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312E81"/>
          <w:sz w:val="40"/>
          <w:szCs w:val="40"/>
        </w:rPr>
        <w:t xml:space="preserve">Carease Health — Warehouse (WMS)</w:t>
      </w:r>
    </w:p>
    <w:p>
      <w:pPr>
        <w:spacing w:after="40"/>
      </w:pPr>
      <w:r>
        <w:rPr>
          <w:b/>
          <w:bCs/>
          <w:color w:val="0F172A"/>
          <w:sz w:val="30"/>
          <w:szCs w:val="30"/>
        </w:rPr>
        <w:t xml:space="preserve">User Guide &amp; Journey Walkthroughs</w:t>
      </w:r>
    </w:p>
    <w:p>
      <w:pPr>
        <w:spacing w:after="200"/>
      </w:pPr>
      <w:r>
        <w:rPr>
          <w:i/>
          <w:iCs/>
          <w:color w:val="475569"/>
          <w:sz w:val="22"/>
          <w:szCs w:val="22"/>
        </w:rPr>
        <w:t xml:space="preserve">Prepared for the Warehouse supervisor · Version 3 · 2026-06-24</w:t>
      </w:r>
    </w:p>
    <w:p>
      <w:pPr>
        <w:pBdr>
          <w:bottom w:val="single" w:color="4F46E5" w:sz="12" w:space="1"/>
        </w:pBdr>
      </w:pPr>
      <w:r>
        <w:t xml:space="preserve"/>
      </w:r>
    </w:p>
    <w:p>
      <w:pPr>
        <w:spacing w:after="60"/>
      </w:pPr>
      <w:r>
        <w:t xml:space="preserve"/>
      </w:r>
    </w:p>
    <w:p>
      <w:pPr>
        <w:spacing w:after="120"/>
      </w:pPr>
      <w:r>
        <w:t xml:space="preserve">This guide explains what the Warehouse app does and walks through the everyday tasks step by step. It is written for everyday use — no technical background needed. Throughout the app you will see small amber </w:t>
      </w:r>
      <w:r>
        <w:rPr>
          <w:b/>
          <w:bCs/>
          <w:color w:val="92400E"/>
        </w:rPr>
        <w:t xml:space="preserve">V3</w:t>
      </w:r>
      <w:r>
        <w:t xml:space="preserve"> badges; each one marks a feature built for the Version 3 requirements. Hover a badge to read the exact requirement it fulfills.</w:t>
      </w:r>
    </w:p>
    <w:p>
      <w:r>
        <w:rPr>
          <w:b/>
        </w:rPr>
        <w:t xml:space="preserve">Update (2026-06-25): </w:t>
      </w:r>
      <w:r>
        <w:t>The latest amendment refined how assets work: only assemblies are tracked as assets, and laptops/gameshows are now assembly-only items. For the full detail see “What's New - Asset Model Amendment” and the “User Guide Addendum (Item Types &amp; Assemblies)”.</w:t>
      </w:r>
    </w:p>
    <w:p>
      <w:pPr>
        <w:pStyle w:val="Heading2"/>
      </w:pPr>
      <w:r>
        <w:t xml:space="preserve">What's inside</w:t>
      </w:r>
    </w:p>
    <w:p>
      <w:pPr>
        <w:pStyle w:val="ListParagraph"/>
        <w:numPr>
          <w:ilvl w:val="0"/>
          <w:numId w:val="2"/>
        </w:numPr>
        <w:spacing w:after="60"/>
      </w:pPr>
      <w:r>
        <w:t xml:space="preserve">About the app and how data behaves</w:t>
      </w:r>
    </w:p>
    <w:p>
      <w:pPr>
        <w:pStyle w:val="ListParagraph"/>
        <w:numPr>
          <w:ilvl w:val="0"/>
          <w:numId w:val="2"/>
        </w:numPr>
        <w:spacing w:after="60"/>
      </w:pPr>
      <w:r>
        <w:t xml:space="preserve">Getting around — the seven sections</w:t>
      </w:r>
    </w:p>
    <w:p>
      <w:pPr>
        <w:pStyle w:val="ListParagraph"/>
        <w:numPr>
          <w:ilvl w:val="0"/>
          <w:numId w:val="2"/>
        </w:numPr>
        <w:spacing w:after="60"/>
      </w:pPr>
      <w:r>
        <w:t xml:space="preserve">The amber “V3” badges, explained</w:t>
      </w:r>
    </w:p>
    <w:p>
      <w:pPr>
        <w:pStyle w:val="ListParagraph"/>
        <w:numPr>
          <w:ilvl w:val="0"/>
          <w:numId w:val="2"/>
        </w:numPr>
        <w:spacing w:after="60"/>
      </w:pPr>
      <w:r>
        <w:t xml:space="preserve">Part 1 — User Manual (what each section does)</w:t>
      </w:r>
    </w:p>
    <w:p>
      <w:pPr>
        <w:pStyle w:val="ListParagraph"/>
        <w:numPr>
          <w:ilvl w:val="0"/>
          <w:numId w:val="2"/>
        </w:numPr>
        <w:spacing w:after="60"/>
      </w:pPr>
      <w:r>
        <w:t xml:space="preserve">Part 2 — Step-by-step journeys (cart fulfillment, purchasing, selling, returns)</w:t>
      </w:r>
    </w:p>
    <w:p>
      <w:pPr>
        <w:pStyle w:val="ListParagraph"/>
        <w:numPr>
          <w:ilvl w:val="0"/>
          <w:numId w:val="2"/>
        </w:numPr>
        <w:spacing w:after="60"/>
      </w:pPr>
      <w:r>
        <w:t xml:space="preserve">Tips &amp; FAQ</w:t>
      </w:r>
    </w:p>
    <w:p>
      <w:pPr>
        <w:pStyle w:val="Heading1"/>
      </w:pPr>
      <w:r>
        <w:t xml:space="preserve">About the app</w:t>
      </w:r>
    </w:p>
    <w:p>
      <w:pPr>
        <w:spacing w:after="120"/>
      </w:pPr>
      <w:r>
        <w:t xml:space="preserve">The Warehouse app is the internal hub for running the warehouse: it tracks inventory, assembles and ships carts to care facilities, buys stock from vendors, manages assets, processes returns, and defines what the Warehouse Manager is allowed to do. The signed-in user in this demo is Malky Locker, the Warehouse Manager.</w:t>
      </w:r>
    </w:p>
    <w:p>
      <w:pPr>
        <w:pStyle w:val="Heading3"/>
      </w:pPr>
      <w:r>
        <w:t xml:space="preserve">How the demo data behaves</w:t>
      </w:r>
    </w:p>
    <w:p>
      <w:pPr>
        <w:spacing w:after="120"/>
      </w:pPr>
      <w:r>
        <w:t xml:space="preserve">This is a hands-on demo. Your changes are saved only inside the current browser tab and are </w:t>
      </w:r>
      <w:r>
        <w:rPr>
          <w:b/>
          <w:bCs/>
        </w:rPr>
        <w:t xml:space="preserve">erased when you close the tab</w:t>
      </w:r>
      <w:r>
        <w:t xml:space="preserve"> — nothing is written to disk. To start over from the original example at any time, click </w:t>
      </w:r>
      <w:r>
        <w:rPr>
          <w:b/>
          <w:bCs/>
        </w:rPr>
        <w:t xml:space="preserve">Reset demo data</w:t>
      </w:r>
      <w:r>
        <w:t xml:space="preserve"> at the bottom of the left sidebar.</w:t>
      </w:r>
    </w:p>
    <w:p>
      <w:pPr>
        <w:pStyle w:val="Heading1"/>
      </w:pPr>
      <w:r>
        <w:t xml:space="preserve">Getting around</w:t>
      </w:r>
    </w:p>
    <w:p>
      <w:pPr>
        <w:spacing w:after="120"/>
      </w:pPr>
      <w:r>
        <w:t xml:space="preserve">The dark sidebar on the left lists the seven sections. The bar across the top shows who is signed in. Here is what each section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312E81" w:val="clear"/>
            <w:tcMar>
              <w:top w:type="dxa" w:w="80"/>
              <w:left w:type="dxa" w:w="120"/>
              <w:bottom w:type="dxa" w:w="80"/>
              <w:right w:type="dxa" w:w="120"/>
            </w:tcMar>
            <w:vAlign w:val="center"/>
          </w:tcPr>
          <w:p>
            <w:r>
              <w:rPr>
                <w:b/>
                <w:bCs/>
                <w:color w:val="FFFFFF"/>
                <w:sz w:val="20"/>
                <w:szCs w:val="20"/>
              </w:rPr>
              <w:t xml:space="preserve">Section</w:t>
            </w:r>
          </w:p>
        </w:tc>
        <w:tc>
          <w:tcPr>
            <w:tcW w:type="dxa" w:w="6760"/>
            <w:tcBorders>
              <w:top w:val="single" w:color="CBD5E1" w:sz="1"/>
              <w:left w:val="single" w:color="CBD5E1" w:sz="1"/>
              <w:bottom w:val="single" w:color="CBD5E1" w:sz="1"/>
              <w:right w:val="single" w:color="CBD5E1" w:sz="1"/>
            </w:tcBorders>
            <w:shd w:fill="312E81" w:val="clear"/>
            <w:tcMar>
              <w:top w:type="dxa" w:w="80"/>
              <w:left w:type="dxa" w:w="120"/>
              <w:bottom w:type="dxa" w:w="80"/>
              <w:right w:type="dxa" w:w="120"/>
            </w:tcMar>
            <w:vAlign w:val="center"/>
          </w:tcPr>
          <w:p>
            <w:r>
              <w:rPr>
                <w:b/>
                <w:bCs/>
                <w:color w:val="FFFFFF"/>
                <w:sz w:val="20"/>
                <w:szCs w:val="20"/>
              </w:rPr>
              <w:t xml:space="preserve">What it's for</w:t>
            </w:r>
          </w:p>
        </w:tc>
      </w:tr>
      <w:tr>
        <w:trPr>
          <w:tblHeader w:val="false"/>
        </w:trP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Warehouse Dashboard</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Your home base: a calendar of onboardings and cart shipments, a facilities list, the user directory, and your tickets.</w:t>
            </w:r>
          </w:p>
        </w:tc>
      </w:tr>
      <w:tr>
        <w:trPr>
          <w:tblHeader w:val="false"/>
        </w:trP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Inventory</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Every item and bundle (“group”), stock on hand, cost layers, and assembling carts.</w:t>
            </w:r>
          </w:p>
        </w:tc>
      </w:tr>
      <w:tr>
        <w:trPr>
          <w:tblHeader w:val="false"/>
        </w:trP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Assets</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Carts and tracked equipment, where they're assigned, and confirming cart deliveries (BOL + photos).</w:t>
            </w:r>
          </w:p>
        </w:tc>
      </w:tr>
      <w:tr>
        <w:trPr>
          <w:tblHeader w:val="false"/>
        </w:trP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Purchase Order</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Buying stock from vendors and receiving it into inventory.</w:t>
            </w:r>
          </w:p>
        </w:tc>
      </w:tr>
      <w:tr>
        <w:trPr>
          <w:tblHeader w:val="false"/>
        </w:trP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Sales Order</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Sending items to a facility, regional, provider, or employee.</w:t>
            </w:r>
          </w:p>
        </w:tc>
      </w:tr>
      <w:tr>
        <w:trPr>
          <w:tblHeader w:val="false"/>
        </w:trP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Returns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Bringing assets back and making returned carts whole.</w:t>
            </w:r>
          </w:p>
        </w:tc>
      </w:tr>
      <w:tr>
        <w:trPr>
          <w:tblHeader w:val="false"/>
        </w:trP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Roles &amp; Permissions</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The Warehouse Manager role and exactly what it can do.</w:t>
            </w:r>
          </w:p>
        </w:tc>
      </w:tr>
    </w:tbl>
    <w:p>
      <w:pPr>
        <w:pStyle w:val="Heading1"/>
      </w:pPr>
      <w:r>
        <w:t xml:space="preserve">The amber “V3” badges</w:t>
      </w:r>
    </w:p>
    <w:p>
      <w:pPr>
        <w:spacing w:after="120"/>
      </w:pPr>
      <w:r>
        <w:t xml:space="preserve">Wherever a Version 3 requirement was delivered, you'll see an amber </w:t>
      </w:r>
      <w:r>
        <w:rPr>
          <w:b/>
          <w:bCs/>
          <w:color w:val="92400E"/>
        </w:rPr>
        <w:t xml:space="preserve">V3 · CODE</w:t>
      </w:r>
      <w:r>
        <w:t xml:space="preserve"> badge next to that control. Hover it to read the requirement. Here's the full list and where to find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3000"/>
      </w:tblGrid>
      <w:tr>
        <w:trPr>
          <w:tblHeader/>
        </w:trPr>
        <w:tc>
          <w:tcPr>
            <w:tcW w:type="dxa" w:w="1700"/>
            <w:tcBorders>
              <w:top w:val="single" w:color="CBD5E1" w:sz="1"/>
              <w:left w:val="single" w:color="CBD5E1" w:sz="1"/>
              <w:bottom w:val="single" w:color="CBD5E1" w:sz="1"/>
              <w:right w:val="single" w:color="CBD5E1" w:sz="1"/>
            </w:tcBorders>
            <w:shd w:fill="312E81" w:val="clear"/>
            <w:tcMar>
              <w:top w:type="dxa" w:w="80"/>
              <w:left w:type="dxa" w:w="120"/>
              <w:bottom w:type="dxa" w:w="80"/>
              <w:right w:type="dxa" w:w="120"/>
            </w:tcMar>
            <w:vAlign w:val="center"/>
          </w:tcPr>
          <w:p>
            <w:r>
              <w:rPr>
                <w:b/>
                <w:bCs/>
                <w:color w:val="FFFFFF"/>
                <w:sz w:val="20"/>
                <w:szCs w:val="20"/>
              </w:rPr>
              <w:t xml:space="preserve">Badge</w:t>
            </w:r>
          </w:p>
        </w:tc>
        <w:tc>
          <w:tcPr>
            <w:tcW w:type="dxa" w:w="4660"/>
            <w:tcBorders>
              <w:top w:val="single" w:color="CBD5E1" w:sz="1"/>
              <w:left w:val="single" w:color="CBD5E1" w:sz="1"/>
              <w:bottom w:val="single" w:color="CBD5E1" w:sz="1"/>
              <w:right w:val="single" w:color="CBD5E1" w:sz="1"/>
            </w:tcBorders>
            <w:shd w:fill="312E81" w:val="clear"/>
            <w:tcMar>
              <w:top w:type="dxa" w:w="80"/>
              <w:left w:type="dxa" w:w="120"/>
              <w:bottom w:type="dxa" w:w="80"/>
              <w:right w:type="dxa" w:w="120"/>
            </w:tcMar>
            <w:vAlign w:val="center"/>
          </w:tcPr>
          <w:p>
            <w:r>
              <w:rPr>
                <w:b/>
                <w:bCs/>
                <w:color w:val="FFFFFF"/>
                <w:sz w:val="20"/>
                <w:szCs w:val="20"/>
              </w:rPr>
              <w:t xml:space="preserve">What it delivers</w:t>
            </w:r>
          </w:p>
        </w:tc>
        <w:tc>
          <w:tcPr>
            <w:tcW w:type="dxa" w:w="3000"/>
            <w:tcBorders>
              <w:top w:val="single" w:color="CBD5E1" w:sz="1"/>
              <w:left w:val="single" w:color="CBD5E1" w:sz="1"/>
              <w:bottom w:val="single" w:color="CBD5E1" w:sz="1"/>
              <w:right w:val="single" w:color="CBD5E1" w:sz="1"/>
            </w:tcBorders>
            <w:shd w:fill="312E81" w:val="clear"/>
            <w:tcMar>
              <w:top w:type="dxa" w:w="80"/>
              <w:left w:type="dxa" w:w="120"/>
              <w:bottom w:type="dxa" w:w="80"/>
              <w:right w:type="dxa" w:w="120"/>
            </w:tcMar>
            <w:vAlign w:val="center"/>
          </w:tcPr>
          <w:p>
            <w:r>
              <w:rPr>
                <w:b/>
                <w:bCs/>
                <w:color w:val="FFFFFF"/>
                <w:sz w:val="20"/>
                <w:szCs w:val="20"/>
              </w:rPr>
              <w:t xml:space="preserve">Where to find it</w:t>
            </w:r>
          </w:p>
        </w:tc>
      </w:tr>
      <w:tr>
        <w:trPr>
          <w:tblHeader w:val="false"/>
        </w:trPr>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V3 · INV-1</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Adding items to a group is fast — no lag.</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Inventory ▸ Add Item ▸ Group</w:t>
            </w:r>
          </w:p>
        </w:tc>
      </w:tr>
      <w:tr>
        <w:trPr>
          <w:tblHeader w:val="false"/>
        </w:trP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V3 · SO-GRP-1</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A group is one line whose quantity scales every item inside it.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Sales Order ▸ New SO ▸ Items (group line ▾)</w:t>
            </w:r>
          </w:p>
        </w:tc>
      </w:tr>
      <w:tr>
        <w:trPr>
          <w:tblHeader w:val="false"/>
        </w:trPr>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V3 · PO-1</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Deposit auto-fills from the vendor rule, still editable.</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Purchase Order ▸ New PO ▸ Deposit</w:t>
            </w:r>
          </w:p>
        </w:tc>
      </w:tr>
      <w:tr>
        <w:trPr>
          <w:tblHeader w:val="false"/>
        </w:trP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V3 · PO-2</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Save closes the PO.</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Purchase Order ▸ open a PO ▸ Save</w:t>
            </w:r>
          </w:p>
        </w:tc>
      </w:tr>
      <w:tr>
        <w:trPr>
          <w:tblHeader w:val="false"/>
        </w:trPr>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V3 · PO-3</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Remaining balance shown after receiving.</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Purchase Order ▸ open a PO ▸ Payments</w:t>
            </w:r>
          </w:p>
        </w:tc>
      </w:tr>
      <w:tr>
        <w:trPr>
          <w:tblHeader w:val="false"/>
        </w:trP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V3 · PO-4</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Payments are editable, flagged when changed, with a total.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Purchase Order ▸ open a PO ▸ Payments</w:t>
            </w:r>
          </w:p>
        </w:tc>
      </w:tr>
      <w:tr>
        <w:trPr>
          <w:tblHeader w:val="false"/>
        </w:trPr>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V3 · SO-1</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One search finds any recipient.</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Sales Order ▸ New SO ▸ “Who is this SO for?”</w:t>
            </w:r>
          </w:p>
        </w:tc>
      </w:tr>
      <w:tr>
        <w:trPr>
          <w:tblHeader w:val="false"/>
        </w:trP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V3 · SO-2</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Google-style address lookup.</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Sales Order ▸ New SO ▸ Shipping info</w:t>
            </w:r>
          </w:p>
        </w:tc>
      </w:tr>
      <w:tr>
        <w:trPr>
          <w:tblHeader w:val="false"/>
        </w:trPr>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V3 · SO-3</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Landed-cost totals reconcile.</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Sales Order totals / PO landed cost</w:t>
            </w:r>
          </w:p>
        </w:tc>
      </w:tr>
      <w:tr>
        <w:trPr>
          <w:tblHeader w:val="false"/>
        </w:trP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V3 · SO-4</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Upload BOL/POD to an SO; visible under the facility.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b w:val="false"/>
                <w:bCs w:val="false"/>
                <w:color w:val="0F172A"/>
                <w:sz w:val="20"/>
                <w:szCs w:val="20"/>
              </w:rPr>
              <w:t xml:space="preserve">Sales Order ▸ Open ▸ Attachments</w:t>
            </w:r>
          </w:p>
        </w:tc>
      </w:tr>
      <w:tr>
        <w:trPr>
          <w:tblHeader w:val="false"/>
        </w:trPr>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V3 · SO-5</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Shipping slips print one order per page, numbered.</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color w:val="0F172A"/>
                <w:sz w:val="20"/>
                <w:szCs w:val="20"/>
              </w:rPr>
              <w:t xml:space="preserve">Sales Order ▸ Shipping slips</w:t>
            </w:r>
          </w:p>
        </w:tc>
      </w:tr>
    </w:tbl>
    <w:p>
      <w:pPr>
        <w:pStyle w:val="Heading1"/>
        <w:pageBreakBefore/>
      </w:pPr>
      <w:r>
        <w:t xml:space="preserve">Part 1 — User Manual</w:t>
      </w:r>
    </w:p>
    <w:p>
      <w:pPr>
        <w:pStyle w:val="Heading2"/>
      </w:pPr>
      <w:r>
        <w:t xml:space="preserve">Warehouse Dashboard</w:t>
      </w:r>
    </w:p>
    <w:p>
      <w:pPr>
        <w:spacing w:after="120"/>
      </w:pPr>
      <w:r>
        <w:t xml:space="preserve">Your starting view. It has four tabs:</w:t>
      </w:r>
    </w:p>
    <w:p>
      <w:pPr>
        <w:pStyle w:val="ListParagraph"/>
        <w:numPr>
          <w:ilvl w:val="0"/>
          <w:numId w:val="2"/>
        </w:numPr>
        <w:spacing w:after="60"/>
      </w:pPr>
      <w:r>
        <w:rPr>
          <w:b/>
          <w:bCs/>
        </w:rPr>
        <w:t xml:space="preserve">Calendar — </w:t>
      </w:r>
      <w:r>
        <w:t xml:space="preserve">a month view of facility onboarding dates (blue), cart shipment dates (amber), the regional schedule (grey), and confirmed cart receipts (green). Click any day with events to see just that day's details.</w:t>
      </w:r>
    </w:p>
    <w:p>
      <w:pPr>
        <w:pStyle w:val="ListParagraph"/>
        <w:numPr>
          <w:ilvl w:val="0"/>
          <w:numId w:val="2"/>
        </w:numPr>
        <w:spacing w:after="60"/>
      </w:pPr>
      <w:r>
        <w:rPr>
          <w:b/>
          <w:bCs/>
        </w:rPr>
        <w:t xml:space="preserve">Facilities — </w:t>
      </w:r>
      <w:r>
        <w:t xml:space="preserve">the facility list where you fill in carts needed and the cart shipment date. Setting a shipment date adds it to the calendar automatically. Click Manage to edit notes, attach files, message the team, and view shipment documents.</w:t>
      </w:r>
    </w:p>
    <w:p>
      <w:pPr>
        <w:pStyle w:val="ListParagraph"/>
        <w:numPr>
          <w:ilvl w:val="0"/>
          <w:numId w:val="2"/>
        </w:numPr>
        <w:spacing w:after="60"/>
      </w:pPr>
      <w:r>
        <w:rPr>
          <w:b/>
          <w:bCs/>
        </w:rPr>
        <w:t xml:space="preserve">Users — </w:t>
      </w:r>
      <w:r>
        <w:t xml:space="preserve">the directory of everyone. You can add or remove users within the warehouse scope.</w:t>
      </w:r>
    </w:p>
    <w:p>
      <w:pPr>
        <w:pStyle w:val="ListParagraph"/>
        <w:numPr>
          <w:ilvl w:val="0"/>
          <w:numId w:val="2"/>
        </w:numPr>
        <w:spacing w:after="60"/>
      </w:pPr>
      <w:r>
        <w:rPr>
          <w:b/>
          <w:bCs/>
        </w:rPr>
        <w:t xml:space="preserve">Tasks &amp; tickets — </w:t>
      </w:r>
      <w:r>
        <w:t xml:space="preserve">tickets assigned to you, plus system and support views.</w:t>
      </w:r>
    </w:p>
    <w:p>
      <w:pPr>
        <w:pStyle w:val="Heading2"/>
      </w:pPr>
      <w:r>
        <w:t xml:space="preserve">Inventory</w:t>
      </w:r>
    </w:p>
    <w:p>
      <w:pPr>
        <w:spacing w:after="120"/>
      </w:pPr>
      <w:r>
        <w:t>One searchable list of single items, groups (bundles), and assemblies (tracked carts and single-item units like laptops). Click any row to open it.</w:t>
      </w:r>
    </w:p>
    <w:p>
      <w:pPr>
        <w:pStyle w:val="ListParagraph"/>
        <w:numPr>
          <w:ilvl w:val="0"/>
          <w:numId w:val="2"/>
        </w:numPr>
        <w:spacing w:after="60"/>
      </w:pPr>
      <w:r>
        <w:rPr>
          <w:b/>
          <w:bCs/>
        </w:rPr>
        <w:t xml:space="preserve">Items &amp; Groups — </w:t>
      </w:r>
      <w:r>
        <w:t xml:space="preserve">search by number or name; add a single item or a group; a group can even contain other groups.</w:t>
      </w:r>
    </w:p>
    <w:p>
      <w:pPr>
        <w:pStyle w:val="ListParagraph"/>
        <w:numPr>
          <w:ilvl w:val="0"/>
          <w:numId w:val="2"/>
        </w:numPr>
        <w:spacing w:after="60"/>
      </w:pPr>
      <w:r>
        <w:rPr>
          <w:b/>
          <w:bCs/>
        </w:rPr>
        <w:t xml:space="preserve">Open an item — </w:t>
      </w:r>
      <w:r>
        <w:t xml:space="preserve">edit details, Adjust stock (a reason is required), and view its cost layers and movement log.</w:t>
      </w:r>
    </w:p>
    <w:p>
      <w:pPr>
        <w:pStyle w:val="ListParagraph"/>
        <w:numPr>
          <w:ilvl w:val="0"/>
          <w:numId w:val="2"/>
        </w:numPr>
        <w:spacing w:after="60"/>
      </w:pPr>
      <w:r>
        <w:rPr>
          <w:b/>
          <w:bCs/>
        </w:rPr>
        <w:t xml:space="preserve">Carts — </w:t>
      </w:r>
      <w:r>
        <w:t xml:space="preserve">assemble a cart from items in stock; the components are removed from inventory and the cart appears here and in Assets.</w:t>
      </w:r>
    </w:p>
    <w:p>
      <w:pPr>
        <w:pStyle w:val="Heading2"/>
      </w:pPr>
      <w:r>
        <w:t xml:space="preserve">Assets</w:t>
      </w:r>
    </w:p>
    <w:p>
      <w:pPr>
        <w:spacing w:after="120"/>
      </w:pPr>
      <w:r>
        <w:t xml:space="preserve">Tracks carts and equipment across five tabs: Warehouse Carts, Tracked Assets (serialized laptops/trivia), Facility Assets, User Assets, and Cart Received.</w:t>
      </w:r>
    </w:p>
    <w:p>
      <w:pPr>
        <w:pStyle w:val="ListParagraph"/>
        <w:numPr>
          <w:ilvl w:val="0"/>
          <w:numId w:val="2"/>
        </w:numPr>
        <w:spacing w:after="60"/>
      </w:pPr>
      <w:r>
        <w:rPr>
          <w:b/>
          <w:bCs/>
        </w:rPr>
        <w:t xml:space="preserve">Cart Received — </w:t>
      </w:r>
      <w:r>
        <w:t xml:space="preserve">confirm a facility's carts arrived by uploading the BOL (required) and delivery photos. This closes the cart-fulfillment loop and posts to the dashboard calendar.</w:t>
      </w:r>
    </w:p>
    <w:p>
      <w:pPr>
        <w:pStyle w:val="Heading2"/>
      </w:pPr>
      <w:r>
        <w:t xml:space="preserve">Purchase Order</w:t>
      </w:r>
    </w:p>
    <w:p>
      <w:pPr>
        <w:spacing w:after="120"/>
      </w:pPr>
      <w:r>
        <w:t xml:space="preserve">Buy stock from vendors and receive it.</w:t>
      </w:r>
    </w:p>
    <w:p>
      <w:pPr>
        <w:pStyle w:val="ListParagraph"/>
        <w:numPr>
          <w:ilvl w:val="0"/>
          <w:numId w:val="2"/>
        </w:numPr>
        <w:spacing w:after="60"/>
      </w:pPr>
      <w:r>
        <w:t>New PO — add items, set quantities and costs, and add internal landed costs (freight/duty). One PO is for a single vendor. The deposit auto-fills from that vendor's rule (PO-1).</w:t>
      </w:r>
    </w:p>
    <w:p>
      <w:pPr>
        <w:pStyle w:val="ListParagraph"/>
        <w:numPr>
          <w:ilvl w:val="0"/>
          <w:numId w:val="2"/>
        </w:numPr>
        <w:spacing w:after="60"/>
      </w:pPr>
      <w:r>
        <w:rPr>
          <w:b/>
          <w:bCs/>
        </w:rPr>
        <w:t xml:space="preserve">Send — </w:t>
      </w:r>
      <w:r>
        <w:t xml:space="preserve">emails the PO to the vendor (internal landed costs are withheld).</w:t>
      </w:r>
    </w:p>
    <w:p>
      <w:pPr>
        <w:pStyle w:val="ListParagraph"/>
        <w:numPr>
          <w:ilvl w:val="0"/>
          <w:numId w:val="2"/>
        </w:numPr>
        <w:spacing w:after="60"/>
      </w:pPr>
      <w:r>
        <w:t>Receive — posts goods into stock, generates a Vendor bill, and shows the remaining balance owed (PO-3). Record and edit payments (PO-4); Record Payment disappears once the PO is fully paid (PO-5). Save closes the PO (PO-2).</w:t>
      </w:r>
    </w:p>
    <w:p>
      <w:pPr>
        <w:pStyle w:val="Heading2"/>
      </w:pPr>
      <w:r>
        <w:t xml:space="preserve">Sales Order</w:t>
      </w:r>
    </w:p>
    <w:p>
      <w:pPr>
        <w:spacing w:after="120"/>
      </w:pPr>
      <w:r>
        <w:t xml:space="preserve">Send items to any recipient.</w:t>
      </w:r>
    </w:p>
    <w:p>
      <w:pPr>
        <w:pStyle w:val="ListParagraph"/>
        <w:numPr>
          <w:ilvl w:val="0"/>
          <w:numId w:val="2"/>
        </w:numPr>
        <w:spacing w:after="60"/>
      </w:pPr>
      <w:r>
        <w:rPr>
          <w:b/>
          <w:bCs/>
        </w:rPr>
        <w:t xml:space="preserve">New SO — </w:t>
      </w:r>
      <w:r>
        <w:t xml:space="preserve">one search finds any recipient </w:t>
      </w:r>
      <w:r>
        <w:rPr>
          <w:b/>
          <w:bCs/>
          <w:color w:val="92400E"/>
        </w:rPr>
        <w:t xml:space="preserve">V3 · SO-1</w:t>
      </w:r>
      <w:r>
        <w:t xml:space="preserve">; the address line offers Google-style lookup </w:t>
      </w:r>
      <w:r>
        <w:rPr>
          <w:b/>
          <w:bCs/>
          <w:color w:val="92400E"/>
        </w:rPr>
        <w:t xml:space="preserve">V3 · SO-2</w:t>
      </w:r>
      <w:r>
        <w:t xml:space="preserve">; add a bundle as a single group line that scales </w:t>
      </w:r>
      <w:r>
        <w:rPr>
          <w:b/>
          <w:bCs/>
          <w:color w:val="92400E"/>
        </w:rPr>
        <w:t xml:space="preserve">V3 · SO-GRP-1</w:t>
      </w:r>
      <w:r>
        <w:t xml:space="preserve">.</w:t>
      </w:r>
    </w:p>
    <w:p>
      <w:pPr>
        <w:pStyle w:val="ListParagraph"/>
        <w:numPr>
          <w:ilvl w:val="0"/>
          <w:numId w:val="2"/>
        </w:numPr>
        <w:spacing w:after="60"/>
      </w:pPr>
      <w:r>
        <w:t>Ship — ship in full or partially; short stock can create a back order automatically. To send a laptop, gameshow, or cart, add it as an assembly and pick the specific built unit; a cart is assigned to the facility + Regional and a laptop/gameshow to the employee.</w:t>
      </w:r>
    </w:p>
    <w:p>
      <w:pPr>
        <w:pStyle w:val="ListParagraph"/>
        <w:numPr>
          <w:ilvl w:val="0"/>
          <w:numId w:val="2"/>
        </w:numPr>
        <w:spacing w:after="60"/>
      </w:pPr>
      <w:r>
        <w:rPr>
          <w:b/>
          <w:bCs/>
        </w:rPr>
        <w:t xml:space="preserve">Attachments — </w:t>
      </w:r>
      <w:r>
        <w:t xml:space="preserve">upload a BOL or proof of delivery </w:t>
      </w:r>
      <w:r>
        <w:rPr>
          <w:b/>
          <w:bCs/>
          <w:color w:val="92400E"/>
        </w:rPr>
        <w:t xml:space="preserve">V3 · SO-4</w:t>
      </w:r>
      <w:r>
        <w:t xml:space="preserve">; it also appears under the destination facility.</w:t>
      </w:r>
    </w:p>
    <w:p>
      <w:pPr>
        <w:pStyle w:val="ListParagraph"/>
        <w:numPr>
          <w:ilvl w:val="0"/>
          <w:numId w:val="2"/>
        </w:numPr>
        <w:spacing w:after="60"/>
      </w:pPr>
      <w:r>
        <w:rPr>
          <w:b/>
          <w:bCs/>
        </w:rPr>
        <w:t xml:space="preserve">Shipping slips — </w:t>
      </w:r>
      <w:r>
        <w:t xml:space="preserve">print one order per page, numbered when several go to the same place </w:t>
      </w:r>
      <w:r>
        <w:rPr>
          <w:b/>
          <w:bCs/>
          <w:color w:val="92400E"/>
        </w:rPr>
        <w:t xml:space="preserve">V3 · SO-5</w:t>
      </w:r>
      <w:r>
        <w:t xml:space="preserve">.</w:t>
      </w:r>
    </w:p>
    <w:p>
      <w:pPr>
        <w:pStyle w:val="Heading2"/>
      </w:pPr>
      <w:r>
        <w:t xml:space="preserve">Returns</w:t>
      </w:r>
    </w:p>
    <w:p>
      <w:pPr>
        <w:spacing w:after="120"/>
      </w:pPr>
      <w:r>
        <w:t xml:space="preserve">Bring assets back. Start a return from a facility or an employee, pick the assets, and confirm them on arrival. A returned cart is “made whole” — missing items are replaced from inventory and charged to the facility, and the cart returns to the warehouse at standard cost.</w:t>
      </w:r>
    </w:p>
    <w:p>
      <w:pPr>
        <w:pStyle w:val="Heading2"/>
      </w:pPr>
      <w:r>
        <w:t xml:space="preserve">Roles &amp; Permissions</w:t>
      </w:r>
    </w:p>
    <w:p>
      <w:pPr>
        <w:spacing w:after="120"/>
      </w:pPr>
      <w:r>
        <w:t xml:space="preserve">Shows the purpose-built Warehouse Manager role and its line-by-line permissions. You can edit a grant by clicking it, add more manager roles, and derive a trimmed Warehouse Employee role. Items still to confirm are flagged with a blue “CONFIRM” chip.</w:t>
      </w:r>
    </w:p>
    <w:p>
      <w:pPr>
        <w:pStyle w:val="Heading1"/>
        <w:pageBreakBefore/>
      </w:pPr>
      <w:r>
        <w:t xml:space="preserve">Part 2 — Step-by-step journeys</w:t>
      </w:r>
    </w:p>
    <w:p>
      <w:pPr>
        <w:pStyle w:val="Heading2"/>
      </w:pPr>
      <w:r>
        <w:t xml:space="preserve">Journey A — Plan and fulfill carts for a facility onboarding</w:t>
      </w:r>
    </w:p>
    <w:p>
      <w:pPr>
        <w:pStyle w:val="ListParagraph"/>
        <w:numPr>
          <w:ilvl w:val="0"/>
          <w:numId w:val="3"/>
        </w:numPr>
        <w:spacing w:after="80"/>
      </w:pPr>
      <w:r>
        <w:t xml:space="preserve">On the Warehouse Dashboard, open the Calendar tab. Onboarding dates show in blue and cart-shipment dates in amber. Click a day with events to see that day's facilities.</w:t>
      </w:r>
    </w:p>
    <w:p>
      <w:pPr>
        <w:pStyle w:val="ListParagraph"/>
        <w:numPr>
          <w:ilvl w:val="0"/>
          <w:numId w:val="3"/>
        </w:numPr>
        <w:spacing w:after="80"/>
      </w:pPr>
      <w:r>
        <w:t xml:space="preserve">Open the Facilities tab. For the facility you're onboarding, enter the Carts needed and pick a Cart shipment date. The date appears on the calendar instantly.</w:t>
      </w:r>
    </w:p>
    <w:p>
      <w:pPr>
        <w:pStyle w:val="ListParagraph"/>
        <w:numPr>
          <w:ilvl w:val="0"/>
          <w:numId w:val="3"/>
        </w:numPr>
        <w:spacing w:after="80"/>
      </w:pPr>
      <w:r>
        <w:t xml:space="preserve">Need to add a floor plan, leave notes, or message the team? Click Manage on that facility.</w:t>
      </w:r>
    </w:p>
    <w:p>
      <w:pPr>
        <w:pStyle w:val="ListParagraph"/>
        <w:numPr>
          <w:ilvl w:val="0"/>
          <w:numId w:val="3"/>
        </w:numPr>
        <w:spacing w:after="80"/>
      </w:pPr>
      <w:r>
        <w:t xml:space="preserve">Once the carts ship, go to Assets ▸ Cart Received and click Confirm Cart Received for that facility.</w:t>
      </w:r>
    </w:p>
    <w:p>
      <w:pPr>
        <w:pStyle w:val="ListParagraph"/>
        <w:numPr>
          <w:ilvl w:val="0"/>
          <w:numId w:val="3"/>
        </w:numPr>
        <w:spacing w:after="80"/>
      </w:pPr>
      <w:r>
        <w:t xml:space="preserve">Upload the BOL (required) and any delivery photos, then Confirm received. The facility flips to “Received” and a green entry appears on the calendar — the loop is closed.</w:t>
      </w:r>
    </w:p>
    <w:p>
      <w:pPr>
        <w:pStyle w:val="Heading2"/>
      </w:pPr>
      <w:r>
        <w:t xml:space="preserve">Journey B — Create, send, and receive a Purchase Order</w:t>
      </w:r>
    </w:p>
    <w:p>
      <w:pPr>
        <w:pStyle w:val="ListParagraph"/>
        <w:numPr>
          <w:ilvl w:val="0"/>
          <w:numId w:val="4"/>
        </w:numPr>
        <w:spacing w:after="80"/>
      </w:pPr>
      <w:r>
        <w:t xml:space="preserve">Open Purchase Order and click + New PO.</w:t>
      </w:r>
    </w:p>
    <w:p>
      <w:pPr>
        <w:pStyle w:val="ListParagraph"/>
        <w:numPr>
          <w:ilvl w:val="0"/>
          <w:numId w:val="4"/>
        </w:numPr>
        <w:spacing w:after="80"/>
      </w:pPr>
      <w:r>
        <w:t>Choose the vendor (one vendor per PO). The Deposit auto-fills from that vendor's rule (PO-1) and calculates off the full bill total — you can still type a different amount.</w:t>
      </w:r>
    </w:p>
    <w:p>
      <w:pPr>
        <w:pStyle w:val="ListParagraph"/>
        <w:numPr>
          <w:ilvl w:val="0"/>
          <w:numId w:val="4"/>
        </w:numPr>
        <w:spacing w:after="80"/>
      </w:pPr>
      <w:r>
        <w:t xml:space="preserve">Search items and click to add them; set quantities and unit costs. Add any internal landed costs (e.g., freight) — these stay internal and spread per unit at receiving.</w:t>
      </w:r>
    </w:p>
    <w:p>
      <w:pPr>
        <w:pStyle w:val="ListParagraph"/>
        <w:numPr>
          <w:ilvl w:val="0"/>
          <w:numId w:val="4"/>
        </w:numPr>
        <w:spacing w:after="80"/>
      </w:pPr>
      <w:r>
        <w:t xml:space="preserve">Click Create PO. To email it, click Send (the vendor copy excludes landed costs).</w:t>
      </w:r>
    </w:p>
    <w:p>
      <w:pPr>
        <w:pStyle w:val="ListParagraph"/>
        <w:numPr>
          <w:ilvl w:val="0"/>
          <w:numId w:val="4"/>
        </w:numPr>
        <w:spacing w:after="80"/>
      </w:pPr>
      <w:r>
        <w:t>When goods arrive, click Receive, enter the quantities, and post. Stock rises in Inventory, a Vendor bill is created, and the green banner shows the remaining balance owed (PO-3).</w:t>
      </w:r>
    </w:p>
    <w:p>
      <w:pPr>
        <w:pStyle w:val="ListParagraph"/>
        <w:numPr>
          <w:ilvl w:val="0"/>
          <w:numId w:val="4"/>
        </w:numPr>
        <w:spacing w:after="80"/>
      </w:pPr>
      <w:r>
        <w:t xml:space="preserve">Record payments on the PO. Edit any payment and it's flagged “changed,” with a running total </w:t>
      </w:r>
      <w:r>
        <w:rPr>
          <w:b/>
          <w:bCs/>
          <w:color w:val="92400E"/>
        </w:rPr>
        <w:t xml:space="preserve">V3 · PO-4</w:t>
      </w:r>
      <w:r>
        <w:t xml:space="preserve">. Click Save to close the PO </w:t>
      </w:r>
      <w:r>
        <w:rPr>
          <w:b/>
          <w:bCs/>
          <w:color w:val="92400E"/>
        </w:rPr>
        <w:t xml:space="preserve">V3 · PO-2</w:t>
      </w:r>
      <w:r>
        <w:t xml:space="preserve">.</w:t>
      </w:r>
    </w:p>
    <w:p>
      <w:pPr>
        <w:pStyle w:val="Heading2"/>
      </w:pPr>
      <w:r>
        <w:t xml:space="preserve">Journey C — Create and ship a Sales Order</w:t>
      </w:r>
    </w:p>
    <w:p>
      <w:pPr>
        <w:pStyle w:val="ListParagraph"/>
        <w:numPr>
          <w:ilvl w:val="0"/>
          <w:numId w:val="5"/>
        </w:numPr>
        <w:spacing w:after="80"/>
      </w:pPr>
      <w:r>
        <w:t xml:space="preserve">Open Sales Order and click + New SO.</w:t>
      </w:r>
    </w:p>
    <w:p>
      <w:pPr>
        <w:pStyle w:val="ListParagraph"/>
        <w:numPr>
          <w:ilvl w:val="0"/>
          <w:numId w:val="5"/>
        </w:numPr>
        <w:spacing w:after="80"/>
      </w:pPr>
      <w:r>
        <w:t xml:space="preserve">Under “Who is this SO for?” type any name — facilities, regionals, employees, and providers all appear in one search </w:t>
      </w:r>
      <w:r>
        <w:rPr>
          <w:b/>
          <w:bCs/>
          <w:color w:val="92400E"/>
        </w:rPr>
        <w:t xml:space="preserve">V3 · SO-1</w:t>
      </w:r>
      <w:r>
        <w:t xml:space="preserve">. Pick the recipient.</w:t>
      </w:r>
    </w:p>
    <w:p>
      <w:pPr>
        <w:pStyle w:val="ListParagraph"/>
        <w:numPr>
          <w:ilvl w:val="0"/>
          <w:numId w:val="5"/>
        </w:numPr>
        <w:spacing w:after="80"/>
      </w:pPr>
      <w:r>
        <w:t xml:space="preserve">In Shipping info, choose where it ships. Select “A new address (lookup)” for Google-style autocomplete </w:t>
      </w:r>
      <w:r>
        <w:rPr>
          <w:b/>
          <w:bCs/>
          <w:color w:val="92400E"/>
        </w:rPr>
        <w:t xml:space="preserve">V3 · SO-2</w:t>
      </w:r>
      <w:r>
        <w:t xml:space="preserve"> — start typing and choose a suggestion.</w:t>
      </w:r>
    </w:p>
    <w:p>
      <w:pPr>
        <w:pStyle w:val="ListParagraph"/>
        <w:numPr>
          <w:ilvl w:val="0"/>
          <w:numId w:val="5"/>
        </w:numPr>
        <w:spacing w:after="80"/>
      </w:pPr>
      <w:r>
        <w:t xml:space="preserve">Add items. Add a whole bundle as a single group line, then set its quantity — every item inside scales automatically </w:t>
      </w:r>
      <w:r>
        <w:rPr>
          <w:b/>
          <w:bCs/>
          <w:color w:val="92400E"/>
        </w:rPr>
        <w:t xml:space="preserve">V3 · SO-GRP-1</w:t>
      </w:r>
      <w:r>
        <w:t xml:space="preserve">. Click ▾ to see the members and prices.</w:t>
      </w:r>
    </w:p>
    <w:p>
      <w:pPr>
        <w:pStyle w:val="ListParagraph"/>
        <w:numPr>
          <w:ilvl w:val="0"/>
          <w:numId w:val="5"/>
        </w:numPr>
        <w:spacing w:after="80"/>
      </w:pPr>
      <w:r>
        <w:t xml:space="preserve">Click Create SO, then Confirm it.</w:t>
      </w:r>
    </w:p>
    <w:p>
      <w:pPr>
        <w:pStyle w:val="ListParagraph"/>
        <w:numPr>
          <w:ilvl w:val="0"/>
          <w:numId w:val="5"/>
        </w:numPr>
        <w:spacing w:after="80"/>
      </w:pPr>
      <w:r>
        <w:t xml:space="preserve">Click Ship. If stock is short, tick the back-order option to ship what's available now and auto-create a back order for the rest. Laptops/trivia can be assigned to an employee here.</w:t>
      </w:r>
    </w:p>
    <w:p>
      <w:pPr>
        <w:pStyle w:val="ListParagraph"/>
        <w:numPr>
          <w:ilvl w:val="0"/>
          <w:numId w:val="5"/>
        </w:numPr>
        <w:spacing w:after="80"/>
      </w:pPr>
      <w:r>
        <w:t xml:space="preserve">Open the SO and upload a BOL or proof of delivery under Attachments </w:t>
      </w:r>
      <w:r>
        <w:rPr>
          <w:b/>
          <w:bCs/>
          <w:color w:val="92400E"/>
        </w:rPr>
        <w:t xml:space="preserve">V3 · SO-4</w:t>
      </w:r>
      <w:r>
        <w:t xml:space="preserve"> — it also appears under the facility (Dashboard ▸ Facilities ▸ Manage).</w:t>
      </w:r>
    </w:p>
    <w:p>
      <w:pPr>
        <w:pStyle w:val="ListParagraph"/>
        <w:numPr>
          <w:ilvl w:val="0"/>
          <w:numId w:val="5"/>
        </w:numPr>
        <w:spacing w:after="80"/>
      </w:pPr>
      <w:r>
        <w:t xml:space="preserve">To print, use Shipping slips — one order per page; multiples to the same place are numbered 1 of N </w:t>
      </w:r>
      <w:r>
        <w:rPr>
          <w:b/>
          <w:bCs/>
          <w:color w:val="92400E"/>
        </w:rPr>
        <w:t xml:space="preserve">V3 · SO-5</w:t>
      </w:r>
      <w:r>
        <w:t xml:space="preserve">.</w:t>
      </w:r>
    </w:p>
    <w:p>
      <w:pPr>
        <w:pStyle w:val="Heading2"/>
      </w:pPr>
      <w:r>
        <w:t xml:space="preserve">Journey D — Process an asset return</w:t>
      </w:r>
    </w:p>
    <w:p>
      <w:pPr>
        <w:pStyle w:val="ListParagraph"/>
        <w:numPr>
          <w:ilvl w:val="0"/>
          <w:numId w:val="6"/>
        </w:numPr>
        <w:spacing w:after="80"/>
      </w:pPr>
      <w:r>
        <w:t xml:space="preserve">Open Returns and click + New Return.</w:t>
      </w:r>
    </w:p>
    <w:p>
      <w:pPr>
        <w:pStyle w:val="ListParagraph"/>
        <w:numPr>
          <w:ilvl w:val="0"/>
          <w:numId w:val="6"/>
        </w:numPr>
        <w:spacing w:after="80"/>
      </w:pPr>
      <w:r>
        <w:t xml:space="preserve">Choose where it's coming from — a facility or an employee — then pick the assets (or Select all). Only assets (carts, laptops, trivia, facility assets) can be returned.</w:t>
      </w:r>
    </w:p>
    <w:p>
      <w:pPr>
        <w:pStyle w:val="ListParagraph"/>
        <w:numPr>
          <w:ilvl w:val="0"/>
          <w:numId w:val="6"/>
        </w:numPr>
        <w:spacing w:after="80"/>
      </w:pPr>
      <w:r>
        <w:t xml:space="preserve">Click Start return. It now shows as “in transit.”</w:t>
      </w:r>
    </w:p>
    <w:p>
      <w:pPr>
        <w:pStyle w:val="ListParagraph"/>
        <w:numPr>
          <w:ilvl w:val="0"/>
          <w:numId w:val="6"/>
        </w:numPr>
        <w:spacing w:after="80"/>
      </w:pPr>
      <w:r>
        <w:t xml:space="preserve">When it arrives, click Confirm arrival and tick what was received. For a returned cart, mark any missing items — they're replaced from inventory and charged to the facility (“make whole”).</w:t>
      </w:r>
    </w:p>
    <w:p>
      <w:pPr>
        <w:pStyle w:val="ListParagraph"/>
        <w:numPr>
          <w:ilvl w:val="0"/>
          <w:numId w:val="6"/>
        </w:numPr>
        <w:spacing w:after="80"/>
      </w:pPr>
      <w:r>
        <w:t xml:space="preserve">Click Confirm received. The facility is refunded the asset cost, the cart returns to the warehouse at standard cost, and returned laptops/trivia are checked back into Tracked Assets.</w:t>
      </w:r>
    </w:p>
    <w:p>
      <w:pPr>
        <w:pStyle w:val="Heading1"/>
        <w:pageBreakBefore/>
      </w:pPr>
      <w:r>
        <w:t xml:space="preserve">Tips &amp; FAQ</w:t>
      </w:r>
    </w:p>
    <w:p>
      <w:pPr>
        <w:pStyle w:val="ListParagraph"/>
        <w:numPr>
          <w:ilvl w:val="0"/>
          <w:numId w:val="2"/>
        </w:numPr>
        <w:spacing w:after="60"/>
      </w:pPr>
      <w:r>
        <w:rPr>
          <w:b/>
          <w:bCs/>
        </w:rPr>
        <w:t xml:space="preserve">My changes disappeared. </w:t>
      </w:r>
      <w:r>
        <w:t xml:space="preserve">Data lives only in the open browser tab and clears when you close it. Use Reset demo data in the sidebar to restore the starting example.</w:t>
      </w:r>
    </w:p>
    <w:p>
      <w:pPr>
        <w:pStyle w:val="ListParagraph"/>
        <w:numPr>
          <w:ilvl w:val="0"/>
          <w:numId w:val="2"/>
        </w:numPr>
        <w:spacing w:after="60"/>
      </w:pPr>
      <w:r>
        <w:rPr>
          <w:b/>
          <w:bCs/>
        </w:rPr>
        <w:t xml:space="preserve">The address lookup isn't finding my address. </w:t>
      </w:r>
      <w:r>
        <w:t xml:space="preserve">If the live lookup can't reach the internet it still suggests saved addresses, and you can always type the full address. The live build uses Google Maps Places.</w:t>
      </w:r>
    </w:p>
    <w:p>
      <w:pPr>
        <w:pStyle w:val="ListParagraph"/>
        <w:numPr>
          <w:ilvl w:val="0"/>
          <w:numId w:val="2"/>
        </w:numPr>
        <w:spacing w:after="60"/>
      </w:pPr>
      <w:r>
        <w:rPr>
          <w:b/>
          <w:bCs/>
        </w:rPr>
        <w:t xml:space="preserve">Were emails or Vendor bills actually sent? </w:t>
      </w:r>
      <w:r>
        <w:t xml:space="preserve">No — for the demo they're recorded inside the app (Sent log and Vendor Bills) so you can see what would happen. Nothing leaves the app.</w:t>
      </w:r>
    </w:p>
    <w:p>
      <w:pPr>
        <w:pStyle w:val="ListParagraph"/>
        <w:numPr>
          <w:ilvl w:val="0"/>
          <w:numId w:val="2"/>
        </w:numPr>
        <w:spacing w:after="60"/>
      </w:pPr>
      <w:r>
        <w:rPr>
          <w:b/>
          <w:bCs/>
        </w:rPr>
        <w:t xml:space="preserve">What do the amber badges mean? </w:t>
      </w:r>
      <w:r>
        <w:t xml:space="preserve">Each marks a Version 3 requirement that's built. Hover any badge to read the exact requirement.</w:t>
      </w:r>
    </w:p>
    <w:p>
      <w:pPr>
        <w:spacing w:after="60"/>
      </w:pPr>
      <w:r>
        <w:t xml:space="preserve"/>
      </w:r>
    </w:p>
    <w:p>
      <w:pPr>
        <w:spacing w:after="120"/>
      </w:pPr>
      <w:r>
        <w:rPr>
          <w:i/>
          <w:iCs/>
          <w:color w:val="475569"/>
          <w:sz w:val="20"/>
          <w:szCs w:val="20"/>
        </w:rPr>
        <w:t xml:space="preserve">Status at time of writing: all 11 Version-3 requirements are built and verified; automated checks pass (51 journey checks + 19 requirement checks) and the production build is clean.</w:t>
      </w:r>
    </w:p>
    <w:p>
      <w:r>
        <w:br w:type="page"/>
      </w:r>
    </w:p>
    <w:p>
      <w:r>
        <w:rPr>
          <w:b/>
          <w:color w:val="1F3864"/>
          <w:sz w:val="32"/>
        </w:rPr>
        <w:t>New since this guide — Assets register, Equipment Maps &amp; the demo toggle (2026-06-25)</w:t>
      </w:r>
    </w:p>
    <w:p>
      <w:r>
        <w:t>These additions sit alongside the sections above. They use your real equipment list and keep to the supervisor's rules (carts belong to facilities; IT equipment belongs to employees).</w:t>
      </w:r>
    </w:p>
    <w:p>
      <w:r>
        <w:rPr>
          <w:b/>
          <w:color w:val="2E5496"/>
          <w:sz w:val="26"/>
        </w:rPr>
        <w:t>Assets — the company equipment register</w:t>
      </w:r>
    </w:p>
    <w:p>
      <w:pPr>
        <w:spacing w:after="80"/>
        <w:ind w:left="280"/>
      </w:pPr>
      <w:r>
        <w:rPr>
          <w:b/>
        </w:rPr>
        <w:t xml:space="preserve">Browse by class. </w:t>
      </w:r>
      <w:r>
        <w:t>Open Assets and pick a class tab (Carts, Laptops, Game Shows, Tablets, Monitors, Desktops, Cell Phones, EZ Pass). The status chips at the top jump you to a group such as Out of Service.</w:t>
      </w:r>
    </w:p>
    <w:p>
      <w:pPr>
        <w:spacing w:after="80"/>
        <w:ind w:left="280"/>
      </w:pPr>
      <w:r>
        <w:rPr>
          <w:b/>
        </w:rPr>
        <w:t xml:space="preserve">Search &amp; filter. </w:t>
      </w:r>
      <w:r>
        <w:t>Search by code/holder/serial, filter by status, or quick-filter to User Assets, Facility or In-warehouse.</w:t>
      </w:r>
    </w:p>
    <w:p>
      <w:pPr>
        <w:spacing w:after="80"/>
        <w:ind w:left="280"/>
      </w:pPr>
      <w:r>
        <w:rPr>
          <w:b/>
        </w:rPr>
        <w:t xml:space="preserve">Add or edit. </w:t>
      </w:r>
      <w:r>
        <w:t>Click Edit on any row to change its code, status, holder and details, or + Add to register a new unit. Holder is an Employee or a Facility only.</w:t>
      </w:r>
    </w:p>
    <w:p>
      <w:pPr>
        <w:spacing w:after="80"/>
        <w:ind w:left="280"/>
      </w:pPr>
      <w:r>
        <w:rPr>
          <w:b/>
        </w:rPr>
        <w:t xml:space="preserve">Pages. </w:t>
      </w:r>
      <w:r>
        <w:t>Choose 10–50 rows per page with Prev/Next. Export the current view to CSV any time.</w:t>
      </w:r>
    </w:p>
    <w:p>
      <w:pPr>
        <w:spacing w:after="80"/>
        <w:ind w:left="280"/>
      </w:pPr>
      <w:r>
        <w:rPr>
          <w:b/>
        </w:rPr>
        <w:t xml:space="preserve">Recover from leavers. </w:t>
      </w:r>
      <w:r>
        <w:t>The Returns — Terminated tab shows each terminated person and the gear they hold; Start recovery then Mark returned brings it back.</w:t>
      </w:r>
    </w:p>
    <w:p>
      <w:r>
        <w:rPr>
          <w:b/>
          <w:color w:val="2E5496"/>
          <w:sz w:val="26"/>
        </w:rPr>
        <w:t>Journey H — Edit an asset and recover a leaver's equipment</w:t>
      </w:r>
    </w:p>
    <w:p>
      <w:pPr>
        <w:spacing w:after="60"/>
        <w:ind w:left="280"/>
      </w:pPr>
      <w:r>
        <w:t>• Open Assets, pick a class, find the unit (search helps), and click Edit. Change the status or holder and Save.</w:t>
      </w:r>
    </w:p>
    <w:p>
      <w:pPr>
        <w:spacing w:after="60"/>
        <w:ind w:left="280"/>
      </w:pPr>
      <w:r>
        <w:t>• Go to the Returns — Terminated tab. Pick a person and click Start recovery — their assets flip to Return Pending.</w:t>
      </w:r>
    </w:p>
    <w:p>
      <w:pPr>
        <w:spacing w:after="60"/>
        <w:ind w:left="280"/>
      </w:pPr>
      <w:r>
        <w:t>• As each item comes back, click Mark returned to close it out.</w:t>
      </w:r>
    </w:p>
    <w:p>
      <w:r>
        <w:rPr>
          <w:b/>
          <w:color w:val="2E5496"/>
          <w:sz w:val="26"/>
        </w:rPr>
        <w:t>Equipment Maps — find equipment by facility</w:t>
      </w:r>
    </w:p>
    <w:p>
      <w:pPr>
        <w:spacing w:after="80"/>
        <w:ind w:left="280"/>
      </w:pPr>
      <w:r>
        <w:rPr>
          <w:b/>
        </w:rPr>
        <w:t xml:space="preserve">The map. </w:t>
      </w:r>
      <w:r>
        <w:t>Open Equipment Maps to see every facility with carts on a US map. Pins grow with cart count and turn red when a facility has out-of-service carts.</w:t>
      </w:r>
    </w:p>
    <w:p>
      <w:pPr>
        <w:spacing w:after="80"/>
        <w:ind w:left="280"/>
      </w:pPr>
      <w:r>
        <w:rPr>
          <w:b/>
        </w:rPr>
        <w:t xml:space="preserve">Hover &amp; click. </w:t>
      </w:r>
      <w:r>
        <w:t>Hover a pin for the facility, its equipment and the team in that state. Click it to open a side panel with the full cart list, the employees, and the equipment assigned to each.</w:t>
      </w:r>
    </w:p>
    <w:p>
      <w:pPr>
        <w:spacing w:after="80"/>
        <w:ind w:left="280"/>
      </w:pPr>
      <w:r>
        <w:rPr>
          <w:b/>
        </w:rPr>
        <w:t xml:space="preserve">Find fast. </w:t>
      </w:r>
      <w:r>
        <w:t>Type a facility or a person's name (suggestions appear), or use the State and Regional filters. Tick several facilities in the list to compare them on the map.</w:t>
      </w:r>
    </w:p>
    <w:p>
      <w:pPr>
        <w:spacing w:after="80"/>
        <w:ind w:left="280"/>
      </w:pPr>
      <w:r>
        <w:rPr>
          <w:b/>
        </w:rPr>
        <w:t xml:space="preserve">Good to know. </w:t>
      </w:r>
      <w:r>
        <w:t>Pins sit on real US cities for the demo (live production uses the Google Maps API for exact addresses). Names show as a first name + initial, and each facility shows at least two team members — any marked demo are placeholders, with the real staff shown in production.</w:t>
      </w:r>
    </w:p>
    <w:p>
      <w:r>
        <w:rPr>
          <w:b/>
          <w:color w:val="2E5496"/>
          <w:sz w:val="26"/>
        </w:rPr>
        <w:t>Journey I — Locate a facility's equipment and team</w:t>
      </w:r>
    </w:p>
    <w:p>
      <w:pPr>
        <w:spacing w:after="60"/>
        <w:ind w:left="280"/>
      </w:pPr>
      <w:r>
        <w:t>• Open Equipment Maps and type the facility name; pick it from the suggestions to fly there.</w:t>
      </w:r>
    </w:p>
    <w:p>
      <w:pPr>
        <w:spacing w:after="60"/>
        <w:ind w:left="280"/>
      </w:pPr>
      <w:r>
        <w:t>• Click the pin. The right-hand panel lists the carts at that site and the people, each with their assigned equipment.</w:t>
      </w:r>
    </w:p>
    <w:p>
      <w:pPr>
        <w:spacing w:after="60"/>
        <w:ind w:left="280"/>
      </w:pPr>
      <w:r>
        <w:t>• Need to compare sites? Tick a few facilities in the list to show just those on the map.</w:t>
      </w:r>
    </w:p>
    <w:p>
      <w:r>
        <w:rPr>
          <w:b/>
          <w:color w:val="2E5496"/>
          <w:sz w:val="26"/>
        </w:rPr>
        <w:t>The “Change notes” switch</w:t>
      </w:r>
    </w:p>
    <w:p>
      <w:r>
        <w:t>A switch in the top bar turns the small green NEW labels and tooltips on or off — leave it on for a guided demo, or turn it off to preview the clean production look.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2"/>
      </w:pBdr>
    </w:pPr>
    <w:r>
      <w:rPr>
        <w:color w:val="475569"/>
        <w:sz w:val="16"/>
        <w:szCs w:val="16"/>
      </w:rPr>
      <w:t xml:space="preserve">Carease Health — Warehouse (WMS)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D2FE" w:sz="8" w:space="2"/>
      </w:pBdr>
      <w:spacing w:after="140" w:before="280"/>
      <w:outlineLvl w:val="0"/>
    </w:pPr>
    <w:rPr>
      <w:rFonts w:ascii="Arial" w:cs="Arial" w:eastAsia="Arial" w:hAnsi="Arial"/>
      <w:b/>
      <w:bCs/>
      <w:color w:val="312E81"/>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F172A"/>
      <w:sz w:val="25"/>
      <w:szCs w:val="25"/>
    </w:rPr>
  </w:style>
  <w:style w:type="paragraph" w:styleId="Heading3">
    <w:name w:val="Heading 3"/>
    <w:basedOn w:val="Normal"/>
    <w:next w:val="Normal"/>
    <w:qFormat/>
    <w:pPr>
      <w:spacing w:after="60" w:before="140"/>
      <w:outlineLvl w:val="2"/>
    </w:pPr>
    <w:rPr>
      <w:rFonts w:ascii="Arial" w:cs="Arial" w:eastAsia="Arial" w:hAnsi="Arial"/>
      <w:b/>
      <w:bCs/>
      <w:color w:val="4F46E5"/>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2026-06-23T18:30:59.831Z</dcterms:created>
  <dcterms:modified xsi:type="dcterms:W3CDTF">2026-06-23T18:30:59.831Z</dcterms:modified>
</cp:coreProperties>
</file>

<file path=docProps/custom.xml><?xml version="1.0" encoding="utf-8"?>
<Properties xmlns="http://schemas.openxmlformats.org/officeDocument/2006/custom-properties" xmlns:vt="http://schemas.openxmlformats.org/officeDocument/2006/docPropsVTypes"/>
</file>