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496"/>
          <w:sz w:val="24"/>
          <w:szCs w:val="24"/>
        </w:rPr>
        <w:t xml:space="preserve">Carease Health — Warehouse (WMS)</w:t>
      </w:r>
    </w:p>
    <w:p>
      <w:pPr>
        <w:spacing w:after="40"/>
      </w:pPr>
      <w:r>
        <w:rPr>
          <w:b/>
          <w:bCs/>
          <w:color w:val="1F3864"/>
          <w:sz w:val="40"/>
          <w:szCs w:val="40"/>
        </w:rPr>
        <w:t xml:space="preserve">What’s New — Asset Model Amendment</w:t>
      </w:r>
    </w:p>
    <w:p>
      <w:pPr>
        <w:spacing w:after="200"/>
      </w:pPr>
      <w:r>
        <w:rPr>
          <w:i/>
          <w:iCs/>
          <w:color w:val="595959"/>
          <w:sz w:val="22"/>
          <w:szCs w:val="22"/>
        </w:rPr>
        <w:t xml:space="preserve">How the app now handles item types and assets · 2026-06-25</w:t>
      </w:r>
    </w:p>
    <w:p>
      <w:pPr>
        <w:spacing w:after="240"/>
      </w:pPr>
      <w:r>
        <w:rPr>
          <w:color w:val="404040"/>
          <w:sz w:val="22"/>
          <w:szCs w:val="22"/>
        </w:rPr>
        <w:t xml:space="preserve">This update refines how items become tracked assets, based on your latest request. It builds on Version 4 and changes a few of the rules V4 introduced. Everything below is built and verified.</w:t>
      </w:r>
    </w:p>
    <w:p>
      <w:pPr>
        <w:pStyle w:val="Heading1"/>
      </w:pPr>
      <w:r>
        <w:t xml:space="preserve">The big change, in one line</w:t>
      </w:r>
    </w:p>
    <w:p>
      <w:pPr>
        <w:spacing w:after="120"/>
      </w:pPr>
      <w:r>
        <w:t xml:space="preserve">Only assemblies become tracked assets now. A single item on its own is never an asset.</w:t>
      </w:r>
    </w:p>
    <w:p>
      <w:pPr>
        <w:pStyle w:val="Heading1"/>
      </w:pPr>
      <w:r>
        <w:t xml:space="preserve">What changed</w:t>
      </w:r>
    </w:p>
    <w:p>
      <w:pPr>
        <w:pStyle w:val="Heading2"/>
      </w:pPr>
      <w:r>
        <w:t xml:space="preserve">1. A single item is never an asset</w:t>
      </w:r>
    </w:p>
    <w:p>
      <w:pPr>
        <w:spacing w:after="120"/>
      </w:pPr>
      <w:r>
        <w:t xml:space="preserve">A cable, a tablet, or a raw laptop sitting in stock is just inventory. None of these are tracked as assets on their own anymore.</w:t>
      </w:r>
    </w:p>
    <w:p>
      <w:pPr>
        <w:pStyle w:val="Heading2"/>
      </w:pPr>
      <w:r>
        <w:t xml:space="preserve">2. Laptops and Gameshows are “assembly-only”</w:t>
      </w:r>
    </w:p>
    <w:p>
      <w:pPr>
        <w:spacing w:after="120"/>
      </w:pPr>
      <w:r>
        <w:t xml:space="preserve">A laptop or gameshow is now treated as a one-item assembly. The raw item carries an “only ship as an assembly” flag, so it cannot be added to a Sales Order on its own. It must be assembled first — and for these, assembling simply means entering the unit’s info (RAM, make, price, serial).</w:t>
      </w:r>
    </w:p>
    <w:p>
      <w:pPr>
        <w:spacing w:after="120"/>
      </w:pPr>
      <w:r>
        <w:rPr>
          <w:b/>
          <w:bCs/>
        </w:rPr>
        <w:t xml:space="preserve">Example: </w:t>
      </w:r>
      <w:r>
        <w:t xml:space="preserve">if you receive 20 laptops but assemble none of them, none can be shipped yet.</w:t>
      </w:r>
    </w:p>
    <w:p>
      <w:pPr>
        <w:pStyle w:val="Heading2"/>
      </w:pPr>
      <w:r>
        <w:t xml:space="preserve">3. No more asset prompt at receiving</w:t>
      </w:r>
    </w:p>
    <w:p>
      <w:pPr>
        <w:spacing w:after="120"/>
      </w:pPr>
      <w:r>
        <w:t xml:space="preserve">When you receive a laptop, gameshow, or anything else, it simply moves into inventory. There is no pop-up asking for asset info at receiving. That info is captured later, at the assembly step.</w:t>
      </w:r>
    </w:p>
    <w:p>
      <w:pPr>
        <w:pStyle w:val="Heading2"/>
      </w:pPr>
      <w:r>
        <w:t xml:space="preserve">4. Two kinds of assembly</w:t>
      </w:r>
    </w:p>
    <w:p>
      <w:pPr>
        <w:pStyle w:val="ListParagraph"/>
        <w:numPr>
          <w:ilvl w:val="0"/>
          <w:numId w:val="2"/>
        </w:numPr>
        <w:spacing w:after="60"/>
      </w:pPr>
      <w:r>
        <w:rPr>
          <w:b/>
          <w:bCs/>
        </w:rPr>
        <w:t xml:space="preserve">Cart assembly (EDAN, VS8, Accutor) — </w:t>
      </w:r>
      <w:r>
        <w:t xml:space="preserve">built from group items and single parts. The build screen shows the group items and auto-fills what it can (e.g. VS8 → Cart Type = CTA Cart, Key = CTA Key, BP = VS8); you fill in the rest (colour, tablet number). A Cart Code is required.</w:t>
      </w:r>
    </w:p>
    <w:p>
      <w:pPr>
        <w:pStyle w:val="ListParagraph"/>
        <w:numPr>
          <w:ilvl w:val="0"/>
          <w:numId w:val="2"/>
        </w:numPr>
        <w:spacing w:after="60"/>
      </w:pPr>
      <w:r>
        <w:rPr>
          <w:b/>
          <w:bCs/>
        </w:rPr>
        <w:t xml:space="preserve">Single-item assembly (laptop, gameshow) — </w:t>
      </w:r>
      <w:r>
        <w:t xml:space="preserve">no parts to put together. Assembling just records the unit’s info. A Unit Code is required.</w:t>
      </w:r>
    </w:p>
    <w:p>
      <w:pPr>
        <w:pStyle w:val="Heading2"/>
      </w:pPr>
      <w:r>
        <w:t xml:space="preserve">5. Parts vs. assembled units</w:t>
      </w:r>
    </w:p>
    <w:p>
      <w:pPr>
        <w:spacing w:after="120"/>
      </w:pPr>
      <w:r>
        <w:t xml:space="preserve">Parts in inventory are not assets. If you order 20 of every cart part and assemble 10 carts, you have 10 assembled carts (assets) plus 10 of each remaining part still in stock. Parts are not committed to a particular cart type until you actually assemble.</w:t>
      </w:r>
    </w:p>
    <w:p>
      <w:pPr>
        <w:spacing w:after="120"/>
      </w:pPr>
      <w:r>
        <w:t xml:space="preserve">Marking an assembly as assembled removes its parts from inventory and creates exactly one asset with its fields filled in. Landed cost carries into the assembled unit, so it travels with the cart when it ships.</w:t>
      </w:r>
    </w:p>
    <w:p>
      <w:pPr>
        <w:pStyle w:val="Heading2"/>
      </w:pPr>
      <w:r>
        <w:t xml:space="preserve">6. Who owns it — filled at ship-out</w:t>
      </w:r>
    </w:p>
    <w:p>
      <w:pPr>
        <w:pStyle w:val="ListParagraph"/>
        <w:numPr>
          <w:ilvl w:val="0"/>
          <w:numId w:val="2"/>
        </w:numPr>
        <w:spacing w:after="60"/>
      </w:pPr>
      <w:r>
        <w:rPr>
          <w:b/>
          <w:bCs/>
        </w:rPr>
        <w:t xml:space="preserve">Carts → </w:t>
      </w:r>
      <w:r>
        <w:t xml:space="preserve">assigned to the facility and Regional when shipped to a facility.</w:t>
      </w:r>
    </w:p>
    <w:p>
      <w:pPr>
        <w:pStyle w:val="ListParagraph"/>
        <w:numPr>
          <w:ilvl w:val="0"/>
          <w:numId w:val="2"/>
        </w:numPr>
        <w:spacing w:after="60"/>
      </w:pPr>
      <w:r>
        <w:rPr>
          <w:b/>
          <w:bCs/>
        </w:rPr>
        <w:t xml:space="preserve">Laptops / Gameshows → </w:t>
      </w:r>
      <w:r>
        <w:t xml:space="preserve">assigned to the employee they are shipped to, so you always know who has each unit for retrieval later.</w:t>
      </w:r>
    </w:p>
    <w:p>
      <w:pPr>
        <w:pStyle w:val="Heading1"/>
      </w:pPr>
      <w:r>
        <w:t xml:space="preserve">Also confirmed in this build (your re-listed items)</w:t>
      </w:r>
    </w:p>
    <w:p>
      <w:pPr>
        <w:pStyle w:val="ListParagraph"/>
        <w:numPr>
          <w:ilvl w:val="0"/>
          <w:numId w:val="2"/>
        </w:numPr>
        <w:spacing w:after="60"/>
      </w:pPr>
      <w:r>
        <w:rPr>
          <w:b/>
          <w:bCs/>
        </w:rPr>
        <w:t xml:space="preserve">Purchase Orders — </w:t>
      </w:r>
      <w:r>
        <w:t xml:space="preserve">a group on a PO is now one line whose quantity scales every part inside, exactly like the Sales Order.</w:t>
      </w:r>
    </w:p>
    <w:p>
      <w:pPr>
        <w:pStyle w:val="ListParagraph"/>
        <w:numPr>
          <w:ilvl w:val="0"/>
          <w:numId w:val="2"/>
        </w:numPr>
        <w:spacing w:after="60"/>
      </w:pPr>
      <w:r>
        <w:rPr>
          <w:b/>
          <w:bCs/>
        </w:rPr>
        <w:t xml:space="preserve">Purchase Orders — </w:t>
      </w:r>
      <w:r>
        <w:t xml:space="preserve">the deposit calculates off the full bill total (100% of a $350 bill = $350).</w:t>
      </w:r>
    </w:p>
    <w:p>
      <w:pPr>
        <w:pStyle w:val="ListParagraph"/>
        <w:numPr>
          <w:ilvl w:val="0"/>
          <w:numId w:val="2"/>
        </w:numPr>
        <w:spacing w:after="60"/>
      </w:pPr>
      <w:r>
        <w:rPr>
          <w:b/>
          <w:bCs/>
        </w:rPr>
        <w:t xml:space="preserve">Purchase Orders — </w:t>
      </w:r>
      <w:r>
        <w:t xml:space="preserve">Record Deposit disappears once a deposit is recorded; Record Payment disappears once the PO is fully paid.</w:t>
      </w:r>
    </w:p>
    <w:p>
      <w:pPr>
        <w:pStyle w:val="ListParagraph"/>
        <w:numPr>
          <w:ilvl w:val="0"/>
          <w:numId w:val="2"/>
        </w:numPr>
        <w:spacing w:after="60"/>
      </w:pPr>
      <w:r>
        <w:rPr>
          <w:b/>
          <w:bCs/>
        </w:rPr>
        <w:t xml:space="preserve">Purchase Orders — </w:t>
      </w:r>
      <w:r>
        <w:t xml:space="preserve">Manage Vendors lets you change an existing vendor’s terms and deposit rule.</w:t>
      </w:r>
    </w:p>
    <w:p>
      <w:pPr>
        <w:pStyle w:val="ListParagraph"/>
        <w:numPr>
          <w:ilvl w:val="0"/>
          <w:numId w:val="2"/>
        </w:numPr>
        <w:spacing w:after="60"/>
      </w:pPr>
      <w:r>
        <w:rPr>
          <w:b/>
          <w:bCs/>
        </w:rPr>
        <w:t xml:space="preserve">Inventory — </w:t>
      </w:r>
      <w:r>
        <w:t xml:space="preserve">the column-header row stays pinned while you scroll the items list.</w:t>
      </w:r>
    </w:p>
    <w:p>
      <w:pPr>
        <w:pStyle w:val="ListParagraph"/>
        <w:numPr>
          <w:ilvl w:val="0"/>
          <w:numId w:val="2"/>
        </w:numPr>
        <w:spacing w:after="60"/>
      </w:pPr>
      <w:r>
        <w:rPr>
          <w:b/>
          <w:bCs/>
        </w:rPr>
        <w:t xml:space="preserve">Sales Orders — </w:t>
      </w:r>
      <w:r>
        <w:t xml:space="preserve">add an assembly (cart, laptop, or gameshow) and pick the exact built unit to ship; assembly-only items can’t be added as loose items.</w:t>
      </w:r>
    </w:p>
    <w:p>
      <w:pPr>
        <w:pStyle w:val="ListParagraph"/>
        <w:numPr>
          <w:ilvl w:val="0"/>
          <w:numId w:val="2"/>
        </w:numPr>
        <w:spacing w:after="60"/>
      </w:pPr>
      <w:r>
        <w:rPr>
          <w:b/>
          <w:bCs/>
        </w:rPr>
        <w:t xml:space="preserve">Sales Orders — </w:t>
      </w:r>
      <w:r>
        <w:t xml:space="preserve">the “multiple vendors on one PO” feature is gone; a single SO can still pull together groups and assemblies whose parts originally came from different vendors.</w:t>
      </w:r>
    </w:p>
    <w:p>
      <w:pPr>
        <w:pStyle w:val="Heading1"/>
      </w:pPr>
      <w:r>
        <w:t xml:space="preserve">How to find it in the app</w:t>
      </w:r>
    </w:p>
    <w:p>
      <w:pPr>
        <w:spacing w:after="120"/>
      </w:pPr>
      <w:r>
        <w:t xml:space="preserve">Look for the small violet badges next to the relevant controls. Hover any badge to read the exact requirement it fulfils.</w:t>
      </w:r>
    </w:p>
    <w:p>
      <w:pPr>
        <w:pStyle w:val="Heading1"/>
      </w:pPr>
      <w:r>
        <w:t xml:space="preserve">Quality check</w:t>
      </w:r>
    </w:p>
    <w:p>
      <w:pPr>
        <w:spacing w:after="120"/>
      </w:pPr>
      <w:r>
        <w:t>All automated checks pass: 11 test suites totalling 348 checks — including a strict amendment suite (47 checks, run three times to confirm determinism) and a documentation-alignment suite, an asset-registry suite and an Equipment-Map suite — with zero failures. The production build is clean.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2026-06-24T19:28:26.227Z</dcterms:created>
  <dcterms:modified xsi:type="dcterms:W3CDTF">2026-06-24T19:28:26.227Z</dcterms:modified>
</cp:coreProperties>
</file>

<file path=docProps/custom.xml><?xml version="1.0" encoding="utf-8"?>
<Properties xmlns="http://schemas.openxmlformats.org/officeDocument/2006/custom-properties" xmlns:vt="http://schemas.openxmlformats.org/officeDocument/2006/docPropsVTypes"/>
</file>