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Hunters incorporated.</w:t>
      </w:r>
    </w:p>
    <w:p w:rsidR="00000000" w:rsidDel="00000000" w:rsidP="00000000" w:rsidRDefault="00000000" w:rsidRPr="00000000" w14:paraId="00000001">
      <w:pPr>
        <w:contextualSpacing w:val="0"/>
        <w:rPr>
          <w:b w:val="1"/>
        </w:rPr>
      </w:pPr>
      <w:r w:rsidDel="00000000" w:rsidR="00000000" w:rsidRPr="00000000">
        <w:rPr>
          <w:b w:val="1"/>
          <w:rtl w:val="0"/>
        </w:rPr>
        <w:t xml:space="preserve">Fatima Chaudhry, Jayden Taylor, Simridhi Sharma</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Oh no! A monster has appeared and started attacking your senpai! Quick, get rid of it with the knife. Hover the knife over the monster and click the left button on the mouse to make its health go down. Do not let the monster get near your senpai or something bad might happen!</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Senpai: A Japanese honorific used when someone is older than you in age or they have more experience in a field than you. The opposite being Kouhai.</w:t>
        <w:br w:type="textWrapping"/>
        <w:br w:type="textWrapping"/>
        <w:t xml:space="preserve">It is usually a troop in anime or manga for a Kouhai to desperately seek their Senpai's attention but fails as because their senpai ignores them continuously</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Kouhai: Someone who wants to be noticed by Senpai.</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