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2025-07-15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5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6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31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3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6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7"/>
    <w:bookmarkStart w:id="38" w:name="sec-data-methods"/>
    <w:p>
      <w:pPr>
        <w:pStyle w:val="Heading2"/>
      </w:pPr>
      <w:r>
        <w:t xml:space="preserve">2 Data &amp; Methods</w:t>
      </w:r>
    </w:p>
    <w:bookmarkEnd w:id="38"/>
    <w:bookmarkStart w:id="39" w:name="conclusion"/>
    <w:p>
      <w:pPr>
        <w:pStyle w:val="Heading2"/>
      </w:pPr>
      <w:r>
        <w:t xml:space="preserve">3 Conclusion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40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jctorres-coder.github.io/manuscript_tutorial/index.qmd.html" TargetMode="External" /><Relationship Type="http://schemas.openxmlformats.org/officeDocument/2006/relationships/hyperlink" Id="rId36" Target="https://jctorres-coder.github.io/manuscript_tutorial/notebooks/explore-earthquakes-preview.html#cell-fig-spatial-pl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jctorres-coder.github.io/manuscript_tutorial/index.qmd.html" TargetMode="External" /><Relationship Type="http://schemas.openxmlformats.org/officeDocument/2006/relationships/hyperlink" Id="rId36" Target="https://jctorres-coder.github.io/manuscript_tutorial/notebooks/explore-earthquakes-preview.html#cell-fig-spatial-pl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2025-07-15T15:58:48Z</dcterms:created>
  <dcterms:modified xsi:type="dcterms:W3CDTF">2025-07-15T15:58:48Z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2025-07-15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