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E7CF7" w14:textId="0E2C2FFD" w:rsidR="0081051C" w:rsidRPr="0081051C" w:rsidRDefault="0081051C" w:rsidP="0081051C">
      <w:pPr>
        <w:spacing w:line="480" w:lineRule="auto"/>
        <w:rPr>
          <w:rFonts w:ascii="Times New Roman" w:hAnsi="Times New Roman" w:cs="Times New Roman"/>
        </w:rPr>
      </w:pPr>
      <w:r w:rsidRPr="0081051C">
        <w:rPr>
          <w:rFonts w:ascii="Times New Roman" w:hAnsi="Times New Roman" w:cs="Times New Roman"/>
        </w:rPr>
        <w:t>Jessica Ramirez</w:t>
      </w:r>
    </w:p>
    <w:p w14:paraId="51A646D3" w14:textId="454B19C6" w:rsidR="0081051C" w:rsidRPr="0081051C" w:rsidRDefault="0081051C" w:rsidP="0081051C">
      <w:pPr>
        <w:spacing w:line="480" w:lineRule="auto"/>
        <w:rPr>
          <w:rFonts w:ascii="Times New Roman" w:hAnsi="Times New Roman" w:cs="Times New Roman"/>
        </w:rPr>
      </w:pPr>
      <w:r w:rsidRPr="0081051C">
        <w:rPr>
          <w:rFonts w:ascii="Times New Roman" w:hAnsi="Times New Roman" w:cs="Times New Roman"/>
        </w:rPr>
        <w:t>CS405</w:t>
      </w:r>
    </w:p>
    <w:p w14:paraId="4AFF9B24" w14:textId="170DF55F" w:rsidR="0081051C" w:rsidRPr="0081051C" w:rsidRDefault="0081051C" w:rsidP="0081051C">
      <w:pPr>
        <w:spacing w:line="480" w:lineRule="auto"/>
        <w:rPr>
          <w:rFonts w:ascii="Times New Roman" w:hAnsi="Times New Roman" w:cs="Times New Roman"/>
        </w:rPr>
      </w:pPr>
      <w:r w:rsidRPr="0081051C">
        <w:rPr>
          <w:rFonts w:ascii="Times New Roman" w:hAnsi="Times New Roman" w:cs="Times New Roman"/>
        </w:rPr>
        <w:t>Professor Battle</w:t>
      </w:r>
    </w:p>
    <w:p w14:paraId="53F27D8D" w14:textId="77777777" w:rsidR="0081051C" w:rsidRPr="0081051C" w:rsidRDefault="0081051C" w:rsidP="0081051C">
      <w:pPr>
        <w:spacing w:line="480" w:lineRule="auto"/>
        <w:jc w:val="center"/>
        <w:rPr>
          <w:rFonts w:ascii="Times New Roman" w:hAnsi="Times New Roman" w:cs="Times New Roman"/>
        </w:rPr>
      </w:pPr>
      <w:r w:rsidRPr="0081051C">
        <w:rPr>
          <w:rFonts w:ascii="Times New Roman" w:hAnsi="Times New Roman" w:cs="Times New Roman"/>
        </w:rPr>
        <w:t>8-2 Journal: Portfolio Reflection</w:t>
      </w:r>
    </w:p>
    <w:p w14:paraId="10273E72" w14:textId="77777777" w:rsidR="0081051C" w:rsidRPr="0081051C" w:rsidRDefault="0081051C" w:rsidP="0081051C">
      <w:pPr>
        <w:spacing w:line="480" w:lineRule="auto"/>
        <w:ind w:firstLine="720"/>
        <w:rPr>
          <w:rFonts w:ascii="Times New Roman" w:hAnsi="Times New Roman" w:cs="Times New Roman"/>
        </w:rPr>
      </w:pPr>
      <w:r w:rsidRPr="0081051C">
        <w:rPr>
          <w:rFonts w:ascii="Times New Roman" w:hAnsi="Times New Roman" w:cs="Times New Roman"/>
        </w:rPr>
        <w:t xml:space="preserve">Throughout this course, my understanding of software security has evolved from viewing it as a final verification step to seeing it as an integral part of the entire development lifecycle. The adoption of a secure coding standard—such as the SEI CERT C++ Coding Standard—has shown me how structured, enforceable guidelines prevent vulnerabilities early in development. Adopting consistent rules like STR50-CPP (limit use of unsafe string functions) or EXP51-CPP (use explicit conversions) ensures that developers maintain code integrity and avoid common exploits. The key lesson is that security must never be deferred to the end of the project. When left to final testing, vulnerabilities become expensive and difficult to correct. Embedding secure design, code review, and static analysis at each phase of </w:t>
      </w:r>
      <w:proofErr w:type="spellStart"/>
      <w:r w:rsidRPr="0081051C">
        <w:rPr>
          <w:rFonts w:ascii="Times New Roman" w:hAnsi="Times New Roman" w:cs="Times New Roman"/>
        </w:rPr>
        <w:t>DevSecOps</w:t>
      </w:r>
      <w:proofErr w:type="spellEnd"/>
      <w:r w:rsidRPr="0081051C">
        <w:rPr>
          <w:rFonts w:ascii="Times New Roman" w:hAnsi="Times New Roman" w:cs="Times New Roman"/>
        </w:rPr>
        <w:t xml:space="preserve"> creates a “shift-left” security posture—catching issues at the point of creation rather than post-deployment.</w:t>
      </w:r>
    </w:p>
    <w:p w14:paraId="4C935063" w14:textId="77777777" w:rsidR="0081051C" w:rsidRPr="0081051C" w:rsidRDefault="0081051C" w:rsidP="0081051C">
      <w:pPr>
        <w:spacing w:line="480" w:lineRule="auto"/>
        <w:ind w:firstLine="720"/>
        <w:rPr>
          <w:rFonts w:ascii="Times New Roman" w:hAnsi="Times New Roman" w:cs="Times New Roman"/>
        </w:rPr>
      </w:pPr>
      <w:r w:rsidRPr="0081051C">
        <w:rPr>
          <w:rFonts w:ascii="Times New Roman" w:hAnsi="Times New Roman" w:cs="Times New Roman"/>
        </w:rPr>
        <w:t xml:space="preserve">Evaluating and assessing risk has also been a central theme in secure development. Every mitigation strategy carries both a cost and a </w:t>
      </w:r>
      <w:proofErr w:type="gramStart"/>
      <w:r w:rsidRPr="0081051C">
        <w:rPr>
          <w:rFonts w:ascii="Times New Roman" w:hAnsi="Times New Roman" w:cs="Times New Roman"/>
        </w:rPr>
        <w:t>benefit, and</w:t>
      </w:r>
      <w:proofErr w:type="gramEnd"/>
      <w:r w:rsidRPr="0081051C">
        <w:rPr>
          <w:rFonts w:ascii="Times New Roman" w:hAnsi="Times New Roman" w:cs="Times New Roman"/>
        </w:rPr>
        <w:t xml:space="preserve"> understanding that balance helps prioritize which controls to implement. For example, integrating automated static analysis tools like </w:t>
      </w:r>
      <w:proofErr w:type="spellStart"/>
      <w:r w:rsidRPr="0081051C">
        <w:rPr>
          <w:rFonts w:ascii="Times New Roman" w:hAnsi="Times New Roman" w:cs="Times New Roman"/>
        </w:rPr>
        <w:t>CppCheck</w:t>
      </w:r>
      <w:proofErr w:type="spellEnd"/>
      <w:r w:rsidRPr="0081051C">
        <w:rPr>
          <w:rFonts w:ascii="Times New Roman" w:hAnsi="Times New Roman" w:cs="Times New Roman"/>
        </w:rPr>
        <w:t xml:space="preserve"> or SonarQube into a continuous integration pipeline requires an upfront investment but greatly reduces long-term incident costs. Likewise, enforcing data validation, encryption, and access control mitigates high-impact risks such as injection attacks or data exposure. Using frameworks like NIST SP 800-30 for risk assessment encourages developers to </w:t>
      </w:r>
      <w:r w:rsidRPr="0081051C">
        <w:rPr>
          <w:rFonts w:ascii="Times New Roman" w:hAnsi="Times New Roman" w:cs="Times New Roman"/>
        </w:rPr>
        <w:lastRenderedPageBreak/>
        <w:t>quantify potential threats and weigh them against mitigation costs, helping teams justify security investments to stakeholders.</w:t>
      </w:r>
    </w:p>
    <w:p w14:paraId="4A7FCFEA" w14:textId="77777777" w:rsidR="0081051C" w:rsidRPr="0081051C" w:rsidRDefault="0081051C" w:rsidP="0081051C">
      <w:pPr>
        <w:spacing w:line="480" w:lineRule="auto"/>
        <w:ind w:firstLine="720"/>
        <w:rPr>
          <w:rFonts w:ascii="Times New Roman" w:hAnsi="Times New Roman" w:cs="Times New Roman"/>
        </w:rPr>
      </w:pPr>
      <w:r w:rsidRPr="0081051C">
        <w:rPr>
          <w:rFonts w:ascii="Times New Roman" w:hAnsi="Times New Roman" w:cs="Times New Roman"/>
        </w:rPr>
        <w:t xml:space="preserve">The “zero trust” principle—summarized by the phrase “no one is safe”—has redefined how I perceive network and application security. Rather than assuming trust based on network location or user credentials, zero trust enforces continuous verification and </w:t>
      </w:r>
      <w:proofErr w:type="gramStart"/>
      <w:r w:rsidRPr="0081051C">
        <w:rPr>
          <w:rFonts w:ascii="Times New Roman" w:hAnsi="Times New Roman" w:cs="Times New Roman"/>
        </w:rPr>
        <w:t>least-privilege</w:t>
      </w:r>
      <w:proofErr w:type="gramEnd"/>
      <w:r w:rsidRPr="0081051C">
        <w:rPr>
          <w:rFonts w:ascii="Times New Roman" w:hAnsi="Times New Roman" w:cs="Times New Roman"/>
        </w:rPr>
        <w:t xml:space="preserve"> access. This approach directly aligns with the principle of defense-in-depth, where multiple layers of authentication, authorization, and monitoring work together to reduce the attack surface. Implementing zero trust requires integrating multifactor authentication, identity-based access management, and encryption across communication channels. As a user, it encourages me to remain vigilant with my own digital </w:t>
      </w:r>
      <w:proofErr w:type="gramStart"/>
      <w:r w:rsidRPr="0081051C">
        <w:rPr>
          <w:rFonts w:ascii="Times New Roman" w:hAnsi="Times New Roman" w:cs="Times New Roman"/>
        </w:rPr>
        <w:t>behavior—</w:t>
      </w:r>
      <w:proofErr w:type="gramEnd"/>
      <w:r w:rsidRPr="0081051C">
        <w:rPr>
          <w:rFonts w:ascii="Times New Roman" w:hAnsi="Times New Roman" w:cs="Times New Roman"/>
        </w:rPr>
        <w:t>understanding that even internal systems can be compromised if trust boundaries are not properly defined.</w:t>
      </w:r>
    </w:p>
    <w:p w14:paraId="245817B4" w14:textId="77777777" w:rsidR="0081051C" w:rsidRPr="0081051C" w:rsidRDefault="0081051C" w:rsidP="0081051C">
      <w:pPr>
        <w:spacing w:line="480" w:lineRule="auto"/>
        <w:ind w:firstLine="720"/>
        <w:rPr>
          <w:rFonts w:ascii="Times New Roman" w:hAnsi="Times New Roman" w:cs="Times New Roman"/>
        </w:rPr>
      </w:pPr>
      <w:r w:rsidRPr="0081051C">
        <w:rPr>
          <w:rFonts w:ascii="Times New Roman" w:hAnsi="Times New Roman" w:cs="Times New Roman"/>
        </w:rPr>
        <w:t xml:space="preserve">Finally, developing and enforcing comprehensive security policies is what ties these concepts together. A strong policy provides the governance structure that ensures consistent adherence to secure coding standards, risk management practices, and zero-trust principles. Policies such as data-handling standards, password management requirements, and </w:t>
      </w:r>
      <w:proofErr w:type="spellStart"/>
      <w:r w:rsidRPr="0081051C">
        <w:rPr>
          <w:rFonts w:ascii="Times New Roman" w:hAnsi="Times New Roman" w:cs="Times New Roman"/>
        </w:rPr>
        <w:t>DevSecOps</w:t>
      </w:r>
      <w:proofErr w:type="spellEnd"/>
      <w:r w:rsidRPr="0081051C">
        <w:rPr>
          <w:rFonts w:ascii="Times New Roman" w:hAnsi="Times New Roman" w:cs="Times New Roman"/>
        </w:rPr>
        <w:t xml:space="preserve"> automation guidelines promote accountability across development teams. In my Green Pace Security Policy project, I learned that automated enforcement—through code scanning, version-control hooks, and compliance dashboards—is key to maintaining long-term security hygiene.</w:t>
      </w:r>
    </w:p>
    <w:p w14:paraId="62922A1B" w14:textId="77777777" w:rsidR="0081051C" w:rsidRPr="0081051C" w:rsidRDefault="0081051C" w:rsidP="0081051C">
      <w:pPr>
        <w:spacing w:line="480" w:lineRule="auto"/>
        <w:ind w:firstLine="720"/>
        <w:rPr>
          <w:rFonts w:ascii="Times New Roman" w:hAnsi="Times New Roman" w:cs="Times New Roman"/>
        </w:rPr>
      </w:pPr>
      <w:r w:rsidRPr="0081051C">
        <w:rPr>
          <w:rFonts w:ascii="Times New Roman" w:hAnsi="Times New Roman" w:cs="Times New Roman"/>
        </w:rPr>
        <w:t xml:space="preserve">In summary, secure software engineering requires a culture where coding standards, continuous </w:t>
      </w:r>
      <w:proofErr w:type="gramStart"/>
      <w:r w:rsidRPr="0081051C">
        <w:rPr>
          <w:rFonts w:ascii="Times New Roman" w:hAnsi="Times New Roman" w:cs="Times New Roman"/>
        </w:rPr>
        <w:t>assessment</w:t>
      </w:r>
      <w:proofErr w:type="gramEnd"/>
      <w:r w:rsidRPr="0081051C">
        <w:rPr>
          <w:rFonts w:ascii="Times New Roman" w:hAnsi="Times New Roman" w:cs="Times New Roman"/>
        </w:rPr>
        <w:t xml:space="preserve">, zero-trust architecture, and formalized security policies all work together. By adopting these principles early, organizations can prevent costly breaches, maintain user trust, and strengthen their overall security posture. This course has reinforced that true security is </w:t>
      </w:r>
      <w:r w:rsidRPr="0081051C">
        <w:rPr>
          <w:rFonts w:ascii="Times New Roman" w:hAnsi="Times New Roman" w:cs="Times New Roman"/>
        </w:rPr>
        <w:lastRenderedPageBreak/>
        <w:t>proactive, not reactive—and that developers are the first line of defense in safeguarding digital systems.</w:t>
      </w:r>
    </w:p>
    <w:p w14:paraId="4C942BD4" w14:textId="77777777" w:rsidR="0081051C" w:rsidRPr="0081051C" w:rsidRDefault="0081051C" w:rsidP="0081051C">
      <w:pPr>
        <w:spacing w:line="480" w:lineRule="auto"/>
        <w:rPr>
          <w:rFonts w:ascii="Times New Roman" w:hAnsi="Times New Roman" w:cs="Times New Roman"/>
        </w:rPr>
      </w:pPr>
    </w:p>
    <w:p w14:paraId="26A50793" w14:textId="77777777" w:rsidR="0081051C" w:rsidRPr="0081051C" w:rsidRDefault="0081051C" w:rsidP="0081051C">
      <w:pPr>
        <w:spacing w:line="480" w:lineRule="auto"/>
        <w:rPr>
          <w:rFonts w:ascii="Times New Roman" w:hAnsi="Times New Roman" w:cs="Times New Roman"/>
        </w:rPr>
      </w:pPr>
    </w:p>
    <w:sectPr w:rsidR="0081051C" w:rsidRPr="00810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1C"/>
    <w:rsid w:val="00723854"/>
    <w:rsid w:val="0081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B1E7"/>
  <w15:chartTrackingRefBased/>
  <w15:docId w15:val="{B6EB4919-F3F5-41AE-89BE-3F9EEF1B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5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5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5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5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5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5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5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5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5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5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5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5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51C"/>
    <w:rPr>
      <w:rFonts w:eastAsiaTheme="majorEastAsia" w:cstheme="majorBidi"/>
      <w:color w:val="272727" w:themeColor="text1" w:themeTint="D8"/>
    </w:rPr>
  </w:style>
  <w:style w:type="paragraph" w:styleId="Title">
    <w:name w:val="Title"/>
    <w:basedOn w:val="Normal"/>
    <w:next w:val="Normal"/>
    <w:link w:val="TitleChar"/>
    <w:uiPriority w:val="10"/>
    <w:qFormat/>
    <w:rsid w:val="00810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5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51C"/>
    <w:pPr>
      <w:spacing w:before="160"/>
      <w:jc w:val="center"/>
    </w:pPr>
    <w:rPr>
      <w:i/>
      <w:iCs/>
      <w:color w:val="404040" w:themeColor="text1" w:themeTint="BF"/>
    </w:rPr>
  </w:style>
  <w:style w:type="character" w:customStyle="1" w:styleId="QuoteChar">
    <w:name w:val="Quote Char"/>
    <w:basedOn w:val="DefaultParagraphFont"/>
    <w:link w:val="Quote"/>
    <w:uiPriority w:val="29"/>
    <w:rsid w:val="0081051C"/>
    <w:rPr>
      <w:i/>
      <w:iCs/>
      <w:color w:val="404040" w:themeColor="text1" w:themeTint="BF"/>
    </w:rPr>
  </w:style>
  <w:style w:type="paragraph" w:styleId="ListParagraph">
    <w:name w:val="List Paragraph"/>
    <w:basedOn w:val="Normal"/>
    <w:uiPriority w:val="34"/>
    <w:qFormat/>
    <w:rsid w:val="0081051C"/>
    <w:pPr>
      <w:ind w:left="720"/>
      <w:contextualSpacing/>
    </w:pPr>
  </w:style>
  <w:style w:type="character" w:styleId="IntenseEmphasis">
    <w:name w:val="Intense Emphasis"/>
    <w:basedOn w:val="DefaultParagraphFont"/>
    <w:uiPriority w:val="21"/>
    <w:qFormat/>
    <w:rsid w:val="0081051C"/>
    <w:rPr>
      <w:i/>
      <w:iCs/>
      <w:color w:val="0F4761" w:themeColor="accent1" w:themeShade="BF"/>
    </w:rPr>
  </w:style>
  <w:style w:type="paragraph" w:styleId="IntenseQuote">
    <w:name w:val="Intense Quote"/>
    <w:basedOn w:val="Normal"/>
    <w:next w:val="Normal"/>
    <w:link w:val="IntenseQuoteChar"/>
    <w:uiPriority w:val="30"/>
    <w:qFormat/>
    <w:rsid w:val="00810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51C"/>
    <w:rPr>
      <w:i/>
      <w:iCs/>
      <w:color w:val="0F4761" w:themeColor="accent1" w:themeShade="BF"/>
    </w:rPr>
  </w:style>
  <w:style w:type="character" w:styleId="IntenseReference">
    <w:name w:val="Intense Reference"/>
    <w:basedOn w:val="DefaultParagraphFont"/>
    <w:uiPriority w:val="32"/>
    <w:qFormat/>
    <w:rsid w:val="008105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Ramirez</dc:creator>
  <cp:keywords/>
  <dc:description/>
  <cp:lastModifiedBy>Jessica Ramirez</cp:lastModifiedBy>
  <cp:revision>1</cp:revision>
  <dcterms:created xsi:type="dcterms:W3CDTF">2025-10-20T02:31:00Z</dcterms:created>
  <dcterms:modified xsi:type="dcterms:W3CDTF">2025-10-20T02:35:00Z</dcterms:modified>
</cp:coreProperties>
</file>