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0ADE4" w14:textId="755BD7F8" w:rsidR="000A16E1" w:rsidRPr="000A16E1" w:rsidRDefault="009F03D5" w:rsidP="000A16E1">
      <w:pPr>
        <w:pStyle w:val="Title"/>
      </w:pPr>
      <w:r>
        <w:t xml:space="preserve">Replacing </w:t>
      </w:r>
      <w:proofErr w:type="spellStart"/>
      <w:r>
        <w:t>MapServer</w:t>
      </w:r>
      <w:proofErr w:type="spellEnd"/>
      <w:r>
        <w:t xml:space="preserve"> with </w:t>
      </w:r>
      <w:proofErr w:type="spellStart"/>
      <w:r>
        <w:t>MediaFlux</w:t>
      </w:r>
      <w:proofErr w:type="spellEnd"/>
    </w:p>
    <w:p w14:paraId="160AEACA" w14:textId="77777777" w:rsidR="005431BD" w:rsidRDefault="005431BD" w:rsidP="0059472D">
      <w:pPr>
        <w:pStyle w:val="Heading1"/>
      </w:pPr>
      <w:r>
        <w:t>Background</w:t>
      </w:r>
      <w:bookmarkStart w:id="0" w:name="_GoBack"/>
      <w:bookmarkEnd w:id="0"/>
    </w:p>
    <w:p w14:paraId="3BDE0041" w14:textId="77777777" w:rsidR="009F03D5" w:rsidRDefault="009F03D5" w:rsidP="009F03D5">
      <w:r>
        <w:t xml:space="preserve">James Cook University currently uses </w:t>
      </w:r>
      <w:proofErr w:type="spellStart"/>
      <w:r>
        <w:t>MapServer</w:t>
      </w:r>
      <w:proofErr w:type="spellEnd"/>
      <w:r>
        <w:t xml:space="preserve"> to deliver map tiles to mapping software running inside client web browsers.  An example of this is the CliMAS project:</w:t>
      </w:r>
    </w:p>
    <w:p w14:paraId="4EBC9248" w14:textId="77777777" w:rsidR="000939DC" w:rsidRDefault="009F03D5" w:rsidP="000939DC">
      <w:pPr>
        <w:jc w:val="center"/>
        <w:rPr>
          <w:rStyle w:val="PlainTextChar"/>
        </w:rPr>
      </w:pPr>
      <w:hyperlink r:id="rId6" w:history="1">
        <w:r w:rsidRPr="000939DC">
          <w:rPr>
            <w:rStyle w:val="PlainTextChar"/>
          </w:rPr>
          <w:t>http://climas.hpc.jcu.edu.au/maps/</w:t>
        </w:r>
      </w:hyperlink>
    </w:p>
    <w:p w14:paraId="3344B7BD" w14:textId="77777777" w:rsidR="000939DC" w:rsidRDefault="009F03D5" w:rsidP="000939DC">
      <w:pPr>
        <w:jc w:val="center"/>
      </w:pPr>
      <w:r>
        <w:t>(</w:t>
      </w:r>
      <w:proofErr w:type="gramStart"/>
      <w:r>
        <w:t>select</w:t>
      </w:r>
      <w:proofErr w:type="gramEnd"/>
      <w:r>
        <w:t xml:space="preserve"> a species name, e.g. “cane toad”).</w:t>
      </w:r>
    </w:p>
    <w:p w14:paraId="6E49907E" w14:textId="77777777" w:rsidR="009F03D5" w:rsidRDefault="009F03D5" w:rsidP="009F03D5">
      <w:r>
        <w:t xml:space="preserve">Tiles are derived from selected GeoTIFF files.  Generally one GeoTIFF provides many tiles that are displayed as a single map layer.  For example, the current distribution of cane toads </w:t>
      </w:r>
      <w:r w:rsidR="000939DC">
        <w:t xml:space="preserve">across Australia </w:t>
      </w:r>
      <w:r>
        <w:t>is represented as a single GeoTIFF, but delivered to the browser as a dozen or so map tiles.</w:t>
      </w:r>
    </w:p>
    <w:p w14:paraId="743CF8DE" w14:textId="62245D4C" w:rsidR="007600E6" w:rsidRDefault="009F03D5" w:rsidP="009F03D5">
      <w:r>
        <w:t xml:space="preserve">JCU will store the source GeoTIFF files in </w:t>
      </w:r>
      <w:proofErr w:type="spellStart"/>
      <w:r>
        <w:t>MediaFlux</w:t>
      </w:r>
      <w:proofErr w:type="spellEnd"/>
      <w:r>
        <w:t xml:space="preserve">, and wants </w:t>
      </w:r>
      <w:proofErr w:type="spellStart"/>
      <w:r>
        <w:t>MediaFlux</w:t>
      </w:r>
      <w:proofErr w:type="spellEnd"/>
      <w:r>
        <w:t xml:space="preserve"> to be able to derive and deliver map tiles from GeoTIFF assets, so that </w:t>
      </w:r>
      <w:proofErr w:type="spellStart"/>
      <w:r>
        <w:t>MapServer</w:t>
      </w:r>
      <w:proofErr w:type="spellEnd"/>
      <w:r>
        <w:t xml:space="preserve"> can be removed from the technology stack for map displaying projects.</w:t>
      </w:r>
    </w:p>
    <w:p w14:paraId="583C7FC8" w14:textId="1DD87398" w:rsidR="008921EB" w:rsidRDefault="008921EB" w:rsidP="009F03D5">
      <w:r>
        <w:t xml:space="preserve">JCU anticipates that duplicating all </w:t>
      </w:r>
      <w:proofErr w:type="spellStart"/>
      <w:r>
        <w:t>MapServer</w:t>
      </w:r>
      <w:proofErr w:type="spellEnd"/>
      <w:r>
        <w:t xml:space="preserve"> functionality, or a full implementation of a mapping standard like WMS, would be a large undertaking, so this document describes a minimal viable product for </w:t>
      </w:r>
      <w:proofErr w:type="spellStart"/>
      <w:r>
        <w:t>MapServer</w:t>
      </w:r>
      <w:proofErr w:type="spellEnd"/>
      <w:r>
        <w:t xml:space="preserve"> replacement.</w:t>
      </w:r>
    </w:p>
    <w:tbl>
      <w:tblPr>
        <w:tblStyle w:val="TableGrid"/>
        <w:tblpPr w:leftFromText="181" w:rightFromText="181" w:vertAnchor="page" w:horzAnchor="page" w:tblpX="1729" w:tblpY="12241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3730"/>
      </w:tblGrid>
      <w:tr w:rsidR="000A16E1" w14:paraId="7F79CD17" w14:textId="77777777" w:rsidTr="000A16E1">
        <w:trPr>
          <w:trHeight w:val="412"/>
        </w:trPr>
        <w:tc>
          <w:tcPr>
            <w:tcW w:w="1951" w:type="dxa"/>
          </w:tcPr>
          <w:p w14:paraId="5927E577" w14:textId="77777777" w:rsidR="000A16E1" w:rsidRPr="000A16E1" w:rsidRDefault="000A16E1" w:rsidP="000A16E1">
            <w:pPr>
              <w:rPr>
                <w:b/>
                <w:sz w:val="20"/>
                <w:szCs w:val="20"/>
              </w:rPr>
            </w:pPr>
            <w:r w:rsidRPr="000A16E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835" w:type="dxa"/>
          </w:tcPr>
          <w:p w14:paraId="6A9AF1D3" w14:textId="77777777" w:rsidR="000A16E1" w:rsidRPr="000A16E1" w:rsidRDefault="000A16E1" w:rsidP="000A16E1">
            <w:pPr>
              <w:rPr>
                <w:b/>
                <w:sz w:val="20"/>
                <w:szCs w:val="20"/>
              </w:rPr>
            </w:pPr>
            <w:r w:rsidRPr="000A16E1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3730" w:type="dxa"/>
          </w:tcPr>
          <w:p w14:paraId="553C258F" w14:textId="77777777" w:rsidR="000A16E1" w:rsidRPr="000A16E1" w:rsidRDefault="000A16E1" w:rsidP="000A16E1">
            <w:pPr>
              <w:rPr>
                <w:b/>
                <w:sz w:val="20"/>
                <w:szCs w:val="20"/>
              </w:rPr>
            </w:pPr>
            <w:r w:rsidRPr="000A16E1">
              <w:rPr>
                <w:b/>
                <w:sz w:val="20"/>
                <w:szCs w:val="20"/>
              </w:rPr>
              <w:t>Modification</w:t>
            </w:r>
          </w:p>
        </w:tc>
      </w:tr>
      <w:tr w:rsidR="000A16E1" w14:paraId="0CDAB860" w14:textId="77777777" w:rsidTr="000A16E1">
        <w:tc>
          <w:tcPr>
            <w:tcW w:w="1951" w:type="dxa"/>
          </w:tcPr>
          <w:p w14:paraId="7EBDEC01" w14:textId="77777777" w:rsidR="000A16E1" w:rsidRDefault="000A16E1" w:rsidP="000A16E1">
            <w:r>
              <w:t>31 March 2015</w:t>
            </w:r>
          </w:p>
        </w:tc>
        <w:tc>
          <w:tcPr>
            <w:tcW w:w="2835" w:type="dxa"/>
          </w:tcPr>
          <w:p w14:paraId="5713DDEB" w14:textId="77777777" w:rsidR="000A16E1" w:rsidRDefault="000A16E1" w:rsidP="000A16E1">
            <w:r>
              <w:t>Daniel.Baird@jcu.edu.au</w:t>
            </w:r>
          </w:p>
        </w:tc>
        <w:tc>
          <w:tcPr>
            <w:tcW w:w="3730" w:type="dxa"/>
          </w:tcPr>
          <w:p w14:paraId="30356E71" w14:textId="4664D925" w:rsidR="000A16E1" w:rsidRDefault="000A16E1" w:rsidP="000A16E1">
            <w:r>
              <w:t>Original version</w:t>
            </w:r>
          </w:p>
        </w:tc>
      </w:tr>
      <w:tr w:rsidR="000A16E1" w14:paraId="0F8EB1BD" w14:textId="77777777" w:rsidTr="000A16E1">
        <w:tc>
          <w:tcPr>
            <w:tcW w:w="1951" w:type="dxa"/>
          </w:tcPr>
          <w:p w14:paraId="3DDFEDC0" w14:textId="77777777" w:rsidR="000A16E1" w:rsidRDefault="000A16E1" w:rsidP="000A16E1"/>
        </w:tc>
        <w:tc>
          <w:tcPr>
            <w:tcW w:w="2835" w:type="dxa"/>
          </w:tcPr>
          <w:p w14:paraId="52B0C567" w14:textId="77777777" w:rsidR="000A16E1" w:rsidRDefault="000A16E1" w:rsidP="000A16E1"/>
        </w:tc>
        <w:tc>
          <w:tcPr>
            <w:tcW w:w="3730" w:type="dxa"/>
          </w:tcPr>
          <w:p w14:paraId="6291D469" w14:textId="77777777" w:rsidR="000A16E1" w:rsidRDefault="000A16E1" w:rsidP="000A16E1"/>
        </w:tc>
      </w:tr>
    </w:tbl>
    <w:p w14:paraId="414A29CB" w14:textId="25EB406D" w:rsidR="0059472D" w:rsidRDefault="0059472D">
      <w:pPr>
        <w:spacing w:before="0"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8FA3678" w14:textId="2E4C5448" w:rsidR="007600E6" w:rsidRDefault="007600E6" w:rsidP="0059472D">
      <w:pPr>
        <w:pStyle w:val="Heading1"/>
      </w:pPr>
      <w:r>
        <w:t>Configuring tile production</w:t>
      </w:r>
    </w:p>
    <w:p w14:paraId="4496A50F" w14:textId="77777777" w:rsidR="008B6E38" w:rsidRDefault="007600E6" w:rsidP="0059472D">
      <w:r>
        <w:t xml:space="preserve">The GeoTIFFs JCU intends to serve from </w:t>
      </w:r>
      <w:proofErr w:type="spellStart"/>
      <w:r>
        <w:t>MediaFlux</w:t>
      </w:r>
      <w:proofErr w:type="spellEnd"/>
      <w:r>
        <w:t xml:space="preserve"> are not genuine images.  Each pixel value is not a colour; it is a data value.</w:t>
      </w:r>
    </w:p>
    <w:p w14:paraId="3A85C520" w14:textId="4A8AC336" w:rsidR="007600E6" w:rsidRDefault="008B6E38" w:rsidP="007600E6">
      <w:r>
        <w:t>For example, in a GeoTIFF of cane toad climate suitability, each pixel value varies from 0 to 1.  The value represents the likelihood of a cane toad thriving at that position.</w:t>
      </w:r>
      <w:r w:rsidR="007F2520">
        <w:t xml:space="preserve">  To display this visually, each data value needs to be mapped to a pixel colour.</w:t>
      </w:r>
    </w:p>
    <w:p w14:paraId="3C9B8624" w14:textId="7363710E" w:rsidR="007600E6" w:rsidRDefault="007600E6" w:rsidP="007600E6">
      <w:r>
        <w:t>To generate a map tile the server needs to:</w:t>
      </w:r>
    </w:p>
    <w:p w14:paraId="5519B4FE" w14:textId="13DAC074" w:rsidR="007600E6" w:rsidRDefault="007600E6" w:rsidP="007600E6">
      <w:pPr>
        <w:pStyle w:val="ListParagraph"/>
        <w:numPr>
          <w:ilvl w:val="0"/>
          <w:numId w:val="13"/>
        </w:numPr>
      </w:pPr>
      <w:r>
        <w:t>Find the subset of source “data pixels” that represents the area requested within the source GeoTIFF</w:t>
      </w:r>
    </w:p>
    <w:p w14:paraId="1208896D" w14:textId="39430990" w:rsidR="007600E6" w:rsidRDefault="007600E6" w:rsidP="007600E6">
      <w:pPr>
        <w:pStyle w:val="ListParagraph"/>
        <w:numPr>
          <w:ilvl w:val="0"/>
          <w:numId w:val="13"/>
        </w:numPr>
      </w:pPr>
      <w:r>
        <w:t>Reduce (depending on zoom level) the number of “data pixels” in the resulting subset by sampling or averaging across multiple source pixels</w:t>
      </w:r>
    </w:p>
    <w:p w14:paraId="6F5BB6F7" w14:textId="7C74DAF6" w:rsidR="007600E6" w:rsidRDefault="007600E6" w:rsidP="007600E6">
      <w:pPr>
        <w:pStyle w:val="ListParagraph"/>
        <w:numPr>
          <w:ilvl w:val="0"/>
          <w:numId w:val="13"/>
        </w:numPr>
      </w:pPr>
      <w:r>
        <w:t>Remap each “data pixel” value to a pixel colour / transparency.</w:t>
      </w:r>
    </w:p>
    <w:p w14:paraId="403D5DB3" w14:textId="2337332C" w:rsidR="00D5198F" w:rsidRDefault="00D5198F" w:rsidP="00D5198F">
      <w:r>
        <w:t xml:space="preserve">The server configuration needs to </w:t>
      </w:r>
      <w:r w:rsidR="007318A8">
        <w:t xml:space="preserve">support </w:t>
      </w:r>
      <w:r w:rsidR="002C4F47">
        <w:t xml:space="preserve">a </w:t>
      </w:r>
      <w:proofErr w:type="spellStart"/>
      <w:r w:rsidR="002C4F47">
        <w:t>cutoff</w:t>
      </w:r>
      <w:proofErr w:type="spellEnd"/>
      <w:r w:rsidR="002C4F47">
        <w:t xml:space="preserve"> value, and </w:t>
      </w:r>
      <w:r w:rsidR="007318A8">
        <w:t xml:space="preserve">specification of </w:t>
      </w:r>
      <w:r>
        <w:t>the colour and transparency</w:t>
      </w:r>
      <w:r w:rsidR="007318A8">
        <w:t xml:space="preserve"> mapping.  This should allow for two colour mapping modes</w:t>
      </w:r>
      <w:r w:rsidR="002C4F47">
        <w:t>.  Values in the configuration should include</w:t>
      </w:r>
      <w:r w:rsidR="005659C2">
        <w:t xml:space="preserve"> one of two alternative </w:t>
      </w:r>
      <w:proofErr w:type="spellStart"/>
      <w:r w:rsidR="005659C2">
        <w:t>colour+transparency</w:t>
      </w:r>
      <w:proofErr w:type="spellEnd"/>
      <w:r w:rsidR="005659C2">
        <w:t xml:space="preserve"> scale options, and an optional </w:t>
      </w:r>
      <w:proofErr w:type="spellStart"/>
      <w:r w:rsidR="005659C2">
        <w:t>cutoff</w:t>
      </w:r>
      <w:proofErr w:type="spellEnd"/>
      <w:r w:rsidR="005659C2">
        <w:t xml:space="preserve"> value.</w:t>
      </w:r>
    </w:p>
    <w:p w14:paraId="0EE36EBE" w14:textId="34A490F1" w:rsidR="002C4F47" w:rsidRDefault="005659C2" w:rsidP="005659C2">
      <w:r>
        <w:rPr>
          <w:b/>
        </w:rPr>
        <w:t>A</w:t>
      </w:r>
      <w:r w:rsidR="002C4F47" w:rsidRPr="005659C2">
        <w:rPr>
          <w:b/>
        </w:rPr>
        <w:t xml:space="preserve"> </w:t>
      </w:r>
      <w:proofErr w:type="spellStart"/>
      <w:r w:rsidR="002C4F47" w:rsidRPr="005659C2">
        <w:rPr>
          <w:b/>
        </w:rPr>
        <w:t>cutoff</w:t>
      </w:r>
      <w:proofErr w:type="spellEnd"/>
      <w:r w:rsidRPr="005659C2">
        <w:rPr>
          <w:b/>
        </w:rPr>
        <w:t xml:space="preserve"> value</w:t>
      </w:r>
      <w:r w:rsidR="002C4F47">
        <w:t xml:space="preserve">, so data values below the supplied </w:t>
      </w:r>
      <w:proofErr w:type="spellStart"/>
      <w:r w:rsidR="002C4F47">
        <w:t>cutoff</w:t>
      </w:r>
      <w:proofErr w:type="spellEnd"/>
      <w:r w:rsidR="002C4F47">
        <w:t xml:space="preserve"> value are mapped to a</w:t>
      </w:r>
      <w:r>
        <w:t>n output pixel</w:t>
      </w:r>
      <w:r w:rsidR="002C4F47">
        <w:t xml:space="preserve"> </w:t>
      </w:r>
      <w:r>
        <w:t>with full transparency.</w:t>
      </w:r>
    </w:p>
    <w:p w14:paraId="128B512D" w14:textId="77497EA2" w:rsidR="007318A8" w:rsidRDefault="005659C2" w:rsidP="005659C2">
      <w:proofErr w:type="gramStart"/>
      <w:r>
        <w:t xml:space="preserve">A </w:t>
      </w:r>
      <w:r w:rsidRPr="005659C2">
        <w:rPr>
          <w:b/>
        </w:rPr>
        <w:t>relative colour scale</w:t>
      </w:r>
      <w:r>
        <w:t xml:space="preserve"> specified</w:t>
      </w:r>
      <w:r w:rsidR="007318A8">
        <w:t xml:space="preserve"> </w:t>
      </w:r>
      <w:r>
        <w:t xml:space="preserve">by two </w:t>
      </w:r>
      <w:proofErr w:type="spellStart"/>
      <w:r w:rsidR="007318A8">
        <w:t>colour</w:t>
      </w:r>
      <w:r w:rsidR="002C4F47">
        <w:t>+</w:t>
      </w:r>
      <w:r w:rsidR="007318A8">
        <w:t>transparency</w:t>
      </w:r>
      <w:proofErr w:type="spellEnd"/>
      <w:r w:rsidR="007318A8">
        <w:t xml:space="preserve"> </w:t>
      </w:r>
      <w:r w:rsidR="002C4F47">
        <w:t>values</w:t>
      </w:r>
      <w:r w:rsidR="00B24454">
        <w:t>.</w:t>
      </w:r>
      <w:proofErr w:type="gramEnd"/>
      <w:r w:rsidR="00B24454">
        <w:t xml:space="preserve">  O</w:t>
      </w:r>
      <w:r w:rsidR="007318A8">
        <w:t xml:space="preserve">ne </w:t>
      </w:r>
      <w:r>
        <w:t xml:space="preserve">pixel value </w:t>
      </w:r>
      <w:r w:rsidR="007318A8">
        <w:t>is applied to the lowest data value in the source file</w:t>
      </w:r>
      <w:r w:rsidR="002C4F47">
        <w:t xml:space="preserve"> (or the </w:t>
      </w:r>
      <w:proofErr w:type="spellStart"/>
      <w:r w:rsidR="002C4F47">
        <w:t>cutoff</w:t>
      </w:r>
      <w:proofErr w:type="spellEnd"/>
      <w:r w:rsidR="002C4F47">
        <w:t xml:space="preserve"> value, if a </w:t>
      </w:r>
      <w:proofErr w:type="spellStart"/>
      <w:r w:rsidR="002C4F47">
        <w:t>cutoff</w:t>
      </w:r>
      <w:proofErr w:type="spellEnd"/>
      <w:r w:rsidR="002C4F47">
        <w:t xml:space="preserve"> is specified)</w:t>
      </w:r>
      <w:r w:rsidR="007318A8">
        <w:t xml:space="preserve">, the other </w:t>
      </w:r>
      <w:r>
        <w:t xml:space="preserve">pixel </w:t>
      </w:r>
      <w:r w:rsidR="007318A8">
        <w:t xml:space="preserve">value is applied to the highest data value in the source file, and the </w:t>
      </w:r>
      <w:r w:rsidR="002C4F47">
        <w:t xml:space="preserve">output pixel </w:t>
      </w:r>
      <w:r>
        <w:t xml:space="preserve">for other data values </w:t>
      </w:r>
      <w:r w:rsidR="002C4F47">
        <w:t xml:space="preserve">is </w:t>
      </w:r>
      <w:r w:rsidR="007318A8">
        <w:t xml:space="preserve">interpolated </w:t>
      </w:r>
      <w:r w:rsidR="002C4F47">
        <w:t xml:space="preserve">by mapping </w:t>
      </w:r>
      <w:r w:rsidR="007318A8">
        <w:t xml:space="preserve">between </w:t>
      </w:r>
      <w:r>
        <w:t>the two ends of the scale</w:t>
      </w:r>
      <w:r w:rsidR="002C4F47">
        <w:t xml:space="preserve">.  This gives a colour scale </w:t>
      </w:r>
      <w:r>
        <w:t xml:space="preserve">that is </w:t>
      </w:r>
      <w:r w:rsidR="002C4F47">
        <w:t>relative t</w:t>
      </w:r>
      <w:r>
        <w:t>o values in the source data.</w:t>
      </w:r>
    </w:p>
    <w:p w14:paraId="17F81E35" w14:textId="11F1E512" w:rsidR="007318A8" w:rsidRDefault="005659C2" w:rsidP="005659C2">
      <w:r>
        <w:t xml:space="preserve">A </w:t>
      </w:r>
      <w:r w:rsidRPr="005659C2">
        <w:rPr>
          <w:b/>
        </w:rPr>
        <w:t>fixed-value colour scale</w:t>
      </w:r>
      <w:r>
        <w:t xml:space="preserve"> </w:t>
      </w:r>
      <w:r w:rsidR="00B24454">
        <w:t xml:space="preserve">specified by </w:t>
      </w:r>
      <w:r w:rsidR="007318A8">
        <w:t>two pairs</w:t>
      </w:r>
      <w:r w:rsidR="002C4F47">
        <w:t xml:space="preserve">, each pair being a </w:t>
      </w:r>
      <w:r>
        <w:t xml:space="preserve">data value plus a </w:t>
      </w:r>
      <w:proofErr w:type="spellStart"/>
      <w:r w:rsidR="007318A8">
        <w:t>colour</w:t>
      </w:r>
      <w:r w:rsidR="002C4F47">
        <w:t>+</w:t>
      </w:r>
      <w:r w:rsidR="007318A8">
        <w:t>transparency</w:t>
      </w:r>
      <w:proofErr w:type="spellEnd"/>
      <w:r w:rsidR="007318A8">
        <w:t xml:space="preserve"> value</w:t>
      </w:r>
      <w:r>
        <w:t xml:space="preserve">.  A </w:t>
      </w:r>
      <w:r w:rsidR="00B24454">
        <w:t xml:space="preserve">pixel value is </w:t>
      </w:r>
      <w:r>
        <w:t>mapped</w:t>
      </w:r>
      <w:r w:rsidR="007318A8">
        <w:t>, and the source values are interpolated between those values</w:t>
      </w:r>
      <w:r w:rsidR="002C4F47">
        <w:t xml:space="preserve">.  </w:t>
      </w:r>
      <w:r w:rsidR="00F8196D">
        <w:t xml:space="preserve">Values outside the given limits should be mapped as if they were at the nearest limit.  </w:t>
      </w:r>
      <w:r w:rsidR="002C4F47">
        <w:t xml:space="preserve">This gives a </w:t>
      </w:r>
      <w:proofErr w:type="spellStart"/>
      <w:r w:rsidR="002C4F47">
        <w:t>colour+transparency</w:t>
      </w:r>
      <w:proofErr w:type="spellEnd"/>
      <w:r w:rsidR="002C4F47">
        <w:t xml:space="preserve"> scale relative to fixed values.</w:t>
      </w:r>
    </w:p>
    <w:p w14:paraId="36530AF9" w14:textId="2AD8B658" w:rsidR="0059472D" w:rsidRDefault="0059472D" w:rsidP="0059472D">
      <w:pPr>
        <w:pStyle w:val="Heading2"/>
      </w:pPr>
      <w:r>
        <w:t>Examples</w:t>
      </w:r>
    </w:p>
    <w:p w14:paraId="727DABFA" w14:textId="75684EE8" w:rsidR="0059472D" w:rsidRDefault="0059472D" w:rsidP="00BD7FFA">
      <w:r w:rsidRPr="0059472D">
        <w:t>Here are some example</w:t>
      </w:r>
      <w:r>
        <w:t xml:space="preserve"> configurations</w:t>
      </w:r>
      <w:r w:rsidRPr="0059472D">
        <w:t xml:space="preserve"> </w:t>
      </w:r>
      <w:r>
        <w:t xml:space="preserve">expressed in </w:t>
      </w:r>
      <w:r w:rsidRPr="0059472D">
        <w:t xml:space="preserve">JSON and </w:t>
      </w:r>
      <w:r>
        <w:t xml:space="preserve">using the CSS </w:t>
      </w:r>
      <w:proofErr w:type="spellStart"/>
      <w:proofErr w:type="gramStart"/>
      <w:r w:rsidRPr="0059472D">
        <w:rPr>
          <w:rStyle w:val="PlainTextChar"/>
        </w:rPr>
        <w:t>rgba</w:t>
      </w:r>
      <w:proofErr w:type="spellEnd"/>
      <w:r w:rsidRPr="0059472D">
        <w:rPr>
          <w:rStyle w:val="PlainTextChar"/>
        </w:rPr>
        <w:t>(</w:t>
      </w:r>
      <w:proofErr w:type="gramEnd"/>
      <w:r w:rsidRPr="0059472D">
        <w:rPr>
          <w:rStyle w:val="PlainTextChar"/>
        </w:rPr>
        <w:t>)</w:t>
      </w:r>
      <w:r>
        <w:t xml:space="preserve"> function to describe colour and transparency.</w:t>
      </w:r>
    </w:p>
    <w:p w14:paraId="20E9B200" w14:textId="77777777" w:rsidR="0059472D" w:rsidRPr="0059472D" w:rsidRDefault="0059472D" w:rsidP="00BD7FFA"/>
    <w:p w14:paraId="32BA1DE6" w14:textId="6732BF81" w:rsidR="00BD7FFA" w:rsidRDefault="00BD7FFA" w:rsidP="0059472D">
      <w:r w:rsidRPr="00BD7FFA">
        <w:rPr>
          <w:b/>
        </w:rPr>
        <w:t xml:space="preserve">Example </w:t>
      </w:r>
      <w:r>
        <w:rPr>
          <w:b/>
        </w:rPr>
        <w:t>1</w:t>
      </w:r>
      <w:r w:rsidRPr="00BD7FFA">
        <w:rPr>
          <w:b/>
        </w:rPr>
        <w:t>:</w:t>
      </w:r>
      <w:r w:rsidR="0059472D">
        <w:t xml:space="preserve">  M</w:t>
      </w:r>
      <w:r>
        <w:t xml:space="preserve">ap the source file’s minimum value to </w:t>
      </w:r>
      <w:r w:rsidR="0059472D">
        <w:t xml:space="preserve">light blue </w:t>
      </w:r>
      <w:r>
        <w:t xml:space="preserve">at </w:t>
      </w:r>
      <w:r w:rsidR="0059472D">
        <w:t>10</w:t>
      </w:r>
      <w:r>
        <w:t xml:space="preserve">% opacity; map the source file’s maximum value to </w:t>
      </w:r>
      <w:r w:rsidR="0059472D">
        <w:t xml:space="preserve">darker blue </w:t>
      </w:r>
      <w:r>
        <w:t>at 90% opacity.</w:t>
      </w:r>
    </w:p>
    <w:p w14:paraId="2919E051" w14:textId="20127819" w:rsidR="00BD7FFA" w:rsidRDefault="0059472D" w:rsidP="00BD7FFA">
      <w:pPr>
        <w:pStyle w:val="PlainText"/>
      </w:pPr>
      <w:proofErr w:type="spellStart"/>
      <w:proofErr w:type="gramStart"/>
      <w:r>
        <w:t>rainfall</w:t>
      </w:r>
      <w:r w:rsidR="00BD7FFA">
        <w:t>MapConfig</w:t>
      </w:r>
      <w:proofErr w:type="spellEnd"/>
      <w:proofErr w:type="gramEnd"/>
      <w:r w:rsidR="00BD7FFA">
        <w:t xml:space="preserve"> = {</w:t>
      </w:r>
    </w:p>
    <w:p w14:paraId="60BF3C25" w14:textId="77777777" w:rsidR="00BD7FFA" w:rsidRDefault="00BD7FFA" w:rsidP="00BD7FFA">
      <w:pPr>
        <w:pStyle w:val="PlainText"/>
      </w:pPr>
      <w:r>
        <w:tab/>
        <w:t>“</w:t>
      </w:r>
      <w:proofErr w:type="gramStart"/>
      <w:r>
        <w:t>scale</w:t>
      </w:r>
      <w:proofErr w:type="gramEnd"/>
      <w:r>
        <w:t>”: {</w:t>
      </w:r>
    </w:p>
    <w:p w14:paraId="2373448A" w14:textId="3467B485" w:rsidR="00BD7FFA" w:rsidRDefault="00BD7FFA" w:rsidP="00BD7FFA">
      <w:pPr>
        <w:pStyle w:val="PlainText"/>
      </w:pPr>
      <w:r>
        <w:tab/>
      </w:r>
      <w:r>
        <w:tab/>
        <w:t>“</w:t>
      </w:r>
      <w:proofErr w:type="gramStart"/>
      <w:r>
        <w:t>min</w:t>
      </w:r>
      <w:proofErr w:type="gramEnd"/>
      <w:r>
        <w:t>”: “</w:t>
      </w:r>
      <w:proofErr w:type="spellStart"/>
      <w:r>
        <w:t>rgba</w:t>
      </w:r>
      <w:proofErr w:type="spellEnd"/>
      <w:r>
        <w:t>(</w:t>
      </w:r>
      <w:r w:rsidR="0059472D">
        <w:t>100, 150, 255</w:t>
      </w:r>
      <w:r>
        <w:t>,  0.</w:t>
      </w:r>
      <w:r w:rsidR="0059472D">
        <w:t>1</w:t>
      </w:r>
      <w:r>
        <w:t>)”,</w:t>
      </w:r>
    </w:p>
    <w:p w14:paraId="18192798" w14:textId="6D2C9A80" w:rsidR="00BD7FFA" w:rsidRDefault="0059472D" w:rsidP="00BD7FFA">
      <w:pPr>
        <w:pStyle w:val="PlainText"/>
      </w:pPr>
      <w:r>
        <w:tab/>
      </w:r>
      <w:r>
        <w:tab/>
        <w:t>“</w:t>
      </w:r>
      <w:proofErr w:type="gramStart"/>
      <w:r>
        <w:t>max</w:t>
      </w:r>
      <w:proofErr w:type="gramEnd"/>
      <w:r>
        <w:t>”: “</w:t>
      </w:r>
      <w:proofErr w:type="spellStart"/>
      <w:r>
        <w:t>rgba</w:t>
      </w:r>
      <w:proofErr w:type="spellEnd"/>
      <w:r>
        <w:t>(  0,  20, 100</w:t>
      </w:r>
      <w:r w:rsidR="00BD7FFA">
        <w:t>,  0.9)”</w:t>
      </w:r>
    </w:p>
    <w:p w14:paraId="53E1F61E" w14:textId="7F961139" w:rsidR="00BD7FFA" w:rsidRDefault="00BD7FFA" w:rsidP="0059472D">
      <w:pPr>
        <w:pStyle w:val="PlainText"/>
      </w:pPr>
      <w:r>
        <w:tab/>
        <w:t>}</w:t>
      </w:r>
    </w:p>
    <w:p w14:paraId="1EABB850" w14:textId="77777777" w:rsidR="00BD7FFA" w:rsidRDefault="00BD7FFA" w:rsidP="00BD7FFA">
      <w:pPr>
        <w:pStyle w:val="PlainText"/>
      </w:pPr>
      <w:r>
        <w:t>}</w:t>
      </w:r>
    </w:p>
    <w:p w14:paraId="405E6053" w14:textId="67EEDE0F" w:rsidR="0059472D" w:rsidRPr="00F8196D" w:rsidRDefault="00F8196D" w:rsidP="0059472D">
      <w:r w:rsidRPr="00F8196D">
        <w:t xml:space="preserve">In Example 1, </w:t>
      </w:r>
      <w:r>
        <w:t xml:space="preserve">a value roughly midway between the source file’s maximum and minimum values would be mapped to a colour close to </w:t>
      </w:r>
      <w:proofErr w:type="spellStart"/>
      <w:proofErr w:type="gramStart"/>
      <w:r w:rsidRPr="00F8196D">
        <w:rPr>
          <w:rStyle w:val="PlainTextChar"/>
        </w:rPr>
        <w:t>rgba</w:t>
      </w:r>
      <w:proofErr w:type="spellEnd"/>
      <w:r w:rsidRPr="00F8196D">
        <w:rPr>
          <w:rStyle w:val="PlainTextChar"/>
        </w:rPr>
        <w:t>(</w:t>
      </w:r>
      <w:proofErr w:type="gramEnd"/>
      <w:r w:rsidRPr="00F8196D">
        <w:rPr>
          <w:rStyle w:val="PlainTextChar"/>
        </w:rPr>
        <w:t>50, 85, 177, 0.5)</w:t>
      </w:r>
      <w:r>
        <w:t>.</w:t>
      </w:r>
    </w:p>
    <w:p w14:paraId="6A12C5B6" w14:textId="2B6E2AC0" w:rsidR="0059472D" w:rsidRDefault="0059472D" w:rsidP="0059472D">
      <w:r w:rsidRPr="00BD7FFA">
        <w:rPr>
          <w:b/>
        </w:rPr>
        <w:t xml:space="preserve">Example </w:t>
      </w:r>
      <w:r>
        <w:rPr>
          <w:b/>
        </w:rPr>
        <w:t>2</w:t>
      </w:r>
      <w:r w:rsidRPr="00BD7FFA">
        <w:rPr>
          <w:b/>
        </w:rPr>
        <w:t>:</w:t>
      </w:r>
      <w:r>
        <w:t xml:space="preserve">  Transparent below 0.1; map 0.1 to a red colour at 50% opacity; map the source file’s maximum value to green at 90% opacity.</w:t>
      </w:r>
    </w:p>
    <w:p w14:paraId="6D37B6A6" w14:textId="77777777" w:rsidR="0059472D" w:rsidRDefault="0059472D" w:rsidP="0059472D">
      <w:pPr>
        <w:pStyle w:val="PlainText"/>
      </w:pPr>
      <w:proofErr w:type="spellStart"/>
      <w:proofErr w:type="gramStart"/>
      <w:r>
        <w:t>climateSuitabilityMapConfig</w:t>
      </w:r>
      <w:proofErr w:type="spellEnd"/>
      <w:proofErr w:type="gramEnd"/>
      <w:r>
        <w:t xml:space="preserve"> = {</w:t>
      </w:r>
    </w:p>
    <w:p w14:paraId="0D66EEDA" w14:textId="77777777" w:rsidR="0059472D" w:rsidRDefault="0059472D" w:rsidP="0059472D">
      <w:pPr>
        <w:pStyle w:val="PlainText"/>
      </w:pPr>
      <w:r>
        <w:tab/>
        <w:t>“</w:t>
      </w:r>
      <w:proofErr w:type="gramStart"/>
      <w:r>
        <w:t>scale</w:t>
      </w:r>
      <w:proofErr w:type="gramEnd"/>
      <w:r>
        <w:t>”: {</w:t>
      </w:r>
    </w:p>
    <w:p w14:paraId="40E5CE14" w14:textId="77777777" w:rsidR="0059472D" w:rsidRDefault="0059472D" w:rsidP="0059472D">
      <w:pPr>
        <w:pStyle w:val="PlainText"/>
      </w:pPr>
      <w:r>
        <w:tab/>
      </w:r>
      <w:r>
        <w:tab/>
        <w:t>“</w:t>
      </w:r>
      <w:proofErr w:type="gramStart"/>
      <w:r>
        <w:t>min</w:t>
      </w:r>
      <w:proofErr w:type="gramEnd"/>
      <w:r>
        <w:t>”: “</w:t>
      </w:r>
      <w:proofErr w:type="spellStart"/>
      <w:r>
        <w:t>rgba</w:t>
      </w:r>
      <w:proofErr w:type="spellEnd"/>
      <w:r>
        <w:t>(255,  50,  50,  0.5)”,</w:t>
      </w:r>
    </w:p>
    <w:p w14:paraId="4B1FA789" w14:textId="77777777" w:rsidR="0059472D" w:rsidRDefault="0059472D" w:rsidP="0059472D">
      <w:pPr>
        <w:pStyle w:val="PlainText"/>
      </w:pPr>
      <w:r>
        <w:tab/>
      </w:r>
      <w:r>
        <w:tab/>
        <w:t>“</w:t>
      </w:r>
      <w:proofErr w:type="gramStart"/>
      <w:r>
        <w:t>max</w:t>
      </w:r>
      <w:proofErr w:type="gramEnd"/>
      <w:r>
        <w:t>”: “</w:t>
      </w:r>
      <w:proofErr w:type="spellStart"/>
      <w:r>
        <w:t>rgba</w:t>
      </w:r>
      <w:proofErr w:type="spellEnd"/>
      <w:r>
        <w:t>(  0, 255,   0,  0.9)”</w:t>
      </w:r>
    </w:p>
    <w:p w14:paraId="186B1D8C" w14:textId="77777777" w:rsidR="0059472D" w:rsidRDefault="0059472D" w:rsidP="0059472D">
      <w:pPr>
        <w:pStyle w:val="PlainText"/>
      </w:pPr>
      <w:r>
        <w:tab/>
        <w:t>},</w:t>
      </w:r>
    </w:p>
    <w:p w14:paraId="6059311D" w14:textId="77777777" w:rsidR="0059472D" w:rsidRDefault="0059472D" w:rsidP="0059472D">
      <w:pPr>
        <w:pStyle w:val="PlainText"/>
      </w:pPr>
      <w:r>
        <w:tab/>
        <w:t>“</w:t>
      </w:r>
      <w:proofErr w:type="spellStart"/>
      <w:proofErr w:type="gramStart"/>
      <w:r>
        <w:t>cutoff</w:t>
      </w:r>
      <w:proofErr w:type="spellEnd"/>
      <w:proofErr w:type="gramEnd"/>
      <w:r>
        <w:t>”: 0.1</w:t>
      </w:r>
    </w:p>
    <w:p w14:paraId="58BE1AA6" w14:textId="77777777" w:rsidR="0059472D" w:rsidRDefault="0059472D" w:rsidP="0059472D">
      <w:pPr>
        <w:pStyle w:val="PlainText"/>
      </w:pPr>
      <w:r>
        <w:t>}</w:t>
      </w:r>
    </w:p>
    <w:p w14:paraId="7FA21E13" w14:textId="6B91AEBF" w:rsidR="0059472D" w:rsidRPr="00F8196D" w:rsidRDefault="00F8196D" w:rsidP="0059472D">
      <w:r w:rsidRPr="00F8196D">
        <w:t xml:space="preserve">In Example 2, </w:t>
      </w:r>
      <w:r>
        <w:t xml:space="preserve">a value &lt;= 0.04 would be 100% transparent.  A value midway between source min and source max, if it was &gt; 0.04, would be mapped to </w:t>
      </w:r>
      <w:proofErr w:type="spellStart"/>
      <w:proofErr w:type="gramStart"/>
      <w:r w:rsidRPr="008921EB">
        <w:rPr>
          <w:rStyle w:val="PlainTextChar"/>
        </w:rPr>
        <w:t>rgba</w:t>
      </w:r>
      <w:proofErr w:type="spellEnd"/>
      <w:r w:rsidRPr="008921EB">
        <w:rPr>
          <w:rStyle w:val="PlainTextChar"/>
        </w:rPr>
        <w:t>(</w:t>
      </w:r>
      <w:proofErr w:type="gramEnd"/>
      <w:r w:rsidRPr="008921EB">
        <w:rPr>
          <w:rStyle w:val="PlainTextChar"/>
        </w:rPr>
        <w:t xml:space="preserve">127, 152, </w:t>
      </w:r>
      <w:r w:rsidR="008921EB" w:rsidRPr="008921EB">
        <w:rPr>
          <w:rStyle w:val="PlainTextChar"/>
        </w:rPr>
        <w:t>25, 0.75)</w:t>
      </w:r>
      <w:r w:rsidR="008921EB">
        <w:t>.</w:t>
      </w:r>
    </w:p>
    <w:p w14:paraId="7D4A7F72" w14:textId="424B54AB" w:rsidR="0059472D" w:rsidRDefault="0059472D" w:rsidP="0059472D">
      <w:r w:rsidRPr="00BD7FFA">
        <w:rPr>
          <w:b/>
        </w:rPr>
        <w:t xml:space="preserve">Example </w:t>
      </w:r>
      <w:r>
        <w:rPr>
          <w:b/>
        </w:rPr>
        <w:t>3</w:t>
      </w:r>
      <w:r w:rsidRPr="00BD7FFA">
        <w:rPr>
          <w:b/>
        </w:rPr>
        <w:t>:</w:t>
      </w:r>
      <w:r>
        <w:rPr>
          <w:b/>
        </w:rPr>
        <w:t xml:space="preserve">  </w:t>
      </w:r>
      <w:r w:rsidR="00F8196D">
        <w:t>M</w:t>
      </w:r>
      <w:r>
        <w:t xml:space="preserve">ap </w:t>
      </w:r>
      <w:r w:rsidR="00F8196D">
        <w:t xml:space="preserve">value &lt;= </w:t>
      </w:r>
      <w:r>
        <w:t xml:space="preserve">1 to a </w:t>
      </w:r>
      <w:r w:rsidR="00F8196D">
        <w:t xml:space="preserve">yellow </w:t>
      </w:r>
      <w:r>
        <w:t xml:space="preserve">at 50% opacity; map </w:t>
      </w:r>
      <w:r w:rsidR="00F8196D">
        <w:t>values &gt;= 1000 to green at 100% opacity</w:t>
      </w:r>
      <w:r>
        <w:t>.</w:t>
      </w:r>
    </w:p>
    <w:p w14:paraId="2E084249" w14:textId="6E1DDF06" w:rsidR="0059472D" w:rsidRDefault="0059472D" w:rsidP="0059472D">
      <w:pPr>
        <w:pStyle w:val="PlainText"/>
      </w:pPr>
      <w:proofErr w:type="spellStart"/>
      <w:proofErr w:type="gramStart"/>
      <w:r>
        <w:t>speciesDensityMapConfig</w:t>
      </w:r>
      <w:proofErr w:type="spellEnd"/>
      <w:proofErr w:type="gramEnd"/>
      <w:r>
        <w:t xml:space="preserve"> = {</w:t>
      </w:r>
    </w:p>
    <w:p w14:paraId="0DE3A664" w14:textId="77777777" w:rsidR="0059472D" w:rsidRDefault="0059472D" w:rsidP="0059472D">
      <w:pPr>
        <w:pStyle w:val="PlainText"/>
      </w:pPr>
      <w:r>
        <w:tab/>
        <w:t>“</w:t>
      </w:r>
      <w:proofErr w:type="gramStart"/>
      <w:r>
        <w:t>scale</w:t>
      </w:r>
      <w:proofErr w:type="gramEnd"/>
      <w:r>
        <w:t>”: {</w:t>
      </w:r>
    </w:p>
    <w:p w14:paraId="717302D2" w14:textId="23CE74A6" w:rsidR="0059472D" w:rsidRDefault="0059472D" w:rsidP="00F8196D">
      <w:pPr>
        <w:pStyle w:val="PlainText"/>
      </w:pPr>
      <w:r>
        <w:tab/>
      </w:r>
      <w:r>
        <w:tab/>
        <w:t xml:space="preserve">“1”: </w:t>
      </w:r>
      <w:r w:rsidR="00F8196D">
        <w:t xml:space="preserve">   </w:t>
      </w:r>
      <w:r>
        <w:t>“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</w:t>
      </w:r>
      <w:r w:rsidR="00F8196D">
        <w:t xml:space="preserve">255,  </w:t>
      </w:r>
      <w:r>
        <w:t>0,  0.5)”,</w:t>
      </w:r>
    </w:p>
    <w:p w14:paraId="644030D7" w14:textId="217BD5AA" w:rsidR="0059472D" w:rsidRDefault="00F8196D" w:rsidP="0059472D">
      <w:pPr>
        <w:pStyle w:val="PlainText"/>
      </w:pPr>
      <w:r>
        <w:tab/>
      </w:r>
      <w:r>
        <w:tab/>
        <w:t>“1000”: “</w:t>
      </w:r>
      <w:proofErr w:type="spellStart"/>
      <w:r>
        <w:t>rgba</w:t>
      </w:r>
      <w:proofErr w:type="spellEnd"/>
      <w:proofErr w:type="gramStart"/>
      <w:r>
        <w:t>(  0</w:t>
      </w:r>
      <w:proofErr w:type="gramEnd"/>
      <w:r>
        <w:t xml:space="preserve">, 255,  </w:t>
      </w:r>
      <w:r w:rsidR="0059472D">
        <w:t xml:space="preserve">0,  </w:t>
      </w:r>
      <w:r>
        <w:t>1.0</w:t>
      </w:r>
      <w:r w:rsidR="0059472D">
        <w:t>)”</w:t>
      </w:r>
    </w:p>
    <w:p w14:paraId="4999DCE6" w14:textId="7E3981C2" w:rsidR="0059472D" w:rsidRDefault="0059472D" w:rsidP="0059472D">
      <w:pPr>
        <w:pStyle w:val="PlainText"/>
        <w:ind w:firstLine="720"/>
      </w:pPr>
      <w:r>
        <w:t>}</w:t>
      </w:r>
      <w:r w:rsidR="008921EB">
        <w:t>,</w:t>
      </w:r>
    </w:p>
    <w:p w14:paraId="78FC32E5" w14:textId="7F33F85E" w:rsidR="008921EB" w:rsidRDefault="008921EB" w:rsidP="0059472D">
      <w:pPr>
        <w:pStyle w:val="PlainText"/>
        <w:ind w:firstLine="720"/>
      </w:pPr>
      <w:proofErr w:type="spellStart"/>
      <w:proofErr w:type="gramStart"/>
      <w:r>
        <w:t>cutoff</w:t>
      </w:r>
      <w:proofErr w:type="spellEnd"/>
      <w:proofErr w:type="gramEnd"/>
      <w:r>
        <w:t>: 0</w:t>
      </w:r>
    </w:p>
    <w:p w14:paraId="1E722D7E" w14:textId="77777777" w:rsidR="0059472D" w:rsidRDefault="0059472D" w:rsidP="0059472D">
      <w:pPr>
        <w:pStyle w:val="PlainText"/>
      </w:pPr>
      <w:r>
        <w:t>}</w:t>
      </w:r>
    </w:p>
    <w:p w14:paraId="58CEE173" w14:textId="10C8E682" w:rsidR="008B6E38" w:rsidRDefault="008921EB" w:rsidP="005659C2">
      <w:r>
        <w:t xml:space="preserve">In Example 3, value 0 gets transparent; value 100 would be about </w:t>
      </w:r>
      <w:proofErr w:type="spellStart"/>
      <w:proofErr w:type="gramStart"/>
      <w:r w:rsidRPr="008921EB">
        <w:rPr>
          <w:rStyle w:val="PlainTextChar"/>
        </w:rPr>
        <w:t>rgba</w:t>
      </w:r>
      <w:proofErr w:type="spellEnd"/>
      <w:r w:rsidRPr="008921EB">
        <w:rPr>
          <w:rStyle w:val="PlainTextChar"/>
        </w:rPr>
        <w:t>(</w:t>
      </w:r>
      <w:proofErr w:type="gramEnd"/>
      <w:r w:rsidRPr="008921EB">
        <w:rPr>
          <w:rStyle w:val="PlainTextChar"/>
        </w:rPr>
        <w:t>25, 255, 0.55)</w:t>
      </w:r>
      <w:r>
        <w:t xml:space="preserve">, and value 3000 would get </w:t>
      </w:r>
      <w:proofErr w:type="spellStart"/>
      <w:r w:rsidRPr="008921EB">
        <w:rPr>
          <w:rStyle w:val="PlainTextChar"/>
        </w:rPr>
        <w:t>rgba</w:t>
      </w:r>
      <w:proofErr w:type="spellEnd"/>
      <w:r w:rsidRPr="008921EB">
        <w:rPr>
          <w:rStyle w:val="PlainTextChar"/>
        </w:rPr>
        <w:t>(0, 255, 0, 1.0)</w:t>
      </w:r>
      <w:r>
        <w:t>.</w:t>
      </w:r>
    </w:p>
    <w:p w14:paraId="01702478" w14:textId="063FCA31" w:rsidR="0059472D" w:rsidRDefault="0059472D">
      <w:pPr>
        <w:spacing w:before="0"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08619405" w14:textId="55323034" w:rsidR="009F03D5" w:rsidRDefault="009D1DDB" w:rsidP="0059472D">
      <w:pPr>
        <w:pStyle w:val="Heading1"/>
      </w:pPr>
      <w:r>
        <w:t>Framing the map tile</w:t>
      </w:r>
    </w:p>
    <w:p w14:paraId="227832B9" w14:textId="77777777" w:rsidR="005431BD" w:rsidRDefault="005431BD" w:rsidP="009F03D5">
      <w:r>
        <w:t>There are various standards for map services, but a partial implementation of WMS that just covers tile delivery will suffice.</w:t>
      </w:r>
    </w:p>
    <w:p w14:paraId="783EB1CE" w14:textId="34B9008C" w:rsidR="00AB45F8" w:rsidRDefault="00AB45F8" w:rsidP="009F03D5">
      <w:r>
        <w:t xml:space="preserve">WMS </w:t>
      </w:r>
      <w:r w:rsidR="004E7BC6">
        <w:t xml:space="preserve">includes a </w:t>
      </w:r>
      <w:r>
        <w:t>“</w:t>
      </w:r>
      <w:proofErr w:type="spellStart"/>
      <w:r>
        <w:t>GetMap</w:t>
      </w:r>
      <w:proofErr w:type="spellEnd"/>
      <w:r>
        <w:t xml:space="preserve">” </w:t>
      </w:r>
      <w:proofErr w:type="gramStart"/>
      <w:r>
        <w:t xml:space="preserve">service </w:t>
      </w:r>
      <w:r w:rsidR="004E7BC6">
        <w:t>which</w:t>
      </w:r>
      <w:proofErr w:type="gramEnd"/>
      <w:r w:rsidR="004E7BC6">
        <w:t xml:space="preserve"> is used to </w:t>
      </w:r>
      <w:r>
        <w:t>handle map tile</w:t>
      </w:r>
      <w:r w:rsidR="004E7BC6">
        <w:t xml:space="preserve"> request</w:t>
      </w:r>
      <w:r>
        <w:t>s.  The WMS required fields are:</w:t>
      </w:r>
    </w:p>
    <w:p w14:paraId="18381A6F" w14:textId="77777777" w:rsidR="00AB45F8" w:rsidRDefault="00AB45F8" w:rsidP="009F03D5"/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4111"/>
        <w:gridCol w:w="2976"/>
      </w:tblGrid>
      <w:tr w:rsidR="00F8196D" w:rsidRPr="00AB45F8" w14:paraId="60829525" w14:textId="77777777" w:rsidTr="00F8196D">
        <w:tc>
          <w:tcPr>
            <w:tcW w:w="1526" w:type="dxa"/>
            <w:hideMark/>
          </w:tcPr>
          <w:p w14:paraId="3B5ACBB2" w14:textId="0CC35106" w:rsidR="00AB45F8" w:rsidRPr="00AB45F8" w:rsidRDefault="004E7BC6" w:rsidP="00AB45F8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 w:rsidR="00AB45F8" w:rsidRPr="00AB45F8">
              <w:rPr>
                <w:b/>
              </w:rPr>
              <w:t>Parameter</w:t>
            </w:r>
          </w:p>
        </w:tc>
        <w:tc>
          <w:tcPr>
            <w:tcW w:w="4111" w:type="dxa"/>
          </w:tcPr>
          <w:p w14:paraId="25454E6C" w14:textId="77777777" w:rsidR="00AB45F8" w:rsidRPr="00AB45F8" w:rsidRDefault="00AB45F8" w:rsidP="00AB45F8">
            <w:pPr>
              <w:rPr>
                <w:b/>
              </w:rPr>
            </w:pPr>
            <w:r>
              <w:rPr>
                <w:b/>
              </w:rPr>
              <w:t xml:space="preserve">WMS </w:t>
            </w:r>
            <w:r w:rsidRPr="00AB45F8">
              <w:rPr>
                <w:b/>
              </w:rPr>
              <w:t>Description</w:t>
            </w:r>
          </w:p>
        </w:tc>
        <w:tc>
          <w:tcPr>
            <w:tcW w:w="2976" w:type="dxa"/>
          </w:tcPr>
          <w:p w14:paraId="6EDE4825" w14:textId="77777777" w:rsidR="00AB45F8" w:rsidRDefault="00A57B62" w:rsidP="00AB45F8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proofErr w:type="spellStart"/>
            <w:r>
              <w:rPr>
                <w:b/>
              </w:rPr>
              <w:t>MediaFlux</w:t>
            </w:r>
            <w:proofErr w:type="spellEnd"/>
            <w:r>
              <w:rPr>
                <w:b/>
              </w:rPr>
              <w:t xml:space="preserve"> could do</w:t>
            </w:r>
          </w:p>
        </w:tc>
      </w:tr>
      <w:tr w:rsidR="00F8196D" w:rsidRPr="00AB45F8" w14:paraId="36B9F439" w14:textId="77777777" w:rsidTr="00F8196D">
        <w:tc>
          <w:tcPr>
            <w:tcW w:w="1526" w:type="dxa"/>
            <w:hideMark/>
          </w:tcPr>
          <w:p w14:paraId="0CA0A741" w14:textId="77777777" w:rsidR="00AB45F8" w:rsidRPr="00AB45F8" w:rsidRDefault="00AB45F8" w:rsidP="00AB45F8">
            <w:proofErr w:type="gramStart"/>
            <w:r w:rsidRPr="00AB45F8">
              <w:t>service</w:t>
            </w:r>
            <w:proofErr w:type="gramEnd"/>
          </w:p>
        </w:tc>
        <w:tc>
          <w:tcPr>
            <w:tcW w:w="4111" w:type="dxa"/>
          </w:tcPr>
          <w:p w14:paraId="0A3D10EE" w14:textId="77777777" w:rsidR="00AB45F8" w:rsidRPr="00AB45F8" w:rsidRDefault="00AB45F8" w:rsidP="00AB45F8">
            <w:r w:rsidRPr="00AB45F8">
              <w:t>Service name. Value is WMS.</w:t>
            </w:r>
          </w:p>
        </w:tc>
        <w:tc>
          <w:tcPr>
            <w:tcW w:w="2976" w:type="dxa"/>
          </w:tcPr>
          <w:p w14:paraId="63BF234C" w14:textId="77777777" w:rsidR="00AB45F8" w:rsidRPr="00AB45F8" w:rsidRDefault="00A57B62" w:rsidP="00D24B28">
            <w:r>
              <w:t xml:space="preserve">Ignore, or error </w:t>
            </w:r>
            <w:r w:rsidR="00D24B28">
              <w:t xml:space="preserve">if not </w:t>
            </w:r>
            <w:r w:rsidRPr="00A57B62">
              <w:rPr>
                <w:rStyle w:val="PlainTextChar"/>
              </w:rPr>
              <w:t>WMS</w:t>
            </w:r>
          </w:p>
        </w:tc>
      </w:tr>
      <w:tr w:rsidR="00F8196D" w:rsidRPr="00AB45F8" w14:paraId="1B7C9F8E" w14:textId="77777777" w:rsidTr="00F8196D">
        <w:tc>
          <w:tcPr>
            <w:tcW w:w="1526" w:type="dxa"/>
            <w:hideMark/>
          </w:tcPr>
          <w:p w14:paraId="16DB11D7" w14:textId="77777777" w:rsidR="00AB45F8" w:rsidRPr="00AB45F8" w:rsidRDefault="00AB45F8" w:rsidP="00AB45F8">
            <w:proofErr w:type="gramStart"/>
            <w:r w:rsidRPr="00AB45F8">
              <w:t>version</w:t>
            </w:r>
            <w:proofErr w:type="gramEnd"/>
          </w:p>
        </w:tc>
        <w:tc>
          <w:tcPr>
            <w:tcW w:w="4111" w:type="dxa"/>
          </w:tcPr>
          <w:p w14:paraId="6D48247E" w14:textId="77777777" w:rsidR="00AB45F8" w:rsidRPr="00AB45F8" w:rsidRDefault="00AB45F8" w:rsidP="00AB45F8">
            <w:r w:rsidRPr="00AB45F8">
              <w:t>Service version. Value is one of 1.0.0, 1.1.0, 1.1.1, 1.3.</w:t>
            </w:r>
          </w:p>
        </w:tc>
        <w:tc>
          <w:tcPr>
            <w:tcW w:w="2976" w:type="dxa"/>
          </w:tcPr>
          <w:p w14:paraId="03ACE93E" w14:textId="77777777" w:rsidR="00AB45F8" w:rsidRPr="00AB45F8" w:rsidRDefault="00A57B62" w:rsidP="00A57B62">
            <w:r>
              <w:t>Ignore</w:t>
            </w:r>
          </w:p>
        </w:tc>
      </w:tr>
      <w:tr w:rsidR="00F8196D" w:rsidRPr="00AB45F8" w14:paraId="65C3AEB9" w14:textId="77777777" w:rsidTr="00F8196D">
        <w:tc>
          <w:tcPr>
            <w:tcW w:w="1526" w:type="dxa"/>
            <w:hideMark/>
          </w:tcPr>
          <w:p w14:paraId="1701CEA0" w14:textId="77777777" w:rsidR="00AB45F8" w:rsidRPr="00AB45F8" w:rsidRDefault="00AB45F8" w:rsidP="00AB45F8">
            <w:proofErr w:type="gramStart"/>
            <w:r w:rsidRPr="00AB45F8">
              <w:t>request</w:t>
            </w:r>
            <w:proofErr w:type="gramEnd"/>
          </w:p>
        </w:tc>
        <w:tc>
          <w:tcPr>
            <w:tcW w:w="4111" w:type="dxa"/>
          </w:tcPr>
          <w:p w14:paraId="3B6080E7" w14:textId="77777777" w:rsidR="00AB45F8" w:rsidRPr="00AB45F8" w:rsidRDefault="00AB45F8" w:rsidP="00AB45F8">
            <w:r w:rsidRPr="00AB45F8">
              <w:t>Operation name. Value is </w:t>
            </w:r>
            <w:proofErr w:type="spellStart"/>
            <w:r w:rsidRPr="00AB45F8">
              <w:t>GetMap</w:t>
            </w:r>
            <w:proofErr w:type="spellEnd"/>
            <w:r w:rsidRPr="00AB45F8">
              <w:t>.</w:t>
            </w:r>
          </w:p>
        </w:tc>
        <w:tc>
          <w:tcPr>
            <w:tcW w:w="2976" w:type="dxa"/>
          </w:tcPr>
          <w:p w14:paraId="003E0147" w14:textId="77777777" w:rsidR="00AB45F8" w:rsidRPr="00AB45F8" w:rsidRDefault="00A57B62" w:rsidP="00D24B28">
            <w:r>
              <w:t xml:space="preserve">Error if </w:t>
            </w:r>
            <w:r w:rsidR="00D24B28">
              <w:t>not</w:t>
            </w:r>
            <w:r>
              <w:t xml:space="preserve"> </w:t>
            </w:r>
            <w:proofErr w:type="spellStart"/>
            <w:r w:rsidRPr="00A57B62">
              <w:rPr>
                <w:rStyle w:val="PlainTextChar"/>
              </w:rPr>
              <w:t>GetMap</w:t>
            </w:r>
            <w:proofErr w:type="spellEnd"/>
          </w:p>
        </w:tc>
      </w:tr>
      <w:tr w:rsidR="00F8196D" w:rsidRPr="00AB45F8" w14:paraId="601367BB" w14:textId="77777777" w:rsidTr="00F8196D">
        <w:tc>
          <w:tcPr>
            <w:tcW w:w="1526" w:type="dxa"/>
            <w:hideMark/>
          </w:tcPr>
          <w:p w14:paraId="1F12D650" w14:textId="77777777" w:rsidR="00AB45F8" w:rsidRPr="00AB45F8" w:rsidRDefault="00AB45F8" w:rsidP="00AB45F8">
            <w:proofErr w:type="gramStart"/>
            <w:r w:rsidRPr="00AB45F8">
              <w:t>layers</w:t>
            </w:r>
            <w:proofErr w:type="gramEnd"/>
          </w:p>
        </w:tc>
        <w:tc>
          <w:tcPr>
            <w:tcW w:w="4111" w:type="dxa"/>
          </w:tcPr>
          <w:p w14:paraId="30B47A87" w14:textId="77777777" w:rsidR="00AB45F8" w:rsidRPr="00AB45F8" w:rsidRDefault="00AB45F8" w:rsidP="000939DC">
            <w:r w:rsidRPr="00AB45F8">
              <w:t xml:space="preserve">Layers to display on map. </w:t>
            </w:r>
            <w:r w:rsidR="000939DC">
              <w:t>[…]</w:t>
            </w:r>
          </w:p>
        </w:tc>
        <w:tc>
          <w:tcPr>
            <w:tcW w:w="2976" w:type="dxa"/>
          </w:tcPr>
          <w:p w14:paraId="16CD611E" w14:textId="77777777" w:rsidR="00AB45F8" w:rsidRPr="00AB45F8" w:rsidRDefault="00D24B28" w:rsidP="00D24B28">
            <w:r>
              <w:t>R</w:t>
            </w:r>
            <w:r w:rsidR="00A57B62">
              <w:t xml:space="preserve">equire </w:t>
            </w:r>
            <w:r>
              <w:rPr>
                <w:rStyle w:val="PlainTextChar"/>
              </w:rPr>
              <w:t>DEFAULT</w:t>
            </w:r>
          </w:p>
        </w:tc>
      </w:tr>
      <w:tr w:rsidR="00F8196D" w:rsidRPr="00AB45F8" w14:paraId="59EC0C6F" w14:textId="77777777" w:rsidTr="00F8196D">
        <w:tc>
          <w:tcPr>
            <w:tcW w:w="1526" w:type="dxa"/>
            <w:hideMark/>
          </w:tcPr>
          <w:p w14:paraId="637F54BC" w14:textId="77777777" w:rsidR="00AB45F8" w:rsidRPr="00AB45F8" w:rsidRDefault="00AB45F8" w:rsidP="00AB45F8">
            <w:proofErr w:type="gramStart"/>
            <w:r w:rsidRPr="00AB45F8">
              <w:t>styles</w:t>
            </w:r>
            <w:proofErr w:type="gramEnd"/>
          </w:p>
        </w:tc>
        <w:tc>
          <w:tcPr>
            <w:tcW w:w="4111" w:type="dxa"/>
          </w:tcPr>
          <w:p w14:paraId="26E2AE67" w14:textId="77777777" w:rsidR="00AB45F8" w:rsidRPr="00AB45F8" w:rsidRDefault="00AB45F8" w:rsidP="000939DC">
            <w:r w:rsidRPr="00AB45F8">
              <w:t xml:space="preserve">Styles in which layers are to be rendered. </w:t>
            </w:r>
            <w:r w:rsidR="000939DC">
              <w:t>[…]</w:t>
            </w:r>
          </w:p>
        </w:tc>
        <w:tc>
          <w:tcPr>
            <w:tcW w:w="2976" w:type="dxa"/>
          </w:tcPr>
          <w:p w14:paraId="614973CB" w14:textId="77777777" w:rsidR="00AB45F8" w:rsidRPr="00AB45F8" w:rsidRDefault="00A57B62" w:rsidP="00AB45F8">
            <w:r>
              <w:t>Ignore</w:t>
            </w:r>
          </w:p>
        </w:tc>
      </w:tr>
      <w:tr w:rsidR="00F8196D" w:rsidRPr="00AB45F8" w14:paraId="6399406B" w14:textId="77777777" w:rsidTr="00F8196D">
        <w:tc>
          <w:tcPr>
            <w:tcW w:w="1526" w:type="dxa"/>
            <w:hideMark/>
          </w:tcPr>
          <w:p w14:paraId="4FA5E86C" w14:textId="77777777" w:rsidR="00AB45F8" w:rsidRPr="00AB45F8" w:rsidRDefault="00AB45F8" w:rsidP="00AB45F8">
            <w:proofErr w:type="spellStart"/>
            <w:proofErr w:type="gramStart"/>
            <w:r w:rsidRPr="00AB45F8">
              <w:t>srs</w:t>
            </w:r>
            <w:proofErr w:type="spellEnd"/>
            <w:proofErr w:type="gramEnd"/>
            <w:r w:rsidRPr="00AB45F8">
              <w:t> </w:t>
            </w:r>
            <w:r w:rsidRPr="004E7BC6">
              <w:rPr>
                <w:i/>
              </w:rPr>
              <w:t>or</w:t>
            </w:r>
            <w:r w:rsidRPr="00AB45F8">
              <w:t> </w:t>
            </w:r>
            <w:proofErr w:type="spellStart"/>
            <w:r w:rsidRPr="00AB45F8">
              <w:t>crs</w:t>
            </w:r>
            <w:proofErr w:type="spellEnd"/>
          </w:p>
        </w:tc>
        <w:tc>
          <w:tcPr>
            <w:tcW w:w="4111" w:type="dxa"/>
          </w:tcPr>
          <w:p w14:paraId="2AD258DE" w14:textId="77777777" w:rsidR="00AB45F8" w:rsidRPr="00AB45F8" w:rsidRDefault="00AB45F8" w:rsidP="000939DC">
            <w:r w:rsidRPr="00AB45F8">
              <w:t xml:space="preserve">Spatial Reference System for map output. </w:t>
            </w:r>
            <w:r w:rsidR="000939DC">
              <w:t>[…]</w:t>
            </w:r>
          </w:p>
        </w:tc>
        <w:tc>
          <w:tcPr>
            <w:tcW w:w="2976" w:type="dxa"/>
          </w:tcPr>
          <w:p w14:paraId="62A80A1F" w14:textId="77777777" w:rsidR="00AB45F8" w:rsidRPr="00AB45F8" w:rsidRDefault="00D24B28" w:rsidP="00AB45F8">
            <w:r>
              <w:t xml:space="preserve">Error if not </w:t>
            </w:r>
            <w:r w:rsidRPr="00D24B28">
              <w:rPr>
                <w:rStyle w:val="PlainTextChar"/>
              </w:rPr>
              <w:t>EPSG</w:t>
            </w:r>
            <w:proofErr w:type="gramStart"/>
            <w:r w:rsidRPr="00D24B28">
              <w:rPr>
                <w:rStyle w:val="PlainTextChar"/>
              </w:rPr>
              <w:t>:3857</w:t>
            </w:r>
            <w:proofErr w:type="gramEnd"/>
          </w:p>
        </w:tc>
      </w:tr>
      <w:tr w:rsidR="00F8196D" w:rsidRPr="00AB45F8" w14:paraId="7F897329" w14:textId="77777777" w:rsidTr="00F8196D">
        <w:tc>
          <w:tcPr>
            <w:tcW w:w="1526" w:type="dxa"/>
            <w:hideMark/>
          </w:tcPr>
          <w:p w14:paraId="09493E10" w14:textId="77777777" w:rsidR="00AB45F8" w:rsidRPr="00AB45F8" w:rsidRDefault="00AB45F8" w:rsidP="00AB45F8">
            <w:proofErr w:type="spellStart"/>
            <w:proofErr w:type="gramStart"/>
            <w:r w:rsidRPr="00AB45F8">
              <w:t>bbox</w:t>
            </w:r>
            <w:proofErr w:type="spellEnd"/>
            <w:proofErr w:type="gramEnd"/>
          </w:p>
        </w:tc>
        <w:tc>
          <w:tcPr>
            <w:tcW w:w="4111" w:type="dxa"/>
          </w:tcPr>
          <w:p w14:paraId="59DEA295" w14:textId="77777777" w:rsidR="00AB45F8" w:rsidRPr="00AB45F8" w:rsidRDefault="00AB45F8" w:rsidP="00AB45F8">
            <w:r w:rsidRPr="00AB45F8">
              <w:t>Bounding box for map extent. Value is </w:t>
            </w:r>
            <w:proofErr w:type="spellStart"/>
            <w:r w:rsidRPr="00AB45F8">
              <w:t>minx</w:t>
            </w:r>
            <w:proofErr w:type="gramStart"/>
            <w:r w:rsidRPr="00AB45F8">
              <w:t>,miny,maxx,maxy</w:t>
            </w:r>
            <w:proofErr w:type="spellEnd"/>
            <w:proofErr w:type="gramEnd"/>
            <w:r w:rsidRPr="00AB45F8">
              <w:t> in units of the SRS.</w:t>
            </w:r>
          </w:p>
        </w:tc>
        <w:tc>
          <w:tcPr>
            <w:tcW w:w="2976" w:type="dxa"/>
          </w:tcPr>
          <w:p w14:paraId="4D1025DD" w14:textId="77777777" w:rsidR="00AB45F8" w:rsidRPr="00AB45F8" w:rsidRDefault="00D24B28" w:rsidP="00AB45F8">
            <w:r>
              <w:t>Use for bounds of map tile</w:t>
            </w:r>
          </w:p>
        </w:tc>
      </w:tr>
      <w:tr w:rsidR="00F8196D" w:rsidRPr="00AB45F8" w14:paraId="34FFBD45" w14:textId="77777777" w:rsidTr="00F8196D">
        <w:tc>
          <w:tcPr>
            <w:tcW w:w="1526" w:type="dxa"/>
            <w:hideMark/>
          </w:tcPr>
          <w:p w14:paraId="5713F0F7" w14:textId="77777777" w:rsidR="00AB45F8" w:rsidRPr="00AB45F8" w:rsidRDefault="00AB45F8" w:rsidP="00AB45F8">
            <w:proofErr w:type="gramStart"/>
            <w:r w:rsidRPr="00AB45F8">
              <w:t>width</w:t>
            </w:r>
            <w:proofErr w:type="gramEnd"/>
          </w:p>
        </w:tc>
        <w:tc>
          <w:tcPr>
            <w:tcW w:w="4111" w:type="dxa"/>
          </w:tcPr>
          <w:p w14:paraId="33102459" w14:textId="77777777" w:rsidR="00AB45F8" w:rsidRPr="00AB45F8" w:rsidRDefault="00AB45F8" w:rsidP="00AB45F8">
            <w:r w:rsidRPr="00AB45F8">
              <w:t>Width of map output, in pixels.</w:t>
            </w:r>
          </w:p>
        </w:tc>
        <w:tc>
          <w:tcPr>
            <w:tcW w:w="2976" w:type="dxa"/>
          </w:tcPr>
          <w:p w14:paraId="0D4F4466" w14:textId="77777777" w:rsidR="00AB45F8" w:rsidRPr="00AB45F8" w:rsidRDefault="00D24B28" w:rsidP="00D24B28">
            <w:r>
              <w:t>Use for width of map tile</w:t>
            </w:r>
          </w:p>
        </w:tc>
      </w:tr>
      <w:tr w:rsidR="00F8196D" w:rsidRPr="00AB45F8" w14:paraId="40E92A75" w14:textId="77777777" w:rsidTr="00F8196D">
        <w:tc>
          <w:tcPr>
            <w:tcW w:w="1526" w:type="dxa"/>
            <w:hideMark/>
          </w:tcPr>
          <w:p w14:paraId="520CCD18" w14:textId="77777777" w:rsidR="00AB45F8" w:rsidRPr="00AB45F8" w:rsidRDefault="00AB45F8" w:rsidP="00AB45F8">
            <w:proofErr w:type="gramStart"/>
            <w:r w:rsidRPr="00AB45F8">
              <w:t>height</w:t>
            </w:r>
            <w:proofErr w:type="gramEnd"/>
          </w:p>
        </w:tc>
        <w:tc>
          <w:tcPr>
            <w:tcW w:w="4111" w:type="dxa"/>
          </w:tcPr>
          <w:p w14:paraId="5024E111" w14:textId="77777777" w:rsidR="00AB45F8" w:rsidRPr="00AB45F8" w:rsidRDefault="00AB45F8" w:rsidP="00AB45F8">
            <w:r w:rsidRPr="00AB45F8">
              <w:t>Height of map output, in pixels.</w:t>
            </w:r>
          </w:p>
        </w:tc>
        <w:tc>
          <w:tcPr>
            <w:tcW w:w="2976" w:type="dxa"/>
          </w:tcPr>
          <w:p w14:paraId="31DB30BA" w14:textId="77777777" w:rsidR="00AB45F8" w:rsidRPr="00AB45F8" w:rsidRDefault="00D24B28" w:rsidP="00AB45F8">
            <w:r>
              <w:t>Use for height of map tile</w:t>
            </w:r>
          </w:p>
        </w:tc>
      </w:tr>
      <w:tr w:rsidR="00F8196D" w:rsidRPr="00AB45F8" w14:paraId="04C42397" w14:textId="77777777" w:rsidTr="00F8196D">
        <w:tc>
          <w:tcPr>
            <w:tcW w:w="1526" w:type="dxa"/>
            <w:hideMark/>
          </w:tcPr>
          <w:p w14:paraId="4C0EB101" w14:textId="77777777" w:rsidR="00AB45F8" w:rsidRPr="00AB45F8" w:rsidRDefault="00AB45F8" w:rsidP="00AB45F8">
            <w:proofErr w:type="gramStart"/>
            <w:r w:rsidRPr="00AB45F8">
              <w:t>format</w:t>
            </w:r>
            <w:proofErr w:type="gramEnd"/>
          </w:p>
        </w:tc>
        <w:tc>
          <w:tcPr>
            <w:tcW w:w="4111" w:type="dxa"/>
          </w:tcPr>
          <w:p w14:paraId="6AA95FC8" w14:textId="77777777" w:rsidR="00AB45F8" w:rsidRPr="00AB45F8" w:rsidRDefault="00AB45F8" w:rsidP="00AB45F8">
            <w:r w:rsidRPr="00AB45F8">
              <w:t>Format for the map output. See </w:t>
            </w:r>
            <w:hyperlink r:id="rId7" w:anchor="wms-output-formats" w:history="1">
              <w:r w:rsidRPr="00AB45F8">
                <w:t>WMS output formats</w:t>
              </w:r>
            </w:hyperlink>
            <w:r w:rsidRPr="00AB45F8">
              <w:t> for supported values.</w:t>
            </w:r>
          </w:p>
        </w:tc>
        <w:tc>
          <w:tcPr>
            <w:tcW w:w="2976" w:type="dxa"/>
          </w:tcPr>
          <w:p w14:paraId="7ECC757C" w14:textId="77777777" w:rsidR="00AB45F8" w:rsidRPr="00AB45F8" w:rsidRDefault="00D24B28" w:rsidP="00AB45F8">
            <w:r>
              <w:t xml:space="preserve">Error if not </w:t>
            </w:r>
            <w:r w:rsidRPr="00D24B28">
              <w:rPr>
                <w:rStyle w:val="PlainTextChar"/>
              </w:rPr>
              <w:t>image/</w:t>
            </w:r>
            <w:proofErr w:type="spellStart"/>
            <w:r w:rsidRPr="00D24B28">
              <w:rPr>
                <w:rStyle w:val="PlainTextChar"/>
              </w:rPr>
              <w:t>png</w:t>
            </w:r>
            <w:proofErr w:type="spellEnd"/>
          </w:p>
        </w:tc>
      </w:tr>
      <w:tr w:rsidR="00F8196D" w:rsidRPr="00AB45F8" w14:paraId="78405898" w14:textId="77777777" w:rsidTr="00F8196D">
        <w:tc>
          <w:tcPr>
            <w:tcW w:w="1526" w:type="dxa"/>
          </w:tcPr>
          <w:p w14:paraId="2B1A541C" w14:textId="5793C198" w:rsidR="00D5198F" w:rsidRPr="00AB45F8" w:rsidRDefault="00D5198F" w:rsidP="00AB45F8">
            <w:proofErr w:type="gramStart"/>
            <w:r>
              <w:t>transparent</w:t>
            </w:r>
            <w:proofErr w:type="gramEnd"/>
          </w:p>
        </w:tc>
        <w:tc>
          <w:tcPr>
            <w:tcW w:w="4111" w:type="dxa"/>
          </w:tcPr>
          <w:p w14:paraId="2C19836D" w14:textId="0945382A" w:rsidR="00D5198F" w:rsidRPr="00D5198F" w:rsidRDefault="00D5198F" w:rsidP="00AB45F8">
            <w:r w:rsidRPr="00D5198F">
              <w:rPr>
                <w:i/>
              </w:rPr>
              <w:t>(</w:t>
            </w:r>
            <w:proofErr w:type="gramStart"/>
            <w:r w:rsidRPr="00D5198F">
              <w:rPr>
                <w:i/>
              </w:rPr>
              <w:t>optional</w:t>
            </w:r>
            <w:proofErr w:type="gramEnd"/>
            <w:r>
              <w:rPr>
                <w:i/>
              </w:rPr>
              <w:t>,</w:t>
            </w:r>
            <w:r w:rsidRPr="00D5198F">
              <w:rPr>
                <w:i/>
              </w:rPr>
              <w:t xml:space="preserve"> but interesting)</w:t>
            </w:r>
            <w:r>
              <w:rPr>
                <w:i/>
              </w:rPr>
              <w:t xml:space="preserve"> </w:t>
            </w:r>
            <w:r>
              <w:t xml:space="preserve">Values are </w:t>
            </w:r>
            <w:r w:rsidRPr="00D5198F">
              <w:rPr>
                <w:rStyle w:val="PlainTextChar"/>
              </w:rPr>
              <w:t>true</w:t>
            </w:r>
            <w:r>
              <w:t xml:space="preserve"> or </w:t>
            </w:r>
            <w:r w:rsidRPr="00D5198F">
              <w:rPr>
                <w:rStyle w:val="PlainTextChar"/>
              </w:rPr>
              <w:t>false</w:t>
            </w:r>
          </w:p>
        </w:tc>
        <w:tc>
          <w:tcPr>
            <w:tcW w:w="2976" w:type="dxa"/>
          </w:tcPr>
          <w:p w14:paraId="69D3AA7C" w14:textId="5717AED5" w:rsidR="00D5198F" w:rsidRDefault="00D5198F" w:rsidP="007318A8">
            <w:r>
              <w:t xml:space="preserve">JCU will always want </w:t>
            </w:r>
            <w:r w:rsidR="007318A8">
              <w:t>transparency.  Maybe ignore this field?</w:t>
            </w:r>
          </w:p>
        </w:tc>
      </w:tr>
    </w:tbl>
    <w:p w14:paraId="73960FF9" w14:textId="77777777" w:rsidR="009F03D5" w:rsidRDefault="009F03D5" w:rsidP="009F03D5"/>
    <w:p w14:paraId="5EEFC588" w14:textId="1CDCD6B8" w:rsidR="00D24B28" w:rsidRDefault="00D24B28" w:rsidP="009F03D5">
      <w:r w:rsidRPr="0059472D">
        <w:rPr>
          <w:b/>
        </w:rPr>
        <w:t>Example URL</w:t>
      </w:r>
      <w:r w:rsidR="004E7BC6">
        <w:t xml:space="preserve"> (with newlines added)</w:t>
      </w:r>
      <w:r>
        <w:t>:</w:t>
      </w:r>
    </w:p>
    <w:p w14:paraId="2B1A2D74" w14:textId="77777777" w:rsidR="004E7BC6" w:rsidRDefault="00D24B28" w:rsidP="00D24B28">
      <w:pPr>
        <w:pStyle w:val="PlainText"/>
      </w:pPr>
      <w:r w:rsidRPr="00D24B28">
        <w:t>http://</w:t>
      </w:r>
      <w:r>
        <w:t>mediaflux</w:t>
      </w:r>
      <w:r w:rsidRPr="00D24B28">
        <w:t>.jcu.edu.au/</w:t>
      </w:r>
      <w:r>
        <w:t>path/to/geotiff/whatever</w:t>
      </w:r>
      <w:r w:rsidRPr="00D24B28">
        <w:t>/</w:t>
      </w:r>
    </w:p>
    <w:p w14:paraId="708048D4" w14:textId="3C081365" w:rsidR="00D24B28" w:rsidRDefault="00D24B28" w:rsidP="00D24B28">
      <w:pPr>
        <w:pStyle w:val="PlainText"/>
      </w:pPr>
      <w:proofErr w:type="gramStart"/>
      <w:r>
        <w:t>?</w:t>
      </w:r>
      <w:r w:rsidRPr="00D24B28">
        <w:t>SERVICE</w:t>
      </w:r>
      <w:proofErr w:type="gramEnd"/>
      <w:r w:rsidRPr="00D24B28">
        <w:t>=WMS</w:t>
      </w:r>
    </w:p>
    <w:p w14:paraId="0476EAF9" w14:textId="77777777" w:rsidR="00D24B28" w:rsidRDefault="00D24B28" w:rsidP="00D24B28">
      <w:pPr>
        <w:pStyle w:val="PlainText"/>
      </w:pPr>
      <w:r w:rsidRPr="00D24B28">
        <w:t>&amp;REQUEST=</w:t>
      </w:r>
      <w:proofErr w:type="spellStart"/>
      <w:r w:rsidRPr="00D24B28">
        <w:t>GetMap</w:t>
      </w:r>
      <w:proofErr w:type="spellEnd"/>
    </w:p>
    <w:p w14:paraId="612112F8" w14:textId="77777777" w:rsidR="00D24B28" w:rsidRDefault="00D24B28" w:rsidP="00D24B28">
      <w:pPr>
        <w:pStyle w:val="PlainText"/>
      </w:pPr>
      <w:r w:rsidRPr="00D24B28">
        <w:t>&amp;VERSION=1.1.1</w:t>
      </w:r>
    </w:p>
    <w:p w14:paraId="4CE19CFE" w14:textId="77777777" w:rsidR="00D24B28" w:rsidRDefault="00D24B28" w:rsidP="00D24B28">
      <w:pPr>
        <w:pStyle w:val="PlainText"/>
      </w:pPr>
      <w:r w:rsidRPr="00D24B28">
        <w:t>&amp;LAYERS=DEFAULT</w:t>
      </w:r>
    </w:p>
    <w:p w14:paraId="0650A181" w14:textId="77777777" w:rsidR="00D24B28" w:rsidRDefault="00D24B28" w:rsidP="00D24B28">
      <w:pPr>
        <w:pStyle w:val="PlainText"/>
      </w:pPr>
      <w:r w:rsidRPr="00D24B28">
        <w:t>&amp;STYLES=</w:t>
      </w:r>
    </w:p>
    <w:p w14:paraId="5E50948C" w14:textId="77777777" w:rsidR="00D24B28" w:rsidRDefault="00D24B28" w:rsidP="00D24B28">
      <w:pPr>
        <w:pStyle w:val="PlainText"/>
      </w:pPr>
      <w:r w:rsidRPr="00D24B28">
        <w:t>&amp;FORMAT=image%2Fpng</w:t>
      </w:r>
    </w:p>
    <w:p w14:paraId="545FB206" w14:textId="77777777" w:rsidR="00D24B28" w:rsidRDefault="00D24B28" w:rsidP="00D24B28">
      <w:pPr>
        <w:pStyle w:val="PlainText"/>
      </w:pPr>
      <w:r w:rsidRPr="00D24B28">
        <w:t>&amp;TRANSPARENT=true</w:t>
      </w:r>
    </w:p>
    <w:p w14:paraId="763D70FC" w14:textId="77777777" w:rsidR="00D24B28" w:rsidRDefault="00D24B28" w:rsidP="00D24B28">
      <w:pPr>
        <w:pStyle w:val="PlainText"/>
      </w:pPr>
      <w:r w:rsidRPr="00D24B28">
        <w:t>&amp;HEIGHT=256</w:t>
      </w:r>
    </w:p>
    <w:p w14:paraId="2E246776" w14:textId="77777777" w:rsidR="00D24B28" w:rsidRDefault="00D24B28" w:rsidP="00D24B28">
      <w:pPr>
        <w:pStyle w:val="PlainText"/>
      </w:pPr>
      <w:r w:rsidRPr="00D24B28">
        <w:t>&amp;WIDTH=256</w:t>
      </w:r>
    </w:p>
    <w:p w14:paraId="45A1F3B5" w14:textId="77777777" w:rsidR="00D24B28" w:rsidRDefault="00D24B28" w:rsidP="00D24B28">
      <w:pPr>
        <w:pStyle w:val="PlainText"/>
      </w:pPr>
      <w:r w:rsidRPr="00D24B28">
        <w:t>&amp;SRS=EPSG%3A3857</w:t>
      </w:r>
    </w:p>
    <w:p w14:paraId="27E7CF31" w14:textId="03045C07" w:rsidR="00DA5279" w:rsidRDefault="00D24B28" w:rsidP="00D24B28">
      <w:pPr>
        <w:pStyle w:val="PlainText"/>
      </w:pPr>
      <w:r w:rsidRPr="00D24B28">
        <w:t>&amp;BBOX=15028131.257091932</w:t>
      </w:r>
      <w:proofErr w:type="gramStart"/>
      <w:r w:rsidRPr="00D24B28">
        <w:t>,-</w:t>
      </w:r>
      <w:proofErr w:type="gramEnd"/>
      <w:r w:rsidRPr="00D24B28">
        <w:t>4383204.9499851465,15654303.392804096,-3757032.814272983</w:t>
      </w:r>
    </w:p>
    <w:sectPr w:rsidR="00DA5279" w:rsidSect="00D10A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7463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1925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E26BA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B782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09E9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2C03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00E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606A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B9843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3468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F706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627027"/>
    <w:multiLevelType w:val="hybridMultilevel"/>
    <w:tmpl w:val="A528668C"/>
    <w:lvl w:ilvl="0" w:tplc="649C31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970AB"/>
    <w:multiLevelType w:val="hybridMultilevel"/>
    <w:tmpl w:val="87EC0306"/>
    <w:lvl w:ilvl="0" w:tplc="649C31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D5"/>
    <w:rsid w:val="000939DC"/>
    <w:rsid w:val="000A16E1"/>
    <w:rsid w:val="002C4F47"/>
    <w:rsid w:val="0038417A"/>
    <w:rsid w:val="00450FF6"/>
    <w:rsid w:val="004E7BC6"/>
    <w:rsid w:val="005431BD"/>
    <w:rsid w:val="00554D9A"/>
    <w:rsid w:val="005659C2"/>
    <w:rsid w:val="0059472D"/>
    <w:rsid w:val="005E27ED"/>
    <w:rsid w:val="007318A8"/>
    <w:rsid w:val="007600E6"/>
    <w:rsid w:val="007F2520"/>
    <w:rsid w:val="008921EB"/>
    <w:rsid w:val="008B6E38"/>
    <w:rsid w:val="009D1DDB"/>
    <w:rsid w:val="009F03D5"/>
    <w:rsid w:val="00A57B62"/>
    <w:rsid w:val="00AB45F8"/>
    <w:rsid w:val="00B24454"/>
    <w:rsid w:val="00BD7FFA"/>
    <w:rsid w:val="00D07787"/>
    <w:rsid w:val="00D10AB1"/>
    <w:rsid w:val="00D24B28"/>
    <w:rsid w:val="00D5198F"/>
    <w:rsid w:val="00DA5279"/>
    <w:rsid w:val="00F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CF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2D"/>
    <w:pPr>
      <w:spacing w:before="180" w:after="18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9DC"/>
    <w:pPr>
      <w:keepNext/>
      <w:keepLines/>
      <w:spacing w:before="960" w:after="60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DC"/>
    <w:pPr>
      <w:keepNext/>
      <w:keepLines/>
      <w:spacing w:before="44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03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1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8196D"/>
    <w:pPr>
      <w:spacing w:before="0" w:after="0" w:line="240" w:lineRule="auto"/>
    </w:pPr>
    <w:rPr>
      <w:rFonts w:ascii="Consolas" w:hAnsi="Consolas"/>
      <w:sz w:val="20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F8196D"/>
    <w:rPr>
      <w:rFonts w:ascii="Consolas" w:hAnsi="Consolas"/>
      <w:sz w:val="20"/>
      <w:szCs w:val="22"/>
    </w:rPr>
  </w:style>
  <w:style w:type="character" w:styleId="Strong">
    <w:name w:val="Strong"/>
    <w:basedOn w:val="DefaultParagraphFont"/>
    <w:uiPriority w:val="22"/>
    <w:qFormat/>
    <w:rsid w:val="00AB45F8"/>
    <w:rPr>
      <w:b/>
      <w:bCs/>
    </w:rPr>
  </w:style>
  <w:style w:type="character" w:customStyle="1" w:styleId="pre">
    <w:name w:val="pre"/>
    <w:basedOn w:val="DefaultParagraphFont"/>
    <w:rsid w:val="00AB45F8"/>
  </w:style>
  <w:style w:type="character" w:customStyle="1" w:styleId="apple-converted-space">
    <w:name w:val="apple-converted-space"/>
    <w:basedOn w:val="DefaultParagraphFont"/>
    <w:rsid w:val="00AB45F8"/>
  </w:style>
  <w:style w:type="character" w:styleId="Emphasis">
    <w:name w:val="Emphasis"/>
    <w:basedOn w:val="DefaultParagraphFont"/>
    <w:uiPriority w:val="20"/>
    <w:qFormat/>
    <w:rsid w:val="00AB45F8"/>
    <w:rPr>
      <w:i/>
      <w:iCs/>
    </w:rPr>
  </w:style>
  <w:style w:type="table" w:styleId="TableGrid">
    <w:name w:val="Table Grid"/>
    <w:basedOn w:val="TableNormal"/>
    <w:uiPriority w:val="59"/>
    <w:rsid w:val="00AB4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472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0A16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2D"/>
    <w:pPr>
      <w:spacing w:before="180" w:after="18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9DC"/>
    <w:pPr>
      <w:keepNext/>
      <w:keepLines/>
      <w:spacing w:before="960" w:after="60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DC"/>
    <w:pPr>
      <w:keepNext/>
      <w:keepLines/>
      <w:spacing w:before="44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03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1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8196D"/>
    <w:pPr>
      <w:spacing w:before="0" w:after="0" w:line="240" w:lineRule="auto"/>
    </w:pPr>
    <w:rPr>
      <w:rFonts w:ascii="Consolas" w:hAnsi="Consolas"/>
      <w:sz w:val="20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F8196D"/>
    <w:rPr>
      <w:rFonts w:ascii="Consolas" w:hAnsi="Consolas"/>
      <w:sz w:val="20"/>
      <w:szCs w:val="22"/>
    </w:rPr>
  </w:style>
  <w:style w:type="character" w:styleId="Strong">
    <w:name w:val="Strong"/>
    <w:basedOn w:val="DefaultParagraphFont"/>
    <w:uiPriority w:val="22"/>
    <w:qFormat/>
    <w:rsid w:val="00AB45F8"/>
    <w:rPr>
      <w:b/>
      <w:bCs/>
    </w:rPr>
  </w:style>
  <w:style w:type="character" w:customStyle="1" w:styleId="pre">
    <w:name w:val="pre"/>
    <w:basedOn w:val="DefaultParagraphFont"/>
    <w:rsid w:val="00AB45F8"/>
  </w:style>
  <w:style w:type="character" w:customStyle="1" w:styleId="apple-converted-space">
    <w:name w:val="apple-converted-space"/>
    <w:basedOn w:val="DefaultParagraphFont"/>
    <w:rsid w:val="00AB45F8"/>
  </w:style>
  <w:style w:type="character" w:styleId="Emphasis">
    <w:name w:val="Emphasis"/>
    <w:basedOn w:val="DefaultParagraphFont"/>
    <w:uiPriority w:val="20"/>
    <w:qFormat/>
    <w:rsid w:val="00AB45F8"/>
    <w:rPr>
      <w:i/>
      <w:iCs/>
    </w:rPr>
  </w:style>
  <w:style w:type="table" w:styleId="TableGrid">
    <w:name w:val="Table Grid"/>
    <w:basedOn w:val="TableNormal"/>
    <w:uiPriority w:val="59"/>
    <w:rsid w:val="00AB4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472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0A16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imas.hpc.jcu.edu.au/maps/" TargetMode="External"/><Relationship Id="rId7" Type="http://schemas.openxmlformats.org/officeDocument/2006/relationships/hyperlink" Target="http://docs.geoserver.org/stable/en/user/services/wms/outputformat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952</Words>
  <Characters>4945</Characters>
  <Application>Microsoft Macintosh Word</Application>
  <DocSecurity>0</DocSecurity>
  <Lines>164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Background</vt:lpstr>
      <vt:lpstr>Configuring tile production</vt:lpstr>
      <vt:lpstr>    Examples</vt:lpstr>
      <vt:lpstr>Framing the map tile</vt:lpstr>
    </vt:vector>
  </TitlesOfParts>
  <Manager/>
  <Company/>
  <LinksUpToDate>false</LinksUpToDate>
  <CharactersWithSpaces>5848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cp:lastPrinted>2015-03-31T05:49:00Z</cp:lastPrinted>
  <dcterms:created xsi:type="dcterms:W3CDTF">2015-03-31T04:22:00Z</dcterms:created>
  <dcterms:modified xsi:type="dcterms:W3CDTF">2015-04-01T02:59:00Z</dcterms:modified>
  <cp:category/>
</cp:coreProperties>
</file>