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CB357F" w14:textId="49D038DB" w:rsidR="003B6C53" w:rsidRPr="0077663F" w:rsidRDefault="007812EB" w:rsidP="0077663F">
      <w:pPr>
        <w:pStyle w:val="Title"/>
        <w:spacing w:line="240" w:lineRule="auto"/>
        <w:jc w:val="center"/>
        <w:rPr>
          <w:sz w:val="56"/>
        </w:rPr>
      </w:pPr>
      <w:bookmarkStart w:id="0" w:name="_GoBack"/>
      <w:bookmarkEnd w:id="0"/>
      <w:r w:rsidRPr="0077663F">
        <w:rPr>
          <w:sz w:val="56"/>
        </w:rPr>
        <w:t xml:space="preserve">Serving map tiles with </w:t>
      </w:r>
      <w:r w:rsidR="009F03D5" w:rsidRPr="0077663F">
        <w:rPr>
          <w:sz w:val="56"/>
        </w:rPr>
        <w:t>MediaFlux</w:t>
      </w:r>
    </w:p>
    <w:p w14:paraId="2B13D3A8" w14:textId="4E8EC6FE" w:rsidR="0077663F" w:rsidRPr="0077663F" w:rsidRDefault="003B6C53" w:rsidP="0077663F">
      <w:pPr>
        <w:pStyle w:val="Title"/>
        <w:spacing w:line="240" w:lineRule="auto"/>
        <w:jc w:val="center"/>
        <w:rPr>
          <w:sz w:val="32"/>
        </w:rPr>
      </w:pPr>
      <w:r w:rsidRPr="0077663F">
        <w:rPr>
          <w:sz w:val="32"/>
        </w:rPr>
        <w:t xml:space="preserve">by implementing </w:t>
      </w:r>
      <w:r w:rsidR="003961AB">
        <w:rPr>
          <w:sz w:val="32"/>
        </w:rPr>
        <w:t xml:space="preserve">a </w:t>
      </w:r>
      <w:r w:rsidR="0077663F" w:rsidRPr="0077663F">
        <w:rPr>
          <w:sz w:val="32"/>
        </w:rPr>
        <w:t>WMS</w:t>
      </w:r>
      <w:r w:rsidR="003961AB">
        <w:rPr>
          <w:sz w:val="32"/>
        </w:rPr>
        <w:t>-GetMap-like service</w:t>
      </w:r>
    </w:p>
    <w:p w14:paraId="160AEACA" w14:textId="77777777" w:rsidR="005431BD" w:rsidRDefault="005431BD" w:rsidP="00367106">
      <w:pPr>
        <w:pStyle w:val="Heading2"/>
      </w:pPr>
      <w:bookmarkStart w:id="1" w:name="_Toc296072876"/>
      <w:r>
        <w:t>Background</w:t>
      </w:r>
      <w:bookmarkEnd w:id="1"/>
    </w:p>
    <w:p w14:paraId="3BDE0041" w14:textId="77777777" w:rsidR="009F03D5" w:rsidRDefault="009F03D5" w:rsidP="009F03D5">
      <w:r>
        <w:t>James Cook University currently uses MapServer to deliver map tiles to mapping software running inside client web browsers.  An example of this is the CliMAS project:</w:t>
      </w:r>
    </w:p>
    <w:p w14:paraId="4EBC9248" w14:textId="77777777" w:rsidR="000939DC" w:rsidRDefault="00690DC3" w:rsidP="000939DC">
      <w:pPr>
        <w:jc w:val="center"/>
        <w:rPr>
          <w:rStyle w:val="PlainTextChar"/>
        </w:rPr>
      </w:pPr>
      <w:hyperlink r:id="rId9" w:history="1">
        <w:r w:rsidR="009F03D5" w:rsidRPr="000939DC">
          <w:rPr>
            <w:rStyle w:val="PlainTextChar"/>
          </w:rPr>
          <w:t>http://climas.hpc.jcu.edu.au/maps/</w:t>
        </w:r>
      </w:hyperlink>
    </w:p>
    <w:p w14:paraId="3344B7BD" w14:textId="00E557BF" w:rsidR="000939DC" w:rsidRDefault="009F03D5" w:rsidP="000939DC">
      <w:pPr>
        <w:jc w:val="center"/>
      </w:pPr>
      <w:r>
        <w:t xml:space="preserve">(select a species name, e.g. </w:t>
      </w:r>
      <w:r w:rsidR="00577D2D">
        <w:t>“</w:t>
      </w:r>
      <w:r>
        <w:t>cane toad</w:t>
      </w:r>
      <w:r w:rsidR="00577D2D">
        <w:t>”</w:t>
      </w:r>
      <w:r>
        <w:t>).</w:t>
      </w:r>
    </w:p>
    <w:p w14:paraId="743CF8DE" w14:textId="2CBD90E0" w:rsidR="007600E6" w:rsidRDefault="009F03D5" w:rsidP="009F03D5">
      <w:r>
        <w:t xml:space="preserve">Tiles are derived from GeoTIFF files. </w:t>
      </w:r>
      <w:r w:rsidR="00B41DBA">
        <w:t xml:space="preserve"> </w:t>
      </w:r>
      <w:r>
        <w:t xml:space="preserve">For example, the current distribution of cane toads </w:t>
      </w:r>
      <w:r w:rsidR="000939DC">
        <w:t xml:space="preserve">across Australia </w:t>
      </w:r>
      <w:r>
        <w:t xml:space="preserve">is represented as a single GeoTIFF, </w:t>
      </w:r>
      <w:r w:rsidR="00B41DBA">
        <w:t xml:space="preserve">and </w:t>
      </w:r>
      <w:r>
        <w:t>delivered to the browser as a dozen or so map tiles.</w:t>
      </w:r>
      <w:r w:rsidR="00B41DBA">
        <w:t xml:space="preserve"> </w:t>
      </w:r>
      <w:r w:rsidR="007812EB">
        <w:t xml:space="preserve">QCIF (TSV), located at JCU, has requested that capability be added to </w:t>
      </w:r>
      <w:r>
        <w:t>MediaFlux to be able to derive and deliver map tiles from GeoTIFF assets.</w:t>
      </w:r>
    </w:p>
    <w:p w14:paraId="6025EB43" w14:textId="043E39DB" w:rsidR="00367106" w:rsidRDefault="007812EB" w:rsidP="00367106">
      <w:r>
        <w:t>D</w:t>
      </w:r>
      <w:r w:rsidR="008921EB">
        <w:t>uplicating all MapServer functionality, or implement</w:t>
      </w:r>
      <w:r w:rsidR="00B41DBA">
        <w:t>ing</w:t>
      </w:r>
      <w:r w:rsidR="008921EB">
        <w:t xml:space="preserve"> a mapping standard like WMS, </w:t>
      </w:r>
      <w:r w:rsidRPr="007812EB">
        <w:rPr>
          <w:b/>
        </w:rPr>
        <w:t>is not required</w:t>
      </w:r>
      <w:r>
        <w:t>.  T</w:t>
      </w:r>
      <w:r w:rsidR="008921EB">
        <w:t>his document describes</w:t>
      </w:r>
      <w:r w:rsidR="00BE4515">
        <w:t xml:space="preserve"> a</w:t>
      </w:r>
      <w:r w:rsidR="008921EB">
        <w:t xml:space="preserve"> </w:t>
      </w:r>
      <w:r w:rsidR="008921EB" w:rsidRPr="007812EB">
        <w:rPr>
          <w:b/>
        </w:rPr>
        <w:t xml:space="preserve">minimal </w:t>
      </w:r>
      <w:r w:rsidR="00BE4515">
        <w:rPr>
          <w:b/>
        </w:rPr>
        <w:t>acceptable</w:t>
      </w:r>
      <w:r w:rsidR="008921EB" w:rsidRPr="007812EB">
        <w:rPr>
          <w:b/>
        </w:rPr>
        <w:t xml:space="preserve"> product</w:t>
      </w:r>
      <w:r w:rsidR="008921EB">
        <w:t xml:space="preserve"> for </w:t>
      </w:r>
      <w:r>
        <w:t>serving map tiles</w:t>
      </w:r>
      <w:r w:rsidR="008921EB">
        <w:t>.</w:t>
      </w:r>
    </w:p>
    <w:p w14:paraId="29BF41E8" w14:textId="29502F95" w:rsidR="00367106" w:rsidRDefault="00367106" w:rsidP="00367106">
      <w:pPr>
        <w:pStyle w:val="Heading2"/>
        <w:sectPr w:rsidR="00367106" w:rsidSect="00D10AB1">
          <w:footerReference w:type="even" r:id="rId10"/>
          <w:footerReference w:type="default" r:id="rId11"/>
          <w:pgSz w:w="11900" w:h="16840"/>
          <w:pgMar w:top="1440" w:right="1800" w:bottom="1440" w:left="1800" w:header="708" w:footer="708" w:gutter="0"/>
          <w:cols w:space="708"/>
          <w:docGrid w:linePitch="360"/>
        </w:sectPr>
      </w:pPr>
      <w:bookmarkStart w:id="2" w:name="_Toc296072877"/>
      <w:r>
        <w:t>Contents</w:t>
      </w:r>
      <w:bookmarkEnd w:id="2"/>
    </w:p>
    <w:p w14:paraId="2B6F514C" w14:textId="77777777" w:rsidR="000D3C8B" w:rsidRDefault="00B41DBA" w:rsidP="00F43920">
      <w:pPr>
        <w:pStyle w:val="TOC2"/>
        <w:rPr>
          <w:noProof/>
          <w:sz w:val="24"/>
          <w:lang w:val="en-US" w:eastAsia="ja-JP"/>
        </w:rPr>
      </w:pPr>
      <w:r>
        <w:lastRenderedPageBreak/>
        <w:fldChar w:fldCharType="begin"/>
      </w:r>
      <w:r>
        <w:instrText xml:space="preserve"> TOC \o "1-2" </w:instrText>
      </w:r>
      <w:r>
        <w:fldChar w:fldCharType="separate"/>
      </w:r>
      <w:r w:rsidR="000D3C8B">
        <w:rPr>
          <w:noProof/>
        </w:rPr>
        <w:t>Background</w:t>
      </w:r>
      <w:r w:rsidR="000D3C8B">
        <w:rPr>
          <w:noProof/>
        </w:rPr>
        <w:tab/>
      </w:r>
      <w:r w:rsidR="000D3C8B">
        <w:rPr>
          <w:noProof/>
        </w:rPr>
        <w:fldChar w:fldCharType="begin"/>
      </w:r>
      <w:r w:rsidR="000D3C8B">
        <w:rPr>
          <w:noProof/>
        </w:rPr>
        <w:instrText xml:space="preserve"> PAGEREF _Toc296072876 \h </w:instrText>
      </w:r>
      <w:r w:rsidR="000D3C8B">
        <w:rPr>
          <w:noProof/>
        </w:rPr>
      </w:r>
      <w:r w:rsidR="000D3C8B">
        <w:rPr>
          <w:noProof/>
        </w:rPr>
        <w:fldChar w:fldCharType="separate"/>
      </w:r>
      <w:r w:rsidR="000D3C8B">
        <w:rPr>
          <w:noProof/>
        </w:rPr>
        <w:t>1</w:t>
      </w:r>
      <w:r w:rsidR="000D3C8B">
        <w:rPr>
          <w:noProof/>
        </w:rPr>
        <w:fldChar w:fldCharType="end"/>
      </w:r>
    </w:p>
    <w:p w14:paraId="688E9AC9" w14:textId="0D5A310A" w:rsidR="000D3C8B" w:rsidRDefault="000D3C8B" w:rsidP="00F43920">
      <w:pPr>
        <w:pStyle w:val="TOC2"/>
        <w:rPr>
          <w:noProof/>
          <w:sz w:val="24"/>
          <w:lang w:val="en-US" w:eastAsia="ja-JP"/>
        </w:rPr>
      </w:pPr>
      <w:r>
        <w:rPr>
          <w:noProof/>
        </w:rPr>
        <w:t>Contents</w:t>
      </w:r>
      <w:r>
        <w:rPr>
          <w:noProof/>
        </w:rPr>
        <w:tab/>
      </w:r>
      <w:r>
        <w:rPr>
          <w:noProof/>
        </w:rPr>
        <w:fldChar w:fldCharType="begin"/>
      </w:r>
      <w:r>
        <w:rPr>
          <w:noProof/>
        </w:rPr>
        <w:instrText xml:space="preserve"> PAGEREF _Toc296072877 \h </w:instrText>
      </w:r>
      <w:r>
        <w:rPr>
          <w:noProof/>
        </w:rPr>
      </w:r>
      <w:r>
        <w:rPr>
          <w:noProof/>
        </w:rPr>
        <w:fldChar w:fldCharType="separate"/>
      </w:r>
      <w:r>
        <w:rPr>
          <w:noProof/>
        </w:rPr>
        <w:t>1</w:t>
      </w:r>
      <w:r>
        <w:rPr>
          <w:noProof/>
        </w:rPr>
        <w:fldChar w:fldCharType="end"/>
      </w:r>
    </w:p>
    <w:p w14:paraId="41D50A7A" w14:textId="77777777" w:rsidR="000D3C8B" w:rsidRDefault="000D3C8B">
      <w:pPr>
        <w:pStyle w:val="TOC1"/>
        <w:rPr>
          <w:noProof/>
          <w:sz w:val="24"/>
          <w:lang w:val="en-US" w:eastAsia="ja-JP"/>
        </w:rPr>
      </w:pPr>
      <w:r>
        <w:rPr>
          <w:noProof/>
        </w:rPr>
        <w:t>Scope</w:t>
      </w:r>
      <w:r>
        <w:rPr>
          <w:noProof/>
        </w:rPr>
        <w:tab/>
      </w:r>
      <w:r>
        <w:rPr>
          <w:noProof/>
        </w:rPr>
        <w:fldChar w:fldCharType="begin"/>
      </w:r>
      <w:r>
        <w:rPr>
          <w:noProof/>
        </w:rPr>
        <w:instrText xml:space="preserve"> PAGEREF _Toc296072878 \h </w:instrText>
      </w:r>
      <w:r>
        <w:rPr>
          <w:noProof/>
        </w:rPr>
      </w:r>
      <w:r>
        <w:rPr>
          <w:noProof/>
        </w:rPr>
        <w:fldChar w:fldCharType="separate"/>
      </w:r>
      <w:r>
        <w:rPr>
          <w:noProof/>
        </w:rPr>
        <w:t>2</w:t>
      </w:r>
      <w:r>
        <w:rPr>
          <w:noProof/>
        </w:rPr>
        <w:fldChar w:fldCharType="end"/>
      </w:r>
    </w:p>
    <w:p w14:paraId="24FFD505" w14:textId="77777777" w:rsidR="000D3C8B" w:rsidRDefault="000D3C8B">
      <w:pPr>
        <w:pStyle w:val="TOC1"/>
        <w:rPr>
          <w:noProof/>
          <w:sz w:val="24"/>
          <w:lang w:val="en-US" w:eastAsia="ja-JP"/>
        </w:rPr>
      </w:pPr>
      <w:r>
        <w:rPr>
          <w:noProof/>
        </w:rPr>
        <w:t>Overview of the map tile service</w:t>
      </w:r>
      <w:r>
        <w:rPr>
          <w:noProof/>
        </w:rPr>
        <w:tab/>
      </w:r>
      <w:r>
        <w:rPr>
          <w:noProof/>
        </w:rPr>
        <w:fldChar w:fldCharType="begin"/>
      </w:r>
      <w:r>
        <w:rPr>
          <w:noProof/>
        </w:rPr>
        <w:instrText xml:space="preserve"> PAGEREF _Toc296072879 \h </w:instrText>
      </w:r>
      <w:r>
        <w:rPr>
          <w:noProof/>
        </w:rPr>
      </w:r>
      <w:r>
        <w:rPr>
          <w:noProof/>
        </w:rPr>
        <w:fldChar w:fldCharType="separate"/>
      </w:r>
      <w:r>
        <w:rPr>
          <w:noProof/>
        </w:rPr>
        <w:t>3</w:t>
      </w:r>
      <w:r>
        <w:rPr>
          <w:noProof/>
        </w:rPr>
        <w:fldChar w:fldCharType="end"/>
      </w:r>
    </w:p>
    <w:p w14:paraId="059BED79" w14:textId="77777777" w:rsidR="000D3C8B" w:rsidRDefault="000D3C8B">
      <w:pPr>
        <w:pStyle w:val="TOC1"/>
        <w:rPr>
          <w:noProof/>
          <w:sz w:val="24"/>
          <w:lang w:val="en-US" w:eastAsia="ja-JP"/>
        </w:rPr>
      </w:pPr>
      <w:r>
        <w:rPr>
          <w:noProof/>
        </w:rPr>
        <w:t>Identifying the asset</w:t>
      </w:r>
      <w:r>
        <w:rPr>
          <w:noProof/>
        </w:rPr>
        <w:tab/>
      </w:r>
      <w:r>
        <w:rPr>
          <w:noProof/>
        </w:rPr>
        <w:fldChar w:fldCharType="begin"/>
      </w:r>
      <w:r>
        <w:rPr>
          <w:noProof/>
        </w:rPr>
        <w:instrText xml:space="preserve"> PAGEREF _Toc296072880 \h </w:instrText>
      </w:r>
      <w:r>
        <w:rPr>
          <w:noProof/>
        </w:rPr>
      </w:r>
      <w:r>
        <w:rPr>
          <w:noProof/>
        </w:rPr>
        <w:fldChar w:fldCharType="separate"/>
      </w:r>
      <w:r>
        <w:rPr>
          <w:noProof/>
        </w:rPr>
        <w:t>4</w:t>
      </w:r>
      <w:r>
        <w:rPr>
          <w:noProof/>
        </w:rPr>
        <w:fldChar w:fldCharType="end"/>
      </w:r>
    </w:p>
    <w:p w14:paraId="49F1E777" w14:textId="77777777" w:rsidR="000D3C8B" w:rsidRDefault="000D3C8B">
      <w:pPr>
        <w:pStyle w:val="TOC1"/>
        <w:rPr>
          <w:noProof/>
          <w:sz w:val="24"/>
          <w:lang w:val="en-US" w:eastAsia="ja-JP"/>
        </w:rPr>
      </w:pPr>
      <w:r>
        <w:rPr>
          <w:noProof/>
        </w:rPr>
        <w:t>Projection</w:t>
      </w:r>
      <w:r>
        <w:rPr>
          <w:noProof/>
        </w:rPr>
        <w:tab/>
      </w:r>
      <w:r>
        <w:rPr>
          <w:noProof/>
        </w:rPr>
        <w:fldChar w:fldCharType="begin"/>
      </w:r>
      <w:r>
        <w:rPr>
          <w:noProof/>
        </w:rPr>
        <w:instrText xml:space="preserve"> PAGEREF _Toc296072881 \h </w:instrText>
      </w:r>
      <w:r>
        <w:rPr>
          <w:noProof/>
        </w:rPr>
      </w:r>
      <w:r>
        <w:rPr>
          <w:noProof/>
        </w:rPr>
        <w:fldChar w:fldCharType="separate"/>
      </w:r>
      <w:r>
        <w:rPr>
          <w:noProof/>
        </w:rPr>
        <w:t>4</w:t>
      </w:r>
      <w:r>
        <w:rPr>
          <w:noProof/>
        </w:rPr>
        <w:fldChar w:fldCharType="end"/>
      </w:r>
    </w:p>
    <w:p w14:paraId="60499606" w14:textId="77777777" w:rsidR="000D3C8B" w:rsidRDefault="000D3C8B">
      <w:pPr>
        <w:pStyle w:val="TOC1"/>
        <w:rPr>
          <w:noProof/>
          <w:sz w:val="24"/>
          <w:lang w:val="en-US" w:eastAsia="ja-JP"/>
        </w:rPr>
      </w:pPr>
      <w:r>
        <w:rPr>
          <w:noProof/>
        </w:rPr>
        <w:lastRenderedPageBreak/>
        <w:t>Colour mapping</w:t>
      </w:r>
      <w:r>
        <w:rPr>
          <w:noProof/>
        </w:rPr>
        <w:tab/>
      </w:r>
      <w:r>
        <w:rPr>
          <w:noProof/>
        </w:rPr>
        <w:fldChar w:fldCharType="begin"/>
      </w:r>
      <w:r>
        <w:rPr>
          <w:noProof/>
        </w:rPr>
        <w:instrText xml:space="preserve"> PAGEREF _Toc296072882 \h </w:instrText>
      </w:r>
      <w:r>
        <w:rPr>
          <w:noProof/>
        </w:rPr>
      </w:r>
      <w:r>
        <w:rPr>
          <w:noProof/>
        </w:rPr>
        <w:fldChar w:fldCharType="separate"/>
      </w:r>
      <w:r>
        <w:rPr>
          <w:noProof/>
        </w:rPr>
        <w:t>5</w:t>
      </w:r>
      <w:r>
        <w:rPr>
          <w:noProof/>
        </w:rPr>
        <w:fldChar w:fldCharType="end"/>
      </w:r>
    </w:p>
    <w:p w14:paraId="020D3D33" w14:textId="77777777" w:rsidR="000D3C8B" w:rsidRDefault="000D3C8B" w:rsidP="00F43920">
      <w:pPr>
        <w:pStyle w:val="TOC2"/>
        <w:rPr>
          <w:noProof/>
          <w:sz w:val="24"/>
          <w:lang w:val="en-US" w:eastAsia="ja-JP"/>
        </w:rPr>
      </w:pPr>
      <w:r>
        <w:rPr>
          <w:noProof/>
        </w:rPr>
        <w:t>Colour mapping examples</w:t>
      </w:r>
      <w:r>
        <w:rPr>
          <w:noProof/>
        </w:rPr>
        <w:tab/>
      </w:r>
      <w:r>
        <w:rPr>
          <w:noProof/>
        </w:rPr>
        <w:fldChar w:fldCharType="begin"/>
      </w:r>
      <w:r>
        <w:rPr>
          <w:noProof/>
        </w:rPr>
        <w:instrText xml:space="preserve"> PAGEREF _Toc296072883 \h </w:instrText>
      </w:r>
      <w:r>
        <w:rPr>
          <w:noProof/>
        </w:rPr>
      </w:r>
      <w:r>
        <w:rPr>
          <w:noProof/>
        </w:rPr>
        <w:fldChar w:fldCharType="separate"/>
      </w:r>
      <w:r>
        <w:rPr>
          <w:noProof/>
        </w:rPr>
        <w:t>6</w:t>
      </w:r>
      <w:r>
        <w:rPr>
          <w:noProof/>
        </w:rPr>
        <w:fldChar w:fldCharType="end"/>
      </w:r>
    </w:p>
    <w:p w14:paraId="50F178E9" w14:textId="77777777" w:rsidR="000D3C8B" w:rsidRDefault="000D3C8B">
      <w:pPr>
        <w:pStyle w:val="TOC1"/>
        <w:rPr>
          <w:noProof/>
          <w:sz w:val="24"/>
          <w:lang w:val="en-US" w:eastAsia="ja-JP"/>
        </w:rPr>
      </w:pPr>
      <w:r>
        <w:rPr>
          <w:noProof/>
        </w:rPr>
        <w:t>The map tile request</w:t>
      </w:r>
      <w:r>
        <w:rPr>
          <w:noProof/>
        </w:rPr>
        <w:tab/>
      </w:r>
      <w:r>
        <w:rPr>
          <w:noProof/>
        </w:rPr>
        <w:fldChar w:fldCharType="begin"/>
      </w:r>
      <w:r>
        <w:rPr>
          <w:noProof/>
        </w:rPr>
        <w:instrText xml:space="preserve"> PAGEREF _Toc296072884 \h </w:instrText>
      </w:r>
      <w:r>
        <w:rPr>
          <w:noProof/>
        </w:rPr>
      </w:r>
      <w:r>
        <w:rPr>
          <w:noProof/>
        </w:rPr>
        <w:fldChar w:fldCharType="separate"/>
      </w:r>
      <w:r>
        <w:rPr>
          <w:noProof/>
        </w:rPr>
        <w:t>8</w:t>
      </w:r>
      <w:r>
        <w:rPr>
          <w:noProof/>
        </w:rPr>
        <w:fldChar w:fldCharType="end"/>
      </w:r>
    </w:p>
    <w:p w14:paraId="5AB86301" w14:textId="77777777" w:rsidR="000D3C8B" w:rsidRDefault="000D3C8B">
      <w:pPr>
        <w:pStyle w:val="TOC1"/>
        <w:rPr>
          <w:noProof/>
          <w:sz w:val="24"/>
          <w:lang w:val="en-US" w:eastAsia="ja-JP"/>
        </w:rPr>
      </w:pPr>
      <w:r>
        <w:rPr>
          <w:noProof/>
        </w:rPr>
        <w:t>Acceptance Criteria</w:t>
      </w:r>
      <w:r>
        <w:rPr>
          <w:noProof/>
        </w:rPr>
        <w:tab/>
      </w:r>
      <w:r>
        <w:rPr>
          <w:noProof/>
        </w:rPr>
        <w:fldChar w:fldCharType="begin"/>
      </w:r>
      <w:r>
        <w:rPr>
          <w:noProof/>
        </w:rPr>
        <w:instrText xml:space="preserve"> PAGEREF _Toc296072885 \h </w:instrText>
      </w:r>
      <w:r>
        <w:rPr>
          <w:noProof/>
        </w:rPr>
      </w:r>
      <w:r>
        <w:rPr>
          <w:noProof/>
        </w:rPr>
        <w:fldChar w:fldCharType="separate"/>
      </w:r>
      <w:r>
        <w:rPr>
          <w:noProof/>
        </w:rPr>
        <w:t>9</w:t>
      </w:r>
      <w:r>
        <w:rPr>
          <w:noProof/>
        </w:rPr>
        <w:fldChar w:fldCharType="end"/>
      </w:r>
    </w:p>
    <w:p w14:paraId="25BF7D52" w14:textId="77777777" w:rsidR="00417DBF" w:rsidRDefault="00B41DBA" w:rsidP="00417DBF">
      <w:pPr>
        <w:tabs>
          <w:tab w:val="right" w:leader="dot" w:pos="3686"/>
        </w:tabs>
        <w:sectPr w:rsidR="00417DBF" w:rsidSect="00417DBF">
          <w:type w:val="continuous"/>
          <w:pgSz w:w="11900" w:h="16840"/>
          <w:pgMar w:top="1440" w:right="1800" w:bottom="1440" w:left="1800" w:header="708" w:footer="708" w:gutter="0"/>
          <w:cols w:num="2" w:space="708"/>
          <w:docGrid w:linePitch="360"/>
        </w:sectPr>
      </w:pPr>
      <w:r>
        <w:fldChar w:fldCharType="end"/>
      </w:r>
    </w:p>
    <w:p w14:paraId="2248BDCD" w14:textId="5A2A59AF" w:rsidR="00773462" w:rsidRDefault="00773462" w:rsidP="00417DBF">
      <w:pPr>
        <w:tabs>
          <w:tab w:val="right" w:leader="dot" w:pos="2977"/>
        </w:tabs>
      </w:pPr>
    </w:p>
    <w:tbl>
      <w:tblPr>
        <w:tblStyle w:val="TableGrid"/>
        <w:tblpPr w:leftFromText="181" w:rightFromText="181" w:vertAnchor="page" w:horzAnchor="page" w:tblpX="1729" w:tblpY="11881"/>
        <w:tblW w:w="0" w:type="auto"/>
        <w:tblBorders>
          <w:left w:val="none" w:sz="0" w:space="0" w:color="auto"/>
          <w:right w:val="none" w:sz="0" w:space="0" w:color="auto"/>
          <w:insideV w:val="none" w:sz="0" w:space="0" w:color="auto"/>
        </w:tblBorders>
        <w:tblLayout w:type="fixed"/>
        <w:tblCellMar>
          <w:top w:w="113" w:type="dxa"/>
          <w:bottom w:w="113" w:type="dxa"/>
        </w:tblCellMar>
        <w:tblLook w:val="04A0" w:firstRow="1" w:lastRow="0" w:firstColumn="1" w:lastColumn="0" w:noHBand="0" w:noVBand="1"/>
      </w:tblPr>
      <w:tblGrid>
        <w:gridCol w:w="959"/>
        <w:gridCol w:w="2410"/>
        <w:gridCol w:w="5147"/>
      </w:tblGrid>
      <w:tr w:rsidR="0065084F" w14:paraId="1B340A3C" w14:textId="77777777" w:rsidTr="0065084F">
        <w:trPr>
          <w:trHeight w:val="412"/>
        </w:trPr>
        <w:tc>
          <w:tcPr>
            <w:tcW w:w="959" w:type="dxa"/>
          </w:tcPr>
          <w:p w14:paraId="3984DF18" w14:textId="77777777" w:rsidR="0065084F" w:rsidRPr="000A16E1" w:rsidRDefault="0065084F" w:rsidP="0065084F">
            <w:pPr>
              <w:spacing w:before="0" w:after="0" w:line="240" w:lineRule="auto"/>
              <w:rPr>
                <w:b/>
                <w:szCs w:val="20"/>
              </w:rPr>
            </w:pPr>
            <w:r w:rsidRPr="000A16E1">
              <w:rPr>
                <w:b/>
                <w:szCs w:val="20"/>
              </w:rPr>
              <w:t>Date</w:t>
            </w:r>
          </w:p>
        </w:tc>
        <w:tc>
          <w:tcPr>
            <w:tcW w:w="2410" w:type="dxa"/>
          </w:tcPr>
          <w:p w14:paraId="396F78EE" w14:textId="77777777" w:rsidR="0065084F" w:rsidRPr="000A16E1" w:rsidRDefault="0065084F" w:rsidP="0065084F">
            <w:pPr>
              <w:spacing w:before="0" w:after="0" w:line="240" w:lineRule="auto"/>
              <w:rPr>
                <w:b/>
                <w:szCs w:val="20"/>
              </w:rPr>
            </w:pPr>
            <w:r w:rsidRPr="000A16E1">
              <w:rPr>
                <w:b/>
                <w:szCs w:val="20"/>
              </w:rPr>
              <w:t>Author</w:t>
            </w:r>
          </w:p>
        </w:tc>
        <w:tc>
          <w:tcPr>
            <w:tcW w:w="5147" w:type="dxa"/>
          </w:tcPr>
          <w:p w14:paraId="047F1ACE" w14:textId="77777777" w:rsidR="0065084F" w:rsidRPr="000A16E1" w:rsidRDefault="0065084F" w:rsidP="0065084F">
            <w:pPr>
              <w:spacing w:before="0" w:after="0" w:line="240" w:lineRule="auto"/>
              <w:rPr>
                <w:b/>
                <w:szCs w:val="20"/>
              </w:rPr>
            </w:pPr>
            <w:r w:rsidRPr="000A16E1">
              <w:rPr>
                <w:b/>
                <w:szCs w:val="20"/>
              </w:rPr>
              <w:t>Modification</w:t>
            </w:r>
          </w:p>
        </w:tc>
      </w:tr>
      <w:tr w:rsidR="0065084F" w14:paraId="559D58AD" w14:textId="77777777" w:rsidTr="0065084F">
        <w:tc>
          <w:tcPr>
            <w:tcW w:w="959" w:type="dxa"/>
          </w:tcPr>
          <w:p w14:paraId="36795885" w14:textId="77777777" w:rsidR="0065084F" w:rsidRDefault="0065084F" w:rsidP="0065084F">
            <w:pPr>
              <w:spacing w:before="0" w:after="0" w:line="240" w:lineRule="auto"/>
            </w:pPr>
            <w:r>
              <w:t>3 June 2015</w:t>
            </w:r>
          </w:p>
        </w:tc>
        <w:tc>
          <w:tcPr>
            <w:tcW w:w="2410" w:type="dxa"/>
          </w:tcPr>
          <w:p w14:paraId="6845AD0C" w14:textId="08B73C29" w:rsidR="0065084F" w:rsidRDefault="0065084F" w:rsidP="0065084F">
            <w:pPr>
              <w:spacing w:before="0" w:after="0" w:line="240" w:lineRule="auto"/>
            </w:pPr>
            <w:r>
              <w:t>daniel.baird@jcu.edu.au</w:t>
            </w:r>
          </w:p>
        </w:tc>
        <w:tc>
          <w:tcPr>
            <w:tcW w:w="5147" w:type="dxa"/>
          </w:tcPr>
          <w:p w14:paraId="540C912E" w14:textId="46DF18B6" w:rsidR="0065084F" w:rsidRDefault="00BB1EE6" w:rsidP="0065084F">
            <w:pPr>
              <w:spacing w:before="0" w:after="0" w:line="240" w:lineRule="auto"/>
            </w:pPr>
            <w:r>
              <w:t xml:space="preserve">Incomplete </w:t>
            </w:r>
            <w:r w:rsidR="0065084F">
              <w:t>version, adapted from document</w:t>
            </w:r>
          </w:p>
          <w:p w14:paraId="012A7A2A" w14:textId="77777777" w:rsidR="0065084F" w:rsidRDefault="0065084F" w:rsidP="0065084F">
            <w:pPr>
              <w:spacing w:before="0" w:after="0" w:line="240" w:lineRule="auto"/>
            </w:pPr>
            <w:r>
              <w:t>“2015-03-</w:t>
            </w:r>
            <w:r w:rsidRPr="00BE4515">
              <w:t>ReplacingMapServerWithMediaFlux</w:t>
            </w:r>
            <w:r>
              <w:t>.docx”</w:t>
            </w:r>
          </w:p>
        </w:tc>
      </w:tr>
      <w:tr w:rsidR="0065084F" w14:paraId="0D6D5292" w14:textId="77777777" w:rsidTr="0065084F">
        <w:tc>
          <w:tcPr>
            <w:tcW w:w="959" w:type="dxa"/>
          </w:tcPr>
          <w:p w14:paraId="105FC044" w14:textId="05C3E584" w:rsidR="0065084F" w:rsidRDefault="0065084F" w:rsidP="00E7610E">
            <w:pPr>
              <w:spacing w:before="0" w:after="0" w:line="240" w:lineRule="auto"/>
            </w:pPr>
            <w:r>
              <w:t>1</w:t>
            </w:r>
            <w:r w:rsidR="00E7610E">
              <w:t>9</w:t>
            </w:r>
            <w:r>
              <w:t xml:space="preserve"> June</w:t>
            </w:r>
          </w:p>
        </w:tc>
        <w:tc>
          <w:tcPr>
            <w:tcW w:w="2410" w:type="dxa"/>
          </w:tcPr>
          <w:p w14:paraId="445FA05C" w14:textId="23FFF2D7" w:rsidR="0065084F" w:rsidRDefault="0065084F" w:rsidP="0065084F">
            <w:pPr>
              <w:spacing w:before="0" w:after="0" w:line="240" w:lineRule="auto"/>
            </w:pPr>
            <w:r>
              <w:t>daniel.baird@jcu.edu.au</w:t>
            </w:r>
          </w:p>
        </w:tc>
        <w:tc>
          <w:tcPr>
            <w:tcW w:w="5147" w:type="dxa"/>
          </w:tcPr>
          <w:p w14:paraId="2397B0FB" w14:textId="68BFDC70" w:rsidR="0065084F" w:rsidRDefault="00E7610E" w:rsidP="00E7610E">
            <w:pPr>
              <w:spacing w:before="0" w:after="0" w:line="240" w:lineRule="auto"/>
            </w:pPr>
            <w:r>
              <w:t>Complete except for performance &amp; correctness tests</w:t>
            </w:r>
          </w:p>
        </w:tc>
      </w:tr>
    </w:tbl>
    <w:p w14:paraId="402D268F" w14:textId="28A2D989" w:rsidR="00773462" w:rsidRDefault="00773462">
      <w:pPr>
        <w:spacing w:before="0" w:after="0" w:line="240" w:lineRule="auto"/>
        <w:rPr>
          <w:rFonts w:asciiTheme="majorHAnsi" w:eastAsiaTheme="majorEastAsia" w:hAnsiTheme="majorHAnsi" w:cstheme="majorBidi"/>
          <w:b/>
          <w:bCs/>
          <w:color w:val="345A8A" w:themeColor="accent1" w:themeShade="B5"/>
          <w:sz w:val="32"/>
          <w:szCs w:val="32"/>
        </w:rPr>
      </w:pPr>
    </w:p>
    <w:p w14:paraId="56B8A6CA" w14:textId="0504BF80" w:rsidR="00D14996" w:rsidRDefault="00015C6D" w:rsidP="0059472D">
      <w:pPr>
        <w:pStyle w:val="Heading1"/>
      </w:pPr>
      <w:bookmarkStart w:id="3" w:name="_Toc296072878"/>
      <w:r>
        <w:lastRenderedPageBreak/>
        <w:t>Scope</w:t>
      </w:r>
      <w:bookmarkEnd w:id="3"/>
    </w:p>
    <w:p w14:paraId="7B4ED7FA" w14:textId="73CBB531" w:rsidR="00D14996" w:rsidRPr="00DE3F57" w:rsidRDefault="00D14996" w:rsidP="00D14996">
      <w:r w:rsidRPr="00DE3F57">
        <w:t xml:space="preserve">This </w:t>
      </w:r>
      <w:r w:rsidR="005F2BB8" w:rsidRPr="00DE3F57">
        <w:t xml:space="preserve">spec </w:t>
      </w:r>
      <w:r w:rsidR="00360744" w:rsidRPr="00DE3F57">
        <w:t>includes</w:t>
      </w:r>
      <w:r w:rsidR="005F2BB8" w:rsidRPr="00DE3F57">
        <w:t>:</w:t>
      </w:r>
    </w:p>
    <w:p w14:paraId="644C68AD" w14:textId="0E853D38" w:rsidR="005F2BB8" w:rsidRPr="00DE3F57" w:rsidRDefault="00992A30" w:rsidP="005F2BB8">
      <w:pPr>
        <w:pStyle w:val="ListParagraph"/>
        <w:numPr>
          <w:ilvl w:val="0"/>
          <w:numId w:val="14"/>
        </w:numPr>
      </w:pPr>
      <w:r w:rsidRPr="00DE3F57">
        <w:t xml:space="preserve">Requesting map tiles </w:t>
      </w:r>
      <w:r w:rsidR="006516B0" w:rsidRPr="00DE3F57">
        <w:t xml:space="preserve">using </w:t>
      </w:r>
      <w:r w:rsidRPr="00DE3F57">
        <w:t xml:space="preserve">the GET method of the HTTP </w:t>
      </w:r>
      <w:r w:rsidR="006516B0" w:rsidRPr="00DE3F57">
        <w:t>/</w:t>
      </w:r>
      <w:r w:rsidRPr="00DE3F57">
        <w:t xml:space="preserve"> HTTPS protocols</w:t>
      </w:r>
    </w:p>
    <w:p w14:paraId="5748522C" w14:textId="16E081AC" w:rsidR="006516B0" w:rsidRPr="00DE3F57" w:rsidRDefault="006516B0" w:rsidP="006516B0">
      <w:pPr>
        <w:pStyle w:val="ListParagraph"/>
        <w:numPr>
          <w:ilvl w:val="0"/>
          <w:numId w:val="14"/>
        </w:numPr>
      </w:pPr>
      <w:r w:rsidRPr="00DE3F57">
        <w:t>RESTful / stateless tile requests</w:t>
      </w:r>
    </w:p>
    <w:p w14:paraId="6C00FEA9" w14:textId="643D29DE" w:rsidR="005F2BB8" w:rsidRPr="00DE3F57" w:rsidRDefault="005F2BB8" w:rsidP="005F2BB8">
      <w:pPr>
        <w:pStyle w:val="ListParagraph"/>
        <w:numPr>
          <w:ilvl w:val="0"/>
          <w:numId w:val="14"/>
        </w:numPr>
      </w:pPr>
      <w:r w:rsidRPr="00DE3F57">
        <w:t>GeoTIFF data source</w:t>
      </w:r>
      <w:r w:rsidR="006516B0" w:rsidRPr="00DE3F57">
        <w:t>s</w:t>
      </w:r>
    </w:p>
    <w:p w14:paraId="2C759B2A" w14:textId="1FDC6A96" w:rsidR="0033033B" w:rsidRPr="00DE3F57" w:rsidRDefault="0033033B" w:rsidP="005F2BB8">
      <w:pPr>
        <w:pStyle w:val="ListParagraph"/>
        <w:numPr>
          <w:ilvl w:val="0"/>
          <w:numId w:val="14"/>
        </w:numPr>
      </w:pPr>
      <w:r w:rsidRPr="00DE3F57">
        <w:t xml:space="preserve">Mapping </w:t>
      </w:r>
      <w:r w:rsidR="0019782D" w:rsidRPr="00DE3F57">
        <w:t xml:space="preserve">WGS84 </w:t>
      </w:r>
      <w:r w:rsidR="00B001AB" w:rsidRPr="00DE3F57">
        <w:t xml:space="preserve">lat/long </w:t>
      </w:r>
      <w:r w:rsidRPr="00DE3F57">
        <w:t xml:space="preserve">input data to </w:t>
      </w:r>
      <w:r w:rsidR="00B001AB" w:rsidRPr="00DE3F57">
        <w:t xml:space="preserve">EPSG:3857 </w:t>
      </w:r>
      <w:r w:rsidR="00577D2D" w:rsidRPr="00DE3F57">
        <w:t>“</w:t>
      </w:r>
      <w:r w:rsidRPr="00DE3F57">
        <w:t>spherical Mercator</w:t>
      </w:r>
      <w:r w:rsidR="00577D2D" w:rsidRPr="00DE3F57">
        <w:t>”</w:t>
      </w:r>
      <w:r w:rsidR="00B001AB" w:rsidRPr="00DE3F57">
        <w:t xml:space="preserve"> </w:t>
      </w:r>
      <w:r w:rsidRPr="00DE3F57">
        <w:t>output data</w:t>
      </w:r>
    </w:p>
    <w:p w14:paraId="23112820" w14:textId="7FBD6BB2" w:rsidR="006516B0" w:rsidRPr="00DE3F57" w:rsidRDefault="00BB7D49" w:rsidP="005F2BB8">
      <w:pPr>
        <w:pStyle w:val="ListParagraph"/>
        <w:numPr>
          <w:ilvl w:val="0"/>
          <w:numId w:val="14"/>
        </w:numPr>
      </w:pPr>
      <w:r w:rsidRPr="00DE3F57">
        <w:t>Output mapping using linear gradients of colour and opacity</w:t>
      </w:r>
    </w:p>
    <w:p w14:paraId="1767AF51" w14:textId="55AF2BC5" w:rsidR="00BB7D49" w:rsidRPr="00DE3F57" w:rsidRDefault="00BB7D49" w:rsidP="005F2BB8">
      <w:pPr>
        <w:pStyle w:val="ListParagraph"/>
        <w:numPr>
          <w:ilvl w:val="0"/>
          <w:numId w:val="14"/>
        </w:numPr>
      </w:pPr>
      <w:r w:rsidRPr="00DE3F57">
        <w:t>A single optional cutoff value</w:t>
      </w:r>
    </w:p>
    <w:p w14:paraId="245AE9C2" w14:textId="51F902C3" w:rsidR="005F2BB8" w:rsidRPr="00DE3F57" w:rsidRDefault="005F2BB8" w:rsidP="005F2BB8">
      <w:r w:rsidRPr="00DE3F57">
        <w:t xml:space="preserve">This spec does NOT </w:t>
      </w:r>
      <w:r w:rsidR="00360744" w:rsidRPr="00DE3F57">
        <w:t>include</w:t>
      </w:r>
      <w:r w:rsidRPr="00DE3F57">
        <w:t>:</w:t>
      </w:r>
    </w:p>
    <w:p w14:paraId="0B90CE77" w14:textId="13B0F5D9" w:rsidR="005F2BB8" w:rsidRPr="00DE3F57" w:rsidRDefault="00FC6B88" w:rsidP="006516B0">
      <w:pPr>
        <w:pStyle w:val="ListParagraph"/>
        <w:numPr>
          <w:ilvl w:val="0"/>
          <w:numId w:val="14"/>
        </w:numPr>
      </w:pPr>
      <w:r w:rsidRPr="00DE3F57">
        <w:t>U</w:t>
      </w:r>
      <w:r w:rsidR="006516B0" w:rsidRPr="00DE3F57">
        <w:t>sing POST or any HTTP method other than GET</w:t>
      </w:r>
    </w:p>
    <w:p w14:paraId="28A306DC" w14:textId="175F5519" w:rsidR="00FC6B88" w:rsidRPr="00DE3F57" w:rsidRDefault="00FC6B88" w:rsidP="006516B0">
      <w:pPr>
        <w:pStyle w:val="ListParagraph"/>
        <w:numPr>
          <w:ilvl w:val="0"/>
          <w:numId w:val="14"/>
        </w:numPr>
      </w:pPr>
      <w:r w:rsidRPr="00DE3F57">
        <w:t>Implementing any part of the WMS standard</w:t>
      </w:r>
    </w:p>
    <w:p w14:paraId="293CCB73" w14:textId="545695C1" w:rsidR="006516B0" w:rsidRPr="00DE3F57" w:rsidRDefault="006516B0" w:rsidP="006516B0">
      <w:pPr>
        <w:pStyle w:val="ListParagraph"/>
        <w:numPr>
          <w:ilvl w:val="0"/>
          <w:numId w:val="14"/>
        </w:numPr>
      </w:pPr>
      <w:r w:rsidRPr="00DE3F57">
        <w:t>SOAP or any protocols other than HTTP / HTTPS</w:t>
      </w:r>
    </w:p>
    <w:p w14:paraId="3C2F09B8" w14:textId="0792155C" w:rsidR="00BB7D49" w:rsidRPr="00DE3F57" w:rsidRDefault="00015C6D" w:rsidP="006516B0">
      <w:pPr>
        <w:pStyle w:val="ListParagraph"/>
        <w:numPr>
          <w:ilvl w:val="0"/>
          <w:numId w:val="14"/>
        </w:numPr>
      </w:pPr>
      <w:r w:rsidRPr="00DE3F57">
        <w:t xml:space="preserve">Input formats such as </w:t>
      </w:r>
      <w:r w:rsidR="00932BAD" w:rsidRPr="00DE3F57">
        <w:t>ASCIIgrid, ESRI grid, NetCDF, or any raster format other than GeoTIFF</w:t>
      </w:r>
    </w:p>
    <w:p w14:paraId="19F77FBF" w14:textId="1EA2B173" w:rsidR="00B001AB" w:rsidRPr="00DE3F57" w:rsidRDefault="00B001AB" w:rsidP="00B001AB">
      <w:pPr>
        <w:pStyle w:val="ListParagraph"/>
        <w:numPr>
          <w:ilvl w:val="0"/>
          <w:numId w:val="14"/>
        </w:numPr>
      </w:pPr>
      <w:r w:rsidRPr="00DE3F57">
        <w:t xml:space="preserve">Handle input projections other than </w:t>
      </w:r>
      <w:r w:rsidR="00015C6D" w:rsidRPr="00DE3F57">
        <w:t>WGS84 latitude and longitude</w:t>
      </w:r>
    </w:p>
    <w:p w14:paraId="46EC8B38" w14:textId="51DC63F3" w:rsidR="00B001AB" w:rsidRPr="00DE3F57" w:rsidRDefault="00B001AB" w:rsidP="00B001AB">
      <w:pPr>
        <w:pStyle w:val="ListParagraph"/>
        <w:numPr>
          <w:ilvl w:val="0"/>
          <w:numId w:val="14"/>
        </w:numPr>
      </w:pPr>
      <w:r w:rsidRPr="00DE3F57">
        <w:t xml:space="preserve">Handle </w:t>
      </w:r>
      <w:r w:rsidR="00015C6D" w:rsidRPr="00DE3F57">
        <w:t xml:space="preserve">output </w:t>
      </w:r>
      <w:r w:rsidRPr="00DE3F57">
        <w:t xml:space="preserve">projections other than </w:t>
      </w:r>
      <w:r w:rsidR="00015C6D" w:rsidRPr="00DE3F57">
        <w:t>EPSG:3857</w:t>
      </w:r>
    </w:p>
    <w:p w14:paraId="0EF3319B" w14:textId="50E6DA8F" w:rsidR="00015C6D" w:rsidRPr="00DE3F57" w:rsidRDefault="00015C6D" w:rsidP="00B001AB">
      <w:pPr>
        <w:pStyle w:val="ListParagraph"/>
        <w:numPr>
          <w:ilvl w:val="0"/>
          <w:numId w:val="14"/>
        </w:numPr>
      </w:pPr>
      <w:r w:rsidRPr="00DE3F57">
        <w:t>Mapping of data values to discrete steps</w:t>
      </w:r>
    </w:p>
    <w:p w14:paraId="612AD3EA" w14:textId="2A4A6565" w:rsidR="00505063" w:rsidRDefault="00CB61FE" w:rsidP="0065084F">
      <w:pPr>
        <w:pStyle w:val="Heading1"/>
      </w:pPr>
      <w:bookmarkStart w:id="4" w:name="_Toc296072879"/>
      <w:r>
        <w:t xml:space="preserve">Overview of </w:t>
      </w:r>
      <w:r w:rsidR="0065084F">
        <w:t xml:space="preserve">the </w:t>
      </w:r>
      <w:r>
        <w:t>map tile</w:t>
      </w:r>
      <w:r w:rsidR="0065084F">
        <w:t xml:space="preserve"> service</w:t>
      </w:r>
      <w:bookmarkEnd w:id="4"/>
    </w:p>
    <w:p w14:paraId="43109B10" w14:textId="77777777" w:rsidR="00505063" w:rsidRDefault="00505063" w:rsidP="00505063">
      <w:r w:rsidRPr="009A2D8D">
        <w:rPr>
          <w:noProof/>
          <w:lang w:val="en-US"/>
        </w:rPr>
        <w:drawing>
          <wp:inline distT="0" distB="0" distL="0" distR="0" wp14:anchorId="434025CE" wp14:editId="08A225E5">
            <wp:extent cx="5270500" cy="4286250"/>
            <wp:effectExtent l="25400" t="25400" r="1270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0A5A97D" w14:textId="7BF1EF11" w:rsidR="00505063" w:rsidRDefault="00505063" w:rsidP="00505063">
      <w:r>
        <w:t xml:space="preserve">In practice, performance optimisations </w:t>
      </w:r>
      <w:r w:rsidR="00B27098">
        <w:t xml:space="preserve">are likely to </w:t>
      </w:r>
      <w:r>
        <w:t>affect the order of these processing steps.</w:t>
      </w:r>
    </w:p>
    <w:p w14:paraId="1E8B7EAA" w14:textId="173DECAD" w:rsidR="0065084F" w:rsidRDefault="00EF6009" w:rsidP="0065084F">
      <w:pPr>
        <w:pStyle w:val="Heading3"/>
      </w:pPr>
      <w:r>
        <w:t xml:space="preserve">Initiate </w:t>
      </w:r>
      <w:r w:rsidR="0065084F">
        <w:t>service</w:t>
      </w:r>
    </w:p>
    <w:p w14:paraId="68870B22" w14:textId="33E4A86E" w:rsidR="0065084F" w:rsidRDefault="0065084F" w:rsidP="0065084F">
      <w:r>
        <w:t>The service will run continuously for all assets in selected namespaces, and so should be convenient to start and keep running.</w:t>
      </w:r>
      <w:r w:rsidR="00EF6009">
        <w:t xml:space="preserve">  Note that the service should support tile serving for multiple groups of assets.  The implementation may support this by allowing multiple instances of the service, each serving assets from a single root namespace, or by a single instance of the service supporting multiple root namespaces (and </w:t>
      </w:r>
      <w:r w:rsidR="00D31786">
        <w:t xml:space="preserve">multiple </w:t>
      </w:r>
      <w:r w:rsidR="00EF6009">
        <w:t>colour configurations).</w:t>
      </w:r>
    </w:p>
    <w:p w14:paraId="08C4FFA7" w14:textId="682A2847" w:rsidR="005902C2" w:rsidRDefault="00EF6009" w:rsidP="00505063">
      <w:pPr>
        <w:pStyle w:val="Heading3"/>
      </w:pPr>
      <w:r>
        <w:t>Receive request: I</w:t>
      </w:r>
      <w:r w:rsidR="005902C2">
        <w:t>dentify the asset</w:t>
      </w:r>
    </w:p>
    <w:p w14:paraId="08905A9A" w14:textId="48770360" w:rsidR="005902C2" w:rsidRDefault="005902C2" w:rsidP="005902C2">
      <w:r>
        <w:t xml:space="preserve">URL elements must be able to identify the asset being addressed.  We expect this information is primarily contained in the URL path.  </w:t>
      </w:r>
      <w:r w:rsidR="00040FDD">
        <w:t>The URL must be predictable based on the asset name.</w:t>
      </w:r>
    </w:p>
    <w:p w14:paraId="105A6DCD" w14:textId="5F592091" w:rsidR="00B41DBA" w:rsidRPr="005902C2" w:rsidRDefault="00B41DBA" w:rsidP="005902C2">
      <w:r>
        <w:t xml:space="preserve">This is expanded on in </w:t>
      </w:r>
      <w:r w:rsidR="00EF6009">
        <w:t xml:space="preserve">the “Identifying the asset” </w:t>
      </w:r>
      <w:r>
        <w:t>section.</w:t>
      </w:r>
    </w:p>
    <w:p w14:paraId="46E36EEE" w14:textId="53D1897E" w:rsidR="00505063" w:rsidRDefault="00EF6009" w:rsidP="00505063">
      <w:pPr>
        <w:pStyle w:val="Heading3"/>
      </w:pPr>
      <w:r>
        <w:t>Re-project data</w:t>
      </w:r>
    </w:p>
    <w:p w14:paraId="1E2374D5" w14:textId="77777777" w:rsidR="00505063" w:rsidRDefault="00505063" w:rsidP="00505063">
      <w:r>
        <w:t>Data in JCU’s GeoTIFFs use latitude and longitude on a WGS84 ellipsoid to specify location.  Browser mapping libraries all employ a spherical Mercator (EPSG:3857) map projection.  To generate a map tile, the server must convert data from lat/long to spherical Mercator.</w:t>
      </w:r>
    </w:p>
    <w:p w14:paraId="595609A2" w14:textId="1339FD70" w:rsidR="00B41DBA" w:rsidRDefault="00EF6009" w:rsidP="00505063">
      <w:r>
        <w:t xml:space="preserve">This is expanded on in the “Projection” </w:t>
      </w:r>
      <w:r w:rsidR="00B41DBA">
        <w:t>section.</w:t>
      </w:r>
    </w:p>
    <w:p w14:paraId="3E7326CD" w14:textId="3C319432" w:rsidR="00360744" w:rsidRDefault="00505063" w:rsidP="00360744">
      <w:pPr>
        <w:pStyle w:val="Heading3"/>
      </w:pPr>
      <w:r>
        <w:t>M</w:t>
      </w:r>
      <w:r w:rsidR="00360744">
        <w:t>apping</w:t>
      </w:r>
      <w:r>
        <w:t xml:space="preserve"> data values to colour values</w:t>
      </w:r>
    </w:p>
    <w:p w14:paraId="0C1A77B3" w14:textId="2DC0D16F" w:rsidR="005A3972" w:rsidRDefault="00A50ED2" w:rsidP="00A50ED2">
      <w:r>
        <w:t xml:space="preserve">The GeoTIFFs JCU intends to serve from MediaFlux are </w:t>
      </w:r>
      <w:r w:rsidR="007A18BB">
        <w:t xml:space="preserve">storing geographic data, not </w:t>
      </w:r>
      <w:r>
        <w:t>images.  Each pixel value is not a colour; it is a data value.</w:t>
      </w:r>
      <w:r w:rsidR="005A3972">
        <w:t xml:space="preserve">  </w:t>
      </w:r>
      <w:r>
        <w:t>For example, in a GeoTIFF of cane toad climate suitability, pixel value</w:t>
      </w:r>
      <w:r w:rsidR="00D95AFC">
        <w:t xml:space="preserve">s vary </w:t>
      </w:r>
      <w:r>
        <w:t>from 0 to 1.  Th</w:t>
      </w:r>
      <w:r w:rsidR="00D95AFC">
        <w:t>is</w:t>
      </w:r>
      <w:r>
        <w:t xml:space="preserve"> value represents the likelihood of a cane toad thriving at that </w:t>
      </w:r>
      <w:r w:rsidR="00D95AFC">
        <w:t xml:space="preserve">geographic </w:t>
      </w:r>
      <w:r>
        <w:t xml:space="preserve">position.  </w:t>
      </w:r>
      <w:r w:rsidR="005A3972">
        <w:t xml:space="preserve">In the GeoTIFF, this </w:t>
      </w:r>
      <w:r w:rsidR="00D95AFC">
        <w:t xml:space="preserve">survival likelihood datum </w:t>
      </w:r>
      <w:r w:rsidR="005A3972">
        <w:t>is encoded as a greyscale pixel value.</w:t>
      </w:r>
    </w:p>
    <w:p w14:paraId="4EFC041C" w14:textId="23E10DDD" w:rsidR="00A50ED2" w:rsidRDefault="00A50ED2" w:rsidP="00A50ED2">
      <w:r>
        <w:t xml:space="preserve">To display </w:t>
      </w:r>
      <w:r w:rsidR="00B41DBA">
        <w:t>data in a visually useful map tile</w:t>
      </w:r>
      <w:r>
        <w:t xml:space="preserve">, </w:t>
      </w:r>
      <w:r w:rsidR="005A3972">
        <w:t xml:space="preserve">pixel </w:t>
      </w:r>
      <w:r>
        <w:t>data value</w:t>
      </w:r>
      <w:r w:rsidR="00B41DBA">
        <w:t xml:space="preserve">s </w:t>
      </w:r>
      <w:r w:rsidR="00D95AFC">
        <w:t xml:space="preserve">from the input GeoTIFF </w:t>
      </w:r>
      <w:r w:rsidR="00B41DBA">
        <w:t>need</w:t>
      </w:r>
      <w:r>
        <w:t xml:space="preserve"> to be mapped to pixel colour</w:t>
      </w:r>
      <w:r w:rsidR="00B41DBA">
        <w:t>s</w:t>
      </w:r>
      <w:r w:rsidR="00D95AFC">
        <w:t xml:space="preserve"> for the output image</w:t>
      </w:r>
      <w:r>
        <w:t>.</w:t>
      </w:r>
    </w:p>
    <w:p w14:paraId="54330025" w14:textId="59CB8DB7" w:rsidR="00B41DBA" w:rsidRDefault="00EF6009" w:rsidP="00A50ED2">
      <w:r>
        <w:t xml:space="preserve">This is expanded on in the “Colour mapping” </w:t>
      </w:r>
      <w:r w:rsidR="00B41DBA">
        <w:t>section.</w:t>
      </w:r>
    </w:p>
    <w:p w14:paraId="511A66C6" w14:textId="5CF5A5E2" w:rsidR="0065084F" w:rsidRDefault="0065084F" w:rsidP="00A50ED2"/>
    <w:p w14:paraId="6DCC8BC7" w14:textId="77777777" w:rsidR="001977DF" w:rsidRDefault="001977DF" w:rsidP="005A3972">
      <w:pPr>
        <w:pStyle w:val="Heading1"/>
      </w:pPr>
      <w:bookmarkStart w:id="5" w:name="_Toc296072880"/>
      <w:r>
        <w:t>Identifying the asset</w:t>
      </w:r>
      <w:bookmarkEnd w:id="5"/>
    </w:p>
    <w:p w14:paraId="423A8513" w14:textId="2D7AE5FB" w:rsidR="001977DF" w:rsidRDefault="001977DF" w:rsidP="001977DF">
      <w:r>
        <w:t>The URL used will include information identifyi</w:t>
      </w:r>
      <w:r w:rsidR="000D3C8B">
        <w:t xml:space="preserve">ng the source data asset.  Clients </w:t>
      </w:r>
      <w:r w:rsidR="00DE3F57">
        <w:t>must be able to</w:t>
      </w:r>
      <w:r w:rsidR="000D3C8B">
        <w:t xml:space="preserve"> construct this URL </w:t>
      </w:r>
      <w:r w:rsidR="00DE3F57">
        <w:t xml:space="preserve">from </w:t>
      </w:r>
      <w:r w:rsidR="000D3C8B">
        <w:t xml:space="preserve">knowledge of the </w:t>
      </w:r>
      <w:r w:rsidR="000106B4">
        <w:t xml:space="preserve">(user-constructed) </w:t>
      </w:r>
      <w:r w:rsidR="000D3C8B">
        <w:t>namespace hierarchy and asset names</w:t>
      </w:r>
      <w:r w:rsidR="00DE3F57">
        <w:t xml:space="preserve">, and not require </w:t>
      </w:r>
      <w:r w:rsidR="000D3C8B">
        <w:t>MediaFlux-generated ids</w:t>
      </w:r>
      <w:r w:rsidR="00DE3F57">
        <w:t xml:space="preserve"> or other non-user information</w:t>
      </w:r>
      <w:r w:rsidR="000D3C8B">
        <w:t>.</w:t>
      </w:r>
    </w:p>
    <w:p w14:paraId="7BE69C81" w14:textId="03673391" w:rsidR="000D3C8B" w:rsidRDefault="000D3C8B" w:rsidP="001977DF">
      <w:r>
        <w:t>For example, a MediaFlux data collection may include these assets:</w:t>
      </w:r>
    </w:p>
    <w:p w14:paraId="0A2FFF12" w14:textId="6D5C7F10" w:rsidR="0028332D" w:rsidRPr="001977DF" w:rsidRDefault="0028332D" w:rsidP="0028332D">
      <w:pPr>
        <w:pStyle w:val="PlainText"/>
      </w:pPr>
      <w:bookmarkStart w:id="6" w:name="_Toc296072881"/>
      <w:r>
        <w:t>/my</w:t>
      </w:r>
      <w:r w:rsidR="00DE3F57">
        <w:t>Maps</w:t>
      </w:r>
      <w:r>
        <w:t>/mammals/Felis_catus/current.tiff</w:t>
      </w:r>
    </w:p>
    <w:p w14:paraId="6E59008C" w14:textId="1F71841E" w:rsidR="0028332D" w:rsidRPr="001977DF" w:rsidRDefault="0028332D" w:rsidP="0028332D">
      <w:pPr>
        <w:pStyle w:val="PlainText"/>
      </w:pPr>
      <w:r>
        <w:t>/my</w:t>
      </w:r>
      <w:r w:rsidR="00DE3F57">
        <w:t>Maps</w:t>
      </w:r>
      <w:r>
        <w:t>/mammals/Felis_catus/2050.tiff</w:t>
      </w:r>
    </w:p>
    <w:p w14:paraId="4FEBA3E1" w14:textId="22363484" w:rsidR="0028332D" w:rsidRPr="001977DF" w:rsidRDefault="0028332D" w:rsidP="0028332D">
      <w:pPr>
        <w:pStyle w:val="PlainText"/>
      </w:pPr>
      <w:r>
        <w:t>/my</w:t>
      </w:r>
      <w:r w:rsidR="00DE3F57">
        <w:t>Maps</w:t>
      </w:r>
      <w:r>
        <w:t>/amphibians</w:t>
      </w:r>
      <w:r w:rsidR="00DE3F57">
        <w:t>/Rhinella_</w:t>
      </w:r>
      <w:r w:rsidRPr="0028332D">
        <w:t>marina/</w:t>
      </w:r>
      <w:r>
        <w:t>current.tiff</w:t>
      </w:r>
    </w:p>
    <w:p w14:paraId="53CA10D2" w14:textId="09F41B8A" w:rsidR="00DE3F57" w:rsidRDefault="0028332D" w:rsidP="0028332D">
      <w:pPr>
        <w:pStyle w:val="PlainText"/>
      </w:pPr>
      <w:r>
        <w:t>/my</w:t>
      </w:r>
      <w:r w:rsidR="00DE3F57">
        <w:t>Maps</w:t>
      </w:r>
      <w:r>
        <w:t>/amphibians</w:t>
      </w:r>
      <w:r w:rsidR="00DE3F57">
        <w:t>/Rhinella_</w:t>
      </w:r>
      <w:r w:rsidRPr="0028332D">
        <w:t>marina/</w:t>
      </w:r>
      <w:r w:rsidR="00DE3F57">
        <w:t>2050</w:t>
      </w:r>
      <w:r>
        <w:t>.tiff</w:t>
      </w:r>
    </w:p>
    <w:p w14:paraId="65AE9C1A" w14:textId="19592367" w:rsidR="00DE3F57" w:rsidRDefault="00DE3F57" w:rsidP="00DE3F57">
      <w:r>
        <w:t>The client application already knows the project path (/myMaps), and can collect species name (e.g. the mammal species Felis catus), and time point (e.g. the year 2050) from the user.  With these data points the client must be able to construct the correct URL.  For example:</w:t>
      </w:r>
    </w:p>
    <w:p w14:paraId="7CC33D46" w14:textId="77777777" w:rsidR="00EF6009" w:rsidRDefault="00EF6009" w:rsidP="00EF6009">
      <w:pPr>
        <w:pStyle w:val="PlainText"/>
      </w:pPr>
      <w:r>
        <w:t>http://mf.jcu.edu.au/tiles/myMaps/mammals/Felis_catus/2050.tiff?BBOX=</w:t>
      </w:r>
      <w:r w:rsidRPr="00D95AFC">
        <w:rPr>
          <w:i/>
        </w:rPr>
        <w:t>[…]</w:t>
      </w:r>
    </w:p>
    <w:p w14:paraId="2CC5E64D" w14:textId="2F82F048" w:rsidR="00DE3F57" w:rsidRDefault="00EF6009" w:rsidP="00DE3F57">
      <w:r>
        <w:t xml:space="preserve">can be generated from information known to the client, </w:t>
      </w:r>
      <w:r w:rsidR="000106B4">
        <w:t xml:space="preserve">and </w:t>
      </w:r>
      <w:r>
        <w:t>so is</w:t>
      </w:r>
      <w:r w:rsidR="000106B4">
        <w:t xml:space="preserve"> an acceptable URL for this implementation</w:t>
      </w:r>
      <w:r w:rsidR="00DE3F57">
        <w:t>.  However,</w:t>
      </w:r>
      <w:r>
        <w:t xml:space="preserve"> URLs such as these:</w:t>
      </w:r>
    </w:p>
    <w:p w14:paraId="6233DC73" w14:textId="05DDF815" w:rsidR="00EF6009" w:rsidRDefault="00EF6009" w:rsidP="00EF6009">
      <w:pPr>
        <w:pStyle w:val="PlainText"/>
      </w:pPr>
      <w:r>
        <w:t>http://mf.jcu.edu.au/tiles/myMaps/asset1902?BBOX=</w:t>
      </w:r>
      <w:r w:rsidRPr="00D95AFC">
        <w:rPr>
          <w:i/>
        </w:rPr>
        <w:t>[…]</w:t>
      </w:r>
    </w:p>
    <w:p w14:paraId="7A9D20DC" w14:textId="4573123B" w:rsidR="00EF6009" w:rsidRDefault="00EF6009" w:rsidP="00EF6009">
      <w:pPr>
        <w:pStyle w:val="PlainText"/>
      </w:pPr>
      <w:r>
        <w:t>http://mf.jcu.edu.au/tiles/myMaps/?uuid=</w:t>
      </w:r>
      <w:r w:rsidRPr="00EF6009">
        <w:rPr>
          <w:i/>
        </w:rPr>
        <w:t>[…]</w:t>
      </w:r>
      <w:r>
        <w:t>&amp;BBOX=</w:t>
      </w:r>
      <w:r w:rsidRPr="00D95AFC">
        <w:rPr>
          <w:i/>
        </w:rPr>
        <w:t>[…]</w:t>
      </w:r>
    </w:p>
    <w:p w14:paraId="314C00B9" w14:textId="6926A753" w:rsidR="00DE3F57" w:rsidRPr="001977DF" w:rsidRDefault="00EF6009" w:rsidP="00DE3F57">
      <w:r>
        <w:t xml:space="preserve">cannot be generated from information known to the client, </w:t>
      </w:r>
      <w:r w:rsidR="000106B4">
        <w:t xml:space="preserve">and </w:t>
      </w:r>
      <w:r>
        <w:t xml:space="preserve">so </w:t>
      </w:r>
      <w:r w:rsidR="000106B4">
        <w:t>would not be acceptable.</w:t>
      </w:r>
    </w:p>
    <w:p w14:paraId="6743CD7D" w14:textId="5B1B528B" w:rsidR="00B332D9" w:rsidRDefault="00B332D9" w:rsidP="005A3972">
      <w:pPr>
        <w:pStyle w:val="Heading1"/>
      </w:pPr>
      <w:r>
        <w:t>Projection</w:t>
      </w:r>
      <w:bookmarkEnd w:id="6"/>
    </w:p>
    <w:p w14:paraId="1B1CEC1C" w14:textId="6545F923" w:rsidR="00CB4726" w:rsidRDefault="00182C9F" w:rsidP="009E1931">
      <w:r>
        <w:t xml:space="preserve">Raster maps of the world can be mapped to rectilinear images in a variety of ways.  These are called projections.  </w:t>
      </w:r>
      <w:r w:rsidR="009E1931">
        <w:t xml:space="preserve">This spec requires </w:t>
      </w:r>
      <w:r>
        <w:t>a re-mapping of data from the source projection</w:t>
      </w:r>
      <w:r w:rsidR="00CC1969">
        <w:t xml:space="preserve"> (</w:t>
      </w:r>
      <w:r>
        <w:t>latitude and longitude values on a WGS84 ellipsoid</w:t>
      </w:r>
      <w:r w:rsidR="00CC1969">
        <w:t>)</w:t>
      </w:r>
      <w:r>
        <w:t>, to output projection</w:t>
      </w:r>
      <w:r w:rsidR="00CC1969">
        <w:t xml:space="preserve"> (</w:t>
      </w:r>
      <w:r w:rsidR="00CB4726">
        <w:t xml:space="preserve">EPSG:3857, </w:t>
      </w:r>
      <w:r>
        <w:t>a terrible projection often referred to as spherical Mercator</w:t>
      </w:r>
      <w:r w:rsidR="00CB4726">
        <w:t xml:space="preserve"> or web Mercator</w:t>
      </w:r>
      <w:r w:rsidR="00CC1969">
        <w:t>)</w:t>
      </w:r>
      <w:r>
        <w:t>.</w:t>
      </w:r>
    </w:p>
    <w:p w14:paraId="0611B851" w14:textId="70D8BA4A" w:rsidR="00487CE5" w:rsidRDefault="00487CE5" w:rsidP="00487CE5">
      <w:pPr>
        <w:pStyle w:val="Heading3"/>
      </w:pPr>
      <w:r>
        <w:t>Notes about EPSG:3857</w:t>
      </w:r>
    </w:p>
    <w:p w14:paraId="3A036B64" w14:textId="7E6F5E34" w:rsidR="00CB4726" w:rsidRDefault="00690DC3" w:rsidP="009E1931">
      <w:hyperlink r:id="rId17" w:history="1">
        <w:r w:rsidR="00CB4726" w:rsidRPr="00A5183B">
          <w:rPr>
            <w:rStyle w:val="Hyperlink"/>
          </w:rPr>
          <w:t>https://en.wikipedia.org/wiki/Web_Mercator</w:t>
        </w:r>
      </w:hyperlink>
    </w:p>
    <w:p w14:paraId="643E4AC6" w14:textId="4ED9F6BB" w:rsidR="00487CE5" w:rsidRDefault="007F798D" w:rsidP="009E1931">
      <w:r>
        <w:t>The n</w:t>
      </w:r>
      <w:r w:rsidR="000F6AD3">
        <w:t xml:space="preserve">orth and south poles are not representable in </w:t>
      </w:r>
      <w:r w:rsidR="00487CE5">
        <w:t>Mercator projections</w:t>
      </w:r>
      <w:r w:rsidR="001A5D2F">
        <w:t>. Okay fine there’s transverse Mercators but let’s not try to out-nerd each other</w:t>
      </w:r>
      <w:r w:rsidR="00487CE5">
        <w:t xml:space="preserve">.  For </w:t>
      </w:r>
      <w:r w:rsidR="000F6AD3">
        <w:t>EPSG:3857</w:t>
      </w:r>
      <w:r w:rsidR="00487CE5">
        <w:t xml:space="preserve"> t</w:t>
      </w:r>
      <w:r w:rsidR="000F6AD3">
        <w:t xml:space="preserve">he representable world </w:t>
      </w:r>
      <w:r w:rsidR="00487CE5">
        <w:t xml:space="preserve">is defined as </w:t>
      </w:r>
      <w:r w:rsidR="000F6AD3" w:rsidRPr="00487CE5">
        <w:t>±180</w:t>
      </w:r>
      <w:r w:rsidR="00E814E7" w:rsidRPr="00487CE5">
        <w:t>°</w:t>
      </w:r>
      <w:r w:rsidR="000F6AD3" w:rsidRPr="00487CE5">
        <w:t xml:space="preserve"> latitude</w:t>
      </w:r>
      <w:r w:rsidR="00E814E7" w:rsidRPr="00487CE5">
        <w:t xml:space="preserve"> </w:t>
      </w:r>
      <w:r w:rsidR="00487CE5" w:rsidRPr="00487CE5">
        <w:t>and</w:t>
      </w:r>
      <w:r w:rsidR="00E814E7" w:rsidRPr="00487CE5">
        <w:t xml:space="preserve"> </w:t>
      </w:r>
      <w:r w:rsidR="000F6AD3" w:rsidRPr="00487CE5">
        <w:t>±85.051129</w:t>
      </w:r>
      <w:r w:rsidR="00E814E7" w:rsidRPr="00487CE5">
        <w:t>°</w:t>
      </w:r>
      <w:r w:rsidR="000F6AD3" w:rsidRPr="00487CE5">
        <w:t xml:space="preserve"> longitude</w:t>
      </w:r>
      <w:r w:rsidR="000F6AD3">
        <w:t>.</w:t>
      </w:r>
    </w:p>
    <w:p w14:paraId="5EA1006A" w14:textId="121F61C2" w:rsidR="00E814E7" w:rsidRDefault="00487CE5" w:rsidP="009E1931">
      <w:r>
        <w:t>Coordinates in EPSG:3857 are measured in metres, with the x value measuring east–west and y measuring north–south.  The origin is at 0</w:t>
      </w:r>
      <w:r w:rsidRPr="00487CE5">
        <w:t>°</w:t>
      </w:r>
      <w:r>
        <w:t>, 0</w:t>
      </w:r>
      <w:r w:rsidRPr="00487CE5">
        <w:t>°</w:t>
      </w:r>
      <w:r w:rsidR="001A5D2F">
        <w:t xml:space="preserve"> </w:t>
      </w:r>
      <w:r w:rsidR="007F798D">
        <w:t xml:space="preserve">just like the lat/long origin, </w:t>
      </w:r>
      <w:r w:rsidR="001A5D2F">
        <w:t>with positive x values to the east and positive y values to the north.  T</w:t>
      </w:r>
      <w:r>
        <w:t xml:space="preserve">he world bounds are </w:t>
      </w:r>
      <w:r w:rsidR="001A5D2F">
        <w:t>roughly</w:t>
      </w:r>
      <w:r>
        <w:t xml:space="preserve"> </w:t>
      </w:r>
      <w:r w:rsidRPr="00487CE5">
        <w:t>±20</w:t>
      </w:r>
      <w:r>
        <w:t>,</w:t>
      </w:r>
      <w:r w:rsidRPr="00487CE5">
        <w:t>037</w:t>
      </w:r>
      <w:r>
        <w:t>,</w:t>
      </w:r>
      <w:r w:rsidRPr="00487CE5">
        <w:t>508.34278</w:t>
      </w:r>
      <w:r>
        <w:t xml:space="preserve"> on both x and y axes, giving a square world </w:t>
      </w:r>
      <w:r w:rsidR="007F798D">
        <w:t xml:space="preserve">map </w:t>
      </w:r>
      <w:r>
        <w:t>(which was probably the motivation for picking 85.</w:t>
      </w:r>
      <w:r w:rsidRPr="00487CE5">
        <w:t>051129°</w:t>
      </w:r>
      <w:r>
        <w:t xml:space="preserve"> as the </w:t>
      </w:r>
      <w:r w:rsidR="00E814E7">
        <w:t>longitude li</w:t>
      </w:r>
      <w:r w:rsidR="007B1FCE">
        <w:t>m</w:t>
      </w:r>
      <w:r>
        <w:t>it).</w:t>
      </w:r>
    </w:p>
    <w:p w14:paraId="347CD77E" w14:textId="3463DE55" w:rsidR="00487CE5" w:rsidRDefault="00487CE5" w:rsidP="00487CE5">
      <w:pPr>
        <w:pStyle w:val="Heading3"/>
      </w:pPr>
      <w:r>
        <w:t>Zoom</w:t>
      </w:r>
    </w:p>
    <w:p w14:paraId="06F1D9B3" w14:textId="48811185" w:rsidR="00CB4726" w:rsidRDefault="00E814E7" w:rsidP="009E1931">
      <w:r>
        <w:t>The GeoTIFF asset may not cover this entire area.  The ratio of the asset’s data pixel</w:t>
      </w:r>
      <w:r w:rsidR="001A5D2F">
        <w:t xml:space="preserve"> density</w:t>
      </w:r>
      <w:r>
        <w:t xml:space="preserve"> to the required output pixel</w:t>
      </w:r>
      <w:r w:rsidR="001A5D2F">
        <w:t xml:space="preserve"> density</w:t>
      </w:r>
      <w:r>
        <w:t xml:space="preserve"> provides a “zoom” level.</w:t>
      </w:r>
    </w:p>
    <w:p w14:paraId="509FCDC9" w14:textId="72F63C83" w:rsidR="009E539B" w:rsidRDefault="00B27098" w:rsidP="009E1931">
      <w:r>
        <w:t xml:space="preserve">Most zoom levels will </w:t>
      </w:r>
      <w:r w:rsidR="00E814E7">
        <w:t xml:space="preserve">use </w:t>
      </w:r>
      <w:r>
        <w:t xml:space="preserve">a lower </w:t>
      </w:r>
      <w:r w:rsidR="00E814E7">
        <w:t xml:space="preserve">output </w:t>
      </w:r>
      <w:r>
        <w:t>resolution than the data</w:t>
      </w:r>
      <w:r w:rsidR="00E814E7">
        <w:t>’s resolution</w:t>
      </w:r>
      <w:r>
        <w:t xml:space="preserve">, which will require reducing the number of </w:t>
      </w:r>
      <w:r w:rsidR="00E814E7">
        <w:t xml:space="preserve">pixels </w:t>
      </w:r>
      <w:r>
        <w:t xml:space="preserve">in the selected bounds.  There are a number of strategies for reducing data values; the simplest is to </w:t>
      </w:r>
      <w:r w:rsidR="009E539B">
        <w:t>copy the value of the source data point that is nearest to the output point.  Alternative techniques include finding the median or average of the source data points that contribute to the output point.  The nearest-neighbour technique is acceptable.</w:t>
      </w:r>
    </w:p>
    <w:p w14:paraId="6EED230E" w14:textId="4DC539EC" w:rsidR="009E539B" w:rsidRDefault="009E539B" w:rsidP="009E1931">
      <w:r>
        <w:t>Some zoom levels may require more dense output pixels than the input data include.  The nearest-neighbour technique can be applied in this situation too.</w:t>
      </w:r>
    </w:p>
    <w:p w14:paraId="224BECA7" w14:textId="4F07097F" w:rsidR="009E539B" w:rsidRDefault="009E539B" w:rsidP="009E1931">
      <w:r>
        <w:t xml:space="preserve">It may be that a library is employed to perform re-projection that supports “better” techniques for </w:t>
      </w:r>
      <w:r w:rsidR="001A5D2F">
        <w:t xml:space="preserve">remapping data </w:t>
      </w:r>
      <w:r>
        <w:t>pixels; in that case please advise.</w:t>
      </w:r>
    </w:p>
    <w:p w14:paraId="0779B571" w14:textId="5B1CC22C" w:rsidR="005A3972" w:rsidRDefault="005A3972" w:rsidP="005A3972">
      <w:pPr>
        <w:pStyle w:val="Heading1"/>
      </w:pPr>
      <w:bookmarkStart w:id="7" w:name="_Toc296072882"/>
      <w:r>
        <w:t>Colour mapping</w:t>
      </w:r>
      <w:bookmarkEnd w:id="7"/>
    </w:p>
    <w:p w14:paraId="08CAE75E" w14:textId="24F683EB" w:rsidR="00D31786" w:rsidRDefault="00EF6009" w:rsidP="006676DD">
      <w:r>
        <w:t>The mapping of data value to colour value must be configurable.  It is acceptable to have a single configuration applicable to a</w:t>
      </w:r>
      <w:r w:rsidR="00D31786">
        <w:t xml:space="preserve">ll assets contained within a given namespace.  However note that it must be possible to simultaneously serve tiles </w:t>
      </w:r>
      <w:r w:rsidR="00D97403">
        <w:t xml:space="preserve">from multiple </w:t>
      </w:r>
      <w:r w:rsidR="00D31786">
        <w:t>namespace</w:t>
      </w:r>
      <w:r w:rsidR="00D97403">
        <w:t xml:space="preserve">s, each </w:t>
      </w:r>
      <w:r w:rsidR="00D31786">
        <w:t>using a different configuration.</w:t>
      </w:r>
    </w:p>
    <w:p w14:paraId="71889B80" w14:textId="75E0257D" w:rsidR="00D31786" w:rsidRDefault="006676DD" w:rsidP="006676DD">
      <w:r>
        <w:t>Colour mapping should support</w:t>
      </w:r>
      <w:r w:rsidR="00792EDF">
        <w:t xml:space="preserve"> </w:t>
      </w:r>
      <w:r w:rsidR="006200AB">
        <w:t>four methods of configuration.</w:t>
      </w:r>
      <w:r w:rsidR="00D31786">
        <w:t xml:space="preserve">  All methods describe a linear colour-and-transparency scale (by giving a colour for each end of the scale) that data points are mapped to.  The methods vary in how the </w:t>
      </w:r>
      <w:r w:rsidR="00B42A45">
        <w:t>scale is matched to the input data range, and whether there is a cutoff value specified.</w:t>
      </w:r>
    </w:p>
    <w:p w14:paraId="00F67FCB" w14:textId="09B4A0C7" w:rsidR="006676DD" w:rsidRDefault="00162456" w:rsidP="006676DD">
      <w:r>
        <w:t xml:space="preserve">For the following discussion, a colour value </w:t>
      </w:r>
      <w:r w:rsidR="006930A0">
        <w:t>includes transparency information</w:t>
      </w:r>
      <w:r w:rsidR="00D95AFC">
        <w:t xml:space="preserve"> –</w:t>
      </w:r>
      <w:r w:rsidR="006930A0">
        <w:t xml:space="preserve"> </w:t>
      </w:r>
      <w:r w:rsidR="00D95AFC">
        <w:t xml:space="preserve">that is, each colour value contains </w:t>
      </w:r>
      <w:r>
        <w:t>red, green, blue, and alpha channels.</w:t>
      </w:r>
    </w:p>
    <w:p w14:paraId="4D14D909" w14:textId="2378A7A1" w:rsidR="00D97403" w:rsidRDefault="00D97403" w:rsidP="00D97403">
      <w:pPr>
        <w:pStyle w:val="Heading3"/>
      </w:pPr>
      <w:r>
        <w:t>Tabular summary of colour mapping methods</w:t>
      </w:r>
    </w:p>
    <w:tbl>
      <w:tblPr>
        <w:tblStyle w:val="TableGrid"/>
        <w:tblW w:w="0" w:type="auto"/>
        <w:tblCellMar>
          <w:top w:w="113" w:type="dxa"/>
          <w:bottom w:w="113" w:type="dxa"/>
        </w:tblCellMar>
        <w:tblLook w:val="04A0" w:firstRow="1" w:lastRow="0" w:firstColumn="1" w:lastColumn="0" w:noHBand="0" w:noVBand="1"/>
      </w:tblPr>
      <w:tblGrid>
        <w:gridCol w:w="2838"/>
        <w:gridCol w:w="2839"/>
        <w:gridCol w:w="2839"/>
      </w:tblGrid>
      <w:tr w:rsidR="00D97403" w14:paraId="269200EC" w14:textId="77777777" w:rsidTr="00E62646">
        <w:tc>
          <w:tcPr>
            <w:tcW w:w="2838" w:type="dxa"/>
            <w:tcBorders>
              <w:top w:val="nil"/>
              <w:left w:val="nil"/>
            </w:tcBorders>
            <w:vAlign w:val="center"/>
          </w:tcPr>
          <w:p w14:paraId="33D70CD5" w14:textId="77777777" w:rsidR="00D97403" w:rsidRPr="00E62646" w:rsidRDefault="00D97403" w:rsidP="0032316F">
            <w:pPr>
              <w:pStyle w:val="TableContent"/>
              <w:jc w:val="center"/>
            </w:pPr>
          </w:p>
        </w:tc>
        <w:tc>
          <w:tcPr>
            <w:tcW w:w="2839" w:type="dxa"/>
            <w:vAlign w:val="center"/>
          </w:tcPr>
          <w:p w14:paraId="7893B13D" w14:textId="77777777" w:rsidR="00E7610E" w:rsidRDefault="00E7610E" w:rsidP="0032316F">
            <w:pPr>
              <w:pStyle w:val="TableContent"/>
              <w:jc w:val="center"/>
              <w:rPr>
                <w:b/>
              </w:rPr>
            </w:pPr>
            <w:r>
              <w:rPr>
                <w:b/>
              </w:rPr>
              <w:t>Colour scale</w:t>
            </w:r>
          </w:p>
          <w:p w14:paraId="5C1403B2" w14:textId="64488B2B" w:rsidR="00D97403" w:rsidRPr="00B42A45" w:rsidRDefault="00E7610E" w:rsidP="00E7610E">
            <w:pPr>
              <w:pStyle w:val="TableContent"/>
              <w:jc w:val="center"/>
              <w:rPr>
                <w:b/>
              </w:rPr>
            </w:pPr>
            <w:r>
              <w:rPr>
                <w:b/>
              </w:rPr>
              <w:t>m</w:t>
            </w:r>
            <w:r w:rsidR="00D97403" w:rsidRPr="00B42A45">
              <w:rPr>
                <w:b/>
              </w:rPr>
              <w:t>atch</w:t>
            </w:r>
            <w:r w:rsidR="00E62646">
              <w:rPr>
                <w:b/>
              </w:rPr>
              <w:t>es</w:t>
            </w:r>
            <w:r>
              <w:rPr>
                <w:b/>
              </w:rPr>
              <w:t xml:space="preserve"> </w:t>
            </w:r>
            <w:r w:rsidR="00D97403" w:rsidRPr="00B42A45">
              <w:rPr>
                <w:b/>
              </w:rPr>
              <w:t>data range</w:t>
            </w:r>
          </w:p>
        </w:tc>
        <w:tc>
          <w:tcPr>
            <w:tcW w:w="2839" w:type="dxa"/>
            <w:vAlign w:val="center"/>
          </w:tcPr>
          <w:p w14:paraId="4F3E5DE2" w14:textId="77777777" w:rsidR="00E7610E" w:rsidRDefault="00E7610E" w:rsidP="0032316F">
            <w:pPr>
              <w:pStyle w:val="TableContent"/>
              <w:jc w:val="center"/>
              <w:rPr>
                <w:b/>
              </w:rPr>
            </w:pPr>
            <w:r>
              <w:rPr>
                <w:b/>
              </w:rPr>
              <w:t>Colour scale</w:t>
            </w:r>
          </w:p>
          <w:p w14:paraId="06DEA5F9" w14:textId="4E0FCD28" w:rsidR="00D97403" w:rsidRPr="00B42A45" w:rsidRDefault="00D97403" w:rsidP="0032316F">
            <w:pPr>
              <w:pStyle w:val="TableContent"/>
              <w:jc w:val="center"/>
              <w:rPr>
                <w:b/>
              </w:rPr>
            </w:pPr>
            <w:r w:rsidRPr="00B42A45">
              <w:rPr>
                <w:b/>
              </w:rPr>
              <w:t>fixed</w:t>
            </w:r>
          </w:p>
        </w:tc>
      </w:tr>
      <w:tr w:rsidR="00D97403" w14:paraId="78F009DB" w14:textId="77777777" w:rsidTr="0032316F">
        <w:tc>
          <w:tcPr>
            <w:tcW w:w="2838" w:type="dxa"/>
            <w:vAlign w:val="center"/>
          </w:tcPr>
          <w:p w14:paraId="4A3A31CE" w14:textId="26A48597" w:rsidR="00D97403" w:rsidRPr="00B42A45" w:rsidRDefault="00D97403" w:rsidP="0032316F">
            <w:pPr>
              <w:pStyle w:val="TableContent"/>
              <w:jc w:val="center"/>
              <w:rPr>
                <w:b/>
              </w:rPr>
            </w:pPr>
            <w:r>
              <w:rPr>
                <w:b/>
              </w:rPr>
              <w:t>No c</w:t>
            </w:r>
            <w:r w:rsidRPr="00B42A45">
              <w:rPr>
                <w:b/>
              </w:rPr>
              <w:t>utoff</w:t>
            </w:r>
            <w:r>
              <w:rPr>
                <w:b/>
              </w:rPr>
              <w:t xml:space="preserve"> value</w:t>
            </w:r>
          </w:p>
        </w:tc>
        <w:tc>
          <w:tcPr>
            <w:tcW w:w="2839" w:type="dxa"/>
            <w:vAlign w:val="center"/>
          </w:tcPr>
          <w:p w14:paraId="35957E09" w14:textId="77777777" w:rsidR="00D97403" w:rsidRDefault="00D97403" w:rsidP="0032316F">
            <w:pPr>
              <w:pStyle w:val="TableContent"/>
              <w:jc w:val="center"/>
            </w:pPr>
            <w:r>
              <w:t>Method 1</w:t>
            </w:r>
          </w:p>
        </w:tc>
        <w:tc>
          <w:tcPr>
            <w:tcW w:w="2839" w:type="dxa"/>
            <w:vAlign w:val="center"/>
          </w:tcPr>
          <w:p w14:paraId="4310DCB6" w14:textId="77777777" w:rsidR="00D97403" w:rsidRDefault="00D97403" w:rsidP="0032316F">
            <w:pPr>
              <w:pStyle w:val="TableContent"/>
              <w:jc w:val="center"/>
            </w:pPr>
            <w:r>
              <w:t>Method 3</w:t>
            </w:r>
          </w:p>
        </w:tc>
      </w:tr>
      <w:tr w:rsidR="00D97403" w14:paraId="0532EA2C" w14:textId="77777777" w:rsidTr="0032316F">
        <w:tc>
          <w:tcPr>
            <w:tcW w:w="2838" w:type="dxa"/>
            <w:vAlign w:val="center"/>
          </w:tcPr>
          <w:p w14:paraId="2BB70B4C" w14:textId="77777777" w:rsidR="00D97403" w:rsidRPr="00B42A45" w:rsidRDefault="00D97403" w:rsidP="0032316F">
            <w:pPr>
              <w:pStyle w:val="TableContent"/>
              <w:jc w:val="center"/>
              <w:rPr>
                <w:b/>
              </w:rPr>
            </w:pPr>
            <w:r w:rsidRPr="00B42A45">
              <w:rPr>
                <w:b/>
              </w:rPr>
              <w:t xml:space="preserve">Cutoff </w:t>
            </w:r>
            <w:r>
              <w:rPr>
                <w:b/>
              </w:rPr>
              <w:t xml:space="preserve">value </w:t>
            </w:r>
            <w:r w:rsidRPr="00B42A45">
              <w:rPr>
                <w:b/>
              </w:rPr>
              <w:t>specified</w:t>
            </w:r>
          </w:p>
        </w:tc>
        <w:tc>
          <w:tcPr>
            <w:tcW w:w="2839" w:type="dxa"/>
            <w:vAlign w:val="center"/>
          </w:tcPr>
          <w:p w14:paraId="28393C73" w14:textId="77777777" w:rsidR="00D97403" w:rsidRDefault="00D97403" w:rsidP="0032316F">
            <w:pPr>
              <w:pStyle w:val="TableContent"/>
              <w:jc w:val="center"/>
            </w:pPr>
            <w:r>
              <w:t>Method 2</w:t>
            </w:r>
          </w:p>
        </w:tc>
        <w:tc>
          <w:tcPr>
            <w:tcW w:w="2839" w:type="dxa"/>
            <w:vAlign w:val="center"/>
          </w:tcPr>
          <w:p w14:paraId="36D0D973" w14:textId="77777777" w:rsidR="00D97403" w:rsidRDefault="00D97403" w:rsidP="0032316F">
            <w:pPr>
              <w:pStyle w:val="TableContent"/>
              <w:jc w:val="center"/>
            </w:pPr>
            <w:r>
              <w:t>Method 4</w:t>
            </w:r>
          </w:p>
        </w:tc>
      </w:tr>
    </w:tbl>
    <w:p w14:paraId="38E9ACEE" w14:textId="24B9CA84" w:rsidR="00D81B77" w:rsidRDefault="006200AB" w:rsidP="006200AB">
      <w:pPr>
        <w:pStyle w:val="Heading3"/>
      </w:pPr>
      <w:r>
        <w:t xml:space="preserve">Method 1: </w:t>
      </w:r>
      <w:r w:rsidR="00D81B77">
        <w:t>Max</w:t>
      </w:r>
      <w:r w:rsidR="006930A0">
        <w:t>imum</w:t>
      </w:r>
      <w:r w:rsidR="00D81B77">
        <w:t xml:space="preserve"> and min</w:t>
      </w:r>
      <w:r w:rsidR="006930A0">
        <w:t>imum</w:t>
      </w:r>
      <w:r w:rsidR="001C20ED">
        <w:t xml:space="preserve"> relative values</w:t>
      </w:r>
    </w:p>
    <w:p w14:paraId="43BB225C" w14:textId="5D04FF8A" w:rsidR="00D81B77" w:rsidRPr="00D81B77" w:rsidRDefault="00D81B77" w:rsidP="00D81B77">
      <w:r>
        <w:t xml:space="preserve">The </w:t>
      </w:r>
      <w:r w:rsidR="008346C8">
        <w:t>configuration</w:t>
      </w:r>
      <w:r w:rsidR="006200AB">
        <w:t xml:space="preserve"> </w:t>
      </w:r>
      <w:r>
        <w:t xml:space="preserve">specifies </w:t>
      </w:r>
      <w:r w:rsidR="006200AB">
        <w:t>two colour-plus-transparency values.</w:t>
      </w:r>
    </w:p>
    <w:p w14:paraId="2FEC01AD" w14:textId="5149DF81" w:rsidR="00D81B77" w:rsidRDefault="006200AB" w:rsidP="00D81B77">
      <w:pPr>
        <w:pStyle w:val="ListParagraph"/>
        <w:numPr>
          <w:ilvl w:val="0"/>
          <w:numId w:val="14"/>
        </w:numPr>
      </w:pPr>
      <w:r w:rsidRPr="00162456">
        <w:rPr>
          <w:rStyle w:val="PlainTextChar"/>
        </w:rPr>
        <w:t>max</w:t>
      </w:r>
      <w:r w:rsidR="001C20ED">
        <w:rPr>
          <w:rStyle w:val="PlainTextChar"/>
        </w:rPr>
        <w:t>C</w:t>
      </w:r>
      <w:r>
        <w:t xml:space="preserve">: </w:t>
      </w:r>
      <w:r w:rsidR="00D81B77">
        <w:t>a colour</w:t>
      </w:r>
      <w:r w:rsidR="00162456">
        <w:t>+alpha</w:t>
      </w:r>
      <w:r w:rsidR="00D81B77">
        <w:t xml:space="preserve"> level for the highest data value</w:t>
      </w:r>
    </w:p>
    <w:p w14:paraId="554EECBF" w14:textId="1A103201" w:rsidR="00D81B77" w:rsidRDefault="006200AB" w:rsidP="00D81B77">
      <w:pPr>
        <w:pStyle w:val="ListParagraph"/>
        <w:numPr>
          <w:ilvl w:val="0"/>
          <w:numId w:val="14"/>
        </w:numPr>
      </w:pPr>
      <w:r w:rsidRPr="00162456">
        <w:rPr>
          <w:rStyle w:val="PlainTextChar"/>
        </w:rPr>
        <w:t>min</w:t>
      </w:r>
      <w:r w:rsidR="001C20ED">
        <w:rPr>
          <w:rStyle w:val="PlainTextChar"/>
        </w:rPr>
        <w:t>C</w:t>
      </w:r>
      <w:r>
        <w:t xml:space="preserve">: </w:t>
      </w:r>
      <w:r w:rsidR="00162456">
        <w:t xml:space="preserve">a colour+alpha </w:t>
      </w:r>
      <w:r w:rsidR="00D81B77">
        <w:t>level for the lowest data value</w:t>
      </w:r>
    </w:p>
    <w:p w14:paraId="3316B96B" w14:textId="025D82B7" w:rsidR="006200AB" w:rsidRDefault="006200AB" w:rsidP="006200AB">
      <w:r>
        <w:t xml:space="preserve">The tile service will need determine the </w:t>
      </w:r>
      <w:r w:rsidR="00EC40B4">
        <w:t xml:space="preserve">numerically </w:t>
      </w:r>
      <w:r>
        <w:t>highest and lowest data values across the entire GeoTIFF.  These dat</w:t>
      </w:r>
      <w:r w:rsidR="00162456">
        <w:t>a values will map to the configured colour and transparency level</w:t>
      </w:r>
      <w:r w:rsidR="006930A0">
        <w:t>s</w:t>
      </w:r>
      <w:r w:rsidR="00162456">
        <w:t>.  All other data points will fall between those values; the colour and transparency values of a data point is calculated by linear interpolation of the red, green, blue and alpha colour channels.</w:t>
      </w:r>
    </w:p>
    <w:p w14:paraId="158EC9A7" w14:textId="5CD94F55" w:rsidR="006930A0" w:rsidRDefault="006930A0" w:rsidP="006930A0">
      <w:pPr>
        <w:pStyle w:val="Heading3"/>
      </w:pPr>
      <w:r>
        <w:t>Method 2: Maximum</w:t>
      </w:r>
      <w:r w:rsidR="001C20ED">
        <w:t xml:space="preserve"> and</w:t>
      </w:r>
      <w:r>
        <w:t xml:space="preserve"> minimum</w:t>
      </w:r>
      <w:r w:rsidR="001C20ED">
        <w:t xml:space="preserve"> relative values with</w:t>
      </w:r>
      <w:r>
        <w:t xml:space="preserve"> cutoff</w:t>
      </w:r>
    </w:p>
    <w:p w14:paraId="21DACA4F" w14:textId="6E25BB42" w:rsidR="006930A0" w:rsidRPr="00D81B77" w:rsidRDefault="008346C8" w:rsidP="006930A0">
      <w:r>
        <w:t xml:space="preserve">Similar to </w:t>
      </w:r>
      <w:r w:rsidR="006930A0">
        <w:t xml:space="preserve">Method 1, but the configuration specifies an additional </w:t>
      </w:r>
      <w:r w:rsidR="009626B8">
        <w:t xml:space="preserve">numeric </w:t>
      </w:r>
      <w:r w:rsidR="006930A0">
        <w:t>value.</w:t>
      </w:r>
    </w:p>
    <w:p w14:paraId="61900CD8" w14:textId="7A5B178B" w:rsidR="006930A0" w:rsidRDefault="006930A0" w:rsidP="006930A0">
      <w:pPr>
        <w:pStyle w:val="ListParagraph"/>
        <w:numPr>
          <w:ilvl w:val="0"/>
          <w:numId w:val="14"/>
        </w:numPr>
      </w:pPr>
      <w:r w:rsidRPr="00162456">
        <w:rPr>
          <w:rStyle w:val="PlainTextChar"/>
        </w:rPr>
        <w:t>max</w:t>
      </w:r>
      <w:r w:rsidR="001C20ED">
        <w:rPr>
          <w:rStyle w:val="PlainTextChar"/>
        </w:rPr>
        <w:t>C</w:t>
      </w:r>
      <w:r>
        <w:t>: a colour+alpha level for the highest data value</w:t>
      </w:r>
    </w:p>
    <w:p w14:paraId="6E4993A2" w14:textId="13A31EC5" w:rsidR="006930A0" w:rsidRDefault="006930A0" w:rsidP="006930A0">
      <w:pPr>
        <w:pStyle w:val="ListParagraph"/>
        <w:numPr>
          <w:ilvl w:val="0"/>
          <w:numId w:val="14"/>
        </w:numPr>
      </w:pPr>
      <w:r w:rsidRPr="00162456">
        <w:rPr>
          <w:rStyle w:val="PlainTextChar"/>
        </w:rPr>
        <w:t>min</w:t>
      </w:r>
      <w:r w:rsidR="001C20ED">
        <w:rPr>
          <w:rStyle w:val="PlainTextChar"/>
        </w:rPr>
        <w:t>C</w:t>
      </w:r>
      <w:r>
        <w:t>: a colour+alpha level for the lowest data value</w:t>
      </w:r>
    </w:p>
    <w:p w14:paraId="721523E4" w14:textId="3C00C95A" w:rsidR="006930A0" w:rsidRDefault="006930A0" w:rsidP="006930A0">
      <w:pPr>
        <w:pStyle w:val="ListParagraph"/>
        <w:numPr>
          <w:ilvl w:val="0"/>
          <w:numId w:val="14"/>
        </w:numPr>
      </w:pPr>
      <w:r w:rsidRPr="006930A0">
        <w:rPr>
          <w:rStyle w:val="PlainTextChar"/>
        </w:rPr>
        <w:t>cutoff</w:t>
      </w:r>
      <w:r>
        <w:t>: a numeric value</w:t>
      </w:r>
    </w:p>
    <w:p w14:paraId="08C76499" w14:textId="0F857D2A" w:rsidR="00792EDF" w:rsidRDefault="006930A0" w:rsidP="006930A0">
      <w:r>
        <w:t xml:space="preserve">The tile service </w:t>
      </w:r>
      <w:r w:rsidR="00EC40B4">
        <w:t xml:space="preserve">maps highest and lowest data values to the </w:t>
      </w:r>
      <w:r w:rsidR="00EC40B4" w:rsidRPr="00EC40B4">
        <w:rPr>
          <w:rStyle w:val="PlainTextChar"/>
        </w:rPr>
        <w:t>max</w:t>
      </w:r>
      <w:r w:rsidR="001C20ED">
        <w:rPr>
          <w:rStyle w:val="PlainTextChar"/>
        </w:rPr>
        <w:t>C</w:t>
      </w:r>
      <w:r w:rsidR="00EC40B4">
        <w:t xml:space="preserve"> and </w:t>
      </w:r>
      <w:r w:rsidR="00EC40B4" w:rsidRPr="00EC40B4">
        <w:rPr>
          <w:rStyle w:val="PlainTextChar"/>
        </w:rPr>
        <w:t>min</w:t>
      </w:r>
      <w:r w:rsidR="001C20ED">
        <w:rPr>
          <w:rStyle w:val="PlainTextChar"/>
        </w:rPr>
        <w:t>C</w:t>
      </w:r>
      <w:r w:rsidR="00EC40B4">
        <w:t xml:space="preserve"> </w:t>
      </w:r>
      <w:r w:rsidR="001C20ED">
        <w:t xml:space="preserve">colour </w:t>
      </w:r>
      <w:r w:rsidR="00EC40B4">
        <w:t xml:space="preserve">values just as in Method 1, but </w:t>
      </w:r>
      <w:r w:rsidR="001C20ED">
        <w:t xml:space="preserve">additionally </w:t>
      </w:r>
      <w:r w:rsidR="00EC40B4">
        <w:t xml:space="preserve">checks to see if the data value is less than or equal to the configured </w:t>
      </w:r>
      <w:r w:rsidR="00EC40B4" w:rsidRPr="00EC40B4">
        <w:rPr>
          <w:rStyle w:val="PlainTextChar"/>
        </w:rPr>
        <w:t>cutoff</w:t>
      </w:r>
      <w:r w:rsidR="00EC40B4">
        <w:t xml:space="preserve"> value. </w:t>
      </w:r>
      <w:r w:rsidR="00EF6009">
        <w:t xml:space="preserve"> </w:t>
      </w:r>
      <w:r w:rsidR="00EC40B4">
        <w:t>Any data value below or e</w:t>
      </w:r>
      <w:r w:rsidR="00CE4287">
        <w:t xml:space="preserve">qual to </w:t>
      </w:r>
      <w:r w:rsidR="00CE4287" w:rsidRPr="001C20ED">
        <w:rPr>
          <w:rStyle w:val="PlainTextChar"/>
        </w:rPr>
        <w:t>cutoff</w:t>
      </w:r>
      <w:r w:rsidR="00CE4287">
        <w:t xml:space="preserve"> must have it</w:t>
      </w:r>
      <w:r w:rsidR="00EC40B4">
        <w:t xml:space="preserve">s alpha channel </w:t>
      </w:r>
      <w:r w:rsidR="00792EDF">
        <w:t>set to full transparency.</w:t>
      </w:r>
    </w:p>
    <w:p w14:paraId="45D9E077" w14:textId="74FAA11F" w:rsidR="006930A0" w:rsidRDefault="00792EDF" w:rsidP="006930A0">
      <w:r>
        <w:t>Note that i</w:t>
      </w:r>
      <w:r w:rsidR="00CE4287">
        <w:t xml:space="preserve">f </w:t>
      </w:r>
      <w:r w:rsidR="00CE4287" w:rsidRPr="001C20ED">
        <w:rPr>
          <w:rStyle w:val="PlainTextChar"/>
        </w:rPr>
        <w:t>cutoff</w:t>
      </w:r>
      <w:r w:rsidR="00CE4287">
        <w:t xml:space="preserve"> is higher </w:t>
      </w:r>
      <w:r w:rsidR="001C20ED">
        <w:t xml:space="preserve">than or equal to </w:t>
      </w:r>
      <w:r w:rsidR="00CE4287">
        <w:t xml:space="preserve">the minimum data value in the asset, no pixel will </w:t>
      </w:r>
      <w:r w:rsidR="001C20ED">
        <w:t xml:space="preserve">be mapped to </w:t>
      </w:r>
      <w:r w:rsidR="00CE4287">
        <w:t xml:space="preserve">the </w:t>
      </w:r>
      <w:r w:rsidR="00CE4287" w:rsidRPr="001C20ED">
        <w:rPr>
          <w:rStyle w:val="PlainTextChar"/>
        </w:rPr>
        <w:t>min</w:t>
      </w:r>
      <w:r w:rsidR="001C20ED">
        <w:rPr>
          <w:rStyle w:val="PlainTextChar"/>
        </w:rPr>
        <w:t>C</w:t>
      </w:r>
      <w:r w:rsidR="00CE4287">
        <w:t xml:space="preserve"> colour; if </w:t>
      </w:r>
      <w:r w:rsidR="00CE4287" w:rsidRPr="001C20ED">
        <w:rPr>
          <w:rStyle w:val="PlainTextChar"/>
        </w:rPr>
        <w:t>cutoff</w:t>
      </w:r>
      <w:r w:rsidR="001C20ED">
        <w:t xml:space="preserve"> i</w:t>
      </w:r>
      <w:r w:rsidR="00CE4287">
        <w:t>s set lower th</w:t>
      </w:r>
      <w:r w:rsidR="001C20ED">
        <w:t>an the minimum data value</w:t>
      </w:r>
      <w:r w:rsidR="00CE4287">
        <w:t>, then no pixel will be cutoff.</w:t>
      </w:r>
    </w:p>
    <w:p w14:paraId="2713EB3A" w14:textId="60269A5F" w:rsidR="001C20ED" w:rsidRDefault="001C20ED" w:rsidP="001C20ED">
      <w:pPr>
        <w:pStyle w:val="Heading3"/>
      </w:pPr>
      <w:r>
        <w:t>Method 3: Low and high absolute values</w:t>
      </w:r>
    </w:p>
    <w:p w14:paraId="750F1F09" w14:textId="4B24A9EA" w:rsidR="001C20ED" w:rsidRDefault="001C20ED" w:rsidP="006930A0">
      <w:r>
        <w:t>The configuration specifies two numeric values and two colour-plus-transparency values.</w:t>
      </w:r>
      <w:r w:rsidR="009626B8">
        <w:t xml:space="preserve">  The numeric values can be negative; they are </w:t>
      </w:r>
      <w:r w:rsidR="00577D2D">
        <w:t>“</w:t>
      </w:r>
      <w:r w:rsidR="009626B8">
        <w:t>absolute</w:t>
      </w:r>
      <w:r w:rsidR="00577D2D">
        <w:t>”</w:t>
      </w:r>
      <w:r w:rsidR="009626B8">
        <w:t xml:space="preserve"> in the sense that they are fixed numbers not relative to the data range of the asset.</w:t>
      </w:r>
    </w:p>
    <w:p w14:paraId="6BACC654" w14:textId="7CE219C9" w:rsidR="00505063" w:rsidRDefault="00505063" w:rsidP="006930A0">
      <w:r>
        <w:t>Note that in this method, maxV and minV are NOT the maximum and minimum values across the data set; they are just the top and bottom ends of the colour scale.</w:t>
      </w:r>
    </w:p>
    <w:p w14:paraId="1F480444" w14:textId="04F378A4" w:rsidR="001C20ED" w:rsidRDefault="006B086D" w:rsidP="001C20ED">
      <w:pPr>
        <w:pStyle w:val="ListParagraph"/>
        <w:numPr>
          <w:ilvl w:val="0"/>
          <w:numId w:val="14"/>
        </w:numPr>
      </w:pPr>
      <w:r>
        <w:rPr>
          <w:rStyle w:val="PlainTextChar"/>
        </w:rPr>
        <w:t>min</w:t>
      </w:r>
      <w:r w:rsidR="001C20ED" w:rsidRPr="001C20ED">
        <w:rPr>
          <w:rStyle w:val="PlainTextChar"/>
        </w:rPr>
        <w:t>V</w:t>
      </w:r>
      <w:r w:rsidR="001C20ED">
        <w:t xml:space="preserve">: a numeric value that should map to </w:t>
      </w:r>
      <w:r>
        <w:rPr>
          <w:rStyle w:val="PlainTextChar"/>
        </w:rPr>
        <w:t>min</w:t>
      </w:r>
      <w:r w:rsidR="001C20ED" w:rsidRPr="001C20ED">
        <w:rPr>
          <w:rStyle w:val="PlainTextChar"/>
        </w:rPr>
        <w:t>C</w:t>
      </w:r>
    </w:p>
    <w:p w14:paraId="28D873FB" w14:textId="289A8824" w:rsidR="001C20ED" w:rsidRDefault="006B086D" w:rsidP="001C20ED">
      <w:pPr>
        <w:pStyle w:val="ListParagraph"/>
        <w:numPr>
          <w:ilvl w:val="0"/>
          <w:numId w:val="14"/>
        </w:numPr>
      </w:pPr>
      <w:r>
        <w:rPr>
          <w:rStyle w:val="PlainTextChar"/>
        </w:rPr>
        <w:t>min</w:t>
      </w:r>
      <w:r w:rsidR="001C20ED" w:rsidRPr="001C20ED">
        <w:rPr>
          <w:rStyle w:val="PlainTextChar"/>
        </w:rPr>
        <w:t>C</w:t>
      </w:r>
      <w:r w:rsidR="001C20ED">
        <w:t xml:space="preserve">: a colour+alpha level for the value </w:t>
      </w:r>
      <w:r>
        <w:rPr>
          <w:rStyle w:val="PlainTextChar"/>
        </w:rPr>
        <w:t>min</w:t>
      </w:r>
      <w:r w:rsidR="001C20ED" w:rsidRPr="001C20ED">
        <w:rPr>
          <w:rStyle w:val="PlainTextChar"/>
        </w:rPr>
        <w:t>V</w:t>
      </w:r>
    </w:p>
    <w:p w14:paraId="339D35A7" w14:textId="20D7704B" w:rsidR="001C20ED" w:rsidRDefault="006B086D" w:rsidP="001C20ED">
      <w:pPr>
        <w:pStyle w:val="ListParagraph"/>
        <w:numPr>
          <w:ilvl w:val="0"/>
          <w:numId w:val="14"/>
        </w:numPr>
      </w:pPr>
      <w:r>
        <w:rPr>
          <w:rStyle w:val="PlainTextChar"/>
        </w:rPr>
        <w:t>max</w:t>
      </w:r>
      <w:r w:rsidR="001C20ED" w:rsidRPr="001C20ED">
        <w:rPr>
          <w:rStyle w:val="PlainTextChar"/>
        </w:rPr>
        <w:t>V</w:t>
      </w:r>
      <w:r w:rsidR="001C20ED">
        <w:t xml:space="preserve">: a numeric value that should map to </w:t>
      </w:r>
      <w:r>
        <w:rPr>
          <w:rStyle w:val="PlainTextChar"/>
        </w:rPr>
        <w:t>max</w:t>
      </w:r>
      <w:r w:rsidR="001C20ED">
        <w:rPr>
          <w:rStyle w:val="PlainTextChar"/>
        </w:rPr>
        <w:t>C</w:t>
      </w:r>
    </w:p>
    <w:p w14:paraId="3120105A" w14:textId="2A904EF5" w:rsidR="001C20ED" w:rsidRDefault="006B086D" w:rsidP="001C20ED">
      <w:pPr>
        <w:pStyle w:val="ListParagraph"/>
        <w:numPr>
          <w:ilvl w:val="0"/>
          <w:numId w:val="14"/>
        </w:numPr>
      </w:pPr>
      <w:r>
        <w:rPr>
          <w:rStyle w:val="PlainTextChar"/>
        </w:rPr>
        <w:t>max</w:t>
      </w:r>
      <w:r w:rsidR="001C20ED">
        <w:rPr>
          <w:rStyle w:val="PlainTextChar"/>
        </w:rPr>
        <w:t>C</w:t>
      </w:r>
      <w:r w:rsidR="001C20ED">
        <w:t xml:space="preserve">: a colour+alpha level for the value </w:t>
      </w:r>
      <w:r>
        <w:rPr>
          <w:rStyle w:val="PlainTextChar"/>
        </w:rPr>
        <w:t>max</w:t>
      </w:r>
      <w:r w:rsidR="001C20ED" w:rsidRPr="001C20ED">
        <w:rPr>
          <w:rStyle w:val="PlainTextChar"/>
        </w:rPr>
        <w:t>V</w:t>
      </w:r>
    </w:p>
    <w:p w14:paraId="0890F859" w14:textId="2D6DD875" w:rsidR="009626B8" w:rsidRDefault="006B086D" w:rsidP="001C20ED">
      <w:r>
        <w:rPr>
          <w:rStyle w:val="PlainTextChar"/>
        </w:rPr>
        <w:t>min</w:t>
      </w:r>
      <w:r w:rsidR="009626B8" w:rsidRPr="001C20ED">
        <w:rPr>
          <w:rStyle w:val="PlainTextChar"/>
        </w:rPr>
        <w:t>V</w:t>
      </w:r>
      <w:r w:rsidR="009626B8">
        <w:t xml:space="preserve"> should be less or equal to </w:t>
      </w:r>
      <w:r>
        <w:rPr>
          <w:rStyle w:val="PlainTextChar"/>
        </w:rPr>
        <w:t>max</w:t>
      </w:r>
      <w:r w:rsidR="009626B8" w:rsidRPr="001C20ED">
        <w:rPr>
          <w:rStyle w:val="PlainTextChar"/>
        </w:rPr>
        <w:t>V</w:t>
      </w:r>
      <w:r w:rsidR="009626B8">
        <w:t xml:space="preserve">.  </w:t>
      </w:r>
      <w:r w:rsidR="001C20ED">
        <w:t xml:space="preserve">The tile service maps data values equal to or less than </w:t>
      </w:r>
      <w:r>
        <w:rPr>
          <w:rStyle w:val="PlainTextChar"/>
        </w:rPr>
        <w:t>min</w:t>
      </w:r>
      <w:r w:rsidR="009626B8" w:rsidRPr="001C20ED">
        <w:rPr>
          <w:rStyle w:val="PlainTextChar"/>
        </w:rPr>
        <w:t>V</w:t>
      </w:r>
      <w:r w:rsidR="001C20ED">
        <w:t xml:space="preserve"> to the colour and transparency level </w:t>
      </w:r>
      <w:r>
        <w:rPr>
          <w:rStyle w:val="PlainTextChar"/>
        </w:rPr>
        <w:t>min</w:t>
      </w:r>
      <w:r w:rsidR="009626B8" w:rsidRPr="001C20ED">
        <w:rPr>
          <w:rStyle w:val="PlainTextChar"/>
        </w:rPr>
        <w:t>C</w:t>
      </w:r>
      <w:r w:rsidR="009626B8">
        <w:t xml:space="preserve">, data values equal to or greater than </w:t>
      </w:r>
      <w:r>
        <w:rPr>
          <w:rStyle w:val="PlainTextChar"/>
        </w:rPr>
        <w:t>max</w:t>
      </w:r>
      <w:r w:rsidR="009626B8" w:rsidRPr="001C20ED">
        <w:rPr>
          <w:rStyle w:val="PlainTextChar"/>
        </w:rPr>
        <w:t>V</w:t>
      </w:r>
      <w:r w:rsidR="009626B8">
        <w:t xml:space="preserve"> to the colour and transparency level </w:t>
      </w:r>
      <w:r>
        <w:rPr>
          <w:rStyle w:val="PlainTextChar"/>
        </w:rPr>
        <w:t>max</w:t>
      </w:r>
      <w:r w:rsidR="009626B8">
        <w:rPr>
          <w:rStyle w:val="PlainTextChar"/>
        </w:rPr>
        <w:t>C</w:t>
      </w:r>
      <w:r w:rsidR="009626B8">
        <w:t xml:space="preserve">, and data values in between have red, green, blue and alpha levels linearly interpolated between </w:t>
      </w:r>
      <w:r>
        <w:rPr>
          <w:rStyle w:val="PlainTextChar"/>
        </w:rPr>
        <w:t>min</w:t>
      </w:r>
      <w:r w:rsidR="009626B8" w:rsidRPr="001C20ED">
        <w:rPr>
          <w:rStyle w:val="PlainTextChar"/>
        </w:rPr>
        <w:t>C</w:t>
      </w:r>
      <w:r w:rsidR="009626B8">
        <w:t xml:space="preserve"> and </w:t>
      </w:r>
      <w:r>
        <w:rPr>
          <w:rStyle w:val="PlainTextChar"/>
        </w:rPr>
        <w:t>max</w:t>
      </w:r>
      <w:r w:rsidR="009626B8">
        <w:rPr>
          <w:rStyle w:val="PlainTextChar"/>
        </w:rPr>
        <w:t>C</w:t>
      </w:r>
      <w:r w:rsidR="009626B8">
        <w:t>.</w:t>
      </w:r>
    </w:p>
    <w:p w14:paraId="1C713663" w14:textId="6069C4F0" w:rsidR="009626B8" w:rsidRDefault="009626B8" w:rsidP="001C20ED">
      <w:r>
        <w:t xml:space="preserve">Note that data values below </w:t>
      </w:r>
      <w:r w:rsidR="006B086D">
        <w:rPr>
          <w:rStyle w:val="PlainTextChar"/>
        </w:rPr>
        <w:t>min</w:t>
      </w:r>
      <w:r w:rsidRPr="001C20ED">
        <w:rPr>
          <w:rStyle w:val="PlainTextChar"/>
        </w:rPr>
        <w:t>V</w:t>
      </w:r>
      <w:r>
        <w:t xml:space="preserve"> are fixed at </w:t>
      </w:r>
      <w:r w:rsidR="006B086D">
        <w:rPr>
          <w:rStyle w:val="PlainTextChar"/>
        </w:rPr>
        <w:t>min</w:t>
      </w:r>
      <w:r w:rsidRPr="001C20ED">
        <w:rPr>
          <w:rStyle w:val="PlainTextChar"/>
        </w:rPr>
        <w:t>C</w:t>
      </w:r>
      <w:r>
        <w:t xml:space="preserve">, not interpolated beyond.  Similarly, data values above </w:t>
      </w:r>
      <w:r w:rsidR="006B086D">
        <w:rPr>
          <w:rStyle w:val="PlainTextChar"/>
        </w:rPr>
        <w:t>max</w:t>
      </w:r>
      <w:r w:rsidRPr="001C20ED">
        <w:rPr>
          <w:rStyle w:val="PlainTextChar"/>
        </w:rPr>
        <w:t>V</w:t>
      </w:r>
      <w:r>
        <w:t xml:space="preserve"> are capped at </w:t>
      </w:r>
      <w:r w:rsidR="006B086D">
        <w:rPr>
          <w:rStyle w:val="PlainTextChar"/>
        </w:rPr>
        <w:t>max</w:t>
      </w:r>
      <w:r>
        <w:rPr>
          <w:rStyle w:val="PlainTextChar"/>
        </w:rPr>
        <w:t>C</w:t>
      </w:r>
      <w:r>
        <w:t>.</w:t>
      </w:r>
    </w:p>
    <w:p w14:paraId="0AA53A14" w14:textId="70A76B56" w:rsidR="009626B8" w:rsidRDefault="009626B8" w:rsidP="009626B8">
      <w:pPr>
        <w:pStyle w:val="Heading3"/>
      </w:pPr>
      <w:r>
        <w:t>Method 4: Low and high absolute values with cutoff</w:t>
      </w:r>
    </w:p>
    <w:p w14:paraId="7FB1CAE2" w14:textId="617A4B74" w:rsidR="009626B8" w:rsidRDefault="008346C8" w:rsidP="009626B8">
      <w:r>
        <w:t xml:space="preserve">Similar to </w:t>
      </w:r>
      <w:r w:rsidR="009626B8">
        <w:t>Method 3, but the configuration specifies an additional numeric value.</w:t>
      </w:r>
    </w:p>
    <w:p w14:paraId="78192D67" w14:textId="77777777" w:rsidR="006B086D" w:rsidRDefault="006B086D" w:rsidP="006B086D">
      <w:pPr>
        <w:pStyle w:val="ListParagraph"/>
        <w:numPr>
          <w:ilvl w:val="0"/>
          <w:numId w:val="14"/>
        </w:numPr>
      </w:pPr>
      <w:r>
        <w:rPr>
          <w:rStyle w:val="PlainTextChar"/>
        </w:rPr>
        <w:t>min</w:t>
      </w:r>
      <w:r w:rsidRPr="001C20ED">
        <w:rPr>
          <w:rStyle w:val="PlainTextChar"/>
        </w:rPr>
        <w:t>V</w:t>
      </w:r>
      <w:r>
        <w:t xml:space="preserve">: a numeric value that should map to </w:t>
      </w:r>
      <w:r>
        <w:rPr>
          <w:rStyle w:val="PlainTextChar"/>
        </w:rPr>
        <w:t>min</w:t>
      </w:r>
      <w:r w:rsidRPr="001C20ED">
        <w:rPr>
          <w:rStyle w:val="PlainTextChar"/>
        </w:rPr>
        <w:t>C</w:t>
      </w:r>
    </w:p>
    <w:p w14:paraId="78EFC2C6" w14:textId="77777777" w:rsidR="006B086D" w:rsidRDefault="006B086D" w:rsidP="006B086D">
      <w:pPr>
        <w:pStyle w:val="ListParagraph"/>
        <w:numPr>
          <w:ilvl w:val="0"/>
          <w:numId w:val="14"/>
        </w:numPr>
      </w:pPr>
      <w:r>
        <w:rPr>
          <w:rStyle w:val="PlainTextChar"/>
        </w:rPr>
        <w:t>min</w:t>
      </w:r>
      <w:r w:rsidRPr="001C20ED">
        <w:rPr>
          <w:rStyle w:val="PlainTextChar"/>
        </w:rPr>
        <w:t>C</w:t>
      </w:r>
      <w:r>
        <w:t xml:space="preserve">: a colour+alpha level for the value </w:t>
      </w:r>
      <w:r>
        <w:rPr>
          <w:rStyle w:val="PlainTextChar"/>
        </w:rPr>
        <w:t>min</w:t>
      </w:r>
      <w:r w:rsidRPr="001C20ED">
        <w:rPr>
          <w:rStyle w:val="PlainTextChar"/>
        </w:rPr>
        <w:t>V</w:t>
      </w:r>
    </w:p>
    <w:p w14:paraId="21101799" w14:textId="485011B2" w:rsidR="006B086D" w:rsidRDefault="006B086D" w:rsidP="006B086D">
      <w:pPr>
        <w:pStyle w:val="ListParagraph"/>
        <w:numPr>
          <w:ilvl w:val="0"/>
          <w:numId w:val="14"/>
        </w:numPr>
      </w:pPr>
      <w:r>
        <w:rPr>
          <w:rStyle w:val="PlainTextChar"/>
        </w:rPr>
        <w:t>max</w:t>
      </w:r>
      <w:r w:rsidRPr="001C20ED">
        <w:rPr>
          <w:rStyle w:val="PlainTextChar"/>
        </w:rPr>
        <w:t>V</w:t>
      </w:r>
      <w:r>
        <w:t xml:space="preserve">: a numeric value that should map to </w:t>
      </w:r>
      <w:r>
        <w:rPr>
          <w:rStyle w:val="PlainTextChar"/>
        </w:rPr>
        <w:t>maxC</w:t>
      </w:r>
    </w:p>
    <w:p w14:paraId="4CE35C12" w14:textId="267EC6C3" w:rsidR="009626B8" w:rsidRPr="009626B8" w:rsidRDefault="006B086D" w:rsidP="006B086D">
      <w:pPr>
        <w:pStyle w:val="ListParagraph"/>
        <w:numPr>
          <w:ilvl w:val="0"/>
          <w:numId w:val="14"/>
        </w:numPr>
        <w:rPr>
          <w:rStyle w:val="PlainTextChar"/>
          <w:rFonts w:asciiTheme="minorHAnsi" w:hAnsiTheme="minorHAnsi"/>
          <w:szCs w:val="24"/>
        </w:rPr>
      </w:pPr>
      <w:r>
        <w:rPr>
          <w:rStyle w:val="PlainTextChar"/>
        </w:rPr>
        <w:t>maxC</w:t>
      </w:r>
      <w:r>
        <w:t xml:space="preserve">: a colour+alpha level for the value </w:t>
      </w:r>
      <w:r>
        <w:rPr>
          <w:rStyle w:val="PlainTextChar"/>
        </w:rPr>
        <w:t>max</w:t>
      </w:r>
      <w:r w:rsidRPr="001C20ED">
        <w:rPr>
          <w:rStyle w:val="PlainTextChar"/>
        </w:rPr>
        <w:t>V</w:t>
      </w:r>
    </w:p>
    <w:p w14:paraId="665CEA44" w14:textId="6FD74182" w:rsidR="009626B8" w:rsidRDefault="009626B8" w:rsidP="009626B8">
      <w:pPr>
        <w:pStyle w:val="ListParagraph"/>
        <w:numPr>
          <w:ilvl w:val="0"/>
          <w:numId w:val="14"/>
        </w:numPr>
      </w:pPr>
      <w:r>
        <w:rPr>
          <w:rStyle w:val="PlainTextChar"/>
        </w:rPr>
        <w:t>cutoff</w:t>
      </w:r>
      <w:r w:rsidRPr="009626B8">
        <w:t>: a numeric value</w:t>
      </w:r>
    </w:p>
    <w:p w14:paraId="79C4B6C9" w14:textId="66B02777" w:rsidR="009626B8" w:rsidRDefault="009626B8" w:rsidP="009626B8">
      <w:r>
        <w:t xml:space="preserve">The tile service maps data values to colour+alpha just as in Method 3, but additionally compares the data value to the configured </w:t>
      </w:r>
      <w:r w:rsidRPr="00792EDF">
        <w:rPr>
          <w:rStyle w:val="PlainTextChar"/>
        </w:rPr>
        <w:t>cutoff</w:t>
      </w:r>
      <w:r>
        <w:t xml:space="preserve">.  If the data value is less than or equal to </w:t>
      </w:r>
      <w:r w:rsidRPr="00792EDF">
        <w:rPr>
          <w:rStyle w:val="PlainTextChar"/>
        </w:rPr>
        <w:t>cutoff</w:t>
      </w:r>
      <w:r>
        <w:t>, the result</w:t>
      </w:r>
      <w:r w:rsidR="00792EDF">
        <w:t>ing colour must have its alpha channel set to full transparency.</w:t>
      </w:r>
    </w:p>
    <w:p w14:paraId="0EE6F4B6" w14:textId="3A3F1007" w:rsidR="00792EDF" w:rsidRDefault="00792EDF" w:rsidP="009626B8">
      <w:r>
        <w:t xml:space="preserve">Note that if </w:t>
      </w:r>
      <w:r w:rsidRPr="00792EDF">
        <w:rPr>
          <w:rStyle w:val="PlainTextChar"/>
        </w:rPr>
        <w:t>cutoff</w:t>
      </w:r>
      <w:r>
        <w:t xml:space="preserve"> is set above </w:t>
      </w:r>
      <w:r w:rsidR="006B086D">
        <w:rPr>
          <w:rStyle w:val="PlainTextChar"/>
        </w:rPr>
        <w:t>min</w:t>
      </w:r>
      <w:r w:rsidRPr="00792EDF">
        <w:rPr>
          <w:rStyle w:val="PlainTextChar"/>
        </w:rPr>
        <w:t>V</w:t>
      </w:r>
      <w:r>
        <w:t xml:space="preserve">, no data values will </w:t>
      </w:r>
      <w:r w:rsidR="008346C8">
        <w:t xml:space="preserve">end up mapping to the </w:t>
      </w:r>
      <w:r w:rsidR="006B086D">
        <w:rPr>
          <w:rStyle w:val="PlainTextChar"/>
        </w:rPr>
        <w:t>min</w:t>
      </w:r>
      <w:r w:rsidRPr="00792EDF">
        <w:rPr>
          <w:rStyle w:val="PlainTextChar"/>
        </w:rPr>
        <w:t>C</w:t>
      </w:r>
      <w:r w:rsidR="008346C8">
        <w:t xml:space="preserve"> colour.</w:t>
      </w:r>
    </w:p>
    <w:p w14:paraId="36530AF9" w14:textId="5D628B56" w:rsidR="0059472D" w:rsidRDefault="00505063" w:rsidP="0059472D">
      <w:pPr>
        <w:pStyle w:val="Heading2"/>
      </w:pPr>
      <w:bookmarkStart w:id="8" w:name="_Toc296072883"/>
      <w:r>
        <w:t xml:space="preserve">Colour </w:t>
      </w:r>
      <w:r w:rsidR="00B41DBA">
        <w:t>m</w:t>
      </w:r>
      <w:r>
        <w:t xml:space="preserve">apping </w:t>
      </w:r>
      <w:r w:rsidR="00B41DBA">
        <w:t>e</w:t>
      </w:r>
      <w:r w:rsidR="0059472D">
        <w:t>xamples</w:t>
      </w:r>
      <w:bookmarkEnd w:id="8"/>
    </w:p>
    <w:p w14:paraId="4B027105" w14:textId="26CEEED2" w:rsidR="00577D2D" w:rsidRDefault="00577D2D" w:rsidP="00BD7FFA">
      <w:r>
        <w:t xml:space="preserve">The following example </w:t>
      </w:r>
      <w:r w:rsidR="00505063">
        <w:t xml:space="preserve">colour </w:t>
      </w:r>
      <w:r>
        <w:t xml:space="preserve">configurations are presented in JSON, and express colour plus transparency values using a CSS-like </w:t>
      </w:r>
      <w:r w:rsidRPr="0059472D">
        <w:rPr>
          <w:rStyle w:val="PlainTextChar"/>
        </w:rPr>
        <w:t>rgba()</w:t>
      </w:r>
      <w:r>
        <w:t xml:space="preserve"> function, defined as:</w:t>
      </w:r>
    </w:p>
    <w:p w14:paraId="0905CAE4" w14:textId="3D5B9867" w:rsidR="00577D2D" w:rsidRDefault="00577D2D" w:rsidP="00577D2D">
      <w:pPr>
        <w:pStyle w:val="PlainText"/>
      </w:pPr>
      <w:r>
        <w:t>rgba(&lt;red&gt;, &lt;green&gt;, &lt;blue&gt;, &lt;alpha&gt;)</w:t>
      </w:r>
    </w:p>
    <w:p w14:paraId="20E9B200" w14:textId="6013C6AD" w:rsidR="0059472D" w:rsidRPr="0059472D" w:rsidRDefault="00577D2D" w:rsidP="00BD7FFA">
      <w:r>
        <w:t>&lt;red&gt;, &lt;green&gt; and &lt;blue&gt; represent colour components as a percentage, where 0% means no presence of that colour, and 100% means that colour is present at maximum intensity.  &lt;alpha&gt; is the degree of opacity of the colour, with 1.0 as completely opaque, and 0.0 is completely transparent.</w:t>
      </w:r>
    </w:p>
    <w:p w14:paraId="69355ACE" w14:textId="77777777" w:rsidR="00577D2D" w:rsidRDefault="00BD7FFA" w:rsidP="00577D2D">
      <w:pPr>
        <w:pStyle w:val="Heading3"/>
      </w:pPr>
      <w:r w:rsidRPr="00BD7FFA">
        <w:t xml:space="preserve">Example </w:t>
      </w:r>
      <w:r>
        <w:t>1</w:t>
      </w:r>
    </w:p>
    <w:p w14:paraId="32BA1DE6" w14:textId="3EE989FF" w:rsidR="00BD7FFA" w:rsidRDefault="0059472D" w:rsidP="0059472D">
      <w:r>
        <w:t>M</w:t>
      </w:r>
      <w:r w:rsidR="00BD7FFA">
        <w:t xml:space="preserve">ap the source file’s minimum value to </w:t>
      </w:r>
      <w:r>
        <w:t xml:space="preserve">light blue </w:t>
      </w:r>
      <w:r w:rsidR="00BD7FFA">
        <w:t xml:space="preserve">at </w:t>
      </w:r>
      <w:r>
        <w:t>10</w:t>
      </w:r>
      <w:r w:rsidR="00BD7FFA">
        <w:t xml:space="preserve">% opacity; map the source file’s maximum value to </w:t>
      </w:r>
      <w:r>
        <w:t xml:space="preserve">darker blue </w:t>
      </w:r>
      <w:r w:rsidR="00BD7FFA">
        <w:t>at 90% opacity.</w:t>
      </w:r>
    </w:p>
    <w:p w14:paraId="2919E051" w14:textId="20127819" w:rsidR="00BD7FFA" w:rsidRDefault="0059472D" w:rsidP="00BD7FFA">
      <w:pPr>
        <w:pStyle w:val="PlainText"/>
      </w:pPr>
      <w:r>
        <w:t>rainfall</w:t>
      </w:r>
      <w:r w:rsidR="00BD7FFA">
        <w:t>MapConfig = {</w:t>
      </w:r>
    </w:p>
    <w:p w14:paraId="2373448A" w14:textId="41C9B88A" w:rsidR="00BD7FFA" w:rsidRDefault="00BD7FFA" w:rsidP="002B6C89">
      <w:pPr>
        <w:pStyle w:val="PlainText"/>
      </w:pPr>
      <w:r>
        <w:tab/>
      </w:r>
      <w:r w:rsidR="00577D2D">
        <w:t>“</w:t>
      </w:r>
      <w:r>
        <w:t>min</w:t>
      </w:r>
      <w:r w:rsidR="002B6C89">
        <w:t>C</w:t>
      </w:r>
      <w:r w:rsidR="00577D2D">
        <w:t>”</w:t>
      </w:r>
      <w:r>
        <w:t xml:space="preserve">: </w:t>
      </w:r>
      <w:r w:rsidR="00577D2D">
        <w:t>“</w:t>
      </w:r>
      <w:r>
        <w:t>rgba(</w:t>
      </w:r>
      <w:r w:rsidR="00577D2D">
        <w:t>50%</w:t>
      </w:r>
      <w:r w:rsidR="0059472D">
        <w:t xml:space="preserve">, </w:t>
      </w:r>
      <w:r w:rsidR="00577D2D">
        <w:t>75%</w:t>
      </w:r>
      <w:r w:rsidR="0059472D">
        <w:t xml:space="preserve">, </w:t>
      </w:r>
      <w:r w:rsidR="00577D2D">
        <w:t>100%</w:t>
      </w:r>
      <w:r>
        <w:t>,  0.</w:t>
      </w:r>
      <w:r w:rsidR="0059472D">
        <w:t>1</w:t>
      </w:r>
      <w:r>
        <w:t>)</w:t>
      </w:r>
      <w:r w:rsidR="00577D2D">
        <w:t>”</w:t>
      </w:r>
      <w:r>
        <w:t>,</w:t>
      </w:r>
    </w:p>
    <w:p w14:paraId="18192798" w14:textId="06388818" w:rsidR="00BD7FFA" w:rsidRDefault="00577D2D" w:rsidP="002B6C89">
      <w:pPr>
        <w:pStyle w:val="PlainText"/>
      </w:pPr>
      <w:r>
        <w:tab/>
        <w:t>“max</w:t>
      </w:r>
      <w:r w:rsidR="002B6C89">
        <w:t>C</w:t>
      </w:r>
      <w:r>
        <w:t xml:space="preserve">”: “rgba( </w:t>
      </w:r>
      <w:r w:rsidR="0059472D">
        <w:t>0</w:t>
      </w:r>
      <w:r>
        <w:t>%</w:t>
      </w:r>
      <w:r w:rsidR="0059472D">
        <w:t xml:space="preserve">, </w:t>
      </w:r>
      <w:r>
        <w:t>10%</w:t>
      </w:r>
      <w:r w:rsidR="0059472D">
        <w:t>, 100</w:t>
      </w:r>
      <w:r>
        <w:t>%</w:t>
      </w:r>
      <w:r w:rsidR="00BD7FFA">
        <w:t>,  0.9)</w:t>
      </w:r>
      <w:r>
        <w:t>”</w:t>
      </w:r>
    </w:p>
    <w:p w14:paraId="1EABB850" w14:textId="77777777" w:rsidR="00BD7FFA" w:rsidRDefault="00BD7FFA" w:rsidP="00BD7FFA">
      <w:pPr>
        <w:pStyle w:val="PlainText"/>
      </w:pPr>
      <w:r>
        <w:t>}</w:t>
      </w:r>
    </w:p>
    <w:p w14:paraId="3783A615" w14:textId="77777777" w:rsidR="00577D2D" w:rsidRDefault="00F8196D" w:rsidP="0059472D">
      <w:r w:rsidRPr="00F8196D">
        <w:t>In Example 1</w:t>
      </w:r>
      <w:r w:rsidR="00577D2D">
        <w:t>:</w:t>
      </w:r>
    </w:p>
    <w:p w14:paraId="367353BD" w14:textId="56E81A4A" w:rsidR="00577D2D" w:rsidRDefault="00577D2D" w:rsidP="0059472D">
      <w:pPr>
        <w:pStyle w:val="ListParagraph"/>
        <w:numPr>
          <w:ilvl w:val="0"/>
          <w:numId w:val="14"/>
        </w:numPr>
      </w:pPr>
      <w:r>
        <w:t>just min</w:t>
      </w:r>
      <w:r w:rsidR="002B6C89">
        <w:t>C</w:t>
      </w:r>
      <w:r>
        <w:t xml:space="preserve"> and max</w:t>
      </w:r>
      <w:r w:rsidR="002B6C89">
        <w:t>C</w:t>
      </w:r>
      <w:r>
        <w:t xml:space="preserve"> are specified, so this is a Method 1 colour </w:t>
      </w:r>
      <w:r w:rsidR="002B6C89">
        <w:t>mapping.</w:t>
      </w:r>
    </w:p>
    <w:p w14:paraId="1C74A584" w14:textId="1E787D0F" w:rsidR="00577D2D" w:rsidRDefault="00577D2D" w:rsidP="0059472D">
      <w:pPr>
        <w:pStyle w:val="ListParagraph"/>
        <w:numPr>
          <w:ilvl w:val="0"/>
          <w:numId w:val="14"/>
        </w:numPr>
      </w:pPr>
      <w:r>
        <w:t>the lowest value pixel would be mapped to min</w:t>
      </w:r>
      <w:r w:rsidR="002B6C89">
        <w:t xml:space="preserve">C, </w:t>
      </w:r>
      <w:r>
        <w:t xml:space="preserve">a light denim </w:t>
      </w:r>
      <w:r w:rsidR="002B6C89">
        <w:t>blue that is mostly transparent</w:t>
      </w:r>
    </w:p>
    <w:p w14:paraId="2B59F831" w14:textId="4AE08B1B" w:rsidR="00577D2D" w:rsidRDefault="00577D2D" w:rsidP="0059472D">
      <w:pPr>
        <w:pStyle w:val="ListParagraph"/>
        <w:numPr>
          <w:ilvl w:val="0"/>
          <w:numId w:val="14"/>
        </w:numPr>
      </w:pPr>
      <w:r>
        <w:t>the highest value pixel would be mapped to max</w:t>
      </w:r>
      <w:r w:rsidR="002B6C89">
        <w:t>C, a rich blue</w:t>
      </w:r>
    </w:p>
    <w:p w14:paraId="74F94E18" w14:textId="0B0FE8CB" w:rsidR="00577D2D" w:rsidRPr="00F8196D" w:rsidRDefault="00577D2D" w:rsidP="00577D2D">
      <w:pPr>
        <w:pStyle w:val="ListParagraph"/>
        <w:numPr>
          <w:ilvl w:val="0"/>
          <w:numId w:val="14"/>
        </w:numPr>
      </w:pPr>
      <w:r>
        <w:t>a</w:t>
      </w:r>
      <w:r w:rsidR="00F8196D">
        <w:t xml:space="preserve"> </w:t>
      </w:r>
      <w:r>
        <w:t xml:space="preserve">data </w:t>
      </w:r>
      <w:r w:rsidR="00F8196D">
        <w:t xml:space="preserve">value midway between the source file’s maximum and minimum values would be mapped to a colour close to </w:t>
      </w:r>
      <w:r w:rsidR="00F8196D" w:rsidRPr="00F8196D">
        <w:rPr>
          <w:rStyle w:val="PlainTextChar"/>
        </w:rPr>
        <w:t>rgba(</w:t>
      </w:r>
      <w:r>
        <w:rPr>
          <w:rStyle w:val="PlainTextChar"/>
        </w:rPr>
        <w:t>25%</w:t>
      </w:r>
      <w:r w:rsidR="00F8196D" w:rsidRPr="00F8196D">
        <w:rPr>
          <w:rStyle w:val="PlainTextChar"/>
        </w:rPr>
        <w:t xml:space="preserve">, </w:t>
      </w:r>
      <w:r>
        <w:rPr>
          <w:rStyle w:val="PlainTextChar"/>
        </w:rPr>
        <w:t>42.5%</w:t>
      </w:r>
      <w:r w:rsidR="00F8196D" w:rsidRPr="00F8196D">
        <w:rPr>
          <w:rStyle w:val="PlainTextChar"/>
        </w:rPr>
        <w:t xml:space="preserve">, </w:t>
      </w:r>
      <w:r>
        <w:rPr>
          <w:rStyle w:val="PlainTextChar"/>
        </w:rPr>
        <w:t>100%</w:t>
      </w:r>
      <w:r w:rsidR="00F8196D" w:rsidRPr="00F8196D">
        <w:rPr>
          <w:rStyle w:val="PlainTextChar"/>
        </w:rPr>
        <w:t>, 0.5)</w:t>
      </w:r>
    </w:p>
    <w:p w14:paraId="57456DBC" w14:textId="77777777" w:rsidR="00577D2D" w:rsidRDefault="0059472D" w:rsidP="00577D2D">
      <w:pPr>
        <w:pStyle w:val="Heading3"/>
      </w:pPr>
      <w:r w:rsidRPr="00BD7FFA">
        <w:t xml:space="preserve">Example </w:t>
      </w:r>
      <w:r>
        <w:t>2</w:t>
      </w:r>
    </w:p>
    <w:p w14:paraId="6A12C5B6" w14:textId="5BF330D2" w:rsidR="0059472D" w:rsidRDefault="002B6C89" w:rsidP="0059472D">
      <w:r>
        <w:t>M</w:t>
      </w:r>
      <w:r w:rsidR="0059472D">
        <w:t xml:space="preserve">ap </w:t>
      </w:r>
      <w:r>
        <w:t>values from a</w:t>
      </w:r>
      <w:r w:rsidR="0059472D">
        <w:t xml:space="preserve"> red colour at 50% opacity</w:t>
      </w:r>
      <w:r w:rsidR="00250B34">
        <w:t xml:space="preserve"> up to </w:t>
      </w:r>
      <w:r w:rsidR="0059472D">
        <w:t>green at 90% opacity.</w:t>
      </w:r>
      <w:r w:rsidR="00250B34">
        <w:t xml:space="preserve">  Blank out pixels below 0.1.</w:t>
      </w:r>
    </w:p>
    <w:p w14:paraId="6D37B6A6" w14:textId="77777777" w:rsidR="0059472D" w:rsidRDefault="0059472D" w:rsidP="0059472D">
      <w:pPr>
        <w:pStyle w:val="PlainText"/>
      </w:pPr>
      <w:r>
        <w:t>climateSuitabilityMapConfig = {</w:t>
      </w:r>
    </w:p>
    <w:p w14:paraId="40E5CE14" w14:textId="7AD7D0AB" w:rsidR="0059472D" w:rsidRDefault="0059472D" w:rsidP="0059472D">
      <w:pPr>
        <w:pStyle w:val="PlainText"/>
      </w:pPr>
      <w:r>
        <w:tab/>
      </w:r>
      <w:r w:rsidR="00577D2D">
        <w:t>“</w:t>
      </w:r>
      <w:r>
        <w:t>min</w:t>
      </w:r>
      <w:r w:rsidR="002B6C89">
        <w:t>C</w:t>
      </w:r>
      <w:r w:rsidR="00577D2D">
        <w:t>”</w:t>
      </w:r>
      <w:r>
        <w:t xml:space="preserve">: </w:t>
      </w:r>
      <w:r w:rsidR="00577D2D">
        <w:t>“</w:t>
      </w:r>
      <w:r>
        <w:t>rgba(</w:t>
      </w:r>
      <w:r w:rsidR="00250B34">
        <w:t>100%</w:t>
      </w:r>
      <w:r>
        <w:t xml:space="preserve">, </w:t>
      </w:r>
      <w:r w:rsidR="00250B34">
        <w:t xml:space="preserve"> 20%</w:t>
      </w:r>
      <w:r>
        <w:t xml:space="preserve">, </w:t>
      </w:r>
      <w:r w:rsidR="00250B34">
        <w:t xml:space="preserve">20%, </w:t>
      </w:r>
      <w:r>
        <w:t>0.5)</w:t>
      </w:r>
      <w:r w:rsidR="00577D2D">
        <w:t>”</w:t>
      </w:r>
      <w:r>
        <w:t>,</w:t>
      </w:r>
    </w:p>
    <w:p w14:paraId="4B1FA789" w14:textId="446D17F9" w:rsidR="0059472D" w:rsidRDefault="0059472D" w:rsidP="0059472D">
      <w:pPr>
        <w:pStyle w:val="PlainText"/>
      </w:pPr>
      <w:r>
        <w:tab/>
      </w:r>
      <w:r w:rsidR="00577D2D">
        <w:t>“</w:t>
      </w:r>
      <w:r>
        <w:t>max</w:t>
      </w:r>
      <w:r w:rsidR="002B6C89">
        <w:t>C</w:t>
      </w:r>
      <w:r w:rsidR="00577D2D">
        <w:t>”</w:t>
      </w:r>
      <w:r>
        <w:t xml:space="preserve">: </w:t>
      </w:r>
      <w:r w:rsidR="00577D2D">
        <w:t>“</w:t>
      </w:r>
      <w:r>
        <w:t>rgba(  0</w:t>
      </w:r>
      <w:r w:rsidR="00250B34">
        <w:t>%</w:t>
      </w:r>
      <w:r>
        <w:t xml:space="preserve">, </w:t>
      </w:r>
      <w:r w:rsidR="00250B34">
        <w:t xml:space="preserve">100%,  </w:t>
      </w:r>
      <w:r>
        <w:t>0</w:t>
      </w:r>
      <w:r w:rsidR="00250B34">
        <w:t>%</w:t>
      </w:r>
      <w:r>
        <w:t>, 0.9)</w:t>
      </w:r>
      <w:r w:rsidR="00577D2D">
        <w:t>”</w:t>
      </w:r>
      <w:r w:rsidR="002B6C89">
        <w:t>,</w:t>
      </w:r>
    </w:p>
    <w:p w14:paraId="6059311D" w14:textId="2FECE55C" w:rsidR="0059472D" w:rsidRDefault="0059472D" w:rsidP="0059472D">
      <w:pPr>
        <w:pStyle w:val="PlainText"/>
      </w:pPr>
      <w:r>
        <w:tab/>
      </w:r>
      <w:r w:rsidR="00577D2D">
        <w:t>“</w:t>
      </w:r>
      <w:r>
        <w:t>cutoff</w:t>
      </w:r>
      <w:r w:rsidR="00577D2D">
        <w:t>”</w:t>
      </w:r>
      <w:r>
        <w:t>: 0.1</w:t>
      </w:r>
    </w:p>
    <w:p w14:paraId="58BE1AA6" w14:textId="77777777" w:rsidR="0059472D" w:rsidRDefault="0059472D" w:rsidP="0059472D">
      <w:pPr>
        <w:pStyle w:val="PlainText"/>
      </w:pPr>
      <w:r>
        <w:t>}</w:t>
      </w:r>
    </w:p>
    <w:p w14:paraId="1E4CBF45" w14:textId="77777777" w:rsidR="002B6C89" w:rsidRDefault="00F8196D" w:rsidP="0059472D">
      <w:r w:rsidRPr="00F8196D">
        <w:t>In Example 2</w:t>
      </w:r>
      <w:r w:rsidR="002B6C89">
        <w:t>:</w:t>
      </w:r>
    </w:p>
    <w:p w14:paraId="44DF4178" w14:textId="77777777" w:rsidR="002B6C89" w:rsidRDefault="002B6C89" w:rsidP="0059472D">
      <w:pPr>
        <w:pStyle w:val="ListParagraph"/>
        <w:numPr>
          <w:ilvl w:val="0"/>
          <w:numId w:val="14"/>
        </w:numPr>
      </w:pPr>
      <w:r>
        <w:t>minC, maxC and cutoff are specified, so this is a Method 2 colour mapping.</w:t>
      </w:r>
    </w:p>
    <w:p w14:paraId="3307B3C1" w14:textId="23E0D21F" w:rsidR="002B6C89" w:rsidRDefault="00F8196D" w:rsidP="0059472D">
      <w:pPr>
        <w:pStyle w:val="ListParagraph"/>
        <w:numPr>
          <w:ilvl w:val="0"/>
          <w:numId w:val="14"/>
        </w:numPr>
      </w:pPr>
      <w:r>
        <w:t>a</w:t>
      </w:r>
      <w:r w:rsidR="00250B34">
        <w:t>ny</w:t>
      </w:r>
      <w:r>
        <w:t xml:space="preserve"> value &lt;= 0.</w:t>
      </w:r>
      <w:r w:rsidR="002B6C89">
        <w:t>1</w:t>
      </w:r>
      <w:r>
        <w:t xml:space="preserve"> would be 100% transparent</w:t>
      </w:r>
      <w:r w:rsidR="00D95AFC">
        <w:t xml:space="preserve"> (below cutoff)</w:t>
      </w:r>
    </w:p>
    <w:p w14:paraId="7FA21E13" w14:textId="45A72AE8" w:rsidR="0059472D" w:rsidRPr="00F8196D" w:rsidRDefault="002B6C89" w:rsidP="0059472D">
      <w:pPr>
        <w:pStyle w:val="ListParagraph"/>
        <w:numPr>
          <w:ilvl w:val="0"/>
          <w:numId w:val="14"/>
        </w:numPr>
      </w:pPr>
      <w:r>
        <w:t>a</w:t>
      </w:r>
      <w:r w:rsidR="00F8196D">
        <w:t xml:space="preserve"> value midway bet</w:t>
      </w:r>
      <w:r w:rsidR="00250B34">
        <w:t xml:space="preserve">ween source min and source max, assuming it was &gt; 0.1, </w:t>
      </w:r>
      <w:r w:rsidR="00F8196D">
        <w:t xml:space="preserve">would be mapped to </w:t>
      </w:r>
      <w:r w:rsidR="00F8196D" w:rsidRPr="008921EB">
        <w:rPr>
          <w:rStyle w:val="PlainTextChar"/>
        </w:rPr>
        <w:t>rgba(</w:t>
      </w:r>
      <w:r w:rsidR="00250B34">
        <w:rPr>
          <w:rStyle w:val="PlainTextChar"/>
        </w:rPr>
        <w:t>50%, 60%</w:t>
      </w:r>
      <w:r w:rsidR="008921EB" w:rsidRPr="008921EB">
        <w:rPr>
          <w:rStyle w:val="PlainTextChar"/>
        </w:rPr>
        <w:t xml:space="preserve">, </w:t>
      </w:r>
      <w:r w:rsidR="00250B34">
        <w:rPr>
          <w:rStyle w:val="PlainTextChar"/>
        </w:rPr>
        <w:t xml:space="preserve">10%, </w:t>
      </w:r>
      <w:r w:rsidR="008921EB" w:rsidRPr="008921EB">
        <w:rPr>
          <w:rStyle w:val="PlainTextChar"/>
        </w:rPr>
        <w:t>0.7)</w:t>
      </w:r>
      <w:r w:rsidR="008921EB">
        <w:t>.</w:t>
      </w:r>
    </w:p>
    <w:p w14:paraId="5F24071A" w14:textId="77777777" w:rsidR="00250B34" w:rsidRDefault="0059472D" w:rsidP="00250B34">
      <w:pPr>
        <w:pStyle w:val="Heading3"/>
      </w:pPr>
      <w:r w:rsidRPr="00BD7FFA">
        <w:t xml:space="preserve">Example </w:t>
      </w:r>
      <w:r>
        <w:t>3</w:t>
      </w:r>
    </w:p>
    <w:p w14:paraId="7D4A7F72" w14:textId="36A722DB" w:rsidR="0059472D" w:rsidRDefault="00F8196D" w:rsidP="0059472D">
      <w:r>
        <w:t>M</w:t>
      </w:r>
      <w:r w:rsidR="0059472D">
        <w:t xml:space="preserve">ap </w:t>
      </w:r>
      <w:r>
        <w:t xml:space="preserve">value &lt;= </w:t>
      </w:r>
      <w:r w:rsidR="00BD0871">
        <w:t>200</w:t>
      </w:r>
      <w:r w:rsidR="0059472D">
        <w:t xml:space="preserve"> to a </w:t>
      </w:r>
      <w:r>
        <w:t xml:space="preserve">yellow </w:t>
      </w:r>
      <w:r w:rsidR="0059472D">
        <w:t xml:space="preserve">at 50% opacity; map </w:t>
      </w:r>
      <w:r>
        <w:t>values &gt;= 1000 to green at 100% opacity</w:t>
      </w:r>
      <w:r w:rsidR="0059472D">
        <w:t>.</w:t>
      </w:r>
      <w:r w:rsidR="00250B34">
        <w:t xml:space="preserve">  Blank out non-positive values.</w:t>
      </w:r>
    </w:p>
    <w:p w14:paraId="2E084249" w14:textId="6E1DDF06" w:rsidR="0059472D" w:rsidRDefault="0059472D" w:rsidP="0059472D">
      <w:pPr>
        <w:pStyle w:val="PlainText"/>
      </w:pPr>
      <w:r>
        <w:t>speciesDensityMapConfig = {</w:t>
      </w:r>
    </w:p>
    <w:p w14:paraId="5FC6FA27" w14:textId="0A18BC7F" w:rsidR="00250B34" w:rsidRDefault="0059472D" w:rsidP="00F8196D">
      <w:pPr>
        <w:pStyle w:val="PlainText"/>
      </w:pPr>
      <w:r>
        <w:tab/>
      </w:r>
      <w:r w:rsidR="006B086D">
        <w:t>“min</w:t>
      </w:r>
      <w:r w:rsidR="00250B34">
        <w:t xml:space="preserve">V”: </w:t>
      </w:r>
      <w:r w:rsidR="006B086D">
        <w:t>200</w:t>
      </w:r>
      <w:r w:rsidR="00250B34">
        <w:t>,</w:t>
      </w:r>
    </w:p>
    <w:p w14:paraId="717302D2" w14:textId="209EF875" w:rsidR="0059472D" w:rsidRDefault="006B086D" w:rsidP="00250B34">
      <w:pPr>
        <w:pStyle w:val="PlainText"/>
        <w:ind w:firstLine="720"/>
      </w:pPr>
      <w:r>
        <w:t>“min</w:t>
      </w:r>
      <w:r w:rsidR="00250B34">
        <w:t>C”</w:t>
      </w:r>
      <w:r w:rsidR="0059472D">
        <w:t xml:space="preserve">: </w:t>
      </w:r>
      <w:r w:rsidR="00577D2D">
        <w:t>“</w:t>
      </w:r>
      <w:r w:rsidR="0059472D">
        <w:t>rgba(</w:t>
      </w:r>
      <w:r w:rsidR="00250B34">
        <w:t>100%</w:t>
      </w:r>
      <w:r w:rsidR="0059472D">
        <w:t xml:space="preserve">, </w:t>
      </w:r>
      <w:r w:rsidR="00250B34">
        <w:t xml:space="preserve">100%, </w:t>
      </w:r>
      <w:r w:rsidR="0059472D">
        <w:t>0</w:t>
      </w:r>
      <w:r w:rsidR="00250B34">
        <w:t xml:space="preserve">%, </w:t>
      </w:r>
      <w:r w:rsidR="0059472D">
        <w:t>0.5)</w:t>
      </w:r>
      <w:r w:rsidR="00577D2D">
        <w:t>”</w:t>
      </w:r>
      <w:r w:rsidR="0059472D">
        <w:t>,</w:t>
      </w:r>
    </w:p>
    <w:p w14:paraId="4B5E5C28" w14:textId="5998494D" w:rsidR="00250B34" w:rsidRDefault="00F8196D" w:rsidP="0059472D">
      <w:pPr>
        <w:pStyle w:val="PlainText"/>
      </w:pPr>
      <w:r>
        <w:tab/>
      </w:r>
      <w:r w:rsidR="00250B34">
        <w:t>“</w:t>
      </w:r>
      <w:r w:rsidR="006B086D">
        <w:rPr>
          <w:rStyle w:val="PlainTextChar"/>
        </w:rPr>
        <w:t>max</w:t>
      </w:r>
      <w:r w:rsidR="00250B34">
        <w:t xml:space="preserve">V”: </w:t>
      </w:r>
      <w:r>
        <w:t>1000</w:t>
      </w:r>
      <w:r w:rsidR="00250B34">
        <w:t>,</w:t>
      </w:r>
    </w:p>
    <w:p w14:paraId="644030D7" w14:textId="4647E373" w:rsidR="0059472D" w:rsidRDefault="006B086D" w:rsidP="00250B34">
      <w:pPr>
        <w:pStyle w:val="PlainText"/>
        <w:ind w:firstLine="720"/>
      </w:pPr>
      <w:r>
        <w:t>“</w:t>
      </w:r>
      <w:r>
        <w:rPr>
          <w:rStyle w:val="PlainTextChar"/>
        </w:rPr>
        <w:t>max</w:t>
      </w:r>
      <w:r w:rsidR="00250B34">
        <w:t>C”:</w:t>
      </w:r>
      <w:r w:rsidR="00F8196D">
        <w:t xml:space="preserve"> </w:t>
      </w:r>
      <w:r w:rsidR="00577D2D">
        <w:t>“</w:t>
      </w:r>
      <w:r w:rsidR="00250B34">
        <w:t xml:space="preserve">rgba( </w:t>
      </w:r>
      <w:r w:rsidR="00F8196D">
        <w:t>0</w:t>
      </w:r>
      <w:r w:rsidR="00250B34">
        <w:t>%</w:t>
      </w:r>
      <w:r w:rsidR="00F8196D">
        <w:t xml:space="preserve">, </w:t>
      </w:r>
      <w:r w:rsidR="00250B34">
        <w:t xml:space="preserve">100%, </w:t>
      </w:r>
      <w:r w:rsidR="0059472D">
        <w:t>0</w:t>
      </w:r>
      <w:r w:rsidR="00250B34">
        <w:t xml:space="preserve">%, </w:t>
      </w:r>
      <w:r w:rsidR="00F8196D">
        <w:t>1.0</w:t>
      </w:r>
      <w:r w:rsidR="0059472D">
        <w:t>)</w:t>
      </w:r>
      <w:r w:rsidR="00577D2D">
        <w:t>”</w:t>
      </w:r>
      <w:r w:rsidR="00250B34">
        <w:t>,</w:t>
      </w:r>
    </w:p>
    <w:p w14:paraId="78FC32E5" w14:textId="30FFF4DE" w:rsidR="008921EB" w:rsidRDefault="006B086D" w:rsidP="0059472D">
      <w:pPr>
        <w:pStyle w:val="PlainText"/>
        <w:ind w:firstLine="720"/>
      </w:pPr>
      <w:r>
        <w:t>“</w:t>
      </w:r>
      <w:r w:rsidR="008921EB">
        <w:t>cutoff</w:t>
      </w:r>
      <w:r>
        <w:t>”</w:t>
      </w:r>
      <w:r w:rsidR="008921EB">
        <w:t>: 0</w:t>
      </w:r>
    </w:p>
    <w:p w14:paraId="1E722D7E" w14:textId="77777777" w:rsidR="0059472D" w:rsidRDefault="0059472D" w:rsidP="0059472D">
      <w:pPr>
        <w:pStyle w:val="PlainText"/>
      </w:pPr>
      <w:r>
        <w:t>}</w:t>
      </w:r>
    </w:p>
    <w:p w14:paraId="398977ED" w14:textId="69CA8D2C" w:rsidR="006B086D" w:rsidRDefault="008921EB" w:rsidP="005659C2">
      <w:r>
        <w:t>In Example 3</w:t>
      </w:r>
      <w:r w:rsidR="00250B34">
        <w:t>:</w:t>
      </w:r>
    </w:p>
    <w:p w14:paraId="1A96B52B" w14:textId="3457A958" w:rsidR="006B086D" w:rsidRDefault="00BD0871" w:rsidP="002E33FA">
      <w:pPr>
        <w:pStyle w:val="ListParagraph"/>
        <w:numPr>
          <w:ilvl w:val="0"/>
          <w:numId w:val="14"/>
        </w:numPr>
      </w:pPr>
      <w:r>
        <w:t xml:space="preserve">minV, maxV and </w:t>
      </w:r>
      <w:r w:rsidR="006B086D">
        <w:t xml:space="preserve">cutoff are </w:t>
      </w:r>
      <w:r>
        <w:t xml:space="preserve">all </w:t>
      </w:r>
      <w:r w:rsidR="006B086D">
        <w:t xml:space="preserve">specified, so this is a </w:t>
      </w:r>
      <w:r>
        <w:t>Method 4 colour mapping</w:t>
      </w:r>
    </w:p>
    <w:p w14:paraId="0D7C5274" w14:textId="02E9C103" w:rsidR="002E33FA" w:rsidRDefault="008921EB" w:rsidP="002E33FA">
      <w:pPr>
        <w:pStyle w:val="ListParagraph"/>
        <w:numPr>
          <w:ilvl w:val="0"/>
          <w:numId w:val="14"/>
        </w:numPr>
      </w:pPr>
      <w:r>
        <w:t xml:space="preserve">value </w:t>
      </w:r>
      <w:r w:rsidR="006B086D">
        <w:t>-10</w:t>
      </w:r>
      <w:r>
        <w:t>0 gets transparent</w:t>
      </w:r>
      <w:r w:rsidR="00D95AFC">
        <w:t xml:space="preserve"> (below cutoff)</w:t>
      </w:r>
    </w:p>
    <w:p w14:paraId="6661C8A1" w14:textId="5C9E4A15" w:rsidR="006B086D" w:rsidRDefault="006B086D" w:rsidP="002E33FA">
      <w:pPr>
        <w:pStyle w:val="ListParagraph"/>
        <w:numPr>
          <w:ilvl w:val="0"/>
          <w:numId w:val="14"/>
        </w:numPr>
      </w:pPr>
      <w:r>
        <w:t>value 0 gets transparent</w:t>
      </w:r>
      <w:r w:rsidR="00D95AFC">
        <w:t xml:space="preserve"> (at cutoff)</w:t>
      </w:r>
    </w:p>
    <w:p w14:paraId="4BC82A44" w14:textId="3F8CF819" w:rsidR="006B086D" w:rsidRDefault="006B086D" w:rsidP="006B086D">
      <w:pPr>
        <w:pStyle w:val="ListParagraph"/>
        <w:numPr>
          <w:ilvl w:val="0"/>
          <w:numId w:val="14"/>
        </w:numPr>
      </w:pPr>
      <w:r>
        <w:t xml:space="preserve">values 100 and 200 get </w:t>
      </w:r>
      <w:r w:rsidRPr="008921EB">
        <w:rPr>
          <w:rStyle w:val="PlainTextChar"/>
        </w:rPr>
        <w:t>rgba(</w:t>
      </w:r>
      <w:r>
        <w:rPr>
          <w:rStyle w:val="PlainTextChar"/>
        </w:rPr>
        <w:t>100%</w:t>
      </w:r>
      <w:r w:rsidRPr="008921EB">
        <w:rPr>
          <w:rStyle w:val="PlainTextChar"/>
        </w:rPr>
        <w:t xml:space="preserve">, </w:t>
      </w:r>
      <w:r>
        <w:rPr>
          <w:rStyle w:val="PlainTextChar"/>
        </w:rPr>
        <w:t>100%</w:t>
      </w:r>
      <w:r w:rsidRPr="008921EB">
        <w:rPr>
          <w:rStyle w:val="PlainTextChar"/>
        </w:rPr>
        <w:t>,</w:t>
      </w:r>
      <w:r>
        <w:rPr>
          <w:rStyle w:val="PlainTextChar"/>
        </w:rPr>
        <w:t xml:space="preserve"> 0%, 0.5</w:t>
      </w:r>
      <w:r w:rsidRPr="008921EB">
        <w:rPr>
          <w:rStyle w:val="PlainTextChar"/>
        </w:rPr>
        <w:t>)</w:t>
      </w:r>
      <w:r w:rsidR="00D95AFC" w:rsidRPr="00D95AFC">
        <w:t xml:space="preserve"> (below minV)</w:t>
      </w:r>
    </w:p>
    <w:p w14:paraId="7C40F57E" w14:textId="3D351C3F" w:rsidR="006B086D" w:rsidRDefault="006B086D" w:rsidP="006B086D">
      <w:pPr>
        <w:pStyle w:val="ListParagraph"/>
        <w:numPr>
          <w:ilvl w:val="0"/>
          <w:numId w:val="14"/>
        </w:numPr>
      </w:pPr>
      <w:r>
        <w:t xml:space="preserve">value 800 would be about </w:t>
      </w:r>
      <w:r w:rsidRPr="008921EB">
        <w:rPr>
          <w:rStyle w:val="PlainTextChar"/>
        </w:rPr>
        <w:t>rgba(</w:t>
      </w:r>
      <w:r>
        <w:rPr>
          <w:rStyle w:val="PlainTextChar"/>
        </w:rPr>
        <w:t>75%</w:t>
      </w:r>
      <w:r w:rsidRPr="008921EB">
        <w:rPr>
          <w:rStyle w:val="PlainTextChar"/>
        </w:rPr>
        <w:t>,</w:t>
      </w:r>
      <w:r>
        <w:rPr>
          <w:rStyle w:val="PlainTextChar"/>
        </w:rPr>
        <w:t xml:space="preserve"> 100%</w:t>
      </w:r>
      <w:r w:rsidRPr="008921EB">
        <w:rPr>
          <w:rStyle w:val="PlainTextChar"/>
        </w:rPr>
        <w:t>,</w:t>
      </w:r>
      <w:r>
        <w:rPr>
          <w:rStyle w:val="PlainTextChar"/>
        </w:rPr>
        <w:t xml:space="preserve"> 0%, 0.875</w:t>
      </w:r>
      <w:r w:rsidRPr="008921EB">
        <w:rPr>
          <w:rStyle w:val="PlainTextChar"/>
        </w:rPr>
        <w:t>)</w:t>
      </w:r>
    </w:p>
    <w:p w14:paraId="6C415BCA" w14:textId="1E16BA37" w:rsidR="008C7A44" w:rsidRPr="00BD0871" w:rsidRDefault="008921EB" w:rsidP="00BD0871">
      <w:pPr>
        <w:pStyle w:val="ListParagraph"/>
        <w:numPr>
          <w:ilvl w:val="0"/>
          <w:numId w:val="14"/>
        </w:numPr>
      </w:pPr>
      <w:r>
        <w:t xml:space="preserve">value 3000 would get </w:t>
      </w:r>
      <w:r w:rsidR="002E33FA">
        <w:rPr>
          <w:rStyle w:val="PlainTextChar"/>
        </w:rPr>
        <w:t>rgba(</w:t>
      </w:r>
      <w:r w:rsidR="002E33FA" w:rsidRPr="002E33FA">
        <w:rPr>
          <w:rStyle w:val="PlainTextChar"/>
        </w:rPr>
        <w:t>0%, 100%, 0%, 1.0)</w:t>
      </w:r>
      <w:r w:rsidR="00D95AFC" w:rsidRPr="00D95AFC">
        <w:t xml:space="preserve"> (above maxV)</w:t>
      </w:r>
    </w:p>
    <w:p w14:paraId="08619405" w14:textId="6DB80ED0" w:rsidR="009F03D5" w:rsidRDefault="009E539B" w:rsidP="0059472D">
      <w:pPr>
        <w:pStyle w:val="Heading1"/>
      </w:pPr>
      <w:bookmarkStart w:id="9" w:name="_Toc296072884"/>
      <w:r>
        <w:t>T</w:t>
      </w:r>
      <w:r w:rsidR="009D1DDB">
        <w:t>he map tile</w:t>
      </w:r>
      <w:r>
        <w:t xml:space="preserve"> request</w:t>
      </w:r>
      <w:bookmarkEnd w:id="9"/>
    </w:p>
    <w:p w14:paraId="18381A6F" w14:textId="0F1F7D64" w:rsidR="00AB45F8" w:rsidRDefault="00F13C72" w:rsidP="009F03D5">
      <w:r>
        <w:t>A tile request arrives in the form of a HTTP/</w:t>
      </w:r>
      <w:r w:rsidR="00EF6009">
        <w:t>HTTP</w:t>
      </w:r>
      <w:r>
        <w:t>S GET request.  P</w:t>
      </w:r>
      <w:r w:rsidR="009E539B">
        <w:t xml:space="preserve">arameters </w:t>
      </w:r>
      <w:r>
        <w:t xml:space="preserve">to the tile request </w:t>
      </w:r>
      <w:r w:rsidR="009E539B">
        <w:t>should be supplied</w:t>
      </w:r>
      <w:r>
        <w:t xml:space="preserve"> </w:t>
      </w:r>
      <w:r w:rsidR="005902C2">
        <w:t xml:space="preserve">in </w:t>
      </w:r>
      <w:r w:rsidR="008C5791">
        <w:t>the</w:t>
      </w:r>
      <w:r w:rsidR="009E539B">
        <w:t xml:space="preserve"> </w:t>
      </w:r>
      <w:r w:rsidR="008C5791">
        <w:t xml:space="preserve">query string </w:t>
      </w:r>
      <w:r>
        <w:t>following normal URL convention</w:t>
      </w:r>
      <w:r w:rsidR="009E539B">
        <w:t>.</w:t>
      </w:r>
    </w:p>
    <w:p w14:paraId="10BAEF90" w14:textId="6E851265" w:rsidR="00FC6B88" w:rsidRDefault="00FC6B88" w:rsidP="00FC6B88">
      <w:pPr>
        <w:pStyle w:val="Heading3"/>
      </w:pPr>
      <w:r>
        <w:t>Required parameters</w:t>
      </w:r>
    </w:p>
    <w:p w14:paraId="3095A0A7" w14:textId="24732272" w:rsidR="00FC6B88" w:rsidRDefault="00FC6B88" w:rsidP="009F03D5">
      <w:r>
        <w:t xml:space="preserve">These parameters are required for this implementation.  Other parameters </w:t>
      </w:r>
      <w:r w:rsidR="00F13C72">
        <w:t xml:space="preserve">should be </w:t>
      </w:r>
      <w:r>
        <w:t xml:space="preserve">ignored by the implementation, but </w:t>
      </w:r>
      <w:r w:rsidR="00F13C72">
        <w:t xml:space="preserve">must </w:t>
      </w:r>
      <w:r>
        <w:t xml:space="preserve">be tolerated – the presence of parameters not listed here should not prevent a tile from being served (except where mentioned in the </w:t>
      </w:r>
      <w:r w:rsidR="00D3517D">
        <w:t xml:space="preserve">“WMS parameters” </w:t>
      </w:r>
      <w:r>
        <w:t>section</w:t>
      </w:r>
      <w:r w:rsidR="00D3517D">
        <w:t xml:space="preserve"> following</w:t>
      </w:r>
      <w:r>
        <w:t>).</w:t>
      </w:r>
    </w:p>
    <w:tbl>
      <w:tblPr>
        <w:tblStyle w:val="TableGrid"/>
        <w:tblW w:w="8613" w:type="dxa"/>
        <w:tblLayout w:type="fixed"/>
        <w:tblLook w:val="04A0" w:firstRow="1" w:lastRow="0" w:firstColumn="1" w:lastColumn="0" w:noHBand="0" w:noVBand="1"/>
      </w:tblPr>
      <w:tblGrid>
        <w:gridCol w:w="1242"/>
        <w:gridCol w:w="7371"/>
      </w:tblGrid>
      <w:tr w:rsidR="00FC6B88" w:rsidRPr="00AB45F8" w14:paraId="4A9CBFC5" w14:textId="77777777" w:rsidTr="005902C2">
        <w:tc>
          <w:tcPr>
            <w:tcW w:w="1242" w:type="dxa"/>
            <w:hideMark/>
          </w:tcPr>
          <w:p w14:paraId="75D100AD" w14:textId="77777777" w:rsidR="00FC6B88" w:rsidRPr="00AB45F8" w:rsidRDefault="00FC6B88" w:rsidP="00FC6B88">
            <w:pPr>
              <w:rPr>
                <w:b/>
              </w:rPr>
            </w:pPr>
            <w:r w:rsidRPr="00AB45F8">
              <w:rPr>
                <w:b/>
              </w:rPr>
              <w:t>Parameter</w:t>
            </w:r>
          </w:p>
        </w:tc>
        <w:tc>
          <w:tcPr>
            <w:tcW w:w="7371" w:type="dxa"/>
          </w:tcPr>
          <w:p w14:paraId="6E13E40A" w14:textId="021F978B" w:rsidR="00FC6B88" w:rsidRPr="00AB45F8" w:rsidRDefault="00FC6B88" w:rsidP="00FC6B88">
            <w:pPr>
              <w:rPr>
                <w:b/>
              </w:rPr>
            </w:pPr>
            <w:r w:rsidRPr="00AB45F8">
              <w:rPr>
                <w:b/>
              </w:rPr>
              <w:t>Description</w:t>
            </w:r>
          </w:p>
        </w:tc>
      </w:tr>
      <w:tr w:rsidR="00FC6B88" w:rsidRPr="00AB45F8" w14:paraId="5CAFD1BB" w14:textId="77777777" w:rsidTr="005902C2">
        <w:tc>
          <w:tcPr>
            <w:tcW w:w="1242" w:type="dxa"/>
            <w:hideMark/>
          </w:tcPr>
          <w:p w14:paraId="6CA0F111" w14:textId="77777777" w:rsidR="00FC6B88" w:rsidRPr="00AB45F8" w:rsidRDefault="00FC6B88" w:rsidP="00F13C72">
            <w:pPr>
              <w:pStyle w:val="TableContent"/>
            </w:pPr>
            <w:r w:rsidRPr="00AB45F8">
              <w:t>bbox</w:t>
            </w:r>
          </w:p>
        </w:tc>
        <w:tc>
          <w:tcPr>
            <w:tcW w:w="7371" w:type="dxa"/>
          </w:tcPr>
          <w:p w14:paraId="754D1CF9" w14:textId="5DCA9E5F" w:rsidR="00FC6B88" w:rsidRPr="00AB45F8" w:rsidRDefault="00FC6B88" w:rsidP="00F13C72">
            <w:pPr>
              <w:pStyle w:val="TableContent"/>
            </w:pPr>
            <w:r w:rsidRPr="00AB45F8">
              <w:t xml:space="preserve">Bounding box for </w:t>
            </w:r>
            <w:r>
              <w:t xml:space="preserve">tile </w:t>
            </w:r>
            <w:r w:rsidRPr="00AB45F8">
              <w:t xml:space="preserve">extent. Value is minx,miny,maxx,maxy in </w:t>
            </w:r>
            <w:r>
              <w:t>EPSG:3857 metres.</w:t>
            </w:r>
          </w:p>
        </w:tc>
      </w:tr>
      <w:tr w:rsidR="00FC6B88" w:rsidRPr="00AB45F8" w14:paraId="23497469" w14:textId="77777777" w:rsidTr="005902C2">
        <w:tc>
          <w:tcPr>
            <w:tcW w:w="1242" w:type="dxa"/>
            <w:hideMark/>
          </w:tcPr>
          <w:p w14:paraId="600DD5FD" w14:textId="77777777" w:rsidR="00FC6B88" w:rsidRPr="00AB45F8" w:rsidRDefault="00FC6B88" w:rsidP="00F13C72">
            <w:pPr>
              <w:pStyle w:val="TableContent"/>
            </w:pPr>
            <w:r w:rsidRPr="00AB45F8">
              <w:t>width</w:t>
            </w:r>
          </w:p>
        </w:tc>
        <w:tc>
          <w:tcPr>
            <w:tcW w:w="7371" w:type="dxa"/>
          </w:tcPr>
          <w:p w14:paraId="0DD729B3" w14:textId="55D6D214" w:rsidR="00FC6B88" w:rsidRPr="00AB45F8" w:rsidRDefault="00FC6B88" w:rsidP="00F13C72">
            <w:pPr>
              <w:pStyle w:val="TableContent"/>
            </w:pPr>
            <w:r w:rsidRPr="00AB45F8">
              <w:t>Width of map output, in pixels.</w:t>
            </w:r>
          </w:p>
        </w:tc>
      </w:tr>
      <w:tr w:rsidR="00FC6B88" w:rsidRPr="00AB45F8" w14:paraId="26CB2931" w14:textId="77777777" w:rsidTr="005902C2">
        <w:tc>
          <w:tcPr>
            <w:tcW w:w="1242" w:type="dxa"/>
            <w:hideMark/>
          </w:tcPr>
          <w:p w14:paraId="5403A0BB" w14:textId="77777777" w:rsidR="00FC6B88" w:rsidRPr="00AB45F8" w:rsidRDefault="00FC6B88" w:rsidP="00F13C72">
            <w:pPr>
              <w:pStyle w:val="TableContent"/>
            </w:pPr>
            <w:r w:rsidRPr="00AB45F8">
              <w:t>height</w:t>
            </w:r>
          </w:p>
        </w:tc>
        <w:tc>
          <w:tcPr>
            <w:tcW w:w="7371" w:type="dxa"/>
          </w:tcPr>
          <w:p w14:paraId="2A3A15CE" w14:textId="2D463A55" w:rsidR="00FC6B88" w:rsidRPr="00AB45F8" w:rsidRDefault="00FC6B88" w:rsidP="00F13C72">
            <w:pPr>
              <w:pStyle w:val="TableContent"/>
            </w:pPr>
            <w:r w:rsidRPr="00AB45F8">
              <w:t>Height of map output, in pixels.</w:t>
            </w:r>
          </w:p>
        </w:tc>
      </w:tr>
    </w:tbl>
    <w:p w14:paraId="00DF3775" w14:textId="77777777" w:rsidR="00FC6B88" w:rsidRDefault="00FC6B88" w:rsidP="009F03D5"/>
    <w:p w14:paraId="6B3A462D" w14:textId="62314BA7" w:rsidR="00FC6B88" w:rsidRDefault="00FC6B88" w:rsidP="00FC6B88">
      <w:pPr>
        <w:pStyle w:val="Heading3"/>
      </w:pPr>
      <w:r>
        <w:t>WMS parameters (not required)</w:t>
      </w:r>
    </w:p>
    <w:p w14:paraId="22953D8F" w14:textId="1B696C3C" w:rsidR="00FC6B88" w:rsidRDefault="00D3517D" w:rsidP="00FC6B88">
      <w:r>
        <w:t>The r</w:t>
      </w:r>
      <w:r w:rsidR="00FC6B88">
        <w:t xml:space="preserve">equest </w:t>
      </w:r>
      <w:r>
        <w:t xml:space="preserve">parameters listed above are </w:t>
      </w:r>
      <w:r w:rsidR="00FC6B88">
        <w:t xml:space="preserve">based on the WMS GetMap service.  This list of additional parameters can be used to make the service more compatible with </w:t>
      </w:r>
      <w:r>
        <w:t xml:space="preserve">clients expecting a </w:t>
      </w:r>
      <w:r w:rsidR="00FC6B88">
        <w:t>WMS</w:t>
      </w:r>
      <w:r>
        <w:t xml:space="preserve"> service</w:t>
      </w:r>
      <w:r w:rsidR="00FC6B88">
        <w:t xml:space="preserve">, primarily by erroring out if the client requests anything </w:t>
      </w:r>
      <w:r>
        <w:t>unsupported</w:t>
      </w:r>
      <w:r w:rsidR="00FC6B88">
        <w:t>.</w:t>
      </w:r>
    </w:p>
    <w:p w14:paraId="0E5F3716" w14:textId="79F7D2A5" w:rsidR="00FC6B88" w:rsidRDefault="00FC6B88" w:rsidP="009F03D5">
      <w:r>
        <w:t xml:space="preserve">Note that </w:t>
      </w:r>
      <w:r w:rsidR="005902C2" w:rsidRPr="005902C2">
        <w:rPr>
          <w:b/>
        </w:rPr>
        <w:t xml:space="preserve">the implementation is not required to </w:t>
      </w:r>
      <w:r w:rsidRPr="005902C2">
        <w:rPr>
          <w:b/>
        </w:rPr>
        <w:t>handl</w:t>
      </w:r>
      <w:r w:rsidR="005902C2" w:rsidRPr="005902C2">
        <w:rPr>
          <w:b/>
        </w:rPr>
        <w:t>e</w:t>
      </w:r>
      <w:r w:rsidRPr="005902C2">
        <w:rPr>
          <w:b/>
        </w:rPr>
        <w:t xml:space="preserve"> these parameters </w:t>
      </w:r>
      <w:r w:rsidR="005902C2" w:rsidRPr="005902C2">
        <w:rPr>
          <w:b/>
        </w:rPr>
        <w:t>at all</w:t>
      </w:r>
      <w:r>
        <w:t>.</w:t>
      </w:r>
      <w:r w:rsidR="005902C2">
        <w:t xml:space="preserve">  They are listed here as optional exemptions to the “don’t crash on unknown parameters” rule given in the previous section.</w:t>
      </w:r>
    </w:p>
    <w:tbl>
      <w:tblPr>
        <w:tblStyle w:val="TableGrid"/>
        <w:tblW w:w="8613" w:type="dxa"/>
        <w:tblLayout w:type="fixed"/>
        <w:tblLook w:val="04A0" w:firstRow="1" w:lastRow="0" w:firstColumn="1" w:lastColumn="0" w:noHBand="0" w:noVBand="1"/>
      </w:tblPr>
      <w:tblGrid>
        <w:gridCol w:w="1384"/>
        <w:gridCol w:w="4253"/>
        <w:gridCol w:w="2976"/>
      </w:tblGrid>
      <w:tr w:rsidR="00F8196D" w:rsidRPr="00AB45F8" w14:paraId="60829525" w14:textId="77777777" w:rsidTr="005902C2">
        <w:tc>
          <w:tcPr>
            <w:tcW w:w="1384" w:type="dxa"/>
            <w:hideMark/>
          </w:tcPr>
          <w:p w14:paraId="3B5ACBB2" w14:textId="33D81A11" w:rsidR="00AB45F8" w:rsidRPr="00AB45F8" w:rsidRDefault="00AB45F8" w:rsidP="00AB45F8">
            <w:pPr>
              <w:rPr>
                <w:b/>
              </w:rPr>
            </w:pPr>
            <w:r w:rsidRPr="00AB45F8">
              <w:rPr>
                <w:b/>
              </w:rPr>
              <w:t>Parameter</w:t>
            </w:r>
          </w:p>
        </w:tc>
        <w:tc>
          <w:tcPr>
            <w:tcW w:w="4253" w:type="dxa"/>
          </w:tcPr>
          <w:p w14:paraId="25454E6C" w14:textId="77777777" w:rsidR="00AB45F8" w:rsidRPr="00AB45F8" w:rsidRDefault="00AB45F8" w:rsidP="00AB45F8">
            <w:pPr>
              <w:rPr>
                <w:b/>
              </w:rPr>
            </w:pPr>
            <w:r>
              <w:rPr>
                <w:b/>
              </w:rPr>
              <w:t xml:space="preserve">WMS </w:t>
            </w:r>
            <w:r w:rsidRPr="00AB45F8">
              <w:rPr>
                <w:b/>
              </w:rPr>
              <w:t>Description</w:t>
            </w:r>
          </w:p>
        </w:tc>
        <w:tc>
          <w:tcPr>
            <w:tcW w:w="2976" w:type="dxa"/>
          </w:tcPr>
          <w:p w14:paraId="6EDE4825" w14:textId="4FCF9D03" w:rsidR="00AB45F8" w:rsidRDefault="005902C2" w:rsidP="00AB45F8">
            <w:pPr>
              <w:rPr>
                <w:b/>
              </w:rPr>
            </w:pPr>
            <w:r>
              <w:rPr>
                <w:b/>
              </w:rPr>
              <w:t>Acceptable behaviour</w:t>
            </w:r>
          </w:p>
        </w:tc>
      </w:tr>
      <w:tr w:rsidR="00F8196D" w:rsidRPr="00AB45F8" w14:paraId="36B9F439" w14:textId="77777777" w:rsidTr="005902C2">
        <w:tc>
          <w:tcPr>
            <w:tcW w:w="1384" w:type="dxa"/>
            <w:hideMark/>
          </w:tcPr>
          <w:p w14:paraId="0CA0A741" w14:textId="77777777" w:rsidR="00AB45F8" w:rsidRPr="00AB45F8" w:rsidRDefault="00AB45F8" w:rsidP="00F13C72">
            <w:pPr>
              <w:pStyle w:val="TableContent"/>
            </w:pPr>
            <w:r w:rsidRPr="00AB45F8">
              <w:t>service</w:t>
            </w:r>
          </w:p>
        </w:tc>
        <w:tc>
          <w:tcPr>
            <w:tcW w:w="4253" w:type="dxa"/>
          </w:tcPr>
          <w:p w14:paraId="0A3D10EE" w14:textId="407DFD1D" w:rsidR="00AB45F8" w:rsidRPr="00AB45F8" w:rsidRDefault="00AB45F8" w:rsidP="00F13C72">
            <w:pPr>
              <w:pStyle w:val="TableContent"/>
            </w:pPr>
            <w:r w:rsidRPr="00AB45F8">
              <w:t>Service name</w:t>
            </w:r>
          </w:p>
        </w:tc>
        <w:tc>
          <w:tcPr>
            <w:tcW w:w="2976" w:type="dxa"/>
          </w:tcPr>
          <w:p w14:paraId="63BF234C" w14:textId="58CDDD9A" w:rsidR="00AB45F8" w:rsidRPr="00AB45F8" w:rsidRDefault="005902C2" w:rsidP="00F13C72">
            <w:pPr>
              <w:pStyle w:val="TableContent"/>
            </w:pPr>
            <w:r>
              <w:t>E</w:t>
            </w:r>
            <w:r w:rsidR="00A57B62">
              <w:t xml:space="preserve">rror </w:t>
            </w:r>
            <w:r w:rsidR="00D24B28">
              <w:t xml:space="preserve">if not </w:t>
            </w:r>
            <w:r w:rsidR="00A57B62" w:rsidRPr="00A57B62">
              <w:rPr>
                <w:rStyle w:val="PlainTextChar"/>
              </w:rPr>
              <w:t>WMS</w:t>
            </w:r>
          </w:p>
        </w:tc>
      </w:tr>
      <w:tr w:rsidR="00F8196D" w:rsidRPr="00AB45F8" w14:paraId="1B7C9F8E" w14:textId="77777777" w:rsidTr="005902C2">
        <w:tc>
          <w:tcPr>
            <w:tcW w:w="1384" w:type="dxa"/>
            <w:hideMark/>
          </w:tcPr>
          <w:p w14:paraId="16DB11D7" w14:textId="77777777" w:rsidR="00AB45F8" w:rsidRPr="00AB45F8" w:rsidRDefault="00AB45F8" w:rsidP="00F13C72">
            <w:pPr>
              <w:pStyle w:val="TableContent"/>
            </w:pPr>
            <w:r w:rsidRPr="00AB45F8">
              <w:t>version</w:t>
            </w:r>
          </w:p>
        </w:tc>
        <w:tc>
          <w:tcPr>
            <w:tcW w:w="4253" w:type="dxa"/>
          </w:tcPr>
          <w:p w14:paraId="6D48247E" w14:textId="125E83B5" w:rsidR="00AB45F8" w:rsidRPr="00AB45F8" w:rsidRDefault="006C5DE3" w:rsidP="00F13C72">
            <w:pPr>
              <w:pStyle w:val="TableContent"/>
            </w:pPr>
            <w:r>
              <w:t>Service version</w:t>
            </w:r>
            <w:r w:rsidR="00AB45F8" w:rsidRPr="00AB45F8">
              <w:t xml:space="preserve"> </w:t>
            </w:r>
            <w:r>
              <w:t>[</w:t>
            </w:r>
            <w:r w:rsidR="00AB45F8" w:rsidRPr="00AB45F8">
              <w:t>one of 1.0.0, 1.1.0, 1.1.1, 1.3</w:t>
            </w:r>
            <w:r>
              <w:t>]</w:t>
            </w:r>
          </w:p>
        </w:tc>
        <w:tc>
          <w:tcPr>
            <w:tcW w:w="2976" w:type="dxa"/>
          </w:tcPr>
          <w:p w14:paraId="03ACE93E" w14:textId="77777777" w:rsidR="00AB45F8" w:rsidRPr="00AB45F8" w:rsidRDefault="00A57B62" w:rsidP="00F13C72">
            <w:pPr>
              <w:pStyle w:val="TableContent"/>
            </w:pPr>
            <w:r>
              <w:t>Ignore</w:t>
            </w:r>
          </w:p>
        </w:tc>
      </w:tr>
      <w:tr w:rsidR="00F8196D" w:rsidRPr="00AB45F8" w14:paraId="65C3AEB9" w14:textId="77777777" w:rsidTr="005902C2">
        <w:tc>
          <w:tcPr>
            <w:tcW w:w="1384" w:type="dxa"/>
            <w:hideMark/>
          </w:tcPr>
          <w:p w14:paraId="1701CEA0" w14:textId="77777777" w:rsidR="00AB45F8" w:rsidRPr="00AB45F8" w:rsidRDefault="00AB45F8" w:rsidP="00F13C72">
            <w:pPr>
              <w:pStyle w:val="TableContent"/>
            </w:pPr>
            <w:r w:rsidRPr="00AB45F8">
              <w:t>request</w:t>
            </w:r>
          </w:p>
        </w:tc>
        <w:tc>
          <w:tcPr>
            <w:tcW w:w="4253" w:type="dxa"/>
          </w:tcPr>
          <w:p w14:paraId="3B6080E7" w14:textId="107FF5AE" w:rsidR="00AB45F8" w:rsidRPr="00AB45F8" w:rsidRDefault="005902C2" w:rsidP="00F13C72">
            <w:pPr>
              <w:pStyle w:val="TableContent"/>
            </w:pPr>
            <w:r>
              <w:t>Operation name</w:t>
            </w:r>
          </w:p>
        </w:tc>
        <w:tc>
          <w:tcPr>
            <w:tcW w:w="2976" w:type="dxa"/>
          </w:tcPr>
          <w:p w14:paraId="003E0147" w14:textId="77777777" w:rsidR="00AB45F8" w:rsidRPr="00AB45F8" w:rsidRDefault="00A57B62" w:rsidP="00F13C72">
            <w:pPr>
              <w:pStyle w:val="TableContent"/>
            </w:pPr>
            <w:r>
              <w:t xml:space="preserve">Error if </w:t>
            </w:r>
            <w:r w:rsidR="00D24B28">
              <w:t>not</w:t>
            </w:r>
            <w:r>
              <w:t xml:space="preserve"> </w:t>
            </w:r>
            <w:r w:rsidRPr="00A57B62">
              <w:rPr>
                <w:rStyle w:val="PlainTextChar"/>
              </w:rPr>
              <w:t>GetMap</w:t>
            </w:r>
          </w:p>
        </w:tc>
      </w:tr>
      <w:tr w:rsidR="00F8196D" w:rsidRPr="00AB45F8" w14:paraId="601367BB" w14:textId="77777777" w:rsidTr="005902C2">
        <w:tc>
          <w:tcPr>
            <w:tcW w:w="1384" w:type="dxa"/>
            <w:hideMark/>
          </w:tcPr>
          <w:p w14:paraId="1F12D650" w14:textId="77777777" w:rsidR="00AB45F8" w:rsidRPr="00AB45F8" w:rsidRDefault="00AB45F8" w:rsidP="00F13C72">
            <w:pPr>
              <w:pStyle w:val="TableContent"/>
            </w:pPr>
            <w:r w:rsidRPr="00AB45F8">
              <w:t>layers</w:t>
            </w:r>
          </w:p>
        </w:tc>
        <w:tc>
          <w:tcPr>
            <w:tcW w:w="4253" w:type="dxa"/>
          </w:tcPr>
          <w:p w14:paraId="30B47A87" w14:textId="1800D8C6" w:rsidR="00AB45F8" w:rsidRPr="00AB45F8" w:rsidRDefault="00AB45F8" w:rsidP="00F13C72">
            <w:pPr>
              <w:pStyle w:val="TableContent"/>
            </w:pPr>
            <w:r w:rsidRPr="00AB45F8">
              <w:t>Layers to display on map</w:t>
            </w:r>
          </w:p>
        </w:tc>
        <w:tc>
          <w:tcPr>
            <w:tcW w:w="2976" w:type="dxa"/>
          </w:tcPr>
          <w:p w14:paraId="16CD611E" w14:textId="77777777" w:rsidR="00AB45F8" w:rsidRPr="00AB45F8" w:rsidRDefault="00D24B28" w:rsidP="00F13C72">
            <w:pPr>
              <w:pStyle w:val="TableContent"/>
            </w:pPr>
            <w:r>
              <w:t>R</w:t>
            </w:r>
            <w:r w:rsidR="00A57B62">
              <w:t xml:space="preserve">equire </w:t>
            </w:r>
            <w:r>
              <w:rPr>
                <w:rStyle w:val="PlainTextChar"/>
              </w:rPr>
              <w:t>DEFAULT</w:t>
            </w:r>
          </w:p>
        </w:tc>
      </w:tr>
      <w:tr w:rsidR="00F8196D" w:rsidRPr="00AB45F8" w14:paraId="59EC0C6F" w14:textId="77777777" w:rsidTr="005902C2">
        <w:tc>
          <w:tcPr>
            <w:tcW w:w="1384" w:type="dxa"/>
            <w:hideMark/>
          </w:tcPr>
          <w:p w14:paraId="637F54BC" w14:textId="77777777" w:rsidR="00AB45F8" w:rsidRPr="00AB45F8" w:rsidRDefault="00AB45F8" w:rsidP="00F13C72">
            <w:pPr>
              <w:pStyle w:val="TableContent"/>
            </w:pPr>
            <w:r w:rsidRPr="00AB45F8">
              <w:t>styles</w:t>
            </w:r>
          </w:p>
        </w:tc>
        <w:tc>
          <w:tcPr>
            <w:tcW w:w="4253" w:type="dxa"/>
          </w:tcPr>
          <w:p w14:paraId="26E2AE67" w14:textId="7388DF1F" w:rsidR="00AB45F8" w:rsidRPr="00AB45F8" w:rsidRDefault="00AB45F8" w:rsidP="00F13C72">
            <w:pPr>
              <w:pStyle w:val="TableContent"/>
            </w:pPr>
            <w:r w:rsidRPr="00AB45F8">
              <w:t>Styles in which layers are to be rendered</w:t>
            </w:r>
          </w:p>
        </w:tc>
        <w:tc>
          <w:tcPr>
            <w:tcW w:w="2976" w:type="dxa"/>
          </w:tcPr>
          <w:p w14:paraId="614973CB" w14:textId="77777777" w:rsidR="00AB45F8" w:rsidRPr="00AB45F8" w:rsidRDefault="00A57B62" w:rsidP="00F13C72">
            <w:pPr>
              <w:pStyle w:val="TableContent"/>
            </w:pPr>
            <w:r>
              <w:t>Ignore</w:t>
            </w:r>
          </w:p>
        </w:tc>
      </w:tr>
      <w:tr w:rsidR="00F8196D" w:rsidRPr="00AB45F8" w14:paraId="6399406B" w14:textId="77777777" w:rsidTr="005902C2">
        <w:tc>
          <w:tcPr>
            <w:tcW w:w="1384" w:type="dxa"/>
            <w:hideMark/>
          </w:tcPr>
          <w:p w14:paraId="4FA5E86C" w14:textId="77777777" w:rsidR="00AB45F8" w:rsidRPr="00AB45F8" w:rsidRDefault="00AB45F8" w:rsidP="00F13C72">
            <w:pPr>
              <w:pStyle w:val="TableContent"/>
            </w:pPr>
            <w:r w:rsidRPr="00AB45F8">
              <w:t>srs </w:t>
            </w:r>
            <w:r w:rsidRPr="004E7BC6">
              <w:rPr>
                <w:i/>
              </w:rPr>
              <w:t>or</w:t>
            </w:r>
            <w:r w:rsidRPr="00AB45F8">
              <w:t> crs</w:t>
            </w:r>
          </w:p>
        </w:tc>
        <w:tc>
          <w:tcPr>
            <w:tcW w:w="4253" w:type="dxa"/>
          </w:tcPr>
          <w:p w14:paraId="2AD258DE" w14:textId="64E49521" w:rsidR="00AB45F8" w:rsidRPr="00AB45F8" w:rsidRDefault="00AB45F8" w:rsidP="00F13C72">
            <w:pPr>
              <w:pStyle w:val="TableContent"/>
            </w:pPr>
            <w:r w:rsidRPr="00AB45F8">
              <w:t>Spatial Reference System for map output</w:t>
            </w:r>
          </w:p>
        </w:tc>
        <w:tc>
          <w:tcPr>
            <w:tcW w:w="2976" w:type="dxa"/>
          </w:tcPr>
          <w:p w14:paraId="62A80A1F" w14:textId="77777777" w:rsidR="00AB45F8" w:rsidRPr="00AB45F8" w:rsidRDefault="00D24B28" w:rsidP="00F13C72">
            <w:pPr>
              <w:pStyle w:val="TableContent"/>
            </w:pPr>
            <w:r>
              <w:t xml:space="preserve">Error if not </w:t>
            </w:r>
            <w:r w:rsidRPr="00D24B28">
              <w:rPr>
                <w:rStyle w:val="PlainTextChar"/>
              </w:rPr>
              <w:t>EPSG:3857</w:t>
            </w:r>
          </w:p>
        </w:tc>
      </w:tr>
      <w:tr w:rsidR="00F8196D" w:rsidRPr="00AB45F8" w14:paraId="04C42397" w14:textId="77777777" w:rsidTr="005902C2">
        <w:tc>
          <w:tcPr>
            <w:tcW w:w="1384" w:type="dxa"/>
            <w:hideMark/>
          </w:tcPr>
          <w:p w14:paraId="4C0EB101" w14:textId="77777777" w:rsidR="00AB45F8" w:rsidRPr="00AB45F8" w:rsidRDefault="00AB45F8" w:rsidP="00F13C72">
            <w:pPr>
              <w:pStyle w:val="TableContent"/>
            </w:pPr>
            <w:r w:rsidRPr="00AB45F8">
              <w:t>format</w:t>
            </w:r>
          </w:p>
        </w:tc>
        <w:tc>
          <w:tcPr>
            <w:tcW w:w="4253" w:type="dxa"/>
          </w:tcPr>
          <w:p w14:paraId="6AA95FC8" w14:textId="303A1058" w:rsidR="00AB45F8" w:rsidRPr="00AB45F8" w:rsidRDefault="00AB45F8" w:rsidP="00F13C72">
            <w:pPr>
              <w:pStyle w:val="TableContent"/>
            </w:pPr>
            <w:r w:rsidRPr="00AB45F8">
              <w:t>Format for the map output</w:t>
            </w:r>
          </w:p>
        </w:tc>
        <w:tc>
          <w:tcPr>
            <w:tcW w:w="2976" w:type="dxa"/>
          </w:tcPr>
          <w:p w14:paraId="7ECC757C" w14:textId="77777777" w:rsidR="00AB45F8" w:rsidRPr="00AB45F8" w:rsidRDefault="00D24B28" w:rsidP="00F13C72">
            <w:pPr>
              <w:pStyle w:val="TableContent"/>
            </w:pPr>
            <w:r>
              <w:t xml:space="preserve">Error if not </w:t>
            </w:r>
            <w:r w:rsidRPr="00D24B28">
              <w:rPr>
                <w:rStyle w:val="PlainTextChar"/>
              </w:rPr>
              <w:t>image/png</w:t>
            </w:r>
          </w:p>
        </w:tc>
      </w:tr>
      <w:tr w:rsidR="00F8196D" w:rsidRPr="00AB45F8" w14:paraId="78405898" w14:textId="77777777" w:rsidTr="005902C2">
        <w:tc>
          <w:tcPr>
            <w:tcW w:w="1384" w:type="dxa"/>
          </w:tcPr>
          <w:p w14:paraId="2B1A541C" w14:textId="5793C198" w:rsidR="00D5198F" w:rsidRPr="00AB45F8" w:rsidRDefault="00D5198F" w:rsidP="00F13C72">
            <w:pPr>
              <w:pStyle w:val="TableContent"/>
            </w:pPr>
            <w:r>
              <w:t>transparent</w:t>
            </w:r>
          </w:p>
        </w:tc>
        <w:tc>
          <w:tcPr>
            <w:tcW w:w="4253" w:type="dxa"/>
          </w:tcPr>
          <w:p w14:paraId="2C19836D" w14:textId="3E91D563" w:rsidR="00D5198F" w:rsidRPr="00D5198F" w:rsidRDefault="006C5DE3" w:rsidP="00F13C72">
            <w:pPr>
              <w:pStyle w:val="TableContent"/>
            </w:pPr>
            <w:r>
              <w:t>Allow transparency</w:t>
            </w:r>
          </w:p>
        </w:tc>
        <w:tc>
          <w:tcPr>
            <w:tcW w:w="2976" w:type="dxa"/>
          </w:tcPr>
          <w:p w14:paraId="69D3AA7C" w14:textId="465CFBDA" w:rsidR="00D5198F" w:rsidRDefault="005902C2" w:rsidP="00F13C72">
            <w:pPr>
              <w:pStyle w:val="TableContent"/>
            </w:pPr>
            <w:r>
              <w:t xml:space="preserve">Error if not </w:t>
            </w:r>
            <w:r w:rsidRPr="005902C2">
              <w:rPr>
                <w:rStyle w:val="PlainTextChar"/>
              </w:rPr>
              <w:t>true</w:t>
            </w:r>
          </w:p>
        </w:tc>
      </w:tr>
    </w:tbl>
    <w:p w14:paraId="73960FF9" w14:textId="77777777" w:rsidR="009F03D5" w:rsidRDefault="009F03D5" w:rsidP="009F03D5"/>
    <w:p w14:paraId="5C732B4E" w14:textId="07EAC165" w:rsidR="005902C2" w:rsidRDefault="005902C2" w:rsidP="005902C2">
      <w:pPr>
        <w:pStyle w:val="Heading3"/>
      </w:pPr>
      <w:r>
        <w:t>Example</w:t>
      </w:r>
      <w:r w:rsidRPr="0059472D">
        <w:t xml:space="preserve"> URL</w:t>
      </w:r>
    </w:p>
    <w:p w14:paraId="484483C4" w14:textId="183F275E" w:rsidR="005902C2" w:rsidRPr="005902C2" w:rsidRDefault="005902C2" w:rsidP="005902C2">
      <w:r>
        <w:t>Newlines have been added for readability.</w:t>
      </w:r>
    </w:p>
    <w:p w14:paraId="1729D6D6" w14:textId="3669FD4F" w:rsidR="005902C2" w:rsidRPr="00F13C72" w:rsidRDefault="005902C2" w:rsidP="005902C2">
      <w:pPr>
        <w:pStyle w:val="PlainText"/>
        <w:rPr>
          <w:szCs w:val="18"/>
        </w:rPr>
      </w:pPr>
      <w:r w:rsidRPr="00F13C72">
        <w:rPr>
          <w:szCs w:val="18"/>
        </w:rPr>
        <w:t>http://mediaflux.jcu.edu.au/path/to/geotiff/whatever/</w:t>
      </w:r>
      <w:r w:rsidR="00D3517D" w:rsidRPr="00F13C72">
        <w:rPr>
          <w:szCs w:val="18"/>
        </w:rPr>
        <w:t>themap.tif</w:t>
      </w:r>
    </w:p>
    <w:p w14:paraId="4E1AA1AD" w14:textId="3B23834B" w:rsidR="005902C2" w:rsidRPr="00F13C72" w:rsidRDefault="005902C2" w:rsidP="005902C2">
      <w:pPr>
        <w:pStyle w:val="PlainText"/>
        <w:rPr>
          <w:szCs w:val="18"/>
        </w:rPr>
      </w:pPr>
      <w:r w:rsidRPr="00F13C72">
        <w:rPr>
          <w:szCs w:val="18"/>
        </w:rPr>
        <w:t>?HEIGHT=256</w:t>
      </w:r>
    </w:p>
    <w:p w14:paraId="6EB950CC" w14:textId="77777777" w:rsidR="005902C2" w:rsidRPr="00F13C72" w:rsidRDefault="005902C2" w:rsidP="005902C2">
      <w:pPr>
        <w:pStyle w:val="PlainText"/>
        <w:rPr>
          <w:szCs w:val="18"/>
        </w:rPr>
      </w:pPr>
      <w:r w:rsidRPr="00F13C72">
        <w:rPr>
          <w:szCs w:val="18"/>
        </w:rPr>
        <w:t>&amp;WIDTH=256</w:t>
      </w:r>
    </w:p>
    <w:p w14:paraId="565D91FA" w14:textId="77777777" w:rsidR="005902C2" w:rsidRPr="00F13C72" w:rsidRDefault="005902C2" w:rsidP="005902C2">
      <w:pPr>
        <w:pStyle w:val="PlainText"/>
        <w:rPr>
          <w:szCs w:val="18"/>
        </w:rPr>
      </w:pPr>
      <w:r w:rsidRPr="00F13C72">
        <w:rPr>
          <w:szCs w:val="18"/>
        </w:rPr>
        <w:t>&amp;BBOX=15028131.257091932,-4383204.9499851465,15654303.392804096,-3757032.814272983</w:t>
      </w:r>
    </w:p>
    <w:p w14:paraId="2D040618" w14:textId="49D5F273" w:rsidR="005902C2" w:rsidRDefault="0078783F" w:rsidP="005902C2">
      <w:pPr>
        <w:pStyle w:val="Heading3"/>
      </w:pPr>
      <w:r w:rsidRPr="0059472D">
        <w:t>Example URL</w:t>
      </w:r>
      <w:r w:rsidR="005902C2">
        <w:t xml:space="preserve"> with additional WMS parameters</w:t>
      </w:r>
    </w:p>
    <w:p w14:paraId="16DBA4BC" w14:textId="785FD86D" w:rsidR="0078783F" w:rsidRDefault="005902C2" w:rsidP="0078783F">
      <w:r>
        <w:t>N</w:t>
      </w:r>
      <w:r w:rsidR="0078783F">
        <w:t xml:space="preserve">ewlines </w:t>
      </w:r>
      <w:r>
        <w:t xml:space="preserve">have been </w:t>
      </w:r>
      <w:r w:rsidR="0078783F">
        <w:t>added</w:t>
      </w:r>
      <w:r>
        <w:t xml:space="preserve"> for readability.</w:t>
      </w:r>
    </w:p>
    <w:p w14:paraId="034B7679" w14:textId="1B278C6E" w:rsidR="0078783F" w:rsidRPr="00F13C72" w:rsidRDefault="0078783F" w:rsidP="0078783F">
      <w:pPr>
        <w:pStyle w:val="PlainText"/>
        <w:rPr>
          <w:szCs w:val="18"/>
        </w:rPr>
      </w:pPr>
      <w:r w:rsidRPr="00F13C72">
        <w:rPr>
          <w:szCs w:val="18"/>
        </w:rPr>
        <w:t>http://mediaflux.jcu.edu.au/path/to/geotiff/whatever/</w:t>
      </w:r>
      <w:r w:rsidR="00D3517D" w:rsidRPr="00F13C72">
        <w:rPr>
          <w:szCs w:val="18"/>
        </w:rPr>
        <w:t>themap.tif</w:t>
      </w:r>
    </w:p>
    <w:p w14:paraId="010CBFF3" w14:textId="77777777" w:rsidR="0078783F" w:rsidRPr="00F13C72" w:rsidRDefault="0078783F" w:rsidP="0078783F">
      <w:pPr>
        <w:pStyle w:val="PlainText"/>
        <w:rPr>
          <w:szCs w:val="18"/>
        </w:rPr>
      </w:pPr>
      <w:r w:rsidRPr="00F13C72">
        <w:rPr>
          <w:szCs w:val="18"/>
        </w:rPr>
        <w:t>?SERVICE=WMS</w:t>
      </w:r>
    </w:p>
    <w:p w14:paraId="612C8566" w14:textId="77777777" w:rsidR="0078783F" w:rsidRPr="00F13C72" w:rsidRDefault="0078783F" w:rsidP="0078783F">
      <w:pPr>
        <w:pStyle w:val="PlainText"/>
        <w:rPr>
          <w:szCs w:val="18"/>
        </w:rPr>
      </w:pPr>
      <w:r w:rsidRPr="00F13C72">
        <w:rPr>
          <w:szCs w:val="18"/>
        </w:rPr>
        <w:t>&amp;REQUEST=GetMap</w:t>
      </w:r>
    </w:p>
    <w:p w14:paraId="04068CC5" w14:textId="77777777" w:rsidR="0078783F" w:rsidRPr="00F13C72" w:rsidRDefault="0078783F" w:rsidP="0078783F">
      <w:pPr>
        <w:pStyle w:val="PlainText"/>
        <w:rPr>
          <w:szCs w:val="18"/>
        </w:rPr>
      </w:pPr>
      <w:r w:rsidRPr="00F13C72">
        <w:rPr>
          <w:szCs w:val="18"/>
        </w:rPr>
        <w:t>&amp;VERSION=1.1.1</w:t>
      </w:r>
    </w:p>
    <w:p w14:paraId="0A530576" w14:textId="77777777" w:rsidR="0078783F" w:rsidRPr="00F13C72" w:rsidRDefault="0078783F" w:rsidP="0078783F">
      <w:pPr>
        <w:pStyle w:val="PlainText"/>
        <w:rPr>
          <w:szCs w:val="18"/>
        </w:rPr>
      </w:pPr>
      <w:r w:rsidRPr="00F13C72">
        <w:rPr>
          <w:szCs w:val="18"/>
        </w:rPr>
        <w:t>&amp;LAYERS=DEFAULT</w:t>
      </w:r>
    </w:p>
    <w:p w14:paraId="2E053392" w14:textId="77777777" w:rsidR="0078783F" w:rsidRPr="00F13C72" w:rsidRDefault="0078783F" w:rsidP="0078783F">
      <w:pPr>
        <w:pStyle w:val="PlainText"/>
        <w:rPr>
          <w:szCs w:val="18"/>
        </w:rPr>
      </w:pPr>
      <w:r w:rsidRPr="00F13C72">
        <w:rPr>
          <w:szCs w:val="18"/>
        </w:rPr>
        <w:t>&amp;STYLES=</w:t>
      </w:r>
    </w:p>
    <w:p w14:paraId="18982841" w14:textId="77777777" w:rsidR="0078783F" w:rsidRPr="00F13C72" w:rsidRDefault="0078783F" w:rsidP="0078783F">
      <w:pPr>
        <w:pStyle w:val="PlainText"/>
        <w:rPr>
          <w:szCs w:val="18"/>
        </w:rPr>
      </w:pPr>
      <w:r w:rsidRPr="00F13C72">
        <w:rPr>
          <w:szCs w:val="18"/>
        </w:rPr>
        <w:t>&amp;FORMAT=image%2Fpng</w:t>
      </w:r>
    </w:p>
    <w:p w14:paraId="204D12A4" w14:textId="77777777" w:rsidR="0078783F" w:rsidRPr="00F13C72" w:rsidRDefault="0078783F" w:rsidP="0078783F">
      <w:pPr>
        <w:pStyle w:val="PlainText"/>
        <w:rPr>
          <w:szCs w:val="18"/>
        </w:rPr>
      </w:pPr>
      <w:r w:rsidRPr="00F13C72">
        <w:rPr>
          <w:szCs w:val="18"/>
        </w:rPr>
        <w:t>&amp;TRANSPARENT=true</w:t>
      </w:r>
    </w:p>
    <w:p w14:paraId="47D0ECED" w14:textId="77777777" w:rsidR="0078783F" w:rsidRPr="00F13C72" w:rsidRDefault="0078783F" w:rsidP="0078783F">
      <w:pPr>
        <w:pStyle w:val="PlainText"/>
        <w:rPr>
          <w:szCs w:val="18"/>
        </w:rPr>
      </w:pPr>
      <w:r w:rsidRPr="00F13C72">
        <w:rPr>
          <w:szCs w:val="18"/>
        </w:rPr>
        <w:t>&amp;HEIGHT=256</w:t>
      </w:r>
    </w:p>
    <w:p w14:paraId="351E27A6" w14:textId="77777777" w:rsidR="0078783F" w:rsidRPr="00F13C72" w:rsidRDefault="0078783F" w:rsidP="0078783F">
      <w:pPr>
        <w:pStyle w:val="PlainText"/>
        <w:rPr>
          <w:szCs w:val="18"/>
        </w:rPr>
      </w:pPr>
      <w:r w:rsidRPr="00F13C72">
        <w:rPr>
          <w:szCs w:val="18"/>
        </w:rPr>
        <w:t>&amp;WIDTH=256</w:t>
      </w:r>
    </w:p>
    <w:p w14:paraId="60E3E631" w14:textId="77777777" w:rsidR="0078783F" w:rsidRPr="00F13C72" w:rsidRDefault="0078783F" w:rsidP="0078783F">
      <w:pPr>
        <w:pStyle w:val="PlainText"/>
        <w:rPr>
          <w:szCs w:val="18"/>
        </w:rPr>
      </w:pPr>
      <w:r w:rsidRPr="00F13C72">
        <w:rPr>
          <w:szCs w:val="18"/>
        </w:rPr>
        <w:t>&amp;SRS=EPSG%3A3857</w:t>
      </w:r>
    </w:p>
    <w:p w14:paraId="3FE78CE3" w14:textId="3114BAC1" w:rsidR="0078783F" w:rsidRPr="00F13C72" w:rsidRDefault="0078783F" w:rsidP="0078783F">
      <w:pPr>
        <w:pStyle w:val="PlainText"/>
        <w:rPr>
          <w:szCs w:val="18"/>
        </w:rPr>
      </w:pPr>
      <w:r w:rsidRPr="00F13C72">
        <w:rPr>
          <w:szCs w:val="18"/>
        </w:rPr>
        <w:t>&amp;BBOX=15028131.257091932,-4383204.9499851465,15654303.392804096,-3757032.814272983</w:t>
      </w:r>
    </w:p>
    <w:p w14:paraId="27E7CF31" w14:textId="2B347790" w:rsidR="00DA5279" w:rsidRDefault="00DA5279" w:rsidP="0078783F"/>
    <w:p w14:paraId="3506AED3" w14:textId="7C1F599E" w:rsidR="003961AB" w:rsidRDefault="00D66718" w:rsidP="00D66718">
      <w:pPr>
        <w:pStyle w:val="Heading1"/>
      </w:pPr>
      <w:r>
        <w:t>Additional acceptance criteria</w:t>
      </w:r>
    </w:p>
    <w:p w14:paraId="59BDFBDB" w14:textId="6873EB54" w:rsidR="00D66718" w:rsidRPr="00D66718" w:rsidRDefault="00D66718" w:rsidP="00D66718">
      <w:r>
        <w:t>(this section in progress)</w:t>
      </w:r>
    </w:p>
    <w:sectPr w:rsidR="00D66718" w:rsidRPr="00D66718" w:rsidSect="00417DBF">
      <w:type w:val="continuous"/>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0043BD" w14:textId="77777777" w:rsidR="003D55D0" w:rsidRDefault="003D55D0" w:rsidP="00F43920">
      <w:pPr>
        <w:spacing w:before="0" w:after="0" w:line="240" w:lineRule="auto"/>
      </w:pPr>
      <w:r>
        <w:separator/>
      </w:r>
    </w:p>
  </w:endnote>
  <w:endnote w:type="continuationSeparator" w:id="0">
    <w:p w14:paraId="6D34B0FD" w14:textId="77777777" w:rsidR="003D55D0" w:rsidRDefault="003D55D0" w:rsidP="00F4392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A6D8" w14:textId="77777777" w:rsidR="003D55D0" w:rsidRDefault="003D55D0" w:rsidP="00F439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B6B4D1" w14:textId="77777777" w:rsidR="003D55D0" w:rsidRDefault="003D55D0" w:rsidP="00F4392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A67F7" w14:textId="02FA81BB" w:rsidR="003D55D0" w:rsidRPr="00F43920" w:rsidRDefault="003D55D0" w:rsidP="00F43920">
    <w:pPr>
      <w:pStyle w:val="Footer"/>
      <w:tabs>
        <w:tab w:val="clear" w:pos="8640"/>
        <w:tab w:val="right" w:pos="8364"/>
      </w:tabs>
    </w:pPr>
    <w:r>
      <w:tab/>
    </w:r>
    <w:r>
      <w:tab/>
    </w:r>
    <w:r w:rsidRPr="00F43920">
      <w:t xml:space="preserve">Page </w:t>
    </w:r>
    <w:r w:rsidRPr="00F43920">
      <w:fldChar w:fldCharType="begin"/>
    </w:r>
    <w:r w:rsidRPr="00F43920">
      <w:instrText xml:space="preserve"> PAGE </w:instrText>
    </w:r>
    <w:r w:rsidRPr="00F43920">
      <w:fldChar w:fldCharType="separate"/>
    </w:r>
    <w:r w:rsidR="00690DC3">
      <w:rPr>
        <w:noProof/>
      </w:rPr>
      <w:t>1</w:t>
    </w:r>
    <w:r w:rsidRPr="00F43920">
      <w:fldChar w:fldCharType="end"/>
    </w:r>
    <w:r w:rsidRPr="00F43920">
      <w:t xml:space="preserve"> of </w:t>
    </w:r>
    <w:fldSimple w:instr=" NUMPAGES ">
      <w:r w:rsidR="00690DC3">
        <w:rPr>
          <w:noProof/>
        </w:rPr>
        <w:t>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F80EFC" w14:textId="77777777" w:rsidR="003D55D0" w:rsidRDefault="003D55D0" w:rsidP="00F43920">
      <w:pPr>
        <w:spacing w:before="0" w:after="0" w:line="240" w:lineRule="auto"/>
      </w:pPr>
      <w:r>
        <w:separator/>
      </w:r>
    </w:p>
  </w:footnote>
  <w:footnote w:type="continuationSeparator" w:id="0">
    <w:p w14:paraId="2AB4E7D1" w14:textId="77777777" w:rsidR="003D55D0" w:rsidRDefault="003D55D0" w:rsidP="00F43920">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FC48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980A144"/>
    <w:lvl w:ilvl="0">
      <w:start w:val="1"/>
      <w:numFmt w:val="decimal"/>
      <w:lvlText w:val="%1."/>
      <w:lvlJc w:val="left"/>
      <w:pPr>
        <w:tabs>
          <w:tab w:val="num" w:pos="1492"/>
        </w:tabs>
        <w:ind w:left="1492" w:hanging="360"/>
      </w:pPr>
    </w:lvl>
  </w:abstractNum>
  <w:abstractNum w:abstractNumId="2">
    <w:nsid w:val="FFFFFF7D"/>
    <w:multiLevelType w:val="singleLevel"/>
    <w:tmpl w:val="6800568C"/>
    <w:lvl w:ilvl="0">
      <w:start w:val="1"/>
      <w:numFmt w:val="decimal"/>
      <w:lvlText w:val="%1."/>
      <w:lvlJc w:val="left"/>
      <w:pPr>
        <w:tabs>
          <w:tab w:val="num" w:pos="1209"/>
        </w:tabs>
        <w:ind w:left="1209" w:hanging="360"/>
      </w:pPr>
    </w:lvl>
  </w:abstractNum>
  <w:abstractNum w:abstractNumId="3">
    <w:nsid w:val="FFFFFF7E"/>
    <w:multiLevelType w:val="singleLevel"/>
    <w:tmpl w:val="698A7404"/>
    <w:lvl w:ilvl="0">
      <w:start w:val="1"/>
      <w:numFmt w:val="decimal"/>
      <w:lvlText w:val="%1."/>
      <w:lvlJc w:val="left"/>
      <w:pPr>
        <w:tabs>
          <w:tab w:val="num" w:pos="926"/>
        </w:tabs>
        <w:ind w:left="926" w:hanging="360"/>
      </w:pPr>
    </w:lvl>
  </w:abstractNum>
  <w:abstractNum w:abstractNumId="4">
    <w:nsid w:val="FFFFFF7F"/>
    <w:multiLevelType w:val="singleLevel"/>
    <w:tmpl w:val="569868A2"/>
    <w:lvl w:ilvl="0">
      <w:start w:val="1"/>
      <w:numFmt w:val="decimal"/>
      <w:lvlText w:val="%1."/>
      <w:lvlJc w:val="left"/>
      <w:pPr>
        <w:tabs>
          <w:tab w:val="num" w:pos="643"/>
        </w:tabs>
        <w:ind w:left="643" w:hanging="360"/>
      </w:pPr>
    </w:lvl>
  </w:abstractNum>
  <w:abstractNum w:abstractNumId="5">
    <w:nsid w:val="FFFFFF80"/>
    <w:multiLevelType w:val="singleLevel"/>
    <w:tmpl w:val="FE0CB8E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1CAFA8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F9C0A7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C12141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CCA98E"/>
    <w:lvl w:ilvl="0">
      <w:start w:val="1"/>
      <w:numFmt w:val="decimal"/>
      <w:lvlText w:val="%1."/>
      <w:lvlJc w:val="left"/>
      <w:pPr>
        <w:tabs>
          <w:tab w:val="num" w:pos="360"/>
        </w:tabs>
        <w:ind w:left="360" w:hanging="360"/>
      </w:pPr>
    </w:lvl>
  </w:abstractNum>
  <w:abstractNum w:abstractNumId="10">
    <w:nsid w:val="FFFFFF89"/>
    <w:multiLevelType w:val="singleLevel"/>
    <w:tmpl w:val="67DCE884"/>
    <w:lvl w:ilvl="0">
      <w:start w:val="1"/>
      <w:numFmt w:val="bullet"/>
      <w:lvlText w:val=""/>
      <w:lvlJc w:val="left"/>
      <w:pPr>
        <w:tabs>
          <w:tab w:val="num" w:pos="360"/>
        </w:tabs>
        <w:ind w:left="360" w:hanging="360"/>
      </w:pPr>
      <w:rPr>
        <w:rFonts w:ascii="Symbol" w:hAnsi="Symbol" w:hint="default"/>
      </w:rPr>
    </w:lvl>
  </w:abstractNum>
  <w:abstractNum w:abstractNumId="11">
    <w:nsid w:val="33601C23"/>
    <w:multiLevelType w:val="hybridMultilevel"/>
    <w:tmpl w:val="3352511A"/>
    <w:lvl w:ilvl="0" w:tplc="F150449A">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627027"/>
    <w:multiLevelType w:val="hybridMultilevel"/>
    <w:tmpl w:val="A528668C"/>
    <w:lvl w:ilvl="0" w:tplc="649C314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B970AB"/>
    <w:multiLevelType w:val="hybridMultilevel"/>
    <w:tmpl w:val="87EC0306"/>
    <w:lvl w:ilvl="0" w:tplc="649C314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3D5"/>
    <w:rsid w:val="000106B4"/>
    <w:rsid w:val="00015C6D"/>
    <w:rsid w:val="000200C6"/>
    <w:rsid w:val="00023FBE"/>
    <w:rsid w:val="00040FDD"/>
    <w:rsid w:val="000939DC"/>
    <w:rsid w:val="000A16E1"/>
    <w:rsid w:val="000A3501"/>
    <w:rsid w:val="000D3C8B"/>
    <w:rsid w:val="000F6AD3"/>
    <w:rsid w:val="00162456"/>
    <w:rsid w:val="00182C9F"/>
    <w:rsid w:val="001977DF"/>
    <w:rsid w:val="0019782D"/>
    <w:rsid w:val="001A5D2F"/>
    <w:rsid w:val="001C20ED"/>
    <w:rsid w:val="00250B34"/>
    <w:rsid w:val="0028332D"/>
    <w:rsid w:val="002A2A08"/>
    <w:rsid w:val="002B6C89"/>
    <w:rsid w:val="002C4F47"/>
    <w:rsid w:val="002E33FA"/>
    <w:rsid w:val="002F7FB8"/>
    <w:rsid w:val="00311F22"/>
    <w:rsid w:val="0032316F"/>
    <w:rsid w:val="0033033B"/>
    <w:rsid w:val="00360744"/>
    <w:rsid w:val="00367106"/>
    <w:rsid w:val="0038417A"/>
    <w:rsid w:val="003961AB"/>
    <w:rsid w:val="003B6C53"/>
    <w:rsid w:val="003D55D0"/>
    <w:rsid w:val="00417DBF"/>
    <w:rsid w:val="00450FF6"/>
    <w:rsid w:val="00487CE5"/>
    <w:rsid w:val="00496F22"/>
    <w:rsid w:val="004C421C"/>
    <w:rsid w:val="004D487E"/>
    <w:rsid w:val="004E7BC6"/>
    <w:rsid w:val="00505063"/>
    <w:rsid w:val="005431BD"/>
    <w:rsid w:val="00554D9A"/>
    <w:rsid w:val="005659C2"/>
    <w:rsid w:val="00577D2D"/>
    <w:rsid w:val="005902C2"/>
    <w:rsid w:val="0059472D"/>
    <w:rsid w:val="005A3972"/>
    <w:rsid w:val="005E27ED"/>
    <w:rsid w:val="005F2BB8"/>
    <w:rsid w:val="006200AB"/>
    <w:rsid w:val="0065084F"/>
    <w:rsid w:val="006516B0"/>
    <w:rsid w:val="006676DD"/>
    <w:rsid w:val="00690DC3"/>
    <w:rsid w:val="006930A0"/>
    <w:rsid w:val="006B086D"/>
    <w:rsid w:val="006B233C"/>
    <w:rsid w:val="006B6880"/>
    <w:rsid w:val="006C5DE3"/>
    <w:rsid w:val="006D233F"/>
    <w:rsid w:val="00711238"/>
    <w:rsid w:val="007318A8"/>
    <w:rsid w:val="007600E6"/>
    <w:rsid w:val="007618B2"/>
    <w:rsid w:val="00773462"/>
    <w:rsid w:val="0077663F"/>
    <w:rsid w:val="007812EB"/>
    <w:rsid w:val="007863F2"/>
    <w:rsid w:val="0078783F"/>
    <w:rsid w:val="00792EDF"/>
    <w:rsid w:val="007A18BB"/>
    <w:rsid w:val="007B1FCE"/>
    <w:rsid w:val="007F2520"/>
    <w:rsid w:val="007F798D"/>
    <w:rsid w:val="0082480C"/>
    <w:rsid w:val="00827656"/>
    <w:rsid w:val="008346C8"/>
    <w:rsid w:val="008921EB"/>
    <w:rsid w:val="008B6E38"/>
    <w:rsid w:val="008C2F6E"/>
    <w:rsid w:val="008C5791"/>
    <w:rsid w:val="008C7A44"/>
    <w:rsid w:val="00932BAD"/>
    <w:rsid w:val="009626B8"/>
    <w:rsid w:val="00992A30"/>
    <w:rsid w:val="00996753"/>
    <w:rsid w:val="009A2D8D"/>
    <w:rsid w:val="009B6F7C"/>
    <w:rsid w:val="009D1DDB"/>
    <w:rsid w:val="009E1931"/>
    <w:rsid w:val="009E539B"/>
    <w:rsid w:val="009F03D5"/>
    <w:rsid w:val="00A50ED2"/>
    <w:rsid w:val="00A56954"/>
    <w:rsid w:val="00A57B62"/>
    <w:rsid w:val="00AB45F8"/>
    <w:rsid w:val="00B001AB"/>
    <w:rsid w:val="00B24454"/>
    <w:rsid w:val="00B27098"/>
    <w:rsid w:val="00B332D9"/>
    <w:rsid w:val="00B41DBA"/>
    <w:rsid w:val="00B42A45"/>
    <w:rsid w:val="00B66E41"/>
    <w:rsid w:val="00BB1EE6"/>
    <w:rsid w:val="00BB7D49"/>
    <w:rsid w:val="00BD0871"/>
    <w:rsid w:val="00BD2075"/>
    <w:rsid w:val="00BD7FFA"/>
    <w:rsid w:val="00BE4515"/>
    <w:rsid w:val="00C518D9"/>
    <w:rsid w:val="00CB4726"/>
    <w:rsid w:val="00CB61FE"/>
    <w:rsid w:val="00CC1969"/>
    <w:rsid w:val="00CE4287"/>
    <w:rsid w:val="00D07787"/>
    <w:rsid w:val="00D10AB1"/>
    <w:rsid w:val="00D14996"/>
    <w:rsid w:val="00D24B28"/>
    <w:rsid w:val="00D31786"/>
    <w:rsid w:val="00D3517D"/>
    <w:rsid w:val="00D5198F"/>
    <w:rsid w:val="00D66718"/>
    <w:rsid w:val="00D81B77"/>
    <w:rsid w:val="00D95AFC"/>
    <w:rsid w:val="00D97403"/>
    <w:rsid w:val="00DA5279"/>
    <w:rsid w:val="00DE3F57"/>
    <w:rsid w:val="00E0722F"/>
    <w:rsid w:val="00E62646"/>
    <w:rsid w:val="00E7610E"/>
    <w:rsid w:val="00E814E7"/>
    <w:rsid w:val="00EC40B4"/>
    <w:rsid w:val="00EF6009"/>
    <w:rsid w:val="00F13C72"/>
    <w:rsid w:val="00F344D9"/>
    <w:rsid w:val="00F43920"/>
    <w:rsid w:val="00F76BE2"/>
    <w:rsid w:val="00F8196D"/>
    <w:rsid w:val="00F8652A"/>
    <w:rsid w:val="00FC6B8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BCF8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2EB"/>
    <w:pPr>
      <w:spacing w:before="120" w:after="120" w:line="300" w:lineRule="auto"/>
    </w:pPr>
    <w:rPr>
      <w:sz w:val="20"/>
    </w:rPr>
  </w:style>
  <w:style w:type="paragraph" w:styleId="Heading1">
    <w:name w:val="heading 1"/>
    <w:basedOn w:val="Normal"/>
    <w:next w:val="Normal"/>
    <w:link w:val="Heading1Char"/>
    <w:uiPriority w:val="9"/>
    <w:qFormat/>
    <w:rsid w:val="00F13C72"/>
    <w:pPr>
      <w:keepNext/>
      <w:keepLines/>
      <w:pageBreakBefore/>
      <w:spacing w:before="960" w:after="36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39DC"/>
    <w:pPr>
      <w:keepNext/>
      <w:keepLines/>
      <w:spacing w:before="440" w:after="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07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C7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9F03D5"/>
    <w:rPr>
      <w:color w:val="0000FF" w:themeColor="hyperlink"/>
      <w:u w:val="single"/>
    </w:rPr>
  </w:style>
  <w:style w:type="character" w:customStyle="1" w:styleId="Heading2Char">
    <w:name w:val="Heading 2 Char"/>
    <w:basedOn w:val="DefaultParagraphFont"/>
    <w:link w:val="Heading2"/>
    <w:uiPriority w:val="9"/>
    <w:rsid w:val="000939D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8417A"/>
    <w:pPr>
      <w:ind w:left="720"/>
      <w:contextualSpacing/>
    </w:pPr>
  </w:style>
  <w:style w:type="paragraph" w:styleId="PlainText">
    <w:name w:val="Plain Text"/>
    <w:basedOn w:val="Normal"/>
    <w:link w:val="PlainTextChar"/>
    <w:uiPriority w:val="99"/>
    <w:unhideWhenUsed/>
    <w:rsid w:val="00EF6009"/>
    <w:pPr>
      <w:spacing w:before="0" w:after="0" w:line="240" w:lineRule="auto"/>
    </w:pPr>
    <w:rPr>
      <w:rFonts w:ascii="Consolas" w:hAnsi="Consolas"/>
      <w:sz w:val="18"/>
      <w:szCs w:val="22"/>
    </w:rPr>
  </w:style>
  <w:style w:type="character" w:customStyle="1" w:styleId="PlainTextChar">
    <w:name w:val="Plain Text Char"/>
    <w:basedOn w:val="DefaultParagraphFont"/>
    <w:link w:val="PlainText"/>
    <w:uiPriority w:val="99"/>
    <w:rsid w:val="00EF6009"/>
    <w:rPr>
      <w:rFonts w:ascii="Consolas" w:hAnsi="Consolas"/>
      <w:sz w:val="18"/>
      <w:szCs w:val="22"/>
    </w:rPr>
  </w:style>
  <w:style w:type="character" w:styleId="Strong">
    <w:name w:val="Strong"/>
    <w:basedOn w:val="DefaultParagraphFont"/>
    <w:uiPriority w:val="22"/>
    <w:qFormat/>
    <w:rsid w:val="00AB45F8"/>
    <w:rPr>
      <w:b/>
      <w:bCs/>
    </w:rPr>
  </w:style>
  <w:style w:type="character" w:customStyle="1" w:styleId="pre">
    <w:name w:val="pre"/>
    <w:basedOn w:val="DefaultParagraphFont"/>
    <w:rsid w:val="00AB45F8"/>
  </w:style>
  <w:style w:type="character" w:customStyle="1" w:styleId="apple-converted-space">
    <w:name w:val="apple-converted-space"/>
    <w:basedOn w:val="DefaultParagraphFont"/>
    <w:rsid w:val="00AB45F8"/>
  </w:style>
  <w:style w:type="character" w:styleId="Emphasis">
    <w:name w:val="Emphasis"/>
    <w:basedOn w:val="DefaultParagraphFont"/>
    <w:uiPriority w:val="20"/>
    <w:qFormat/>
    <w:rsid w:val="00AB45F8"/>
    <w:rPr>
      <w:i/>
      <w:iCs/>
    </w:rPr>
  </w:style>
  <w:style w:type="table" w:styleId="TableGrid">
    <w:name w:val="Table Grid"/>
    <w:basedOn w:val="TableNormal"/>
    <w:uiPriority w:val="59"/>
    <w:rsid w:val="00AB45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9472D"/>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472D"/>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0A16E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unhideWhenUsed/>
    <w:rsid w:val="0077346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773462"/>
    <w:rPr>
      <w:rFonts w:ascii="Lucida Grande" w:hAnsi="Lucida Grande" w:cs="Lucida Grande"/>
      <w:sz w:val="18"/>
      <w:szCs w:val="18"/>
    </w:rPr>
  </w:style>
  <w:style w:type="character" w:customStyle="1" w:styleId="Heading3Char">
    <w:name w:val="Heading 3 Char"/>
    <w:basedOn w:val="DefaultParagraphFont"/>
    <w:link w:val="Heading3"/>
    <w:uiPriority w:val="9"/>
    <w:rsid w:val="00360744"/>
    <w:rPr>
      <w:rFonts w:asciiTheme="majorHAnsi" w:eastAsiaTheme="majorEastAsia" w:hAnsiTheme="majorHAnsi" w:cstheme="majorBidi"/>
      <w:b/>
      <w:bCs/>
      <w:color w:val="4F81BD" w:themeColor="accent1"/>
      <w:sz w:val="20"/>
    </w:rPr>
  </w:style>
  <w:style w:type="paragraph" w:styleId="TOC1">
    <w:name w:val="toc 1"/>
    <w:basedOn w:val="Normal"/>
    <w:next w:val="Normal"/>
    <w:autoRedefine/>
    <w:uiPriority w:val="39"/>
    <w:unhideWhenUsed/>
    <w:rsid w:val="00F43920"/>
    <w:pPr>
      <w:tabs>
        <w:tab w:val="right" w:leader="dot" w:pos="3686"/>
      </w:tabs>
      <w:spacing w:before="60" w:after="0" w:line="240" w:lineRule="auto"/>
    </w:pPr>
  </w:style>
  <w:style w:type="paragraph" w:styleId="TOC2">
    <w:name w:val="toc 2"/>
    <w:basedOn w:val="Normal"/>
    <w:next w:val="Normal"/>
    <w:autoRedefine/>
    <w:uiPriority w:val="39"/>
    <w:unhideWhenUsed/>
    <w:rsid w:val="00BB1EE6"/>
    <w:pPr>
      <w:tabs>
        <w:tab w:val="right" w:leader="dot" w:pos="3674"/>
      </w:tabs>
      <w:spacing w:before="20" w:after="60" w:line="240" w:lineRule="auto"/>
      <w:contextualSpacing/>
    </w:pPr>
    <w:rPr>
      <w:sz w:val="16"/>
      <w:szCs w:val="16"/>
    </w:rPr>
  </w:style>
  <w:style w:type="paragraph" w:styleId="TOC3">
    <w:name w:val="toc 3"/>
    <w:basedOn w:val="Normal"/>
    <w:next w:val="Normal"/>
    <w:autoRedefine/>
    <w:uiPriority w:val="39"/>
    <w:unhideWhenUsed/>
    <w:rsid w:val="00B41DBA"/>
    <w:pPr>
      <w:ind w:left="400"/>
    </w:pPr>
  </w:style>
  <w:style w:type="paragraph" w:styleId="TOC4">
    <w:name w:val="toc 4"/>
    <w:basedOn w:val="Normal"/>
    <w:next w:val="Normal"/>
    <w:autoRedefine/>
    <w:uiPriority w:val="39"/>
    <w:unhideWhenUsed/>
    <w:rsid w:val="00B41DBA"/>
    <w:pPr>
      <w:ind w:left="600"/>
    </w:pPr>
  </w:style>
  <w:style w:type="paragraph" w:styleId="TOC5">
    <w:name w:val="toc 5"/>
    <w:basedOn w:val="Normal"/>
    <w:next w:val="Normal"/>
    <w:autoRedefine/>
    <w:uiPriority w:val="39"/>
    <w:unhideWhenUsed/>
    <w:rsid w:val="00B41DBA"/>
    <w:pPr>
      <w:ind w:left="800"/>
    </w:pPr>
  </w:style>
  <w:style w:type="paragraph" w:styleId="TOC6">
    <w:name w:val="toc 6"/>
    <w:basedOn w:val="Normal"/>
    <w:next w:val="Normal"/>
    <w:autoRedefine/>
    <w:uiPriority w:val="39"/>
    <w:unhideWhenUsed/>
    <w:rsid w:val="00B41DBA"/>
    <w:pPr>
      <w:ind w:left="1000"/>
    </w:pPr>
  </w:style>
  <w:style w:type="paragraph" w:styleId="TOC7">
    <w:name w:val="toc 7"/>
    <w:basedOn w:val="Normal"/>
    <w:next w:val="Normal"/>
    <w:autoRedefine/>
    <w:uiPriority w:val="39"/>
    <w:unhideWhenUsed/>
    <w:rsid w:val="00B41DBA"/>
    <w:pPr>
      <w:ind w:left="1200"/>
    </w:pPr>
  </w:style>
  <w:style w:type="paragraph" w:styleId="TOC8">
    <w:name w:val="toc 8"/>
    <w:basedOn w:val="Normal"/>
    <w:next w:val="Normal"/>
    <w:autoRedefine/>
    <w:uiPriority w:val="39"/>
    <w:unhideWhenUsed/>
    <w:rsid w:val="00B41DBA"/>
    <w:pPr>
      <w:ind w:left="1400"/>
    </w:pPr>
  </w:style>
  <w:style w:type="paragraph" w:styleId="TOC9">
    <w:name w:val="toc 9"/>
    <w:basedOn w:val="Normal"/>
    <w:next w:val="Normal"/>
    <w:autoRedefine/>
    <w:uiPriority w:val="39"/>
    <w:unhideWhenUsed/>
    <w:rsid w:val="00B41DBA"/>
    <w:pPr>
      <w:ind w:left="1600"/>
    </w:pPr>
  </w:style>
  <w:style w:type="paragraph" w:customStyle="1" w:styleId="TableContent">
    <w:name w:val="TableContent"/>
    <w:basedOn w:val="Normal"/>
    <w:qFormat/>
    <w:rsid w:val="00B42A45"/>
    <w:pPr>
      <w:spacing w:before="60" w:after="60" w:line="240" w:lineRule="auto"/>
    </w:pPr>
  </w:style>
  <w:style w:type="paragraph" w:styleId="Footer">
    <w:name w:val="footer"/>
    <w:basedOn w:val="Normal"/>
    <w:link w:val="FooterChar"/>
    <w:uiPriority w:val="99"/>
    <w:unhideWhenUsed/>
    <w:rsid w:val="00F43920"/>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F43920"/>
    <w:rPr>
      <w:sz w:val="20"/>
    </w:rPr>
  </w:style>
  <w:style w:type="character" w:styleId="PageNumber">
    <w:name w:val="page number"/>
    <w:basedOn w:val="DefaultParagraphFont"/>
    <w:uiPriority w:val="99"/>
    <w:semiHidden/>
    <w:unhideWhenUsed/>
    <w:rsid w:val="00F43920"/>
  </w:style>
  <w:style w:type="paragraph" w:styleId="Header">
    <w:name w:val="header"/>
    <w:basedOn w:val="Normal"/>
    <w:link w:val="HeaderChar"/>
    <w:uiPriority w:val="99"/>
    <w:unhideWhenUsed/>
    <w:rsid w:val="00F43920"/>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F43920"/>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2EB"/>
    <w:pPr>
      <w:spacing w:before="120" w:after="120" w:line="300" w:lineRule="auto"/>
    </w:pPr>
    <w:rPr>
      <w:sz w:val="20"/>
    </w:rPr>
  </w:style>
  <w:style w:type="paragraph" w:styleId="Heading1">
    <w:name w:val="heading 1"/>
    <w:basedOn w:val="Normal"/>
    <w:next w:val="Normal"/>
    <w:link w:val="Heading1Char"/>
    <w:uiPriority w:val="9"/>
    <w:qFormat/>
    <w:rsid w:val="00F13C72"/>
    <w:pPr>
      <w:keepNext/>
      <w:keepLines/>
      <w:pageBreakBefore/>
      <w:spacing w:before="960" w:after="36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939DC"/>
    <w:pPr>
      <w:keepNext/>
      <w:keepLines/>
      <w:spacing w:before="440" w:after="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07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C7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9F03D5"/>
    <w:rPr>
      <w:color w:val="0000FF" w:themeColor="hyperlink"/>
      <w:u w:val="single"/>
    </w:rPr>
  </w:style>
  <w:style w:type="character" w:customStyle="1" w:styleId="Heading2Char">
    <w:name w:val="Heading 2 Char"/>
    <w:basedOn w:val="DefaultParagraphFont"/>
    <w:link w:val="Heading2"/>
    <w:uiPriority w:val="9"/>
    <w:rsid w:val="000939D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8417A"/>
    <w:pPr>
      <w:ind w:left="720"/>
      <w:contextualSpacing/>
    </w:pPr>
  </w:style>
  <w:style w:type="paragraph" w:styleId="PlainText">
    <w:name w:val="Plain Text"/>
    <w:basedOn w:val="Normal"/>
    <w:link w:val="PlainTextChar"/>
    <w:uiPriority w:val="99"/>
    <w:unhideWhenUsed/>
    <w:rsid w:val="00EF6009"/>
    <w:pPr>
      <w:spacing w:before="0" w:after="0" w:line="240" w:lineRule="auto"/>
    </w:pPr>
    <w:rPr>
      <w:rFonts w:ascii="Consolas" w:hAnsi="Consolas"/>
      <w:sz w:val="18"/>
      <w:szCs w:val="22"/>
    </w:rPr>
  </w:style>
  <w:style w:type="character" w:customStyle="1" w:styleId="PlainTextChar">
    <w:name w:val="Plain Text Char"/>
    <w:basedOn w:val="DefaultParagraphFont"/>
    <w:link w:val="PlainText"/>
    <w:uiPriority w:val="99"/>
    <w:rsid w:val="00EF6009"/>
    <w:rPr>
      <w:rFonts w:ascii="Consolas" w:hAnsi="Consolas"/>
      <w:sz w:val="18"/>
      <w:szCs w:val="22"/>
    </w:rPr>
  </w:style>
  <w:style w:type="character" w:styleId="Strong">
    <w:name w:val="Strong"/>
    <w:basedOn w:val="DefaultParagraphFont"/>
    <w:uiPriority w:val="22"/>
    <w:qFormat/>
    <w:rsid w:val="00AB45F8"/>
    <w:rPr>
      <w:b/>
      <w:bCs/>
    </w:rPr>
  </w:style>
  <w:style w:type="character" w:customStyle="1" w:styleId="pre">
    <w:name w:val="pre"/>
    <w:basedOn w:val="DefaultParagraphFont"/>
    <w:rsid w:val="00AB45F8"/>
  </w:style>
  <w:style w:type="character" w:customStyle="1" w:styleId="apple-converted-space">
    <w:name w:val="apple-converted-space"/>
    <w:basedOn w:val="DefaultParagraphFont"/>
    <w:rsid w:val="00AB45F8"/>
  </w:style>
  <w:style w:type="character" w:styleId="Emphasis">
    <w:name w:val="Emphasis"/>
    <w:basedOn w:val="DefaultParagraphFont"/>
    <w:uiPriority w:val="20"/>
    <w:qFormat/>
    <w:rsid w:val="00AB45F8"/>
    <w:rPr>
      <w:i/>
      <w:iCs/>
    </w:rPr>
  </w:style>
  <w:style w:type="table" w:styleId="TableGrid">
    <w:name w:val="Table Grid"/>
    <w:basedOn w:val="TableNormal"/>
    <w:uiPriority w:val="59"/>
    <w:rsid w:val="00AB45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9472D"/>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472D"/>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0A16E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unhideWhenUsed/>
    <w:rsid w:val="0077346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773462"/>
    <w:rPr>
      <w:rFonts w:ascii="Lucida Grande" w:hAnsi="Lucida Grande" w:cs="Lucida Grande"/>
      <w:sz w:val="18"/>
      <w:szCs w:val="18"/>
    </w:rPr>
  </w:style>
  <w:style w:type="character" w:customStyle="1" w:styleId="Heading3Char">
    <w:name w:val="Heading 3 Char"/>
    <w:basedOn w:val="DefaultParagraphFont"/>
    <w:link w:val="Heading3"/>
    <w:uiPriority w:val="9"/>
    <w:rsid w:val="00360744"/>
    <w:rPr>
      <w:rFonts w:asciiTheme="majorHAnsi" w:eastAsiaTheme="majorEastAsia" w:hAnsiTheme="majorHAnsi" w:cstheme="majorBidi"/>
      <w:b/>
      <w:bCs/>
      <w:color w:val="4F81BD" w:themeColor="accent1"/>
      <w:sz w:val="20"/>
    </w:rPr>
  </w:style>
  <w:style w:type="paragraph" w:styleId="TOC1">
    <w:name w:val="toc 1"/>
    <w:basedOn w:val="Normal"/>
    <w:next w:val="Normal"/>
    <w:autoRedefine/>
    <w:uiPriority w:val="39"/>
    <w:unhideWhenUsed/>
    <w:rsid w:val="00F43920"/>
    <w:pPr>
      <w:tabs>
        <w:tab w:val="right" w:leader="dot" w:pos="3686"/>
      </w:tabs>
      <w:spacing w:before="60" w:after="0" w:line="240" w:lineRule="auto"/>
    </w:pPr>
  </w:style>
  <w:style w:type="paragraph" w:styleId="TOC2">
    <w:name w:val="toc 2"/>
    <w:basedOn w:val="Normal"/>
    <w:next w:val="Normal"/>
    <w:autoRedefine/>
    <w:uiPriority w:val="39"/>
    <w:unhideWhenUsed/>
    <w:rsid w:val="00BB1EE6"/>
    <w:pPr>
      <w:tabs>
        <w:tab w:val="right" w:leader="dot" w:pos="3674"/>
      </w:tabs>
      <w:spacing w:before="20" w:after="60" w:line="240" w:lineRule="auto"/>
      <w:contextualSpacing/>
    </w:pPr>
    <w:rPr>
      <w:sz w:val="16"/>
      <w:szCs w:val="16"/>
    </w:rPr>
  </w:style>
  <w:style w:type="paragraph" w:styleId="TOC3">
    <w:name w:val="toc 3"/>
    <w:basedOn w:val="Normal"/>
    <w:next w:val="Normal"/>
    <w:autoRedefine/>
    <w:uiPriority w:val="39"/>
    <w:unhideWhenUsed/>
    <w:rsid w:val="00B41DBA"/>
    <w:pPr>
      <w:ind w:left="400"/>
    </w:pPr>
  </w:style>
  <w:style w:type="paragraph" w:styleId="TOC4">
    <w:name w:val="toc 4"/>
    <w:basedOn w:val="Normal"/>
    <w:next w:val="Normal"/>
    <w:autoRedefine/>
    <w:uiPriority w:val="39"/>
    <w:unhideWhenUsed/>
    <w:rsid w:val="00B41DBA"/>
    <w:pPr>
      <w:ind w:left="600"/>
    </w:pPr>
  </w:style>
  <w:style w:type="paragraph" w:styleId="TOC5">
    <w:name w:val="toc 5"/>
    <w:basedOn w:val="Normal"/>
    <w:next w:val="Normal"/>
    <w:autoRedefine/>
    <w:uiPriority w:val="39"/>
    <w:unhideWhenUsed/>
    <w:rsid w:val="00B41DBA"/>
    <w:pPr>
      <w:ind w:left="800"/>
    </w:pPr>
  </w:style>
  <w:style w:type="paragraph" w:styleId="TOC6">
    <w:name w:val="toc 6"/>
    <w:basedOn w:val="Normal"/>
    <w:next w:val="Normal"/>
    <w:autoRedefine/>
    <w:uiPriority w:val="39"/>
    <w:unhideWhenUsed/>
    <w:rsid w:val="00B41DBA"/>
    <w:pPr>
      <w:ind w:left="1000"/>
    </w:pPr>
  </w:style>
  <w:style w:type="paragraph" w:styleId="TOC7">
    <w:name w:val="toc 7"/>
    <w:basedOn w:val="Normal"/>
    <w:next w:val="Normal"/>
    <w:autoRedefine/>
    <w:uiPriority w:val="39"/>
    <w:unhideWhenUsed/>
    <w:rsid w:val="00B41DBA"/>
    <w:pPr>
      <w:ind w:left="1200"/>
    </w:pPr>
  </w:style>
  <w:style w:type="paragraph" w:styleId="TOC8">
    <w:name w:val="toc 8"/>
    <w:basedOn w:val="Normal"/>
    <w:next w:val="Normal"/>
    <w:autoRedefine/>
    <w:uiPriority w:val="39"/>
    <w:unhideWhenUsed/>
    <w:rsid w:val="00B41DBA"/>
    <w:pPr>
      <w:ind w:left="1400"/>
    </w:pPr>
  </w:style>
  <w:style w:type="paragraph" w:styleId="TOC9">
    <w:name w:val="toc 9"/>
    <w:basedOn w:val="Normal"/>
    <w:next w:val="Normal"/>
    <w:autoRedefine/>
    <w:uiPriority w:val="39"/>
    <w:unhideWhenUsed/>
    <w:rsid w:val="00B41DBA"/>
    <w:pPr>
      <w:ind w:left="1600"/>
    </w:pPr>
  </w:style>
  <w:style w:type="paragraph" w:customStyle="1" w:styleId="TableContent">
    <w:name w:val="TableContent"/>
    <w:basedOn w:val="Normal"/>
    <w:qFormat/>
    <w:rsid w:val="00B42A45"/>
    <w:pPr>
      <w:spacing w:before="60" w:after="60" w:line="240" w:lineRule="auto"/>
    </w:pPr>
  </w:style>
  <w:style w:type="paragraph" w:styleId="Footer">
    <w:name w:val="footer"/>
    <w:basedOn w:val="Normal"/>
    <w:link w:val="FooterChar"/>
    <w:uiPriority w:val="99"/>
    <w:unhideWhenUsed/>
    <w:rsid w:val="00F43920"/>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F43920"/>
    <w:rPr>
      <w:sz w:val="20"/>
    </w:rPr>
  </w:style>
  <w:style w:type="character" w:styleId="PageNumber">
    <w:name w:val="page number"/>
    <w:basedOn w:val="DefaultParagraphFont"/>
    <w:uiPriority w:val="99"/>
    <w:semiHidden/>
    <w:unhideWhenUsed/>
    <w:rsid w:val="00F43920"/>
  </w:style>
  <w:style w:type="paragraph" w:styleId="Header">
    <w:name w:val="header"/>
    <w:basedOn w:val="Normal"/>
    <w:link w:val="HeaderChar"/>
    <w:uiPriority w:val="99"/>
    <w:unhideWhenUsed/>
    <w:rsid w:val="00F43920"/>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F4392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077178">
      <w:bodyDiv w:val="1"/>
      <w:marLeft w:val="0"/>
      <w:marRight w:val="0"/>
      <w:marTop w:val="0"/>
      <w:marBottom w:val="0"/>
      <w:divBdr>
        <w:top w:val="none" w:sz="0" w:space="0" w:color="auto"/>
        <w:left w:val="none" w:sz="0" w:space="0" w:color="auto"/>
        <w:bottom w:val="none" w:sz="0" w:space="0" w:color="auto"/>
        <w:right w:val="none" w:sz="0" w:space="0" w:color="auto"/>
      </w:divBdr>
    </w:div>
    <w:div w:id="595554325">
      <w:bodyDiv w:val="1"/>
      <w:marLeft w:val="0"/>
      <w:marRight w:val="0"/>
      <w:marTop w:val="0"/>
      <w:marBottom w:val="0"/>
      <w:divBdr>
        <w:top w:val="none" w:sz="0" w:space="0" w:color="auto"/>
        <w:left w:val="none" w:sz="0" w:space="0" w:color="auto"/>
        <w:bottom w:val="none" w:sz="0" w:space="0" w:color="auto"/>
        <w:right w:val="none" w:sz="0" w:space="0" w:color="auto"/>
      </w:divBdr>
    </w:div>
    <w:div w:id="699933358">
      <w:bodyDiv w:val="1"/>
      <w:marLeft w:val="0"/>
      <w:marRight w:val="0"/>
      <w:marTop w:val="0"/>
      <w:marBottom w:val="0"/>
      <w:divBdr>
        <w:top w:val="none" w:sz="0" w:space="0" w:color="auto"/>
        <w:left w:val="none" w:sz="0" w:space="0" w:color="auto"/>
        <w:bottom w:val="none" w:sz="0" w:space="0" w:color="auto"/>
        <w:right w:val="none" w:sz="0" w:space="0" w:color="auto"/>
      </w:divBdr>
    </w:div>
    <w:div w:id="1655453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hyperlink" Target="https://en.wikipedia.org/wiki/Web_Mercator"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limas.hpc.jcu.edu.au/maps/" TargetMode="External"/><Relationship Id="rId1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8B5A95-B5C4-6442-AF27-87DCA4B6B07B}"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F2B5E7E2-47F9-4E4A-8539-A013A32D28B1}">
      <dgm:prSet phldrT="[Text]"/>
      <dgm:spPr/>
      <dgm:t>
        <a:bodyPr/>
        <a:lstStyle/>
        <a:p>
          <a:r>
            <a:rPr lang="en-US"/>
            <a:t>receive request</a:t>
          </a:r>
        </a:p>
      </dgm:t>
    </dgm:pt>
    <dgm:pt modelId="{C1F0E16C-33ED-E943-834B-15BBFA3088FA}" type="parTrans" cxnId="{571E6A75-EB1C-8745-B4DA-AE4C3CA9B329}">
      <dgm:prSet/>
      <dgm:spPr/>
      <dgm:t>
        <a:bodyPr/>
        <a:lstStyle/>
        <a:p>
          <a:endParaRPr lang="en-US"/>
        </a:p>
      </dgm:t>
    </dgm:pt>
    <dgm:pt modelId="{2EBD2A69-CB31-5744-85D3-A4900415273F}" type="sibTrans" cxnId="{571E6A75-EB1C-8745-B4DA-AE4C3CA9B329}">
      <dgm:prSet/>
      <dgm:spPr/>
      <dgm:t>
        <a:bodyPr/>
        <a:lstStyle/>
        <a:p>
          <a:endParaRPr lang="en-US"/>
        </a:p>
      </dgm:t>
    </dgm:pt>
    <dgm:pt modelId="{B33F2886-7F31-5445-AF5E-7E4D915C1311}">
      <dgm:prSet phldrT="[Text]"/>
      <dgm:spPr/>
      <dgm:t>
        <a:bodyPr/>
        <a:lstStyle/>
        <a:p>
          <a:r>
            <a:rPr lang="en-US"/>
            <a:t> identify asset being addressed</a:t>
          </a:r>
        </a:p>
      </dgm:t>
    </dgm:pt>
    <dgm:pt modelId="{BB43F5F8-D553-E845-94F1-2CD74F3195E3}" type="parTrans" cxnId="{6BE99452-33E4-F944-9AAF-1115D6954EF9}">
      <dgm:prSet/>
      <dgm:spPr/>
      <dgm:t>
        <a:bodyPr/>
        <a:lstStyle/>
        <a:p>
          <a:endParaRPr lang="en-US"/>
        </a:p>
      </dgm:t>
    </dgm:pt>
    <dgm:pt modelId="{78A22EDB-A618-F544-804E-E919DD7ACD11}" type="sibTrans" cxnId="{6BE99452-33E4-F944-9AAF-1115D6954EF9}">
      <dgm:prSet/>
      <dgm:spPr/>
      <dgm:t>
        <a:bodyPr/>
        <a:lstStyle/>
        <a:p>
          <a:endParaRPr lang="en-US"/>
        </a:p>
      </dgm:t>
    </dgm:pt>
    <dgm:pt modelId="{DD971EE4-28A9-424E-91F8-75916190776B}">
      <dgm:prSet phldrT="[Text]"/>
      <dgm:spPr/>
      <dgm:t>
        <a:bodyPr/>
        <a:lstStyle/>
        <a:p>
          <a:r>
            <a:rPr lang="en-US"/>
            <a:t> identify properties of requested tile – size, zoom level, etc</a:t>
          </a:r>
        </a:p>
      </dgm:t>
    </dgm:pt>
    <dgm:pt modelId="{B3F670E0-3453-9D4F-BDFA-934AEC246D7C}" type="parTrans" cxnId="{1B46654F-7F55-C34F-A9FB-DF8FF896CAC7}">
      <dgm:prSet/>
      <dgm:spPr/>
      <dgm:t>
        <a:bodyPr/>
        <a:lstStyle/>
        <a:p>
          <a:endParaRPr lang="en-US"/>
        </a:p>
      </dgm:t>
    </dgm:pt>
    <dgm:pt modelId="{55DA7726-9D71-514B-A795-91906E080E88}" type="sibTrans" cxnId="{1B46654F-7F55-C34F-A9FB-DF8FF896CAC7}">
      <dgm:prSet/>
      <dgm:spPr/>
      <dgm:t>
        <a:bodyPr/>
        <a:lstStyle/>
        <a:p>
          <a:endParaRPr lang="en-US"/>
        </a:p>
      </dgm:t>
    </dgm:pt>
    <dgm:pt modelId="{68F7D2B3-0092-2E4E-B0B4-9B7599045DF1}">
      <dgm:prSet phldrT="[Text]"/>
      <dgm:spPr/>
      <dgm:t>
        <a:bodyPr/>
        <a:lstStyle/>
        <a:p>
          <a:r>
            <a:rPr lang="en-US"/>
            <a:t>identify data subset</a:t>
          </a:r>
        </a:p>
      </dgm:t>
    </dgm:pt>
    <dgm:pt modelId="{AAE3978F-7F12-7D43-9EF1-B701ACDD31F5}" type="parTrans" cxnId="{0F056847-433A-2740-B143-0F49521622C2}">
      <dgm:prSet/>
      <dgm:spPr/>
      <dgm:t>
        <a:bodyPr/>
        <a:lstStyle/>
        <a:p>
          <a:endParaRPr lang="en-US"/>
        </a:p>
      </dgm:t>
    </dgm:pt>
    <dgm:pt modelId="{4FB40FFE-086D-8A45-81B1-3099EA51A032}" type="sibTrans" cxnId="{0F056847-433A-2740-B143-0F49521622C2}">
      <dgm:prSet/>
      <dgm:spPr/>
      <dgm:t>
        <a:bodyPr/>
        <a:lstStyle/>
        <a:p>
          <a:endParaRPr lang="en-US"/>
        </a:p>
      </dgm:t>
    </dgm:pt>
    <dgm:pt modelId="{4A131522-EF5F-9648-B6AB-E0DEE0881D1F}">
      <dgm:prSet phldrT="[Text]"/>
      <dgm:spPr/>
      <dgm:t>
        <a:bodyPr/>
        <a:lstStyle/>
        <a:p>
          <a:r>
            <a:rPr lang="en-US"/>
            <a:t> retrieve geographic bounds from asset metadata</a:t>
          </a:r>
        </a:p>
      </dgm:t>
    </dgm:pt>
    <dgm:pt modelId="{A9777A1A-DE09-CF4F-BC5E-14D1050E13A0}" type="parTrans" cxnId="{F99036BF-2ED4-544C-87DB-84C852538908}">
      <dgm:prSet/>
      <dgm:spPr/>
      <dgm:t>
        <a:bodyPr/>
        <a:lstStyle/>
        <a:p>
          <a:endParaRPr lang="en-US"/>
        </a:p>
      </dgm:t>
    </dgm:pt>
    <dgm:pt modelId="{7C846285-709D-274C-AE82-BE39BB433022}" type="sibTrans" cxnId="{F99036BF-2ED4-544C-87DB-84C852538908}">
      <dgm:prSet/>
      <dgm:spPr/>
      <dgm:t>
        <a:bodyPr/>
        <a:lstStyle/>
        <a:p>
          <a:endParaRPr lang="en-US"/>
        </a:p>
      </dgm:t>
    </dgm:pt>
    <dgm:pt modelId="{6502B3C2-B796-D443-AF67-EF3981B5E096}">
      <dgm:prSet phldrT="[Text]"/>
      <dgm:spPr/>
      <dgm:t>
        <a:bodyPr/>
        <a:lstStyle/>
        <a:p>
          <a:r>
            <a:rPr lang="en-US"/>
            <a:t> extract data subset required for result tile</a:t>
          </a:r>
        </a:p>
      </dgm:t>
    </dgm:pt>
    <dgm:pt modelId="{02E542E3-BA7E-0348-B97B-798389B54807}" type="parTrans" cxnId="{7FF0947E-4D37-6B4B-A3B5-27AB2CEA0DD4}">
      <dgm:prSet/>
      <dgm:spPr/>
      <dgm:t>
        <a:bodyPr/>
        <a:lstStyle/>
        <a:p>
          <a:endParaRPr lang="en-US"/>
        </a:p>
      </dgm:t>
    </dgm:pt>
    <dgm:pt modelId="{996173E2-F4B1-6243-95AE-B2C728FCF046}" type="sibTrans" cxnId="{7FF0947E-4D37-6B4B-A3B5-27AB2CEA0DD4}">
      <dgm:prSet/>
      <dgm:spPr/>
      <dgm:t>
        <a:bodyPr/>
        <a:lstStyle/>
        <a:p>
          <a:endParaRPr lang="en-US"/>
        </a:p>
      </dgm:t>
    </dgm:pt>
    <dgm:pt modelId="{D22958C9-2394-5C49-AF0E-5AEABEF5AF17}">
      <dgm:prSet phldrT="[Text]"/>
      <dgm:spPr/>
      <dgm:t>
        <a:bodyPr/>
        <a:lstStyle/>
        <a:p>
          <a:r>
            <a:rPr lang="en-US"/>
            <a:t> rescale/resample data subset to match requested result tile metrics</a:t>
          </a:r>
        </a:p>
      </dgm:t>
    </dgm:pt>
    <dgm:pt modelId="{0F5949A6-B200-974A-A4D9-23102AFE498A}" type="parTrans" cxnId="{DFBF9502-FF88-604D-954C-58E3BEB36AEC}">
      <dgm:prSet/>
      <dgm:spPr/>
      <dgm:t>
        <a:bodyPr/>
        <a:lstStyle/>
        <a:p>
          <a:endParaRPr lang="en-US"/>
        </a:p>
      </dgm:t>
    </dgm:pt>
    <dgm:pt modelId="{C0BAAB7A-26C2-BC49-A262-9475DE4A2180}" type="sibTrans" cxnId="{DFBF9502-FF88-604D-954C-58E3BEB36AEC}">
      <dgm:prSet/>
      <dgm:spPr/>
      <dgm:t>
        <a:bodyPr/>
        <a:lstStyle/>
        <a:p>
          <a:endParaRPr lang="en-US"/>
        </a:p>
      </dgm:t>
    </dgm:pt>
    <dgm:pt modelId="{D18D341A-CA93-B049-8630-874AFEBE5259}">
      <dgm:prSet phldrT="[Text]"/>
      <dgm:spPr/>
      <dgm:t>
        <a:bodyPr/>
        <a:lstStyle/>
        <a:p>
          <a:r>
            <a:rPr lang="en-US"/>
            <a:t>re-scale data</a:t>
          </a:r>
        </a:p>
      </dgm:t>
    </dgm:pt>
    <dgm:pt modelId="{53D0D370-B96C-504B-A8FF-2B04E6D01FAD}" type="parTrans" cxnId="{88E16EF6-5A45-724E-BBFE-582D2DB54284}">
      <dgm:prSet/>
      <dgm:spPr/>
      <dgm:t>
        <a:bodyPr/>
        <a:lstStyle/>
        <a:p>
          <a:endParaRPr lang="en-US"/>
        </a:p>
      </dgm:t>
    </dgm:pt>
    <dgm:pt modelId="{8F753F93-71A5-AB46-BBAD-E9EE32A292D5}" type="sibTrans" cxnId="{88E16EF6-5A45-724E-BBFE-582D2DB54284}">
      <dgm:prSet/>
      <dgm:spPr/>
      <dgm:t>
        <a:bodyPr/>
        <a:lstStyle/>
        <a:p>
          <a:endParaRPr lang="en-US"/>
        </a:p>
      </dgm:t>
    </dgm:pt>
    <dgm:pt modelId="{EE7631F6-0368-A942-BBD5-75167998B691}">
      <dgm:prSet phldrT="[Text]"/>
      <dgm:spPr/>
      <dgm:t>
        <a:bodyPr/>
        <a:lstStyle/>
        <a:p>
          <a:r>
            <a:rPr lang="en-US"/>
            <a:t>map to colour</a:t>
          </a:r>
        </a:p>
      </dgm:t>
    </dgm:pt>
    <dgm:pt modelId="{CBB54485-942D-4041-B223-F28D67D088C9}" type="parTrans" cxnId="{B9CD7C85-4CDE-464E-9F9C-37B5EF17AD18}">
      <dgm:prSet/>
      <dgm:spPr/>
      <dgm:t>
        <a:bodyPr/>
        <a:lstStyle/>
        <a:p>
          <a:endParaRPr lang="en-US"/>
        </a:p>
      </dgm:t>
    </dgm:pt>
    <dgm:pt modelId="{D75397C6-0FEA-F24A-8284-4BAC69CE674D}" type="sibTrans" cxnId="{B9CD7C85-4CDE-464E-9F9C-37B5EF17AD18}">
      <dgm:prSet/>
      <dgm:spPr/>
      <dgm:t>
        <a:bodyPr/>
        <a:lstStyle/>
        <a:p>
          <a:endParaRPr lang="en-US"/>
        </a:p>
      </dgm:t>
    </dgm:pt>
    <dgm:pt modelId="{010223C8-B9A3-E945-A80A-327B27981715}">
      <dgm:prSet phldrT="[Text]"/>
      <dgm:spPr/>
      <dgm:t>
        <a:bodyPr/>
        <a:lstStyle/>
        <a:p>
          <a:r>
            <a:rPr lang="en-US"/>
            <a:t> check asset existence, access permissions etc</a:t>
          </a:r>
        </a:p>
      </dgm:t>
    </dgm:pt>
    <dgm:pt modelId="{C51EB266-65B6-F34F-8A22-0166E411B356}" type="parTrans" cxnId="{94F2BB76-8B78-894F-BA8A-C40069F1B9C8}">
      <dgm:prSet/>
      <dgm:spPr/>
      <dgm:t>
        <a:bodyPr/>
        <a:lstStyle/>
        <a:p>
          <a:endParaRPr lang="en-US"/>
        </a:p>
      </dgm:t>
    </dgm:pt>
    <dgm:pt modelId="{52FB0992-319F-EE41-8811-F6D13E8B80FA}" type="sibTrans" cxnId="{94F2BB76-8B78-894F-BA8A-C40069F1B9C8}">
      <dgm:prSet/>
      <dgm:spPr/>
      <dgm:t>
        <a:bodyPr/>
        <a:lstStyle/>
        <a:p>
          <a:endParaRPr lang="en-US"/>
        </a:p>
      </dgm:t>
    </dgm:pt>
    <dgm:pt modelId="{5A30840C-4A76-B24F-B8BB-BA0D1FA72EA8}">
      <dgm:prSet phldrT="[Text]"/>
      <dgm:spPr/>
      <dgm:t>
        <a:bodyPr/>
        <a:lstStyle/>
        <a:p>
          <a:r>
            <a:rPr lang="en-US"/>
            <a:t> map requested tile bounds to pixel offsets in source asset</a:t>
          </a:r>
        </a:p>
      </dgm:t>
    </dgm:pt>
    <dgm:pt modelId="{2FA4BE9B-DBB3-1646-A50F-F330B95A32DD}" type="parTrans" cxnId="{0A5208C6-E6D1-E84A-AE65-8C15C6C93DDD}">
      <dgm:prSet/>
      <dgm:spPr/>
      <dgm:t>
        <a:bodyPr/>
        <a:lstStyle/>
        <a:p>
          <a:endParaRPr lang="en-US"/>
        </a:p>
      </dgm:t>
    </dgm:pt>
    <dgm:pt modelId="{32D875EB-0B7A-334C-BE27-AA6490B1B11C}" type="sibTrans" cxnId="{0A5208C6-E6D1-E84A-AE65-8C15C6C93DDD}">
      <dgm:prSet/>
      <dgm:spPr/>
      <dgm:t>
        <a:bodyPr/>
        <a:lstStyle/>
        <a:p>
          <a:endParaRPr lang="en-US"/>
        </a:p>
      </dgm:t>
    </dgm:pt>
    <dgm:pt modelId="{5EF7696E-7983-9E4B-9205-DD4AE09A4676}">
      <dgm:prSet phldrT="[Text]"/>
      <dgm:spPr/>
      <dgm:t>
        <a:bodyPr/>
        <a:lstStyle/>
        <a:p>
          <a:r>
            <a:rPr lang="en-US"/>
            <a:t> match data value to colour scale endpoints and cutoff value</a:t>
          </a:r>
        </a:p>
      </dgm:t>
    </dgm:pt>
    <dgm:pt modelId="{B5FF33F3-890E-2D49-9A57-987B42283A85}" type="parTrans" cxnId="{1B3A9EDE-03EB-E44C-9700-F42AB743A4C0}">
      <dgm:prSet/>
      <dgm:spPr/>
      <dgm:t>
        <a:bodyPr/>
        <a:lstStyle/>
        <a:p>
          <a:endParaRPr lang="en-US"/>
        </a:p>
      </dgm:t>
    </dgm:pt>
    <dgm:pt modelId="{755B93A1-A405-574F-9806-C5C2653051AA}" type="sibTrans" cxnId="{1B3A9EDE-03EB-E44C-9700-F42AB743A4C0}">
      <dgm:prSet/>
      <dgm:spPr/>
      <dgm:t>
        <a:bodyPr/>
        <a:lstStyle/>
        <a:p>
          <a:endParaRPr lang="en-US"/>
        </a:p>
      </dgm:t>
    </dgm:pt>
    <dgm:pt modelId="{222204E1-1348-714C-A1A0-F5237AB518CF}">
      <dgm:prSet phldrT="[Text]"/>
      <dgm:spPr/>
      <dgm:t>
        <a:bodyPr/>
        <a:lstStyle/>
        <a:p>
          <a:r>
            <a:rPr lang="en-US"/>
            <a:t> map data value to associated red/green/blue/alpha values</a:t>
          </a:r>
        </a:p>
      </dgm:t>
    </dgm:pt>
    <dgm:pt modelId="{BE541896-344F-6346-A71D-B117EFD43A92}" type="parTrans" cxnId="{7D7D7F83-84C2-AB47-8A71-88E2240BD775}">
      <dgm:prSet/>
      <dgm:spPr/>
      <dgm:t>
        <a:bodyPr/>
        <a:lstStyle/>
        <a:p>
          <a:endParaRPr lang="en-US"/>
        </a:p>
      </dgm:t>
    </dgm:pt>
    <dgm:pt modelId="{53A4C4E9-687B-4B44-A66E-A82B9B3CBB07}" type="sibTrans" cxnId="{7D7D7F83-84C2-AB47-8A71-88E2240BD775}">
      <dgm:prSet/>
      <dgm:spPr/>
      <dgm:t>
        <a:bodyPr/>
        <a:lstStyle/>
        <a:p>
          <a:endParaRPr lang="en-US"/>
        </a:p>
      </dgm:t>
    </dgm:pt>
    <dgm:pt modelId="{40212160-C920-C74B-B6F1-00AAE37A4948}">
      <dgm:prSet phldrT="[Text]"/>
      <dgm:spPr/>
      <dgm:t>
        <a:bodyPr/>
        <a:lstStyle/>
        <a:p>
          <a:r>
            <a:rPr lang="en-US"/>
            <a:t>return tile image</a:t>
          </a:r>
        </a:p>
      </dgm:t>
    </dgm:pt>
    <dgm:pt modelId="{E1B00376-6C76-894F-9213-BCA18997F76F}" type="parTrans" cxnId="{F87784BE-9EB6-AB49-8B96-686A010314D8}">
      <dgm:prSet/>
      <dgm:spPr/>
      <dgm:t>
        <a:bodyPr/>
        <a:lstStyle/>
        <a:p>
          <a:endParaRPr lang="en-US"/>
        </a:p>
      </dgm:t>
    </dgm:pt>
    <dgm:pt modelId="{1D91F6D0-2F0B-D74F-9AEE-BB514FFBBE48}" type="sibTrans" cxnId="{F87784BE-9EB6-AB49-8B96-686A010314D8}">
      <dgm:prSet/>
      <dgm:spPr/>
      <dgm:t>
        <a:bodyPr/>
        <a:lstStyle/>
        <a:p>
          <a:endParaRPr lang="en-US"/>
        </a:p>
      </dgm:t>
    </dgm:pt>
    <dgm:pt modelId="{91635C8C-146E-7F4D-9B68-B4A97D061B01}">
      <dgm:prSet phldrT="[Text]"/>
      <dgm:spPr/>
      <dgm:t>
        <a:bodyPr/>
        <a:lstStyle/>
        <a:p>
          <a:r>
            <a:rPr lang="en-US"/>
            <a:t> respond to request with result tile in a valid image format</a:t>
          </a:r>
        </a:p>
      </dgm:t>
    </dgm:pt>
    <dgm:pt modelId="{0DA2143A-FA22-9043-B65B-1A486C10F617}" type="parTrans" cxnId="{AA7FC8C2-61A9-914B-9005-6E102F1662FB}">
      <dgm:prSet/>
      <dgm:spPr/>
      <dgm:t>
        <a:bodyPr/>
        <a:lstStyle/>
        <a:p>
          <a:endParaRPr lang="en-US"/>
        </a:p>
      </dgm:t>
    </dgm:pt>
    <dgm:pt modelId="{7F71ADA9-36AE-1548-9B8A-EA275B705304}" type="sibTrans" cxnId="{AA7FC8C2-61A9-914B-9005-6E102F1662FB}">
      <dgm:prSet/>
      <dgm:spPr/>
      <dgm:t>
        <a:bodyPr/>
        <a:lstStyle/>
        <a:p>
          <a:endParaRPr lang="en-US"/>
        </a:p>
      </dgm:t>
    </dgm:pt>
    <dgm:pt modelId="{35E00595-373C-614B-8A5A-86EC3E9AF0DC}">
      <dgm:prSet phldrT="[Text]"/>
      <dgm:spPr/>
      <dgm:t>
        <a:bodyPr/>
        <a:lstStyle/>
        <a:p>
          <a:r>
            <a:rPr lang="en-US"/>
            <a:t>initiate service</a:t>
          </a:r>
        </a:p>
      </dgm:t>
    </dgm:pt>
    <dgm:pt modelId="{A2F373DA-AC2C-9540-86F4-1632DA6C25B5}" type="parTrans" cxnId="{88352504-9E9F-8E40-8C45-869DC08B6F37}">
      <dgm:prSet/>
      <dgm:spPr/>
      <dgm:t>
        <a:bodyPr/>
        <a:lstStyle/>
        <a:p>
          <a:endParaRPr lang="en-US"/>
        </a:p>
      </dgm:t>
    </dgm:pt>
    <dgm:pt modelId="{AE235BDC-8B1B-7547-8B4F-84C21300F2A5}" type="sibTrans" cxnId="{88352504-9E9F-8E40-8C45-869DC08B6F37}">
      <dgm:prSet/>
      <dgm:spPr/>
      <dgm:t>
        <a:bodyPr/>
        <a:lstStyle/>
        <a:p>
          <a:endParaRPr lang="en-US"/>
        </a:p>
      </dgm:t>
    </dgm:pt>
    <dgm:pt modelId="{240E26C8-6017-0849-A40E-FA611131138D}">
      <dgm:prSet phldrT="[Text]"/>
      <dgm:spPr/>
      <dgm:t>
        <a:bodyPr/>
        <a:lstStyle/>
        <a:p>
          <a:r>
            <a:rPr lang="en-US"/>
            <a:t> colour mapping configuration identified</a:t>
          </a:r>
        </a:p>
      </dgm:t>
    </dgm:pt>
    <dgm:pt modelId="{9DAA7807-4947-F048-82DC-C789170E1CF9}" type="parTrans" cxnId="{EBB8D64C-7742-CD44-83EC-7A8F4C29F261}">
      <dgm:prSet/>
      <dgm:spPr/>
      <dgm:t>
        <a:bodyPr/>
        <a:lstStyle/>
        <a:p>
          <a:endParaRPr lang="en-US"/>
        </a:p>
      </dgm:t>
    </dgm:pt>
    <dgm:pt modelId="{4B6BA9B2-C65C-7846-85F6-93241D31745D}" type="sibTrans" cxnId="{EBB8D64C-7742-CD44-83EC-7A8F4C29F261}">
      <dgm:prSet/>
      <dgm:spPr/>
      <dgm:t>
        <a:bodyPr/>
        <a:lstStyle/>
        <a:p>
          <a:endParaRPr lang="en-US"/>
        </a:p>
      </dgm:t>
    </dgm:pt>
    <dgm:pt modelId="{4A3C56BF-B4EB-C746-8B07-B78B6DF3CD5E}" type="pres">
      <dgm:prSet presAssocID="{6A8B5A95-B5C4-6442-AF27-87DCA4B6B07B}" presName="linearFlow" presStyleCnt="0">
        <dgm:presLayoutVars>
          <dgm:dir/>
          <dgm:animLvl val="lvl"/>
          <dgm:resizeHandles val="exact"/>
        </dgm:presLayoutVars>
      </dgm:prSet>
      <dgm:spPr/>
      <dgm:t>
        <a:bodyPr/>
        <a:lstStyle/>
        <a:p>
          <a:endParaRPr lang="en-US"/>
        </a:p>
      </dgm:t>
    </dgm:pt>
    <dgm:pt modelId="{F2F4D1F6-3145-7F43-B221-EEC35B4D07E9}" type="pres">
      <dgm:prSet presAssocID="{35E00595-373C-614B-8A5A-86EC3E9AF0DC}" presName="composite" presStyleCnt="0"/>
      <dgm:spPr/>
    </dgm:pt>
    <dgm:pt modelId="{B70ACC68-2856-B74C-82B0-A98E409C2EC7}" type="pres">
      <dgm:prSet presAssocID="{35E00595-373C-614B-8A5A-86EC3E9AF0DC}" presName="parentText" presStyleLbl="alignNode1" presStyleIdx="0" presStyleCnt="6">
        <dgm:presLayoutVars>
          <dgm:chMax val="1"/>
          <dgm:bulletEnabled val="1"/>
        </dgm:presLayoutVars>
      </dgm:prSet>
      <dgm:spPr/>
      <dgm:t>
        <a:bodyPr/>
        <a:lstStyle/>
        <a:p>
          <a:endParaRPr lang="en-US"/>
        </a:p>
      </dgm:t>
    </dgm:pt>
    <dgm:pt modelId="{2F1DDA1A-339C-804C-B723-D9C808FDA42B}" type="pres">
      <dgm:prSet presAssocID="{35E00595-373C-614B-8A5A-86EC3E9AF0DC}" presName="descendantText" presStyleLbl="alignAcc1" presStyleIdx="0" presStyleCnt="6">
        <dgm:presLayoutVars>
          <dgm:bulletEnabled val="1"/>
        </dgm:presLayoutVars>
      </dgm:prSet>
      <dgm:spPr/>
      <dgm:t>
        <a:bodyPr/>
        <a:lstStyle/>
        <a:p>
          <a:endParaRPr lang="en-US"/>
        </a:p>
      </dgm:t>
    </dgm:pt>
    <dgm:pt modelId="{931F56A2-AA04-1E43-A5A9-E6F0D96A3FD3}" type="pres">
      <dgm:prSet presAssocID="{AE235BDC-8B1B-7547-8B4F-84C21300F2A5}" presName="sp" presStyleCnt="0"/>
      <dgm:spPr/>
    </dgm:pt>
    <dgm:pt modelId="{8AB36410-9B51-4D41-8D9F-CA4477244616}" type="pres">
      <dgm:prSet presAssocID="{F2B5E7E2-47F9-4E4A-8539-A013A32D28B1}" presName="composite" presStyleCnt="0"/>
      <dgm:spPr/>
    </dgm:pt>
    <dgm:pt modelId="{57F36D70-D24C-0C40-9C3A-175844A8FE1A}" type="pres">
      <dgm:prSet presAssocID="{F2B5E7E2-47F9-4E4A-8539-A013A32D28B1}" presName="parentText" presStyleLbl="alignNode1" presStyleIdx="1" presStyleCnt="6">
        <dgm:presLayoutVars>
          <dgm:chMax val="1"/>
          <dgm:bulletEnabled val="1"/>
        </dgm:presLayoutVars>
      </dgm:prSet>
      <dgm:spPr/>
      <dgm:t>
        <a:bodyPr/>
        <a:lstStyle/>
        <a:p>
          <a:endParaRPr lang="en-US"/>
        </a:p>
      </dgm:t>
    </dgm:pt>
    <dgm:pt modelId="{E87F9A68-616A-1845-82BB-4107A43BCB05}" type="pres">
      <dgm:prSet presAssocID="{F2B5E7E2-47F9-4E4A-8539-A013A32D28B1}" presName="descendantText" presStyleLbl="alignAcc1" presStyleIdx="1" presStyleCnt="6">
        <dgm:presLayoutVars>
          <dgm:bulletEnabled val="1"/>
        </dgm:presLayoutVars>
      </dgm:prSet>
      <dgm:spPr/>
      <dgm:t>
        <a:bodyPr/>
        <a:lstStyle/>
        <a:p>
          <a:endParaRPr lang="en-US"/>
        </a:p>
      </dgm:t>
    </dgm:pt>
    <dgm:pt modelId="{CE96C0F0-EB45-AB40-9479-9784F9A276A2}" type="pres">
      <dgm:prSet presAssocID="{2EBD2A69-CB31-5744-85D3-A4900415273F}" presName="sp" presStyleCnt="0"/>
      <dgm:spPr/>
    </dgm:pt>
    <dgm:pt modelId="{4218D15B-39B5-164B-B723-E12A1C535E03}" type="pres">
      <dgm:prSet presAssocID="{68F7D2B3-0092-2E4E-B0B4-9B7599045DF1}" presName="composite" presStyleCnt="0"/>
      <dgm:spPr/>
    </dgm:pt>
    <dgm:pt modelId="{499239F7-876B-E347-AFE3-CBDC4A7DDF3B}" type="pres">
      <dgm:prSet presAssocID="{68F7D2B3-0092-2E4E-B0B4-9B7599045DF1}" presName="parentText" presStyleLbl="alignNode1" presStyleIdx="2" presStyleCnt="6">
        <dgm:presLayoutVars>
          <dgm:chMax val="1"/>
          <dgm:bulletEnabled val="1"/>
        </dgm:presLayoutVars>
      </dgm:prSet>
      <dgm:spPr/>
      <dgm:t>
        <a:bodyPr/>
        <a:lstStyle/>
        <a:p>
          <a:endParaRPr lang="en-US"/>
        </a:p>
      </dgm:t>
    </dgm:pt>
    <dgm:pt modelId="{ACADEB90-126A-E54D-9ADB-023D2E5C7556}" type="pres">
      <dgm:prSet presAssocID="{68F7D2B3-0092-2E4E-B0B4-9B7599045DF1}" presName="descendantText" presStyleLbl="alignAcc1" presStyleIdx="2" presStyleCnt="6" custAng="0">
        <dgm:presLayoutVars>
          <dgm:bulletEnabled val="1"/>
        </dgm:presLayoutVars>
      </dgm:prSet>
      <dgm:spPr/>
      <dgm:t>
        <a:bodyPr/>
        <a:lstStyle/>
        <a:p>
          <a:endParaRPr lang="en-US"/>
        </a:p>
      </dgm:t>
    </dgm:pt>
    <dgm:pt modelId="{72892DB4-BF28-564B-865C-0657F1C19B7D}" type="pres">
      <dgm:prSet presAssocID="{4FB40FFE-086D-8A45-81B1-3099EA51A032}" presName="sp" presStyleCnt="0"/>
      <dgm:spPr/>
    </dgm:pt>
    <dgm:pt modelId="{C11ABF32-EED9-804F-9CED-B2AD355C8C72}" type="pres">
      <dgm:prSet presAssocID="{D18D341A-CA93-B049-8630-874AFEBE5259}" presName="composite" presStyleCnt="0"/>
      <dgm:spPr/>
    </dgm:pt>
    <dgm:pt modelId="{1C22952A-5682-1949-8C6B-4E56466ACB7F}" type="pres">
      <dgm:prSet presAssocID="{D18D341A-CA93-B049-8630-874AFEBE5259}" presName="parentText" presStyleLbl="alignNode1" presStyleIdx="3" presStyleCnt="6">
        <dgm:presLayoutVars>
          <dgm:chMax val="1"/>
          <dgm:bulletEnabled val="1"/>
        </dgm:presLayoutVars>
      </dgm:prSet>
      <dgm:spPr/>
      <dgm:t>
        <a:bodyPr/>
        <a:lstStyle/>
        <a:p>
          <a:endParaRPr lang="en-US"/>
        </a:p>
      </dgm:t>
    </dgm:pt>
    <dgm:pt modelId="{5953E03F-1F78-A249-894A-2F6564757A07}" type="pres">
      <dgm:prSet presAssocID="{D18D341A-CA93-B049-8630-874AFEBE5259}" presName="descendantText" presStyleLbl="alignAcc1" presStyleIdx="3" presStyleCnt="6">
        <dgm:presLayoutVars>
          <dgm:bulletEnabled val="1"/>
        </dgm:presLayoutVars>
      </dgm:prSet>
      <dgm:spPr/>
      <dgm:t>
        <a:bodyPr/>
        <a:lstStyle/>
        <a:p>
          <a:endParaRPr lang="en-US"/>
        </a:p>
      </dgm:t>
    </dgm:pt>
    <dgm:pt modelId="{48712A7C-C2F1-494A-B6A1-7EDFF7B32A22}" type="pres">
      <dgm:prSet presAssocID="{8F753F93-71A5-AB46-BBAD-E9EE32A292D5}" presName="sp" presStyleCnt="0"/>
      <dgm:spPr/>
    </dgm:pt>
    <dgm:pt modelId="{37F99E4F-F97E-DA4B-A260-071666178809}" type="pres">
      <dgm:prSet presAssocID="{EE7631F6-0368-A942-BBD5-75167998B691}" presName="composite" presStyleCnt="0"/>
      <dgm:spPr/>
    </dgm:pt>
    <dgm:pt modelId="{AB18CAE7-A57D-184D-A98A-8F1C0453A0CC}" type="pres">
      <dgm:prSet presAssocID="{EE7631F6-0368-A942-BBD5-75167998B691}" presName="parentText" presStyleLbl="alignNode1" presStyleIdx="4" presStyleCnt="6">
        <dgm:presLayoutVars>
          <dgm:chMax val="1"/>
          <dgm:bulletEnabled val="1"/>
        </dgm:presLayoutVars>
      </dgm:prSet>
      <dgm:spPr/>
      <dgm:t>
        <a:bodyPr/>
        <a:lstStyle/>
        <a:p>
          <a:endParaRPr lang="en-US"/>
        </a:p>
      </dgm:t>
    </dgm:pt>
    <dgm:pt modelId="{41117589-610A-2941-B3A4-7FF757D9A495}" type="pres">
      <dgm:prSet presAssocID="{EE7631F6-0368-A942-BBD5-75167998B691}" presName="descendantText" presStyleLbl="alignAcc1" presStyleIdx="4" presStyleCnt="6">
        <dgm:presLayoutVars>
          <dgm:bulletEnabled val="1"/>
        </dgm:presLayoutVars>
      </dgm:prSet>
      <dgm:spPr/>
      <dgm:t>
        <a:bodyPr/>
        <a:lstStyle/>
        <a:p>
          <a:endParaRPr lang="en-US"/>
        </a:p>
      </dgm:t>
    </dgm:pt>
    <dgm:pt modelId="{B53966FD-8E14-A64F-A47F-51175477A647}" type="pres">
      <dgm:prSet presAssocID="{D75397C6-0FEA-F24A-8284-4BAC69CE674D}" presName="sp" presStyleCnt="0"/>
      <dgm:spPr/>
    </dgm:pt>
    <dgm:pt modelId="{005F7951-8E89-F040-B10B-BA799CE060B2}" type="pres">
      <dgm:prSet presAssocID="{40212160-C920-C74B-B6F1-00AAE37A4948}" presName="composite" presStyleCnt="0"/>
      <dgm:spPr/>
    </dgm:pt>
    <dgm:pt modelId="{729E4AA6-9A8A-6840-A83C-73CEC8850887}" type="pres">
      <dgm:prSet presAssocID="{40212160-C920-C74B-B6F1-00AAE37A4948}" presName="parentText" presStyleLbl="alignNode1" presStyleIdx="5" presStyleCnt="6">
        <dgm:presLayoutVars>
          <dgm:chMax val="1"/>
          <dgm:bulletEnabled val="1"/>
        </dgm:presLayoutVars>
      </dgm:prSet>
      <dgm:spPr/>
      <dgm:t>
        <a:bodyPr/>
        <a:lstStyle/>
        <a:p>
          <a:endParaRPr lang="en-US"/>
        </a:p>
      </dgm:t>
    </dgm:pt>
    <dgm:pt modelId="{7292625A-3B54-3346-A381-9CA1184A19D3}" type="pres">
      <dgm:prSet presAssocID="{40212160-C920-C74B-B6F1-00AAE37A4948}" presName="descendantText" presStyleLbl="alignAcc1" presStyleIdx="5" presStyleCnt="6">
        <dgm:presLayoutVars>
          <dgm:bulletEnabled val="1"/>
        </dgm:presLayoutVars>
      </dgm:prSet>
      <dgm:spPr/>
      <dgm:t>
        <a:bodyPr/>
        <a:lstStyle/>
        <a:p>
          <a:endParaRPr lang="en-US"/>
        </a:p>
      </dgm:t>
    </dgm:pt>
  </dgm:ptLst>
  <dgm:cxnLst>
    <dgm:cxn modelId="{94F2BB76-8B78-894F-BA8A-C40069F1B9C8}" srcId="{F2B5E7E2-47F9-4E4A-8539-A013A32D28B1}" destId="{010223C8-B9A3-E945-A80A-327B27981715}" srcOrd="1" destOrd="0" parTransId="{C51EB266-65B6-F34F-8A22-0166E411B356}" sibTransId="{52FB0992-319F-EE41-8811-F6D13E8B80FA}"/>
    <dgm:cxn modelId="{6BE99452-33E4-F944-9AAF-1115D6954EF9}" srcId="{F2B5E7E2-47F9-4E4A-8539-A013A32D28B1}" destId="{B33F2886-7F31-5445-AF5E-7E4D915C1311}" srcOrd="0" destOrd="0" parTransId="{BB43F5F8-D553-E845-94F1-2CD74F3195E3}" sibTransId="{78A22EDB-A618-F544-804E-E919DD7ACD11}"/>
    <dgm:cxn modelId="{AA7FC8C2-61A9-914B-9005-6E102F1662FB}" srcId="{40212160-C920-C74B-B6F1-00AAE37A4948}" destId="{91635C8C-146E-7F4D-9B68-B4A97D061B01}" srcOrd="0" destOrd="0" parTransId="{0DA2143A-FA22-9043-B65B-1A486C10F617}" sibTransId="{7F71ADA9-36AE-1548-9B8A-EA275B705304}"/>
    <dgm:cxn modelId="{7D7D7F83-84C2-AB47-8A71-88E2240BD775}" srcId="{EE7631F6-0368-A942-BBD5-75167998B691}" destId="{222204E1-1348-714C-A1A0-F5237AB518CF}" srcOrd="1" destOrd="0" parTransId="{BE541896-344F-6346-A71D-B117EFD43A92}" sibTransId="{53A4C4E9-687B-4B44-A66E-A82B9B3CBB07}"/>
    <dgm:cxn modelId="{3E15ED95-54C8-284A-A7DE-70E03C947E2E}" type="presOf" srcId="{6502B3C2-B796-D443-AF67-EF3981B5E096}" destId="{ACADEB90-126A-E54D-9ADB-023D2E5C7556}" srcOrd="0" destOrd="2" presId="urn:microsoft.com/office/officeart/2005/8/layout/chevron2"/>
    <dgm:cxn modelId="{571E6A75-EB1C-8745-B4DA-AE4C3CA9B329}" srcId="{6A8B5A95-B5C4-6442-AF27-87DCA4B6B07B}" destId="{F2B5E7E2-47F9-4E4A-8539-A013A32D28B1}" srcOrd="1" destOrd="0" parTransId="{C1F0E16C-33ED-E943-834B-15BBFA3088FA}" sibTransId="{2EBD2A69-CB31-5744-85D3-A4900415273F}"/>
    <dgm:cxn modelId="{DDC05288-9890-9D42-A713-32F6E6105A97}" type="presOf" srcId="{5A30840C-4A76-B24F-B8BB-BA0D1FA72EA8}" destId="{ACADEB90-126A-E54D-9ADB-023D2E5C7556}" srcOrd="0" destOrd="1" presId="urn:microsoft.com/office/officeart/2005/8/layout/chevron2"/>
    <dgm:cxn modelId="{F87784BE-9EB6-AB49-8B96-686A010314D8}" srcId="{6A8B5A95-B5C4-6442-AF27-87DCA4B6B07B}" destId="{40212160-C920-C74B-B6F1-00AAE37A4948}" srcOrd="5" destOrd="0" parTransId="{E1B00376-6C76-894F-9213-BCA18997F76F}" sibTransId="{1D91F6D0-2F0B-D74F-9AEE-BB514FFBBE48}"/>
    <dgm:cxn modelId="{433FA1A6-8296-8C44-BB04-47DBDDD28534}" type="presOf" srcId="{D18D341A-CA93-B049-8630-874AFEBE5259}" destId="{1C22952A-5682-1949-8C6B-4E56466ACB7F}" srcOrd="0" destOrd="0" presId="urn:microsoft.com/office/officeart/2005/8/layout/chevron2"/>
    <dgm:cxn modelId="{0A5208C6-E6D1-E84A-AE65-8C15C6C93DDD}" srcId="{68F7D2B3-0092-2E4E-B0B4-9B7599045DF1}" destId="{5A30840C-4A76-B24F-B8BB-BA0D1FA72EA8}" srcOrd="1" destOrd="0" parTransId="{2FA4BE9B-DBB3-1646-A50F-F330B95A32DD}" sibTransId="{32D875EB-0B7A-334C-BE27-AA6490B1B11C}"/>
    <dgm:cxn modelId="{1B46654F-7F55-C34F-A9FB-DF8FF896CAC7}" srcId="{F2B5E7E2-47F9-4E4A-8539-A013A32D28B1}" destId="{DD971EE4-28A9-424E-91F8-75916190776B}" srcOrd="2" destOrd="0" parTransId="{B3F670E0-3453-9D4F-BDFA-934AEC246D7C}" sibTransId="{55DA7726-9D71-514B-A795-91906E080E88}"/>
    <dgm:cxn modelId="{7FF0947E-4D37-6B4B-A3B5-27AB2CEA0DD4}" srcId="{68F7D2B3-0092-2E4E-B0B4-9B7599045DF1}" destId="{6502B3C2-B796-D443-AF67-EF3981B5E096}" srcOrd="2" destOrd="0" parTransId="{02E542E3-BA7E-0348-B97B-798389B54807}" sibTransId="{996173E2-F4B1-6243-95AE-B2C728FCF046}"/>
    <dgm:cxn modelId="{A6B7C7F5-DE15-7440-97BF-6A7013518C1B}" type="presOf" srcId="{5EF7696E-7983-9E4B-9205-DD4AE09A4676}" destId="{41117589-610A-2941-B3A4-7FF757D9A495}" srcOrd="0" destOrd="0" presId="urn:microsoft.com/office/officeart/2005/8/layout/chevron2"/>
    <dgm:cxn modelId="{1B3A9EDE-03EB-E44C-9700-F42AB743A4C0}" srcId="{EE7631F6-0368-A942-BBD5-75167998B691}" destId="{5EF7696E-7983-9E4B-9205-DD4AE09A4676}" srcOrd="0" destOrd="0" parTransId="{B5FF33F3-890E-2D49-9A57-987B42283A85}" sibTransId="{755B93A1-A405-574F-9806-C5C2653051AA}"/>
    <dgm:cxn modelId="{9CFED97C-C7B6-0141-AB7D-2D1F946BA66A}" type="presOf" srcId="{F2B5E7E2-47F9-4E4A-8539-A013A32D28B1}" destId="{57F36D70-D24C-0C40-9C3A-175844A8FE1A}" srcOrd="0" destOrd="0" presId="urn:microsoft.com/office/officeart/2005/8/layout/chevron2"/>
    <dgm:cxn modelId="{B2D987D5-D267-7249-9ADE-D81EDC4424D1}" type="presOf" srcId="{91635C8C-146E-7F4D-9B68-B4A97D061B01}" destId="{7292625A-3B54-3346-A381-9CA1184A19D3}" srcOrd="0" destOrd="0" presId="urn:microsoft.com/office/officeart/2005/8/layout/chevron2"/>
    <dgm:cxn modelId="{244A1B25-CE13-EF4F-88F8-EDA3F499FC09}" type="presOf" srcId="{B33F2886-7F31-5445-AF5E-7E4D915C1311}" destId="{E87F9A68-616A-1845-82BB-4107A43BCB05}" srcOrd="0" destOrd="0" presId="urn:microsoft.com/office/officeart/2005/8/layout/chevron2"/>
    <dgm:cxn modelId="{EBB8D64C-7742-CD44-83EC-7A8F4C29F261}" srcId="{35E00595-373C-614B-8A5A-86EC3E9AF0DC}" destId="{240E26C8-6017-0849-A40E-FA611131138D}" srcOrd="0" destOrd="0" parTransId="{9DAA7807-4947-F048-82DC-C789170E1CF9}" sibTransId="{4B6BA9B2-C65C-7846-85F6-93241D31745D}"/>
    <dgm:cxn modelId="{0F056847-433A-2740-B143-0F49521622C2}" srcId="{6A8B5A95-B5C4-6442-AF27-87DCA4B6B07B}" destId="{68F7D2B3-0092-2E4E-B0B4-9B7599045DF1}" srcOrd="2" destOrd="0" parTransId="{AAE3978F-7F12-7D43-9EF1-B701ACDD31F5}" sibTransId="{4FB40FFE-086D-8A45-81B1-3099EA51A032}"/>
    <dgm:cxn modelId="{269104CC-F659-284B-BBDB-5FD9DD5631C5}" type="presOf" srcId="{D22958C9-2394-5C49-AF0E-5AEABEF5AF17}" destId="{5953E03F-1F78-A249-894A-2F6564757A07}" srcOrd="0" destOrd="0" presId="urn:microsoft.com/office/officeart/2005/8/layout/chevron2"/>
    <dgm:cxn modelId="{4671188E-CF64-DB47-9AB8-E2D577D444C7}" type="presOf" srcId="{EE7631F6-0368-A942-BBD5-75167998B691}" destId="{AB18CAE7-A57D-184D-A98A-8F1C0453A0CC}" srcOrd="0" destOrd="0" presId="urn:microsoft.com/office/officeart/2005/8/layout/chevron2"/>
    <dgm:cxn modelId="{DFBF9502-FF88-604D-954C-58E3BEB36AEC}" srcId="{D18D341A-CA93-B049-8630-874AFEBE5259}" destId="{D22958C9-2394-5C49-AF0E-5AEABEF5AF17}" srcOrd="0" destOrd="0" parTransId="{0F5949A6-B200-974A-A4D9-23102AFE498A}" sibTransId="{C0BAAB7A-26C2-BC49-A262-9475DE4A2180}"/>
    <dgm:cxn modelId="{52549EA2-ED0E-AB45-BF49-D0FC2C36138B}" type="presOf" srcId="{6A8B5A95-B5C4-6442-AF27-87DCA4B6B07B}" destId="{4A3C56BF-B4EB-C746-8B07-B78B6DF3CD5E}" srcOrd="0" destOrd="0" presId="urn:microsoft.com/office/officeart/2005/8/layout/chevron2"/>
    <dgm:cxn modelId="{F7D2CB8B-E11C-5C4D-9A45-23C3ED59F593}" type="presOf" srcId="{35E00595-373C-614B-8A5A-86EC3E9AF0DC}" destId="{B70ACC68-2856-B74C-82B0-A98E409C2EC7}" srcOrd="0" destOrd="0" presId="urn:microsoft.com/office/officeart/2005/8/layout/chevron2"/>
    <dgm:cxn modelId="{14F85E3A-5EFC-754E-8678-6E7097FDB421}" type="presOf" srcId="{222204E1-1348-714C-A1A0-F5237AB518CF}" destId="{41117589-610A-2941-B3A4-7FF757D9A495}" srcOrd="0" destOrd="1" presId="urn:microsoft.com/office/officeart/2005/8/layout/chevron2"/>
    <dgm:cxn modelId="{3C639C8E-723A-A643-BE9A-436B5BB3B52A}" type="presOf" srcId="{40212160-C920-C74B-B6F1-00AAE37A4948}" destId="{729E4AA6-9A8A-6840-A83C-73CEC8850887}" srcOrd="0" destOrd="0" presId="urn:microsoft.com/office/officeart/2005/8/layout/chevron2"/>
    <dgm:cxn modelId="{88E16EF6-5A45-724E-BBFE-582D2DB54284}" srcId="{6A8B5A95-B5C4-6442-AF27-87DCA4B6B07B}" destId="{D18D341A-CA93-B049-8630-874AFEBE5259}" srcOrd="3" destOrd="0" parTransId="{53D0D370-B96C-504B-A8FF-2B04E6D01FAD}" sibTransId="{8F753F93-71A5-AB46-BBAD-E9EE32A292D5}"/>
    <dgm:cxn modelId="{B9CD7C85-4CDE-464E-9F9C-37B5EF17AD18}" srcId="{6A8B5A95-B5C4-6442-AF27-87DCA4B6B07B}" destId="{EE7631F6-0368-A942-BBD5-75167998B691}" srcOrd="4" destOrd="0" parTransId="{CBB54485-942D-4041-B223-F28D67D088C9}" sibTransId="{D75397C6-0FEA-F24A-8284-4BAC69CE674D}"/>
    <dgm:cxn modelId="{3D14E639-2160-6745-ADD0-0F1693B13D1A}" type="presOf" srcId="{DD971EE4-28A9-424E-91F8-75916190776B}" destId="{E87F9A68-616A-1845-82BB-4107A43BCB05}" srcOrd="0" destOrd="2" presId="urn:microsoft.com/office/officeart/2005/8/layout/chevron2"/>
    <dgm:cxn modelId="{88352504-9E9F-8E40-8C45-869DC08B6F37}" srcId="{6A8B5A95-B5C4-6442-AF27-87DCA4B6B07B}" destId="{35E00595-373C-614B-8A5A-86EC3E9AF0DC}" srcOrd="0" destOrd="0" parTransId="{A2F373DA-AC2C-9540-86F4-1632DA6C25B5}" sibTransId="{AE235BDC-8B1B-7547-8B4F-84C21300F2A5}"/>
    <dgm:cxn modelId="{584C2DAF-30D4-7240-851F-130A88A899D6}" type="presOf" srcId="{240E26C8-6017-0849-A40E-FA611131138D}" destId="{2F1DDA1A-339C-804C-B723-D9C808FDA42B}" srcOrd="0" destOrd="0" presId="urn:microsoft.com/office/officeart/2005/8/layout/chevron2"/>
    <dgm:cxn modelId="{4E6B34DD-E10C-B843-9FD1-AAB502F251AC}" type="presOf" srcId="{68F7D2B3-0092-2E4E-B0B4-9B7599045DF1}" destId="{499239F7-876B-E347-AFE3-CBDC4A7DDF3B}" srcOrd="0" destOrd="0" presId="urn:microsoft.com/office/officeart/2005/8/layout/chevron2"/>
    <dgm:cxn modelId="{F99036BF-2ED4-544C-87DB-84C852538908}" srcId="{68F7D2B3-0092-2E4E-B0B4-9B7599045DF1}" destId="{4A131522-EF5F-9648-B6AB-E0DEE0881D1F}" srcOrd="0" destOrd="0" parTransId="{A9777A1A-DE09-CF4F-BC5E-14D1050E13A0}" sibTransId="{7C846285-709D-274C-AE82-BE39BB433022}"/>
    <dgm:cxn modelId="{F3235214-5834-BA40-9A85-83F5EBF25C24}" type="presOf" srcId="{010223C8-B9A3-E945-A80A-327B27981715}" destId="{E87F9A68-616A-1845-82BB-4107A43BCB05}" srcOrd="0" destOrd="1" presId="urn:microsoft.com/office/officeart/2005/8/layout/chevron2"/>
    <dgm:cxn modelId="{6FC2245D-4C8F-7D4F-A685-7F26B55C9B45}" type="presOf" srcId="{4A131522-EF5F-9648-B6AB-E0DEE0881D1F}" destId="{ACADEB90-126A-E54D-9ADB-023D2E5C7556}" srcOrd="0" destOrd="0" presId="urn:microsoft.com/office/officeart/2005/8/layout/chevron2"/>
    <dgm:cxn modelId="{14EC62D5-A4AD-E543-9811-F9386F92B480}" type="presParOf" srcId="{4A3C56BF-B4EB-C746-8B07-B78B6DF3CD5E}" destId="{F2F4D1F6-3145-7F43-B221-EEC35B4D07E9}" srcOrd="0" destOrd="0" presId="urn:microsoft.com/office/officeart/2005/8/layout/chevron2"/>
    <dgm:cxn modelId="{40427330-6B09-854E-BE40-F369D3300834}" type="presParOf" srcId="{F2F4D1F6-3145-7F43-B221-EEC35B4D07E9}" destId="{B70ACC68-2856-B74C-82B0-A98E409C2EC7}" srcOrd="0" destOrd="0" presId="urn:microsoft.com/office/officeart/2005/8/layout/chevron2"/>
    <dgm:cxn modelId="{B7B8B629-8F29-1E4E-A101-9F54A419509E}" type="presParOf" srcId="{F2F4D1F6-3145-7F43-B221-EEC35B4D07E9}" destId="{2F1DDA1A-339C-804C-B723-D9C808FDA42B}" srcOrd="1" destOrd="0" presId="urn:microsoft.com/office/officeart/2005/8/layout/chevron2"/>
    <dgm:cxn modelId="{9EFED0EC-3B18-0840-A322-D1012A84372D}" type="presParOf" srcId="{4A3C56BF-B4EB-C746-8B07-B78B6DF3CD5E}" destId="{931F56A2-AA04-1E43-A5A9-E6F0D96A3FD3}" srcOrd="1" destOrd="0" presId="urn:microsoft.com/office/officeart/2005/8/layout/chevron2"/>
    <dgm:cxn modelId="{C3710670-B4BD-7449-BF83-019830E1B118}" type="presParOf" srcId="{4A3C56BF-B4EB-C746-8B07-B78B6DF3CD5E}" destId="{8AB36410-9B51-4D41-8D9F-CA4477244616}" srcOrd="2" destOrd="0" presId="urn:microsoft.com/office/officeart/2005/8/layout/chevron2"/>
    <dgm:cxn modelId="{45C4326B-BE14-A149-BAEB-E44D4186AE8C}" type="presParOf" srcId="{8AB36410-9B51-4D41-8D9F-CA4477244616}" destId="{57F36D70-D24C-0C40-9C3A-175844A8FE1A}" srcOrd="0" destOrd="0" presId="urn:microsoft.com/office/officeart/2005/8/layout/chevron2"/>
    <dgm:cxn modelId="{80DF77E4-735E-8B42-8C6A-A7C8965E9845}" type="presParOf" srcId="{8AB36410-9B51-4D41-8D9F-CA4477244616}" destId="{E87F9A68-616A-1845-82BB-4107A43BCB05}" srcOrd="1" destOrd="0" presId="urn:microsoft.com/office/officeart/2005/8/layout/chevron2"/>
    <dgm:cxn modelId="{0D930710-C174-FC42-95AB-83693CF1AFC8}" type="presParOf" srcId="{4A3C56BF-B4EB-C746-8B07-B78B6DF3CD5E}" destId="{CE96C0F0-EB45-AB40-9479-9784F9A276A2}" srcOrd="3" destOrd="0" presId="urn:microsoft.com/office/officeart/2005/8/layout/chevron2"/>
    <dgm:cxn modelId="{923BF9DA-E9F2-0D4C-B7F7-269C74978747}" type="presParOf" srcId="{4A3C56BF-B4EB-C746-8B07-B78B6DF3CD5E}" destId="{4218D15B-39B5-164B-B723-E12A1C535E03}" srcOrd="4" destOrd="0" presId="urn:microsoft.com/office/officeart/2005/8/layout/chevron2"/>
    <dgm:cxn modelId="{E235D8D5-4F40-7643-97BE-2FF36B85A8A4}" type="presParOf" srcId="{4218D15B-39B5-164B-B723-E12A1C535E03}" destId="{499239F7-876B-E347-AFE3-CBDC4A7DDF3B}" srcOrd="0" destOrd="0" presId="urn:microsoft.com/office/officeart/2005/8/layout/chevron2"/>
    <dgm:cxn modelId="{DA603690-A236-434B-A2A3-2EAA436BC18D}" type="presParOf" srcId="{4218D15B-39B5-164B-B723-E12A1C535E03}" destId="{ACADEB90-126A-E54D-9ADB-023D2E5C7556}" srcOrd="1" destOrd="0" presId="urn:microsoft.com/office/officeart/2005/8/layout/chevron2"/>
    <dgm:cxn modelId="{9AE94791-F94D-2247-A571-7B4BE212E78D}" type="presParOf" srcId="{4A3C56BF-B4EB-C746-8B07-B78B6DF3CD5E}" destId="{72892DB4-BF28-564B-865C-0657F1C19B7D}" srcOrd="5" destOrd="0" presId="urn:microsoft.com/office/officeart/2005/8/layout/chevron2"/>
    <dgm:cxn modelId="{5B04C17A-76ED-F845-A42B-AC4412BA35BF}" type="presParOf" srcId="{4A3C56BF-B4EB-C746-8B07-B78B6DF3CD5E}" destId="{C11ABF32-EED9-804F-9CED-B2AD355C8C72}" srcOrd="6" destOrd="0" presId="urn:microsoft.com/office/officeart/2005/8/layout/chevron2"/>
    <dgm:cxn modelId="{480DD5F3-4A0C-0449-8DEC-9AF0D4EA3F89}" type="presParOf" srcId="{C11ABF32-EED9-804F-9CED-B2AD355C8C72}" destId="{1C22952A-5682-1949-8C6B-4E56466ACB7F}" srcOrd="0" destOrd="0" presId="urn:microsoft.com/office/officeart/2005/8/layout/chevron2"/>
    <dgm:cxn modelId="{163526DC-070A-8C41-9269-990858CD40F8}" type="presParOf" srcId="{C11ABF32-EED9-804F-9CED-B2AD355C8C72}" destId="{5953E03F-1F78-A249-894A-2F6564757A07}" srcOrd="1" destOrd="0" presId="urn:microsoft.com/office/officeart/2005/8/layout/chevron2"/>
    <dgm:cxn modelId="{83442FE9-5627-744E-A62D-B6039004DEBC}" type="presParOf" srcId="{4A3C56BF-B4EB-C746-8B07-B78B6DF3CD5E}" destId="{48712A7C-C2F1-494A-B6A1-7EDFF7B32A22}" srcOrd="7" destOrd="0" presId="urn:microsoft.com/office/officeart/2005/8/layout/chevron2"/>
    <dgm:cxn modelId="{76E08700-33F7-854A-B41D-CBA075DA458D}" type="presParOf" srcId="{4A3C56BF-B4EB-C746-8B07-B78B6DF3CD5E}" destId="{37F99E4F-F97E-DA4B-A260-071666178809}" srcOrd="8" destOrd="0" presId="urn:microsoft.com/office/officeart/2005/8/layout/chevron2"/>
    <dgm:cxn modelId="{EE78AF07-E3C9-EC49-AC6F-1521CF5FAB1A}" type="presParOf" srcId="{37F99E4F-F97E-DA4B-A260-071666178809}" destId="{AB18CAE7-A57D-184D-A98A-8F1C0453A0CC}" srcOrd="0" destOrd="0" presId="urn:microsoft.com/office/officeart/2005/8/layout/chevron2"/>
    <dgm:cxn modelId="{1191E770-F83F-C94B-88FD-EC3A7038FE89}" type="presParOf" srcId="{37F99E4F-F97E-DA4B-A260-071666178809}" destId="{41117589-610A-2941-B3A4-7FF757D9A495}" srcOrd="1" destOrd="0" presId="urn:microsoft.com/office/officeart/2005/8/layout/chevron2"/>
    <dgm:cxn modelId="{39497060-17EF-9A4F-B4A1-9B574716EFC1}" type="presParOf" srcId="{4A3C56BF-B4EB-C746-8B07-B78B6DF3CD5E}" destId="{B53966FD-8E14-A64F-A47F-51175477A647}" srcOrd="9" destOrd="0" presId="urn:microsoft.com/office/officeart/2005/8/layout/chevron2"/>
    <dgm:cxn modelId="{BAFD92BA-A8FA-7241-88B4-75E713038103}" type="presParOf" srcId="{4A3C56BF-B4EB-C746-8B07-B78B6DF3CD5E}" destId="{005F7951-8E89-F040-B10B-BA799CE060B2}" srcOrd="10" destOrd="0" presId="urn:microsoft.com/office/officeart/2005/8/layout/chevron2"/>
    <dgm:cxn modelId="{EFC50748-1CF6-B44A-AA36-C53578960BEC}" type="presParOf" srcId="{005F7951-8E89-F040-B10B-BA799CE060B2}" destId="{729E4AA6-9A8A-6840-A83C-73CEC8850887}" srcOrd="0" destOrd="0" presId="urn:microsoft.com/office/officeart/2005/8/layout/chevron2"/>
    <dgm:cxn modelId="{29CC5C8F-76E9-1146-9283-C6B3AC847A30}" type="presParOf" srcId="{005F7951-8E89-F040-B10B-BA799CE060B2}" destId="{7292625A-3B54-3346-A381-9CA1184A19D3}"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0ACC68-2856-B74C-82B0-A98E409C2EC7}">
      <dsp:nvSpPr>
        <dsp:cNvPr id="0" name=""/>
        <dsp:cNvSpPr/>
      </dsp:nvSpPr>
      <dsp:spPr>
        <a:xfrm rot="5400000">
          <a:off x="-119608" y="119692"/>
          <a:ext cx="797393" cy="55817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initiate service</a:t>
          </a:r>
        </a:p>
      </dsp:txBody>
      <dsp:txXfrm rot="-5400000">
        <a:off x="2" y="279171"/>
        <a:ext cx="558175" cy="239218"/>
      </dsp:txXfrm>
    </dsp:sp>
    <dsp:sp modelId="{2F1DDA1A-339C-804C-B723-D9C808FDA42B}">
      <dsp:nvSpPr>
        <dsp:cNvPr id="0" name=""/>
        <dsp:cNvSpPr/>
      </dsp:nvSpPr>
      <dsp:spPr>
        <a:xfrm rot="5400000">
          <a:off x="2655184" y="-2096925"/>
          <a:ext cx="518305" cy="47123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colour mapping configuration identified</a:t>
          </a:r>
        </a:p>
      </dsp:txBody>
      <dsp:txXfrm rot="-5400000">
        <a:off x="558175" y="25386"/>
        <a:ext cx="4687022" cy="467701"/>
      </dsp:txXfrm>
    </dsp:sp>
    <dsp:sp modelId="{57F36D70-D24C-0C40-9C3A-175844A8FE1A}">
      <dsp:nvSpPr>
        <dsp:cNvPr id="0" name=""/>
        <dsp:cNvSpPr/>
      </dsp:nvSpPr>
      <dsp:spPr>
        <a:xfrm rot="5400000">
          <a:off x="-119608" y="817430"/>
          <a:ext cx="797393" cy="55817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receive request</a:t>
          </a:r>
        </a:p>
      </dsp:txBody>
      <dsp:txXfrm rot="-5400000">
        <a:off x="2" y="976909"/>
        <a:ext cx="558175" cy="239218"/>
      </dsp:txXfrm>
    </dsp:sp>
    <dsp:sp modelId="{E87F9A68-616A-1845-82BB-4107A43BCB05}">
      <dsp:nvSpPr>
        <dsp:cNvPr id="0" name=""/>
        <dsp:cNvSpPr/>
      </dsp:nvSpPr>
      <dsp:spPr>
        <a:xfrm rot="5400000">
          <a:off x="2655184" y="-1399188"/>
          <a:ext cx="518305" cy="47123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identify asset being addressed</a:t>
          </a:r>
        </a:p>
        <a:p>
          <a:pPr marL="57150" lvl="1" indent="-57150" algn="l" defTabSz="400050">
            <a:lnSpc>
              <a:spcPct val="90000"/>
            </a:lnSpc>
            <a:spcBef>
              <a:spcPct val="0"/>
            </a:spcBef>
            <a:spcAft>
              <a:spcPct val="15000"/>
            </a:spcAft>
            <a:buChar char="••"/>
          </a:pPr>
          <a:r>
            <a:rPr lang="en-US" sz="900" kern="1200"/>
            <a:t> check asset existence, access permissions etc</a:t>
          </a:r>
        </a:p>
        <a:p>
          <a:pPr marL="57150" lvl="1" indent="-57150" algn="l" defTabSz="400050">
            <a:lnSpc>
              <a:spcPct val="90000"/>
            </a:lnSpc>
            <a:spcBef>
              <a:spcPct val="0"/>
            </a:spcBef>
            <a:spcAft>
              <a:spcPct val="15000"/>
            </a:spcAft>
            <a:buChar char="••"/>
          </a:pPr>
          <a:r>
            <a:rPr lang="en-US" sz="900" kern="1200"/>
            <a:t> identify properties of requested tile – size, zoom level, etc</a:t>
          </a:r>
        </a:p>
      </dsp:txBody>
      <dsp:txXfrm rot="-5400000">
        <a:off x="558175" y="723123"/>
        <a:ext cx="4687022" cy="467701"/>
      </dsp:txXfrm>
    </dsp:sp>
    <dsp:sp modelId="{499239F7-876B-E347-AFE3-CBDC4A7DDF3B}">
      <dsp:nvSpPr>
        <dsp:cNvPr id="0" name=""/>
        <dsp:cNvSpPr/>
      </dsp:nvSpPr>
      <dsp:spPr>
        <a:xfrm rot="5400000">
          <a:off x="-119608" y="1515168"/>
          <a:ext cx="797393" cy="55817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identify data subset</a:t>
          </a:r>
        </a:p>
      </dsp:txBody>
      <dsp:txXfrm rot="-5400000">
        <a:off x="2" y="1674647"/>
        <a:ext cx="558175" cy="239218"/>
      </dsp:txXfrm>
    </dsp:sp>
    <dsp:sp modelId="{ACADEB90-126A-E54D-9ADB-023D2E5C7556}">
      <dsp:nvSpPr>
        <dsp:cNvPr id="0" name=""/>
        <dsp:cNvSpPr/>
      </dsp:nvSpPr>
      <dsp:spPr>
        <a:xfrm rot="5400000">
          <a:off x="2655184" y="-701450"/>
          <a:ext cx="518305" cy="47123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retrieve geographic bounds from asset metadata</a:t>
          </a:r>
        </a:p>
        <a:p>
          <a:pPr marL="57150" lvl="1" indent="-57150" algn="l" defTabSz="400050">
            <a:lnSpc>
              <a:spcPct val="90000"/>
            </a:lnSpc>
            <a:spcBef>
              <a:spcPct val="0"/>
            </a:spcBef>
            <a:spcAft>
              <a:spcPct val="15000"/>
            </a:spcAft>
            <a:buChar char="••"/>
          </a:pPr>
          <a:r>
            <a:rPr lang="en-US" sz="900" kern="1200"/>
            <a:t> map requested tile bounds to pixel offsets in source asset</a:t>
          </a:r>
        </a:p>
        <a:p>
          <a:pPr marL="57150" lvl="1" indent="-57150" algn="l" defTabSz="400050">
            <a:lnSpc>
              <a:spcPct val="90000"/>
            </a:lnSpc>
            <a:spcBef>
              <a:spcPct val="0"/>
            </a:spcBef>
            <a:spcAft>
              <a:spcPct val="15000"/>
            </a:spcAft>
            <a:buChar char="••"/>
          </a:pPr>
          <a:r>
            <a:rPr lang="en-US" sz="900" kern="1200"/>
            <a:t> extract data subset required for result tile</a:t>
          </a:r>
        </a:p>
      </dsp:txBody>
      <dsp:txXfrm rot="-5400000">
        <a:off x="558175" y="1420861"/>
        <a:ext cx="4687022" cy="467701"/>
      </dsp:txXfrm>
    </dsp:sp>
    <dsp:sp modelId="{1C22952A-5682-1949-8C6B-4E56466ACB7F}">
      <dsp:nvSpPr>
        <dsp:cNvPr id="0" name=""/>
        <dsp:cNvSpPr/>
      </dsp:nvSpPr>
      <dsp:spPr>
        <a:xfrm rot="5400000">
          <a:off x="-119608" y="2212906"/>
          <a:ext cx="797393" cy="55817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re-scale data</a:t>
          </a:r>
        </a:p>
      </dsp:txBody>
      <dsp:txXfrm rot="-5400000">
        <a:off x="2" y="2372385"/>
        <a:ext cx="558175" cy="239218"/>
      </dsp:txXfrm>
    </dsp:sp>
    <dsp:sp modelId="{5953E03F-1F78-A249-894A-2F6564757A07}">
      <dsp:nvSpPr>
        <dsp:cNvPr id="0" name=""/>
        <dsp:cNvSpPr/>
      </dsp:nvSpPr>
      <dsp:spPr>
        <a:xfrm rot="5400000">
          <a:off x="2655184" y="-3712"/>
          <a:ext cx="518305" cy="47123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rescale/resample data subset to match requested result tile metrics</a:t>
          </a:r>
        </a:p>
      </dsp:txBody>
      <dsp:txXfrm rot="-5400000">
        <a:off x="558175" y="2118599"/>
        <a:ext cx="4687022" cy="467701"/>
      </dsp:txXfrm>
    </dsp:sp>
    <dsp:sp modelId="{AB18CAE7-A57D-184D-A98A-8F1C0453A0CC}">
      <dsp:nvSpPr>
        <dsp:cNvPr id="0" name=""/>
        <dsp:cNvSpPr/>
      </dsp:nvSpPr>
      <dsp:spPr>
        <a:xfrm rot="5400000">
          <a:off x="-119608" y="2910644"/>
          <a:ext cx="797393" cy="55817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map to colour</a:t>
          </a:r>
        </a:p>
      </dsp:txBody>
      <dsp:txXfrm rot="-5400000">
        <a:off x="2" y="3070123"/>
        <a:ext cx="558175" cy="239218"/>
      </dsp:txXfrm>
    </dsp:sp>
    <dsp:sp modelId="{41117589-610A-2941-B3A4-7FF757D9A495}">
      <dsp:nvSpPr>
        <dsp:cNvPr id="0" name=""/>
        <dsp:cNvSpPr/>
      </dsp:nvSpPr>
      <dsp:spPr>
        <a:xfrm rot="5400000">
          <a:off x="2655184" y="694025"/>
          <a:ext cx="518305" cy="47123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match data value to colour scale endpoints and cutoff value</a:t>
          </a:r>
        </a:p>
        <a:p>
          <a:pPr marL="57150" lvl="1" indent="-57150" algn="l" defTabSz="400050">
            <a:lnSpc>
              <a:spcPct val="90000"/>
            </a:lnSpc>
            <a:spcBef>
              <a:spcPct val="0"/>
            </a:spcBef>
            <a:spcAft>
              <a:spcPct val="15000"/>
            </a:spcAft>
            <a:buChar char="••"/>
          </a:pPr>
          <a:r>
            <a:rPr lang="en-US" sz="900" kern="1200"/>
            <a:t> map data value to associated red/green/blue/alpha values</a:t>
          </a:r>
        </a:p>
      </dsp:txBody>
      <dsp:txXfrm rot="-5400000">
        <a:off x="558175" y="2816336"/>
        <a:ext cx="4687022" cy="467701"/>
      </dsp:txXfrm>
    </dsp:sp>
    <dsp:sp modelId="{729E4AA6-9A8A-6840-A83C-73CEC8850887}">
      <dsp:nvSpPr>
        <dsp:cNvPr id="0" name=""/>
        <dsp:cNvSpPr/>
      </dsp:nvSpPr>
      <dsp:spPr>
        <a:xfrm rot="5400000">
          <a:off x="-119608" y="3608382"/>
          <a:ext cx="797393" cy="55817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return tile image</a:t>
          </a:r>
        </a:p>
      </dsp:txBody>
      <dsp:txXfrm rot="-5400000">
        <a:off x="2" y="3767861"/>
        <a:ext cx="558175" cy="239218"/>
      </dsp:txXfrm>
    </dsp:sp>
    <dsp:sp modelId="{7292625A-3B54-3346-A381-9CA1184A19D3}">
      <dsp:nvSpPr>
        <dsp:cNvPr id="0" name=""/>
        <dsp:cNvSpPr/>
      </dsp:nvSpPr>
      <dsp:spPr>
        <a:xfrm rot="5400000">
          <a:off x="2655184" y="1391763"/>
          <a:ext cx="518305" cy="47123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respond to request with result tile in a valid image format</a:t>
          </a:r>
        </a:p>
      </dsp:txBody>
      <dsp:txXfrm rot="-5400000">
        <a:off x="558175" y="3514074"/>
        <a:ext cx="4687022" cy="4677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8E4DA-B45A-ED42-93F7-4ECE77626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2569</Words>
  <Characters>13750</Characters>
  <Application>Microsoft Macintosh Word</Application>
  <DocSecurity>0</DocSecurity>
  <Lines>335</Lines>
  <Paragraphs>281</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    Background</vt:lpstr>
      <vt:lpstr>    Contents</vt:lpstr>
      <vt:lpstr>Scope</vt:lpstr>
      <vt:lpstr>Overview of the map tile service</vt:lpstr>
      <vt:lpstr>        Initiate service</vt:lpstr>
      <vt:lpstr>        Receive request: Identify the asset</vt:lpstr>
      <vt:lpstr>        Re-project data</vt:lpstr>
      <vt:lpstr>        Mapping data values to colour values</vt:lpstr>
      <vt:lpstr>Identifying the asset</vt:lpstr>
      <vt:lpstr>Projection</vt:lpstr>
      <vt:lpstr>        Notes about EPSG:3857</vt:lpstr>
      <vt:lpstr>        Zoom</vt:lpstr>
      <vt:lpstr>Colour mapping</vt:lpstr>
      <vt:lpstr>        Tabular summary of colour mapping methods</vt:lpstr>
      <vt:lpstr>        Method 1: Maximum and minimum relative values</vt:lpstr>
      <vt:lpstr>        Method 2: Maximum and minimum relative values with cutoff</vt:lpstr>
      <vt:lpstr>        Method 3: Low and high absolute values</vt:lpstr>
      <vt:lpstr>        Method 4: Low and high absolute values with cutoff</vt:lpstr>
      <vt:lpstr>    Colour mapping examples</vt:lpstr>
      <vt:lpstr>        Example 1</vt:lpstr>
      <vt:lpstr>        Example 2</vt:lpstr>
      <vt:lpstr>        Example 3</vt:lpstr>
      <vt:lpstr>The map tile request</vt:lpstr>
      <vt:lpstr>        Required parameters</vt:lpstr>
      <vt:lpstr>        WMS parameters (not required)</vt:lpstr>
      <vt:lpstr>        Example URL</vt:lpstr>
      <vt:lpstr>        Example URL with additional WMS parameters</vt:lpstr>
      <vt:lpstr>Additional acceptance criteria</vt:lpstr>
    </vt:vector>
  </TitlesOfParts>
  <Manager/>
  <Company/>
  <LinksUpToDate>false</LinksUpToDate>
  <CharactersWithSpaces>16038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5</cp:revision>
  <cp:lastPrinted>2015-03-31T05:49:00Z</cp:lastPrinted>
  <dcterms:created xsi:type="dcterms:W3CDTF">2015-06-19T03:12:00Z</dcterms:created>
  <dcterms:modified xsi:type="dcterms:W3CDTF">2015-06-19T03:34:00Z</dcterms:modified>
  <cp:category/>
</cp:coreProperties>
</file>