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78D37" w14:textId="77777777" w:rsidR="005C70E9" w:rsidRPr="005C70E9" w:rsidRDefault="005C70E9" w:rsidP="005C70E9">
      <w:pPr>
        <w:spacing w:before="100" w:beforeAutospacing="1" w:after="100" w:afterAutospacing="1"/>
        <w:jc w:val="center"/>
        <w:rPr>
          <w:rFonts w:ascii="Segoe UI" w:eastAsia="Times New Roman" w:hAnsi="Segoe UI" w:cs="Segoe UI"/>
          <w:sz w:val="21"/>
          <w:szCs w:val="21"/>
        </w:rPr>
      </w:pPr>
      <w:r w:rsidRPr="005C70E9">
        <w:rPr>
          <w:rFonts w:ascii="Segoe UI" w:eastAsia="Times New Roman" w:hAnsi="Segoe UI" w:cs="Segoe UI"/>
          <w:b/>
          <w:bCs/>
          <w:sz w:val="40"/>
          <w:szCs w:val="40"/>
          <w:lang w:val="es-ES"/>
        </w:rPr>
        <w:t>Temas de discusión por grupos Teología &amp; Empresas, Teología &amp; Economía</w:t>
      </w:r>
    </w:p>
    <w:p w14:paraId="18A163A1" w14:textId="77777777" w:rsidR="005C70E9" w:rsidRPr="005C70E9" w:rsidRDefault="005C70E9" w:rsidP="005C70E9">
      <w:pPr>
        <w:spacing w:before="100" w:beforeAutospacing="1" w:after="100" w:afterAutospacing="1"/>
        <w:jc w:val="center"/>
        <w:rPr>
          <w:rFonts w:ascii="Segoe UI" w:eastAsia="Times New Roman" w:hAnsi="Segoe UI" w:cs="Segoe UI"/>
          <w:sz w:val="21"/>
          <w:szCs w:val="21"/>
        </w:rPr>
      </w:pPr>
      <w:r w:rsidRPr="005C70E9">
        <w:rPr>
          <w:rFonts w:ascii="Segoe UI" w:eastAsia="Times New Roman" w:hAnsi="Segoe UI" w:cs="Segoe UI"/>
          <w:b/>
          <w:bCs/>
          <w:sz w:val="18"/>
          <w:szCs w:val="18"/>
          <w:u w:val="single"/>
          <w:lang w:val="es-ES"/>
        </w:rPr>
        <w:t>Grupo</w:t>
      </w:r>
    </w:p>
    <w:p w14:paraId="0277D981" w14:textId="77777777" w:rsidR="005C70E9" w:rsidRPr="005C70E9" w:rsidRDefault="005C70E9" w:rsidP="005C70E9">
      <w:p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b/>
          <w:bCs/>
          <w:sz w:val="18"/>
          <w:szCs w:val="18"/>
          <w:lang w:val="es-ES"/>
        </w:rPr>
        <w:t>Armando Gómez</w:t>
      </w:r>
    </w:p>
    <w:p w14:paraId="4ADFDE50" w14:textId="77777777" w:rsidR="005C70E9" w:rsidRPr="005C70E9" w:rsidRDefault="005C70E9" w:rsidP="005C70E9">
      <w:pPr>
        <w:spacing w:before="100" w:beforeAutospacing="1" w:after="100" w:afterAutospacing="1"/>
        <w:rPr>
          <w:rFonts w:ascii="Segoe UI" w:eastAsia="Times New Roman" w:hAnsi="Segoe UI" w:cs="Segoe UI"/>
          <w:sz w:val="21"/>
          <w:szCs w:val="21"/>
        </w:rPr>
      </w:pPr>
      <w:proofErr w:type="spellStart"/>
      <w:r w:rsidRPr="005C70E9">
        <w:rPr>
          <w:rFonts w:ascii="Segoe UI" w:eastAsia="Times New Roman" w:hAnsi="Segoe UI" w:cs="Segoe UI"/>
          <w:b/>
          <w:bCs/>
          <w:sz w:val="18"/>
          <w:szCs w:val="18"/>
          <w:lang w:val="es-ES"/>
        </w:rPr>
        <w:t>Birtgith</w:t>
      </w:r>
      <w:proofErr w:type="spellEnd"/>
      <w:r w:rsidRPr="005C70E9">
        <w:rPr>
          <w:rFonts w:ascii="Segoe UI" w:eastAsia="Times New Roman" w:hAnsi="Segoe UI" w:cs="Segoe UI"/>
          <w:b/>
          <w:bCs/>
          <w:sz w:val="18"/>
          <w:szCs w:val="18"/>
          <w:lang w:val="es-ES"/>
        </w:rPr>
        <w:t xml:space="preserve"> </w:t>
      </w:r>
      <w:proofErr w:type="spellStart"/>
      <w:r w:rsidRPr="005C70E9">
        <w:rPr>
          <w:rFonts w:ascii="Segoe UI" w:eastAsia="Times New Roman" w:hAnsi="Segoe UI" w:cs="Segoe UI"/>
          <w:b/>
          <w:bCs/>
          <w:sz w:val="18"/>
          <w:szCs w:val="18"/>
          <w:lang w:val="es-ES"/>
        </w:rPr>
        <w:t>Scharfenort</w:t>
      </w:r>
      <w:proofErr w:type="spellEnd"/>
    </w:p>
    <w:p w14:paraId="0960829A" w14:textId="77777777" w:rsidR="005C70E9" w:rsidRPr="005C70E9" w:rsidRDefault="005C70E9" w:rsidP="005C70E9">
      <w:p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b/>
          <w:bCs/>
          <w:sz w:val="18"/>
          <w:szCs w:val="18"/>
          <w:lang w:val="es-ES"/>
        </w:rPr>
        <w:t>Marcela Vargas</w:t>
      </w:r>
    </w:p>
    <w:p w14:paraId="567F08C3" w14:textId="77777777" w:rsidR="005C70E9" w:rsidRPr="005C70E9" w:rsidRDefault="005C70E9" w:rsidP="005C70E9">
      <w:p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b/>
          <w:bCs/>
          <w:sz w:val="18"/>
          <w:szCs w:val="18"/>
          <w:lang w:val="es-ES"/>
        </w:rPr>
        <w:t xml:space="preserve">Álvaro </w:t>
      </w:r>
      <w:proofErr w:type="spellStart"/>
      <w:r w:rsidRPr="005C70E9">
        <w:rPr>
          <w:rFonts w:ascii="Segoe UI" w:eastAsia="Times New Roman" w:hAnsi="Segoe UI" w:cs="Segoe UI"/>
          <w:b/>
          <w:bCs/>
          <w:sz w:val="18"/>
          <w:szCs w:val="18"/>
          <w:lang w:val="es-ES"/>
        </w:rPr>
        <w:t>Turriago</w:t>
      </w:r>
      <w:proofErr w:type="spellEnd"/>
    </w:p>
    <w:p w14:paraId="6280113B" w14:textId="77777777" w:rsidR="005C70E9" w:rsidRPr="005C70E9" w:rsidRDefault="005C70E9" w:rsidP="005C70E9">
      <w:pPr>
        <w:spacing w:before="100" w:beforeAutospacing="1" w:after="100" w:afterAutospacing="1"/>
        <w:rPr>
          <w:rFonts w:ascii="Segoe UI" w:eastAsia="Times New Roman" w:hAnsi="Segoe UI" w:cs="Segoe UI"/>
          <w:sz w:val="21"/>
          <w:szCs w:val="21"/>
        </w:rPr>
      </w:pPr>
    </w:p>
    <w:p w14:paraId="6621EFF4" w14:textId="77777777" w:rsidR="005C70E9" w:rsidRPr="005C70E9" w:rsidRDefault="005C70E9" w:rsidP="005C70E9">
      <w:pPr>
        <w:numPr>
          <w:ilvl w:val="0"/>
          <w:numId w:val="1"/>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u w:val="single"/>
        </w:rPr>
        <w:t>Fundamento ético del ejercicio económico de los empresarios, sobre el bien. Dignidad y bien común</w:t>
      </w:r>
    </w:p>
    <w:p w14:paraId="3EFF5695" w14:textId="77777777" w:rsidR="005C70E9" w:rsidRPr="005C70E9" w:rsidRDefault="005C70E9" w:rsidP="005C70E9">
      <w:pPr>
        <w:numPr>
          <w:ilvl w:val="0"/>
          <w:numId w:val="1"/>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u w:val="single"/>
        </w:rPr>
        <w:t xml:space="preserve">Ciber Ética en la Ciber Sociedad </w:t>
      </w:r>
    </w:p>
    <w:p w14:paraId="64A95E08" w14:textId="77777777" w:rsidR="005C70E9" w:rsidRPr="005C70E9" w:rsidRDefault="005C70E9" w:rsidP="005C70E9">
      <w:p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rPr>
        <w:t>Ahora hay más relaciones virtuales, se está despersonalizando. Nuevas formas de interacción en lo digital.</w:t>
      </w:r>
    </w:p>
    <w:p w14:paraId="508932D2" w14:textId="77777777" w:rsidR="005C70E9" w:rsidRPr="005C70E9" w:rsidRDefault="005C70E9" w:rsidP="005C70E9">
      <w:pPr>
        <w:numPr>
          <w:ilvl w:val="0"/>
          <w:numId w:val="2"/>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u w:val="single"/>
        </w:rPr>
        <w:t>Nuevas formas de relacionarnos como personas en una sociedad cada vez más virtual</w:t>
      </w:r>
    </w:p>
    <w:p w14:paraId="3A6F7AEE" w14:textId="77777777" w:rsidR="005C70E9" w:rsidRPr="005C70E9" w:rsidRDefault="005C70E9" w:rsidP="005C70E9">
      <w:p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rPr>
        <w:t xml:space="preserve">En esta coyuntura precisa de la pandemia, a dónde llegarán </w:t>
      </w:r>
    </w:p>
    <w:p w14:paraId="61CBD1BA" w14:textId="77777777" w:rsidR="005C70E9" w:rsidRPr="005C70E9" w:rsidRDefault="005C70E9" w:rsidP="005C70E9">
      <w:pPr>
        <w:numPr>
          <w:ilvl w:val="0"/>
          <w:numId w:val="3"/>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u w:val="single"/>
        </w:rPr>
        <w:t>Realidades que se enfrentan en las relaciones profesor-alumno en la Cibersociedad</w:t>
      </w:r>
    </w:p>
    <w:p w14:paraId="6339C188" w14:textId="77777777" w:rsidR="005C70E9" w:rsidRPr="005C70E9" w:rsidRDefault="005C70E9" w:rsidP="005C70E9">
      <w:p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rPr>
        <w:t>Orientar las relaciones profesor-alumno en un contexto virtual pues aparece un nuevo escenario, una nueva realidad, que pone como reto crear o encontrar, nuevas formas de existir como personas de una manera integral.</w:t>
      </w:r>
    </w:p>
    <w:p w14:paraId="39C26D00" w14:textId="77777777" w:rsidR="005C70E9" w:rsidRPr="005C70E9" w:rsidRDefault="005C70E9" w:rsidP="005C70E9">
      <w:pPr>
        <w:numPr>
          <w:ilvl w:val="0"/>
          <w:numId w:val="4"/>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u w:val="single"/>
        </w:rPr>
        <w:t>Trascendencia que los valores de la Teología imprimen en nuestra vida personal: ¿Cómo lograr que Dios aparezca y tenga cabida en la vida de todos nosotros?</w:t>
      </w:r>
    </w:p>
    <w:p w14:paraId="72DC76BC" w14:textId="77777777" w:rsidR="005C70E9" w:rsidRPr="005C70E9" w:rsidRDefault="005C70E9" w:rsidP="005C70E9">
      <w:p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rPr>
        <w:t>Impacto ético, personal y social del giro existencial como conversión que experimenta el creyente con la irrupción de la trascendencia: irrupción de Dios.</w:t>
      </w:r>
    </w:p>
    <w:p w14:paraId="0EC3ED0E" w14:textId="77777777" w:rsidR="005C70E9" w:rsidRPr="005C70E9" w:rsidRDefault="005C70E9" w:rsidP="005C70E9">
      <w:p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rPr>
        <w:t xml:space="preserve">Los valores que la teología </w:t>
      </w:r>
    </w:p>
    <w:p w14:paraId="0D69F526" w14:textId="77777777" w:rsidR="005C70E9" w:rsidRPr="005C70E9" w:rsidRDefault="005C70E9" w:rsidP="005C70E9">
      <w:pPr>
        <w:numPr>
          <w:ilvl w:val="0"/>
          <w:numId w:val="5"/>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u w:val="single"/>
        </w:rPr>
        <w:t>La ‘tiranía’ del algoritmo</w:t>
      </w:r>
    </w:p>
    <w:p w14:paraId="34EE7C16" w14:textId="77777777" w:rsidR="005C70E9" w:rsidRPr="005C70E9" w:rsidRDefault="005C70E9" w:rsidP="005C70E9">
      <w:pPr>
        <w:pBdr>
          <w:bottom w:val="single" w:sz="6" w:space="1" w:color="auto"/>
        </w:pBd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2"/>
          <w:szCs w:val="22"/>
        </w:rPr>
        <w:t>En una sociedad con abundancia de información y datos, muchas decisiones son tomadas por máquinas, dejando cada vez más y más y a un lado la intervención de decisores humanos.</w:t>
      </w:r>
    </w:p>
    <w:p w14:paraId="130135C1" w14:textId="77777777" w:rsidR="005C70E9" w:rsidRDefault="005C70E9" w:rsidP="005C70E9">
      <w:pPr>
        <w:pStyle w:val="NormalWeb"/>
        <w:rPr>
          <w:rFonts w:ascii="Segoe UI" w:hAnsi="Segoe UI" w:cs="Segoe UI"/>
          <w:sz w:val="21"/>
          <w:szCs w:val="21"/>
        </w:rPr>
      </w:pPr>
      <w:r>
        <w:rPr>
          <w:rFonts w:ascii="Segoe UI" w:hAnsi="Segoe UI" w:cs="Segoe UI"/>
          <w:b/>
          <w:bCs/>
          <w:color w:val="DA846B"/>
          <w:sz w:val="22"/>
          <w:szCs w:val="22"/>
        </w:rPr>
        <w:lastRenderedPageBreak/>
        <w:t>Trabajo colaborativo</w:t>
      </w:r>
    </w:p>
    <w:p w14:paraId="3077F186" w14:textId="77777777" w:rsidR="005C70E9" w:rsidRDefault="005C70E9" w:rsidP="005C70E9">
      <w:pPr>
        <w:pStyle w:val="NormalWeb"/>
        <w:rPr>
          <w:rFonts w:ascii="Segoe UI" w:hAnsi="Segoe UI" w:cs="Segoe UI"/>
          <w:sz w:val="21"/>
          <w:szCs w:val="21"/>
        </w:rPr>
      </w:pPr>
      <w:r>
        <w:rPr>
          <w:rFonts w:ascii="Segoe UI" w:hAnsi="Segoe UI" w:cs="Segoe UI"/>
          <w:b/>
          <w:bCs/>
          <w:color w:val="DA846B"/>
          <w:sz w:val="22"/>
          <w:szCs w:val="22"/>
        </w:rPr>
        <w:t>Sesión 4</w:t>
      </w:r>
    </w:p>
    <w:p w14:paraId="0479754E" w14:textId="77777777" w:rsidR="005C70E9" w:rsidRDefault="005C70E9" w:rsidP="005C70E9">
      <w:pPr>
        <w:pStyle w:val="NormalWeb"/>
        <w:rPr>
          <w:rFonts w:ascii="Segoe UI" w:hAnsi="Segoe UI" w:cs="Segoe UI"/>
          <w:sz w:val="21"/>
          <w:szCs w:val="21"/>
        </w:rPr>
      </w:pPr>
      <w:r>
        <w:rPr>
          <w:rFonts w:ascii="Segoe UI" w:hAnsi="Segoe UI" w:cs="Segoe UI"/>
          <w:b/>
          <w:bCs/>
          <w:color w:val="DA846B"/>
          <w:sz w:val="22"/>
          <w:szCs w:val="22"/>
        </w:rPr>
        <w:t xml:space="preserve">Nombres: </w:t>
      </w:r>
      <w:r>
        <w:rPr>
          <w:rFonts w:ascii="Segoe UI" w:hAnsi="Segoe UI" w:cs="Segoe UI"/>
          <w:color w:val="DA846B"/>
          <w:sz w:val="22"/>
          <w:szCs w:val="22"/>
        </w:rPr>
        <w:t>Lina Gaviria, Javier Ramírez y Johanna Suárez</w:t>
      </w:r>
    </w:p>
    <w:p w14:paraId="4295D9B9" w14:textId="77777777" w:rsidR="005C70E9" w:rsidRDefault="005C70E9" w:rsidP="005C70E9">
      <w:pPr>
        <w:pStyle w:val="NormalWeb"/>
        <w:rPr>
          <w:rFonts w:ascii="Segoe UI" w:hAnsi="Segoe UI" w:cs="Segoe UI"/>
          <w:sz w:val="21"/>
          <w:szCs w:val="21"/>
        </w:rPr>
      </w:pPr>
    </w:p>
    <w:p w14:paraId="09CE6461" w14:textId="77777777" w:rsidR="005C70E9" w:rsidRDefault="005C70E9" w:rsidP="005C70E9">
      <w:pPr>
        <w:pStyle w:val="NormalWeb"/>
        <w:numPr>
          <w:ilvl w:val="0"/>
          <w:numId w:val="6"/>
        </w:numPr>
        <w:rPr>
          <w:rFonts w:ascii="Segoe UI" w:hAnsi="Segoe UI" w:cs="Segoe UI"/>
          <w:color w:val="DA846B"/>
          <w:sz w:val="22"/>
          <w:szCs w:val="22"/>
        </w:rPr>
      </w:pPr>
      <w:r>
        <w:rPr>
          <w:rFonts w:ascii="Segoe UI" w:hAnsi="Segoe UI" w:cs="Segoe UI"/>
          <w:color w:val="DA846B"/>
          <w:sz w:val="22"/>
          <w:szCs w:val="22"/>
        </w:rPr>
        <w:t>¿Cómo integrar las humanidades en ámbitos como los de la Ingeniería de Sistemas sin perder su objeto material y formal?</w:t>
      </w:r>
    </w:p>
    <w:p w14:paraId="4DED8C5E" w14:textId="77777777" w:rsidR="005C70E9" w:rsidRDefault="005C70E9" w:rsidP="005C70E9">
      <w:pPr>
        <w:pStyle w:val="NormalWeb"/>
        <w:numPr>
          <w:ilvl w:val="0"/>
          <w:numId w:val="6"/>
        </w:numPr>
        <w:rPr>
          <w:rFonts w:ascii="Segoe UI" w:hAnsi="Segoe UI" w:cs="Segoe UI"/>
          <w:color w:val="DA846B"/>
          <w:sz w:val="22"/>
          <w:szCs w:val="22"/>
        </w:rPr>
      </w:pPr>
      <w:r>
        <w:rPr>
          <w:rFonts w:ascii="Segoe UI" w:hAnsi="Segoe UI" w:cs="Segoe UI"/>
          <w:color w:val="DA846B"/>
          <w:sz w:val="22"/>
          <w:szCs w:val="22"/>
        </w:rPr>
        <w:t>¿Cómo lograr que en el trabajo cotidiano se impregne de la función humana o de ese espíritu humano que plantea el cristianismo?</w:t>
      </w:r>
    </w:p>
    <w:p w14:paraId="2D2ED5A8" w14:textId="77777777" w:rsidR="005C70E9" w:rsidRDefault="005C70E9" w:rsidP="005C70E9">
      <w:pPr>
        <w:pStyle w:val="NormalWeb"/>
        <w:numPr>
          <w:ilvl w:val="0"/>
          <w:numId w:val="6"/>
        </w:numPr>
        <w:rPr>
          <w:rFonts w:ascii="Segoe UI" w:hAnsi="Segoe UI" w:cs="Segoe UI"/>
          <w:color w:val="DA846B"/>
          <w:sz w:val="22"/>
          <w:szCs w:val="22"/>
        </w:rPr>
      </w:pPr>
      <w:r>
        <w:rPr>
          <w:rFonts w:ascii="Segoe UI" w:hAnsi="Segoe UI" w:cs="Segoe UI"/>
          <w:color w:val="DA846B"/>
          <w:sz w:val="22"/>
          <w:szCs w:val="22"/>
        </w:rPr>
        <w:t>¿Cómo lograr un diálogo interreligioso a la luz de la Verdad y del conocimiento de Dios para que se logre una formación integral humana que aspire y reconozca la trascendencia?</w:t>
      </w:r>
    </w:p>
    <w:p w14:paraId="78C749E5" w14:textId="77777777" w:rsidR="005C70E9" w:rsidRDefault="005C70E9" w:rsidP="005C70E9">
      <w:pPr>
        <w:pStyle w:val="NormalWeb"/>
        <w:numPr>
          <w:ilvl w:val="0"/>
          <w:numId w:val="6"/>
        </w:numPr>
        <w:rPr>
          <w:rFonts w:ascii="Segoe UI" w:hAnsi="Segoe UI" w:cs="Segoe UI"/>
          <w:color w:val="DA846B"/>
          <w:sz w:val="22"/>
          <w:szCs w:val="22"/>
        </w:rPr>
      </w:pPr>
      <w:r>
        <w:rPr>
          <w:rFonts w:ascii="Segoe UI" w:hAnsi="Segoe UI" w:cs="Segoe UI"/>
          <w:color w:val="DA846B"/>
          <w:sz w:val="22"/>
          <w:szCs w:val="22"/>
        </w:rPr>
        <w:t>¿Cómo se puede enseñar teología en la escuela desde una visión que vaya más allá del mero aprendizaje de los contenidos de la fe, sino que apunte más a la vivencia de la fe?</w:t>
      </w:r>
    </w:p>
    <w:p w14:paraId="106ADB6B" w14:textId="77777777" w:rsidR="005C70E9" w:rsidRDefault="005C70E9" w:rsidP="005C70E9">
      <w:pPr>
        <w:pStyle w:val="NormalWeb"/>
        <w:numPr>
          <w:ilvl w:val="0"/>
          <w:numId w:val="6"/>
        </w:numPr>
        <w:rPr>
          <w:rFonts w:ascii="Segoe UI" w:hAnsi="Segoe UI" w:cs="Segoe UI"/>
          <w:color w:val="DA846B"/>
          <w:sz w:val="22"/>
          <w:szCs w:val="22"/>
        </w:rPr>
      </w:pPr>
      <w:r>
        <w:rPr>
          <w:rFonts w:ascii="Segoe UI" w:hAnsi="Segoe UI" w:cs="Segoe UI"/>
          <w:color w:val="DA846B"/>
          <w:sz w:val="22"/>
          <w:szCs w:val="22"/>
        </w:rPr>
        <w:t>¿Cómo llegamos desde la familia a contribuir a un núcleo mucho más fortalecido y generar un cambio en la sociedad desde las enseñanzas teológicas?</w:t>
      </w:r>
    </w:p>
    <w:p w14:paraId="6E7049D9" w14:textId="77777777" w:rsidR="005C70E9" w:rsidRDefault="005C70E9" w:rsidP="005C70E9">
      <w:pPr>
        <w:pStyle w:val="NormalWeb"/>
        <w:rPr>
          <w:rFonts w:ascii="Segoe UI" w:hAnsi="Segoe UI" w:cs="Segoe UI"/>
          <w:sz w:val="21"/>
          <w:szCs w:val="21"/>
        </w:rPr>
      </w:pPr>
    </w:p>
    <w:p w14:paraId="64CDE997" w14:textId="77777777" w:rsidR="005C70E9" w:rsidRDefault="005C70E9" w:rsidP="005C70E9">
      <w:pPr>
        <w:pStyle w:val="NormalWeb"/>
        <w:rPr>
          <w:rFonts w:ascii="Segoe UI" w:hAnsi="Segoe UI" w:cs="Segoe UI"/>
          <w:sz w:val="21"/>
          <w:szCs w:val="21"/>
        </w:rPr>
      </w:pPr>
      <w:r>
        <w:rPr>
          <w:rFonts w:ascii="Segoe UI" w:hAnsi="Segoe UI" w:cs="Segoe UI"/>
          <w:b/>
          <w:bCs/>
          <w:color w:val="DA846B"/>
          <w:sz w:val="22"/>
          <w:szCs w:val="22"/>
        </w:rPr>
        <w:t xml:space="preserve">Puntos en común: </w:t>
      </w:r>
    </w:p>
    <w:p w14:paraId="4A872517" w14:textId="77777777" w:rsidR="005C70E9" w:rsidRDefault="005C70E9" w:rsidP="005C70E9">
      <w:pPr>
        <w:pStyle w:val="NormalWeb"/>
        <w:numPr>
          <w:ilvl w:val="0"/>
          <w:numId w:val="7"/>
        </w:numPr>
        <w:rPr>
          <w:rFonts w:ascii="Segoe UI" w:hAnsi="Segoe UI" w:cs="Segoe UI"/>
          <w:color w:val="DA846B"/>
          <w:sz w:val="22"/>
          <w:szCs w:val="22"/>
        </w:rPr>
      </w:pPr>
      <w:r>
        <w:rPr>
          <w:rFonts w:ascii="Segoe UI" w:hAnsi="Segoe UI" w:cs="Segoe UI"/>
          <w:color w:val="DA846B"/>
          <w:sz w:val="22"/>
          <w:szCs w:val="22"/>
        </w:rPr>
        <w:t xml:space="preserve">Todos estamos partiendo de la base de la “formación” humana y partiendo del respeto absoluto por la libertad humana. </w:t>
      </w:r>
    </w:p>
    <w:p w14:paraId="3DA6B806" w14:textId="77777777" w:rsidR="005C70E9" w:rsidRDefault="005C70E9" w:rsidP="005C70E9">
      <w:pPr>
        <w:pStyle w:val="NormalWeb"/>
        <w:numPr>
          <w:ilvl w:val="0"/>
          <w:numId w:val="8"/>
        </w:numPr>
        <w:rPr>
          <w:rFonts w:ascii="Segoe UI" w:hAnsi="Segoe UI" w:cs="Segoe UI"/>
          <w:color w:val="DA846B"/>
          <w:sz w:val="22"/>
          <w:szCs w:val="22"/>
        </w:rPr>
      </w:pPr>
      <w:r>
        <w:rPr>
          <w:rFonts w:ascii="Segoe UI" w:hAnsi="Segoe UI" w:cs="Segoe UI"/>
          <w:color w:val="DA846B"/>
          <w:sz w:val="22"/>
          <w:szCs w:val="22"/>
        </w:rPr>
        <w:t xml:space="preserve">Una formación desde el hogar. </w:t>
      </w:r>
    </w:p>
    <w:p w14:paraId="3FEEA1C2" w14:textId="77777777" w:rsidR="005C70E9" w:rsidRDefault="005C70E9" w:rsidP="005C70E9">
      <w:pPr>
        <w:pStyle w:val="NormalWeb"/>
        <w:numPr>
          <w:ilvl w:val="0"/>
          <w:numId w:val="8"/>
        </w:numPr>
        <w:rPr>
          <w:rFonts w:ascii="Segoe UI" w:hAnsi="Segoe UI" w:cs="Segoe UI"/>
          <w:color w:val="DA846B"/>
          <w:sz w:val="22"/>
          <w:szCs w:val="22"/>
        </w:rPr>
      </w:pPr>
      <w:r>
        <w:rPr>
          <w:rFonts w:ascii="Segoe UI" w:hAnsi="Segoe UI" w:cs="Segoe UI"/>
          <w:color w:val="DA846B"/>
          <w:sz w:val="22"/>
          <w:szCs w:val="22"/>
        </w:rPr>
        <w:t xml:space="preserve">Una formación desde el colegio. </w:t>
      </w:r>
    </w:p>
    <w:p w14:paraId="40C078AD" w14:textId="77777777" w:rsidR="005C70E9" w:rsidRDefault="005C70E9" w:rsidP="005C70E9">
      <w:pPr>
        <w:pStyle w:val="NormalWeb"/>
        <w:numPr>
          <w:ilvl w:val="0"/>
          <w:numId w:val="8"/>
        </w:numPr>
        <w:rPr>
          <w:rFonts w:ascii="Segoe UI" w:hAnsi="Segoe UI" w:cs="Segoe UI"/>
          <w:color w:val="DA846B"/>
          <w:sz w:val="22"/>
          <w:szCs w:val="22"/>
        </w:rPr>
      </w:pPr>
      <w:r>
        <w:rPr>
          <w:rFonts w:ascii="Segoe UI" w:hAnsi="Segoe UI" w:cs="Segoe UI"/>
          <w:color w:val="DA846B"/>
          <w:sz w:val="22"/>
          <w:szCs w:val="22"/>
        </w:rPr>
        <w:t xml:space="preserve">Una formación desde la universidad. </w:t>
      </w:r>
    </w:p>
    <w:p w14:paraId="32E25F96" w14:textId="77777777" w:rsidR="005C70E9" w:rsidRDefault="005C70E9" w:rsidP="005C70E9">
      <w:pPr>
        <w:pStyle w:val="NormalWeb"/>
        <w:pBdr>
          <w:bottom w:val="single" w:sz="6" w:space="1" w:color="auto"/>
        </w:pBdr>
        <w:rPr>
          <w:rFonts w:ascii="Segoe UI" w:hAnsi="Segoe UI" w:cs="Segoe UI"/>
          <w:sz w:val="21"/>
          <w:szCs w:val="21"/>
        </w:rPr>
      </w:pPr>
      <w:r>
        <w:rPr>
          <w:rFonts w:ascii="Segoe UI" w:hAnsi="Segoe UI" w:cs="Segoe UI"/>
          <w:color w:val="DA846B"/>
          <w:sz w:val="22"/>
          <w:szCs w:val="22"/>
        </w:rPr>
        <w:t xml:space="preserve">Todo en el fondo es un problema de desconocimiento, desinformación e ignorancia. </w:t>
      </w:r>
    </w:p>
    <w:p w14:paraId="2488A410" w14:textId="77777777" w:rsidR="005C70E9" w:rsidRPr="005C70E9" w:rsidRDefault="005C70E9" w:rsidP="005C70E9">
      <w:p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1"/>
          <w:szCs w:val="21"/>
        </w:rPr>
        <w:t>De: Rafael Patrick Foley Maria Paula Gallegos Villegas y Carlos Andrés Díaz Pérez:</w:t>
      </w:r>
    </w:p>
    <w:p w14:paraId="290AC677" w14:textId="77777777" w:rsidR="005C70E9" w:rsidRPr="005C70E9" w:rsidRDefault="005C70E9" w:rsidP="005C70E9">
      <w:pPr>
        <w:numPr>
          <w:ilvl w:val="0"/>
          <w:numId w:val="9"/>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color w:val="DA846B"/>
        </w:rPr>
        <w:t xml:space="preserve">Puede la teología ayudar a la defensa del derecho de la libertad de religión , llevándola a la vida diaria?. </w:t>
      </w:r>
    </w:p>
    <w:p w14:paraId="1D6C961B" w14:textId="77777777" w:rsidR="005C70E9" w:rsidRPr="005C70E9" w:rsidRDefault="005C70E9" w:rsidP="005C70E9">
      <w:pPr>
        <w:numPr>
          <w:ilvl w:val="0"/>
          <w:numId w:val="9"/>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color w:val="DA846B"/>
        </w:rPr>
        <w:t>El derecho a la religión debería ser el primer derecho de las personas, limitando la regulación de un Estado a mi derecho particular de hacer culto a Dios.</w:t>
      </w:r>
    </w:p>
    <w:p w14:paraId="69C7393C" w14:textId="77777777" w:rsidR="005C70E9" w:rsidRPr="005C70E9" w:rsidRDefault="005C70E9" w:rsidP="005C70E9">
      <w:pPr>
        <w:numPr>
          <w:ilvl w:val="0"/>
          <w:numId w:val="9"/>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color w:val="DA846B"/>
        </w:rPr>
        <w:t>Buscamos elementos en la teología para redefinir el concepto de libertad de expresión e inclusión impulsada por el relativismo moral.</w:t>
      </w:r>
    </w:p>
    <w:p w14:paraId="5F1F3A18" w14:textId="04BFF821" w:rsidR="005C70E9" w:rsidRPr="005C70E9" w:rsidRDefault="005C70E9" w:rsidP="00BE0C3F">
      <w:pPr>
        <w:numPr>
          <w:ilvl w:val="0"/>
          <w:numId w:val="9"/>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color w:val="DA846B"/>
        </w:rPr>
        <w:lastRenderedPageBreak/>
        <w:t xml:space="preserve">Es el vinculo de la religión un hecho favorable para la formación en la educación básica de los niños y </w:t>
      </w:r>
      <w:r w:rsidR="00BE0C3F">
        <w:rPr>
          <w:rFonts w:ascii="Segoe UI" w:eastAsia="Times New Roman" w:hAnsi="Segoe UI" w:cs="Segoe UI"/>
          <w:sz w:val="21"/>
          <w:szCs w:val="21"/>
          <w:lang w:val="es-ES"/>
        </w:rPr>
        <w:t>j</w:t>
      </w:r>
      <w:r w:rsidRPr="005C70E9">
        <w:rPr>
          <w:rFonts w:ascii="Segoe UI" w:eastAsia="Times New Roman" w:hAnsi="Segoe UI" w:cs="Segoe UI"/>
          <w:color w:val="DA846B"/>
        </w:rPr>
        <w:t>óvenes y tener futuras generaciones donde prevalecen los valore éticos y conservar el valor de la FE en la comunidad</w:t>
      </w:r>
    </w:p>
    <w:p w14:paraId="4C048B13" w14:textId="539EAD21" w:rsidR="005C70E9" w:rsidRPr="00BE0C3F" w:rsidRDefault="005C70E9" w:rsidP="005C70E9">
      <w:pPr>
        <w:numPr>
          <w:ilvl w:val="0"/>
          <w:numId w:val="9"/>
        </w:numPr>
        <w:pBdr>
          <w:bottom w:val="single" w:sz="6" w:space="1" w:color="auto"/>
        </w:pBd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color w:val="DA846B"/>
        </w:rPr>
        <w:t>Es el sistema financiero actual un agente económico que promueve la dignidad humana, y va en linea con la doctrina Social de la Iglesia.</w:t>
      </w:r>
    </w:p>
    <w:p w14:paraId="0964AC19" w14:textId="77777777" w:rsidR="00BE0C3F" w:rsidRPr="005C70E9" w:rsidRDefault="00BE0C3F" w:rsidP="005C70E9">
      <w:pPr>
        <w:numPr>
          <w:ilvl w:val="0"/>
          <w:numId w:val="9"/>
        </w:numPr>
        <w:pBdr>
          <w:bottom w:val="single" w:sz="6" w:space="1" w:color="auto"/>
        </w:pBdr>
        <w:spacing w:before="100" w:beforeAutospacing="1" w:after="100" w:afterAutospacing="1"/>
        <w:rPr>
          <w:rFonts w:ascii="Segoe UI" w:eastAsia="Times New Roman" w:hAnsi="Segoe UI" w:cs="Segoe UI"/>
          <w:sz w:val="21"/>
          <w:szCs w:val="21"/>
        </w:rPr>
      </w:pPr>
    </w:p>
    <w:p w14:paraId="43A143C7" w14:textId="77777777" w:rsidR="005C70E9" w:rsidRDefault="005C70E9" w:rsidP="005C70E9">
      <w:pPr>
        <w:pStyle w:val="ListParagraph"/>
        <w:numPr>
          <w:ilvl w:val="0"/>
          <w:numId w:val="9"/>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1"/>
          <w:szCs w:val="21"/>
        </w:rPr>
        <w:t xml:space="preserve">Sugerencias de temas de discusión (Juan Guillermo, Camila, Alejandro y Karol) </w:t>
      </w:r>
    </w:p>
    <w:p w14:paraId="73268CEB" w14:textId="77777777" w:rsidR="005C70E9" w:rsidRDefault="005C70E9" w:rsidP="005C70E9">
      <w:pPr>
        <w:pStyle w:val="ListParagraph"/>
        <w:numPr>
          <w:ilvl w:val="0"/>
          <w:numId w:val="9"/>
        </w:numPr>
        <w:spacing w:before="100" w:beforeAutospacing="1" w:after="100" w:afterAutospacing="1"/>
        <w:rPr>
          <w:rFonts w:ascii="Segoe UI" w:eastAsia="Times New Roman" w:hAnsi="Segoe UI" w:cs="Segoe UI"/>
          <w:sz w:val="21"/>
          <w:szCs w:val="21"/>
        </w:rPr>
      </w:pPr>
    </w:p>
    <w:p w14:paraId="25FF5151" w14:textId="1CB1FC3E" w:rsidR="005C70E9" w:rsidRPr="005C70E9" w:rsidRDefault="005C70E9" w:rsidP="005C70E9">
      <w:pPr>
        <w:pStyle w:val="ListParagraph"/>
        <w:numPr>
          <w:ilvl w:val="0"/>
          <w:numId w:val="9"/>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1"/>
          <w:szCs w:val="21"/>
        </w:rPr>
        <w:t>1. Caso del testigo de Jehová cómo tratar el dilema de una persona cuya noción de salvación no permite que se le haga una trasfusión de sangre pero lo necesita para poder operarlo. En este caso tratamos entonces el lugar de los principios éticos, morales y religiosos y el criterio del personal médico e incluso de la legislación.</w:t>
      </w:r>
    </w:p>
    <w:p w14:paraId="4EDF58A8" w14:textId="77777777" w:rsidR="005C70E9" w:rsidRPr="005C70E9" w:rsidRDefault="005C70E9" w:rsidP="005C70E9">
      <w:pPr>
        <w:pStyle w:val="ListParagraph"/>
        <w:numPr>
          <w:ilvl w:val="0"/>
          <w:numId w:val="9"/>
        </w:numPr>
        <w:spacing w:before="100" w:beforeAutospacing="1" w:after="100" w:afterAutospacing="1"/>
        <w:rPr>
          <w:rFonts w:ascii="Segoe UI" w:eastAsia="Times New Roman" w:hAnsi="Segoe UI" w:cs="Segoe UI"/>
          <w:sz w:val="21"/>
          <w:szCs w:val="21"/>
        </w:rPr>
      </w:pPr>
    </w:p>
    <w:p w14:paraId="695902C4" w14:textId="77777777" w:rsidR="005C70E9" w:rsidRPr="005C70E9" w:rsidRDefault="005C70E9" w:rsidP="005C70E9">
      <w:pPr>
        <w:pStyle w:val="ListParagraph"/>
        <w:numPr>
          <w:ilvl w:val="0"/>
          <w:numId w:val="9"/>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1"/>
          <w:szCs w:val="21"/>
        </w:rPr>
        <w:t>2. Los límites de la libertad de expresión con temas religiosos cuando lo que se está expresando realmente son blasfemias. ¿Estas entran en la libertad de expresión?</w:t>
      </w:r>
    </w:p>
    <w:p w14:paraId="16CBFBF6" w14:textId="77777777" w:rsidR="005C70E9" w:rsidRPr="005C70E9" w:rsidRDefault="005C70E9" w:rsidP="005C70E9">
      <w:pPr>
        <w:pStyle w:val="ListParagraph"/>
        <w:numPr>
          <w:ilvl w:val="0"/>
          <w:numId w:val="9"/>
        </w:numPr>
        <w:spacing w:before="100" w:beforeAutospacing="1" w:after="100" w:afterAutospacing="1"/>
        <w:rPr>
          <w:rFonts w:ascii="Segoe UI" w:eastAsia="Times New Roman" w:hAnsi="Segoe UI" w:cs="Segoe UI"/>
          <w:sz w:val="21"/>
          <w:szCs w:val="21"/>
        </w:rPr>
      </w:pPr>
    </w:p>
    <w:p w14:paraId="2A8DCF48" w14:textId="77777777" w:rsidR="005C70E9" w:rsidRPr="005C70E9" w:rsidRDefault="005C70E9" w:rsidP="005C70E9">
      <w:pPr>
        <w:pStyle w:val="ListParagraph"/>
        <w:numPr>
          <w:ilvl w:val="0"/>
          <w:numId w:val="9"/>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1"/>
          <w:szCs w:val="21"/>
        </w:rPr>
        <w:t>3. La pregunta acerca de ¿Cuándo se empieza a ser persona humana? Este es un argumento utilizado para justificar el aborto. Y hay que tener en cuenta que el concepto de persona proviene del cristianismo. Así pues, ¿tenemos nosotros la facultad de dicidir cuándo inicia la vida humana?</w:t>
      </w:r>
    </w:p>
    <w:p w14:paraId="1D55B880" w14:textId="77777777" w:rsidR="005C70E9" w:rsidRPr="005C70E9" w:rsidRDefault="005C70E9" w:rsidP="005C70E9">
      <w:pPr>
        <w:pStyle w:val="ListParagraph"/>
        <w:numPr>
          <w:ilvl w:val="0"/>
          <w:numId w:val="9"/>
        </w:numPr>
        <w:spacing w:before="100" w:beforeAutospacing="1" w:after="100" w:afterAutospacing="1"/>
        <w:rPr>
          <w:rFonts w:ascii="Segoe UI" w:eastAsia="Times New Roman" w:hAnsi="Segoe UI" w:cs="Segoe UI"/>
          <w:sz w:val="21"/>
          <w:szCs w:val="21"/>
        </w:rPr>
      </w:pPr>
    </w:p>
    <w:p w14:paraId="7C93DAF1" w14:textId="77777777" w:rsidR="005C70E9" w:rsidRPr="005C70E9" w:rsidRDefault="005C70E9" w:rsidP="005C70E9">
      <w:pPr>
        <w:pStyle w:val="ListParagraph"/>
        <w:numPr>
          <w:ilvl w:val="0"/>
          <w:numId w:val="9"/>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1"/>
          <w:szCs w:val="21"/>
        </w:rPr>
        <w:t>4. La pregunta acerca de si la cuestión de la feminidad y la maternidad en la mujer es algo construido o no. Aquí la teología aporta que el alma da forma al cuerpo y la disposición del alma de la mujer. Lo que se derive de allí afecta otras consideraciones sobre la familia y el matrimonio, por ejemplo.</w:t>
      </w:r>
    </w:p>
    <w:p w14:paraId="4F434497" w14:textId="77777777" w:rsidR="005C70E9" w:rsidRPr="005C70E9" w:rsidRDefault="005C70E9" w:rsidP="005C70E9">
      <w:pPr>
        <w:pStyle w:val="ListParagraph"/>
        <w:numPr>
          <w:ilvl w:val="0"/>
          <w:numId w:val="9"/>
        </w:numPr>
        <w:spacing w:before="100" w:beforeAutospacing="1" w:after="100" w:afterAutospacing="1"/>
        <w:rPr>
          <w:rFonts w:ascii="Segoe UI" w:eastAsia="Times New Roman" w:hAnsi="Segoe UI" w:cs="Segoe UI"/>
          <w:sz w:val="21"/>
          <w:szCs w:val="21"/>
        </w:rPr>
      </w:pPr>
    </w:p>
    <w:p w14:paraId="62AB2434" w14:textId="77777777" w:rsidR="005C70E9" w:rsidRPr="005C70E9" w:rsidRDefault="005C70E9" w:rsidP="005C70E9">
      <w:pPr>
        <w:pStyle w:val="ListParagraph"/>
        <w:numPr>
          <w:ilvl w:val="0"/>
          <w:numId w:val="9"/>
        </w:numPr>
        <w:spacing w:before="100" w:beforeAutospacing="1" w:after="100" w:afterAutospacing="1"/>
        <w:rPr>
          <w:rFonts w:ascii="Segoe UI" w:eastAsia="Times New Roman" w:hAnsi="Segoe UI" w:cs="Segoe UI"/>
          <w:sz w:val="21"/>
          <w:szCs w:val="21"/>
        </w:rPr>
      </w:pPr>
      <w:r w:rsidRPr="005C70E9">
        <w:rPr>
          <w:rFonts w:ascii="Segoe UI" w:eastAsia="Times New Roman" w:hAnsi="Segoe UI" w:cs="Segoe UI"/>
          <w:sz w:val="21"/>
          <w:szCs w:val="21"/>
        </w:rPr>
        <w:t>5. ¿Cómo salvaguardar al ser humano de sus desórdenes internos? ¿Qué tan importante es considerar esto para la vida en sociedad? El conocimiento de la litugia y de su dimensión natural en la vida del hombre podrá dar lugar a una respuesta profunda al respecto que conduzca al hombre a la libertad que busca.</w:t>
      </w:r>
    </w:p>
    <w:p w14:paraId="11D66E68" w14:textId="77777777" w:rsidR="005C70E9" w:rsidRPr="005C70E9" w:rsidRDefault="005C70E9"/>
    <w:sectPr w:rsidR="005C70E9" w:rsidRPr="005C70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178D"/>
    <w:multiLevelType w:val="multilevel"/>
    <w:tmpl w:val="5736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514CF"/>
    <w:multiLevelType w:val="multilevel"/>
    <w:tmpl w:val="F994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D0D9E"/>
    <w:multiLevelType w:val="multilevel"/>
    <w:tmpl w:val="2B66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21E8F"/>
    <w:multiLevelType w:val="multilevel"/>
    <w:tmpl w:val="0CCC37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536D3"/>
    <w:multiLevelType w:val="multilevel"/>
    <w:tmpl w:val="0FF211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027F5"/>
    <w:multiLevelType w:val="multilevel"/>
    <w:tmpl w:val="55D4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B7A47"/>
    <w:multiLevelType w:val="multilevel"/>
    <w:tmpl w:val="80A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F552B"/>
    <w:multiLevelType w:val="multilevel"/>
    <w:tmpl w:val="2CAC4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D1AB1"/>
    <w:multiLevelType w:val="multilevel"/>
    <w:tmpl w:val="3B323C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3"/>
  </w:num>
  <w:num w:numId="5">
    <w:abstractNumId w:val="8"/>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E9"/>
    <w:rsid w:val="005C70E9"/>
    <w:rsid w:val="00605517"/>
    <w:rsid w:val="00BE0C3F"/>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3614C7E9"/>
  <w15:chartTrackingRefBased/>
  <w15:docId w15:val="{0F788A06-B3B3-A242-865A-9B006306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0E9"/>
    <w:pPr>
      <w:spacing w:before="100" w:beforeAutospacing="1" w:after="100" w:afterAutospacing="1"/>
    </w:pPr>
    <w:rPr>
      <w:rFonts w:ascii="Times New Roman" w:eastAsia="Times New Roman" w:hAnsi="Times New Roman" w:cs="Times New Roman"/>
    </w:rPr>
  </w:style>
  <w:style w:type="character" w:customStyle="1" w:styleId="at-mentions-focus">
    <w:name w:val="at-mentions-focus"/>
    <w:basedOn w:val="DefaultParagraphFont"/>
    <w:rsid w:val="005C70E9"/>
  </w:style>
  <w:style w:type="paragraph" w:styleId="ListParagraph">
    <w:name w:val="List Paragraph"/>
    <w:basedOn w:val="Normal"/>
    <w:uiPriority w:val="34"/>
    <w:qFormat/>
    <w:rsid w:val="005C7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41480">
      <w:bodyDiv w:val="1"/>
      <w:marLeft w:val="0"/>
      <w:marRight w:val="0"/>
      <w:marTop w:val="0"/>
      <w:marBottom w:val="0"/>
      <w:divBdr>
        <w:top w:val="none" w:sz="0" w:space="0" w:color="auto"/>
        <w:left w:val="none" w:sz="0" w:space="0" w:color="auto"/>
        <w:bottom w:val="none" w:sz="0" w:space="0" w:color="auto"/>
        <w:right w:val="none" w:sz="0" w:space="0" w:color="auto"/>
      </w:divBdr>
      <w:divsChild>
        <w:div w:id="664868689">
          <w:marLeft w:val="0"/>
          <w:marRight w:val="0"/>
          <w:marTop w:val="0"/>
          <w:marBottom w:val="0"/>
          <w:divBdr>
            <w:top w:val="none" w:sz="0" w:space="0" w:color="auto"/>
            <w:left w:val="none" w:sz="0" w:space="0" w:color="auto"/>
            <w:bottom w:val="none" w:sz="0" w:space="0" w:color="auto"/>
            <w:right w:val="none" w:sz="0" w:space="0" w:color="auto"/>
          </w:divBdr>
        </w:div>
      </w:divsChild>
    </w:div>
    <w:div w:id="628634772">
      <w:bodyDiv w:val="1"/>
      <w:marLeft w:val="0"/>
      <w:marRight w:val="0"/>
      <w:marTop w:val="0"/>
      <w:marBottom w:val="0"/>
      <w:divBdr>
        <w:top w:val="none" w:sz="0" w:space="0" w:color="auto"/>
        <w:left w:val="none" w:sz="0" w:space="0" w:color="auto"/>
        <w:bottom w:val="none" w:sz="0" w:space="0" w:color="auto"/>
        <w:right w:val="none" w:sz="0" w:space="0" w:color="auto"/>
      </w:divBdr>
      <w:divsChild>
        <w:div w:id="1100688481">
          <w:marLeft w:val="0"/>
          <w:marRight w:val="0"/>
          <w:marTop w:val="0"/>
          <w:marBottom w:val="0"/>
          <w:divBdr>
            <w:top w:val="none" w:sz="0" w:space="0" w:color="auto"/>
            <w:left w:val="none" w:sz="0" w:space="0" w:color="auto"/>
            <w:bottom w:val="none" w:sz="0" w:space="0" w:color="auto"/>
            <w:right w:val="none" w:sz="0" w:space="0" w:color="auto"/>
          </w:divBdr>
        </w:div>
      </w:divsChild>
    </w:div>
    <w:div w:id="745764480">
      <w:bodyDiv w:val="1"/>
      <w:marLeft w:val="0"/>
      <w:marRight w:val="0"/>
      <w:marTop w:val="0"/>
      <w:marBottom w:val="0"/>
      <w:divBdr>
        <w:top w:val="none" w:sz="0" w:space="0" w:color="auto"/>
        <w:left w:val="none" w:sz="0" w:space="0" w:color="auto"/>
        <w:bottom w:val="none" w:sz="0" w:space="0" w:color="auto"/>
        <w:right w:val="none" w:sz="0" w:space="0" w:color="auto"/>
      </w:divBdr>
      <w:divsChild>
        <w:div w:id="754327268">
          <w:marLeft w:val="0"/>
          <w:marRight w:val="0"/>
          <w:marTop w:val="0"/>
          <w:marBottom w:val="0"/>
          <w:divBdr>
            <w:top w:val="none" w:sz="0" w:space="0" w:color="auto"/>
            <w:left w:val="none" w:sz="0" w:space="0" w:color="auto"/>
            <w:bottom w:val="none" w:sz="0" w:space="0" w:color="auto"/>
            <w:right w:val="none" w:sz="0" w:space="0" w:color="auto"/>
          </w:divBdr>
        </w:div>
      </w:divsChild>
    </w:div>
    <w:div w:id="1995374718">
      <w:bodyDiv w:val="1"/>
      <w:marLeft w:val="0"/>
      <w:marRight w:val="0"/>
      <w:marTop w:val="0"/>
      <w:marBottom w:val="0"/>
      <w:divBdr>
        <w:top w:val="none" w:sz="0" w:space="0" w:color="auto"/>
        <w:left w:val="none" w:sz="0" w:space="0" w:color="auto"/>
        <w:bottom w:val="none" w:sz="0" w:space="0" w:color="auto"/>
        <w:right w:val="none" w:sz="0" w:space="0" w:color="auto"/>
      </w:divBdr>
      <w:divsChild>
        <w:div w:id="1887831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Espejo Serna</dc:creator>
  <cp:keywords/>
  <dc:description/>
  <cp:lastModifiedBy>Juan Camilo Espejo Serna</cp:lastModifiedBy>
  <cp:revision>2</cp:revision>
  <dcterms:created xsi:type="dcterms:W3CDTF">2021-01-22T12:19:00Z</dcterms:created>
  <dcterms:modified xsi:type="dcterms:W3CDTF">2021-01-22T16:31:00Z</dcterms:modified>
</cp:coreProperties>
</file>