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457450" cy="7239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right="0" w:hanging="0"/>
        <w:rPr>
          <w:rFonts w:ascii="Titillium Web;Arial;Tahoma;Helvetica;sans-serif" w:hAnsi="Titillium Web;Arial;Tahoma;Helvetica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15"/>
        </w:rPr>
      </w:pPr>
      <w:r>
        <w:rPr>
          <w:rFonts w:ascii="Titillium Web;Arial;Tahoma;Helvetica;sans-serif" w:hAnsi="Titillium Web;Arial;Tahoma;Helvetica;sans-serif"/>
          <w:b w:val="false"/>
          <w:i w:val="false"/>
          <w:caps w:val="false"/>
          <w:smallCaps w:val="false"/>
          <w:color w:val="666666"/>
          <w:spacing w:val="0"/>
          <w:sz w:val="15"/>
        </w:rPr>
        <w:t xml:space="preserve">~DEFALT. </w:t>
      </w:r>
      <w:r>
        <w:rPr>
          <w:rFonts w:ascii="Titillium Web;Arial;Tahoma;Helvetica;sans-serif" w:hAnsi="Titillium Web;Arial;Tahoma;Helvetica;sans-serif"/>
          <w:b w:val="false"/>
          <w:i w:val="false"/>
          <w:caps w:val="false"/>
          <w:smallCaps w:val="false"/>
          <w:color w:val="666666"/>
          <w:spacing w:val="0"/>
          <w:sz w:val="15"/>
        </w:rPr>
        <w:t>(~DEFALT.\&lt;FNC3&gt;)</w:t>
      </w:r>
    </w:p>
    <w:p>
      <w:pPr>
        <w:pStyle w:val="Normal"/>
        <w:rPr/>
      </w:pPr>
      <w:r>
        <w:rPr/>
        <w:drawing>
          <wp:inline distT="0" distB="0" distL="0" distR="0">
            <wp:extent cx="2247900" cy="11334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ind w:left="0" w:right="0" w:hanging="0"/>
        <w:rPr>
          <w:rFonts w:ascii="Titillium Web;Arial;Tahoma;Helvetica;sans-serif" w:hAnsi="Titillium Web;Arial;Tahoma;Helvetica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15"/>
        </w:rPr>
      </w:pPr>
      <w:r>
        <w:rPr>
          <w:rFonts w:ascii="Titillium Web;Arial;Tahoma;Helvetica;sans-serif" w:hAnsi="Titillium Web;Arial;Tahoma;Helvetica;sans-serif"/>
          <w:b w:val="false"/>
          <w:i w:val="false"/>
          <w:caps w:val="false"/>
          <w:smallCaps w:val="false"/>
          <w:color w:val="666666"/>
          <w:spacing w:val="0"/>
          <w:sz w:val="15"/>
        </w:rPr>
        <w:t xml:space="preserve">PAP124. </w:t>
      </w:r>
      <w:r>
        <w:rPr>
          <w:rFonts w:ascii="Titillium Web;Arial;Tahoma;Helvetica;sans-serif" w:hAnsi="Titillium Web;Arial;Tahoma;Helvetica;sans-serif"/>
          <w:b w:val="false"/>
          <w:i w:val="false"/>
          <w:caps w:val="false"/>
          <w:smallCaps w:val="false"/>
          <w:color w:val="666666"/>
          <w:spacing w:val="0"/>
          <w:sz w:val="15"/>
        </w:rPr>
        <w:t>(PAP124.\&lt;FNC3&gt;)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2085975" cy="12287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0" w:after="160"/>
        <w:ind w:left="0" w:right="0" w:hanging="0"/>
        <w:rPr>
          <w:rFonts w:ascii="Titillium Web;Arial;Tahoma;Helvetica;sans-serif" w:hAnsi="Titillium Web;Arial;Tahoma;Helvetica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15"/>
        </w:rPr>
      </w:pPr>
      <w:r>
        <w:rPr>
          <w:rFonts w:ascii="Titillium Web;Arial;Tahoma;Helvetica;sans-serif" w:hAnsi="Titillium Web;Arial;Tahoma;Helvetica;sans-serif"/>
          <w:b w:val="false"/>
          <w:i w:val="false"/>
          <w:caps w:val="false"/>
          <w:smallCaps w:val="false"/>
          <w:color w:val="666666"/>
          <w:spacing w:val="0"/>
          <w:sz w:val="15"/>
        </w:rPr>
        <w:t xml:space="preserve">BT_RPL1. </w:t>
      </w:r>
      <w:r>
        <w:rPr>
          <w:rFonts w:ascii="Titillium Web;Arial;Tahoma;Helvetica;sans-serif" w:hAnsi="Titillium Web;Arial;Tahoma;Helvetica;sans-serif"/>
          <w:b w:val="false"/>
          <w:i w:val="false"/>
          <w:caps w:val="false"/>
          <w:smallCaps w:val="false"/>
          <w:color w:val="666666"/>
          <w:spacing w:val="0"/>
          <w:sz w:val="15"/>
        </w:rPr>
        <w:t>(BT_RPL1.\&lt;FNC3&gt;)</w:t>
      </w:r>
    </w:p>
    <w:p>
      <w:pPr>
        <w:pStyle w:val="Normal"/>
        <w:widowControl/>
        <w:spacing w:before="0" w:after="160"/>
        <w:ind w:left="0" w:right="0" w:hanging="0"/>
        <w:rPr>
          <w:rFonts w:ascii="Titillium Web;Arial;Tahoma;Helvetica;sans-serif" w:hAnsi="Titillium Web;Arial;Tahoma;Helvetica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15"/>
        </w:rPr>
      </w:pPr>
      <w:r>
        <w:rPr/>
      </w:r>
    </w:p>
    <w:p>
      <w:pPr>
        <w:pStyle w:val="Normal"/>
        <w:widowControl/>
        <w:spacing w:before="0" w:after="160"/>
        <w:ind w:left="0" w:right="0" w:hanging="0"/>
        <w:rPr>
          <w:rFonts w:ascii="Titillium Web;Arial;Tahoma;Helvetica;sans-serif" w:hAnsi="Titillium Web;Arial;Tahoma;Helvetica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15"/>
        </w:rPr>
      </w:pPr>
      <w:r>
        <w:rPr/>
      </w:r>
    </w:p>
    <w:p>
      <w:pPr>
        <w:pStyle w:val="Normal"/>
        <w:widowControl/>
        <w:spacing w:before="0" w:after="160"/>
        <w:ind w:left="0" w:right="0" w:hanging="0"/>
        <w:rPr>
          <w:rFonts w:ascii="Titillium Web;Arial;Tahoma;Helvetica;sans-serif" w:hAnsi="Titillium Web;Arial;Tahoma;Helvetica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15"/>
        </w:rPr>
      </w:pPr>
      <w:r>
        <w:rPr>
          <w:rFonts w:ascii="Titillium Web;Arial;Tahoma;Helvetica;sans-serif" w:hAnsi="Titillium Web;Arial;Tahoma;Helvetica;sans-serif"/>
          <w:b/>
          <w:bCs/>
          <w:i w:val="false"/>
          <w:caps w:val="false"/>
          <w:smallCaps w:val="false"/>
          <w:color w:val="666666"/>
          <w:spacing w:val="0"/>
          <w:sz w:val="15"/>
        </w:rPr>
        <w:t>NOTE</w:t>
      </w:r>
      <w:r>
        <w:rPr>
          <w:rFonts w:ascii="Titillium Web;Arial;Tahoma;Helvetica;sans-serif" w:hAnsi="Titillium Web;Arial;Tahoma;Helvetica;sans-serif"/>
          <w:b w:val="false"/>
          <w:i w:val="false"/>
          <w:caps w:val="false"/>
          <w:smallCaps w:val="false"/>
          <w:color w:val="666666"/>
          <w:spacing w:val="0"/>
          <w:sz w:val="15"/>
        </w:rPr>
        <w:t>: Replace “\&lt;FNC3&gt;” with the FNC3 equivalent character code in your barcode encoder.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tillium Web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Application>LibreOffice/7.1.1.2$MacOSX_X86_64 LibreOffice_project/fe0b08f4af1bacafe4c7ecc87ce55bb426164676</Application>
  <AppVersion>15.0000</AppVersion>
  <DocSecurity>0</DocSecurity>
  <Pages>1</Pages>
  <Words>19</Words>
  <Characters>149</Characters>
  <CharactersWithSpaces>164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2019-08-16T00:37:00Z</dcterms:created>
  <dc:creator>Cui, Hongxu</dc:creator>
  <dc:description/>
  <dc:language>en-US</dc:language>
  <cp:lastModifiedBy/>
  <dcterms:modified xsi:type="dcterms:W3CDTF">2021-04-05T23:14:26Z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