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16DC" w:rsidRPr="00B6129A" w:rsidRDefault="00CE3A79">
      <w:pPr>
        <w:rPr>
          <w:rFonts w:ascii="Times New Roman" w:eastAsia="Times New Roman" w:hAnsi="Times New Roman" w:cs="Times New Roman"/>
          <w:b/>
          <w:color w:val="555555"/>
          <w:sz w:val="24"/>
          <w:szCs w:val="24"/>
        </w:rPr>
      </w:pPr>
      <w:bookmarkStart w:id="0" w:name="_GoBack"/>
      <w:bookmarkEnd w:id="0"/>
      <w:r w:rsidRPr="00B6129A">
        <w:rPr>
          <w:rFonts w:ascii="Times New Roman" w:eastAsia="Times New Roman" w:hAnsi="Times New Roman" w:cs="Times New Roman"/>
          <w:b/>
          <w:color w:val="555555"/>
          <w:sz w:val="24"/>
          <w:szCs w:val="24"/>
        </w:rPr>
        <w:t>Johannah Cushing</w:t>
      </w:r>
    </w:p>
    <w:p w:rsidR="00CE3A79" w:rsidRPr="00B6129A" w:rsidRDefault="00CE3A79">
      <w:pPr>
        <w:rPr>
          <w:rFonts w:ascii="Times New Roman" w:eastAsia="Times New Roman" w:hAnsi="Times New Roman" w:cs="Times New Roman"/>
          <w:b/>
          <w:color w:val="555555"/>
          <w:sz w:val="24"/>
          <w:szCs w:val="24"/>
        </w:rPr>
      </w:pPr>
      <w:r w:rsidRPr="00B6129A">
        <w:rPr>
          <w:rFonts w:ascii="Times New Roman" w:eastAsia="Times New Roman" w:hAnsi="Times New Roman" w:cs="Times New Roman"/>
          <w:b/>
          <w:color w:val="555555"/>
          <w:sz w:val="24"/>
          <w:szCs w:val="24"/>
        </w:rPr>
        <w:t>Statistics II, week 7: MANOVA and GLM</w:t>
      </w:r>
    </w:p>
    <w:p w:rsidR="00CE3A79" w:rsidRPr="00B6129A" w:rsidRDefault="009A21B7">
      <w:pPr>
        <w:rPr>
          <w:rFonts w:ascii="Times New Roman" w:eastAsia="Times New Roman" w:hAnsi="Times New Roman" w:cs="Times New Roman"/>
          <w:b/>
          <w:color w:val="555555"/>
          <w:sz w:val="24"/>
          <w:szCs w:val="24"/>
        </w:rPr>
      </w:pPr>
      <w:r w:rsidRPr="00B6129A">
        <w:rPr>
          <w:rFonts w:ascii="Times New Roman" w:eastAsia="Times New Roman" w:hAnsi="Times New Roman" w:cs="Times New Roman"/>
          <w:b/>
          <w:color w:val="555555"/>
          <w:sz w:val="24"/>
          <w:szCs w:val="24"/>
        </w:rPr>
        <w:t>May 8, 2017</w:t>
      </w:r>
    </w:p>
    <w:p w:rsidR="009A21B7" w:rsidRPr="00B6129A" w:rsidRDefault="009A21B7">
      <w:pPr>
        <w:rPr>
          <w:rFonts w:ascii="Times New Roman" w:eastAsia="Times New Roman" w:hAnsi="Times New Roman" w:cs="Times New Roman"/>
          <w:b/>
          <w:color w:val="555555"/>
          <w:sz w:val="24"/>
          <w:szCs w:val="24"/>
        </w:rPr>
      </w:pPr>
    </w:p>
    <w:p w:rsidR="009A21B7" w:rsidRPr="00B6129A" w:rsidRDefault="009A21B7">
      <w:pPr>
        <w:rPr>
          <w:rFonts w:ascii="Times New Roman" w:eastAsia="Times New Roman" w:hAnsi="Times New Roman" w:cs="Times New Roman"/>
          <w:b/>
          <w:color w:val="555555"/>
          <w:sz w:val="24"/>
          <w:szCs w:val="24"/>
        </w:rPr>
      </w:pPr>
      <w:r w:rsidRPr="00B6129A">
        <w:rPr>
          <w:rFonts w:ascii="Times New Roman" w:eastAsia="Times New Roman" w:hAnsi="Times New Roman" w:cs="Times New Roman"/>
          <w:b/>
          <w:color w:val="555555"/>
          <w:sz w:val="24"/>
          <w:szCs w:val="24"/>
        </w:rPr>
        <w:t>SUMMARY</w:t>
      </w:r>
    </w:p>
    <w:p w:rsidR="009A21B7" w:rsidRPr="00B6129A" w:rsidRDefault="009A21B7">
      <w:pPr>
        <w:rPr>
          <w:rFonts w:ascii="Times New Roman" w:eastAsia="Times New Roman" w:hAnsi="Times New Roman" w:cs="Times New Roman"/>
          <w:color w:val="555555"/>
          <w:sz w:val="24"/>
          <w:szCs w:val="24"/>
        </w:rPr>
      </w:pPr>
      <w:r w:rsidRPr="00B6129A">
        <w:rPr>
          <w:rFonts w:ascii="Times New Roman" w:eastAsia="Times New Roman" w:hAnsi="Times New Roman" w:cs="Times New Roman"/>
          <w:color w:val="555555"/>
          <w:sz w:val="24"/>
          <w:szCs w:val="24"/>
        </w:rPr>
        <w:t>In this analysis each respondent is classified based on the levels (groups) of the treatment (independent variable).  MAN</w:t>
      </w:r>
      <w:r w:rsidR="00D62739">
        <w:rPr>
          <w:rFonts w:ascii="Times New Roman" w:eastAsia="Times New Roman" w:hAnsi="Times New Roman" w:cs="Times New Roman"/>
          <w:color w:val="555555"/>
          <w:sz w:val="24"/>
          <w:szCs w:val="24"/>
        </w:rPr>
        <w:t>OVA is often employed to contro</w:t>
      </w:r>
      <w:r w:rsidRPr="00B6129A">
        <w:rPr>
          <w:rFonts w:ascii="Times New Roman" w:eastAsia="Times New Roman" w:hAnsi="Times New Roman" w:cs="Times New Roman"/>
          <w:color w:val="555555"/>
          <w:sz w:val="24"/>
          <w:szCs w:val="24"/>
        </w:rPr>
        <w:t xml:space="preserve">l the overall Type I error rate while assessing differences on each dependent variable collectively and individually.  </w:t>
      </w:r>
    </w:p>
    <w:p w:rsidR="009A21B7" w:rsidRPr="00B6129A" w:rsidRDefault="009A21B7">
      <w:pPr>
        <w:rPr>
          <w:rFonts w:ascii="Times New Roman" w:eastAsia="Times New Roman" w:hAnsi="Times New Roman" w:cs="Times New Roman"/>
          <w:color w:val="555555"/>
          <w:sz w:val="24"/>
          <w:szCs w:val="24"/>
        </w:rPr>
      </w:pPr>
      <w:r w:rsidRPr="00B6129A">
        <w:rPr>
          <w:rFonts w:ascii="Times New Roman" w:eastAsia="Times New Roman" w:hAnsi="Times New Roman" w:cs="Times New Roman"/>
          <w:color w:val="555555"/>
          <w:sz w:val="24"/>
          <w:szCs w:val="24"/>
        </w:rPr>
        <w:t xml:space="preserve">HBAT aims to strengthen its customer relationship strategy and as such is looking at differences due to its </w:t>
      </w:r>
      <w:r w:rsidR="00A63F5D" w:rsidRPr="00B6129A">
        <w:rPr>
          <w:rFonts w:ascii="Times New Roman" w:eastAsia="Times New Roman" w:hAnsi="Times New Roman" w:cs="Times New Roman"/>
          <w:color w:val="555555"/>
          <w:sz w:val="24"/>
          <w:szCs w:val="24"/>
        </w:rPr>
        <w:t>distribution channel system.  (x</w:t>
      </w:r>
      <w:r w:rsidRPr="00B6129A">
        <w:rPr>
          <w:rFonts w:ascii="Times New Roman" w:eastAsia="Times New Roman" w:hAnsi="Times New Roman" w:cs="Times New Roman"/>
          <w:color w:val="555555"/>
          <w:sz w:val="24"/>
          <w:szCs w:val="24"/>
        </w:rPr>
        <w:t xml:space="preserve">5) x5 is composed of two channels: direct through HBAT’s salesforce or indirect through a broker.  </w:t>
      </w:r>
      <w:r w:rsidR="00A63F5D" w:rsidRPr="00B6129A">
        <w:rPr>
          <w:rFonts w:ascii="Times New Roman" w:eastAsia="Times New Roman" w:hAnsi="Times New Roman" w:cs="Times New Roman"/>
          <w:color w:val="555555"/>
          <w:sz w:val="24"/>
          <w:szCs w:val="24"/>
        </w:rPr>
        <w:t xml:space="preserve">Three purchase outcomes have been identified as focal issues in evaluating the impacts of the two distribution systems and will be treated as the analysis variables.  These are: x19, satisfaction; x20; Likelihood of recommending HBAT; and x21, likelihood of future purchase.  The purpose of the analysis is to identify if differences exist between these two systems across all or a subset of the purchase outcomes. </w:t>
      </w:r>
    </w:p>
    <w:p w:rsidR="00A742AA" w:rsidRPr="00B6129A" w:rsidRDefault="00A742AA">
      <w:pPr>
        <w:rPr>
          <w:rFonts w:ascii="Times New Roman" w:eastAsia="Times New Roman" w:hAnsi="Times New Roman" w:cs="Times New Roman"/>
          <w:color w:val="555555"/>
          <w:sz w:val="24"/>
          <w:szCs w:val="24"/>
        </w:rPr>
      </w:pPr>
      <w:r w:rsidRPr="00B6129A">
        <w:rPr>
          <w:rFonts w:ascii="Times New Roman" w:eastAsia="Times New Roman" w:hAnsi="Times New Roman" w:cs="Times New Roman"/>
          <w:color w:val="555555"/>
          <w:sz w:val="24"/>
          <w:szCs w:val="24"/>
        </w:rPr>
        <w:t>Table 5 “Descriptive Statistics of Purchase Outcome Measures”</w:t>
      </w:r>
      <w:r w:rsidR="00976FBC" w:rsidRPr="00B6129A">
        <w:rPr>
          <w:rFonts w:ascii="Times New Roman" w:eastAsia="Times New Roman" w:hAnsi="Times New Roman" w:cs="Times New Roman"/>
          <w:color w:val="555555"/>
          <w:sz w:val="24"/>
          <w:szCs w:val="24"/>
        </w:rPr>
        <w:t xml:space="preserve"> </w:t>
      </w:r>
      <w:r w:rsidRPr="00B6129A">
        <w:rPr>
          <w:rFonts w:ascii="Times New Roman" w:eastAsia="Times New Roman" w:hAnsi="Times New Roman" w:cs="Times New Roman"/>
          <w:color w:val="555555"/>
          <w:sz w:val="24"/>
          <w:szCs w:val="24"/>
        </w:rPr>
        <w:t>shows group profiles on each of the</w:t>
      </w:r>
      <w:r w:rsidR="001D0F48" w:rsidRPr="00B6129A">
        <w:rPr>
          <w:rFonts w:ascii="Times New Roman" w:eastAsia="Times New Roman" w:hAnsi="Times New Roman" w:cs="Times New Roman"/>
          <w:color w:val="555555"/>
          <w:sz w:val="24"/>
          <w:szCs w:val="24"/>
        </w:rPr>
        <w:t xml:space="preserve"> purchase outcomes (</w:t>
      </w:r>
      <w:r w:rsidRPr="00B6129A">
        <w:rPr>
          <w:rFonts w:ascii="Times New Roman" w:eastAsia="Times New Roman" w:hAnsi="Times New Roman" w:cs="Times New Roman"/>
          <w:color w:val="555555"/>
          <w:sz w:val="24"/>
          <w:szCs w:val="24"/>
        </w:rPr>
        <w:t xml:space="preserve">x19, </w:t>
      </w:r>
      <w:r w:rsidR="0033713F">
        <w:rPr>
          <w:rFonts w:ascii="Times New Roman" w:eastAsia="Times New Roman" w:hAnsi="Times New Roman" w:cs="Times New Roman"/>
          <w:color w:val="555555"/>
          <w:sz w:val="24"/>
          <w:szCs w:val="24"/>
        </w:rPr>
        <w:t xml:space="preserve">x20, </w:t>
      </w:r>
      <w:r w:rsidR="00674D59">
        <w:rPr>
          <w:rFonts w:ascii="Times New Roman" w:eastAsia="Times New Roman" w:hAnsi="Times New Roman" w:cs="Times New Roman"/>
          <w:color w:val="555555"/>
          <w:sz w:val="24"/>
          <w:szCs w:val="24"/>
        </w:rPr>
        <w:t xml:space="preserve">and </w:t>
      </w:r>
      <w:r w:rsidR="0033713F">
        <w:rPr>
          <w:rFonts w:ascii="Times New Roman" w:eastAsia="Times New Roman" w:hAnsi="Times New Roman" w:cs="Times New Roman"/>
          <w:color w:val="555555"/>
          <w:sz w:val="24"/>
          <w:szCs w:val="24"/>
        </w:rPr>
        <w:t xml:space="preserve">x21 across the two groups- </w:t>
      </w:r>
      <w:r w:rsidRPr="00B6129A">
        <w:rPr>
          <w:rFonts w:ascii="Times New Roman" w:eastAsia="Times New Roman" w:hAnsi="Times New Roman" w:cs="Times New Roman"/>
          <w:color w:val="555555"/>
          <w:sz w:val="24"/>
          <w:szCs w:val="24"/>
        </w:rPr>
        <w:t>direct vs. indirect distribution system</w:t>
      </w:r>
      <w:r w:rsidR="00674D59">
        <w:rPr>
          <w:rFonts w:ascii="Times New Roman" w:eastAsia="Times New Roman" w:hAnsi="Times New Roman" w:cs="Times New Roman"/>
          <w:color w:val="555555"/>
          <w:sz w:val="24"/>
          <w:szCs w:val="24"/>
        </w:rPr>
        <w:t>s</w:t>
      </w:r>
      <w:r w:rsidRPr="00B6129A">
        <w:rPr>
          <w:rFonts w:ascii="Times New Roman" w:eastAsia="Times New Roman" w:hAnsi="Times New Roman" w:cs="Times New Roman"/>
          <w:color w:val="555555"/>
          <w:sz w:val="24"/>
          <w:szCs w:val="24"/>
        </w:rPr>
        <w:t>).  For all three purchase outcomes, the direct distribution</w:t>
      </w:r>
      <w:r w:rsidR="002933CD" w:rsidRPr="00B6129A">
        <w:rPr>
          <w:rFonts w:ascii="Times New Roman" w:eastAsia="Times New Roman" w:hAnsi="Times New Roman" w:cs="Times New Roman"/>
          <w:color w:val="555555"/>
          <w:sz w:val="24"/>
          <w:szCs w:val="24"/>
        </w:rPr>
        <w:t xml:space="preserve"> channel has higher mean scores and seems to be a better selling channel.  Also, x21 has higher mean scores than x20 which has higher mean scores than x19.  </w:t>
      </w:r>
      <w:r w:rsidR="00623DCE" w:rsidRPr="00B6129A">
        <w:rPr>
          <w:rFonts w:ascii="Times New Roman" w:eastAsia="Times New Roman" w:hAnsi="Times New Roman" w:cs="Times New Roman"/>
          <w:color w:val="555555"/>
          <w:sz w:val="24"/>
          <w:szCs w:val="24"/>
        </w:rPr>
        <w:t xml:space="preserve"> </w:t>
      </w:r>
    </w:p>
    <w:p w:rsidR="00623DCE" w:rsidRPr="00B6129A" w:rsidRDefault="00623DCE">
      <w:pPr>
        <w:rPr>
          <w:rFonts w:ascii="Times New Roman" w:eastAsia="Times New Roman" w:hAnsi="Times New Roman" w:cs="Times New Roman"/>
          <w:color w:val="555555"/>
          <w:sz w:val="24"/>
          <w:szCs w:val="24"/>
        </w:rPr>
      </w:pPr>
      <w:r w:rsidRPr="00B6129A">
        <w:rPr>
          <w:rFonts w:ascii="Times New Roman" w:eastAsia="Times New Roman" w:hAnsi="Times New Roman" w:cs="Times New Roman"/>
          <w:color w:val="555555"/>
          <w:sz w:val="24"/>
          <w:szCs w:val="24"/>
        </w:rPr>
        <w:t>There is</w:t>
      </w:r>
      <w:r w:rsidR="001D0F48" w:rsidRPr="00B6129A">
        <w:rPr>
          <w:rFonts w:ascii="Times New Roman" w:eastAsia="Times New Roman" w:hAnsi="Times New Roman" w:cs="Times New Roman"/>
          <w:color w:val="555555"/>
          <w:sz w:val="24"/>
          <w:szCs w:val="24"/>
        </w:rPr>
        <w:t xml:space="preserve"> </w:t>
      </w:r>
      <w:r w:rsidRPr="00B6129A">
        <w:rPr>
          <w:rFonts w:ascii="Times New Roman" w:eastAsia="Times New Roman" w:hAnsi="Times New Roman" w:cs="Times New Roman"/>
          <w:color w:val="555555"/>
          <w:sz w:val="24"/>
          <w:szCs w:val="24"/>
        </w:rPr>
        <w:t>a concern for adequate sample sizes across the entire MANOVA analyses and thus 200 surveys are used instead of just the initial 100.  With the larger dataset</w:t>
      </w:r>
      <w:r w:rsidR="00220408" w:rsidRPr="00B6129A">
        <w:rPr>
          <w:rFonts w:ascii="Times New Roman" w:eastAsia="Times New Roman" w:hAnsi="Times New Roman" w:cs="Times New Roman"/>
          <w:color w:val="555555"/>
          <w:sz w:val="24"/>
          <w:szCs w:val="24"/>
        </w:rPr>
        <w:t xml:space="preserve">, 108 firms used the indirect broker system and 92 use the direct system.  With these group sizes there will be adequate statistical power at the </w:t>
      </w:r>
      <w:r w:rsidR="00AB51FD" w:rsidRPr="00B6129A">
        <w:rPr>
          <w:rFonts w:ascii="Times New Roman" w:eastAsia="Times New Roman" w:hAnsi="Times New Roman" w:cs="Times New Roman"/>
          <w:color w:val="555555"/>
          <w:sz w:val="24"/>
          <w:szCs w:val="24"/>
        </w:rPr>
        <w:t xml:space="preserve">80%.  </w:t>
      </w:r>
    </w:p>
    <w:p w:rsidR="00AB51FD" w:rsidRPr="00B6129A" w:rsidRDefault="00AB51FD">
      <w:pPr>
        <w:rPr>
          <w:rFonts w:ascii="Times New Roman" w:eastAsia="Times New Roman" w:hAnsi="Times New Roman" w:cs="Times New Roman"/>
          <w:color w:val="555555"/>
          <w:sz w:val="24"/>
          <w:szCs w:val="24"/>
        </w:rPr>
      </w:pPr>
      <w:r w:rsidRPr="00B6129A">
        <w:rPr>
          <w:rFonts w:ascii="Times New Roman" w:eastAsia="Times New Roman" w:hAnsi="Times New Roman" w:cs="Times New Roman"/>
          <w:color w:val="555555"/>
          <w:sz w:val="24"/>
          <w:szCs w:val="24"/>
        </w:rPr>
        <w:t>With MANOVA the most important assumptions are the independence of observations, homoscedasticity across groups, and normality.  Outli</w:t>
      </w:r>
      <w:r w:rsidR="00674D59">
        <w:rPr>
          <w:rFonts w:ascii="Times New Roman" w:eastAsia="Times New Roman" w:hAnsi="Times New Roman" w:cs="Times New Roman"/>
          <w:color w:val="555555"/>
          <w:sz w:val="24"/>
          <w:szCs w:val="24"/>
        </w:rPr>
        <w:t>ers can influence group means and</w:t>
      </w:r>
      <w:r w:rsidRPr="00B6129A">
        <w:rPr>
          <w:rFonts w:ascii="Times New Roman" w:eastAsia="Times New Roman" w:hAnsi="Times New Roman" w:cs="Times New Roman"/>
          <w:color w:val="555555"/>
          <w:sz w:val="24"/>
          <w:szCs w:val="24"/>
        </w:rPr>
        <w:t xml:space="preserve"> should be considered.  </w:t>
      </w:r>
    </w:p>
    <w:p w:rsidR="001D0F48" w:rsidRPr="00B6129A" w:rsidRDefault="001D0F48">
      <w:pPr>
        <w:rPr>
          <w:rFonts w:ascii="Times New Roman" w:eastAsia="Times New Roman" w:hAnsi="Times New Roman" w:cs="Times New Roman"/>
          <w:color w:val="555555"/>
          <w:sz w:val="24"/>
          <w:szCs w:val="24"/>
        </w:rPr>
      </w:pPr>
      <w:r w:rsidRPr="00B6129A">
        <w:rPr>
          <w:rFonts w:ascii="Times New Roman" w:eastAsia="Times New Roman" w:hAnsi="Times New Roman" w:cs="Times New Roman"/>
          <w:color w:val="555555"/>
          <w:sz w:val="24"/>
          <w:szCs w:val="24"/>
        </w:rPr>
        <w:t xml:space="preserve">A random sampling plan was employed to help ensure the independence of respondents.  </w:t>
      </w:r>
      <w:proofErr w:type="spellStart"/>
      <w:r w:rsidRPr="00B6129A">
        <w:rPr>
          <w:rFonts w:ascii="Times New Roman" w:eastAsia="Times New Roman" w:hAnsi="Times New Roman" w:cs="Times New Roman"/>
          <w:color w:val="555555"/>
          <w:sz w:val="24"/>
          <w:szCs w:val="24"/>
        </w:rPr>
        <w:t>Levene’s</w:t>
      </w:r>
      <w:proofErr w:type="spellEnd"/>
      <w:r w:rsidRPr="00B6129A">
        <w:rPr>
          <w:rFonts w:ascii="Times New Roman" w:eastAsia="Times New Roman" w:hAnsi="Times New Roman" w:cs="Times New Roman"/>
          <w:color w:val="555555"/>
          <w:sz w:val="24"/>
          <w:szCs w:val="24"/>
        </w:rPr>
        <w:t xml:space="preserve"> test assesses the univariate homogeneity of variance across the two groups.  For all three variables it is found to be nonsign</w:t>
      </w:r>
      <w:r w:rsidR="00580E15" w:rsidRPr="00B6129A">
        <w:rPr>
          <w:rFonts w:ascii="Times New Roman" w:eastAsia="Times New Roman" w:hAnsi="Times New Roman" w:cs="Times New Roman"/>
          <w:color w:val="555555"/>
          <w:sz w:val="24"/>
          <w:szCs w:val="24"/>
        </w:rPr>
        <w:t>ificant (i.e. greater than .05).  The Box’s M test for equality of the covariance matrices shows a nonsignificant value of .607, indicating that there is no significant difference between the two groups on the three dependent</w:t>
      </w:r>
      <w:r w:rsidR="00AF35BF" w:rsidRPr="00B6129A">
        <w:rPr>
          <w:rFonts w:ascii="Times New Roman" w:eastAsia="Times New Roman" w:hAnsi="Times New Roman" w:cs="Times New Roman"/>
          <w:color w:val="555555"/>
          <w:sz w:val="24"/>
          <w:szCs w:val="24"/>
        </w:rPr>
        <w:t xml:space="preserve"> variables collectively.  There</w:t>
      </w:r>
      <w:r w:rsidR="00580E15" w:rsidRPr="00B6129A">
        <w:rPr>
          <w:rFonts w:ascii="Times New Roman" w:eastAsia="Times New Roman" w:hAnsi="Times New Roman" w:cs="Times New Roman"/>
          <w:color w:val="555555"/>
          <w:sz w:val="24"/>
          <w:szCs w:val="24"/>
        </w:rPr>
        <w:t xml:space="preserve">fore the assumption of homoscedasticity is met for each individual variable separately as well as the three variables collectively.  </w:t>
      </w:r>
    </w:p>
    <w:p w:rsidR="001D0F48" w:rsidRPr="00B6129A" w:rsidRDefault="001954D7">
      <w:pPr>
        <w:rPr>
          <w:rFonts w:ascii="Times New Roman" w:eastAsia="Times New Roman" w:hAnsi="Times New Roman" w:cs="Times New Roman"/>
          <w:color w:val="555555"/>
          <w:sz w:val="24"/>
          <w:szCs w:val="24"/>
        </w:rPr>
      </w:pPr>
      <w:r w:rsidRPr="00B6129A">
        <w:rPr>
          <w:rFonts w:ascii="Times New Roman" w:eastAsia="Times New Roman" w:hAnsi="Times New Roman" w:cs="Times New Roman"/>
          <w:color w:val="555555"/>
          <w:sz w:val="24"/>
          <w:szCs w:val="24"/>
        </w:rPr>
        <w:t xml:space="preserve">Bartlett’s test for </w:t>
      </w:r>
      <w:proofErr w:type="spellStart"/>
      <w:r w:rsidRPr="00B6129A">
        <w:rPr>
          <w:rFonts w:ascii="Times New Roman" w:eastAsia="Times New Roman" w:hAnsi="Times New Roman" w:cs="Times New Roman"/>
          <w:color w:val="555555"/>
          <w:sz w:val="24"/>
          <w:szCs w:val="24"/>
        </w:rPr>
        <w:t>sphericity</w:t>
      </w:r>
      <w:proofErr w:type="spellEnd"/>
      <w:r w:rsidRPr="00B6129A">
        <w:rPr>
          <w:rFonts w:ascii="Times New Roman" w:eastAsia="Times New Roman" w:hAnsi="Times New Roman" w:cs="Times New Roman"/>
          <w:color w:val="555555"/>
          <w:sz w:val="24"/>
          <w:szCs w:val="24"/>
        </w:rPr>
        <w:t xml:space="preserve"> is used to determine whether the dependent measures are significantly correlated. It examines the correlations among all dependent variables and assesses </w:t>
      </w:r>
      <w:r w:rsidRPr="00B6129A">
        <w:rPr>
          <w:rFonts w:ascii="Times New Roman" w:eastAsia="Times New Roman" w:hAnsi="Times New Roman" w:cs="Times New Roman"/>
          <w:color w:val="555555"/>
          <w:sz w:val="24"/>
          <w:szCs w:val="24"/>
        </w:rPr>
        <w:lastRenderedPageBreak/>
        <w:t xml:space="preserve">whether, collectively, there is significant </w:t>
      </w:r>
      <w:proofErr w:type="spellStart"/>
      <w:r w:rsidRPr="00B6129A">
        <w:rPr>
          <w:rFonts w:ascii="Times New Roman" w:eastAsia="Times New Roman" w:hAnsi="Times New Roman" w:cs="Times New Roman"/>
          <w:color w:val="555555"/>
          <w:sz w:val="24"/>
          <w:szCs w:val="24"/>
        </w:rPr>
        <w:t>intercorrelation</w:t>
      </w:r>
      <w:proofErr w:type="spellEnd"/>
      <w:r w:rsidRPr="00B6129A">
        <w:rPr>
          <w:rFonts w:ascii="Times New Roman" w:eastAsia="Times New Roman" w:hAnsi="Times New Roman" w:cs="Times New Roman"/>
          <w:color w:val="555555"/>
          <w:sz w:val="24"/>
          <w:szCs w:val="24"/>
        </w:rPr>
        <w:t xml:space="preserve">.  Here we find there is a significant degree of </w:t>
      </w:r>
      <w:proofErr w:type="spellStart"/>
      <w:r w:rsidRPr="00B6129A">
        <w:rPr>
          <w:rFonts w:ascii="Times New Roman" w:eastAsia="Times New Roman" w:hAnsi="Times New Roman" w:cs="Times New Roman"/>
          <w:color w:val="555555"/>
          <w:sz w:val="24"/>
          <w:szCs w:val="24"/>
        </w:rPr>
        <w:t>intercorrelation</w:t>
      </w:r>
      <w:proofErr w:type="spellEnd"/>
      <w:r w:rsidRPr="00B6129A">
        <w:rPr>
          <w:rFonts w:ascii="Times New Roman" w:eastAsia="Times New Roman" w:hAnsi="Times New Roman" w:cs="Times New Roman"/>
          <w:color w:val="555555"/>
          <w:sz w:val="24"/>
          <w:szCs w:val="24"/>
        </w:rPr>
        <w:t xml:space="preserve"> (significance=.000).</w:t>
      </w:r>
    </w:p>
    <w:p w:rsidR="001954D7" w:rsidRDefault="001954D7">
      <w:pPr>
        <w:rPr>
          <w:rFonts w:ascii="Times New Roman" w:eastAsia="Times New Roman" w:hAnsi="Times New Roman" w:cs="Times New Roman"/>
          <w:color w:val="555555"/>
          <w:sz w:val="24"/>
          <w:szCs w:val="24"/>
        </w:rPr>
      </w:pPr>
      <w:r w:rsidRPr="00B6129A">
        <w:rPr>
          <w:rFonts w:ascii="Times New Roman" w:eastAsia="Times New Roman" w:hAnsi="Times New Roman" w:cs="Times New Roman"/>
          <w:color w:val="555555"/>
          <w:sz w:val="24"/>
          <w:szCs w:val="24"/>
        </w:rPr>
        <w:t xml:space="preserve">By looking at boxplots (distribution of x19, distribution of x20, distribution of x21) we can address outliers. There are only a few, if any extreme points across the groups.  </w:t>
      </w:r>
      <w:r w:rsidR="007B26FB" w:rsidRPr="00B6129A">
        <w:rPr>
          <w:rFonts w:ascii="Times New Roman" w:eastAsia="Times New Roman" w:hAnsi="Times New Roman" w:cs="Times New Roman"/>
          <w:color w:val="555555"/>
          <w:sz w:val="24"/>
          <w:szCs w:val="24"/>
        </w:rPr>
        <w:t xml:space="preserve">No observations </w:t>
      </w:r>
      <w:r w:rsidR="00674D59">
        <w:rPr>
          <w:rFonts w:ascii="Times New Roman" w:eastAsia="Times New Roman" w:hAnsi="Times New Roman" w:cs="Times New Roman"/>
          <w:color w:val="555555"/>
          <w:sz w:val="24"/>
          <w:szCs w:val="24"/>
        </w:rPr>
        <w:t xml:space="preserve">had an </w:t>
      </w:r>
      <w:r w:rsidR="007B26FB" w:rsidRPr="00B6129A">
        <w:rPr>
          <w:rFonts w:ascii="Times New Roman" w:eastAsia="Times New Roman" w:hAnsi="Times New Roman" w:cs="Times New Roman"/>
          <w:color w:val="555555"/>
          <w:sz w:val="24"/>
          <w:szCs w:val="24"/>
        </w:rPr>
        <w:t xml:space="preserve">extreme value on all three dependent measures, and no value was so extreme as to indicate that it should be excluded.  Thus all 200 observations are retained.  </w:t>
      </w:r>
    </w:p>
    <w:p w:rsidR="004B2E73" w:rsidRDefault="00B6129A">
      <w:pPr>
        <w:rPr>
          <w:rFonts w:ascii="Times New Roman" w:eastAsia="Times New Roman" w:hAnsi="Times New Roman" w:cs="Times New Roman"/>
          <w:color w:val="555555"/>
          <w:sz w:val="24"/>
          <w:szCs w:val="24"/>
        </w:rPr>
      </w:pPr>
      <w:r>
        <w:rPr>
          <w:rFonts w:ascii="Times New Roman" w:eastAsia="Times New Roman" w:hAnsi="Times New Roman" w:cs="Times New Roman"/>
          <w:color w:val="555555"/>
          <w:sz w:val="24"/>
          <w:szCs w:val="24"/>
        </w:rPr>
        <w:t xml:space="preserve">In step 4 we assess whether the two groups have statistically significant differences for the three purchase outcomes variables, collectively as well as individually. </w:t>
      </w:r>
      <w:r w:rsidR="00674D59">
        <w:rPr>
          <w:rFonts w:ascii="Times New Roman" w:eastAsia="Times New Roman" w:hAnsi="Times New Roman" w:cs="Times New Roman"/>
          <w:color w:val="555555"/>
          <w:sz w:val="24"/>
          <w:szCs w:val="24"/>
        </w:rPr>
        <w:t xml:space="preserve"> We specify the maximum allowable</w:t>
      </w:r>
      <w:r>
        <w:rPr>
          <w:rFonts w:ascii="Times New Roman" w:eastAsia="Times New Roman" w:hAnsi="Times New Roman" w:cs="Times New Roman"/>
          <w:color w:val="555555"/>
          <w:sz w:val="24"/>
          <w:szCs w:val="24"/>
        </w:rPr>
        <w:t xml:space="preserve"> Type I error rate, accepting that </w:t>
      </w:r>
      <w:r w:rsidR="004B2E73">
        <w:rPr>
          <w:rFonts w:ascii="Times New Roman" w:eastAsia="Times New Roman" w:hAnsi="Times New Roman" w:cs="Times New Roman"/>
          <w:color w:val="555555"/>
          <w:sz w:val="24"/>
          <w:szCs w:val="24"/>
        </w:rPr>
        <w:t>5 of 100 (.05) times we might conclude that the type of distribution channel impacts the purchase outcome variables when in fact it does not.  Then we can proceed to test for diffe</w:t>
      </w:r>
      <w:r w:rsidR="00674D59">
        <w:rPr>
          <w:rFonts w:ascii="Times New Roman" w:eastAsia="Times New Roman" w:hAnsi="Times New Roman" w:cs="Times New Roman"/>
          <w:color w:val="555555"/>
          <w:sz w:val="24"/>
          <w:szCs w:val="24"/>
        </w:rPr>
        <w:t>rences between the two groups,</w:t>
      </w:r>
      <w:r w:rsidR="004B2E73">
        <w:rPr>
          <w:rFonts w:ascii="Times New Roman" w:eastAsia="Times New Roman" w:hAnsi="Times New Roman" w:cs="Times New Roman"/>
          <w:color w:val="555555"/>
          <w:sz w:val="24"/>
          <w:szCs w:val="24"/>
        </w:rPr>
        <w:t xml:space="preserve"> perform univariate tests on each purchase outcome, and then assess power levels. </w:t>
      </w:r>
    </w:p>
    <w:p w:rsidR="0033713F" w:rsidRDefault="004B2E73">
      <w:pPr>
        <w:rPr>
          <w:rFonts w:ascii="Times New Roman" w:eastAsia="Times New Roman" w:hAnsi="Times New Roman" w:cs="Times New Roman"/>
          <w:color w:val="555555"/>
          <w:sz w:val="24"/>
          <w:szCs w:val="24"/>
        </w:rPr>
      </w:pPr>
      <w:r>
        <w:rPr>
          <w:rFonts w:ascii="Times New Roman" w:eastAsia="Times New Roman" w:hAnsi="Times New Roman" w:cs="Times New Roman"/>
          <w:color w:val="555555"/>
          <w:sz w:val="24"/>
          <w:szCs w:val="24"/>
        </w:rPr>
        <w:t xml:space="preserve">Common multivariate tests include: Pillai’s criterion, Wilk’s lambda, </w:t>
      </w:r>
      <w:proofErr w:type="spellStart"/>
      <w:r>
        <w:rPr>
          <w:rFonts w:ascii="Times New Roman" w:eastAsia="Times New Roman" w:hAnsi="Times New Roman" w:cs="Times New Roman"/>
          <w:color w:val="555555"/>
          <w:sz w:val="24"/>
          <w:szCs w:val="24"/>
        </w:rPr>
        <w:t>Hotelling’s</w:t>
      </w:r>
      <w:proofErr w:type="spellEnd"/>
      <w:r>
        <w:rPr>
          <w:rFonts w:ascii="Times New Roman" w:eastAsia="Times New Roman" w:hAnsi="Times New Roman" w:cs="Times New Roman"/>
          <w:color w:val="555555"/>
          <w:sz w:val="24"/>
          <w:szCs w:val="24"/>
        </w:rPr>
        <w:t xml:space="preserve"> T^2, and Roy’s greatest characteristic root. Each </w:t>
      </w:r>
      <w:r w:rsidR="00E60FA0">
        <w:rPr>
          <w:rFonts w:ascii="Times New Roman" w:eastAsia="Times New Roman" w:hAnsi="Times New Roman" w:cs="Times New Roman"/>
          <w:color w:val="555555"/>
          <w:sz w:val="24"/>
          <w:szCs w:val="24"/>
        </w:rPr>
        <w:t xml:space="preserve">test shows that the set of purchase outcomes have a highly significant difference (.000) between the two types of distribution channel. This is in alignment with what is seen in table 5 </w:t>
      </w:r>
      <w:r w:rsidR="00AE4B8F">
        <w:rPr>
          <w:rFonts w:ascii="Times New Roman" w:eastAsia="Times New Roman" w:hAnsi="Times New Roman" w:cs="Times New Roman"/>
          <w:color w:val="555555"/>
          <w:sz w:val="24"/>
          <w:szCs w:val="24"/>
        </w:rPr>
        <w:t>and the boxplots of the distribu</w:t>
      </w:r>
      <w:r w:rsidR="00E60FA0">
        <w:rPr>
          <w:rFonts w:ascii="Times New Roman" w:eastAsia="Times New Roman" w:hAnsi="Times New Roman" w:cs="Times New Roman"/>
          <w:color w:val="555555"/>
          <w:sz w:val="24"/>
          <w:szCs w:val="24"/>
        </w:rPr>
        <w:t>tions of the individua</w:t>
      </w:r>
      <w:r w:rsidR="008E3B91">
        <w:rPr>
          <w:rFonts w:ascii="Times New Roman" w:eastAsia="Times New Roman" w:hAnsi="Times New Roman" w:cs="Times New Roman"/>
          <w:color w:val="555555"/>
          <w:sz w:val="24"/>
          <w:szCs w:val="24"/>
        </w:rPr>
        <w:t xml:space="preserve">l variables.  (This data is in </w:t>
      </w:r>
      <w:r w:rsidR="00E60FA0">
        <w:rPr>
          <w:rFonts w:ascii="Times New Roman" w:eastAsia="Times New Roman" w:hAnsi="Times New Roman" w:cs="Times New Roman"/>
          <w:color w:val="555555"/>
          <w:sz w:val="24"/>
          <w:szCs w:val="24"/>
        </w:rPr>
        <w:t>t</w:t>
      </w:r>
      <w:r w:rsidR="00493A59" w:rsidRPr="00B6129A">
        <w:rPr>
          <w:rFonts w:ascii="Times New Roman" w:eastAsia="Times New Roman" w:hAnsi="Times New Roman" w:cs="Times New Roman"/>
          <w:color w:val="555555"/>
          <w:sz w:val="24"/>
          <w:szCs w:val="24"/>
        </w:rPr>
        <w:t xml:space="preserve">able </w:t>
      </w:r>
      <w:r w:rsidR="00E60FA0">
        <w:rPr>
          <w:rFonts w:ascii="Times New Roman" w:eastAsia="Times New Roman" w:hAnsi="Times New Roman" w:cs="Times New Roman"/>
          <w:color w:val="555555"/>
          <w:sz w:val="24"/>
          <w:szCs w:val="24"/>
        </w:rPr>
        <w:t xml:space="preserve">7.7; not reproduced below as not able to </w:t>
      </w:r>
      <w:r w:rsidR="00674D59">
        <w:rPr>
          <w:rFonts w:ascii="Times New Roman" w:eastAsia="Times New Roman" w:hAnsi="Times New Roman" w:cs="Times New Roman"/>
          <w:color w:val="555555"/>
          <w:sz w:val="24"/>
          <w:szCs w:val="24"/>
        </w:rPr>
        <w:t xml:space="preserve">do so </w:t>
      </w:r>
      <w:r w:rsidR="00E60FA0">
        <w:rPr>
          <w:rFonts w:ascii="Times New Roman" w:eastAsia="Times New Roman" w:hAnsi="Times New Roman" w:cs="Times New Roman"/>
          <w:color w:val="555555"/>
          <w:sz w:val="24"/>
          <w:szCs w:val="24"/>
        </w:rPr>
        <w:t>in SAS)</w:t>
      </w:r>
      <w:r w:rsidR="00AE4B8F">
        <w:rPr>
          <w:rFonts w:ascii="Times New Roman" w:eastAsia="Times New Roman" w:hAnsi="Times New Roman" w:cs="Times New Roman"/>
          <w:color w:val="555555"/>
          <w:sz w:val="24"/>
          <w:szCs w:val="24"/>
        </w:rPr>
        <w:t>.</w:t>
      </w:r>
    </w:p>
    <w:p w:rsidR="00AE4B8F" w:rsidRDefault="00AE4B8F">
      <w:pPr>
        <w:rPr>
          <w:rFonts w:ascii="Times New Roman" w:eastAsia="Times New Roman" w:hAnsi="Times New Roman" w:cs="Times New Roman"/>
          <w:color w:val="555555"/>
          <w:sz w:val="24"/>
          <w:szCs w:val="24"/>
        </w:rPr>
      </w:pPr>
      <w:r>
        <w:rPr>
          <w:rFonts w:ascii="Times New Roman" w:eastAsia="Times New Roman" w:hAnsi="Times New Roman" w:cs="Times New Roman"/>
          <w:color w:val="555555"/>
          <w:sz w:val="24"/>
          <w:szCs w:val="24"/>
        </w:rPr>
        <w:t>Table 7 also shows results for the univariate tests for each individual purchase outcome.  All of the individual tests are high</w:t>
      </w:r>
      <w:r w:rsidR="008E3B91">
        <w:rPr>
          <w:rFonts w:ascii="Times New Roman" w:eastAsia="Times New Roman" w:hAnsi="Times New Roman" w:cs="Times New Roman"/>
          <w:color w:val="555555"/>
          <w:sz w:val="24"/>
          <w:szCs w:val="24"/>
        </w:rPr>
        <w:t>ly significant</w:t>
      </w:r>
      <w:r>
        <w:rPr>
          <w:rFonts w:ascii="Times New Roman" w:eastAsia="Times New Roman" w:hAnsi="Times New Roman" w:cs="Times New Roman"/>
          <w:color w:val="555555"/>
          <w:sz w:val="24"/>
          <w:szCs w:val="24"/>
        </w:rPr>
        <w:t xml:space="preserve"> (.000)</w:t>
      </w:r>
      <w:r w:rsidR="008E3B91">
        <w:rPr>
          <w:rFonts w:ascii="Times New Roman" w:eastAsia="Times New Roman" w:hAnsi="Times New Roman" w:cs="Times New Roman"/>
          <w:color w:val="555555"/>
          <w:sz w:val="24"/>
          <w:szCs w:val="24"/>
        </w:rPr>
        <w:t xml:space="preserve">, indicating that each variable follows the pattern of higher purchase outcomes for those served by the direct distribution system than served indirectly through a broker (7.688, 7.498, and 8.051 vs. 6.325, 6.488, and 7.336 for x19, x20, and x21, respectively).  </w:t>
      </w:r>
      <w:r w:rsidR="00A957A8">
        <w:rPr>
          <w:rFonts w:ascii="Times New Roman" w:eastAsia="Times New Roman" w:hAnsi="Times New Roman" w:cs="Times New Roman"/>
          <w:color w:val="555555"/>
          <w:sz w:val="24"/>
          <w:szCs w:val="24"/>
        </w:rPr>
        <w:t xml:space="preserve">The power for these tests was all 1.0, indicating that the sample sizes and effect size were sufficient to ensure that significant </w:t>
      </w:r>
      <w:r w:rsidR="00674D59">
        <w:rPr>
          <w:rFonts w:ascii="Times New Roman" w:eastAsia="Times New Roman" w:hAnsi="Times New Roman" w:cs="Times New Roman"/>
          <w:color w:val="555555"/>
          <w:sz w:val="24"/>
          <w:szCs w:val="24"/>
        </w:rPr>
        <w:t>differences would be detected if</w:t>
      </w:r>
      <w:r w:rsidR="00A957A8">
        <w:rPr>
          <w:rFonts w:ascii="Times New Roman" w:eastAsia="Times New Roman" w:hAnsi="Times New Roman" w:cs="Times New Roman"/>
          <w:color w:val="555555"/>
          <w:sz w:val="24"/>
          <w:szCs w:val="24"/>
        </w:rPr>
        <w:t xml:space="preserve"> they existed beyond the differences due to sampling error.</w:t>
      </w:r>
    </w:p>
    <w:p w:rsidR="0033713F" w:rsidRDefault="0033713F">
      <w:pPr>
        <w:rPr>
          <w:rFonts w:ascii="Times New Roman" w:eastAsia="Times New Roman" w:hAnsi="Times New Roman" w:cs="Times New Roman"/>
          <w:color w:val="555555"/>
          <w:sz w:val="24"/>
          <w:szCs w:val="24"/>
        </w:rPr>
      </w:pPr>
      <w:r>
        <w:rPr>
          <w:rFonts w:ascii="Times New Roman" w:eastAsia="Times New Roman" w:hAnsi="Times New Roman" w:cs="Times New Roman"/>
          <w:color w:val="555555"/>
          <w:sz w:val="24"/>
          <w:szCs w:val="24"/>
        </w:rPr>
        <w:t xml:space="preserve">The </w:t>
      </w:r>
      <w:proofErr w:type="spellStart"/>
      <w:r>
        <w:rPr>
          <w:rFonts w:ascii="Times New Roman" w:eastAsia="Times New Roman" w:hAnsi="Times New Roman" w:cs="Times New Roman"/>
          <w:color w:val="555555"/>
          <w:sz w:val="24"/>
          <w:szCs w:val="24"/>
        </w:rPr>
        <w:t>Scheff</w:t>
      </w:r>
      <w:r w:rsidR="00CF260F">
        <w:rPr>
          <w:rFonts w:ascii="Times New Roman" w:eastAsia="Times New Roman" w:hAnsi="Times New Roman" w:cs="Times New Roman"/>
          <w:color w:val="555555"/>
          <w:sz w:val="24"/>
          <w:szCs w:val="24"/>
        </w:rPr>
        <w:t>e</w:t>
      </w:r>
      <w:proofErr w:type="spellEnd"/>
      <w:r w:rsidR="00CF260F">
        <w:rPr>
          <w:rFonts w:ascii="Times New Roman" w:eastAsia="Times New Roman" w:hAnsi="Times New Roman" w:cs="Times New Roman"/>
          <w:color w:val="555555"/>
          <w:sz w:val="24"/>
          <w:szCs w:val="24"/>
        </w:rPr>
        <w:t xml:space="preserve"> t</w:t>
      </w:r>
      <w:r>
        <w:rPr>
          <w:rFonts w:ascii="Times New Roman" w:eastAsia="Times New Roman" w:hAnsi="Times New Roman" w:cs="Times New Roman"/>
          <w:color w:val="555555"/>
          <w:sz w:val="24"/>
          <w:szCs w:val="24"/>
        </w:rPr>
        <w:t>est</w:t>
      </w:r>
      <w:r w:rsidR="00CF260F">
        <w:rPr>
          <w:rFonts w:ascii="Times New Roman" w:eastAsia="Times New Roman" w:hAnsi="Times New Roman" w:cs="Times New Roman"/>
          <w:color w:val="555555"/>
          <w:sz w:val="24"/>
          <w:szCs w:val="24"/>
        </w:rPr>
        <w:t xml:space="preserve"> and Tukey test are </w:t>
      </w:r>
      <w:r>
        <w:rPr>
          <w:rFonts w:ascii="Times New Roman" w:eastAsia="Times New Roman" w:hAnsi="Times New Roman" w:cs="Times New Roman"/>
          <w:color w:val="555555"/>
          <w:sz w:val="24"/>
          <w:szCs w:val="24"/>
        </w:rPr>
        <w:t>post-</w:t>
      </w:r>
      <w:proofErr w:type="spellStart"/>
      <w:r>
        <w:rPr>
          <w:rFonts w:ascii="Times New Roman" w:eastAsia="Times New Roman" w:hAnsi="Times New Roman" w:cs="Times New Roman"/>
          <w:color w:val="555555"/>
          <w:sz w:val="24"/>
          <w:szCs w:val="24"/>
        </w:rPr>
        <w:t>hoc</w:t>
      </w:r>
      <w:r w:rsidR="00CF260F">
        <w:rPr>
          <w:rFonts w:ascii="Times New Roman" w:eastAsia="Times New Roman" w:hAnsi="Times New Roman" w:cs="Times New Roman"/>
          <w:color w:val="555555"/>
          <w:sz w:val="24"/>
          <w:szCs w:val="24"/>
        </w:rPr>
        <w:t>s</w:t>
      </w:r>
      <w:proofErr w:type="spellEnd"/>
      <w:r>
        <w:rPr>
          <w:rFonts w:ascii="Times New Roman" w:eastAsia="Times New Roman" w:hAnsi="Times New Roman" w:cs="Times New Roman"/>
          <w:color w:val="555555"/>
          <w:sz w:val="24"/>
          <w:szCs w:val="24"/>
        </w:rPr>
        <w:t xml:space="preserve"> test</w:t>
      </w:r>
      <w:r w:rsidR="00CF260F">
        <w:rPr>
          <w:rFonts w:ascii="Times New Roman" w:eastAsia="Times New Roman" w:hAnsi="Times New Roman" w:cs="Times New Roman"/>
          <w:color w:val="555555"/>
          <w:sz w:val="24"/>
          <w:szCs w:val="24"/>
        </w:rPr>
        <w:t>s</w:t>
      </w:r>
      <w:r>
        <w:rPr>
          <w:rFonts w:ascii="Times New Roman" w:eastAsia="Times New Roman" w:hAnsi="Times New Roman" w:cs="Times New Roman"/>
          <w:color w:val="555555"/>
          <w:sz w:val="24"/>
          <w:szCs w:val="24"/>
        </w:rPr>
        <w:t xml:space="preserve"> to find out which </w:t>
      </w:r>
      <w:r w:rsidR="00CF260F">
        <w:rPr>
          <w:rFonts w:ascii="Times New Roman" w:eastAsia="Times New Roman" w:hAnsi="Times New Roman" w:cs="Times New Roman"/>
          <w:color w:val="555555"/>
          <w:sz w:val="24"/>
          <w:szCs w:val="24"/>
        </w:rPr>
        <w:t xml:space="preserve">pairs of means are significant.  They suggest that the differences may not be significant.  For further analysis we may wish to switch from x5 to x1. </w:t>
      </w:r>
    </w:p>
    <w:p w:rsidR="008E3B91" w:rsidRPr="00B6129A" w:rsidRDefault="008E3B91">
      <w:pPr>
        <w:rPr>
          <w:rFonts w:ascii="Times New Roman" w:eastAsia="Times New Roman" w:hAnsi="Times New Roman" w:cs="Times New Roman"/>
          <w:color w:val="555555"/>
          <w:sz w:val="24"/>
          <w:szCs w:val="24"/>
        </w:rPr>
      </w:pPr>
    </w:p>
    <w:p w:rsidR="00A52290" w:rsidRPr="00B6129A" w:rsidRDefault="00A957A8">
      <w:pPr>
        <w:rPr>
          <w:rFonts w:ascii="Times New Roman" w:eastAsia="Times New Roman" w:hAnsi="Times New Roman" w:cs="Times New Roman"/>
          <w:b/>
          <w:color w:val="555555"/>
          <w:sz w:val="24"/>
          <w:szCs w:val="24"/>
        </w:rPr>
      </w:pPr>
      <w:r>
        <w:rPr>
          <w:rFonts w:ascii="Times New Roman" w:eastAsia="Times New Roman" w:hAnsi="Times New Roman" w:cs="Times New Roman"/>
          <w:b/>
          <w:color w:val="555555"/>
          <w:sz w:val="24"/>
          <w:szCs w:val="24"/>
        </w:rPr>
        <w:t>RESULTS</w:t>
      </w:r>
    </w:p>
    <w:p w:rsidR="00A52290" w:rsidRPr="00B6129A" w:rsidRDefault="00A52290">
      <w:pPr>
        <w:rPr>
          <w:rFonts w:ascii="Times New Roman" w:eastAsia="Times New Roman" w:hAnsi="Times New Roman" w:cs="Times New Roman"/>
          <w:b/>
          <w:color w:val="555555"/>
          <w:sz w:val="24"/>
          <w:szCs w:val="24"/>
        </w:rPr>
      </w:pPr>
      <w:r w:rsidRPr="00B6129A">
        <w:rPr>
          <w:rFonts w:ascii="Times New Roman" w:eastAsia="Times New Roman" w:hAnsi="Times New Roman" w:cs="Times New Roman"/>
          <w:b/>
          <w:color w:val="555555"/>
          <w:sz w:val="24"/>
          <w:szCs w:val="24"/>
        </w:rPr>
        <w:t>Table 5</w:t>
      </w:r>
      <w:r w:rsidR="002933CD" w:rsidRPr="00B6129A">
        <w:rPr>
          <w:rFonts w:ascii="Times New Roman" w:eastAsia="Times New Roman" w:hAnsi="Times New Roman" w:cs="Times New Roman"/>
          <w:b/>
          <w:color w:val="555555"/>
          <w:sz w:val="24"/>
          <w:szCs w:val="24"/>
        </w:rPr>
        <w:t>- Descriptive Statistics of Purchase Outcome Measures</w:t>
      </w:r>
    </w:p>
    <w:p w:rsidR="002933CD" w:rsidRPr="00B6129A" w:rsidRDefault="002933CD">
      <w:pPr>
        <w:rPr>
          <w:rFonts w:ascii="Times New Roman" w:eastAsia="Times New Roman" w:hAnsi="Times New Roman" w:cs="Times New Roman"/>
          <w:color w:val="555555"/>
          <w:sz w:val="24"/>
          <w:szCs w:val="24"/>
        </w:rPr>
      </w:pPr>
      <w:r w:rsidRPr="00B6129A">
        <w:rPr>
          <w:rFonts w:ascii="Times New Roman" w:eastAsia="Times New Roman" w:hAnsi="Times New Roman" w:cs="Times New Roman"/>
          <w:color w:val="555555"/>
          <w:sz w:val="24"/>
          <w:szCs w:val="24"/>
        </w:rPr>
        <w:t>*Here x5 0 is indirect through broker, and x5 1 is direct to customer</w:t>
      </w:r>
    </w:p>
    <w:p w:rsidR="00A52290" w:rsidRDefault="00A52290">
      <w:r>
        <w:rPr>
          <w:noProof/>
        </w:rPr>
        <w:lastRenderedPageBreak/>
        <w:drawing>
          <wp:inline distT="0" distB="0" distL="0" distR="0" wp14:anchorId="634D6C47" wp14:editId="02E18EA3">
            <wp:extent cx="3457575" cy="14573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57575" cy="1457325"/>
                    </a:xfrm>
                    <a:prstGeom prst="rect">
                      <a:avLst/>
                    </a:prstGeom>
                  </pic:spPr>
                </pic:pic>
              </a:graphicData>
            </a:graphic>
          </wp:inline>
        </w:drawing>
      </w:r>
    </w:p>
    <w:p w:rsidR="00623DCE" w:rsidRPr="00B6129A" w:rsidRDefault="00623DCE">
      <w:pPr>
        <w:rPr>
          <w:rFonts w:ascii="Times New Roman" w:hAnsi="Times New Roman" w:cs="Times New Roman"/>
          <w:b/>
          <w:sz w:val="24"/>
          <w:szCs w:val="24"/>
        </w:rPr>
      </w:pPr>
      <w:r w:rsidRPr="00B6129A">
        <w:rPr>
          <w:rFonts w:ascii="Times New Roman" w:hAnsi="Times New Roman" w:cs="Times New Roman"/>
          <w:b/>
          <w:sz w:val="24"/>
          <w:szCs w:val="24"/>
        </w:rPr>
        <w:t>Table 6- Multivariate and Univariate Measures for Testing Homoscedasticity of x5</w:t>
      </w:r>
      <w:r w:rsidR="00220408" w:rsidRPr="00B6129A">
        <w:rPr>
          <w:rFonts w:ascii="Times New Roman" w:hAnsi="Times New Roman" w:cs="Times New Roman"/>
          <w:b/>
          <w:sz w:val="24"/>
          <w:szCs w:val="24"/>
        </w:rPr>
        <w:t xml:space="preserve"> </w:t>
      </w:r>
    </w:p>
    <w:p w:rsidR="00AB51FD" w:rsidRDefault="00AB51FD"/>
    <w:p w:rsidR="00FD7D26" w:rsidRDefault="00FD7D26">
      <w:r>
        <w:rPr>
          <w:noProof/>
        </w:rPr>
        <w:drawing>
          <wp:inline distT="0" distB="0" distL="0" distR="0" wp14:anchorId="4BCC7A39" wp14:editId="71AA3F22">
            <wp:extent cx="4848225" cy="20955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48225" cy="2095500"/>
                    </a:xfrm>
                    <a:prstGeom prst="rect">
                      <a:avLst/>
                    </a:prstGeom>
                  </pic:spPr>
                </pic:pic>
              </a:graphicData>
            </a:graphic>
          </wp:inline>
        </w:drawing>
      </w:r>
    </w:p>
    <w:p w:rsidR="00AB51FD" w:rsidRDefault="00AB51FD">
      <w:r>
        <w:rPr>
          <w:noProof/>
        </w:rPr>
        <w:drawing>
          <wp:inline distT="0" distB="0" distL="0" distR="0" wp14:anchorId="4D4DCC7A" wp14:editId="04155EE3">
            <wp:extent cx="3949430" cy="293717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60636" cy="2945512"/>
                    </a:xfrm>
                    <a:prstGeom prst="rect">
                      <a:avLst/>
                    </a:prstGeom>
                  </pic:spPr>
                </pic:pic>
              </a:graphicData>
            </a:graphic>
          </wp:inline>
        </w:drawing>
      </w:r>
    </w:p>
    <w:p w:rsidR="00AB51FD" w:rsidRDefault="00FD7D26">
      <w:r>
        <w:rPr>
          <w:noProof/>
        </w:rPr>
        <w:lastRenderedPageBreak/>
        <w:drawing>
          <wp:inline distT="0" distB="0" distL="0" distR="0" wp14:anchorId="4A9CE6BD" wp14:editId="11F3C947">
            <wp:extent cx="5372100" cy="20859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72100" cy="2085975"/>
                    </a:xfrm>
                    <a:prstGeom prst="rect">
                      <a:avLst/>
                    </a:prstGeom>
                  </pic:spPr>
                </pic:pic>
              </a:graphicData>
            </a:graphic>
          </wp:inline>
        </w:drawing>
      </w:r>
    </w:p>
    <w:p w:rsidR="00AB51FD" w:rsidRDefault="00AB51FD">
      <w:r>
        <w:rPr>
          <w:noProof/>
        </w:rPr>
        <w:drawing>
          <wp:inline distT="0" distB="0" distL="0" distR="0" wp14:anchorId="1443AA6F" wp14:editId="0D991064">
            <wp:extent cx="3599234" cy="2603292"/>
            <wp:effectExtent l="0" t="0" r="127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09815" cy="2610945"/>
                    </a:xfrm>
                    <a:prstGeom prst="rect">
                      <a:avLst/>
                    </a:prstGeom>
                  </pic:spPr>
                </pic:pic>
              </a:graphicData>
            </a:graphic>
          </wp:inline>
        </w:drawing>
      </w:r>
    </w:p>
    <w:p w:rsidR="00AB51FD" w:rsidRDefault="00FD7D26">
      <w:r>
        <w:rPr>
          <w:noProof/>
        </w:rPr>
        <w:drawing>
          <wp:inline distT="0" distB="0" distL="0" distR="0" wp14:anchorId="349E9C8D" wp14:editId="7F8B09A1">
            <wp:extent cx="5133975" cy="20574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33975" cy="2057400"/>
                    </a:xfrm>
                    <a:prstGeom prst="rect">
                      <a:avLst/>
                    </a:prstGeom>
                  </pic:spPr>
                </pic:pic>
              </a:graphicData>
            </a:graphic>
          </wp:inline>
        </w:drawing>
      </w:r>
    </w:p>
    <w:p w:rsidR="00FD7D26" w:rsidRDefault="00FD7D26">
      <w:r>
        <w:rPr>
          <w:noProof/>
        </w:rPr>
        <w:lastRenderedPageBreak/>
        <w:drawing>
          <wp:inline distT="0" distB="0" distL="0" distR="0" wp14:anchorId="4111671C" wp14:editId="788A8EE3">
            <wp:extent cx="3787609" cy="2733472"/>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98291" cy="2741181"/>
                    </a:xfrm>
                    <a:prstGeom prst="rect">
                      <a:avLst/>
                    </a:prstGeom>
                  </pic:spPr>
                </pic:pic>
              </a:graphicData>
            </a:graphic>
          </wp:inline>
        </w:drawing>
      </w:r>
    </w:p>
    <w:p w:rsidR="00FD7D26" w:rsidRDefault="00FD7D26"/>
    <w:p w:rsidR="00FD7D26" w:rsidRDefault="00FD7D26">
      <w:r>
        <w:rPr>
          <w:noProof/>
        </w:rPr>
        <w:lastRenderedPageBreak/>
        <w:drawing>
          <wp:inline distT="0" distB="0" distL="0" distR="0" wp14:anchorId="681C66D8" wp14:editId="04D6E3AE">
            <wp:extent cx="4610100" cy="5410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10100" cy="5410200"/>
                    </a:xfrm>
                    <a:prstGeom prst="rect">
                      <a:avLst/>
                    </a:prstGeom>
                  </pic:spPr>
                </pic:pic>
              </a:graphicData>
            </a:graphic>
          </wp:inline>
        </w:drawing>
      </w:r>
    </w:p>
    <w:p w:rsidR="00FD7D26" w:rsidRDefault="00FD7D26">
      <w:r>
        <w:rPr>
          <w:rFonts w:ascii="Arial" w:hAnsi="Arial" w:cs="Arial"/>
          <w:noProof/>
          <w:color w:val="000000"/>
          <w:sz w:val="20"/>
          <w:szCs w:val="20"/>
        </w:rPr>
        <w:drawing>
          <wp:inline distT="0" distB="0" distL="0" distR="0" wp14:anchorId="2D731CBF" wp14:editId="25EC19A5">
            <wp:extent cx="3278221" cy="2457386"/>
            <wp:effectExtent l="0" t="0" r="0" b="635"/>
            <wp:docPr id="2" name="Picture 1" descr="im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91099" cy="2467039"/>
                    </a:xfrm>
                    <a:prstGeom prst="rect">
                      <a:avLst/>
                    </a:prstGeom>
                    <a:noFill/>
                    <a:ln>
                      <a:noFill/>
                    </a:ln>
                  </pic:spPr>
                </pic:pic>
              </a:graphicData>
            </a:graphic>
          </wp:inline>
        </w:drawing>
      </w:r>
    </w:p>
    <w:p w:rsidR="00A60F7E" w:rsidRDefault="00A60F7E">
      <w:r>
        <w:rPr>
          <w:rFonts w:ascii="Arial" w:hAnsi="Arial" w:cs="Arial"/>
          <w:noProof/>
          <w:color w:val="000000"/>
          <w:sz w:val="20"/>
          <w:szCs w:val="20"/>
        </w:rPr>
        <w:lastRenderedPageBreak/>
        <w:drawing>
          <wp:inline distT="0" distB="0" distL="0" distR="0" wp14:anchorId="39F580A1" wp14:editId="389AD821">
            <wp:extent cx="3283174" cy="2461098"/>
            <wp:effectExtent l="0" t="0" r="0" b="0"/>
            <wp:docPr id="11" name="Picture 2" descr="img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g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flipH="1">
                      <a:off x="0" y="0"/>
                      <a:ext cx="3309998" cy="2481206"/>
                    </a:xfrm>
                    <a:prstGeom prst="rect">
                      <a:avLst/>
                    </a:prstGeom>
                    <a:noFill/>
                    <a:ln>
                      <a:noFill/>
                    </a:ln>
                  </pic:spPr>
                </pic:pic>
              </a:graphicData>
            </a:graphic>
          </wp:inline>
        </w:drawing>
      </w:r>
    </w:p>
    <w:p w:rsidR="00A60F7E" w:rsidRDefault="00A60F7E">
      <w:r>
        <w:rPr>
          <w:rFonts w:ascii="Arial" w:hAnsi="Arial" w:cs="Arial"/>
          <w:noProof/>
          <w:color w:val="000000"/>
          <w:sz w:val="20"/>
          <w:szCs w:val="20"/>
        </w:rPr>
        <w:drawing>
          <wp:inline distT="0" distB="0" distL="0" distR="0" wp14:anchorId="47B8501B" wp14:editId="410A0B6A">
            <wp:extent cx="3257219" cy="2441642"/>
            <wp:effectExtent l="0" t="0" r="635" b="0"/>
            <wp:docPr id="4" name="Picture 3" descr="img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g5.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70998" cy="2451971"/>
                    </a:xfrm>
                    <a:prstGeom prst="rect">
                      <a:avLst/>
                    </a:prstGeom>
                    <a:noFill/>
                    <a:ln>
                      <a:noFill/>
                    </a:ln>
                  </pic:spPr>
                </pic:pic>
              </a:graphicData>
            </a:graphic>
          </wp:inline>
        </w:drawing>
      </w:r>
    </w:p>
    <w:p w:rsidR="00A60F7E" w:rsidRDefault="00A60F7E">
      <w:r>
        <w:rPr>
          <w:noProof/>
        </w:rPr>
        <w:drawing>
          <wp:inline distT="0" distB="0" distL="0" distR="0" wp14:anchorId="12F8A46C" wp14:editId="122B4286">
            <wp:extent cx="5715000" cy="9906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15000" cy="990600"/>
                    </a:xfrm>
                    <a:prstGeom prst="rect">
                      <a:avLst/>
                    </a:prstGeom>
                  </pic:spPr>
                </pic:pic>
              </a:graphicData>
            </a:graphic>
          </wp:inline>
        </w:drawing>
      </w:r>
    </w:p>
    <w:p w:rsidR="00A60F7E" w:rsidRDefault="00A60F7E">
      <w:r>
        <w:rPr>
          <w:noProof/>
        </w:rPr>
        <w:lastRenderedPageBreak/>
        <w:drawing>
          <wp:inline distT="0" distB="0" distL="0" distR="0" wp14:anchorId="5F38A69E" wp14:editId="1C47E62F">
            <wp:extent cx="5943600" cy="407289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072890"/>
                    </a:xfrm>
                    <a:prstGeom prst="rect">
                      <a:avLst/>
                    </a:prstGeom>
                  </pic:spPr>
                </pic:pic>
              </a:graphicData>
            </a:graphic>
          </wp:inline>
        </w:drawing>
      </w:r>
    </w:p>
    <w:p w:rsidR="00A60F7E" w:rsidRDefault="005641F9">
      <w:r>
        <w:rPr>
          <w:noProof/>
        </w:rPr>
        <w:lastRenderedPageBreak/>
        <w:drawing>
          <wp:inline distT="0" distB="0" distL="0" distR="0" wp14:anchorId="1F581417" wp14:editId="396A843F">
            <wp:extent cx="5943600" cy="407289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072890"/>
                    </a:xfrm>
                    <a:prstGeom prst="rect">
                      <a:avLst/>
                    </a:prstGeom>
                  </pic:spPr>
                </pic:pic>
              </a:graphicData>
            </a:graphic>
          </wp:inline>
        </w:drawing>
      </w:r>
    </w:p>
    <w:p w:rsidR="005641F9" w:rsidRDefault="005641F9">
      <w:r>
        <w:rPr>
          <w:noProof/>
        </w:rPr>
        <w:lastRenderedPageBreak/>
        <w:drawing>
          <wp:inline distT="0" distB="0" distL="0" distR="0" wp14:anchorId="2257D3C8" wp14:editId="3ED906EA">
            <wp:extent cx="5943600" cy="4777105"/>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777105"/>
                    </a:xfrm>
                    <a:prstGeom prst="rect">
                      <a:avLst/>
                    </a:prstGeom>
                  </pic:spPr>
                </pic:pic>
              </a:graphicData>
            </a:graphic>
          </wp:inline>
        </w:drawing>
      </w:r>
    </w:p>
    <w:p w:rsidR="0077587F" w:rsidRDefault="0077587F">
      <w:r>
        <w:rPr>
          <w:noProof/>
        </w:rPr>
        <w:lastRenderedPageBreak/>
        <w:drawing>
          <wp:inline distT="0" distB="0" distL="0" distR="0" wp14:anchorId="61CCD0AB" wp14:editId="61EF7F48">
            <wp:extent cx="5267325" cy="53625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67325" cy="5362575"/>
                    </a:xfrm>
                    <a:prstGeom prst="rect">
                      <a:avLst/>
                    </a:prstGeom>
                  </pic:spPr>
                </pic:pic>
              </a:graphicData>
            </a:graphic>
          </wp:inline>
        </w:drawing>
      </w:r>
    </w:p>
    <w:p w:rsidR="00F26DD0" w:rsidRDefault="00F26DD0">
      <w:r>
        <w:rPr>
          <w:noProof/>
        </w:rPr>
        <w:lastRenderedPageBreak/>
        <w:drawing>
          <wp:inline distT="0" distB="0" distL="0" distR="0" wp14:anchorId="346D9514" wp14:editId="5A5BB27F">
            <wp:extent cx="4638675" cy="57340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38675" cy="5734050"/>
                    </a:xfrm>
                    <a:prstGeom prst="rect">
                      <a:avLst/>
                    </a:prstGeom>
                  </pic:spPr>
                </pic:pic>
              </a:graphicData>
            </a:graphic>
          </wp:inline>
        </w:drawing>
      </w:r>
    </w:p>
    <w:p w:rsidR="00F26DD0" w:rsidRDefault="00F26DD0">
      <w:r>
        <w:rPr>
          <w:noProof/>
        </w:rPr>
        <w:lastRenderedPageBreak/>
        <w:drawing>
          <wp:inline distT="0" distB="0" distL="0" distR="0" wp14:anchorId="3F1D4993" wp14:editId="5B60C80F">
            <wp:extent cx="5057775" cy="53911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57775" cy="5391150"/>
                    </a:xfrm>
                    <a:prstGeom prst="rect">
                      <a:avLst/>
                    </a:prstGeom>
                  </pic:spPr>
                </pic:pic>
              </a:graphicData>
            </a:graphic>
          </wp:inline>
        </w:drawing>
      </w:r>
    </w:p>
    <w:p w:rsidR="00F26DD0" w:rsidRDefault="00F26DD0"/>
    <w:sectPr w:rsidR="00F26D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2E7DCC"/>
    <w:multiLevelType w:val="multilevel"/>
    <w:tmpl w:val="79787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080E"/>
    <w:rsid w:val="001954D7"/>
    <w:rsid w:val="001D0F48"/>
    <w:rsid w:val="00220408"/>
    <w:rsid w:val="002933CD"/>
    <w:rsid w:val="002C6AB4"/>
    <w:rsid w:val="0033713F"/>
    <w:rsid w:val="00493A59"/>
    <w:rsid w:val="004B2E73"/>
    <w:rsid w:val="005641F9"/>
    <w:rsid w:val="00580E15"/>
    <w:rsid w:val="006213E6"/>
    <w:rsid w:val="00623DCE"/>
    <w:rsid w:val="00674D59"/>
    <w:rsid w:val="0077587F"/>
    <w:rsid w:val="007916DC"/>
    <w:rsid w:val="007B26FB"/>
    <w:rsid w:val="008E3B91"/>
    <w:rsid w:val="00976FBC"/>
    <w:rsid w:val="009A21B7"/>
    <w:rsid w:val="00A52290"/>
    <w:rsid w:val="00A60F7E"/>
    <w:rsid w:val="00A63F5D"/>
    <w:rsid w:val="00A742AA"/>
    <w:rsid w:val="00A9080E"/>
    <w:rsid w:val="00A957A8"/>
    <w:rsid w:val="00AB51FD"/>
    <w:rsid w:val="00AE4B8F"/>
    <w:rsid w:val="00AF35BF"/>
    <w:rsid w:val="00B51144"/>
    <w:rsid w:val="00B6129A"/>
    <w:rsid w:val="00BB17BB"/>
    <w:rsid w:val="00CE3A79"/>
    <w:rsid w:val="00CF260F"/>
    <w:rsid w:val="00D62739"/>
    <w:rsid w:val="00E60FA0"/>
    <w:rsid w:val="00ED2C2E"/>
    <w:rsid w:val="00F26DD0"/>
    <w:rsid w:val="00FD7D26"/>
    <w:rsid w:val="00FF72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CADC73-3121-4DAF-80AC-048FC813D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9080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080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6229276">
      <w:bodyDiv w:val="1"/>
      <w:marLeft w:val="0"/>
      <w:marRight w:val="0"/>
      <w:marTop w:val="0"/>
      <w:marBottom w:val="0"/>
      <w:divBdr>
        <w:top w:val="none" w:sz="0" w:space="0" w:color="auto"/>
        <w:left w:val="none" w:sz="0" w:space="0" w:color="auto"/>
        <w:bottom w:val="none" w:sz="0" w:space="0" w:color="auto"/>
        <w:right w:val="none" w:sz="0" w:space="0" w:color="auto"/>
      </w:divBdr>
      <w:divsChild>
        <w:div w:id="1933776301">
          <w:marLeft w:val="0"/>
          <w:marRight w:val="0"/>
          <w:marTop w:val="0"/>
          <w:marBottom w:val="0"/>
          <w:divBdr>
            <w:top w:val="none" w:sz="0" w:space="0" w:color="auto"/>
            <w:left w:val="none" w:sz="0" w:space="0" w:color="auto"/>
            <w:bottom w:val="none" w:sz="0" w:space="0" w:color="auto"/>
            <w:right w:val="none" w:sz="0" w:space="0" w:color="auto"/>
          </w:divBdr>
        </w:div>
        <w:div w:id="1988435518">
          <w:marLeft w:val="15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71ACC62F</Template>
  <TotalTime>3</TotalTime>
  <Pages>13</Pages>
  <Words>797</Words>
  <Characters>4545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Libby Memorial Library</Company>
  <LinksUpToDate>false</LinksUpToDate>
  <CharactersWithSpaces>5332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Johannah Cushing</dc:creator>
  <cp:keywords/>
  <dc:description/>
  <cp:lastModifiedBy>Johannah Cushing</cp:lastModifiedBy>
  <cp:revision>2</cp:revision>
  <cp:lastPrinted>2018-05-08T14:21:00Z</cp:lastPrinted>
  <dcterms:created xsi:type="dcterms:W3CDTF">2020-02-12T20:58:00Z</dcterms:created>
  <dcterms:modified xsi:type="dcterms:W3CDTF">2020-02-12T20:58:00Z</dcterms:modified>
</cp:coreProperties>
</file>