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Coefficient estimates for linear model testing for changes in %dFAD effort near MPA boundaries. Numbers in parentheses are panel-robust standard errors. For MPA-level regressions (columns 1-4), standard errors are calculated at the ring-by-year level. For pooled regression (column 5) standard errors are calculated at the MPA-by-ring-year level.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Asención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Galápagos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PIPA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Revillagigedo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Pooled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0.277***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(0.036)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nm 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(0.033)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after:100 nm 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(0.057)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Newey-West (L=1)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Newey-West (L=1)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Newey-West (L=1)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Newey-West (L=1)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Newey-West (L=2)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FE: mpa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0.1, ** p &lt; 0.05, *** p &lt; 0.01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jcvd</cp:lastModifiedBy>
  <cp:revision>9</cp:revision>
  <dcterms:created xsi:type="dcterms:W3CDTF">2017-02-28T11:18:00Z</dcterms:created>
  <dcterms:modified xsi:type="dcterms:W3CDTF">2026-03-19T09:25:39Z</dcterms:modified>
  <cp:category/>
</cp:coreProperties>
</file>