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lainTable5"/>
        <w:tblW w:w="92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7"/>
        <w:gridCol w:w="1490"/>
        <w:gridCol w:w="1413"/>
        <w:gridCol w:w="3667"/>
        <w:gridCol w:w="1149"/>
      </w:tblGrid>
      <w:tr w:rsidR="00DD3935" w:rsidRPr="00DD3935" w:rsidTr="00DD3935">
        <w:trPr>
          <w:cnfStyle w:val="100000000000" w:firstRow="1" w:lastRow="0" w:firstColumn="0" w:lastColumn="0" w:oddVBand="0" w:evenVBand="0" w:oddHBand="0" w:evenHBand="0" w:firstRowFirstColumn="0" w:firstRowLastColumn="0" w:lastRowFirstColumn="0" w:lastRowLastColumn="0"/>
          <w:trHeight w:val="576"/>
          <w:tblHeader/>
          <w:jc w:val="center"/>
        </w:trPr>
        <w:tc>
          <w:tcPr>
            <w:cnfStyle w:val="001000000100" w:firstRow="0" w:lastRow="0" w:firstColumn="1" w:lastColumn="0" w:oddVBand="0" w:evenVBand="0" w:oddHBand="0" w:evenHBand="0" w:firstRowFirstColumn="1" w:firstRowLastColumn="0" w:lastRowFirstColumn="0" w:lastRowLastColumn="0"/>
            <w:tcW w:w="1555" w:type="dxa"/>
            <w:shd w:val="clear" w:color="auto" w:fill="F2F2F2" w:themeFill="background1" w:themeFillShade="F2"/>
            <w:vAlign w:val="center"/>
            <w:hideMark/>
          </w:tcPr>
          <w:p w:rsidR="00DD3935" w:rsidRPr="00DD3935" w:rsidRDefault="00DD3935" w:rsidP="00DD3935">
            <w:pPr>
              <w:ind w:left="34"/>
              <w:jc w:val="center"/>
              <w:rPr>
                <w:rFonts w:ascii="Times New Roman" w:hAnsi="Times New Roman" w:cs="Times New Roman"/>
                <w:b/>
                <w:i w:val="0"/>
                <w:color w:val="000000"/>
                <w:sz w:val="20"/>
                <w:szCs w:val="20"/>
              </w:rPr>
            </w:pPr>
            <w:bookmarkStart w:id="0" w:name="_GoBack"/>
            <w:bookmarkEnd w:id="0"/>
            <w:r w:rsidRPr="00DD3935">
              <w:rPr>
                <w:rFonts w:ascii="Times New Roman" w:hAnsi="Times New Roman" w:cs="Times New Roman"/>
                <w:b/>
                <w:i w:val="0"/>
                <w:color w:val="000000"/>
                <w:sz w:val="20"/>
                <w:szCs w:val="20"/>
              </w:rPr>
              <w:t>Indicator</w:t>
            </w:r>
          </w:p>
        </w:tc>
        <w:tc>
          <w:tcPr>
            <w:tcW w:w="1559" w:type="dxa"/>
            <w:shd w:val="clear" w:color="auto" w:fill="F2F2F2" w:themeFill="background1" w:themeFillShade="F2"/>
            <w:vAlign w:val="center"/>
            <w:hideMark/>
          </w:tcPr>
          <w:p w:rsidR="00DD3935" w:rsidRPr="00DD3935" w:rsidRDefault="00DD3935" w:rsidP="00DD39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i w:val="0"/>
                <w:color w:val="000000"/>
                <w:sz w:val="20"/>
                <w:szCs w:val="20"/>
              </w:rPr>
            </w:pPr>
            <w:r w:rsidRPr="00DD3935">
              <w:rPr>
                <w:rFonts w:ascii="Times New Roman" w:hAnsi="Times New Roman" w:cs="Times New Roman"/>
                <w:b/>
                <w:i w:val="0"/>
                <w:color w:val="000000"/>
                <w:sz w:val="20"/>
                <w:szCs w:val="20"/>
              </w:rPr>
              <w:t>Options</w:t>
            </w:r>
          </w:p>
        </w:tc>
        <w:tc>
          <w:tcPr>
            <w:tcW w:w="1589" w:type="dxa"/>
            <w:shd w:val="clear" w:color="auto" w:fill="F2F2F2" w:themeFill="background1" w:themeFillShade="F2"/>
            <w:vAlign w:val="center"/>
            <w:hideMark/>
          </w:tcPr>
          <w:p w:rsidR="00DD3935" w:rsidRPr="00DD3935" w:rsidRDefault="00517173" w:rsidP="00DD39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i w:val="0"/>
                <w:color w:val="000000"/>
                <w:sz w:val="20"/>
                <w:szCs w:val="20"/>
              </w:rPr>
            </w:pPr>
            <w:r>
              <w:rPr>
                <w:rFonts w:ascii="Times New Roman" w:hAnsi="Times New Roman" w:cs="Times New Roman"/>
                <w:b/>
                <w:i w:val="0"/>
                <w:color w:val="000000"/>
                <w:sz w:val="20"/>
                <w:szCs w:val="20"/>
              </w:rPr>
              <w:t>Value</w:t>
            </w:r>
          </w:p>
        </w:tc>
        <w:tc>
          <w:tcPr>
            <w:tcW w:w="4223" w:type="dxa"/>
            <w:shd w:val="clear" w:color="auto" w:fill="F2F2F2" w:themeFill="background1" w:themeFillShade="F2"/>
            <w:vAlign w:val="center"/>
            <w:hideMark/>
          </w:tcPr>
          <w:p w:rsidR="00DD3935" w:rsidRPr="00DD3935" w:rsidRDefault="00705860" w:rsidP="0070586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i w:val="0"/>
                <w:color w:val="000000"/>
                <w:sz w:val="20"/>
                <w:szCs w:val="20"/>
              </w:rPr>
            </w:pPr>
            <w:r>
              <w:rPr>
                <w:rFonts w:ascii="Times New Roman" w:hAnsi="Times New Roman" w:cs="Times New Roman"/>
                <w:b/>
                <w:i w:val="0"/>
                <w:color w:val="000000"/>
                <w:sz w:val="20"/>
                <w:szCs w:val="20"/>
              </w:rPr>
              <w:t>Reasoning</w:t>
            </w:r>
          </w:p>
        </w:tc>
        <w:tc>
          <w:tcPr>
            <w:tcW w:w="320" w:type="dxa"/>
            <w:shd w:val="clear" w:color="auto" w:fill="F2F2F2" w:themeFill="background1" w:themeFillShade="F2"/>
            <w:vAlign w:val="center"/>
            <w:hideMark/>
          </w:tcPr>
          <w:p w:rsidR="00DD3935" w:rsidRPr="00DD3935" w:rsidRDefault="00DD3935" w:rsidP="00DD39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i w:val="0"/>
                <w:color w:val="000000"/>
                <w:sz w:val="20"/>
                <w:szCs w:val="20"/>
              </w:rPr>
            </w:pPr>
            <w:r w:rsidRPr="00DD3935">
              <w:rPr>
                <w:rFonts w:ascii="Times New Roman" w:hAnsi="Times New Roman" w:cs="Times New Roman"/>
                <w:b/>
                <w:i w:val="0"/>
                <w:color w:val="000000"/>
                <w:sz w:val="20"/>
                <w:szCs w:val="20"/>
              </w:rPr>
              <w:t>Reference</w:t>
            </w:r>
            <w:r>
              <w:rPr>
                <w:rFonts w:ascii="Times New Roman" w:hAnsi="Times New Roman" w:cs="Times New Roman"/>
                <w:b/>
                <w:i w:val="0"/>
                <w:color w:val="000000"/>
                <w:sz w:val="20"/>
                <w:szCs w:val="20"/>
              </w:rPr>
              <w:t>s</w:t>
            </w:r>
          </w:p>
        </w:tc>
      </w:tr>
      <w:tr w:rsidR="00DD3935" w:rsidRPr="00DD3935" w:rsidTr="00DD393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5" w:type="dxa"/>
            <w:vMerge w:val="restart"/>
            <w:shd w:val="clear" w:color="auto" w:fill="auto"/>
            <w:vAlign w:val="center"/>
            <w:hideMark/>
          </w:tcPr>
          <w:p w:rsidR="00DD3935" w:rsidRPr="00DD3935" w:rsidRDefault="00DD3935" w:rsidP="00DD3935">
            <w:pPr>
              <w:jc w:val="center"/>
              <w:rPr>
                <w:rFonts w:ascii="Times New Roman" w:hAnsi="Times New Roman" w:cs="Times New Roman"/>
                <w:i w:val="0"/>
                <w:color w:val="000000"/>
                <w:sz w:val="20"/>
                <w:szCs w:val="20"/>
              </w:rPr>
            </w:pPr>
            <w:r w:rsidRPr="00DD3935">
              <w:rPr>
                <w:rFonts w:ascii="Times New Roman" w:hAnsi="Times New Roman" w:cs="Times New Roman"/>
                <w:i w:val="0"/>
                <w:color w:val="000000"/>
                <w:sz w:val="20"/>
                <w:szCs w:val="20"/>
              </w:rPr>
              <w:t>Alternative economic opportunities</w:t>
            </w:r>
          </w:p>
        </w:tc>
        <w:tc>
          <w:tcPr>
            <w:tcW w:w="1559" w:type="dxa"/>
            <w:shd w:val="clear" w:color="auto" w:fill="auto"/>
            <w:vAlign w:val="center"/>
            <w:hideMark/>
          </w:tcPr>
          <w:p w:rsidR="00DD3935" w:rsidRPr="00DD3935" w:rsidRDefault="00DD3935" w:rsidP="00DD3935">
            <w:pPr>
              <w:jc w:val="center"/>
              <w:cnfStyle w:val="000000100000" w:firstRow="0" w:lastRow="0" w:firstColumn="0" w:lastColumn="0" w:oddVBand="0" w:evenVBand="0" w:oddHBand="1"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Increase</w:t>
            </w:r>
          </w:p>
        </w:tc>
        <w:tc>
          <w:tcPr>
            <w:tcW w:w="1589" w:type="dxa"/>
            <w:shd w:val="clear" w:color="auto" w:fill="auto"/>
            <w:vAlign w:val="center"/>
            <w:hideMark/>
          </w:tcPr>
          <w:p w:rsidR="00DD3935" w:rsidRPr="00DD3935" w:rsidRDefault="00DD3935" w:rsidP="00DD3935">
            <w:pPr>
              <w:jc w:val="center"/>
              <w:cnfStyle w:val="000000100000" w:firstRow="0" w:lastRow="0" w:firstColumn="0" w:lastColumn="0" w:oddVBand="0" w:evenVBand="0" w:oddHBand="1"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1</w:t>
            </w:r>
          </w:p>
        </w:tc>
        <w:tc>
          <w:tcPr>
            <w:tcW w:w="4223" w:type="dxa"/>
            <w:vMerge w:val="restart"/>
            <w:shd w:val="clear" w:color="auto" w:fill="auto"/>
            <w:vAlign w:val="center"/>
            <w:hideMark/>
          </w:tcPr>
          <w:p w:rsidR="00DD3935" w:rsidRPr="00DD3935" w:rsidRDefault="00DD3935" w:rsidP="00DD3935">
            <w:pPr>
              <w:cnfStyle w:val="000000100000" w:firstRow="0" w:lastRow="0" w:firstColumn="0" w:lastColumn="0" w:oddVBand="0" w:evenVBand="0" w:oddHBand="1"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Having alternative economic opportunities provides users with an alternative source of income and can compensate forgone profits from implementing a reserve. With no alternative economic opportunities, this might be a source of instability for the community.</w:t>
            </w:r>
          </w:p>
        </w:tc>
        <w:tc>
          <w:tcPr>
            <w:tcW w:w="320" w:type="dxa"/>
            <w:vMerge w:val="restart"/>
            <w:shd w:val="clear" w:color="auto" w:fill="auto"/>
            <w:vAlign w:val="center"/>
            <w:hideMark/>
          </w:tcPr>
          <w:p w:rsidR="00DD3935" w:rsidRPr="00DD3935" w:rsidRDefault="00DD3935" w:rsidP="00DD3935">
            <w:pPr>
              <w:cnfStyle w:val="000000100000" w:firstRow="0" w:lastRow="0" w:firstColumn="0" w:lastColumn="0" w:oddVBand="0" w:evenVBand="0" w:oddHBand="1" w:evenHBand="0" w:firstRowFirstColumn="0" w:firstRowLastColumn="0" w:lastRowFirstColumn="0" w:lastRowLastColumn="0"/>
              <w:rPr>
                <w:rFonts w:ascii="Times New Roman"/>
                <w:color w:val="000000"/>
                <w:sz w:val="20"/>
                <w:szCs w:val="20"/>
                <w:lang w:val="es-MX"/>
              </w:rPr>
            </w:pPr>
            <w:r>
              <w:rPr>
                <w:rFonts w:ascii="Times New Roman"/>
                <w:color w:val="000000"/>
                <w:sz w:val="20"/>
                <w:szCs w:val="20"/>
                <w:lang w:val="es-MX"/>
              </w:rPr>
              <w:fldChar w:fldCharType="begin"/>
            </w:r>
            <w:r w:rsidR="00B77913">
              <w:rPr>
                <w:rFonts w:ascii="Times New Roman"/>
                <w:color w:val="000000"/>
                <w:sz w:val="20"/>
                <w:szCs w:val="20"/>
                <w:lang w:val="es-MX"/>
              </w:rPr>
              <w:instrText>ADDIN F1000_CSL_CITATION&lt;~#@#~&gt;[{"title":"Why local people do not support conservation: Community perceptions of marine protected area livelihood impacts, governance and management in Thailand","id":"804502","ArticleId":"725827705","page":"107-116","type":"article-journal","volume":"44","author":[{"family":"Bennett","given":"Nathan James"},{"family":"Dearden","given":"Philip"}],"issued":{"date-parts":[["2014","2"]]},"container-title":"Marine Policy","container-title-short":"Marine Policy","DOI":"10.1016/j.marpol.2013.08.017"}]</w:instrText>
            </w:r>
            <w:r>
              <w:rPr>
                <w:rFonts w:ascii="Times New Roman"/>
                <w:color w:val="000000"/>
                <w:sz w:val="20"/>
                <w:szCs w:val="20"/>
                <w:lang w:val="es-MX"/>
              </w:rPr>
              <w:fldChar w:fldCharType="separate"/>
            </w:r>
            <w:r>
              <w:rPr>
                <w:rFonts w:ascii="Times New Roman"/>
                <w:color w:val="000000"/>
                <w:sz w:val="20"/>
                <w:szCs w:val="20"/>
                <w:lang w:val="es-MX"/>
              </w:rPr>
              <w:t>[1]</w:t>
            </w:r>
            <w:r>
              <w:rPr>
                <w:rFonts w:ascii="Times New Roman"/>
                <w:color w:val="000000"/>
                <w:sz w:val="20"/>
                <w:szCs w:val="20"/>
                <w:lang w:val="es-MX"/>
              </w:rPr>
              <w:fldChar w:fldCharType="end"/>
            </w:r>
            <w:r>
              <w:rPr>
                <w:rFonts w:ascii="Times New Roman"/>
                <w:color w:val="000000"/>
                <w:sz w:val="20"/>
                <w:szCs w:val="20"/>
                <w:lang w:val="es-MX"/>
              </w:rPr>
              <w:fldChar w:fldCharType="begin"/>
            </w:r>
            <w:r w:rsidR="00B77913">
              <w:rPr>
                <w:rFonts w:ascii="Times New Roman"/>
                <w:color w:val="000000"/>
                <w:sz w:val="20"/>
                <w:szCs w:val="20"/>
                <w:lang w:val="es-MX"/>
              </w:rPr>
              <w:instrText>ADDIN F1000_CSL_CITATION&lt;~#@#~&gt;[{"title":"No-take Marine Reserves and Reef Fisheries Management in the Philippines: A New People Power Revolution","id":"4075334","ArticleId":"728776459","page":"245-254","type":"article-journal","volume":"35","issue":"5","author":[{"family":"Alcala","given":"Angel C."},{"family":"Russ","given":"Garry R."}],"issued":{"date-parts":[["2006","8"]]},"container-title":"AMBIO: A Journal of the Human Environment","container-title-short":"AMBIO: A Journal of the Human Environment","DOI":"10.1579/05-A-054R1.1"}]</w:instrText>
            </w:r>
            <w:r>
              <w:rPr>
                <w:rFonts w:ascii="Times New Roman"/>
                <w:color w:val="000000"/>
                <w:sz w:val="20"/>
                <w:szCs w:val="20"/>
                <w:lang w:val="es-MX"/>
              </w:rPr>
              <w:fldChar w:fldCharType="separate"/>
            </w:r>
            <w:r>
              <w:rPr>
                <w:rFonts w:ascii="Times New Roman"/>
                <w:color w:val="000000"/>
                <w:sz w:val="20"/>
                <w:szCs w:val="20"/>
                <w:lang w:val="es-MX"/>
              </w:rPr>
              <w:t>[2]</w:t>
            </w:r>
            <w:r>
              <w:rPr>
                <w:rFonts w:ascii="Times New Roman"/>
                <w:color w:val="000000"/>
                <w:sz w:val="20"/>
                <w:szCs w:val="20"/>
                <w:lang w:val="es-MX"/>
              </w:rPr>
              <w:fldChar w:fldCharType="end"/>
            </w:r>
          </w:p>
        </w:tc>
      </w:tr>
      <w:tr w:rsidR="00DD3935" w:rsidRPr="00DD3935" w:rsidTr="00DD3935">
        <w:trPr>
          <w:trHeight w:val="1224"/>
          <w:jc w:val="center"/>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auto"/>
            <w:vAlign w:val="center"/>
            <w:hideMark/>
          </w:tcPr>
          <w:p w:rsidR="00DD3935" w:rsidRPr="00DD3935" w:rsidRDefault="00DD3935" w:rsidP="00DD3935">
            <w:pPr>
              <w:jc w:val="center"/>
              <w:rPr>
                <w:rFonts w:ascii="Times New Roman" w:hAnsi="Times New Roman" w:cs="Times New Roman"/>
                <w:i w:val="0"/>
                <w:color w:val="000000"/>
                <w:sz w:val="20"/>
                <w:szCs w:val="20"/>
                <w:lang w:val="es-MX"/>
              </w:rPr>
            </w:pPr>
          </w:p>
        </w:tc>
        <w:tc>
          <w:tcPr>
            <w:tcW w:w="1559" w:type="dxa"/>
            <w:shd w:val="clear" w:color="auto" w:fill="auto"/>
            <w:vAlign w:val="center"/>
            <w:hideMark/>
          </w:tcPr>
          <w:p w:rsidR="00DD3935" w:rsidRPr="00DD3935" w:rsidRDefault="00DD3935" w:rsidP="00DD3935">
            <w:pPr>
              <w:jc w:val="center"/>
              <w:cnfStyle w:val="000000000000" w:firstRow="0" w:lastRow="0" w:firstColumn="0" w:lastColumn="0" w:oddVBand="0" w:evenVBand="0" w:oddHBand="0"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Stable / Decrease</w:t>
            </w:r>
          </w:p>
        </w:tc>
        <w:tc>
          <w:tcPr>
            <w:tcW w:w="1589" w:type="dxa"/>
            <w:shd w:val="clear" w:color="auto" w:fill="auto"/>
            <w:vAlign w:val="center"/>
            <w:hideMark/>
          </w:tcPr>
          <w:p w:rsidR="00DD3935" w:rsidRPr="00DD3935" w:rsidRDefault="00DD3935" w:rsidP="00DD3935">
            <w:pPr>
              <w:jc w:val="center"/>
              <w:cnfStyle w:val="000000000000" w:firstRow="0" w:lastRow="0" w:firstColumn="0" w:lastColumn="0" w:oddVBand="0" w:evenVBand="0" w:oddHBand="0"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-1</w:t>
            </w:r>
          </w:p>
        </w:tc>
        <w:tc>
          <w:tcPr>
            <w:tcW w:w="4223" w:type="dxa"/>
            <w:vMerge/>
            <w:shd w:val="clear" w:color="auto" w:fill="auto"/>
            <w:vAlign w:val="center"/>
            <w:hideMark/>
          </w:tcPr>
          <w:p w:rsidR="00DD3935" w:rsidRPr="00DD3935" w:rsidRDefault="00DD3935" w:rsidP="00DD3935">
            <w:pPr>
              <w:cnfStyle w:val="000000000000" w:firstRow="0" w:lastRow="0" w:firstColumn="0" w:lastColumn="0" w:oddVBand="0" w:evenVBand="0" w:oddHBand="0" w:evenHBand="0" w:firstRowFirstColumn="0" w:firstRowLastColumn="0" w:lastRowFirstColumn="0" w:lastRowLastColumn="0"/>
              <w:rPr>
                <w:rFonts w:ascii="Times New Roman"/>
                <w:color w:val="000000"/>
                <w:sz w:val="20"/>
                <w:szCs w:val="20"/>
              </w:rPr>
            </w:pPr>
          </w:p>
        </w:tc>
        <w:tc>
          <w:tcPr>
            <w:tcW w:w="320" w:type="dxa"/>
            <w:vMerge/>
            <w:shd w:val="clear" w:color="auto" w:fill="auto"/>
            <w:vAlign w:val="center"/>
            <w:hideMark/>
          </w:tcPr>
          <w:p w:rsidR="00DD3935" w:rsidRPr="00DD3935" w:rsidRDefault="00DD3935" w:rsidP="00DD3935">
            <w:pPr>
              <w:jc w:val="center"/>
              <w:cnfStyle w:val="000000000000" w:firstRow="0" w:lastRow="0" w:firstColumn="0" w:lastColumn="0" w:oddVBand="0" w:evenVBand="0" w:oddHBand="0" w:evenHBand="0" w:firstRowFirstColumn="0" w:firstRowLastColumn="0" w:lastRowFirstColumn="0" w:lastRowLastColumn="0"/>
              <w:rPr>
                <w:rFonts w:ascii="Times New Roman"/>
                <w:color w:val="000000"/>
                <w:sz w:val="20"/>
                <w:szCs w:val="20"/>
              </w:rPr>
            </w:pPr>
          </w:p>
        </w:tc>
      </w:tr>
      <w:tr w:rsidR="00DD3935" w:rsidRPr="00DD3935" w:rsidTr="00DD3935">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1555" w:type="dxa"/>
            <w:vMerge w:val="restart"/>
            <w:shd w:val="clear" w:color="auto" w:fill="auto"/>
            <w:vAlign w:val="center"/>
            <w:hideMark/>
          </w:tcPr>
          <w:p w:rsidR="00DD3935" w:rsidRPr="00DD3935" w:rsidRDefault="00DD3935" w:rsidP="00DD3935">
            <w:pPr>
              <w:jc w:val="center"/>
              <w:rPr>
                <w:rFonts w:ascii="Times New Roman" w:hAnsi="Times New Roman" w:cs="Times New Roman"/>
                <w:i w:val="0"/>
                <w:color w:val="000000"/>
                <w:sz w:val="20"/>
                <w:szCs w:val="20"/>
              </w:rPr>
            </w:pPr>
            <w:r w:rsidRPr="00DD3935">
              <w:rPr>
                <w:rFonts w:ascii="Times New Roman" w:hAnsi="Times New Roman" w:cs="Times New Roman"/>
                <w:i w:val="0"/>
                <w:color w:val="000000"/>
                <w:sz w:val="20"/>
                <w:szCs w:val="20"/>
              </w:rPr>
              <w:t>Access to the fishery</w:t>
            </w:r>
          </w:p>
        </w:tc>
        <w:tc>
          <w:tcPr>
            <w:tcW w:w="1559" w:type="dxa"/>
            <w:shd w:val="clear" w:color="auto" w:fill="auto"/>
            <w:vAlign w:val="center"/>
            <w:hideMark/>
          </w:tcPr>
          <w:p w:rsidR="00DD3935" w:rsidRPr="00DD3935" w:rsidRDefault="00DD3935" w:rsidP="00DD3935">
            <w:pPr>
              <w:jc w:val="center"/>
              <w:cnfStyle w:val="000000100000" w:firstRow="0" w:lastRow="0" w:firstColumn="0" w:lastColumn="0" w:oddVBand="0" w:evenVBand="0" w:oddHBand="1"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TURF</w:t>
            </w:r>
          </w:p>
        </w:tc>
        <w:tc>
          <w:tcPr>
            <w:tcW w:w="1589" w:type="dxa"/>
            <w:shd w:val="clear" w:color="auto" w:fill="auto"/>
            <w:vAlign w:val="center"/>
            <w:hideMark/>
          </w:tcPr>
          <w:p w:rsidR="00DD3935" w:rsidRPr="00DD3935" w:rsidRDefault="00DD3935" w:rsidP="00DD3935">
            <w:pPr>
              <w:jc w:val="center"/>
              <w:cnfStyle w:val="000000100000" w:firstRow="0" w:lastRow="0" w:firstColumn="0" w:lastColumn="0" w:oddVBand="0" w:evenVBand="0" w:oddHBand="1"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1</w:t>
            </w:r>
          </w:p>
        </w:tc>
        <w:tc>
          <w:tcPr>
            <w:tcW w:w="4223" w:type="dxa"/>
            <w:shd w:val="clear" w:color="auto" w:fill="auto"/>
            <w:vAlign w:val="center"/>
            <w:hideMark/>
          </w:tcPr>
          <w:p w:rsidR="00DD3935" w:rsidRPr="00DD3935" w:rsidRDefault="00DD3935" w:rsidP="00DD3935">
            <w:pPr>
              <w:cnfStyle w:val="000000100000" w:firstRow="0" w:lastRow="0" w:firstColumn="0" w:lastColumn="0" w:oddVBand="0" w:evenVBand="0" w:oddHBand="1"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TURFs promote stewardship of marine resources</w:t>
            </w:r>
          </w:p>
        </w:tc>
        <w:tc>
          <w:tcPr>
            <w:tcW w:w="320" w:type="dxa"/>
            <w:shd w:val="clear" w:color="auto" w:fill="auto"/>
            <w:vAlign w:val="center"/>
            <w:hideMark/>
          </w:tcPr>
          <w:p w:rsidR="00DD3935" w:rsidRPr="00DD3935" w:rsidRDefault="00DD3935" w:rsidP="00DD3935">
            <w:pPr>
              <w:cnfStyle w:val="000000100000" w:firstRow="0" w:lastRow="0" w:firstColumn="0" w:lastColumn="0" w:oddVBand="0" w:evenVBand="0" w:oddHBand="1" w:evenHBand="0" w:firstRowFirstColumn="0" w:firstRowLastColumn="0" w:lastRowFirstColumn="0" w:lastRowLastColumn="0"/>
              <w:rPr>
                <w:rFonts w:ascii="Times New Roman"/>
                <w:color w:val="000000"/>
                <w:sz w:val="20"/>
                <w:szCs w:val="20"/>
              </w:rPr>
            </w:pPr>
            <w:r>
              <w:rPr>
                <w:rFonts w:ascii="Times New Roman"/>
                <w:color w:val="000000"/>
                <w:sz w:val="20"/>
                <w:szCs w:val="20"/>
              </w:rPr>
              <w:fldChar w:fldCharType="begin"/>
            </w:r>
            <w:r w:rsidR="00B77913">
              <w:rPr>
                <w:rFonts w:ascii="Times New Roman"/>
                <w:color w:val="000000"/>
                <w:sz w:val="20"/>
                <w:szCs w:val="20"/>
              </w:rPr>
              <w:instrText>ADDIN F1000_CSL_CITATION&lt;~#@#~&gt;[{"title":"A global survey of “TURF-reserves”, Territorial Use Rights for Fisheries coupled with marine reserves","id":"2622209","ArticleId":"727008041","page":"97-106","type":"article-journal","volume":"2","author":[{"family":"Afflerbach","given":"Jamie C."},{"family":"Lester","given":"Sarah E."},{"family":"Dougherty","given":"Dawn T."},{"family":"Poon","given":"Sarah E."}],"issued":{"date-parts":[["2014","12"]]},"container-title":"Global Ecology and Conservation","container-title-short":"Global Ecology and Conservation","DOI":"10.1016/j.gecco.2014.08.001"}]</w:instrText>
            </w:r>
            <w:r>
              <w:rPr>
                <w:rFonts w:ascii="Times New Roman"/>
                <w:color w:val="000000"/>
                <w:sz w:val="20"/>
                <w:szCs w:val="20"/>
              </w:rPr>
              <w:fldChar w:fldCharType="separate"/>
            </w:r>
            <w:r>
              <w:rPr>
                <w:rFonts w:ascii="Times New Roman"/>
                <w:color w:val="000000"/>
                <w:sz w:val="20"/>
                <w:szCs w:val="20"/>
              </w:rPr>
              <w:t>[3]</w:t>
            </w:r>
            <w:r>
              <w:rPr>
                <w:rFonts w:ascii="Times New Roman"/>
                <w:color w:val="000000"/>
                <w:sz w:val="20"/>
                <w:szCs w:val="20"/>
              </w:rPr>
              <w:fldChar w:fldCharType="end"/>
            </w:r>
            <w:r w:rsidR="00B77913">
              <w:rPr>
                <w:rFonts w:ascii="Times New Roman"/>
                <w:color w:val="000000"/>
                <w:sz w:val="20"/>
                <w:szCs w:val="20"/>
              </w:rPr>
              <w:fldChar w:fldCharType="begin"/>
            </w:r>
            <w:r w:rsidR="00B77913">
              <w:rPr>
                <w:rFonts w:ascii="Times New Roman"/>
                <w:color w:val="000000"/>
                <w:sz w:val="20"/>
                <w:szCs w:val="20"/>
              </w:rPr>
              <w:instrText>ADDIN F1000_CSL_CITATION&lt;~#@#~&gt;[{"title":"Territorial use rights in fisheries of the northern Pacific coast of Mexico","id":"2926634","ArticleId":"727175622","page":"69-81","type":"article-journal","volume":"93","issue":"1","author":[{"family":"McCay","given":"BonnieJ"}],"issued":{"date-parts":[["2017","1","1"]]},"container-title":"Bulletin of Marine Science","container-title-short":"BMS","DOI":"10.5343/bms.2015.1091"}]</w:instrText>
            </w:r>
            <w:r w:rsidR="00B77913">
              <w:rPr>
                <w:rFonts w:ascii="Times New Roman"/>
                <w:color w:val="000000"/>
                <w:sz w:val="20"/>
                <w:szCs w:val="20"/>
              </w:rPr>
              <w:fldChar w:fldCharType="separate"/>
            </w:r>
            <w:r w:rsidR="00B77913">
              <w:rPr>
                <w:rFonts w:ascii="Times New Roman"/>
                <w:color w:val="000000"/>
                <w:sz w:val="20"/>
                <w:szCs w:val="20"/>
              </w:rPr>
              <w:t>[4]</w:t>
            </w:r>
            <w:r w:rsidR="00B77913">
              <w:rPr>
                <w:rFonts w:ascii="Times New Roman"/>
                <w:color w:val="000000"/>
                <w:sz w:val="20"/>
                <w:szCs w:val="20"/>
              </w:rPr>
              <w:fldChar w:fldCharType="end"/>
            </w:r>
          </w:p>
        </w:tc>
      </w:tr>
      <w:tr w:rsidR="00DD3935" w:rsidRPr="00DD3935" w:rsidTr="00DD3935">
        <w:trPr>
          <w:trHeight w:val="864"/>
          <w:jc w:val="center"/>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auto"/>
            <w:vAlign w:val="center"/>
            <w:hideMark/>
          </w:tcPr>
          <w:p w:rsidR="00DD3935" w:rsidRPr="00DD3935" w:rsidRDefault="00DD3935" w:rsidP="00DD3935">
            <w:pPr>
              <w:jc w:val="center"/>
              <w:rPr>
                <w:rFonts w:ascii="Times New Roman" w:hAnsi="Times New Roman" w:cs="Times New Roman"/>
                <w:i w:val="0"/>
                <w:color w:val="000000"/>
                <w:sz w:val="20"/>
                <w:szCs w:val="20"/>
              </w:rPr>
            </w:pPr>
          </w:p>
        </w:tc>
        <w:tc>
          <w:tcPr>
            <w:tcW w:w="1559" w:type="dxa"/>
            <w:shd w:val="clear" w:color="auto" w:fill="auto"/>
            <w:vAlign w:val="center"/>
            <w:hideMark/>
          </w:tcPr>
          <w:p w:rsidR="00DD3935" w:rsidRPr="00DD3935" w:rsidRDefault="00DD3935" w:rsidP="00DD3935">
            <w:pPr>
              <w:jc w:val="center"/>
              <w:cnfStyle w:val="000000000000" w:firstRow="0" w:lastRow="0" w:firstColumn="0" w:lastColumn="0" w:oddVBand="0" w:evenVBand="0" w:oddHBand="0"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Permits</w:t>
            </w:r>
          </w:p>
        </w:tc>
        <w:tc>
          <w:tcPr>
            <w:tcW w:w="1589" w:type="dxa"/>
            <w:shd w:val="clear" w:color="auto" w:fill="auto"/>
            <w:vAlign w:val="center"/>
            <w:hideMark/>
          </w:tcPr>
          <w:p w:rsidR="00DD3935" w:rsidRPr="00DD3935" w:rsidRDefault="00DD3935" w:rsidP="00DD3935">
            <w:pPr>
              <w:jc w:val="center"/>
              <w:cnfStyle w:val="000000000000" w:firstRow="0" w:lastRow="0" w:firstColumn="0" w:lastColumn="0" w:oddVBand="0" w:evenVBand="0" w:oddHBand="0"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1</w:t>
            </w:r>
          </w:p>
        </w:tc>
        <w:tc>
          <w:tcPr>
            <w:tcW w:w="4223" w:type="dxa"/>
            <w:shd w:val="clear" w:color="auto" w:fill="auto"/>
            <w:vAlign w:val="center"/>
            <w:hideMark/>
          </w:tcPr>
          <w:p w:rsidR="00DD3935" w:rsidRPr="00DD3935" w:rsidRDefault="00DD3935" w:rsidP="00DD3935">
            <w:pPr>
              <w:cnfStyle w:val="000000000000" w:firstRow="0" w:lastRow="0" w:firstColumn="0" w:lastColumn="0" w:oddVBand="0" w:evenVBand="0" w:oddHBand="0"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Fishing permits (or licenses) create entry restrictions, which can limit the total amount of effort applied to the stock</w:t>
            </w:r>
          </w:p>
        </w:tc>
        <w:tc>
          <w:tcPr>
            <w:tcW w:w="320" w:type="dxa"/>
            <w:shd w:val="clear" w:color="auto" w:fill="auto"/>
            <w:vAlign w:val="center"/>
            <w:hideMark/>
          </w:tcPr>
          <w:p w:rsidR="00DD3935" w:rsidRPr="00DD3935" w:rsidRDefault="00DD3935" w:rsidP="00DD3935">
            <w:pPr>
              <w:cnfStyle w:val="000000000000" w:firstRow="0" w:lastRow="0" w:firstColumn="0" w:lastColumn="0" w:oddVBand="0" w:evenVBand="0" w:oddHBand="0" w:evenHBand="0" w:firstRowFirstColumn="0" w:firstRowLastColumn="0" w:lastRowFirstColumn="0" w:lastRowLastColumn="0"/>
              <w:rPr>
                <w:rFonts w:ascii="Times New Roman"/>
                <w:color w:val="000000"/>
                <w:sz w:val="20"/>
                <w:szCs w:val="20"/>
              </w:rPr>
            </w:pPr>
            <w:r>
              <w:rPr>
                <w:rFonts w:ascii="Times New Roman"/>
                <w:color w:val="000000"/>
                <w:sz w:val="20"/>
                <w:szCs w:val="20"/>
              </w:rPr>
              <w:fldChar w:fldCharType="begin"/>
            </w:r>
            <w:r w:rsidR="00B77913">
              <w:rPr>
                <w:rFonts w:ascii="Times New Roman"/>
                <w:color w:val="000000"/>
                <w:sz w:val="20"/>
                <w:szCs w:val="20"/>
              </w:rPr>
              <w:instrText>ADDIN F1000_CSL_CITATION&lt;~#@#~&gt;[{"title":"Entry restrictions in the fishery: A survey of the evidence","id":"4075808","ArticleId":"728776608","page":"359","type":"article-journal","volume":"66","issue":"4","author":[{"family":"Townsend","given":"Ralph E."}],"issued":{"date-parts":[["1990","11"]]},"container-title":"Land economics","container-title-short":"Land Econ","DOI":"10.2307/3146619"}]</w:instrText>
            </w:r>
            <w:r>
              <w:rPr>
                <w:rFonts w:ascii="Times New Roman"/>
                <w:color w:val="000000"/>
                <w:sz w:val="20"/>
                <w:szCs w:val="20"/>
              </w:rPr>
              <w:fldChar w:fldCharType="separate"/>
            </w:r>
            <w:r w:rsidR="00B77913">
              <w:rPr>
                <w:rFonts w:ascii="Times New Roman"/>
                <w:color w:val="000000"/>
                <w:sz w:val="20"/>
                <w:szCs w:val="20"/>
              </w:rPr>
              <w:t>[5]</w:t>
            </w:r>
            <w:r>
              <w:rPr>
                <w:rFonts w:ascii="Times New Roman"/>
                <w:color w:val="000000"/>
                <w:sz w:val="20"/>
                <w:szCs w:val="20"/>
              </w:rPr>
              <w:fldChar w:fldCharType="end"/>
            </w:r>
          </w:p>
        </w:tc>
      </w:tr>
      <w:tr w:rsidR="00DD3935" w:rsidRPr="00DD3935" w:rsidTr="00DD3935">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auto"/>
            <w:vAlign w:val="center"/>
            <w:hideMark/>
          </w:tcPr>
          <w:p w:rsidR="00DD3935" w:rsidRPr="00DD3935" w:rsidRDefault="00DD3935" w:rsidP="00DD3935">
            <w:pPr>
              <w:jc w:val="center"/>
              <w:rPr>
                <w:rFonts w:ascii="Times New Roman" w:hAnsi="Times New Roman" w:cs="Times New Roman"/>
                <w:i w:val="0"/>
                <w:color w:val="000000"/>
                <w:sz w:val="20"/>
                <w:szCs w:val="20"/>
              </w:rPr>
            </w:pPr>
          </w:p>
        </w:tc>
        <w:tc>
          <w:tcPr>
            <w:tcW w:w="1559" w:type="dxa"/>
            <w:shd w:val="clear" w:color="auto" w:fill="auto"/>
            <w:vAlign w:val="center"/>
            <w:hideMark/>
          </w:tcPr>
          <w:p w:rsidR="00DD3935" w:rsidRPr="00DD3935" w:rsidRDefault="00DD3935" w:rsidP="00DD3935">
            <w:pPr>
              <w:jc w:val="center"/>
              <w:cnfStyle w:val="000000100000" w:firstRow="0" w:lastRow="0" w:firstColumn="0" w:lastColumn="0" w:oddVBand="0" w:evenVBand="0" w:oddHBand="1"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Quotas for the whole fishery</w:t>
            </w:r>
          </w:p>
        </w:tc>
        <w:tc>
          <w:tcPr>
            <w:tcW w:w="1589" w:type="dxa"/>
            <w:shd w:val="clear" w:color="auto" w:fill="auto"/>
            <w:vAlign w:val="center"/>
            <w:hideMark/>
          </w:tcPr>
          <w:p w:rsidR="00DD3935" w:rsidRPr="00DD3935" w:rsidRDefault="00DD3935" w:rsidP="00DD3935">
            <w:pPr>
              <w:jc w:val="center"/>
              <w:cnfStyle w:val="000000100000" w:firstRow="0" w:lastRow="0" w:firstColumn="0" w:lastColumn="0" w:oddVBand="0" w:evenVBand="0" w:oddHBand="1"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1</w:t>
            </w:r>
          </w:p>
        </w:tc>
        <w:tc>
          <w:tcPr>
            <w:tcW w:w="4223" w:type="dxa"/>
            <w:vMerge w:val="restart"/>
            <w:shd w:val="clear" w:color="auto" w:fill="auto"/>
            <w:vAlign w:val="center"/>
            <w:hideMark/>
          </w:tcPr>
          <w:p w:rsidR="00DD3935" w:rsidRPr="00DD3935" w:rsidRDefault="00DD3935" w:rsidP="00DD3935">
            <w:pPr>
              <w:cnfStyle w:val="000000100000" w:firstRow="0" w:lastRow="0" w:firstColumn="0" w:lastColumn="0" w:oddVBand="0" w:evenVBand="0" w:oddHBand="1"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Total allowable catches and Individual Transferable Quotas cap total catches at a maximum.</w:t>
            </w:r>
          </w:p>
        </w:tc>
        <w:tc>
          <w:tcPr>
            <w:tcW w:w="320" w:type="dxa"/>
            <w:vMerge w:val="restart"/>
            <w:shd w:val="clear" w:color="auto" w:fill="auto"/>
            <w:vAlign w:val="center"/>
            <w:hideMark/>
          </w:tcPr>
          <w:p w:rsidR="00DD3935" w:rsidRPr="00DD3935" w:rsidRDefault="00DD3935" w:rsidP="00DD3935">
            <w:pPr>
              <w:cnfStyle w:val="000000100000" w:firstRow="0" w:lastRow="0" w:firstColumn="0" w:lastColumn="0" w:oddVBand="0" w:evenVBand="0" w:oddHBand="1" w:evenHBand="0" w:firstRowFirstColumn="0" w:firstRowLastColumn="0" w:lastRowFirstColumn="0" w:lastRowLastColumn="0"/>
              <w:rPr>
                <w:rFonts w:ascii="Times New Roman"/>
                <w:color w:val="000000"/>
                <w:sz w:val="20"/>
                <w:szCs w:val="20"/>
              </w:rPr>
            </w:pPr>
            <w:r>
              <w:rPr>
                <w:rFonts w:ascii="Times New Roman"/>
                <w:color w:val="000000"/>
                <w:sz w:val="20"/>
                <w:szCs w:val="20"/>
              </w:rPr>
              <w:fldChar w:fldCharType="begin"/>
            </w:r>
            <w:r w:rsidR="00B77913">
              <w:rPr>
                <w:rFonts w:ascii="Times New Roman"/>
                <w:color w:val="000000"/>
                <w:sz w:val="20"/>
                <w:szCs w:val="20"/>
              </w:rPr>
              <w:instrText>ADDIN F1000_CSL_CITATION&lt;~#@#~&gt;[{"title":"Can catch shares prevent fisheries collapse?","id":"995574","ArticleId":"1123136","page":"1678-1681","type":"article-journal","volume":"321","issue":"5896","author":[{"family":"Costello","given":"Christopher"},{"family":"Gaines","given":"Steven D"},{"family":"Lynham","given":"John"}],"issued":{"date-parts":[["2008","9","19"]]},"container-title":"Science","container-title-short":"Science","DOI":"10.1126/science.1159478","PMID":"18801999"}]</w:instrText>
            </w:r>
            <w:r>
              <w:rPr>
                <w:rFonts w:ascii="Times New Roman"/>
                <w:color w:val="000000"/>
                <w:sz w:val="20"/>
                <w:szCs w:val="20"/>
              </w:rPr>
              <w:fldChar w:fldCharType="separate"/>
            </w:r>
            <w:r w:rsidR="00B77913">
              <w:rPr>
                <w:rFonts w:ascii="Times New Roman"/>
                <w:color w:val="000000"/>
                <w:sz w:val="20"/>
                <w:szCs w:val="20"/>
              </w:rPr>
              <w:t>[6]</w:t>
            </w:r>
            <w:r>
              <w:rPr>
                <w:rFonts w:ascii="Times New Roman"/>
                <w:color w:val="000000"/>
                <w:sz w:val="20"/>
                <w:szCs w:val="20"/>
              </w:rPr>
              <w:fldChar w:fldCharType="end"/>
            </w:r>
          </w:p>
        </w:tc>
      </w:tr>
      <w:tr w:rsidR="00DD3935" w:rsidRPr="00DD3935" w:rsidTr="00DD3935">
        <w:trPr>
          <w:trHeight w:val="288"/>
          <w:jc w:val="center"/>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auto"/>
            <w:vAlign w:val="center"/>
            <w:hideMark/>
          </w:tcPr>
          <w:p w:rsidR="00DD3935" w:rsidRPr="00DD3935" w:rsidRDefault="00DD3935" w:rsidP="00DD3935">
            <w:pPr>
              <w:jc w:val="center"/>
              <w:rPr>
                <w:rFonts w:ascii="Times New Roman" w:hAnsi="Times New Roman" w:cs="Times New Roman"/>
                <w:i w:val="0"/>
                <w:color w:val="000000"/>
                <w:sz w:val="20"/>
                <w:szCs w:val="20"/>
              </w:rPr>
            </w:pPr>
          </w:p>
        </w:tc>
        <w:tc>
          <w:tcPr>
            <w:tcW w:w="1559" w:type="dxa"/>
            <w:shd w:val="clear" w:color="auto" w:fill="auto"/>
            <w:vAlign w:val="center"/>
            <w:hideMark/>
          </w:tcPr>
          <w:p w:rsidR="00DD3935" w:rsidRPr="00DD3935" w:rsidRDefault="00DD3935" w:rsidP="00DD3935">
            <w:pPr>
              <w:jc w:val="center"/>
              <w:cnfStyle w:val="000000000000" w:firstRow="0" w:lastRow="0" w:firstColumn="0" w:lastColumn="0" w:oddVBand="0" w:evenVBand="0" w:oddHBand="0"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Individual Quotas</w:t>
            </w:r>
          </w:p>
        </w:tc>
        <w:tc>
          <w:tcPr>
            <w:tcW w:w="1589" w:type="dxa"/>
            <w:shd w:val="clear" w:color="auto" w:fill="auto"/>
            <w:vAlign w:val="center"/>
            <w:hideMark/>
          </w:tcPr>
          <w:p w:rsidR="00DD3935" w:rsidRPr="00DD3935" w:rsidRDefault="00DD3935" w:rsidP="00DD3935">
            <w:pPr>
              <w:jc w:val="center"/>
              <w:cnfStyle w:val="000000000000" w:firstRow="0" w:lastRow="0" w:firstColumn="0" w:lastColumn="0" w:oddVBand="0" w:evenVBand="0" w:oddHBand="0"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1</w:t>
            </w:r>
          </w:p>
        </w:tc>
        <w:tc>
          <w:tcPr>
            <w:tcW w:w="4223" w:type="dxa"/>
            <w:vMerge/>
            <w:shd w:val="clear" w:color="auto" w:fill="auto"/>
            <w:vAlign w:val="center"/>
            <w:hideMark/>
          </w:tcPr>
          <w:p w:rsidR="00DD3935" w:rsidRPr="00DD3935" w:rsidRDefault="00DD3935" w:rsidP="00DD3935">
            <w:pPr>
              <w:cnfStyle w:val="000000000000" w:firstRow="0" w:lastRow="0" w:firstColumn="0" w:lastColumn="0" w:oddVBand="0" w:evenVBand="0" w:oddHBand="0" w:evenHBand="0" w:firstRowFirstColumn="0" w:firstRowLastColumn="0" w:lastRowFirstColumn="0" w:lastRowLastColumn="0"/>
              <w:rPr>
                <w:rFonts w:ascii="Times New Roman"/>
                <w:color w:val="000000"/>
                <w:sz w:val="20"/>
                <w:szCs w:val="20"/>
              </w:rPr>
            </w:pPr>
          </w:p>
        </w:tc>
        <w:tc>
          <w:tcPr>
            <w:tcW w:w="320" w:type="dxa"/>
            <w:vMerge/>
            <w:shd w:val="clear" w:color="auto" w:fill="auto"/>
            <w:vAlign w:val="center"/>
            <w:hideMark/>
          </w:tcPr>
          <w:p w:rsidR="00DD3935" w:rsidRPr="00DD3935" w:rsidRDefault="00DD3935" w:rsidP="00DD3935">
            <w:pPr>
              <w:jc w:val="center"/>
              <w:cnfStyle w:val="000000000000" w:firstRow="0" w:lastRow="0" w:firstColumn="0" w:lastColumn="0" w:oddVBand="0" w:evenVBand="0" w:oddHBand="0" w:evenHBand="0" w:firstRowFirstColumn="0" w:firstRowLastColumn="0" w:lastRowFirstColumn="0" w:lastRowLastColumn="0"/>
              <w:rPr>
                <w:rFonts w:ascii="Times New Roman"/>
                <w:color w:val="000000"/>
                <w:sz w:val="20"/>
                <w:szCs w:val="20"/>
              </w:rPr>
            </w:pPr>
          </w:p>
        </w:tc>
      </w:tr>
      <w:tr w:rsidR="00DD3935" w:rsidRPr="00DD3935" w:rsidTr="00DD3935">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auto"/>
            <w:vAlign w:val="center"/>
            <w:hideMark/>
          </w:tcPr>
          <w:p w:rsidR="00DD3935" w:rsidRPr="00DD3935" w:rsidRDefault="00DD3935" w:rsidP="00DD3935">
            <w:pPr>
              <w:jc w:val="center"/>
              <w:rPr>
                <w:rFonts w:ascii="Times New Roman" w:hAnsi="Times New Roman" w:cs="Times New Roman"/>
                <w:i w:val="0"/>
                <w:color w:val="000000"/>
                <w:sz w:val="20"/>
                <w:szCs w:val="20"/>
              </w:rPr>
            </w:pPr>
          </w:p>
        </w:tc>
        <w:tc>
          <w:tcPr>
            <w:tcW w:w="1559" w:type="dxa"/>
            <w:shd w:val="clear" w:color="auto" w:fill="auto"/>
            <w:vAlign w:val="center"/>
            <w:hideMark/>
          </w:tcPr>
          <w:p w:rsidR="00DD3935" w:rsidRPr="00DD3935" w:rsidRDefault="00DD3935" w:rsidP="00DD3935">
            <w:pPr>
              <w:jc w:val="center"/>
              <w:cnfStyle w:val="000000100000" w:firstRow="0" w:lastRow="0" w:firstColumn="0" w:lastColumn="0" w:oddVBand="0" w:evenVBand="0" w:oddHBand="1" w:evenHBand="0" w:firstRowFirstColumn="0" w:firstRowLastColumn="0" w:lastRowFirstColumn="0" w:lastRowLastColumn="0"/>
              <w:rPr>
                <w:rFonts w:ascii="Times New Roman"/>
                <w:color w:val="000000"/>
                <w:sz w:val="20"/>
                <w:szCs w:val="20"/>
              </w:rPr>
            </w:pPr>
            <w:proofErr w:type="gramStart"/>
            <w:r w:rsidRPr="00DD3935">
              <w:rPr>
                <w:rFonts w:ascii="Times New Roman"/>
                <w:color w:val="000000"/>
                <w:sz w:val="20"/>
                <w:szCs w:val="20"/>
              </w:rPr>
              <w:t>Open Access</w:t>
            </w:r>
            <w:proofErr w:type="gramEnd"/>
          </w:p>
        </w:tc>
        <w:tc>
          <w:tcPr>
            <w:tcW w:w="1589" w:type="dxa"/>
            <w:shd w:val="clear" w:color="auto" w:fill="auto"/>
            <w:vAlign w:val="center"/>
            <w:hideMark/>
          </w:tcPr>
          <w:p w:rsidR="00DD3935" w:rsidRPr="00DD3935" w:rsidRDefault="00DD3935" w:rsidP="00DD3935">
            <w:pPr>
              <w:jc w:val="center"/>
              <w:cnfStyle w:val="000000100000" w:firstRow="0" w:lastRow="0" w:firstColumn="0" w:lastColumn="0" w:oddVBand="0" w:evenVBand="0" w:oddHBand="1"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-1</w:t>
            </w:r>
          </w:p>
        </w:tc>
        <w:tc>
          <w:tcPr>
            <w:tcW w:w="4223" w:type="dxa"/>
            <w:shd w:val="clear" w:color="auto" w:fill="auto"/>
            <w:vAlign w:val="center"/>
            <w:hideMark/>
          </w:tcPr>
          <w:p w:rsidR="00DD3935" w:rsidRPr="00DD3935" w:rsidRDefault="00DD3935" w:rsidP="00DD3935">
            <w:pPr>
              <w:cnfStyle w:val="000000100000" w:firstRow="0" w:lastRow="0" w:firstColumn="0" w:lastColumn="0" w:oddVBand="0" w:evenVBand="0" w:oddHBand="1"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The fishery is unrestricted. This can lead to long-term depletion of stocks.</w:t>
            </w:r>
          </w:p>
        </w:tc>
        <w:tc>
          <w:tcPr>
            <w:tcW w:w="320" w:type="dxa"/>
            <w:vMerge/>
            <w:shd w:val="clear" w:color="auto" w:fill="auto"/>
            <w:vAlign w:val="center"/>
            <w:hideMark/>
          </w:tcPr>
          <w:p w:rsidR="00DD3935" w:rsidRPr="00DD3935" w:rsidRDefault="00DD3935" w:rsidP="00DD3935">
            <w:pPr>
              <w:jc w:val="center"/>
              <w:cnfStyle w:val="000000100000" w:firstRow="0" w:lastRow="0" w:firstColumn="0" w:lastColumn="0" w:oddVBand="0" w:evenVBand="0" w:oddHBand="1" w:evenHBand="0" w:firstRowFirstColumn="0" w:firstRowLastColumn="0" w:lastRowFirstColumn="0" w:lastRowLastColumn="0"/>
              <w:rPr>
                <w:rFonts w:ascii="Times New Roman"/>
                <w:color w:val="000000"/>
                <w:sz w:val="20"/>
                <w:szCs w:val="20"/>
              </w:rPr>
            </w:pPr>
          </w:p>
        </w:tc>
      </w:tr>
      <w:tr w:rsidR="00DD3935" w:rsidRPr="00DD3935" w:rsidTr="00DD3935">
        <w:trPr>
          <w:trHeight w:val="1440"/>
          <w:jc w:val="center"/>
        </w:trPr>
        <w:tc>
          <w:tcPr>
            <w:cnfStyle w:val="001000000000" w:firstRow="0" w:lastRow="0" w:firstColumn="1" w:lastColumn="0" w:oddVBand="0" w:evenVBand="0" w:oddHBand="0" w:evenHBand="0" w:firstRowFirstColumn="0" w:firstRowLastColumn="0" w:lastRowFirstColumn="0" w:lastRowLastColumn="0"/>
            <w:tcW w:w="1555" w:type="dxa"/>
            <w:vMerge w:val="restart"/>
            <w:shd w:val="clear" w:color="auto" w:fill="auto"/>
            <w:vAlign w:val="center"/>
            <w:hideMark/>
          </w:tcPr>
          <w:p w:rsidR="00DD3935" w:rsidRPr="00DD3935" w:rsidRDefault="00DD3935" w:rsidP="00DD3935">
            <w:pPr>
              <w:jc w:val="center"/>
              <w:rPr>
                <w:rFonts w:ascii="Times New Roman" w:hAnsi="Times New Roman" w:cs="Times New Roman"/>
                <w:i w:val="0"/>
                <w:color w:val="000000"/>
                <w:sz w:val="20"/>
                <w:szCs w:val="20"/>
              </w:rPr>
            </w:pPr>
            <w:r w:rsidRPr="00DD3935">
              <w:rPr>
                <w:rFonts w:ascii="Times New Roman" w:hAnsi="Times New Roman" w:cs="Times New Roman"/>
                <w:i w:val="0"/>
                <w:color w:val="000000"/>
                <w:sz w:val="20"/>
                <w:szCs w:val="20"/>
              </w:rPr>
              <w:t>Number of fishers</w:t>
            </w:r>
          </w:p>
        </w:tc>
        <w:tc>
          <w:tcPr>
            <w:tcW w:w="1559" w:type="dxa"/>
            <w:shd w:val="clear" w:color="auto" w:fill="auto"/>
            <w:vAlign w:val="center"/>
            <w:hideMark/>
          </w:tcPr>
          <w:p w:rsidR="00DD3935" w:rsidRPr="00DD3935" w:rsidRDefault="00DD3935" w:rsidP="00DD3935">
            <w:pPr>
              <w:jc w:val="center"/>
              <w:cnfStyle w:val="000000000000" w:firstRow="0" w:lastRow="0" w:firstColumn="0" w:lastColumn="0" w:oddVBand="0" w:evenVBand="0" w:oddHBand="0"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Lower / Stable</w:t>
            </w:r>
          </w:p>
        </w:tc>
        <w:tc>
          <w:tcPr>
            <w:tcW w:w="1589" w:type="dxa"/>
            <w:shd w:val="clear" w:color="auto" w:fill="auto"/>
            <w:vAlign w:val="center"/>
            <w:hideMark/>
          </w:tcPr>
          <w:p w:rsidR="00DD3935" w:rsidRPr="00DD3935" w:rsidRDefault="00DD3935" w:rsidP="00DD3935">
            <w:pPr>
              <w:jc w:val="center"/>
              <w:cnfStyle w:val="000000000000" w:firstRow="0" w:lastRow="0" w:firstColumn="0" w:lastColumn="0" w:oddVBand="0" w:evenVBand="0" w:oddHBand="0"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1</w:t>
            </w:r>
          </w:p>
        </w:tc>
        <w:tc>
          <w:tcPr>
            <w:tcW w:w="4223" w:type="dxa"/>
            <w:vMerge w:val="restart"/>
            <w:shd w:val="clear" w:color="auto" w:fill="auto"/>
            <w:vAlign w:val="center"/>
            <w:hideMark/>
          </w:tcPr>
          <w:p w:rsidR="00DD3935" w:rsidRPr="00DD3935" w:rsidRDefault="00DD3935" w:rsidP="00DD3935">
            <w:pPr>
              <w:cnfStyle w:val="000000000000" w:firstRow="0" w:lastRow="0" w:firstColumn="0" w:lastColumn="0" w:oddVBand="0" w:evenVBand="0" w:oddHBand="0"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Maintaining or decreasing the number of fishers (a proxy for fishing effort) might help stabilize fishing effort. An increased number of fishers with reduced fishing ground might lead to an overall decrease in per capita income.</w:t>
            </w:r>
          </w:p>
        </w:tc>
        <w:tc>
          <w:tcPr>
            <w:tcW w:w="320" w:type="dxa"/>
            <w:vMerge w:val="restart"/>
            <w:shd w:val="clear" w:color="auto" w:fill="auto"/>
            <w:vAlign w:val="center"/>
            <w:hideMark/>
          </w:tcPr>
          <w:p w:rsidR="00DD3935" w:rsidRPr="00DD3935" w:rsidRDefault="00DD3935" w:rsidP="00DD3935">
            <w:pPr>
              <w:jc w:val="center"/>
              <w:cnfStyle w:val="000000000000" w:firstRow="0" w:lastRow="0" w:firstColumn="0" w:lastColumn="0" w:oddVBand="0" w:evenVBand="0" w:oddHBand="0" w:evenHBand="0" w:firstRowFirstColumn="0" w:firstRowLastColumn="0" w:lastRowFirstColumn="0" w:lastRowLastColumn="0"/>
              <w:rPr>
                <w:rFonts w:ascii="Times New Roman"/>
                <w:color w:val="000000"/>
                <w:sz w:val="20"/>
                <w:szCs w:val="20"/>
              </w:rPr>
            </w:pPr>
          </w:p>
        </w:tc>
      </w:tr>
      <w:tr w:rsidR="00DD3935" w:rsidRPr="00DD3935" w:rsidTr="00DD393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auto"/>
            <w:vAlign w:val="center"/>
            <w:hideMark/>
          </w:tcPr>
          <w:p w:rsidR="00DD3935" w:rsidRPr="00DD3935" w:rsidRDefault="00DD3935" w:rsidP="00DD3935">
            <w:pPr>
              <w:jc w:val="center"/>
              <w:rPr>
                <w:rFonts w:ascii="Times New Roman" w:hAnsi="Times New Roman" w:cs="Times New Roman"/>
                <w:i w:val="0"/>
                <w:color w:val="000000"/>
                <w:sz w:val="20"/>
                <w:szCs w:val="20"/>
              </w:rPr>
            </w:pPr>
          </w:p>
        </w:tc>
        <w:tc>
          <w:tcPr>
            <w:tcW w:w="1559" w:type="dxa"/>
            <w:shd w:val="clear" w:color="auto" w:fill="auto"/>
            <w:vAlign w:val="center"/>
            <w:hideMark/>
          </w:tcPr>
          <w:p w:rsidR="00DD3935" w:rsidRPr="00DD3935" w:rsidRDefault="00DD3935" w:rsidP="00DD3935">
            <w:pPr>
              <w:jc w:val="center"/>
              <w:cnfStyle w:val="000000100000" w:firstRow="0" w:lastRow="0" w:firstColumn="0" w:lastColumn="0" w:oddVBand="0" w:evenVBand="0" w:oddHBand="1"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Higher</w:t>
            </w:r>
          </w:p>
        </w:tc>
        <w:tc>
          <w:tcPr>
            <w:tcW w:w="1589" w:type="dxa"/>
            <w:shd w:val="clear" w:color="auto" w:fill="auto"/>
            <w:vAlign w:val="center"/>
            <w:hideMark/>
          </w:tcPr>
          <w:p w:rsidR="00DD3935" w:rsidRPr="00DD3935" w:rsidRDefault="00DD3935" w:rsidP="00DD3935">
            <w:pPr>
              <w:jc w:val="center"/>
              <w:cnfStyle w:val="000000100000" w:firstRow="0" w:lastRow="0" w:firstColumn="0" w:lastColumn="0" w:oddVBand="0" w:evenVBand="0" w:oddHBand="1"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-1</w:t>
            </w:r>
          </w:p>
        </w:tc>
        <w:tc>
          <w:tcPr>
            <w:tcW w:w="4223" w:type="dxa"/>
            <w:vMerge/>
            <w:shd w:val="clear" w:color="auto" w:fill="auto"/>
            <w:vAlign w:val="center"/>
            <w:hideMark/>
          </w:tcPr>
          <w:p w:rsidR="00DD3935" w:rsidRPr="00DD3935" w:rsidRDefault="00DD3935" w:rsidP="00DD3935">
            <w:pPr>
              <w:cnfStyle w:val="000000100000" w:firstRow="0" w:lastRow="0" w:firstColumn="0" w:lastColumn="0" w:oddVBand="0" w:evenVBand="0" w:oddHBand="1" w:evenHBand="0" w:firstRowFirstColumn="0" w:firstRowLastColumn="0" w:lastRowFirstColumn="0" w:lastRowLastColumn="0"/>
              <w:rPr>
                <w:rFonts w:ascii="Times New Roman"/>
                <w:color w:val="000000"/>
                <w:sz w:val="20"/>
                <w:szCs w:val="20"/>
              </w:rPr>
            </w:pPr>
          </w:p>
        </w:tc>
        <w:tc>
          <w:tcPr>
            <w:tcW w:w="320" w:type="dxa"/>
            <w:vMerge/>
            <w:shd w:val="clear" w:color="auto" w:fill="auto"/>
            <w:vAlign w:val="center"/>
            <w:hideMark/>
          </w:tcPr>
          <w:p w:rsidR="00DD3935" w:rsidRPr="00DD3935" w:rsidRDefault="00DD3935" w:rsidP="00DD3935">
            <w:pPr>
              <w:jc w:val="center"/>
              <w:cnfStyle w:val="000000100000" w:firstRow="0" w:lastRow="0" w:firstColumn="0" w:lastColumn="0" w:oddVBand="0" w:evenVBand="0" w:oddHBand="1" w:evenHBand="0" w:firstRowFirstColumn="0" w:firstRowLastColumn="0" w:lastRowFirstColumn="0" w:lastRowLastColumn="0"/>
              <w:rPr>
                <w:rFonts w:ascii="Times New Roman"/>
                <w:color w:val="000000"/>
                <w:sz w:val="20"/>
                <w:szCs w:val="20"/>
              </w:rPr>
            </w:pPr>
          </w:p>
        </w:tc>
      </w:tr>
      <w:tr w:rsidR="00DD3935" w:rsidRPr="00DD3935" w:rsidTr="00DD3935">
        <w:trPr>
          <w:trHeight w:val="576"/>
          <w:jc w:val="center"/>
        </w:trPr>
        <w:tc>
          <w:tcPr>
            <w:cnfStyle w:val="001000000000" w:firstRow="0" w:lastRow="0" w:firstColumn="1" w:lastColumn="0" w:oddVBand="0" w:evenVBand="0" w:oddHBand="0" w:evenHBand="0" w:firstRowFirstColumn="0" w:firstRowLastColumn="0" w:lastRowFirstColumn="0" w:lastRowLastColumn="0"/>
            <w:tcW w:w="1555" w:type="dxa"/>
            <w:vMerge w:val="restart"/>
            <w:shd w:val="clear" w:color="auto" w:fill="auto"/>
            <w:vAlign w:val="center"/>
            <w:hideMark/>
          </w:tcPr>
          <w:p w:rsidR="00DD3935" w:rsidRPr="00DD3935" w:rsidRDefault="00DD3935" w:rsidP="00DD3935">
            <w:pPr>
              <w:jc w:val="center"/>
              <w:rPr>
                <w:rFonts w:ascii="Times New Roman" w:hAnsi="Times New Roman" w:cs="Times New Roman"/>
                <w:i w:val="0"/>
                <w:color w:val="000000"/>
                <w:sz w:val="20"/>
                <w:szCs w:val="20"/>
              </w:rPr>
            </w:pPr>
            <w:r w:rsidRPr="00DD3935">
              <w:rPr>
                <w:rFonts w:ascii="Times New Roman" w:hAnsi="Times New Roman" w:cs="Times New Roman"/>
                <w:i w:val="0"/>
                <w:color w:val="000000"/>
                <w:sz w:val="20"/>
                <w:szCs w:val="20"/>
              </w:rPr>
              <w:t>Legal recognition of reserve</w:t>
            </w:r>
          </w:p>
        </w:tc>
        <w:tc>
          <w:tcPr>
            <w:tcW w:w="1559" w:type="dxa"/>
            <w:shd w:val="clear" w:color="auto" w:fill="auto"/>
            <w:vAlign w:val="center"/>
            <w:hideMark/>
          </w:tcPr>
          <w:p w:rsidR="00DD3935" w:rsidRPr="00DD3935" w:rsidRDefault="00DD3935" w:rsidP="00DD3935">
            <w:pPr>
              <w:jc w:val="center"/>
              <w:cnfStyle w:val="000000000000" w:firstRow="0" w:lastRow="0" w:firstColumn="0" w:lastColumn="0" w:oddVBand="0" w:evenVBand="0" w:oddHBand="0"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Yes</w:t>
            </w:r>
          </w:p>
        </w:tc>
        <w:tc>
          <w:tcPr>
            <w:tcW w:w="1589" w:type="dxa"/>
            <w:shd w:val="clear" w:color="auto" w:fill="auto"/>
            <w:vAlign w:val="center"/>
            <w:hideMark/>
          </w:tcPr>
          <w:p w:rsidR="00DD3935" w:rsidRPr="00DD3935" w:rsidRDefault="00DD3935" w:rsidP="00DD3935">
            <w:pPr>
              <w:jc w:val="center"/>
              <w:cnfStyle w:val="000000000000" w:firstRow="0" w:lastRow="0" w:firstColumn="0" w:lastColumn="0" w:oddVBand="0" w:evenVBand="0" w:oddHBand="0"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1</w:t>
            </w:r>
          </w:p>
        </w:tc>
        <w:tc>
          <w:tcPr>
            <w:tcW w:w="4223" w:type="dxa"/>
            <w:vMerge w:val="restart"/>
            <w:shd w:val="clear" w:color="auto" w:fill="auto"/>
            <w:vAlign w:val="center"/>
            <w:hideMark/>
          </w:tcPr>
          <w:p w:rsidR="00DD3935" w:rsidRPr="00DD3935" w:rsidRDefault="00DD3935" w:rsidP="00DD3935">
            <w:pPr>
              <w:cnfStyle w:val="000000000000" w:firstRow="0" w:lastRow="0" w:firstColumn="0" w:lastColumn="0" w:oddVBand="0" w:evenVBand="0" w:oddHBand="0"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Legal recognition of the reserve increases threat of punishment, which can de-incentivize illegal fishing.</w:t>
            </w:r>
          </w:p>
        </w:tc>
        <w:tc>
          <w:tcPr>
            <w:tcW w:w="320" w:type="dxa"/>
            <w:vMerge w:val="restart"/>
            <w:shd w:val="clear" w:color="auto" w:fill="auto"/>
            <w:vAlign w:val="center"/>
            <w:hideMark/>
          </w:tcPr>
          <w:p w:rsidR="00DD3935" w:rsidRPr="00DD3935" w:rsidRDefault="00DD3935" w:rsidP="00DD3935">
            <w:pPr>
              <w:cnfStyle w:val="000000000000" w:firstRow="0" w:lastRow="0" w:firstColumn="0" w:lastColumn="0" w:oddVBand="0" w:evenVBand="0" w:oddHBand="0" w:evenHBand="0" w:firstRowFirstColumn="0" w:firstRowLastColumn="0" w:lastRowFirstColumn="0" w:lastRowLastColumn="0"/>
              <w:rPr>
                <w:rFonts w:ascii="Times New Roman"/>
                <w:color w:val="000000"/>
                <w:sz w:val="20"/>
                <w:szCs w:val="20"/>
              </w:rPr>
            </w:pPr>
            <w:r>
              <w:rPr>
                <w:rFonts w:ascii="Times New Roman"/>
                <w:color w:val="000000"/>
                <w:sz w:val="20"/>
                <w:szCs w:val="20"/>
              </w:rPr>
              <w:fldChar w:fldCharType="begin"/>
            </w:r>
            <w:r w:rsidR="00B77913">
              <w:rPr>
                <w:rFonts w:ascii="Times New Roman"/>
                <w:color w:val="000000"/>
                <w:sz w:val="20"/>
                <w:szCs w:val="20"/>
              </w:rPr>
              <w:instrText>ADDIN F1000_CSL_CITATION&lt;~#@#~&gt;[{"title":"Five key attributes can increase marine protected areas performance for small-scale fisheries management.","id":"3106202","ArticleId":"727053030","page":"38135","type":"article-journal","volume":"6","author":[{"family":"Di Franco","given":"Antonio"},{"family":"Thiriet","given":"Pierre"},{"family":"Di Carlo","given":"Giuseppe"},{"family":"Dimitriadis","given":"Charalampos"},{"family":"Francour","given":"Patrice"},{"family":"Gutiérrez","given":"Nicolas L"},{"family":"Jeudy de Grissac","given":"Alain"},{"family":"Koutsoubas","given":"Drosos"},{"family":"Milazzo","given":"Marco"},{"family":"Otero","given":"María Del Mar"},{"family":"Piante","given":"Catherine"},{"family":"Plass-Johnson","given":"Jeremiah"},{"family":"Sainz-Trapaga","given":"Susana"},{"family":"Santarossa","given":"Luca"},{"family":"Tudela","given":"Sergi"},{"family":"Guidetti","given":"Paolo"}],"issued":{"date-parts":[["2016","12","1"]]},"container-title":"Scientific reports","container-title-short":"Sci Rep","DOI":"10.1038/srep38135","PMID":"27905533","PMCID":"PMC5131471"}]</w:instrText>
            </w:r>
            <w:r>
              <w:rPr>
                <w:rFonts w:ascii="Times New Roman"/>
                <w:color w:val="000000"/>
                <w:sz w:val="20"/>
                <w:szCs w:val="20"/>
              </w:rPr>
              <w:fldChar w:fldCharType="separate"/>
            </w:r>
            <w:r w:rsidR="00B77913">
              <w:rPr>
                <w:rFonts w:ascii="Times New Roman"/>
                <w:color w:val="000000"/>
                <w:sz w:val="20"/>
                <w:szCs w:val="20"/>
              </w:rPr>
              <w:t>[7]</w:t>
            </w:r>
            <w:r>
              <w:rPr>
                <w:rFonts w:ascii="Times New Roman"/>
                <w:color w:val="000000"/>
                <w:sz w:val="20"/>
                <w:szCs w:val="20"/>
              </w:rPr>
              <w:fldChar w:fldCharType="end"/>
            </w:r>
          </w:p>
        </w:tc>
      </w:tr>
      <w:tr w:rsidR="00DD3935" w:rsidRPr="00DD3935" w:rsidTr="00DD393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auto"/>
            <w:vAlign w:val="center"/>
            <w:hideMark/>
          </w:tcPr>
          <w:p w:rsidR="00DD3935" w:rsidRPr="00DD3935" w:rsidRDefault="00DD3935" w:rsidP="00DD3935">
            <w:pPr>
              <w:jc w:val="center"/>
              <w:rPr>
                <w:rFonts w:ascii="Times New Roman" w:hAnsi="Times New Roman" w:cs="Times New Roman"/>
                <w:i w:val="0"/>
                <w:color w:val="000000"/>
                <w:sz w:val="20"/>
                <w:szCs w:val="20"/>
              </w:rPr>
            </w:pPr>
          </w:p>
        </w:tc>
        <w:tc>
          <w:tcPr>
            <w:tcW w:w="1559" w:type="dxa"/>
            <w:shd w:val="clear" w:color="auto" w:fill="auto"/>
            <w:vAlign w:val="center"/>
            <w:hideMark/>
          </w:tcPr>
          <w:p w:rsidR="00DD3935" w:rsidRPr="00DD3935" w:rsidRDefault="00DD3935" w:rsidP="00DD3935">
            <w:pPr>
              <w:jc w:val="center"/>
              <w:cnfStyle w:val="000000100000" w:firstRow="0" w:lastRow="0" w:firstColumn="0" w:lastColumn="0" w:oddVBand="0" w:evenVBand="0" w:oddHBand="1"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No</w:t>
            </w:r>
          </w:p>
        </w:tc>
        <w:tc>
          <w:tcPr>
            <w:tcW w:w="1589" w:type="dxa"/>
            <w:shd w:val="clear" w:color="auto" w:fill="auto"/>
            <w:vAlign w:val="center"/>
            <w:hideMark/>
          </w:tcPr>
          <w:p w:rsidR="00DD3935" w:rsidRPr="00DD3935" w:rsidRDefault="00DD3935" w:rsidP="00DD3935">
            <w:pPr>
              <w:jc w:val="center"/>
              <w:cnfStyle w:val="000000100000" w:firstRow="0" w:lastRow="0" w:firstColumn="0" w:lastColumn="0" w:oddVBand="0" w:evenVBand="0" w:oddHBand="1"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-1</w:t>
            </w:r>
          </w:p>
        </w:tc>
        <w:tc>
          <w:tcPr>
            <w:tcW w:w="4223" w:type="dxa"/>
            <w:vMerge/>
            <w:shd w:val="clear" w:color="auto" w:fill="auto"/>
            <w:vAlign w:val="center"/>
            <w:hideMark/>
          </w:tcPr>
          <w:p w:rsidR="00DD3935" w:rsidRPr="00DD3935" w:rsidRDefault="00DD3935" w:rsidP="00DD3935">
            <w:pPr>
              <w:cnfStyle w:val="000000100000" w:firstRow="0" w:lastRow="0" w:firstColumn="0" w:lastColumn="0" w:oddVBand="0" w:evenVBand="0" w:oddHBand="1" w:evenHBand="0" w:firstRowFirstColumn="0" w:firstRowLastColumn="0" w:lastRowFirstColumn="0" w:lastRowLastColumn="0"/>
              <w:rPr>
                <w:rFonts w:ascii="Times New Roman"/>
                <w:color w:val="000000"/>
                <w:sz w:val="20"/>
                <w:szCs w:val="20"/>
              </w:rPr>
            </w:pPr>
          </w:p>
        </w:tc>
        <w:tc>
          <w:tcPr>
            <w:tcW w:w="320" w:type="dxa"/>
            <w:vMerge/>
            <w:shd w:val="clear" w:color="auto" w:fill="auto"/>
            <w:vAlign w:val="center"/>
            <w:hideMark/>
          </w:tcPr>
          <w:p w:rsidR="00DD3935" w:rsidRPr="00DD3935" w:rsidRDefault="00DD3935" w:rsidP="00DD3935">
            <w:pPr>
              <w:jc w:val="center"/>
              <w:cnfStyle w:val="000000100000" w:firstRow="0" w:lastRow="0" w:firstColumn="0" w:lastColumn="0" w:oddVBand="0" w:evenVBand="0" w:oddHBand="1" w:evenHBand="0" w:firstRowFirstColumn="0" w:firstRowLastColumn="0" w:lastRowFirstColumn="0" w:lastRowLastColumn="0"/>
              <w:rPr>
                <w:rFonts w:ascii="Times New Roman"/>
                <w:color w:val="000000"/>
                <w:sz w:val="20"/>
                <w:szCs w:val="20"/>
              </w:rPr>
            </w:pPr>
          </w:p>
        </w:tc>
      </w:tr>
      <w:tr w:rsidR="00DD3935" w:rsidRPr="00DD3935" w:rsidTr="00DD3935">
        <w:trPr>
          <w:trHeight w:val="288"/>
          <w:jc w:val="center"/>
        </w:trPr>
        <w:tc>
          <w:tcPr>
            <w:cnfStyle w:val="001000000000" w:firstRow="0" w:lastRow="0" w:firstColumn="1" w:lastColumn="0" w:oddVBand="0" w:evenVBand="0" w:oddHBand="0" w:evenHBand="0" w:firstRowFirstColumn="0" w:firstRowLastColumn="0" w:lastRowFirstColumn="0" w:lastRowLastColumn="0"/>
            <w:tcW w:w="1555" w:type="dxa"/>
            <w:vMerge w:val="restart"/>
            <w:shd w:val="clear" w:color="auto" w:fill="auto"/>
            <w:vAlign w:val="center"/>
            <w:hideMark/>
          </w:tcPr>
          <w:p w:rsidR="00DD3935" w:rsidRPr="00DD3935" w:rsidRDefault="00DD3935" w:rsidP="00DD3935">
            <w:pPr>
              <w:jc w:val="center"/>
              <w:rPr>
                <w:rFonts w:ascii="Times New Roman" w:hAnsi="Times New Roman" w:cs="Times New Roman"/>
                <w:i w:val="0"/>
                <w:color w:val="000000"/>
                <w:sz w:val="20"/>
                <w:szCs w:val="20"/>
              </w:rPr>
            </w:pPr>
            <w:r w:rsidRPr="00DD3935">
              <w:rPr>
                <w:rFonts w:ascii="Times New Roman" w:hAnsi="Times New Roman" w:cs="Times New Roman"/>
                <w:i w:val="0"/>
                <w:color w:val="000000"/>
                <w:sz w:val="20"/>
                <w:szCs w:val="20"/>
              </w:rPr>
              <w:t>Degree of illegal harvesting</w:t>
            </w:r>
          </w:p>
        </w:tc>
        <w:tc>
          <w:tcPr>
            <w:tcW w:w="1559" w:type="dxa"/>
            <w:shd w:val="clear" w:color="auto" w:fill="auto"/>
            <w:vAlign w:val="center"/>
            <w:hideMark/>
          </w:tcPr>
          <w:p w:rsidR="00DD3935" w:rsidRPr="00DD3935" w:rsidRDefault="00DD3935" w:rsidP="00DD3935">
            <w:pPr>
              <w:jc w:val="center"/>
              <w:cnfStyle w:val="000000000000" w:firstRow="0" w:lastRow="0" w:firstColumn="0" w:lastColumn="0" w:oddVBand="0" w:evenVBand="0" w:oddHBand="0"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Lower</w:t>
            </w:r>
          </w:p>
        </w:tc>
        <w:tc>
          <w:tcPr>
            <w:tcW w:w="1589" w:type="dxa"/>
            <w:shd w:val="clear" w:color="auto" w:fill="auto"/>
            <w:vAlign w:val="center"/>
            <w:hideMark/>
          </w:tcPr>
          <w:p w:rsidR="00DD3935" w:rsidRPr="00DD3935" w:rsidRDefault="00DD3935" w:rsidP="00DD3935">
            <w:pPr>
              <w:jc w:val="center"/>
              <w:cnfStyle w:val="000000000000" w:firstRow="0" w:lastRow="0" w:firstColumn="0" w:lastColumn="0" w:oddVBand="0" w:evenVBand="0" w:oddHBand="0"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1</w:t>
            </w:r>
          </w:p>
        </w:tc>
        <w:tc>
          <w:tcPr>
            <w:tcW w:w="4223" w:type="dxa"/>
            <w:vMerge w:val="restart"/>
            <w:shd w:val="clear" w:color="auto" w:fill="auto"/>
            <w:vAlign w:val="center"/>
            <w:hideMark/>
          </w:tcPr>
          <w:p w:rsidR="00DD3935" w:rsidRPr="00DD3935" w:rsidRDefault="00DD3935" w:rsidP="00DD3935">
            <w:pPr>
              <w:cnfStyle w:val="000000000000" w:firstRow="0" w:lastRow="0" w:firstColumn="0" w:lastColumn="0" w:oddVBand="0" w:evenVBand="0" w:oddHBand="0"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Illegal fishing decreases biophysical indicators (e.g. biomass, density), and therefore, socioeconomic indicators (i.e. landings and income from landings).</w:t>
            </w:r>
          </w:p>
        </w:tc>
        <w:tc>
          <w:tcPr>
            <w:tcW w:w="320" w:type="dxa"/>
            <w:vMerge/>
            <w:shd w:val="clear" w:color="auto" w:fill="auto"/>
            <w:vAlign w:val="center"/>
            <w:hideMark/>
          </w:tcPr>
          <w:p w:rsidR="00DD3935" w:rsidRPr="00DD3935" w:rsidRDefault="00DD3935" w:rsidP="00DD3935">
            <w:pPr>
              <w:jc w:val="center"/>
              <w:cnfStyle w:val="000000000000" w:firstRow="0" w:lastRow="0" w:firstColumn="0" w:lastColumn="0" w:oddVBand="0" w:evenVBand="0" w:oddHBand="0" w:evenHBand="0" w:firstRowFirstColumn="0" w:firstRowLastColumn="0" w:lastRowFirstColumn="0" w:lastRowLastColumn="0"/>
              <w:rPr>
                <w:rFonts w:ascii="Times New Roman"/>
                <w:color w:val="000000"/>
                <w:sz w:val="20"/>
                <w:szCs w:val="20"/>
              </w:rPr>
            </w:pPr>
          </w:p>
        </w:tc>
      </w:tr>
      <w:tr w:rsidR="00DD3935" w:rsidRPr="00DD3935" w:rsidTr="00DD3935">
        <w:trPr>
          <w:cnfStyle w:val="000000100000" w:firstRow="0" w:lastRow="0" w:firstColumn="0" w:lastColumn="0" w:oddVBand="0" w:evenVBand="0" w:oddHBand="1" w:evenHBand="0" w:firstRowFirstColumn="0" w:firstRowLastColumn="0" w:lastRowFirstColumn="0" w:lastRowLastColumn="0"/>
          <w:trHeight w:val="756"/>
          <w:jc w:val="center"/>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auto"/>
            <w:vAlign w:val="center"/>
            <w:hideMark/>
          </w:tcPr>
          <w:p w:rsidR="00DD3935" w:rsidRPr="00DD3935" w:rsidRDefault="00DD3935" w:rsidP="00DD3935">
            <w:pPr>
              <w:jc w:val="center"/>
              <w:rPr>
                <w:rFonts w:ascii="Times New Roman" w:hAnsi="Times New Roman" w:cs="Times New Roman"/>
                <w:i w:val="0"/>
                <w:color w:val="000000"/>
                <w:sz w:val="20"/>
                <w:szCs w:val="20"/>
              </w:rPr>
            </w:pPr>
          </w:p>
        </w:tc>
        <w:tc>
          <w:tcPr>
            <w:tcW w:w="1559" w:type="dxa"/>
            <w:shd w:val="clear" w:color="auto" w:fill="auto"/>
            <w:vAlign w:val="center"/>
            <w:hideMark/>
          </w:tcPr>
          <w:p w:rsidR="00DD3935" w:rsidRPr="00DD3935" w:rsidRDefault="00DD3935" w:rsidP="00DD3935">
            <w:pPr>
              <w:jc w:val="center"/>
              <w:cnfStyle w:val="000000100000" w:firstRow="0" w:lastRow="0" w:firstColumn="0" w:lastColumn="0" w:oddVBand="0" w:evenVBand="0" w:oddHBand="1"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Higher</w:t>
            </w:r>
          </w:p>
        </w:tc>
        <w:tc>
          <w:tcPr>
            <w:tcW w:w="1589" w:type="dxa"/>
            <w:shd w:val="clear" w:color="auto" w:fill="auto"/>
            <w:vAlign w:val="center"/>
            <w:hideMark/>
          </w:tcPr>
          <w:p w:rsidR="00DD3935" w:rsidRPr="00DD3935" w:rsidRDefault="00DD3935" w:rsidP="00DD3935">
            <w:pPr>
              <w:jc w:val="center"/>
              <w:cnfStyle w:val="000000100000" w:firstRow="0" w:lastRow="0" w:firstColumn="0" w:lastColumn="0" w:oddVBand="0" w:evenVBand="0" w:oddHBand="1"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-1</w:t>
            </w:r>
          </w:p>
        </w:tc>
        <w:tc>
          <w:tcPr>
            <w:tcW w:w="4223" w:type="dxa"/>
            <w:vMerge/>
            <w:shd w:val="clear" w:color="auto" w:fill="auto"/>
            <w:vAlign w:val="center"/>
            <w:hideMark/>
          </w:tcPr>
          <w:p w:rsidR="00DD3935" w:rsidRPr="00DD3935" w:rsidRDefault="00DD3935" w:rsidP="00DD3935">
            <w:pPr>
              <w:cnfStyle w:val="000000100000" w:firstRow="0" w:lastRow="0" w:firstColumn="0" w:lastColumn="0" w:oddVBand="0" w:evenVBand="0" w:oddHBand="1" w:evenHBand="0" w:firstRowFirstColumn="0" w:firstRowLastColumn="0" w:lastRowFirstColumn="0" w:lastRowLastColumn="0"/>
              <w:rPr>
                <w:rFonts w:ascii="Times New Roman"/>
                <w:color w:val="000000"/>
                <w:sz w:val="20"/>
                <w:szCs w:val="20"/>
              </w:rPr>
            </w:pPr>
          </w:p>
        </w:tc>
        <w:tc>
          <w:tcPr>
            <w:tcW w:w="320" w:type="dxa"/>
            <w:vMerge/>
            <w:shd w:val="clear" w:color="auto" w:fill="auto"/>
            <w:vAlign w:val="center"/>
            <w:hideMark/>
          </w:tcPr>
          <w:p w:rsidR="00DD3935" w:rsidRPr="00DD3935" w:rsidRDefault="00DD3935" w:rsidP="00DD3935">
            <w:pPr>
              <w:jc w:val="center"/>
              <w:cnfStyle w:val="000000100000" w:firstRow="0" w:lastRow="0" w:firstColumn="0" w:lastColumn="0" w:oddVBand="0" w:evenVBand="0" w:oddHBand="1" w:evenHBand="0" w:firstRowFirstColumn="0" w:firstRowLastColumn="0" w:lastRowFirstColumn="0" w:lastRowLastColumn="0"/>
              <w:rPr>
                <w:rFonts w:ascii="Times New Roman"/>
                <w:color w:val="000000"/>
                <w:sz w:val="20"/>
                <w:szCs w:val="20"/>
              </w:rPr>
            </w:pPr>
          </w:p>
        </w:tc>
      </w:tr>
      <w:tr w:rsidR="00DD3935" w:rsidRPr="00DD3935" w:rsidTr="00DD3935">
        <w:trPr>
          <w:trHeight w:val="864"/>
          <w:jc w:val="center"/>
        </w:trPr>
        <w:tc>
          <w:tcPr>
            <w:cnfStyle w:val="001000000000" w:firstRow="0" w:lastRow="0" w:firstColumn="1" w:lastColumn="0" w:oddVBand="0" w:evenVBand="0" w:oddHBand="0" w:evenHBand="0" w:firstRowFirstColumn="0" w:firstRowLastColumn="0" w:lastRowFirstColumn="0" w:lastRowLastColumn="0"/>
            <w:tcW w:w="1555" w:type="dxa"/>
            <w:vMerge w:val="restart"/>
            <w:shd w:val="clear" w:color="auto" w:fill="auto"/>
            <w:vAlign w:val="center"/>
            <w:hideMark/>
          </w:tcPr>
          <w:p w:rsidR="00DD3935" w:rsidRPr="00DD3935" w:rsidRDefault="00DD3935" w:rsidP="00DD3935">
            <w:pPr>
              <w:jc w:val="center"/>
              <w:rPr>
                <w:rFonts w:ascii="Times New Roman" w:hAnsi="Times New Roman" w:cs="Times New Roman"/>
                <w:i w:val="0"/>
                <w:color w:val="000000"/>
                <w:sz w:val="20"/>
                <w:szCs w:val="20"/>
              </w:rPr>
            </w:pPr>
            <w:r w:rsidRPr="00DD3935">
              <w:rPr>
                <w:rFonts w:ascii="Times New Roman" w:hAnsi="Times New Roman" w:cs="Times New Roman"/>
                <w:i w:val="0"/>
                <w:color w:val="000000"/>
                <w:sz w:val="20"/>
                <w:szCs w:val="20"/>
              </w:rPr>
              <w:t>Management plan</w:t>
            </w:r>
          </w:p>
        </w:tc>
        <w:tc>
          <w:tcPr>
            <w:tcW w:w="1559" w:type="dxa"/>
            <w:shd w:val="clear" w:color="auto" w:fill="auto"/>
            <w:vAlign w:val="center"/>
            <w:hideMark/>
          </w:tcPr>
          <w:p w:rsidR="00DD3935" w:rsidRPr="00DD3935" w:rsidRDefault="00DD3935" w:rsidP="00DD3935">
            <w:pPr>
              <w:jc w:val="center"/>
              <w:cnfStyle w:val="000000000000" w:firstRow="0" w:lastRow="0" w:firstColumn="0" w:lastColumn="0" w:oddVBand="0" w:evenVBand="0" w:oddHBand="0"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Yes</w:t>
            </w:r>
          </w:p>
        </w:tc>
        <w:tc>
          <w:tcPr>
            <w:tcW w:w="1589" w:type="dxa"/>
            <w:shd w:val="clear" w:color="auto" w:fill="auto"/>
            <w:vAlign w:val="center"/>
            <w:hideMark/>
          </w:tcPr>
          <w:p w:rsidR="00DD3935" w:rsidRPr="00DD3935" w:rsidRDefault="00DD3935" w:rsidP="00DD3935">
            <w:pPr>
              <w:jc w:val="center"/>
              <w:cnfStyle w:val="000000000000" w:firstRow="0" w:lastRow="0" w:firstColumn="0" w:lastColumn="0" w:oddVBand="0" w:evenVBand="0" w:oddHBand="0"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1</w:t>
            </w:r>
          </w:p>
        </w:tc>
        <w:tc>
          <w:tcPr>
            <w:tcW w:w="4223" w:type="dxa"/>
            <w:shd w:val="clear" w:color="auto" w:fill="auto"/>
            <w:vAlign w:val="center"/>
            <w:hideMark/>
          </w:tcPr>
          <w:p w:rsidR="00DD3935" w:rsidRPr="00DD3935" w:rsidRDefault="00DD3935" w:rsidP="00DD3935">
            <w:pPr>
              <w:cnfStyle w:val="000000000000" w:firstRow="0" w:lastRow="0" w:firstColumn="0" w:lastColumn="0" w:oddVBand="0" w:evenVBand="0" w:oddHBand="0"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There is a better chance that members will be aware of the rules and limits of the reserve. Therefore, it is more likely that rules will be obeyed.</w:t>
            </w:r>
          </w:p>
        </w:tc>
        <w:tc>
          <w:tcPr>
            <w:tcW w:w="320" w:type="dxa"/>
            <w:vMerge/>
            <w:shd w:val="clear" w:color="auto" w:fill="auto"/>
            <w:vAlign w:val="center"/>
            <w:hideMark/>
          </w:tcPr>
          <w:p w:rsidR="00DD3935" w:rsidRPr="00DD3935" w:rsidRDefault="00DD3935" w:rsidP="00DD3935">
            <w:pPr>
              <w:jc w:val="center"/>
              <w:cnfStyle w:val="000000000000" w:firstRow="0" w:lastRow="0" w:firstColumn="0" w:lastColumn="0" w:oddVBand="0" w:evenVBand="0" w:oddHBand="0" w:evenHBand="0" w:firstRowFirstColumn="0" w:firstRowLastColumn="0" w:lastRowFirstColumn="0" w:lastRowLastColumn="0"/>
              <w:rPr>
                <w:rFonts w:ascii="Times New Roman"/>
                <w:color w:val="000000"/>
                <w:sz w:val="20"/>
                <w:szCs w:val="20"/>
              </w:rPr>
            </w:pPr>
          </w:p>
        </w:tc>
      </w:tr>
      <w:tr w:rsidR="00DD3935" w:rsidRPr="00DD3935" w:rsidTr="00DD3935">
        <w:trPr>
          <w:cnfStyle w:val="000000100000" w:firstRow="0" w:lastRow="0" w:firstColumn="0" w:lastColumn="0" w:oddVBand="0" w:evenVBand="0" w:oddHBand="1" w:evenHBand="0"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auto"/>
            <w:vAlign w:val="center"/>
            <w:hideMark/>
          </w:tcPr>
          <w:p w:rsidR="00DD3935" w:rsidRPr="00DD3935" w:rsidRDefault="00DD3935" w:rsidP="00DD3935">
            <w:pPr>
              <w:jc w:val="center"/>
              <w:rPr>
                <w:rFonts w:ascii="Times New Roman" w:hAnsi="Times New Roman" w:cs="Times New Roman"/>
                <w:i w:val="0"/>
                <w:color w:val="000000"/>
                <w:sz w:val="20"/>
                <w:szCs w:val="20"/>
              </w:rPr>
            </w:pPr>
          </w:p>
        </w:tc>
        <w:tc>
          <w:tcPr>
            <w:tcW w:w="1559" w:type="dxa"/>
            <w:shd w:val="clear" w:color="auto" w:fill="auto"/>
            <w:vAlign w:val="center"/>
            <w:hideMark/>
          </w:tcPr>
          <w:p w:rsidR="00DD3935" w:rsidRPr="00DD3935" w:rsidRDefault="00DD3935" w:rsidP="00DD3935">
            <w:pPr>
              <w:jc w:val="center"/>
              <w:cnfStyle w:val="000000100000" w:firstRow="0" w:lastRow="0" w:firstColumn="0" w:lastColumn="0" w:oddVBand="0" w:evenVBand="0" w:oddHBand="1"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No</w:t>
            </w:r>
          </w:p>
        </w:tc>
        <w:tc>
          <w:tcPr>
            <w:tcW w:w="1589" w:type="dxa"/>
            <w:shd w:val="clear" w:color="auto" w:fill="auto"/>
            <w:vAlign w:val="center"/>
            <w:hideMark/>
          </w:tcPr>
          <w:p w:rsidR="00DD3935" w:rsidRPr="00DD3935" w:rsidRDefault="00DD3935" w:rsidP="00DD3935">
            <w:pPr>
              <w:jc w:val="center"/>
              <w:cnfStyle w:val="000000100000" w:firstRow="0" w:lastRow="0" w:firstColumn="0" w:lastColumn="0" w:oddVBand="0" w:evenVBand="0" w:oddHBand="1"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-1</w:t>
            </w:r>
          </w:p>
        </w:tc>
        <w:tc>
          <w:tcPr>
            <w:tcW w:w="4223" w:type="dxa"/>
            <w:shd w:val="clear" w:color="auto" w:fill="auto"/>
            <w:vAlign w:val="center"/>
            <w:hideMark/>
          </w:tcPr>
          <w:p w:rsidR="00DD3935" w:rsidRPr="00DD3935" w:rsidRDefault="00DD3935" w:rsidP="00DD3935">
            <w:pPr>
              <w:cnfStyle w:val="000000100000" w:firstRow="0" w:lastRow="0" w:firstColumn="0" w:lastColumn="0" w:oddVBand="0" w:evenVBand="0" w:oddHBand="1"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Members will not be aware of the rules and limits of the reserve. Therefore, it is less likely that rules will be obeyed.</w:t>
            </w:r>
          </w:p>
        </w:tc>
        <w:tc>
          <w:tcPr>
            <w:tcW w:w="320" w:type="dxa"/>
            <w:vMerge/>
            <w:shd w:val="clear" w:color="auto" w:fill="auto"/>
            <w:vAlign w:val="center"/>
            <w:hideMark/>
          </w:tcPr>
          <w:p w:rsidR="00DD3935" w:rsidRPr="00DD3935" w:rsidRDefault="00DD3935" w:rsidP="00DD3935">
            <w:pPr>
              <w:jc w:val="center"/>
              <w:cnfStyle w:val="000000100000" w:firstRow="0" w:lastRow="0" w:firstColumn="0" w:lastColumn="0" w:oddVBand="0" w:evenVBand="0" w:oddHBand="1" w:evenHBand="0" w:firstRowFirstColumn="0" w:firstRowLastColumn="0" w:lastRowFirstColumn="0" w:lastRowLastColumn="0"/>
              <w:rPr>
                <w:rFonts w:ascii="Times New Roman"/>
                <w:color w:val="000000"/>
                <w:sz w:val="20"/>
                <w:szCs w:val="20"/>
              </w:rPr>
            </w:pPr>
          </w:p>
        </w:tc>
      </w:tr>
      <w:tr w:rsidR="00DD3935" w:rsidRPr="00DD3935" w:rsidTr="00DD3935">
        <w:trPr>
          <w:trHeight w:val="864"/>
          <w:jc w:val="center"/>
        </w:trPr>
        <w:tc>
          <w:tcPr>
            <w:cnfStyle w:val="001000000000" w:firstRow="0" w:lastRow="0" w:firstColumn="1" w:lastColumn="0" w:oddVBand="0" w:evenVBand="0" w:oddHBand="0" w:evenHBand="0" w:firstRowFirstColumn="0" w:firstRowLastColumn="0" w:lastRowFirstColumn="0" w:lastRowLastColumn="0"/>
            <w:tcW w:w="1555" w:type="dxa"/>
            <w:vMerge w:val="restart"/>
            <w:shd w:val="clear" w:color="auto" w:fill="auto"/>
            <w:vAlign w:val="center"/>
            <w:hideMark/>
          </w:tcPr>
          <w:p w:rsidR="00DD3935" w:rsidRPr="00DD3935" w:rsidRDefault="00DD3935" w:rsidP="00DD3935">
            <w:pPr>
              <w:jc w:val="center"/>
              <w:rPr>
                <w:rFonts w:ascii="Times New Roman" w:hAnsi="Times New Roman" w:cs="Times New Roman"/>
                <w:i w:val="0"/>
                <w:color w:val="000000"/>
                <w:sz w:val="20"/>
                <w:szCs w:val="20"/>
              </w:rPr>
            </w:pPr>
            <w:r w:rsidRPr="00DD3935">
              <w:rPr>
                <w:rFonts w:ascii="Times New Roman" w:hAnsi="Times New Roman" w:cs="Times New Roman"/>
                <w:i w:val="0"/>
                <w:color w:val="000000"/>
                <w:sz w:val="20"/>
                <w:szCs w:val="20"/>
              </w:rPr>
              <w:t>Reserve enforcement</w:t>
            </w:r>
          </w:p>
        </w:tc>
        <w:tc>
          <w:tcPr>
            <w:tcW w:w="1559" w:type="dxa"/>
            <w:shd w:val="clear" w:color="auto" w:fill="auto"/>
            <w:vAlign w:val="center"/>
            <w:hideMark/>
          </w:tcPr>
          <w:p w:rsidR="00DD3935" w:rsidRPr="00DD3935" w:rsidRDefault="00DD3935" w:rsidP="00DD3935">
            <w:pPr>
              <w:jc w:val="center"/>
              <w:cnfStyle w:val="000000000000" w:firstRow="0" w:lastRow="0" w:firstColumn="0" w:lastColumn="0" w:oddVBand="0" w:evenVBand="0" w:oddHBand="0"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Patrol boats</w:t>
            </w:r>
          </w:p>
        </w:tc>
        <w:tc>
          <w:tcPr>
            <w:tcW w:w="1589" w:type="dxa"/>
            <w:shd w:val="clear" w:color="auto" w:fill="auto"/>
            <w:vAlign w:val="center"/>
            <w:hideMark/>
          </w:tcPr>
          <w:p w:rsidR="00DD3935" w:rsidRPr="00DD3935" w:rsidRDefault="00DD3935" w:rsidP="00DD3935">
            <w:pPr>
              <w:jc w:val="center"/>
              <w:cnfStyle w:val="000000000000" w:firstRow="0" w:lastRow="0" w:firstColumn="0" w:lastColumn="0" w:oddVBand="0" w:evenVBand="0" w:oddHBand="0"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1</w:t>
            </w:r>
          </w:p>
        </w:tc>
        <w:tc>
          <w:tcPr>
            <w:tcW w:w="4223" w:type="dxa"/>
            <w:vMerge w:val="restart"/>
            <w:shd w:val="clear" w:color="auto" w:fill="auto"/>
            <w:vAlign w:val="center"/>
            <w:hideMark/>
          </w:tcPr>
          <w:p w:rsidR="00DD3935" w:rsidRPr="00DD3935" w:rsidRDefault="00DD3935" w:rsidP="00DD3935">
            <w:pPr>
              <w:cnfStyle w:val="000000000000" w:firstRow="0" w:lastRow="0" w:firstColumn="0" w:lastColumn="0" w:oddVBand="0" w:evenVBand="0" w:oddHBand="0"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Any means of reserve enforcement is valid. Enforcing your reserve will allow you to keep illegal fishing to the limits.</w:t>
            </w:r>
          </w:p>
          <w:p w:rsidR="00DD3935" w:rsidRPr="00DD3935" w:rsidRDefault="00DD3935" w:rsidP="00DD3935">
            <w:pPr>
              <w:cnfStyle w:val="000000000000" w:firstRow="0" w:lastRow="0" w:firstColumn="0" w:lastColumn="0" w:oddVBand="0" w:evenVBand="0" w:oddHBand="0"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 </w:t>
            </w:r>
          </w:p>
          <w:p w:rsidR="00DD3935" w:rsidRPr="00DD3935" w:rsidRDefault="00DD3935" w:rsidP="00DD3935">
            <w:pPr>
              <w:cnfStyle w:val="000000000000" w:firstRow="0" w:lastRow="0" w:firstColumn="0" w:lastColumn="0" w:oddVBand="0" w:evenVBand="0" w:oddHBand="0"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 </w:t>
            </w:r>
          </w:p>
          <w:p w:rsidR="00DD3935" w:rsidRPr="00DD3935" w:rsidRDefault="00DD3935" w:rsidP="00DD3935">
            <w:pPr>
              <w:cnfStyle w:val="000000000000" w:firstRow="0" w:lastRow="0" w:firstColumn="0" w:lastColumn="0" w:oddVBand="0" w:evenVBand="0" w:oddHBand="0"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 </w:t>
            </w:r>
          </w:p>
          <w:p w:rsidR="00DD3935" w:rsidRPr="00DD3935" w:rsidRDefault="00DD3935" w:rsidP="00DD3935">
            <w:pPr>
              <w:cnfStyle w:val="000000000000" w:firstRow="0" w:lastRow="0" w:firstColumn="0" w:lastColumn="0" w:oddVBand="0" w:evenVBand="0" w:oddHBand="0"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 </w:t>
            </w:r>
          </w:p>
        </w:tc>
        <w:tc>
          <w:tcPr>
            <w:tcW w:w="320" w:type="dxa"/>
            <w:vMerge/>
            <w:shd w:val="clear" w:color="auto" w:fill="auto"/>
            <w:vAlign w:val="center"/>
            <w:hideMark/>
          </w:tcPr>
          <w:p w:rsidR="00DD3935" w:rsidRPr="00DD3935" w:rsidRDefault="00DD3935" w:rsidP="00DD3935">
            <w:pPr>
              <w:jc w:val="center"/>
              <w:cnfStyle w:val="000000000000" w:firstRow="0" w:lastRow="0" w:firstColumn="0" w:lastColumn="0" w:oddVBand="0" w:evenVBand="0" w:oddHBand="0" w:evenHBand="0" w:firstRowFirstColumn="0" w:firstRowLastColumn="0" w:lastRowFirstColumn="0" w:lastRowLastColumn="0"/>
              <w:rPr>
                <w:rFonts w:ascii="Times New Roman"/>
                <w:color w:val="000000"/>
                <w:sz w:val="20"/>
                <w:szCs w:val="20"/>
              </w:rPr>
            </w:pPr>
          </w:p>
        </w:tc>
      </w:tr>
      <w:tr w:rsidR="00DD3935" w:rsidRPr="00DD3935" w:rsidTr="00DD393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auto"/>
            <w:vAlign w:val="center"/>
            <w:hideMark/>
          </w:tcPr>
          <w:p w:rsidR="00DD3935" w:rsidRPr="00DD3935" w:rsidRDefault="00DD3935" w:rsidP="00DD3935">
            <w:pPr>
              <w:jc w:val="center"/>
              <w:rPr>
                <w:rFonts w:ascii="Times New Roman" w:hAnsi="Times New Roman" w:cs="Times New Roman"/>
                <w:i w:val="0"/>
                <w:color w:val="000000"/>
                <w:sz w:val="20"/>
                <w:szCs w:val="20"/>
              </w:rPr>
            </w:pPr>
          </w:p>
        </w:tc>
        <w:tc>
          <w:tcPr>
            <w:tcW w:w="1559" w:type="dxa"/>
            <w:shd w:val="clear" w:color="auto" w:fill="auto"/>
            <w:vAlign w:val="center"/>
            <w:hideMark/>
          </w:tcPr>
          <w:p w:rsidR="00DD3935" w:rsidRPr="00DD3935" w:rsidRDefault="00DD3935" w:rsidP="00DD3935">
            <w:pPr>
              <w:jc w:val="center"/>
              <w:cnfStyle w:val="000000100000" w:firstRow="0" w:lastRow="0" w:firstColumn="0" w:lastColumn="0" w:oddVBand="0" w:evenVBand="0" w:oddHBand="1"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Sighting from land</w:t>
            </w:r>
          </w:p>
        </w:tc>
        <w:tc>
          <w:tcPr>
            <w:tcW w:w="1589" w:type="dxa"/>
            <w:shd w:val="clear" w:color="auto" w:fill="auto"/>
            <w:vAlign w:val="center"/>
            <w:hideMark/>
          </w:tcPr>
          <w:p w:rsidR="00DD3935" w:rsidRPr="00DD3935" w:rsidRDefault="00DD3935" w:rsidP="00DD3935">
            <w:pPr>
              <w:jc w:val="center"/>
              <w:cnfStyle w:val="000000100000" w:firstRow="0" w:lastRow="0" w:firstColumn="0" w:lastColumn="0" w:oddVBand="0" w:evenVBand="0" w:oddHBand="1"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1</w:t>
            </w:r>
          </w:p>
        </w:tc>
        <w:tc>
          <w:tcPr>
            <w:tcW w:w="4223" w:type="dxa"/>
            <w:vMerge/>
            <w:shd w:val="clear" w:color="auto" w:fill="auto"/>
            <w:vAlign w:val="center"/>
            <w:hideMark/>
          </w:tcPr>
          <w:p w:rsidR="00DD3935" w:rsidRPr="00DD3935" w:rsidRDefault="00DD3935" w:rsidP="00DD3935">
            <w:pPr>
              <w:cnfStyle w:val="000000100000" w:firstRow="0" w:lastRow="0" w:firstColumn="0" w:lastColumn="0" w:oddVBand="0" w:evenVBand="0" w:oddHBand="1" w:evenHBand="0" w:firstRowFirstColumn="0" w:firstRowLastColumn="0" w:lastRowFirstColumn="0" w:lastRowLastColumn="0"/>
              <w:rPr>
                <w:rFonts w:ascii="Times New Roman"/>
                <w:color w:val="000000"/>
                <w:sz w:val="20"/>
                <w:szCs w:val="20"/>
              </w:rPr>
            </w:pPr>
          </w:p>
        </w:tc>
        <w:tc>
          <w:tcPr>
            <w:tcW w:w="320" w:type="dxa"/>
            <w:vMerge/>
            <w:shd w:val="clear" w:color="auto" w:fill="auto"/>
            <w:vAlign w:val="center"/>
            <w:hideMark/>
          </w:tcPr>
          <w:p w:rsidR="00DD3935" w:rsidRPr="00DD3935" w:rsidRDefault="00DD3935" w:rsidP="00DD3935">
            <w:pPr>
              <w:jc w:val="center"/>
              <w:cnfStyle w:val="000000100000" w:firstRow="0" w:lastRow="0" w:firstColumn="0" w:lastColumn="0" w:oddVBand="0" w:evenVBand="0" w:oddHBand="1" w:evenHBand="0" w:firstRowFirstColumn="0" w:firstRowLastColumn="0" w:lastRowFirstColumn="0" w:lastRowLastColumn="0"/>
              <w:rPr>
                <w:rFonts w:ascii="Times New Roman"/>
                <w:color w:val="000000"/>
                <w:sz w:val="20"/>
                <w:szCs w:val="20"/>
              </w:rPr>
            </w:pPr>
          </w:p>
        </w:tc>
      </w:tr>
      <w:tr w:rsidR="00DD3935" w:rsidRPr="00DD3935" w:rsidTr="00DD3935">
        <w:trPr>
          <w:trHeight w:val="288"/>
          <w:jc w:val="center"/>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auto"/>
            <w:vAlign w:val="center"/>
            <w:hideMark/>
          </w:tcPr>
          <w:p w:rsidR="00DD3935" w:rsidRPr="00DD3935" w:rsidRDefault="00DD3935" w:rsidP="00DD3935">
            <w:pPr>
              <w:jc w:val="center"/>
              <w:rPr>
                <w:rFonts w:ascii="Times New Roman" w:hAnsi="Times New Roman" w:cs="Times New Roman"/>
                <w:i w:val="0"/>
                <w:color w:val="000000"/>
                <w:sz w:val="20"/>
                <w:szCs w:val="20"/>
              </w:rPr>
            </w:pPr>
          </w:p>
        </w:tc>
        <w:tc>
          <w:tcPr>
            <w:tcW w:w="1559" w:type="dxa"/>
            <w:shd w:val="clear" w:color="auto" w:fill="auto"/>
            <w:vAlign w:val="center"/>
            <w:hideMark/>
          </w:tcPr>
          <w:p w:rsidR="00DD3935" w:rsidRPr="00DD3935" w:rsidRDefault="00DD3935" w:rsidP="00DD3935">
            <w:pPr>
              <w:jc w:val="center"/>
              <w:cnfStyle w:val="000000000000" w:firstRow="0" w:lastRow="0" w:firstColumn="0" w:lastColumn="0" w:oddVBand="0" w:evenVBand="0" w:oddHBand="0"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AIS</w:t>
            </w:r>
          </w:p>
        </w:tc>
        <w:tc>
          <w:tcPr>
            <w:tcW w:w="1589" w:type="dxa"/>
            <w:shd w:val="clear" w:color="auto" w:fill="auto"/>
            <w:vAlign w:val="center"/>
            <w:hideMark/>
          </w:tcPr>
          <w:p w:rsidR="00DD3935" w:rsidRPr="00DD3935" w:rsidRDefault="00DD3935" w:rsidP="00DD3935">
            <w:pPr>
              <w:jc w:val="center"/>
              <w:cnfStyle w:val="000000000000" w:firstRow="0" w:lastRow="0" w:firstColumn="0" w:lastColumn="0" w:oddVBand="0" w:evenVBand="0" w:oddHBand="0"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1</w:t>
            </w:r>
          </w:p>
        </w:tc>
        <w:tc>
          <w:tcPr>
            <w:tcW w:w="4223" w:type="dxa"/>
            <w:vMerge/>
            <w:shd w:val="clear" w:color="auto" w:fill="auto"/>
            <w:vAlign w:val="center"/>
            <w:hideMark/>
          </w:tcPr>
          <w:p w:rsidR="00DD3935" w:rsidRPr="00DD3935" w:rsidRDefault="00DD3935" w:rsidP="00DD3935">
            <w:pPr>
              <w:cnfStyle w:val="000000000000" w:firstRow="0" w:lastRow="0" w:firstColumn="0" w:lastColumn="0" w:oddVBand="0" w:evenVBand="0" w:oddHBand="0" w:evenHBand="0" w:firstRowFirstColumn="0" w:firstRowLastColumn="0" w:lastRowFirstColumn="0" w:lastRowLastColumn="0"/>
              <w:rPr>
                <w:rFonts w:ascii="Times New Roman"/>
                <w:color w:val="000000"/>
                <w:sz w:val="20"/>
                <w:szCs w:val="20"/>
              </w:rPr>
            </w:pPr>
          </w:p>
        </w:tc>
        <w:tc>
          <w:tcPr>
            <w:tcW w:w="320" w:type="dxa"/>
            <w:vMerge/>
            <w:shd w:val="clear" w:color="auto" w:fill="auto"/>
            <w:vAlign w:val="center"/>
            <w:hideMark/>
          </w:tcPr>
          <w:p w:rsidR="00DD3935" w:rsidRPr="00DD3935" w:rsidRDefault="00DD3935" w:rsidP="00DD3935">
            <w:pPr>
              <w:jc w:val="center"/>
              <w:cnfStyle w:val="000000000000" w:firstRow="0" w:lastRow="0" w:firstColumn="0" w:lastColumn="0" w:oddVBand="0" w:evenVBand="0" w:oddHBand="0" w:evenHBand="0" w:firstRowFirstColumn="0" w:firstRowLastColumn="0" w:lastRowFirstColumn="0" w:lastRowLastColumn="0"/>
              <w:rPr>
                <w:rFonts w:ascii="Times New Roman"/>
                <w:color w:val="000000"/>
                <w:sz w:val="20"/>
                <w:szCs w:val="20"/>
              </w:rPr>
            </w:pPr>
          </w:p>
        </w:tc>
      </w:tr>
      <w:tr w:rsidR="00DD3935" w:rsidRPr="00DD3935" w:rsidTr="00DD393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auto"/>
            <w:vAlign w:val="center"/>
            <w:hideMark/>
          </w:tcPr>
          <w:p w:rsidR="00DD3935" w:rsidRPr="00DD3935" w:rsidRDefault="00DD3935" w:rsidP="00DD3935">
            <w:pPr>
              <w:jc w:val="center"/>
              <w:rPr>
                <w:rFonts w:ascii="Times New Roman" w:hAnsi="Times New Roman" w:cs="Times New Roman"/>
                <w:i w:val="0"/>
                <w:color w:val="000000"/>
                <w:sz w:val="20"/>
                <w:szCs w:val="20"/>
              </w:rPr>
            </w:pPr>
          </w:p>
        </w:tc>
        <w:tc>
          <w:tcPr>
            <w:tcW w:w="1559" w:type="dxa"/>
            <w:shd w:val="clear" w:color="auto" w:fill="auto"/>
            <w:vAlign w:val="center"/>
            <w:hideMark/>
          </w:tcPr>
          <w:p w:rsidR="00DD3935" w:rsidRPr="00DD3935" w:rsidRDefault="00DD3935" w:rsidP="00DD3935">
            <w:pPr>
              <w:jc w:val="center"/>
              <w:cnfStyle w:val="000000100000" w:firstRow="0" w:lastRow="0" w:firstColumn="0" w:lastColumn="0" w:oddVBand="0" w:evenVBand="0" w:oddHBand="1"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Government</w:t>
            </w:r>
          </w:p>
        </w:tc>
        <w:tc>
          <w:tcPr>
            <w:tcW w:w="1589" w:type="dxa"/>
            <w:shd w:val="clear" w:color="auto" w:fill="auto"/>
            <w:vAlign w:val="center"/>
            <w:hideMark/>
          </w:tcPr>
          <w:p w:rsidR="00DD3935" w:rsidRPr="00DD3935" w:rsidRDefault="00DD3935" w:rsidP="00DD3935">
            <w:pPr>
              <w:jc w:val="center"/>
              <w:cnfStyle w:val="000000100000" w:firstRow="0" w:lastRow="0" w:firstColumn="0" w:lastColumn="0" w:oddVBand="0" w:evenVBand="0" w:oddHBand="1"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1</w:t>
            </w:r>
          </w:p>
        </w:tc>
        <w:tc>
          <w:tcPr>
            <w:tcW w:w="4223" w:type="dxa"/>
            <w:vMerge/>
            <w:shd w:val="clear" w:color="auto" w:fill="auto"/>
            <w:vAlign w:val="center"/>
            <w:hideMark/>
          </w:tcPr>
          <w:p w:rsidR="00DD3935" w:rsidRPr="00DD3935" w:rsidRDefault="00DD3935" w:rsidP="00DD3935">
            <w:pPr>
              <w:cnfStyle w:val="000000100000" w:firstRow="0" w:lastRow="0" w:firstColumn="0" w:lastColumn="0" w:oddVBand="0" w:evenVBand="0" w:oddHBand="1" w:evenHBand="0" w:firstRowFirstColumn="0" w:firstRowLastColumn="0" w:lastRowFirstColumn="0" w:lastRowLastColumn="0"/>
              <w:rPr>
                <w:rFonts w:ascii="Times New Roman"/>
                <w:color w:val="000000"/>
                <w:sz w:val="20"/>
                <w:szCs w:val="20"/>
              </w:rPr>
            </w:pPr>
          </w:p>
        </w:tc>
        <w:tc>
          <w:tcPr>
            <w:tcW w:w="320" w:type="dxa"/>
            <w:vMerge/>
            <w:shd w:val="clear" w:color="auto" w:fill="auto"/>
            <w:vAlign w:val="center"/>
            <w:hideMark/>
          </w:tcPr>
          <w:p w:rsidR="00DD3935" w:rsidRPr="00DD3935" w:rsidRDefault="00DD3935" w:rsidP="00DD3935">
            <w:pPr>
              <w:jc w:val="center"/>
              <w:cnfStyle w:val="000000100000" w:firstRow="0" w:lastRow="0" w:firstColumn="0" w:lastColumn="0" w:oddVBand="0" w:evenVBand="0" w:oddHBand="1" w:evenHBand="0" w:firstRowFirstColumn="0" w:firstRowLastColumn="0" w:lastRowFirstColumn="0" w:lastRowLastColumn="0"/>
              <w:rPr>
                <w:rFonts w:ascii="Times New Roman"/>
                <w:color w:val="000000"/>
                <w:sz w:val="20"/>
                <w:szCs w:val="20"/>
              </w:rPr>
            </w:pPr>
          </w:p>
        </w:tc>
      </w:tr>
      <w:tr w:rsidR="00DD3935" w:rsidRPr="00DD3935" w:rsidTr="00DD3935">
        <w:trPr>
          <w:trHeight w:val="288"/>
          <w:jc w:val="center"/>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auto"/>
            <w:vAlign w:val="center"/>
            <w:hideMark/>
          </w:tcPr>
          <w:p w:rsidR="00DD3935" w:rsidRPr="00DD3935" w:rsidRDefault="00DD3935" w:rsidP="00DD3935">
            <w:pPr>
              <w:jc w:val="center"/>
              <w:rPr>
                <w:rFonts w:ascii="Times New Roman" w:hAnsi="Times New Roman" w:cs="Times New Roman"/>
                <w:i w:val="0"/>
                <w:color w:val="000000"/>
                <w:sz w:val="20"/>
                <w:szCs w:val="20"/>
              </w:rPr>
            </w:pPr>
          </w:p>
        </w:tc>
        <w:tc>
          <w:tcPr>
            <w:tcW w:w="1559" w:type="dxa"/>
            <w:shd w:val="clear" w:color="auto" w:fill="auto"/>
            <w:vAlign w:val="center"/>
            <w:hideMark/>
          </w:tcPr>
          <w:p w:rsidR="00DD3935" w:rsidRPr="00DD3935" w:rsidRDefault="00DD3935" w:rsidP="00DD3935">
            <w:pPr>
              <w:jc w:val="center"/>
              <w:cnfStyle w:val="000000000000" w:firstRow="0" w:lastRow="0" w:firstColumn="0" w:lastColumn="0" w:oddVBand="0" w:evenVBand="0" w:oddHBand="0"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Community</w:t>
            </w:r>
          </w:p>
        </w:tc>
        <w:tc>
          <w:tcPr>
            <w:tcW w:w="1589" w:type="dxa"/>
            <w:shd w:val="clear" w:color="auto" w:fill="auto"/>
            <w:vAlign w:val="center"/>
            <w:hideMark/>
          </w:tcPr>
          <w:p w:rsidR="00DD3935" w:rsidRPr="00DD3935" w:rsidRDefault="00DD3935" w:rsidP="00DD3935">
            <w:pPr>
              <w:jc w:val="center"/>
              <w:cnfStyle w:val="000000000000" w:firstRow="0" w:lastRow="0" w:firstColumn="0" w:lastColumn="0" w:oddVBand="0" w:evenVBand="0" w:oddHBand="0"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1</w:t>
            </w:r>
          </w:p>
        </w:tc>
        <w:tc>
          <w:tcPr>
            <w:tcW w:w="4223" w:type="dxa"/>
            <w:vMerge/>
            <w:shd w:val="clear" w:color="auto" w:fill="auto"/>
            <w:vAlign w:val="center"/>
            <w:hideMark/>
          </w:tcPr>
          <w:p w:rsidR="00DD3935" w:rsidRPr="00DD3935" w:rsidRDefault="00DD3935" w:rsidP="00DD3935">
            <w:pPr>
              <w:cnfStyle w:val="000000000000" w:firstRow="0" w:lastRow="0" w:firstColumn="0" w:lastColumn="0" w:oddVBand="0" w:evenVBand="0" w:oddHBand="0" w:evenHBand="0" w:firstRowFirstColumn="0" w:firstRowLastColumn="0" w:lastRowFirstColumn="0" w:lastRowLastColumn="0"/>
              <w:rPr>
                <w:rFonts w:ascii="Times New Roman"/>
                <w:color w:val="000000"/>
                <w:sz w:val="20"/>
                <w:szCs w:val="20"/>
              </w:rPr>
            </w:pPr>
          </w:p>
        </w:tc>
        <w:tc>
          <w:tcPr>
            <w:tcW w:w="320" w:type="dxa"/>
            <w:vMerge/>
            <w:shd w:val="clear" w:color="auto" w:fill="auto"/>
            <w:vAlign w:val="center"/>
            <w:hideMark/>
          </w:tcPr>
          <w:p w:rsidR="00DD3935" w:rsidRPr="00DD3935" w:rsidRDefault="00DD3935" w:rsidP="00DD3935">
            <w:pPr>
              <w:jc w:val="center"/>
              <w:cnfStyle w:val="000000000000" w:firstRow="0" w:lastRow="0" w:firstColumn="0" w:lastColumn="0" w:oddVBand="0" w:evenVBand="0" w:oddHBand="0" w:evenHBand="0" w:firstRowFirstColumn="0" w:firstRowLastColumn="0" w:lastRowFirstColumn="0" w:lastRowLastColumn="0"/>
              <w:rPr>
                <w:rFonts w:ascii="Times New Roman"/>
                <w:color w:val="000000"/>
                <w:sz w:val="20"/>
                <w:szCs w:val="20"/>
              </w:rPr>
            </w:pPr>
          </w:p>
        </w:tc>
      </w:tr>
      <w:tr w:rsidR="00DD3935" w:rsidRPr="00DD3935" w:rsidTr="00DD3935">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1555" w:type="dxa"/>
            <w:vMerge w:val="restart"/>
            <w:shd w:val="clear" w:color="auto" w:fill="auto"/>
            <w:vAlign w:val="center"/>
            <w:hideMark/>
          </w:tcPr>
          <w:p w:rsidR="00DD3935" w:rsidRPr="00DD3935" w:rsidRDefault="00DD3935" w:rsidP="00DD3935">
            <w:pPr>
              <w:jc w:val="center"/>
              <w:rPr>
                <w:rFonts w:ascii="Times New Roman" w:hAnsi="Times New Roman" w:cs="Times New Roman"/>
                <w:i w:val="0"/>
                <w:color w:val="000000"/>
                <w:sz w:val="20"/>
                <w:szCs w:val="20"/>
              </w:rPr>
            </w:pPr>
            <w:r w:rsidRPr="00DD3935">
              <w:rPr>
                <w:rFonts w:ascii="Times New Roman" w:hAnsi="Times New Roman" w:cs="Times New Roman"/>
                <w:i w:val="0"/>
                <w:color w:val="000000"/>
                <w:sz w:val="20"/>
                <w:szCs w:val="20"/>
              </w:rPr>
              <w:t>Size of reserve</w:t>
            </w:r>
          </w:p>
        </w:tc>
        <w:tc>
          <w:tcPr>
            <w:tcW w:w="1559" w:type="dxa"/>
            <w:shd w:val="clear" w:color="auto" w:fill="auto"/>
            <w:vAlign w:val="center"/>
            <w:hideMark/>
          </w:tcPr>
          <w:p w:rsidR="00DD3935" w:rsidRPr="00DD3935" w:rsidRDefault="00DD3935" w:rsidP="00DD3935">
            <w:pPr>
              <w:jc w:val="center"/>
              <w:cnfStyle w:val="000000100000" w:firstRow="0" w:lastRow="0" w:firstColumn="0" w:lastColumn="0" w:oddVBand="0" w:evenVBand="0" w:oddHBand="1"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Smaller than home range</w:t>
            </w:r>
          </w:p>
        </w:tc>
        <w:tc>
          <w:tcPr>
            <w:tcW w:w="1589" w:type="dxa"/>
            <w:shd w:val="clear" w:color="auto" w:fill="auto"/>
            <w:vAlign w:val="center"/>
            <w:hideMark/>
          </w:tcPr>
          <w:p w:rsidR="00DD3935" w:rsidRPr="00DD3935" w:rsidRDefault="00DD3935" w:rsidP="00DD3935">
            <w:pPr>
              <w:jc w:val="center"/>
              <w:cnfStyle w:val="000000100000" w:firstRow="0" w:lastRow="0" w:firstColumn="0" w:lastColumn="0" w:oddVBand="0" w:evenVBand="0" w:oddHBand="1"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-1</w:t>
            </w:r>
          </w:p>
        </w:tc>
        <w:tc>
          <w:tcPr>
            <w:tcW w:w="4223" w:type="dxa"/>
            <w:vMerge w:val="restart"/>
            <w:shd w:val="clear" w:color="auto" w:fill="auto"/>
            <w:vAlign w:val="center"/>
            <w:hideMark/>
          </w:tcPr>
          <w:p w:rsidR="00DD3935" w:rsidRPr="00DD3935" w:rsidRDefault="00DD3935" w:rsidP="00DD3935">
            <w:pPr>
              <w:cnfStyle w:val="000000100000" w:firstRow="0" w:lastRow="0" w:firstColumn="0" w:lastColumn="0" w:oddVBand="0" w:evenVBand="0" w:oddHBand="1"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It is important that reserves can match the home range of the target species</w:t>
            </w:r>
          </w:p>
        </w:tc>
        <w:tc>
          <w:tcPr>
            <w:tcW w:w="320" w:type="dxa"/>
            <w:vMerge w:val="restart"/>
            <w:shd w:val="clear" w:color="auto" w:fill="auto"/>
            <w:vAlign w:val="center"/>
            <w:hideMark/>
          </w:tcPr>
          <w:p w:rsidR="00DD3935" w:rsidRPr="00DD3935" w:rsidRDefault="00DD3935" w:rsidP="00DD3935">
            <w:pPr>
              <w:cnfStyle w:val="000000100000" w:firstRow="0" w:lastRow="0" w:firstColumn="0" w:lastColumn="0" w:oddVBand="0" w:evenVBand="0" w:oddHBand="1" w:evenHBand="0" w:firstRowFirstColumn="0" w:firstRowLastColumn="0" w:lastRowFirstColumn="0" w:lastRowLastColumn="0"/>
              <w:rPr>
                <w:rFonts w:ascii="Times New Roman"/>
                <w:color w:val="000000"/>
                <w:sz w:val="20"/>
                <w:szCs w:val="20"/>
              </w:rPr>
            </w:pPr>
            <w:r>
              <w:rPr>
                <w:rFonts w:ascii="Times New Roman"/>
                <w:color w:val="000000"/>
                <w:sz w:val="20"/>
                <w:szCs w:val="20"/>
              </w:rPr>
              <w:fldChar w:fldCharType="begin"/>
            </w:r>
            <w:r w:rsidR="00B77913">
              <w:rPr>
                <w:rFonts w:ascii="Times New Roman"/>
                <w:color w:val="000000"/>
                <w:sz w:val="20"/>
                <w:szCs w:val="20"/>
              </w:rPr>
              <w:instrText>ADDIN F1000_CSL_CITATION&lt;~#@#~&gt;[{"title":"Global conservation outcomes depend on marine protected areas with five key features.","id":"2705036","ArticleId":"718266859","page":"216-220","type":"article-journal","volume":"506","issue":"7487","author":[{"family":"Edgar","given":"Graham J"},{"family":"Stuart-Smith","given":"Rick D"},{"family":"Willis","given":"Trevor J"},{"family":"Kininmonth","given":"Stuart"},{"family":"Baker","given":"Susan C"},{"family":"Banks","given":"Stuart"},{"family":"Barrett","given":"Neville S"},{"family":"Becerro","given":"Mikel A"},{"family":"Bernard","given":"Anthony T F"},{"family":"Berkhout","given":"Just"},{"family":"Buxton","given":"Colin D"},{"family":"Campbell","given":"Stuart J"},{"family":"Cooper","given":"Antonia T"},{"family":"Davey","given":"Marlene"},{"family":"Edgar","given":"Sophie C"},{"family":"Försterra","given":"Günter"},{"family":"Galván","given":"David E"},{"family":"Irigoyen","given":"Alejo J"},{"family":"Kushner","given":"David J"},{"family":"Moura","given":"Rodrigo"},{"family":"Parnell","given":"P Ed"},{"family":"Shears","given":"Nick T"},{"family":"Soler","given":"German"},{"family":"Strain","given":"Elisabeth M A"},{"family":"Thomson","given":"Russell J"}],"issued":{"date-parts":[["2014","2","13"]]},"container-title":"Nature","container-title-short":"Nature","DOI":"10.1038/nature13022","PMID":"24499817"}]</w:instrText>
            </w:r>
            <w:r>
              <w:rPr>
                <w:rFonts w:ascii="Times New Roman"/>
                <w:color w:val="000000"/>
                <w:sz w:val="20"/>
                <w:szCs w:val="20"/>
              </w:rPr>
              <w:fldChar w:fldCharType="separate"/>
            </w:r>
            <w:r w:rsidR="00B77913">
              <w:rPr>
                <w:rFonts w:ascii="Times New Roman"/>
                <w:color w:val="000000"/>
                <w:sz w:val="20"/>
                <w:szCs w:val="20"/>
              </w:rPr>
              <w:t>[8]</w:t>
            </w:r>
            <w:r>
              <w:rPr>
                <w:rFonts w:ascii="Times New Roman"/>
                <w:color w:val="000000"/>
                <w:sz w:val="20"/>
                <w:szCs w:val="20"/>
              </w:rPr>
              <w:fldChar w:fldCharType="end"/>
            </w:r>
          </w:p>
        </w:tc>
      </w:tr>
      <w:tr w:rsidR="00DD3935" w:rsidRPr="00DD3935" w:rsidTr="00DD3935">
        <w:trPr>
          <w:trHeight w:val="576"/>
          <w:jc w:val="center"/>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auto"/>
            <w:vAlign w:val="center"/>
            <w:hideMark/>
          </w:tcPr>
          <w:p w:rsidR="00DD3935" w:rsidRPr="00DD3935" w:rsidRDefault="00DD3935" w:rsidP="00DD3935">
            <w:pPr>
              <w:jc w:val="center"/>
              <w:rPr>
                <w:rFonts w:ascii="Times New Roman" w:hAnsi="Times New Roman" w:cs="Times New Roman"/>
                <w:i w:val="0"/>
                <w:color w:val="000000"/>
                <w:sz w:val="20"/>
                <w:szCs w:val="20"/>
              </w:rPr>
            </w:pPr>
          </w:p>
        </w:tc>
        <w:tc>
          <w:tcPr>
            <w:tcW w:w="1559" w:type="dxa"/>
            <w:shd w:val="clear" w:color="auto" w:fill="auto"/>
            <w:vAlign w:val="center"/>
            <w:hideMark/>
          </w:tcPr>
          <w:p w:rsidR="00DD3935" w:rsidRPr="00DD3935" w:rsidRDefault="00DD3935" w:rsidP="00DD3935">
            <w:pPr>
              <w:jc w:val="center"/>
              <w:cnfStyle w:val="000000000000" w:firstRow="0" w:lastRow="0" w:firstColumn="0" w:lastColumn="0" w:oddVBand="0" w:evenVBand="0" w:oddHBand="0"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Same or larger than home range</w:t>
            </w:r>
          </w:p>
        </w:tc>
        <w:tc>
          <w:tcPr>
            <w:tcW w:w="1589" w:type="dxa"/>
            <w:shd w:val="clear" w:color="auto" w:fill="auto"/>
            <w:vAlign w:val="center"/>
            <w:hideMark/>
          </w:tcPr>
          <w:p w:rsidR="00DD3935" w:rsidRPr="00DD3935" w:rsidRDefault="00DD3935" w:rsidP="00DD3935">
            <w:pPr>
              <w:jc w:val="center"/>
              <w:cnfStyle w:val="000000000000" w:firstRow="0" w:lastRow="0" w:firstColumn="0" w:lastColumn="0" w:oddVBand="0" w:evenVBand="0" w:oddHBand="0"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1</w:t>
            </w:r>
          </w:p>
        </w:tc>
        <w:tc>
          <w:tcPr>
            <w:tcW w:w="4223" w:type="dxa"/>
            <w:vMerge/>
            <w:shd w:val="clear" w:color="auto" w:fill="auto"/>
            <w:vAlign w:val="center"/>
            <w:hideMark/>
          </w:tcPr>
          <w:p w:rsidR="00DD3935" w:rsidRPr="00DD3935" w:rsidRDefault="00DD3935" w:rsidP="00DD3935">
            <w:pPr>
              <w:cnfStyle w:val="000000000000" w:firstRow="0" w:lastRow="0" w:firstColumn="0" w:lastColumn="0" w:oddVBand="0" w:evenVBand="0" w:oddHBand="0" w:evenHBand="0" w:firstRowFirstColumn="0" w:firstRowLastColumn="0" w:lastRowFirstColumn="0" w:lastRowLastColumn="0"/>
              <w:rPr>
                <w:rFonts w:ascii="Times New Roman"/>
                <w:color w:val="000000"/>
                <w:sz w:val="20"/>
                <w:szCs w:val="20"/>
              </w:rPr>
            </w:pPr>
          </w:p>
        </w:tc>
        <w:tc>
          <w:tcPr>
            <w:tcW w:w="320" w:type="dxa"/>
            <w:vMerge/>
            <w:shd w:val="clear" w:color="auto" w:fill="auto"/>
            <w:vAlign w:val="center"/>
            <w:hideMark/>
          </w:tcPr>
          <w:p w:rsidR="00DD3935" w:rsidRPr="00DD3935" w:rsidRDefault="00DD3935" w:rsidP="00DD3935">
            <w:pPr>
              <w:jc w:val="center"/>
              <w:cnfStyle w:val="000000000000" w:firstRow="0" w:lastRow="0" w:firstColumn="0" w:lastColumn="0" w:oddVBand="0" w:evenVBand="0" w:oddHBand="0" w:evenHBand="0" w:firstRowFirstColumn="0" w:firstRowLastColumn="0" w:lastRowFirstColumn="0" w:lastRowLastColumn="0"/>
              <w:rPr>
                <w:rFonts w:ascii="Times New Roman"/>
                <w:color w:val="000000"/>
                <w:sz w:val="20"/>
                <w:szCs w:val="20"/>
              </w:rPr>
            </w:pPr>
          </w:p>
        </w:tc>
      </w:tr>
      <w:tr w:rsidR="00DD3935" w:rsidRPr="00DD3935" w:rsidTr="00DD3935">
        <w:trPr>
          <w:cnfStyle w:val="000000100000" w:firstRow="0" w:lastRow="0" w:firstColumn="0" w:lastColumn="0" w:oddVBand="0" w:evenVBand="0" w:oddHBand="1" w:evenHBand="0"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1555" w:type="dxa"/>
            <w:vMerge w:val="restart"/>
            <w:shd w:val="clear" w:color="auto" w:fill="auto"/>
            <w:vAlign w:val="center"/>
            <w:hideMark/>
          </w:tcPr>
          <w:p w:rsidR="00DD3935" w:rsidRPr="00DD3935" w:rsidRDefault="00DD3935" w:rsidP="00DD3935">
            <w:pPr>
              <w:jc w:val="center"/>
              <w:rPr>
                <w:rFonts w:ascii="Times New Roman" w:hAnsi="Times New Roman" w:cs="Times New Roman"/>
                <w:i w:val="0"/>
                <w:color w:val="000000"/>
                <w:sz w:val="20"/>
                <w:szCs w:val="20"/>
              </w:rPr>
            </w:pPr>
            <w:r w:rsidRPr="00DD3935">
              <w:rPr>
                <w:rFonts w:ascii="Times New Roman" w:hAnsi="Times New Roman" w:cs="Times New Roman"/>
                <w:i w:val="0"/>
                <w:color w:val="000000"/>
                <w:sz w:val="20"/>
                <w:szCs w:val="20"/>
              </w:rPr>
              <w:t>Membership to fisher organizations</w:t>
            </w:r>
          </w:p>
        </w:tc>
        <w:tc>
          <w:tcPr>
            <w:tcW w:w="1559" w:type="dxa"/>
            <w:shd w:val="clear" w:color="auto" w:fill="auto"/>
            <w:vAlign w:val="center"/>
            <w:hideMark/>
          </w:tcPr>
          <w:p w:rsidR="00DD3935" w:rsidRPr="00DD3935" w:rsidRDefault="00DD3935" w:rsidP="00DD3935">
            <w:pPr>
              <w:jc w:val="center"/>
              <w:cnfStyle w:val="000000100000" w:firstRow="0" w:lastRow="0" w:firstColumn="0" w:lastColumn="0" w:oddVBand="0" w:evenVBand="0" w:oddHBand="1"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Yes</w:t>
            </w:r>
          </w:p>
        </w:tc>
        <w:tc>
          <w:tcPr>
            <w:tcW w:w="1589" w:type="dxa"/>
            <w:shd w:val="clear" w:color="auto" w:fill="auto"/>
            <w:vAlign w:val="center"/>
            <w:hideMark/>
          </w:tcPr>
          <w:p w:rsidR="00DD3935" w:rsidRPr="00DD3935" w:rsidRDefault="00DD3935" w:rsidP="00DD3935">
            <w:pPr>
              <w:jc w:val="center"/>
              <w:cnfStyle w:val="000000100000" w:firstRow="0" w:lastRow="0" w:firstColumn="0" w:lastColumn="0" w:oddVBand="0" w:evenVBand="0" w:oddHBand="1"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1</w:t>
            </w:r>
          </w:p>
        </w:tc>
        <w:tc>
          <w:tcPr>
            <w:tcW w:w="4223" w:type="dxa"/>
            <w:vMerge w:val="restart"/>
            <w:shd w:val="clear" w:color="auto" w:fill="auto"/>
            <w:vAlign w:val="center"/>
            <w:hideMark/>
          </w:tcPr>
          <w:p w:rsidR="00DD3935" w:rsidRPr="00DD3935" w:rsidRDefault="00DD3935" w:rsidP="00DD3935">
            <w:pPr>
              <w:cnfStyle w:val="000000100000" w:firstRow="0" w:lastRow="0" w:firstColumn="0" w:lastColumn="0" w:oddVBand="0" w:evenVBand="0" w:oddHBand="1"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Provides a platform for communication and cooperation. Not belonging to a group might reduce the capacity of cooperation and participation.</w:t>
            </w:r>
          </w:p>
        </w:tc>
        <w:tc>
          <w:tcPr>
            <w:tcW w:w="320" w:type="dxa"/>
            <w:vMerge w:val="restart"/>
            <w:shd w:val="clear" w:color="auto" w:fill="auto"/>
            <w:vAlign w:val="center"/>
            <w:hideMark/>
          </w:tcPr>
          <w:p w:rsidR="00DD3935" w:rsidRPr="00DD3935" w:rsidRDefault="00DD3935" w:rsidP="00DD3935">
            <w:pPr>
              <w:cnfStyle w:val="000000100000" w:firstRow="0" w:lastRow="0" w:firstColumn="0" w:lastColumn="0" w:oddVBand="0" w:evenVBand="0" w:oddHBand="1" w:evenHBand="0" w:firstRowFirstColumn="0" w:firstRowLastColumn="0" w:lastRowFirstColumn="0" w:lastRowLastColumn="0"/>
              <w:rPr>
                <w:rFonts w:ascii="Times New Roman"/>
                <w:color w:val="000000"/>
                <w:sz w:val="20"/>
                <w:szCs w:val="20"/>
              </w:rPr>
            </w:pPr>
            <w:r>
              <w:rPr>
                <w:rFonts w:ascii="Times New Roman"/>
                <w:color w:val="000000"/>
                <w:sz w:val="20"/>
                <w:szCs w:val="20"/>
              </w:rPr>
              <w:fldChar w:fldCharType="begin"/>
            </w:r>
            <w:r w:rsidR="00B77913">
              <w:rPr>
                <w:rFonts w:ascii="Times New Roman"/>
                <w:color w:val="000000"/>
                <w:sz w:val="20"/>
                <w:szCs w:val="20"/>
              </w:rPr>
              <w:instrText>ADDIN F1000_CSL_CITATION&lt;~#@#~&gt;[{"title":"The changing role of NGOs in Mexican small-scale fisheries: From environmental conservation to multi-scale governance","id":"2622337","ArticleId":"727008071","page":"290-299","type":"article-journal","volume":"50","author":[{"family":"Espinosa-Romero","given":"Maria J."},{"family":"Rodriguez","given":"Laura F."},{"family":"Weaver","given":"Amy Hudson"},{"family":"Villanueva-Aznar","given":"Cristina"},{"family":"Torre","given":"Jorge"}],"issued":{"date-parts":[["2014","12"]]},"container-title":"Marine Policy","container-title-short":"Marine Policy","DOI":"10.1016/j.marpol.2014.07.005"}]</w:instrText>
            </w:r>
            <w:r>
              <w:rPr>
                <w:rFonts w:ascii="Times New Roman"/>
                <w:color w:val="000000"/>
                <w:sz w:val="20"/>
                <w:szCs w:val="20"/>
              </w:rPr>
              <w:fldChar w:fldCharType="separate"/>
            </w:r>
            <w:r w:rsidR="00B77913">
              <w:rPr>
                <w:rFonts w:ascii="Times New Roman"/>
                <w:color w:val="000000"/>
                <w:sz w:val="20"/>
                <w:szCs w:val="20"/>
              </w:rPr>
              <w:t>[9]</w:t>
            </w:r>
            <w:r>
              <w:rPr>
                <w:rFonts w:ascii="Times New Roman"/>
                <w:color w:val="000000"/>
                <w:sz w:val="20"/>
                <w:szCs w:val="20"/>
              </w:rPr>
              <w:fldChar w:fldCharType="end"/>
            </w:r>
            <w:r w:rsidR="00B77913">
              <w:rPr>
                <w:rFonts w:ascii="Times New Roman"/>
                <w:color w:val="000000"/>
                <w:sz w:val="20"/>
                <w:szCs w:val="20"/>
              </w:rPr>
              <w:fldChar w:fldCharType="begin"/>
            </w:r>
            <w:r w:rsidR="00B77913">
              <w:rPr>
                <w:rFonts w:ascii="Times New Roman"/>
                <w:color w:val="000000"/>
                <w:sz w:val="20"/>
                <w:szCs w:val="20"/>
              </w:rPr>
              <w:instrText>ADDIN F1000_CSL_CITATION&lt;~#@#~&gt;[{"title":"Cooperatives, concessions, and co-management on the Pacific coast of Mexico","id":"582180","ArticleId":"725677088","page":"49-59","type":"article-journal","volume":"44","author":[{"family":"McCay","given":"Bonnie J."},{"family":"Micheli","given":"Fiorenza"},{"family":"Ponce-Díaz","given":"Germán"},{"family":"Murray","given":"Grant"},{"family":"Shester","given":"Geoff"},{"family":"Ramirez-Sanchez","given":"Saudiel"},{"family":"Weisman","given":"Wendy"}],"issued":{"date-parts":[["2014","2"]]},"container-title":"Marine Policy","container-title-short":"Marine Policy","DOI":"10.1016/j.marpol.2013.08.001"}]</w:instrText>
            </w:r>
            <w:r w:rsidR="00B77913">
              <w:rPr>
                <w:rFonts w:ascii="Times New Roman"/>
                <w:color w:val="000000"/>
                <w:sz w:val="20"/>
                <w:szCs w:val="20"/>
              </w:rPr>
              <w:fldChar w:fldCharType="separate"/>
            </w:r>
            <w:r w:rsidR="00B77913">
              <w:rPr>
                <w:rFonts w:ascii="Times New Roman"/>
                <w:color w:val="000000"/>
                <w:sz w:val="20"/>
                <w:szCs w:val="20"/>
              </w:rPr>
              <w:t>[10]</w:t>
            </w:r>
            <w:r w:rsidR="00B77913">
              <w:rPr>
                <w:rFonts w:ascii="Times New Roman"/>
                <w:color w:val="000000"/>
                <w:sz w:val="20"/>
                <w:szCs w:val="20"/>
              </w:rPr>
              <w:fldChar w:fldCharType="end"/>
            </w:r>
          </w:p>
        </w:tc>
      </w:tr>
      <w:tr w:rsidR="00DD3935" w:rsidRPr="00DD3935" w:rsidTr="00DD3935">
        <w:trPr>
          <w:trHeight w:val="288"/>
          <w:jc w:val="center"/>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auto"/>
            <w:vAlign w:val="center"/>
            <w:hideMark/>
          </w:tcPr>
          <w:p w:rsidR="00DD3935" w:rsidRPr="00DD3935" w:rsidRDefault="00DD3935" w:rsidP="00DD3935">
            <w:pPr>
              <w:jc w:val="center"/>
              <w:rPr>
                <w:rFonts w:ascii="Times New Roman" w:hAnsi="Times New Roman" w:cs="Times New Roman"/>
                <w:i w:val="0"/>
                <w:color w:val="000000"/>
                <w:sz w:val="20"/>
                <w:szCs w:val="20"/>
              </w:rPr>
            </w:pPr>
          </w:p>
        </w:tc>
        <w:tc>
          <w:tcPr>
            <w:tcW w:w="1559" w:type="dxa"/>
            <w:shd w:val="clear" w:color="auto" w:fill="auto"/>
            <w:vAlign w:val="center"/>
            <w:hideMark/>
          </w:tcPr>
          <w:p w:rsidR="00DD3935" w:rsidRPr="00DD3935" w:rsidRDefault="00DD3935" w:rsidP="00DD3935">
            <w:pPr>
              <w:jc w:val="center"/>
              <w:cnfStyle w:val="000000000000" w:firstRow="0" w:lastRow="0" w:firstColumn="0" w:lastColumn="0" w:oddVBand="0" w:evenVBand="0" w:oddHBand="0"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No</w:t>
            </w:r>
          </w:p>
        </w:tc>
        <w:tc>
          <w:tcPr>
            <w:tcW w:w="1589" w:type="dxa"/>
            <w:shd w:val="clear" w:color="auto" w:fill="auto"/>
            <w:vAlign w:val="center"/>
            <w:hideMark/>
          </w:tcPr>
          <w:p w:rsidR="00DD3935" w:rsidRPr="00DD3935" w:rsidRDefault="00DD3935" w:rsidP="00DD3935">
            <w:pPr>
              <w:jc w:val="center"/>
              <w:cnfStyle w:val="000000000000" w:firstRow="0" w:lastRow="0" w:firstColumn="0" w:lastColumn="0" w:oddVBand="0" w:evenVBand="0" w:oddHBand="0"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-1</w:t>
            </w:r>
          </w:p>
        </w:tc>
        <w:tc>
          <w:tcPr>
            <w:tcW w:w="4223" w:type="dxa"/>
            <w:vMerge/>
            <w:shd w:val="clear" w:color="auto" w:fill="auto"/>
            <w:vAlign w:val="center"/>
            <w:hideMark/>
          </w:tcPr>
          <w:p w:rsidR="00DD3935" w:rsidRPr="00DD3935" w:rsidRDefault="00DD3935" w:rsidP="00DD3935">
            <w:pPr>
              <w:cnfStyle w:val="000000000000" w:firstRow="0" w:lastRow="0" w:firstColumn="0" w:lastColumn="0" w:oddVBand="0" w:evenVBand="0" w:oddHBand="0" w:evenHBand="0" w:firstRowFirstColumn="0" w:firstRowLastColumn="0" w:lastRowFirstColumn="0" w:lastRowLastColumn="0"/>
              <w:rPr>
                <w:rFonts w:ascii="Times New Roman"/>
                <w:color w:val="000000"/>
                <w:sz w:val="20"/>
                <w:szCs w:val="20"/>
              </w:rPr>
            </w:pPr>
          </w:p>
        </w:tc>
        <w:tc>
          <w:tcPr>
            <w:tcW w:w="320" w:type="dxa"/>
            <w:vMerge/>
            <w:shd w:val="clear" w:color="auto" w:fill="auto"/>
            <w:vAlign w:val="center"/>
            <w:hideMark/>
          </w:tcPr>
          <w:p w:rsidR="00DD3935" w:rsidRPr="00DD3935" w:rsidRDefault="00DD3935" w:rsidP="00DD3935">
            <w:pPr>
              <w:jc w:val="center"/>
              <w:cnfStyle w:val="000000000000" w:firstRow="0" w:lastRow="0" w:firstColumn="0" w:lastColumn="0" w:oddVBand="0" w:evenVBand="0" w:oddHBand="0" w:evenHBand="0" w:firstRowFirstColumn="0" w:firstRowLastColumn="0" w:lastRowFirstColumn="0" w:lastRowLastColumn="0"/>
              <w:rPr>
                <w:rFonts w:ascii="Times New Roman"/>
                <w:color w:val="000000"/>
                <w:sz w:val="20"/>
                <w:szCs w:val="20"/>
              </w:rPr>
            </w:pPr>
          </w:p>
        </w:tc>
      </w:tr>
      <w:tr w:rsidR="00DD3935" w:rsidRPr="00DD3935" w:rsidTr="00DD3935">
        <w:trPr>
          <w:cnfStyle w:val="000000100000" w:firstRow="0" w:lastRow="0" w:firstColumn="0" w:lastColumn="0" w:oddVBand="0" w:evenVBand="0" w:oddHBand="1" w:evenHBand="0" w:firstRowFirstColumn="0" w:firstRowLastColumn="0" w:lastRowFirstColumn="0" w:lastRowLastColumn="0"/>
          <w:trHeight w:val="516"/>
          <w:jc w:val="center"/>
        </w:trPr>
        <w:tc>
          <w:tcPr>
            <w:cnfStyle w:val="001000000000" w:firstRow="0" w:lastRow="0" w:firstColumn="1" w:lastColumn="0" w:oddVBand="0" w:evenVBand="0" w:oddHBand="0" w:evenHBand="0" w:firstRowFirstColumn="0" w:firstRowLastColumn="0" w:lastRowFirstColumn="0" w:lastRowLastColumn="0"/>
            <w:tcW w:w="1555" w:type="dxa"/>
            <w:vMerge w:val="restart"/>
            <w:shd w:val="clear" w:color="auto" w:fill="auto"/>
            <w:vAlign w:val="center"/>
            <w:hideMark/>
          </w:tcPr>
          <w:p w:rsidR="00DD3935" w:rsidRPr="00DD3935" w:rsidRDefault="00DD3935" w:rsidP="00DD3935">
            <w:pPr>
              <w:jc w:val="center"/>
              <w:rPr>
                <w:rFonts w:ascii="Times New Roman" w:hAnsi="Times New Roman" w:cs="Times New Roman"/>
                <w:i w:val="0"/>
                <w:color w:val="000000"/>
                <w:sz w:val="20"/>
                <w:szCs w:val="20"/>
              </w:rPr>
            </w:pPr>
            <w:r w:rsidRPr="00DD3935">
              <w:rPr>
                <w:rFonts w:ascii="Times New Roman" w:hAnsi="Times New Roman" w:cs="Times New Roman"/>
                <w:i w:val="0"/>
                <w:color w:val="000000"/>
                <w:sz w:val="20"/>
                <w:szCs w:val="20"/>
              </w:rPr>
              <w:t>Representation</w:t>
            </w:r>
          </w:p>
        </w:tc>
        <w:tc>
          <w:tcPr>
            <w:tcW w:w="1559" w:type="dxa"/>
            <w:shd w:val="clear" w:color="auto" w:fill="auto"/>
            <w:vAlign w:val="center"/>
            <w:hideMark/>
          </w:tcPr>
          <w:p w:rsidR="00DD3935" w:rsidRPr="00DD3935" w:rsidRDefault="00DD3935" w:rsidP="00DD3935">
            <w:pPr>
              <w:jc w:val="center"/>
              <w:cnfStyle w:val="000000100000" w:firstRow="0" w:lastRow="0" w:firstColumn="0" w:lastColumn="0" w:oddVBand="0" w:evenVBand="0" w:oddHBand="1"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High</w:t>
            </w:r>
          </w:p>
        </w:tc>
        <w:tc>
          <w:tcPr>
            <w:tcW w:w="1589" w:type="dxa"/>
            <w:shd w:val="clear" w:color="auto" w:fill="auto"/>
            <w:vAlign w:val="center"/>
            <w:hideMark/>
          </w:tcPr>
          <w:p w:rsidR="00DD3935" w:rsidRPr="00DD3935" w:rsidRDefault="00DD3935" w:rsidP="00DD3935">
            <w:pPr>
              <w:jc w:val="center"/>
              <w:cnfStyle w:val="000000100000" w:firstRow="0" w:lastRow="0" w:firstColumn="0" w:lastColumn="0" w:oddVBand="0" w:evenVBand="0" w:oddHBand="1"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1</w:t>
            </w:r>
          </w:p>
        </w:tc>
        <w:tc>
          <w:tcPr>
            <w:tcW w:w="4223" w:type="dxa"/>
            <w:vMerge w:val="restart"/>
            <w:shd w:val="clear" w:color="auto" w:fill="auto"/>
            <w:vAlign w:val="center"/>
            <w:hideMark/>
          </w:tcPr>
          <w:p w:rsidR="00DD3935" w:rsidRPr="00DD3935" w:rsidRDefault="00DD3935" w:rsidP="00DD3935">
            <w:pPr>
              <w:cnfStyle w:val="000000100000" w:firstRow="0" w:lastRow="0" w:firstColumn="0" w:lastColumn="0" w:oddVBand="0" w:evenVBand="0" w:oddHBand="1"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A participatory process in which diverse stakeholders are included fosters communication and anticipates possible issues. At the same time, an inclusive process secures buy-in from the users, which can lead to more effective interventions.</w:t>
            </w:r>
          </w:p>
        </w:tc>
        <w:tc>
          <w:tcPr>
            <w:tcW w:w="320" w:type="dxa"/>
            <w:vMerge w:val="restart"/>
            <w:shd w:val="clear" w:color="auto" w:fill="auto"/>
            <w:vAlign w:val="center"/>
            <w:hideMark/>
          </w:tcPr>
          <w:p w:rsidR="00DD3935" w:rsidRPr="00DD3935" w:rsidRDefault="00DD3935" w:rsidP="00DD3935">
            <w:pPr>
              <w:cnfStyle w:val="000000100000" w:firstRow="0" w:lastRow="0" w:firstColumn="0" w:lastColumn="0" w:oddVBand="0" w:evenVBand="0" w:oddHBand="1" w:evenHBand="0" w:firstRowFirstColumn="0" w:firstRowLastColumn="0" w:lastRowFirstColumn="0" w:lastRowLastColumn="0"/>
              <w:rPr>
                <w:rFonts w:ascii="Times New Roman"/>
                <w:color w:val="000000"/>
                <w:sz w:val="20"/>
                <w:szCs w:val="20"/>
              </w:rPr>
            </w:pPr>
            <w:r>
              <w:rPr>
                <w:rFonts w:ascii="Times New Roman"/>
                <w:color w:val="000000"/>
                <w:sz w:val="20"/>
                <w:szCs w:val="20"/>
                <w:lang w:val="es-MX"/>
              </w:rPr>
              <w:fldChar w:fldCharType="begin"/>
            </w:r>
            <w:r w:rsidR="00B77913">
              <w:rPr>
                <w:rFonts w:ascii="Times New Roman"/>
                <w:color w:val="000000"/>
                <w:sz w:val="20"/>
                <w:szCs w:val="20"/>
                <w:lang w:val="es-MX"/>
              </w:rPr>
              <w:instrText>ADDIN F1000_CSL_CITATION&lt;~#@#~&gt;[{"title":"Why local people do not support conservation: Community perceptions of marine protected area livelihood impacts, governance and management in Thailand","id":"804502","ArticleId":"725827705","page":"107-116","type":"article-journal","volume":"44","author":[{"family":"Bennett","given":"Nathan James"},{"family":"Dearden","given":"Philip"}],"issued":{"date-parts":[["2014","2"]]},"container-title":"Marine Policy","container-title-short":"Marine Policy","DOI":"10.1016/j.marpol.2013.08.017"}]</w:instrText>
            </w:r>
            <w:r>
              <w:rPr>
                <w:rFonts w:ascii="Times New Roman"/>
                <w:color w:val="000000"/>
                <w:sz w:val="20"/>
                <w:szCs w:val="20"/>
                <w:lang w:val="es-MX"/>
              </w:rPr>
              <w:fldChar w:fldCharType="separate"/>
            </w:r>
            <w:r>
              <w:rPr>
                <w:rFonts w:ascii="Times New Roman"/>
                <w:color w:val="000000"/>
                <w:sz w:val="20"/>
                <w:szCs w:val="20"/>
                <w:lang w:val="es-MX"/>
              </w:rPr>
              <w:t>[1]</w:t>
            </w:r>
            <w:r>
              <w:rPr>
                <w:rFonts w:ascii="Times New Roman"/>
                <w:color w:val="000000"/>
                <w:sz w:val="20"/>
                <w:szCs w:val="20"/>
                <w:lang w:val="es-MX"/>
              </w:rPr>
              <w:fldChar w:fldCharType="end"/>
            </w:r>
            <w:r>
              <w:rPr>
                <w:rFonts w:ascii="Times New Roman"/>
                <w:color w:val="000000"/>
                <w:sz w:val="20"/>
                <w:szCs w:val="20"/>
                <w:lang w:val="es-MX"/>
              </w:rPr>
              <w:fldChar w:fldCharType="begin"/>
            </w:r>
            <w:r w:rsidR="00B77913">
              <w:rPr>
                <w:rFonts w:ascii="Times New Roman"/>
                <w:color w:val="000000"/>
                <w:sz w:val="20"/>
                <w:szCs w:val="20"/>
                <w:lang w:val="es-MX"/>
              </w:rPr>
              <w:instrText>ADDIN F1000_CSL_CITATION&lt;~#@#~&gt;[{"title":"No-take Marine Reserves and Reef Fisheries Management in the Philippines: A New People Power Revolution","id":"4075334","ArticleId":"728776459","page":"245-254","type":"article-journal","volume":"35","issue":"5","author":[{"family":"Alcala","given":"Angel C."},{"family":"Russ","given":"Garry R."}],"issued":{"date-parts":[["2006","8"]]},"container-title":"AMBIO: A Journal of the Human Environment","container-title-short":"AMBIO: A Journal of the Human Environment","DOI":"10.1579/05-A-054R1.1"}]</w:instrText>
            </w:r>
            <w:r>
              <w:rPr>
                <w:rFonts w:ascii="Times New Roman"/>
                <w:color w:val="000000"/>
                <w:sz w:val="20"/>
                <w:szCs w:val="20"/>
                <w:lang w:val="es-MX"/>
              </w:rPr>
              <w:fldChar w:fldCharType="separate"/>
            </w:r>
            <w:r>
              <w:rPr>
                <w:rFonts w:ascii="Times New Roman"/>
                <w:color w:val="000000"/>
                <w:sz w:val="20"/>
                <w:szCs w:val="20"/>
                <w:lang w:val="es-MX"/>
              </w:rPr>
              <w:t>[2]</w:t>
            </w:r>
            <w:r>
              <w:rPr>
                <w:rFonts w:ascii="Times New Roman"/>
                <w:color w:val="000000"/>
                <w:sz w:val="20"/>
                <w:szCs w:val="20"/>
                <w:lang w:val="es-MX"/>
              </w:rPr>
              <w:fldChar w:fldCharType="end"/>
            </w:r>
          </w:p>
        </w:tc>
      </w:tr>
      <w:tr w:rsidR="00DD3935" w:rsidRPr="00DD3935" w:rsidTr="00DD3935">
        <w:trPr>
          <w:trHeight w:val="888"/>
          <w:jc w:val="center"/>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auto"/>
            <w:vAlign w:val="center"/>
            <w:hideMark/>
          </w:tcPr>
          <w:p w:rsidR="00DD3935" w:rsidRPr="00DD3935" w:rsidRDefault="00DD3935" w:rsidP="00DD3935">
            <w:pPr>
              <w:jc w:val="center"/>
              <w:rPr>
                <w:rFonts w:ascii="Times New Roman" w:hAnsi="Times New Roman" w:cs="Times New Roman"/>
                <w:i w:val="0"/>
                <w:color w:val="000000"/>
                <w:sz w:val="20"/>
                <w:szCs w:val="20"/>
              </w:rPr>
            </w:pPr>
          </w:p>
        </w:tc>
        <w:tc>
          <w:tcPr>
            <w:tcW w:w="1559" w:type="dxa"/>
            <w:shd w:val="clear" w:color="auto" w:fill="auto"/>
            <w:vAlign w:val="center"/>
            <w:hideMark/>
          </w:tcPr>
          <w:p w:rsidR="00DD3935" w:rsidRPr="00DD3935" w:rsidRDefault="00DD3935" w:rsidP="00DD3935">
            <w:pPr>
              <w:jc w:val="center"/>
              <w:cnfStyle w:val="000000000000" w:firstRow="0" w:lastRow="0" w:firstColumn="0" w:lastColumn="0" w:oddVBand="0" w:evenVBand="0" w:oddHBand="0"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Low</w:t>
            </w:r>
          </w:p>
        </w:tc>
        <w:tc>
          <w:tcPr>
            <w:tcW w:w="1589" w:type="dxa"/>
            <w:shd w:val="clear" w:color="auto" w:fill="auto"/>
            <w:vAlign w:val="center"/>
            <w:hideMark/>
          </w:tcPr>
          <w:p w:rsidR="00DD3935" w:rsidRPr="00DD3935" w:rsidRDefault="00DD3935" w:rsidP="00DD3935">
            <w:pPr>
              <w:jc w:val="center"/>
              <w:cnfStyle w:val="000000000000" w:firstRow="0" w:lastRow="0" w:firstColumn="0" w:lastColumn="0" w:oddVBand="0" w:evenVBand="0" w:oddHBand="0"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-1</w:t>
            </w:r>
          </w:p>
        </w:tc>
        <w:tc>
          <w:tcPr>
            <w:tcW w:w="4223" w:type="dxa"/>
            <w:vMerge/>
            <w:shd w:val="clear" w:color="auto" w:fill="auto"/>
            <w:vAlign w:val="center"/>
            <w:hideMark/>
          </w:tcPr>
          <w:p w:rsidR="00DD3935" w:rsidRPr="00DD3935" w:rsidRDefault="00DD3935" w:rsidP="00DD3935">
            <w:pPr>
              <w:cnfStyle w:val="000000000000" w:firstRow="0" w:lastRow="0" w:firstColumn="0" w:lastColumn="0" w:oddVBand="0" w:evenVBand="0" w:oddHBand="0" w:evenHBand="0" w:firstRowFirstColumn="0" w:firstRowLastColumn="0" w:lastRowFirstColumn="0" w:lastRowLastColumn="0"/>
              <w:rPr>
                <w:rFonts w:ascii="Times New Roman"/>
                <w:color w:val="000000"/>
                <w:sz w:val="20"/>
                <w:szCs w:val="20"/>
              </w:rPr>
            </w:pPr>
          </w:p>
        </w:tc>
        <w:tc>
          <w:tcPr>
            <w:tcW w:w="320" w:type="dxa"/>
            <w:vMerge/>
            <w:shd w:val="clear" w:color="auto" w:fill="auto"/>
            <w:vAlign w:val="center"/>
            <w:hideMark/>
          </w:tcPr>
          <w:p w:rsidR="00DD3935" w:rsidRPr="00DD3935" w:rsidRDefault="00DD3935" w:rsidP="00DD3935">
            <w:pPr>
              <w:jc w:val="center"/>
              <w:cnfStyle w:val="000000000000" w:firstRow="0" w:lastRow="0" w:firstColumn="0" w:lastColumn="0" w:oddVBand="0" w:evenVBand="0" w:oddHBand="0" w:evenHBand="0" w:firstRowFirstColumn="0" w:firstRowLastColumn="0" w:lastRowFirstColumn="0" w:lastRowLastColumn="0"/>
              <w:rPr>
                <w:rFonts w:ascii="Times New Roman"/>
                <w:color w:val="000000"/>
                <w:sz w:val="20"/>
                <w:szCs w:val="20"/>
              </w:rPr>
            </w:pPr>
          </w:p>
        </w:tc>
      </w:tr>
      <w:tr w:rsidR="00DD3935" w:rsidRPr="00DD3935" w:rsidTr="00DD3935">
        <w:trPr>
          <w:cnfStyle w:val="000000100000" w:firstRow="0" w:lastRow="0" w:firstColumn="0" w:lastColumn="0" w:oddVBand="0" w:evenVBand="0" w:oddHBand="1" w:evenHBand="0" w:firstRowFirstColumn="0" w:firstRowLastColumn="0" w:lastRowFirstColumn="0" w:lastRowLastColumn="0"/>
          <w:trHeight w:val="1440"/>
          <w:jc w:val="center"/>
        </w:trPr>
        <w:tc>
          <w:tcPr>
            <w:cnfStyle w:val="001000000000" w:firstRow="0" w:lastRow="0" w:firstColumn="1" w:lastColumn="0" w:oddVBand="0" w:evenVBand="0" w:oddHBand="0" w:evenHBand="0" w:firstRowFirstColumn="0" w:firstRowLastColumn="0" w:lastRowFirstColumn="0" w:lastRowLastColumn="0"/>
            <w:tcW w:w="1555" w:type="dxa"/>
            <w:vMerge w:val="restart"/>
            <w:shd w:val="clear" w:color="auto" w:fill="auto"/>
            <w:vAlign w:val="center"/>
            <w:hideMark/>
          </w:tcPr>
          <w:p w:rsidR="00DD3935" w:rsidRPr="00DD3935" w:rsidRDefault="00DD3935" w:rsidP="00DD3935">
            <w:pPr>
              <w:jc w:val="center"/>
              <w:rPr>
                <w:rFonts w:ascii="Times New Roman" w:hAnsi="Times New Roman" w:cs="Times New Roman"/>
                <w:i w:val="0"/>
                <w:color w:val="000000"/>
                <w:sz w:val="20"/>
                <w:szCs w:val="20"/>
              </w:rPr>
            </w:pPr>
            <w:r w:rsidRPr="00DD3935">
              <w:rPr>
                <w:rFonts w:ascii="Times New Roman" w:hAnsi="Times New Roman" w:cs="Times New Roman"/>
                <w:i w:val="0"/>
                <w:color w:val="000000"/>
                <w:sz w:val="20"/>
                <w:szCs w:val="20"/>
              </w:rPr>
              <w:t>Internal Regulation</w:t>
            </w:r>
          </w:p>
        </w:tc>
        <w:tc>
          <w:tcPr>
            <w:tcW w:w="1559" w:type="dxa"/>
            <w:shd w:val="clear" w:color="auto" w:fill="auto"/>
            <w:vAlign w:val="center"/>
            <w:hideMark/>
          </w:tcPr>
          <w:p w:rsidR="00DD3935" w:rsidRPr="00DD3935" w:rsidRDefault="00DD3935" w:rsidP="00DD3935">
            <w:pPr>
              <w:jc w:val="center"/>
              <w:cnfStyle w:val="000000100000" w:firstRow="0" w:lastRow="0" w:firstColumn="0" w:lastColumn="0" w:oddVBand="0" w:evenVBand="0" w:oddHBand="1"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Yes</w:t>
            </w:r>
          </w:p>
        </w:tc>
        <w:tc>
          <w:tcPr>
            <w:tcW w:w="1589" w:type="dxa"/>
            <w:shd w:val="clear" w:color="auto" w:fill="auto"/>
            <w:vAlign w:val="center"/>
            <w:hideMark/>
          </w:tcPr>
          <w:p w:rsidR="00DD3935" w:rsidRPr="00DD3935" w:rsidRDefault="00DD3935" w:rsidP="00DD3935">
            <w:pPr>
              <w:jc w:val="center"/>
              <w:cnfStyle w:val="000000100000" w:firstRow="0" w:lastRow="0" w:firstColumn="0" w:lastColumn="0" w:oddVBand="0" w:evenVBand="0" w:oddHBand="1"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1</w:t>
            </w:r>
          </w:p>
        </w:tc>
        <w:tc>
          <w:tcPr>
            <w:tcW w:w="4223" w:type="dxa"/>
            <w:vMerge w:val="restart"/>
            <w:shd w:val="clear" w:color="auto" w:fill="auto"/>
            <w:vAlign w:val="center"/>
            <w:hideMark/>
          </w:tcPr>
          <w:p w:rsidR="00DD3935" w:rsidRPr="00DD3935" w:rsidRDefault="00DD3935" w:rsidP="00DD3935">
            <w:pPr>
              <w:cnfStyle w:val="000000100000" w:firstRow="0" w:lastRow="0" w:firstColumn="0" w:lastColumn="0" w:oddVBand="0" w:evenVBand="0" w:oddHBand="1"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An organization's internal set of rules are often stricter than formally recognized regulations and tailored to meet internal management objectives. Additionally, they tend to have support from all the community and are thoroughly enforced.</w:t>
            </w:r>
          </w:p>
        </w:tc>
        <w:tc>
          <w:tcPr>
            <w:tcW w:w="320" w:type="dxa"/>
            <w:vMerge w:val="restart"/>
            <w:shd w:val="clear" w:color="auto" w:fill="auto"/>
            <w:vAlign w:val="center"/>
            <w:hideMark/>
          </w:tcPr>
          <w:p w:rsidR="00DD3935" w:rsidRPr="00DD3935" w:rsidRDefault="00DD3935" w:rsidP="00DD3935">
            <w:pPr>
              <w:jc w:val="center"/>
              <w:cnfStyle w:val="000000100000" w:firstRow="0" w:lastRow="0" w:firstColumn="0" w:lastColumn="0" w:oddVBand="0" w:evenVBand="0" w:oddHBand="1" w:evenHBand="0" w:firstRowFirstColumn="0" w:firstRowLastColumn="0" w:lastRowFirstColumn="0" w:lastRowLastColumn="0"/>
              <w:rPr>
                <w:rFonts w:ascii="Times New Roman"/>
                <w:color w:val="000000"/>
                <w:sz w:val="20"/>
                <w:szCs w:val="20"/>
              </w:rPr>
            </w:pPr>
          </w:p>
        </w:tc>
      </w:tr>
      <w:tr w:rsidR="00DD3935" w:rsidRPr="00DD3935" w:rsidTr="00DD3935">
        <w:trPr>
          <w:trHeight w:val="288"/>
          <w:jc w:val="center"/>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auto"/>
            <w:vAlign w:val="center"/>
            <w:hideMark/>
          </w:tcPr>
          <w:p w:rsidR="00DD3935" w:rsidRPr="00DD3935" w:rsidRDefault="00DD3935" w:rsidP="00DD3935">
            <w:pPr>
              <w:jc w:val="center"/>
              <w:rPr>
                <w:rFonts w:ascii="Times New Roman" w:hAnsi="Times New Roman" w:cs="Times New Roman"/>
                <w:i w:val="0"/>
                <w:color w:val="000000"/>
                <w:sz w:val="20"/>
                <w:szCs w:val="20"/>
              </w:rPr>
            </w:pPr>
          </w:p>
        </w:tc>
        <w:tc>
          <w:tcPr>
            <w:tcW w:w="1559" w:type="dxa"/>
            <w:shd w:val="clear" w:color="auto" w:fill="auto"/>
            <w:vAlign w:val="center"/>
            <w:hideMark/>
          </w:tcPr>
          <w:p w:rsidR="00DD3935" w:rsidRPr="00DD3935" w:rsidRDefault="00DD3935" w:rsidP="00DD3935">
            <w:pPr>
              <w:jc w:val="center"/>
              <w:cnfStyle w:val="000000000000" w:firstRow="0" w:lastRow="0" w:firstColumn="0" w:lastColumn="0" w:oddVBand="0" w:evenVBand="0" w:oddHBand="0"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No</w:t>
            </w:r>
          </w:p>
        </w:tc>
        <w:tc>
          <w:tcPr>
            <w:tcW w:w="1589" w:type="dxa"/>
            <w:shd w:val="clear" w:color="auto" w:fill="auto"/>
            <w:vAlign w:val="center"/>
            <w:hideMark/>
          </w:tcPr>
          <w:p w:rsidR="00DD3935" w:rsidRPr="00DD3935" w:rsidRDefault="00DD3935" w:rsidP="00DD3935">
            <w:pPr>
              <w:jc w:val="center"/>
              <w:cnfStyle w:val="000000000000" w:firstRow="0" w:lastRow="0" w:firstColumn="0" w:lastColumn="0" w:oddVBand="0" w:evenVBand="0" w:oddHBand="0"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-1</w:t>
            </w:r>
          </w:p>
        </w:tc>
        <w:tc>
          <w:tcPr>
            <w:tcW w:w="4223" w:type="dxa"/>
            <w:vMerge/>
            <w:shd w:val="clear" w:color="auto" w:fill="auto"/>
            <w:vAlign w:val="center"/>
            <w:hideMark/>
          </w:tcPr>
          <w:p w:rsidR="00DD3935" w:rsidRPr="00DD3935" w:rsidRDefault="00DD3935" w:rsidP="00DD3935">
            <w:pPr>
              <w:cnfStyle w:val="000000000000" w:firstRow="0" w:lastRow="0" w:firstColumn="0" w:lastColumn="0" w:oddVBand="0" w:evenVBand="0" w:oddHBand="0" w:evenHBand="0" w:firstRowFirstColumn="0" w:firstRowLastColumn="0" w:lastRowFirstColumn="0" w:lastRowLastColumn="0"/>
              <w:rPr>
                <w:rFonts w:ascii="Times New Roman"/>
                <w:color w:val="000000"/>
                <w:sz w:val="20"/>
                <w:szCs w:val="20"/>
              </w:rPr>
            </w:pPr>
          </w:p>
        </w:tc>
        <w:tc>
          <w:tcPr>
            <w:tcW w:w="320" w:type="dxa"/>
            <w:vMerge/>
            <w:shd w:val="clear" w:color="auto" w:fill="auto"/>
            <w:vAlign w:val="center"/>
            <w:hideMark/>
          </w:tcPr>
          <w:p w:rsidR="00DD3935" w:rsidRPr="00DD3935" w:rsidRDefault="00DD3935" w:rsidP="00DD3935">
            <w:pPr>
              <w:jc w:val="center"/>
              <w:cnfStyle w:val="000000000000" w:firstRow="0" w:lastRow="0" w:firstColumn="0" w:lastColumn="0" w:oddVBand="0" w:evenVBand="0" w:oddHBand="0" w:evenHBand="0" w:firstRowFirstColumn="0" w:firstRowLastColumn="0" w:lastRowFirstColumn="0" w:lastRowLastColumn="0"/>
              <w:rPr>
                <w:rFonts w:ascii="Times New Roman"/>
                <w:color w:val="000000"/>
                <w:sz w:val="20"/>
                <w:szCs w:val="20"/>
              </w:rPr>
            </w:pPr>
          </w:p>
        </w:tc>
      </w:tr>
      <w:tr w:rsidR="00DD3935" w:rsidRPr="00DD3935" w:rsidTr="00DD3935">
        <w:trPr>
          <w:cnfStyle w:val="000000100000" w:firstRow="0" w:lastRow="0" w:firstColumn="0" w:lastColumn="0" w:oddVBand="0" w:evenVBand="0" w:oddHBand="1" w:evenHBand="0" w:firstRowFirstColumn="0" w:firstRowLastColumn="0" w:lastRowFirstColumn="0" w:lastRowLastColumn="0"/>
          <w:trHeight w:val="1152"/>
          <w:jc w:val="center"/>
        </w:trPr>
        <w:tc>
          <w:tcPr>
            <w:cnfStyle w:val="001000000000" w:firstRow="0" w:lastRow="0" w:firstColumn="1" w:lastColumn="0" w:oddVBand="0" w:evenVBand="0" w:oddHBand="0" w:evenHBand="0" w:firstRowFirstColumn="0" w:firstRowLastColumn="0" w:lastRowFirstColumn="0" w:lastRowLastColumn="0"/>
            <w:tcW w:w="1555" w:type="dxa"/>
            <w:vMerge w:val="restart"/>
            <w:shd w:val="clear" w:color="auto" w:fill="auto"/>
            <w:vAlign w:val="center"/>
            <w:hideMark/>
          </w:tcPr>
          <w:p w:rsidR="00DD3935" w:rsidRPr="00DD3935" w:rsidRDefault="00DD3935" w:rsidP="00DD3935">
            <w:pPr>
              <w:jc w:val="center"/>
              <w:rPr>
                <w:rFonts w:ascii="Times New Roman" w:hAnsi="Times New Roman" w:cs="Times New Roman"/>
                <w:i w:val="0"/>
                <w:color w:val="000000"/>
                <w:sz w:val="20"/>
                <w:szCs w:val="20"/>
              </w:rPr>
            </w:pPr>
            <w:r w:rsidRPr="00DD3935">
              <w:rPr>
                <w:rFonts w:ascii="Times New Roman" w:hAnsi="Times New Roman" w:cs="Times New Roman"/>
                <w:i w:val="0"/>
                <w:color w:val="000000"/>
                <w:sz w:val="20"/>
                <w:szCs w:val="20"/>
              </w:rPr>
              <w:t>Perceived Effectiveness</w:t>
            </w:r>
          </w:p>
        </w:tc>
        <w:tc>
          <w:tcPr>
            <w:tcW w:w="1559" w:type="dxa"/>
            <w:shd w:val="clear" w:color="auto" w:fill="auto"/>
            <w:vAlign w:val="center"/>
            <w:hideMark/>
          </w:tcPr>
          <w:p w:rsidR="00DD3935" w:rsidRPr="00DD3935" w:rsidRDefault="00DD3935" w:rsidP="00DD3935">
            <w:pPr>
              <w:jc w:val="center"/>
              <w:cnfStyle w:val="000000100000" w:firstRow="0" w:lastRow="0" w:firstColumn="0" w:lastColumn="0" w:oddVBand="0" w:evenVBand="0" w:oddHBand="1"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Yes</w:t>
            </w:r>
          </w:p>
        </w:tc>
        <w:tc>
          <w:tcPr>
            <w:tcW w:w="1589" w:type="dxa"/>
            <w:shd w:val="clear" w:color="auto" w:fill="auto"/>
            <w:vAlign w:val="center"/>
            <w:hideMark/>
          </w:tcPr>
          <w:p w:rsidR="00DD3935" w:rsidRPr="00DD3935" w:rsidRDefault="00DD3935" w:rsidP="00DD3935">
            <w:pPr>
              <w:jc w:val="center"/>
              <w:cnfStyle w:val="000000100000" w:firstRow="0" w:lastRow="0" w:firstColumn="0" w:lastColumn="0" w:oddVBand="0" w:evenVBand="0" w:oddHBand="1"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1</w:t>
            </w:r>
          </w:p>
        </w:tc>
        <w:tc>
          <w:tcPr>
            <w:tcW w:w="4223" w:type="dxa"/>
            <w:vMerge w:val="restart"/>
            <w:shd w:val="clear" w:color="auto" w:fill="auto"/>
            <w:vAlign w:val="center"/>
            <w:hideMark/>
          </w:tcPr>
          <w:p w:rsidR="00DD3935" w:rsidRPr="00DD3935" w:rsidRDefault="00DD3935" w:rsidP="00DD3935">
            <w:pPr>
              <w:cnfStyle w:val="000000100000" w:firstRow="0" w:lastRow="0" w:firstColumn="0" w:lastColumn="0" w:oddVBand="0" w:evenVBand="0" w:oddHBand="1"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 xml:space="preserve">If members of the fisheries organizations perceive that the reserves help them meet stated objectives, then they will be more likely to comply with the rules of the no-take area. </w:t>
            </w:r>
          </w:p>
        </w:tc>
        <w:tc>
          <w:tcPr>
            <w:tcW w:w="320" w:type="dxa"/>
            <w:vMerge w:val="restart"/>
            <w:shd w:val="clear" w:color="auto" w:fill="auto"/>
            <w:vAlign w:val="center"/>
            <w:hideMark/>
          </w:tcPr>
          <w:p w:rsidR="00DD3935" w:rsidRPr="00DD3935" w:rsidRDefault="00DD3935" w:rsidP="00DD3935">
            <w:pPr>
              <w:cnfStyle w:val="000000100000" w:firstRow="0" w:lastRow="0" w:firstColumn="0" w:lastColumn="0" w:oddVBand="0" w:evenVBand="0" w:oddHBand="1" w:evenHBand="0" w:firstRowFirstColumn="0" w:firstRowLastColumn="0" w:lastRowFirstColumn="0" w:lastRowLastColumn="0"/>
              <w:rPr>
                <w:rFonts w:ascii="Times New Roman"/>
                <w:color w:val="000000"/>
                <w:sz w:val="20"/>
                <w:szCs w:val="20"/>
              </w:rPr>
            </w:pPr>
            <w:r>
              <w:rPr>
                <w:rFonts w:ascii="Times New Roman"/>
                <w:color w:val="000000"/>
                <w:sz w:val="20"/>
                <w:szCs w:val="20"/>
                <w:lang w:val="es-MX"/>
              </w:rPr>
              <w:fldChar w:fldCharType="begin"/>
            </w:r>
            <w:r w:rsidR="00B77913">
              <w:rPr>
                <w:rFonts w:ascii="Times New Roman"/>
                <w:color w:val="000000"/>
                <w:sz w:val="20"/>
                <w:szCs w:val="20"/>
                <w:lang w:val="es-MX"/>
              </w:rPr>
              <w:instrText>ADDIN F1000_CSL_CITATION&lt;~#@#~&gt;[{"title":"No-take Marine Reserves and Reef Fisheries Management in the Philippines: A New People Power Revolution","id":"4075334","ArticleId":"728776459","page":"245-254","type":"article-journal","volume":"35","issue":"5","author":[{"family":"Alcala","given":"Angel C."},{"family":"Russ","given":"Garry R."}],"issued":{"date-parts":[["2006","8"]]},"container-title":"AMBIO: A Journal of the Human Environment","container-title-short":"AMBIO: A Journal of the Human Environment","DOI":"10.1579/05-A-054R1.1"}]</w:instrText>
            </w:r>
            <w:r>
              <w:rPr>
                <w:rFonts w:ascii="Times New Roman"/>
                <w:color w:val="000000"/>
                <w:sz w:val="20"/>
                <w:szCs w:val="20"/>
                <w:lang w:val="es-MX"/>
              </w:rPr>
              <w:fldChar w:fldCharType="separate"/>
            </w:r>
            <w:r>
              <w:rPr>
                <w:rFonts w:ascii="Times New Roman"/>
                <w:color w:val="000000"/>
                <w:sz w:val="20"/>
                <w:szCs w:val="20"/>
                <w:lang w:val="es-MX"/>
              </w:rPr>
              <w:t>[2]</w:t>
            </w:r>
            <w:r>
              <w:rPr>
                <w:rFonts w:ascii="Times New Roman"/>
                <w:color w:val="000000"/>
                <w:sz w:val="20"/>
                <w:szCs w:val="20"/>
                <w:lang w:val="es-MX"/>
              </w:rPr>
              <w:fldChar w:fldCharType="end"/>
            </w:r>
          </w:p>
        </w:tc>
      </w:tr>
      <w:tr w:rsidR="00DD3935" w:rsidRPr="00DD3935" w:rsidTr="00DD3935">
        <w:trPr>
          <w:trHeight w:val="300"/>
          <w:jc w:val="center"/>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auto"/>
            <w:vAlign w:val="center"/>
            <w:hideMark/>
          </w:tcPr>
          <w:p w:rsidR="00DD3935" w:rsidRPr="00DD3935" w:rsidRDefault="00DD3935" w:rsidP="00DD3935">
            <w:pPr>
              <w:jc w:val="center"/>
              <w:rPr>
                <w:rFonts w:ascii="Times New Roman" w:hAnsi="Times New Roman" w:cs="Times New Roman"/>
                <w:i w:val="0"/>
                <w:color w:val="000000"/>
                <w:sz w:val="20"/>
                <w:szCs w:val="20"/>
              </w:rPr>
            </w:pPr>
          </w:p>
        </w:tc>
        <w:tc>
          <w:tcPr>
            <w:tcW w:w="1559" w:type="dxa"/>
            <w:shd w:val="clear" w:color="auto" w:fill="auto"/>
            <w:vAlign w:val="center"/>
            <w:hideMark/>
          </w:tcPr>
          <w:p w:rsidR="00DD3935" w:rsidRPr="00DD3935" w:rsidRDefault="00DD3935" w:rsidP="00DD3935">
            <w:pPr>
              <w:jc w:val="center"/>
              <w:cnfStyle w:val="000000000000" w:firstRow="0" w:lastRow="0" w:firstColumn="0" w:lastColumn="0" w:oddVBand="0" w:evenVBand="0" w:oddHBand="0"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No</w:t>
            </w:r>
          </w:p>
        </w:tc>
        <w:tc>
          <w:tcPr>
            <w:tcW w:w="1589" w:type="dxa"/>
            <w:shd w:val="clear" w:color="auto" w:fill="auto"/>
            <w:vAlign w:val="center"/>
            <w:hideMark/>
          </w:tcPr>
          <w:p w:rsidR="00DD3935" w:rsidRPr="00DD3935" w:rsidRDefault="00DD3935" w:rsidP="00DD3935">
            <w:pPr>
              <w:jc w:val="center"/>
              <w:cnfStyle w:val="000000000000" w:firstRow="0" w:lastRow="0" w:firstColumn="0" w:lastColumn="0" w:oddVBand="0" w:evenVBand="0" w:oddHBand="0" w:evenHBand="0" w:firstRowFirstColumn="0" w:firstRowLastColumn="0" w:lastRowFirstColumn="0" w:lastRowLastColumn="0"/>
              <w:rPr>
                <w:rFonts w:ascii="Times New Roman"/>
                <w:color w:val="000000"/>
                <w:sz w:val="20"/>
                <w:szCs w:val="20"/>
              </w:rPr>
            </w:pPr>
            <w:r w:rsidRPr="00DD3935">
              <w:rPr>
                <w:rFonts w:ascii="Times New Roman"/>
                <w:color w:val="000000"/>
                <w:sz w:val="20"/>
                <w:szCs w:val="20"/>
              </w:rPr>
              <w:t>-1</w:t>
            </w:r>
          </w:p>
        </w:tc>
        <w:tc>
          <w:tcPr>
            <w:tcW w:w="4223" w:type="dxa"/>
            <w:vMerge/>
            <w:shd w:val="clear" w:color="auto" w:fill="auto"/>
            <w:vAlign w:val="center"/>
            <w:hideMark/>
          </w:tcPr>
          <w:p w:rsidR="00DD3935" w:rsidRPr="00DD3935" w:rsidRDefault="00DD3935" w:rsidP="00DD3935">
            <w:pPr>
              <w:cnfStyle w:val="000000000000" w:firstRow="0" w:lastRow="0" w:firstColumn="0" w:lastColumn="0" w:oddVBand="0" w:evenVBand="0" w:oddHBand="0" w:evenHBand="0" w:firstRowFirstColumn="0" w:firstRowLastColumn="0" w:lastRowFirstColumn="0" w:lastRowLastColumn="0"/>
              <w:rPr>
                <w:rFonts w:ascii="Times New Roman"/>
                <w:color w:val="000000"/>
                <w:sz w:val="20"/>
                <w:szCs w:val="20"/>
              </w:rPr>
            </w:pPr>
          </w:p>
        </w:tc>
        <w:tc>
          <w:tcPr>
            <w:tcW w:w="320" w:type="dxa"/>
            <w:vMerge/>
            <w:shd w:val="clear" w:color="auto" w:fill="auto"/>
            <w:vAlign w:val="center"/>
            <w:hideMark/>
          </w:tcPr>
          <w:p w:rsidR="00DD3935" w:rsidRPr="00DD3935" w:rsidRDefault="00DD3935" w:rsidP="00DD3935">
            <w:pPr>
              <w:jc w:val="center"/>
              <w:cnfStyle w:val="000000000000" w:firstRow="0" w:lastRow="0" w:firstColumn="0" w:lastColumn="0" w:oddVBand="0" w:evenVBand="0" w:oddHBand="0" w:evenHBand="0" w:firstRowFirstColumn="0" w:firstRowLastColumn="0" w:lastRowFirstColumn="0" w:lastRowLastColumn="0"/>
              <w:rPr>
                <w:rFonts w:ascii="Times New Roman"/>
                <w:color w:val="000000"/>
                <w:sz w:val="20"/>
                <w:szCs w:val="20"/>
              </w:rPr>
            </w:pPr>
          </w:p>
        </w:tc>
      </w:tr>
    </w:tbl>
    <w:p w:rsidR="002A54D3" w:rsidRDefault="002A54D3"/>
    <w:p w:rsidR="00AC7775" w:rsidRDefault="00AC7775">
      <w:r>
        <w:br w:type="page"/>
      </w:r>
    </w:p>
    <w:p w:rsidR="000301B2" w:rsidRDefault="000301B2">
      <w:r>
        <w:lastRenderedPageBreak/>
        <w:t>References</w:t>
      </w:r>
    </w:p>
    <w:p w:rsidR="00B77913" w:rsidRDefault="000301B2" w:rsidP="00B77913">
      <w:pPr>
        <w:ind w:left="560" w:hanging="560"/>
      </w:pPr>
      <w:r>
        <w:fldChar w:fldCharType="begin"/>
      </w:r>
      <w:r>
        <w:instrText>ADDIN F1000_CSL_BIBLIOGRAPHY</w:instrText>
      </w:r>
      <w:r>
        <w:fldChar w:fldCharType="separate"/>
      </w:r>
      <w:r w:rsidR="00B77913">
        <w:t xml:space="preserve">1. </w:t>
      </w:r>
      <w:r w:rsidR="00B77913">
        <w:tab/>
        <w:t>Bennett NJ, Dearden P (2014) Why local people do not support conservation: Community perceptions of marine protected area livelihood impacts, governance and management in Thailand. Marine Policy 44: 107</w:t>
      </w:r>
      <w:r w:rsidR="00B77913">
        <w:t>–</w:t>
      </w:r>
      <w:r w:rsidR="00B77913">
        <w:t>116. doi:10.1016/j.marpol.2013.08.017.</w:t>
      </w:r>
    </w:p>
    <w:p w:rsidR="00B77913" w:rsidRDefault="00B77913" w:rsidP="00B77913">
      <w:pPr>
        <w:ind w:left="560" w:hanging="560"/>
      </w:pPr>
      <w:r>
        <w:t xml:space="preserve">2. </w:t>
      </w:r>
      <w:r>
        <w:tab/>
        <w:t>Alcala AC, Russ GR (2006) No-take Marine Reserves and Reef Fisheries Management in the Philippines: A New People Power Revolution. AMBIO: A Journal of the Human Environment 35: 245</w:t>
      </w:r>
      <w:r>
        <w:t>–</w:t>
      </w:r>
      <w:r>
        <w:t>254. doi:10.1579/05-A-054R1.1.</w:t>
      </w:r>
    </w:p>
    <w:p w:rsidR="00B77913" w:rsidRDefault="00B77913" w:rsidP="00B77913">
      <w:pPr>
        <w:ind w:left="560" w:hanging="560"/>
      </w:pPr>
      <w:r>
        <w:t xml:space="preserve">3. </w:t>
      </w:r>
      <w:r>
        <w:tab/>
        <w:t xml:space="preserve">Afflerbach JC, Lester SE, Dougherty DT, Poon SE (2014) A global survey of </w:t>
      </w:r>
      <w:r>
        <w:t>“</w:t>
      </w:r>
      <w:r>
        <w:t>TURF-reserves</w:t>
      </w:r>
      <w:r>
        <w:t>”</w:t>
      </w:r>
      <w:r>
        <w:t>, Territorial Use Rights for Fisheries coupled with marine reserves. Global Ecology and Conservation 2: 97</w:t>
      </w:r>
      <w:r>
        <w:t>–</w:t>
      </w:r>
      <w:r>
        <w:t>106. doi:10.1016/j.gecco.2014.08.001.</w:t>
      </w:r>
    </w:p>
    <w:p w:rsidR="00B77913" w:rsidRDefault="00B77913" w:rsidP="00B77913">
      <w:pPr>
        <w:ind w:left="560" w:hanging="560"/>
      </w:pPr>
      <w:r>
        <w:t xml:space="preserve">4. </w:t>
      </w:r>
      <w:r>
        <w:tab/>
        <w:t>McCay B (2017) Territorial use rights in fisheries of the northern Pacific coast of Mexico. BMS 93: 69</w:t>
      </w:r>
      <w:r>
        <w:t>–</w:t>
      </w:r>
      <w:r>
        <w:t>81. doi:10.5343/bms.2015.1091.</w:t>
      </w:r>
    </w:p>
    <w:p w:rsidR="00B77913" w:rsidRDefault="00B77913" w:rsidP="00B77913">
      <w:pPr>
        <w:ind w:left="560" w:hanging="560"/>
      </w:pPr>
      <w:r>
        <w:t xml:space="preserve">5. </w:t>
      </w:r>
      <w:r>
        <w:tab/>
        <w:t>Townsend RE (1990) Entry restrictions in the fishery: A survey of the evidence. Land Econ 66: 359. doi:10.2307/3146619.</w:t>
      </w:r>
    </w:p>
    <w:p w:rsidR="00B77913" w:rsidRDefault="00B77913" w:rsidP="00B77913">
      <w:pPr>
        <w:ind w:left="560" w:hanging="560"/>
      </w:pPr>
      <w:r>
        <w:t xml:space="preserve">6. </w:t>
      </w:r>
      <w:r>
        <w:tab/>
        <w:t>Costello C, Gaines SD, Lynham J (2008) Can catch shares prevent fisheries collapse? Science 321: 1678</w:t>
      </w:r>
      <w:r>
        <w:t>–</w:t>
      </w:r>
      <w:r>
        <w:t>1681. doi:10.1126/science.1159478.</w:t>
      </w:r>
    </w:p>
    <w:p w:rsidR="00B77913" w:rsidRDefault="00B77913" w:rsidP="00B77913">
      <w:pPr>
        <w:ind w:left="560" w:hanging="560"/>
      </w:pPr>
      <w:r>
        <w:t xml:space="preserve">7. </w:t>
      </w:r>
      <w:r>
        <w:tab/>
        <w:t>Di Franco A, Thiriet P, Di Carlo G, Dimitriadis C, Francour P, et al. (2016) Five key attributes can increase marine protected areas performance for small-scale fisheries management. Sci Rep 6: 38135. doi:10.1038/srep38135.</w:t>
      </w:r>
    </w:p>
    <w:p w:rsidR="00B77913" w:rsidRDefault="00B77913" w:rsidP="00B77913">
      <w:pPr>
        <w:ind w:left="560" w:hanging="560"/>
      </w:pPr>
      <w:r>
        <w:t xml:space="preserve">8. </w:t>
      </w:r>
      <w:r>
        <w:tab/>
        <w:t>Edgar GJ, Stuart-Smith RD, Willis TJ, Kininmonth S, Baker SC, et al. (2014) Global conservation outcomes depend on marine protected areas with five key features. Nature 506: 216</w:t>
      </w:r>
      <w:r>
        <w:t>–</w:t>
      </w:r>
      <w:r>
        <w:t>220. doi:10.1038/nature13022.</w:t>
      </w:r>
    </w:p>
    <w:p w:rsidR="00B77913" w:rsidRDefault="00B77913" w:rsidP="00B77913">
      <w:pPr>
        <w:ind w:left="560" w:hanging="560"/>
      </w:pPr>
      <w:r>
        <w:t xml:space="preserve">9. </w:t>
      </w:r>
      <w:r>
        <w:tab/>
        <w:t>Espinosa-Romero MJ, Rodriguez LF, Weaver AH, Villanueva-Aznar C, Torre J (2014) The changing role of NGOs in Mexican small-scale fisheries: From environmental conservation to multi-scale governance. Marine Policy 50: 290</w:t>
      </w:r>
      <w:r>
        <w:t>–</w:t>
      </w:r>
      <w:r>
        <w:t>299. doi:10.1016/j.marpol.2014.07.005.</w:t>
      </w:r>
    </w:p>
    <w:p w:rsidR="00B77913" w:rsidRDefault="00B77913" w:rsidP="00B77913">
      <w:pPr>
        <w:ind w:left="560" w:hanging="560"/>
      </w:pPr>
      <w:r>
        <w:t xml:space="preserve">10. </w:t>
      </w:r>
      <w:r>
        <w:tab/>
        <w:t>McCay BJ, Micheli F, Ponce-D</w:t>
      </w:r>
      <w:r>
        <w:t>í</w:t>
      </w:r>
      <w:r>
        <w:t>az G, Murray G, Shester G, et al. (2014) Cooperatives, concessions, and co-management on the Pacific coast of Mexico. Marine Policy 44: 49</w:t>
      </w:r>
      <w:r>
        <w:t>–</w:t>
      </w:r>
      <w:r>
        <w:t>59. doi:10.1016/j.marpol.2013.08.001.</w:t>
      </w:r>
    </w:p>
    <w:p w:rsidR="00DD3935" w:rsidRDefault="000301B2" w:rsidP="00B77913">
      <w:pPr>
        <w:ind w:left="560" w:hanging="560"/>
      </w:pPr>
      <w:r>
        <w:fldChar w:fldCharType="end"/>
      </w:r>
    </w:p>
    <w:sectPr w:rsidR="00DD3935" w:rsidSect="00DD3935">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935"/>
    <w:rsid w:val="000301B2"/>
    <w:rsid w:val="00185961"/>
    <w:rsid w:val="001F468E"/>
    <w:rsid w:val="002A54D3"/>
    <w:rsid w:val="00430BDE"/>
    <w:rsid w:val="00517173"/>
    <w:rsid w:val="00705860"/>
    <w:rsid w:val="00AC7775"/>
    <w:rsid w:val="00B77913"/>
    <w:rsid w:val="00DD3935"/>
    <w:rsid w:val="00E61703"/>
    <w:rsid w:val="00E71909"/>
  </w:rsids>
  <m:mathPr>
    <m:mathFont m:val="Cambria Math"/>
    <m:brkBin m:val="before"/>
    <m:brkBinSub m:val="--"/>
    <m:smallFrac m:val="0"/>
    <m:dispDef/>
    <m:lMargin m:val="0"/>
    <m:rMargin m:val="0"/>
    <m:defJc m:val="centerGroup"/>
    <m:wrapIndent m:val="1440"/>
    <m:intLim m:val="subSup"/>
    <m:naryLim m:val="undOvr"/>
  </m:mathPr>
  <w:themeFontLang w:val="es-MX"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77EA7D-3687-40C4-B423-1DEA5D340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5">
    <w:name w:val="Plain Table 5"/>
    <w:basedOn w:val="TableNormal"/>
    <w:uiPriority w:val="45"/>
    <w:rsid w:val="00DD393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03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2032</Words>
  <Characters>11589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juancarlos.villader@gmail.com</dc:creator>
  <cp:keywords/>
  <dc:description/>
  <cp:lastModifiedBy>juancarlos.villader@gmail.com</cp:lastModifiedBy>
  <cp:revision>9</cp:revision>
  <cp:lastPrinted>2017-08-21T19:08:00Z</cp:lastPrinted>
  <dcterms:created xsi:type="dcterms:W3CDTF">2017-08-20T23:02:00Z</dcterms:created>
  <dcterms:modified xsi:type="dcterms:W3CDTF">2017-08-21T19:09:00Z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229840</vt:lpwstr>
  </property>
  <property fmtid="{D5CDD505-2E9C-101B-9397-08002B2CF9AE}" pid="3" name="StyleId">
    <vt:lpwstr>http://www.zotero.org/styles/plos</vt:lpwstr>
  </property>
  <property fmtid="{D5CDD505-2E9C-101B-9397-08002B2CF9AE}" pid="4" name="ProjectId">
    <vt:lpwstr>108696</vt:lpwstr>
  </property>
</Properties>
</file>