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3ADC" w14:textId="77777777" w:rsidR="006B7E5D" w:rsidRDefault="006B7E5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5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721"/>
        <w:gridCol w:w="4163"/>
        <w:gridCol w:w="4140"/>
      </w:tblGrid>
      <w:tr w:rsidR="00501AC3" w14:paraId="29E24C1F" w14:textId="77777777" w:rsidTr="00D175CA">
        <w:tc>
          <w:tcPr>
            <w:tcW w:w="2448" w:type="dxa"/>
            <w:shd w:val="clear" w:color="auto" w:fill="BFBFBF"/>
          </w:tcPr>
          <w:p w14:paraId="2943052E" w14:textId="77777777" w:rsidR="00501AC3" w:rsidRDefault="00501AC3" w:rsidP="00E90C11">
            <w:r>
              <w:t>Indicator</w:t>
            </w:r>
          </w:p>
        </w:tc>
        <w:tc>
          <w:tcPr>
            <w:tcW w:w="2116" w:type="dxa"/>
            <w:shd w:val="clear" w:color="auto" w:fill="BFBFBF"/>
          </w:tcPr>
          <w:p w14:paraId="0B2A87E9" w14:textId="77777777" w:rsidR="00501AC3" w:rsidRDefault="00501AC3" w:rsidP="00E90C11">
            <w:r>
              <w:t>Variable</w:t>
            </w:r>
          </w:p>
        </w:tc>
        <w:tc>
          <w:tcPr>
            <w:tcW w:w="2721" w:type="dxa"/>
            <w:shd w:val="clear" w:color="auto" w:fill="BFBFBF"/>
          </w:tcPr>
          <w:p w14:paraId="79ACB315" w14:textId="77777777" w:rsidR="00501AC3" w:rsidRDefault="00501AC3" w:rsidP="00E90C11">
            <w:r>
              <w:t>Proxy</w:t>
            </w:r>
          </w:p>
        </w:tc>
        <w:tc>
          <w:tcPr>
            <w:tcW w:w="4163" w:type="dxa"/>
            <w:shd w:val="clear" w:color="auto" w:fill="BFBFBF"/>
          </w:tcPr>
          <w:p w14:paraId="715F2ABB" w14:textId="77777777" w:rsidR="00501AC3" w:rsidRDefault="00501AC3" w:rsidP="00E90C11">
            <w:r>
              <w:t xml:space="preserve">Definition of the proxy </w:t>
            </w:r>
          </w:p>
        </w:tc>
        <w:tc>
          <w:tcPr>
            <w:tcW w:w="4140" w:type="dxa"/>
            <w:shd w:val="clear" w:color="auto" w:fill="BFBFBF"/>
          </w:tcPr>
          <w:p w14:paraId="6AF73CBF" w14:textId="77777777" w:rsidR="00501AC3" w:rsidRDefault="00501AC3" w:rsidP="00E90C11">
            <w:r>
              <w:t>Justification</w:t>
            </w:r>
          </w:p>
        </w:tc>
      </w:tr>
      <w:tr w:rsidR="005162AC" w14:paraId="2CEBD782" w14:textId="77777777" w:rsidTr="00D175CA">
        <w:trPr>
          <w:trHeight w:val="1673"/>
        </w:trPr>
        <w:tc>
          <w:tcPr>
            <w:tcW w:w="2448" w:type="dxa"/>
            <w:vMerge w:val="restart"/>
            <w:vAlign w:val="center"/>
          </w:tcPr>
          <w:p w14:paraId="698F07EB" w14:textId="77777777" w:rsidR="005162AC" w:rsidRDefault="005162AC" w:rsidP="00E90C11">
            <w:pPr>
              <w:widowControl w:val="0"/>
              <w:pBdr>
                <w:top w:val="nil"/>
                <w:left w:val="nil"/>
                <w:bottom w:val="nil"/>
                <w:right w:val="nil"/>
                <w:between w:val="nil"/>
              </w:pBdr>
              <w:spacing w:line="276" w:lineRule="auto"/>
              <w:rPr>
                <w:b/>
              </w:rPr>
            </w:pPr>
            <w:r w:rsidRPr="00E90C11">
              <w:rPr>
                <w:b/>
              </w:rPr>
              <w:t>Social adaptive capacity</w:t>
            </w:r>
            <w:r>
              <w:rPr>
                <w:b/>
              </w:rPr>
              <w:t xml:space="preserve"> </w:t>
            </w:r>
          </w:p>
          <w:p w14:paraId="2F2FA73A" w14:textId="77777777" w:rsidR="005162AC" w:rsidRDefault="005162AC" w:rsidP="00E90C11">
            <w:pPr>
              <w:widowControl w:val="0"/>
              <w:pBdr>
                <w:top w:val="nil"/>
                <w:left w:val="nil"/>
                <w:bottom w:val="nil"/>
                <w:right w:val="nil"/>
                <w:between w:val="nil"/>
              </w:pBdr>
              <w:spacing w:line="276" w:lineRule="auto"/>
              <w:rPr>
                <w:b/>
              </w:rPr>
            </w:pPr>
            <w:r w:rsidRPr="00501AC3">
              <w:t>(</w:t>
            </w:r>
            <w:proofErr w:type="spellStart"/>
            <w:r w:rsidRPr="00501AC3">
              <w:t>Cinner</w:t>
            </w:r>
            <w:proofErr w:type="spellEnd"/>
            <w:r w:rsidRPr="00501AC3">
              <w:t xml:space="preserve"> et al., 2013)</w:t>
            </w:r>
          </w:p>
          <w:p w14:paraId="522F2247" w14:textId="77777777" w:rsidR="005162AC" w:rsidRDefault="005162AC" w:rsidP="00E90C11">
            <w:pPr>
              <w:widowControl w:val="0"/>
              <w:pBdr>
                <w:top w:val="nil"/>
                <w:left w:val="nil"/>
                <w:bottom w:val="nil"/>
                <w:right w:val="nil"/>
                <w:between w:val="nil"/>
              </w:pBdr>
              <w:spacing w:line="276" w:lineRule="auto"/>
              <w:rPr>
                <w:b/>
              </w:rPr>
            </w:pPr>
          </w:p>
          <w:p w14:paraId="7542DF32" w14:textId="77777777" w:rsidR="005162AC" w:rsidRDefault="005162AC" w:rsidP="00E90C11">
            <w:pPr>
              <w:widowControl w:val="0"/>
              <w:pBdr>
                <w:top w:val="nil"/>
                <w:left w:val="nil"/>
                <w:bottom w:val="nil"/>
                <w:right w:val="nil"/>
                <w:between w:val="nil"/>
              </w:pBdr>
              <w:spacing w:line="276" w:lineRule="auto"/>
            </w:pPr>
            <w:r w:rsidRPr="00E90C11">
              <w:t>“Conditions that enable people to anticipate and respond to change, to minimize the consequences, to recover, and take advantage of new opportunities</w:t>
            </w:r>
            <w:r>
              <w:t>.”</w:t>
            </w:r>
          </w:p>
          <w:p w14:paraId="21798677" w14:textId="77777777" w:rsidR="005162AC" w:rsidRDefault="005162AC" w:rsidP="00E90C11">
            <w:pPr>
              <w:widowControl w:val="0"/>
              <w:pBdr>
                <w:top w:val="nil"/>
                <w:left w:val="nil"/>
                <w:bottom w:val="nil"/>
                <w:right w:val="nil"/>
                <w:between w:val="nil"/>
              </w:pBdr>
              <w:spacing w:line="276" w:lineRule="auto"/>
            </w:pPr>
          </w:p>
          <w:p w14:paraId="4E283C1A" w14:textId="77777777" w:rsidR="005162AC" w:rsidRPr="00E90C11" w:rsidRDefault="005162AC" w:rsidP="00E90C11">
            <w:pPr>
              <w:widowControl w:val="0"/>
              <w:pBdr>
                <w:top w:val="nil"/>
                <w:left w:val="nil"/>
                <w:bottom w:val="nil"/>
                <w:right w:val="nil"/>
                <w:between w:val="nil"/>
              </w:pBdr>
              <w:spacing w:line="276" w:lineRule="auto"/>
            </w:pPr>
            <w:r>
              <w:t>(</w:t>
            </w:r>
            <w:proofErr w:type="spellStart"/>
            <w:r>
              <w:t>Cinner</w:t>
            </w:r>
            <w:proofErr w:type="spellEnd"/>
            <w:r>
              <w:t xml:space="preserve"> et al., 2018)</w:t>
            </w:r>
          </w:p>
          <w:p w14:paraId="7896861C" w14:textId="77777777" w:rsidR="005162AC" w:rsidRDefault="005162AC" w:rsidP="00E90C11">
            <w:pPr>
              <w:widowControl w:val="0"/>
              <w:pBdr>
                <w:top w:val="nil"/>
                <w:left w:val="nil"/>
                <w:bottom w:val="nil"/>
                <w:right w:val="nil"/>
                <w:between w:val="nil"/>
              </w:pBdr>
              <w:spacing w:line="276" w:lineRule="auto"/>
            </w:pPr>
          </w:p>
          <w:p w14:paraId="41A3EA1D" w14:textId="77777777" w:rsidR="005162AC" w:rsidRDefault="005162AC" w:rsidP="00E90C11">
            <w:pPr>
              <w:widowControl w:val="0"/>
              <w:pBdr>
                <w:top w:val="nil"/>
                <w:left w:val="nil"/>
                <w:bottom w:val="nil"/>
                <w:right w:val="nil"/>
                <w:between w:val="nil"/>
              </w:pBdr>
              <w:spacing w:line="276" w:lineRule="auto"/>
            </w:pPr>
          </w:p>
        </w:tc>
        <w:tc>
          <w:tcPr>
            <w:tcW w:w="2116" w:type="dxa"/>
            <w:vMerge w:val="restart"/>
            <w:vAlign w:val="center"/>
          </w:tcPr>
          <w:p w14:paraId="485943CF" w14:textId="77777777" w:rsidR="005162AC" w:rsidRDefault="005162AC" w:rsidP="00E90C11">
            <w:pPr>
              <w:rPr>
                <w:b/>
              </w:rPr>
            </w:pPr>
          </w:p>
          <w:p w14:paraId="238B3DE8" w14:textId="77777777" w:rsidR="005162AC" w:rsidRDefault="005162AC" w:rsidP="00E90C11">
            <w:pPr>
              <w:rPr>
                <w:b/>
              </w:rPr>
            </w:pPr>
            <w:r w:rsidRPr="00E90C11">
              <w:rPr>
                <w:b/>
              </w:rPr>
              <w:t>Social capital</w:t>
            </w:r>
            <w:r>
              <w:rPr>
                <w:b/>
              </w:rPr>
              <w:t xml:space="preserve"> </w:t>
            </w:r>
          </w:p>
          <w:p w14:paraId="2FD2C1BA" w14:textId="77777777" w:rsidR="005162AC" w:rsidRPr="00E90C11" w:rsidRDefault="005162AC" w:rsidP="00E90C11">
            <w:pPr>
              <w:rPr>
                <w:b/>
              </w:rPr>
            </w:pPr>
            <w:r w:rsidRPr="00501AC3">
              <w:t>(</w:t>
            </w:r>
            <w:proofErr w:type="spellStart"/>
            <w:r w:rsidRPr="00501AC3">
              <w:t>Cinner</w:t>
            </w:r>
            <w:proofErr w:type="spellEnd"/>
            <w:r w:rsidRPr="00501AC3">
              <w:t xml:space="preserve"> et al., 2013)</w:t>
            </w:r>
          </w:p>
          <w:p w14:paraId="435ECB3F" w14:textId="77777777" w:rsidR="005162AC" w:rsidRDefault="005162AC" w:rsidP="00E90C11"/>
          <w:p w14:paraId="26A7FF16" w14:textId="77777777" w:rsidR="005162AC" w:rsidRDefault="005162AC" w:rsidP="00E90C11">
            <w:r w:rsidRPr="00AE39D0">
              <w:t>Trust and social cohesion within communities</w:t>
            </w:r>
            <w:r>
              <w:t xml:space="preserve"> (Bonding). Connections across communities (Bridging). </w:t>
            </w:r>
          </w:p>
          <w:p w14:paraId="15F1C89C" w14:textId="77777777" w:rsidR="005162AC" w:rsidRDefault="005162AC" w:rsidP="00E90C11">
            <w:r>
              <w:t>Connections with people or organizations operating at larger scales (Linking).</w:t>
            </w:r>
          </w:p>
          <w:p w14:paraId="77A9C570" w14:textId="77777777" w:rsidR="005162AC" w:rsidRDefault="005162AC" w:rsidP="00E90C11"/>
          <w:p w14:paraId="47083F71" w14:textId="77777777" w:rsidR="005162AC" w:rsidRDefault="005162AC" w:rsidP="00E90C11">
            <w:r>
              <w:t>(</w:t>
            </w:r>
            <w:proofErr w:type="spellStart"/>
            <w:r>
              <w:t>Cinner</w:t>
            </w:r>
            <w:proofErr w:type="spellEnd"/>
            <w:r>
              <w:t>, et al., 2018)</w:t>
            </w:r>
          </w:p>
          <w:p w14:paraId="22769F4E" w14:textId="77777777" w:rsidR="005162AC" w:rsidRDefault="005162AC" w:rsidP="00E90C11"/>
          <w:p w14:paraId="3BCA313A" w14:textId="77777777" w:rsidR="005162AC" w:rsidRDefault="005162AC" w:rsidP="00E90C11"/>
        </w:tc>
        <w:tc>
          <w:tcPr>
            <w:tcW w:w="2721" w:type="dxa"/>
          </w:tcPr>
          <w:p w14:paraId="0599AB79" w14:textId="77777777" w:rsidR="005162AC" w:rsidRDefault="005162AC" w:rsidP="00BC12C9">
            <w:r w:rsidRPr="00BC12C9">
              <w:t>Programs for cooperative formation</w:t>
            </w:r>
          </w:p>
          <w:p w14:paraId="56CF5942" w14:textId="7CBEAE33" w:rsidR="007B36A3" w:rsidRDefault="007B36A3" w:rsidP="00BC12C9">
            <w:proofErr w:type="spellStart"/>
            <w:r w:rsidRPr="007B36A3">
              <w:rPr>
                <w:color w:val="365F91" w:themeColor="accent1" w:themeShade="BF"/>
              </w:rPr>
              <w:t>Programs_for_Co_op_Formation</w:t>
            </w:r>
            <w:proofErr w:type="spellEnd"/>
          </w:p>
        </w:tc>
        <w:tc>
          <w:tcPr>
            <w:tcW w:w="4163" w:type="dxa"/>
          </w:tcPr>
          <w:p w14:paraId="6BA014FC" w14:textId="77777777" w:rsidR="005162AC" w:rsidRPr="00BC12C9" w:rsidRDefault="005162AC" w:rsidP="00BC12C9">
            <w:r>
              <w:t>Binary variable indicating</w:t>
            </w:r>
            <w:r w:rsidRPr="00BC12C9">
              <w:t xml:space="preserve"> whether some form of program, in the form of legislation or NGO action, is in place promoting the development of cooperative fisheries </w:t>
            </w:r>
            <w:r>
              <w:t>m</w:t>
            </w:r>
            <w:r w:rsidRPr="00BC12C9">
              <w:t xml:space="preserve">anagement for the fishery in question. </w:t>
            </w:r>
          </w:p>
          <w:p w14:paraId="775209D8" w14:textId="77777777" w:rsidR="005162AC" w:rsidRDefault="005162AC" w:rsidP="00BC12C9">
            <w:pPr>
              <w:tabs>
                <w:tab w:val="left" w:pos="990"/>
              </w:tabs>
            </w:pPr>
          </w:p>
        </w:tc>
        <w:tc>
          <w:tcPr>
            <w:tcW w:w="4140" w:type="dxa"/>
          </w:tcPr>
          <w:p w14:paraId="21509EE1" w14:textId="77777777" w:rsidR="005162AC" w:rsidRDefault="005162AC" w:rsidP="00E90C11">
            <w:r>
              <w:t xml:space="preserve">This type of programs should promote bonding and bridging social capital. In addition, the existence of this programs suggests that linking social capital is likely to be present. </w:t>
            </w:r>
          </w:p>
        </w:tc>
      </w:tr>
      <w:tr w:rsidR="005162AC" w14:paraId="148583CC" w14:textId="77777777" w:rsidTr="00D175CA">
        <w:tc>
          <w:tcPr>
            <w:tcW w:w="2448" w:type="dxa"/>
            <w:vMerge/>
            <w:vAlign w:val="center"/>
          </w:tcPr>
          <w:p w14:paraId="6EB771C9" w14:textId="77777777" w:rsidR="005162AC" w:rsidRDefault="005162AC" w:rsidP="00E90C11">
            <w:pPr>
              <w:widowControl w:val="0"/>
              <w:pBdr>
                <w:top w:val="nil"/>
                <w:left w:val="nil"/>
                <w:bottom w:val="nil"/>
                <w:right w:val="nil"/>
                <w:between w:val="nil"/>
              </w:pBdr>
              <w:spacing w:line="276" w:lineRule="auto"/>
            </w:pPr>
          </w:p>
        </w:tc>
        <w:tc>
          <w:tcPr>
            <w:tcW w:w="2116" w:type="dxa"/>
            <w:vMerge/>
            <w:vAlign w:val="center"/>
          </w:tcPr>
          <w:p w14:paraId="0E952AE0" w14:textId="77777777" w:rsidR="005162AC" w:rsidRDefault="005162AC" w:rsidP="00E90C11">
            <w:pPr>
              <w:widowControl w:val="0"/>
              <w:pBdr>
                <w:top w:val="nil"/>
                <w:left w:val="nil"/>
                <w:bottom w:val="nil"/>
                <w:right w:val="nil"/>
                <w:between w:val="nil"/>
              </w:pBdr>
              <w:spacing w:line="276" w:lineRule="auto"/>
            </w:pPr>
          </w:p>
        </w:tc>
        <w:tc>
          <w:tcPr>
            <w:tcW w:w="2721" w:type="dxa"/>
          </w:tcPr>
          <w:p w14:paraId="48829F7F" w14:textId="77777777" w:rsidR="005162AC" w:rsidRDefault="005162AC" w:rsidP="00E90C11">
            <w:r>
              <w:t xml:space="preserve">Engagement in cooperative behaviors   </w:t>
            </w:r>
          </w:p>
          <w:p w14:paraId="0B9A9AC9" w14:textId="67C21D2C" w:rsidR="007B36A3" w:rsidRDefault="007B36A3" w:rsidP="00E90C11">
            <w:r w:rsidRPr="007B36A3">
              <w:rPr>
                <w:color w:val="365F91" w:themeColor="accent1" w:themeShade="BF"/>
              </w:rPr>
              <w:t>See Table 1</w:t>
            </w:r>
          </w:p>
        </w:tc>
        <w:tc>
          <w:tcPr>
            <w:tcW w:w="4163" w:type="dxa"/>
          </w:tcPr>
          <w:p w14:paraId="4530C877" w14:textId="77777777" w:rsidR="005162AC" w:rsidRDefault="005162AC" w:rsidP="00E90C11">
            <w:r>
              <w:t xml:space="preserve">The proportion of cooperative behaviors (from those listen in Table 1) in which the members of the fishery engage. </w:t>
            </w:r>
          </w:p>
        </w:tc>
        <w:tc>
          <w:tcPr>
            <w:tcW w:w="4140" w:type="dxa"/>
          </w:tcPr>
          <w:p w14:paraId="7B8766F3" w14:textId="77777777" w:rsidR="005162AC" w:rsidRDefault="005162AC" w:rsidP="00E90C11">
            <w:r>
              <w:t>Reflects collective action which requires trust and group cohesion (Ostrom, 1990).</w:t>
            </w:r>
          </w:p>
        </w:tc>
      </w:tr>
      <w:tr w:rsidR="005162AC" w14:paraId="64B09964" w14:textId="77777777" w:rsidTr="00D175CA">
        <w:tc>
          <w:tcPr>
            <w:tcW w:w="2448" w:type="dxa"/>
            <w:vMerge/>
            <w:vAlign w:val="center"/>
          </w:tcPr>
          <w:p w14:paraId="611DE4FA" w14:textId="77777777" w:rsidR="005162AC" w:rsidRDefault="005162AC" w:rsidP="00E90C11">
            <w:pPr>
              <w:widowControl w:val="0"/>
              <w:pBdr>
                <w:top w:val="nil"/>
                <w:left w:val="nil"/>
                <w:bottom w:val="nil"/>
                <w:right w:val="nil"/>
                <w:between w:val="nil"/>
              </w:pBdr>
              <w:spacing w:line="276" w:lineRule="auto"/>
            </w:pPr>
          </w:p>
        </w:tc>
        <w:tc>
          <w:tcPr>
            <w:tcW w:w="2116" w:type="dxa"/>
            <w:vMerge/>
            <w:vAlign w:val="center"/>
          </w:tcPr>
          <w:p w14:paraId="52E629AE" w14:textId="77777777" w:rsidR="005162AC" w:rsidRPr="00CD1F70" w:rsidRDefault="005162AC" w:rsidP="00E90C11">
            <w:pPr>
              <w:widowControl w:val="0"/>
              <w:pBdr>
                <w:top w:val="nil"/>
                <w:left w:val="nil"/>
                <w:bottom w:val="nil"/>
                <w:right w:val="nil"/>
                <w:between w:val="nil"/>
              </w:pBdr>
              <w:spacing w:line="276" w:lineRule="auto"/>
              <w:rPr>
                <w:b/>
              </w:rPr>
            </w:pPr>
          </w:p>
        </w:tc>
        <w:tc>
          <w:tcPr>
            <w:tcW w:w="2721" w:type="dxa"/>
          </w:tcPr>
          <w:p w14:paraId="6B6A0BC2" w14:textId="77777777" w:rsidR="005162AC" w:rsidRDefault="005162AC" w:rsidP="00E90C11">
            <w:r w:rsidRPr="00CD1F70">
              <w:t>Umbrella organization</w:t>
            </w:r>
          </w:p>
          <w:p w14:paraId="62D9D066" w14:textId="4E20DA22" w:rsidR="009D22F3" w:rsidRPr="00CD1F70" w:rsidRDefault="009D22F3" w:rsidP="00E90C11">
            <w:proofErr w:type="spellStart"/>
            <w:r w:rsidRPr="009D22F3">
              <w:rPr>
                <w:color w:val="365F91" w:themeColor="accent1" w:themeShade="BF"/>
              </w:rPr>
              <w:t>Umbrella_Organization</w:t>
            </w:r>
            <w:proofErr w:type="spellEnd"/>
          </w:p>
        </w:tc>
        <w:tc>
          <w:tcPr>
            <w:tcW w:w="4163" w:type="dxa"/>
          </w:tcPr>
          <w:p w14:paraId="591CD13D" w14:textId="77777777" w:rsidR="005162AC" w:rsidRDefault="005162AC" w:rsidP="00E90C11">
            <w:r w:rsidRPr="00CD1F70">
              <w:t xml:space="preserve">Identifies </w:t>
            </w:r>
            <w:proofErr w:type="gramStart"/>
            <w:r w:rsidRPr="00CD1F70">
              <w:t>whether or not</w:t>
            </w:r>
            <w:proofErr w:type="gramEnd"/>
            <w:r w:rsidRPr="00CD1F70">
              <w:t xml:space="preserve"> the fishery represents other smaller fisheries. For example, FEDECOOP is a fishing organization in Mexico that organizes management among several member cooperatives, and as such is classified as an “umbrella organization”.</w:t>
            </w:r>
          </w:p>
        </w:tc>
        <w:tc>
          <w:tcPr>
            <w:tcW w:w="4140" w:type="dxa"/>
          </w:tcPr>
          <w:p w14:paraId="4193F87D" w14:textId="77777777" w:rsidR="005162AC" w:rsidRDefault="005162AC" w:rsidP="00E90C11">
            <w:r>
              <w:t xml:space="preserve">Reflects the ability to organize and generate institutions across communities. A measure of bridging social capital.  </w:t>
            </w:r>
          </w:p>
        </w:tc>
      </w:tr>
      <w:tr w:rsidR="005162AC" w14:paraId="279D0A91" w14:textId="77777777" w:rsidTr="00D175CA">
        <w:tc>
          <w:tcPr>
            <w:tcW w:w="2448" w:type="dxa"/>
            <w:vMerge/>
            <w:vAlign w:val="center"/>
          </w:tcPr>
          <w:p w14:paraId="65F98431" w14:textId="77777777" w:rsidR="005162AC" w:rsidRDefault="005162AC" w:rsidP="00E90C11">
            <w:pPr>
              <w:widowControl w:val="0"/>
              <w:pBdr>
                <w:top w:val="nil"/>
                <w:left w:val="nil"/>
                <w:bottom w:val="nil"/>
                <w:right w:val="nil"/>
                <w:between w:val="nil"/>
              </w:pBdr>
              <w:spacing w:line="276" w:lineRule="auto"/>
            </w:pPr>
          </w:p>
        </w:tc>
        <w:tc>
          <w:tcPr>
            <w:tcW w:w="2116" w:type="dxa"/>
            <w:vAlign w:val="center"/>
          </w:tcPr>
          <w:p w14:paraId="30513719" w14:textId="77777777" w:rsidR="005162AC" w:rsidRPr="0078607A" w:rsidRDefault="005162AC" w:rsidP="00E90C11">
            <w:pPr>
              <w:widowControl w:val="0"/>
              <w:pBdr>
                <w:top w:val="nil"/>
                <w:left w:val="nil"/>
                <w:bottom w:val="nil"/>
                <w:right w:val="nil"/>
                <w:between w:val="nil"/>
              </w:pBdr>
              <w:spacing w:line="276" w:lineRule="auto"/>
              <w:rPr>
                <w:b/>
              </w:rPr>
            </w:pPr>
            <w:r>
              <w:rPr>
                <w:b/>
              </w:rPr>
              <w:t>Diversification</w:t>
            </w:r>
          </w:p>
        </w:tc>
        <w:tc>
          <w:tcPr>
            <w:tcW w:w="2721" w:type="dxa"/>
            <w:shd w:val="clear" w:color="auto" w:fill="auto"/>
          </w:tcPr>
          <w:p w14:paraId="3934286B" w14:textId="77777777" w:rsidR="005162AC" w:rsidRDefault="005162AC" w:rsidP="00E90C11">
            <w:r>
              <w:t xml:space="preserve">Number of targeted species </w:t>
            </w:r>
          </w:p>
          <w:p w14:paraId="36BB981E" w14:textId="5CAEF607" w:rsidR="009D22F3" w:rsidRDefault="009D22F3" w:rsidP="00E90C11">
            <w:proofErr w:type="spellStart"/>
            <w:r w:rsidRPr="009D22F3">
              <w:rPr>
                <w:color w:val="365F91" w:themeColor="accent1" w:themeShade="BF"/>
              </w:rPr>
              <w:t>Number_of_species</w:t>
            </w:r>
            <w:proofErr w:type="spellEnd"/>
          </w:p>
        </w:tc>
        <w:tc>
          <w:tcPr>
            <w:tcW w:w="4163" w:type="dxa"/>
            <w:shd w:val="clear" w:color="auto" w:fill="auto"/>
          </w:tcPr>
          <w:p w14:paraId="55C78F2A" w14:textId="77777777" w:rsidR="005162AC" w:rsidRDefault="005162AC" w:rsidP="00E90C11">
            <w:r w:rsidRPr="009577C6">
              <w:t>The total number of species primarily targeted by the fishery</w:t>
            </w:r>
          </w:p>
        </w:tc>
        <w:tc>
          <w:tcPr>
            <w:tcW w:w="4140" w:type="dxa"/>
            <w:shd w:val="clear" w:color="auto" w:fill="auto"/>
          </w:tcPr>
          <w:p w14:paraId="63CC170C" w14:textId="77777777" w:rsidR="005162AC" w:rsidRDefault="005162AC" w:rsidP="00E90C11">
            <w:r>
              <w:t xml:space="preserve">Diversity in the catch could buffer negatives impacts of climate change on landings if there are species-specific responses to climate change. </w:t>
            </w:r>
          </w:p>
        </w:tc>
      </w:tr>
      <w:tr w:rsidR="005162AC" w14:paraId="77C26988" w14:textId="77777777" w:rsidTr="00D175CA">
        <w:tc>
          <w:tcPr>
            <w:tcW w:w="2448" w:type="dxa"/>
            <w:vMerge/>
            <w:vAlign w:val="center"/>
          </w:tcPr>
          <w:p w14:paraId="4EAB2308" w14:textId="77777777" w:rsidR="005162AC" w:rsidRDefault="005162AC" w:rsidP="00E90C11">
            <w:pPr>
              <w:widowControl w:val="0"/>
              <w:pBdr>
                <w:top w:val="nil"/>
                <w:left w:val="nil"/>
                <w:bottom w:val="nil"/>
                <w:right w:val="nil"/>
                <w:between w:val="nil"/>
              </w:pBdr>
              <w:spacing w:line="276" w:lineRule="auto"/>
            </w:pPr>
          </w:p>
        </w:tc>
        <w:tc>
          <w:tcPr>
            <w:tcW w:w="2116" w:type="dxa"/>
            <w:vMerge w:val="restart"/>
            <w:vAlign w:val="center"/>
          </w:tcPr>
          <w:p w14:paraId="3FF69149" w14:textId="77777777" w:rsidR="00276C23" w:rsidRDefault="00276C23" w:rsidP="00E90C11">
            <w:pPr>
              <w:widowControl w:val="0"/>
              <w:pBdr>
                <w:top w:val="nil"/>
                <w:left w:val="nil"/>
                <w:bottom w:val="nil"/>
                <w:right w:val="nil"/>
                <w:between w:val="nil"/>
              </w:pBdr>
              <w:spacing w:line="276" w:lineRule="auto"/>
              <w:rPr>
                <w:b/>
              </w:rPr>
            </w:pPr>
            <w:r>
              <w:rPr>
                <w:b/>
              </w:rPr>
              <w:t>Change anticipation and capacity to change</w:t>
            </w:r>
          </w:p>
          <w:p w14:paraId="166BD941" w14:textId="67E7200F" w:rsidR="005162AC" w:rsidRPr="00304FE6" w:rsidRDefault="00276C23" w:rsidP="00E90C11">
            <w:pPr>
              <w:widowControl w:val="0"/>
              <w:pBdr>
                <w:top w:val="nil"/>
                <w:left w:val="nil"/>
                <w:bottom w:val="nil"/>
                <w:right w:val="nil"/>
                <w:between w:val="nil"/>
              </w:pBdr>
              <w:spacing w:line="276" w:lineRule="auto"/>
            </w:pPr>
            <w:r>
              <w:t>(</w:t>
            </w:r>
            <w:proofErr w:type="spellStart"/>
            <w:r>
              <w:t>Cinner</w:t>
            </w:r>
            <w:proofErr w:type="spellEnd"/>
            <w:r>
              <w:t xml:space="preserve"> et al., 2013)</w:t>
            </w:r>
            <w:r w:rsidR="00304FE6" w:rsidRPr="00304FE6">
              <w:t xml:space="preserve"> </w:t>
            </w:r>
          </w:p>
        </w:tc>
        <w:tc>
          <w:tcPr>
            <w:tcW w:w="2721" w:type="dxa"/>
          </w:tcPr>
          <w:p w14:paraId="54FBF6A0" w14:textId="77777777" w:rsidR="005162AC" w:rsidRDefault="005162AC" w:rsidP="00E90C11">
            <w:r>
              <w:t xml:space="preserve">MSC certification </w:t>
            </w:r>
          </w:p>
          <w:p w14:paraId="427A42F1" w14:textId="3776B46E" w:rsidR="009D22F3" w:rsidRDefault="009D22F3" w:rsidP="00E90C11">
            <w:proofErr w:type="spellStart"/>
            <w:r w:rsidRPr="009D22F3">
              <w:rPr>
                <w:color w:val="365F91" w:themeColor="accent1" w:themeShade="BF"/>
              </w:rPr>
              <w:t>MSC_certification</w:t>
            </w:r>
            <w:proofErr w:type="spellEnd"/>
          </w:p>
        </w:tc>
        <w:tc>
          <w:tcPr>
            <w:tcW w:w="4163" w:type="dxa"/>
          </w:tcPr>
          <w:p w14:paraId="6766F775" w14:textId="77777777" w:rsidR="005162AC" w:rsidRDefault="005162AC" w:rsidP="00E90C11">
            <w:r w:rsidRPr="00501AC3">
              <w:t>Indicates whether the target species has been MSC certified</w:t>
            </w:r>
            <w:r>
              <w:t>.</w:t>
            </w:r>
          </w:p>
        </w:tc>
        <w:tc>
          <w:tcPr>
            <w:tcW w:w="4140" w:type="dxa"/>
          </w:tcPr>
          <w:p w14:paraId="74303086" w14:textId="77777777" w:rsidR="005162AC" w:rsidRDefault="005162AC" w:rsidP="00E90C11">
            <w:r>
              <w:t xml:space="preserve">The third principle of MSC requires fisheries to </w:t>
            </w:r>
            <w:r w:rsidRPr="00501AC3">
              <w:t>comply with relevant laws and be able to adapt to changing environmental circumstances</w:t>
            </w:r>
            <w:r>
              <w:t xml:space="preserve"> (www.msc.org)</w:t>
            </w:r>
          </w:p>
        </w:tc>
      </w:tr>
      <w:tr w:rsidR="0067126A" w14:paraId="295D1711" w14:textId="77777777" w:rsidTr="00D175CA">
        <w:tc>
          <w:tcPr>
            <w:tcW w:w="2448" w:type="dxa"/>
            <w:vMerge/>
            <w:vAlign w:val="center"/>
          </w:tcPr>
          <w:p w14:paraId="78577320" w14:textId="77777777" w:rsidR="0067126A" w:rsidRDefault="0067126A" w:rsidP="0067126A">
            <w:pPr>
              <w:widowControl w:val="0"/>
              <w:pBdr>
                <w:top w:val="nil"/>
                <w:left w:val="nil"/>
                <w:bottom w:val="nil"/>
                <w:right w:val="nil"/>
                <w:between w:val="nil"/>
              </w:pBdr>
              <w:spacing w:line="276" w:lineRule="auto"/>
            </w:pPr>
          </w:p>
        </w:tc>
        <w:tc>
          <w:tcPr>
            <w:tcW w:w="2116" w:type="dxa"/>
            <w:vMerge/>
            <w:vAlign w:val="center"/>
          </w:tcPr>
          <w:p w14:paraId="4DE8820B" w14:textId="77777777" w:rsidR="0067126A" w:rsidRDefault="0067126A" w:rsidP="0067126A">
            <w:pPr>
              <w:widowControl w:val="0"/>
              <w:pBdr>
                <w:top w:val="nil"/>
                <w:left w:val="nil"/>
                <w:bottom w:val="nil"/>
                <w:right w:val="nil"/>
                <w:between w:val="nil"/>
              </w:pBdr>
              <w:spacing w:line="276" w:lineRule="auto"/>
            </w:pPr>
          </w:p>
        </w:tc>
        <w:tc>
          <w:tcPr>
            <w:tcW w:w="2721" w:type="dxa"/>
          </w:tcPr>
          <w:p w14:paraId="7B93C666" w14:textId="77777777" w:rsidR="0067126A" w:rsidRDefault="0067126A" w:rsidP="0067126A">
            <w:r w:rsidRPr="009436C9">
              <w:t>Information support</w:t>
            </w:r>
          </w:p>
          <w:p w14:paraId="6BD1BDBB" w14:textId="41F4ACAC" w:rsidR="00922CDF" w:rsidRDefault="00922CDF" w:rsidP="0067126A">
            <w:proofErr w:type="spellStart"/>
            <w:r w:rsidRPr="00922CDF">
              <w:rPr>
                <w:color w:val="365F91" w:themeColor="accent1" w:themeShade="BF"/>
              </w:rPr>
              <w:t>Information_support</w:t>
            </w:r>
            <w:proofErr w:type="spellEnd"/>
          </w:p>
        </w:tc>
        <w:tc>
          <w:tcPr>
            <w:tcW w:w="4163" w:type="dxa"/>
          </w:tcPr>
          <w:p w14:paraId="686891B0" w14:textId="77777777" w:rsidR="0067126A" w:rsidRPr="009436C9" w:rsidRDefault="0067126A" w:rsidP="0067126A">
            <w:r w:rsidRPr="009436C9">
              <w:t>The government provides means for disseminating or collecting information relevant to the success of the cooperative. For example, the government provides researchers or catch logging databases.</w:t>
            </w:r>
          </w:p>
        </w:tc>
        <w:tc>
          <w:tcPr>
            <w:tcW w:w="4140" w:type="dxa"/>
          </w:tcPr>
          <w:p w14:paraId="0EA9F65D" w14:textId="77777777" w:rsidR="0067126A" w:rsidRDefault="0067126A" w:rsidP="0067126A">
            <w:r>
              <w:t xml:space="preserve">Allows to anticipate and respond to change. </w:t>
            </w:r>
          </w:p>
        </w:tc>
      </w:tr>
      <w:tr w:rsidR="0067126A" w14:paraId="3B5404D0" w14:textId="77777777" w:rsidTr="00D175CA">
        <w:tc>
          <w:tcPr>
            <w:tcW w:w="2448" w:type="dxa"/>
            <w:vMerge/>
            <w:vAlign w:val="center"/>
          </w:tcPr>
          <w:p w14:paraId="734AB360" w14:textId="77777777" w:rsidR="0067126A" w:rsidRDefault="0067126A" w:rsidP="0067126A">
            <w:pPr>
              <w:widowControl w:val="0"/>
              <w:pBdr>
                <w:top w:val="nil"/>
                <w:left w:val="nil"/>
                <w:bottom w:val="nil"/>
                <w:right w:val="nil"/>
                <w:between w:val="nil"/>
              </w:pBdr>
              <w:spacing w:line="276" w:lineRule="auto"/>
            </w:pPr>
          </w:p>
        </w:tc>
        <w:tc>
          <w:tcPr>
            <w:tcW w:w="2116" w:type="dxa"/>
            <w:vMerge/>
            <w:vAlign w:val="center"/>
          </w:tcPr>
          <w:p w14:paraId="13D05FAA" w14:textId="77777777" w:rsidR="0067126A" w:rsidRDefault="0067126A" w:rsidP="0067126A">
            <w:pPr>
              <w:widowControl w:val="0"/>
              <w:pBdr>
                <w:top w:val="nil"/>
                <w:left w:val="nil"/>
                <w:bottom w:val="nil"/>
                <w:right w:val="nil"/>
                <w:between w:val="nil"/>
              </w:pBdr>
              <w:spacing w:line="276" w:lineRule="auto"/>
            </w:pPr>
          </w:p>
        </w:tc>
        <w:tc>
          <w:tcPr>
            <w:tcW w:w="2721" w:type="dxa"/>
          </w:tcPr>
          <w:p w14:paraId="2E135010" w14:textId="77777777" w:rsidR="0067126A" w:rsidRDefault="0067126A" w:rsidP="0067126A">
            <w:r w:rsidRPr="0017767C">
              <w:t>Stock assessment</w:t>
            </w:r>
          </w:p>
          <w:p w14:paraId="3BF2C4EA" w14:textId="4C790B4E" w:rsidR="009D22F3" w:rsidRDefault="009D22F3" w:rsidP="0067126A">
            <w:proofErr w:type="spellStart"/>
            <w:r w:rsidRPr="009D22F3">
              <w:rPr>
                <w:color w:val="365F91" w:themeColor="accent1" w:themeShade="BF"/>
              </w:rPr>
              <w:t>Stock_assessment</w:t>
            </w:r>
            <w:proofErr w:type="spellEnd"/>
            <w:r w:rsidRPr="009D22F3">
              <w:t>_</w:t>
            </w:r>
          </w:p>
        </w:tc>
        <w:tc>
          <w:tcPr>
            <w:tcW w:w="4163" w:type="dxa"/>
          </w:tcPr>
          <w:p w14:paraId="6B791BC6" w14:textId="77777777" w:rsidR="0067126A" w:rsidRDefault="0067126A" w:rsidP="0067126A">
            <w:r w:rsidRPr="0017767C">
              <w:t xml:space="preserve">Indicates whether a stock assessment is available for the target species.  A stock </w:t>
            </w:r>
            <w:r w:rsidRPr="0017767C">
              <w:lastRenderedPageBreak/>
              <w:t>assessment was categorized as any scientific estimation of the current biomass/size and state of the target species stock in the region of the fishery.</w:t>
            </w:r>
          </w:p>
        </w:tc>
        <w:tc>
          <w:tcPr>
            <w:tcW w:w="4140" w:type="dxa"/>
          </w:tcPr>
          <w:p w14:paraId="202B61CF" w14:textId="77777777" w:rsidR="0067126A" w:rsidRDefault="0067126A" w:rsidP="0067126A">
            <w:r>
              <w:lastRenderedPageBreak/>
              <w:t xml:space="preserve">Assessing the status of the stock allows to respond to it. </w:t>
            </w:r>
          </w:p>
        </w:tc>
      </w:tr>
      <w:tr w:rsidR="0067126A" w14:paraId="4BE33557" w14:textId="77777777" w:rsidTr="00D175CA">
        <w:tc>
          <w:tcPr>
            <w:tcW w:w="2448" w:type="dxa"/>
            <w:vMerge/>
            <w:vAlign w:val="center"/>
          </w:tcPr>
          <w:p w14:paraId="21496566" w14:textId="77777777" w:rsidR="0067126A" w:rsidRDefault="0067126A" w:rsidP="0067126A">
            <w:pPr>
              <w:widowControl w:val="0"/>
              <w:pBdr>
                <w:top w:val="nil"/>
                <w:left w:val="nil"/>
                <w:bottom w:val="nil"/>
                <w:right w:val="nil"/>
                <w:between w:val="nil"/>
              </w:pBdr>
              <w:spacing w:line="276" w:lineRule="auto"/>
            </w:pPr>
          </w:p>
        </w:tc>
        <w:tc>
          <w:tcPr>
            <w:tcW w:w="2116" w:type="dxa"/>
            <w:vMerge w:val="restart"/>
            <w:vAlign w:val="center"/>
          </w:tcPr>
          <w:p w14:paraId="17C3B89F" w14:textId="77777777" w:rsidR="0067126A" w:rsidRPr="0078607A" w:rsidRDefault="0067126A" w:rsidP="0067126A">
            <w:pPr>
              <w:widowControl w:val="0"/>
              <w:pBdr>
                <w:top w:val="nil"/>
                <w:left w:val="nil"/>
                <w:bottom w:val="nil"/>
                <w:right w:val="nil"/>
                <w:between w:val="nil"/>
              </w:pBdr>
              <w:spacing w:line="276" w:lineRule="auto"/>
              <w:rPr>
                <w:b/>
              </w:rPr>
            </w:pPr>
            <w:r w:rsidRPr="0078607A">
              <w:rPr>
                <w:b/>
              </w:rPr>
              <w:t>Governmental support</w:t>
            </w:r>
            <w:r>
              <w:rPr>
                <w:b/>
              </w:rPr>
              <w:t xml:space="preserve"> to the cooperative</w:t>
            </w:r>
          </w:p>
        </w:tc>
        <w:tc>
          <w:tcPr>
            <w:tcW w:w="2721" w:type="dxa"/>
          </w:tcPr>
          <w:p w14:paraId="0FCE9CFD" w14:textId="77777777" w:rsidR="0067126A" w:rsidRDefault="0067126A" w:rsidP="0067126A">
            <w:r>
              <w:t>Financial services</w:t>
            </w:r>
          </w:p>
          <w:p w14:paraId="4A8E78F0" w14:textId="5C4638C3" w:rsidR="00D87DB7" w:rsidRDefault="00D87DB7" w:rsidP="0067126A">
            <w:proofErr w:type="spellStart"/>
            <w:r w:rsidRPr="00D87DB7">
              <w:rPr>
                <w:color w:val="365F91" w:themeColor="accent1" w:themeShade="BF"/>
              </w:rPr>
              <w:t>Financial_Services</w:t>
            </w:r>
            <w:proofErr w:type="spellEnd"/>
          </w:p>
        </w:tc>
        <w:tc>
          <w:tcPr>
            <w:tcW w:w="4163" w:type="dxa"/>
          </w:tcPr>
          <w:p w14:paraId="56C26C79" w14:textId="77777777" w:rsidR="0067126A" w:rsidRDefault="0067126A" w:rsidP="0067126A">
            <w:r w:rsidRPr="00160E89">
              <w:t>The government provides financial support to the cooperative. For example, the government provides grants to fund research or equipment purchases for the cooperative, or provides tax benefits, loans, loan guarantees, or subsidies to the cooperative.</w:t>
            </w:r>
          </w:p>
        </w:tc>
        <w:tc>
          <w:tcPr>
            <w:tcW w:w="4140" w:type="dxa"/>
          </w:tcPr>
          <w:p w14:paraId="52FA7334" w14:textId="0AA59310" w:rsidR="0067126A" w:rsidRDefault="00482A5F" w:rsidP="0067126A">
            <w:r w:rsidRPr="00482A5F">
              <w:t xml:space="preserve">Enhance agency to respond to social and environmental change. </w:t>
            </w:r>
            <w:r>
              <w:t>In addition, “it reflects the</w:t>
            </w:r>
            <w:r w:rsidR="0067126A" w:rsidRPr="006A1CE6">
              <w:t xml:space="preserve"> capacity or willingness of governments to assist the sector in resolving new challenges</w:t>
            </w:r>
            <w:r w:rsidR="0067126A">
              <w:t>” (</w:t>
            </w:r>
            <w:proofErr w:type="spellStart"/>
            <w:r w:rsidR="0067126A">
              <w:t>Blasiak</w:t>
            </w:r>
            <w:proofErr w:type="spellEnd"/>
            <w:r w:rsidR="0067126A">
              <w:t xml:space="preserve"> et al., 2017)</w:t>
            </w:r>
            <w:r w:rsidR="00312F72">
              <w:t xml:space="preserve">. </w:t>
            </w:r>
          </w:p>
          <w:p w14:paraId="7BC83D43" w14:textId="0CEE9C10" w:rsidR="00312F72" w:rsidRDefault="00312F72" w:rsidP="0067126A"/>
        </w:tc>
      </w:tr>
      <w:tr w:rsidR="0067126A" w14:paraId="0C734770" w14:textId="77777777" w:rsidTr="00D175CA">
        <w:tc>
          <w:tcPr>
            <w:tcW w:w="2448" w:type="dxa"/>
            <w:vMerge/>
            <w:vAlign w:val="center"/>
          </w:tcPr>
          <w:p w14:paraId="66822A23" w14:textId="77777777" w:rsidR="0067126A" w:rsidRDefault="0067126A" w:rsidP="0067126A">
            <w:pPr>
              <w:widowControl w:val="0"/>
              <w:pBdr>
                <w:top w:val="nil"/>
                <w:left w:val="nil"/>
                <w:bottom w:val="nil"/>
                <w:right w:val="nil"/>
                <w:between w:val="nil"/>
              </w:pBdr>
              <w:spacing w:line="276" w:lineRule="auto"/>
            </w:pPr>
          </w:p>
        </w:tc>
        <w:tc>
          <w:tcPr>
            <w:tcW w:w="2116" w:type="dxa"/>
            <w:vMerge/>
            <w:vAlign w:val="center"/>
          </w:tcPr>
          <w:p w14:paraId="2A977142" w14:textId="77777777" w:rsidR="0067126A" w:rsidRPr="0078607A" w:rsidRDefault="0067126A" w:rsidP="0067126A">
            <w:pPr>
              <w:widowControl w:val="0"/>
              <w:pBdr>
                <w:top w:val="nil"/>
                <w:left w:val="nil"/>
                <w:bottom w:val="nil"/>
                <w:right w:val="nil"/>
                <w:between w:val="nil"/>
              </w:pBdr>
              <w:spacing w:line="276" w:lineRule="auto"/>
              <w:rPr>
                <w:b/>
              </w:rPr>
            </w:pPr>
          </w:p>
        </w:tc>
        <w:tc>
          <w:tcPr>
            <w:tcW w:w="2721" w:type="dxa"/>
          </w:tcPr>
          <w:p w14:paraId="2138AF46" w14:textId="77777777" w:rsidR="0067126A" w:rsidRDefault="0067126A" w:rsidP="0067126A">
            <w:r>
              <w:t xml:space="preserve">Legal protection </w:t>
            </w:r>
          </w:p>
          <w:p w14:paraId="0EE0C413" w14:textId="02011FCF" w:rsidR="00D175CA" w:rsidRDefault="00D175CA" w:rsidP="0067126A">
            <w:proofErr w:type="spellStart"/>
            <w:r w:rsidRPr="00D175CA">
              <w:rPr>
                <w:color w:val="365F91" w:themeColor="accent1" w:themeShade="BF"/>
              </w:rPr>
              <w:t>legal_protection__standing</w:t>
            </w:r>
            <w:proofErr w:type="spellEnd"/>
          </w:p>
        </w:tc>
        <w:tc>
          <w:tcPr>
            <w:tcW w:w="4163" w:type="dxa"/>
          </w:tcPr>
          <w:p w14:paraId="5FCED13C" w14:textId="77777777" w:rsidR="0067126A" w:rsidRPr="00160E89" w:rsidRDefault="0067126A" w:rsidP="0067126A">
            <w:r>
              <w:t xml:space="preserve">The government provides legal protection and standing to the cooperative. A legal challenge to the cooperative’s right to operate in a fishery would most likely upheld in court of law. </w:t>
            </w:r>
          </w:p>
        </w:tc>
        <w:tc>
          <w:tcPr>
            <w:tcW w:w="4140" w:type="dxa"/>
          </w:tcPr>
          <w:p w14:paraId="1C3DDDD0" w14:textId="1F3DB45C" w:rsidR="0067126A" w:rsidRDefault="00312F72" w:rsidP="0067126A">
            <w:r>
              <w:t>Enhance</w:t>
            </w:r>
            <w:r w:rsidR="00482A5F">
              <w:t>s</w:t>
            </w:r>
            <w:r w:rsidR="0067126A">
              <w:t xml:space="preserve"> agency to respond to social and environmental change</w:t>
            </w:r>
            <w:r w:rsidR="00482A5F">
              <w:t xml:space="preserve">. </w:t>
            </w:r>
          </w:p>
        </w:tc>
      </w:tr>
      <w:tr w:rsidR="0067126A" w14:paraId="2BC29204" w14:textId="77777777" w:rsidTr="00D175CA">
        <w:tc>
          <w:tcPr>
            <w:tcW w:w="2448" w:type="dxa"/>
            <w:vMerge/>
            <w:vAlign w:val="center"/>
          </w:tcPr>
          <w:p w14:paraId="3D88431E" w14:textId="77777777" w:rsidR="0067126A" w:rsidRDefault="0067126A" w:rsidP="0067126A">
            <w:pPr>
              <w:widowControl w:val="0"/>
              <w:pBdr>
                <w:top w:val="nil"/>
                <w:left w:val="nil"/>
                <w:bottom w:val="nil"/>
                <w:right w:val="nil"/>
                <w:between w:val="nil"/>
              </w:pBdr>
              <w:spacing w:line="276" w:lineRule="auto"/>
            </w:pPr>
          </w:p>
        </w:tc>
        <w:tc>
          <w:tcPr>
            <w:tcW w:w="2116" w:type="dxa"/>
            <w:vMerge/>
            <w:vAlign w:val="center"/>
          </w:tcPr>
          <w:p w14:paraId="2F83AEEA" w14:textId="77777777" w:rsidR="0067126A" w:rsidRPr="0078607A" w:rsidRDefault="0067126A" w:rsidP="0067126A">
            <w:pPr>
              <w:widowControl w:val="0"/>
              <w:pBdr>
                <w:top w:val="nil"/>
                <w:left w:val="nil"/>
                <w:bottom w:val="nil"/>
                <w:right w:val="nil"/>
                <w:between w:val="nil"/>
              </w:pBdr>
              <w:spacing w:line="276" w:lineRule="auto"/>
              <w:rPr>
                <w:b/>
              </w:rPr>
            </w:pPr>
          </w:p>
        </w:tc>
        <w:tc>
          <w:tcPr>
            <w:tcW w:w="2721" w:type="dxa"/>
          </w:tcPr>
          <w:p w14:paraId="66B5F1FD" w14:textId="77777777" w:rsidR="0067126A" w:rsidRDefault="0067126A" w:rsidP="0067126A">
            <w:r>
              <w:t>Enforcement</w:t>
            </w:r>
          </w:p>
          <w:p w14:paraId="69DA18C1" w14:textId="5B664B31" w:rsidR="00D175CA" w:rsidRDefault="00D175CA" w:rsidP="0067126A">
            <w:r w:rsidRPr="00D175CA">
              <w:rPr>
                <w:color w:val="365F91" w:themeColor="accent1" w:themeShade="BF"/>
              </w:rPr>
              <w:t>Enforcement_</w:t>
            </w:r>
          </w:p>
        </w:tc>
        <w:tc>
          <w:tcPr>
            <w:tcW w:w="4163" w:type="dxa"/>
          </w:tcPr>
          <w:p w14:paraId="6EF48478" w14:textId="77777777" w:rsidR="0067126A" w:rsidRDefault="0067126A" w:rsidP="0067126A">
            <w:r w:rsidRPr="009436C9">
              <w:t>The government provides support for enforcement, in the form of enforcement agents, or enforceable penalties for violations of cooperative rules. For example, the government enforces fines for fishers found to be violating the recognized rules of the cooperative.</w:t>
            </w:r>
          </w:p>
        </w:tc>
        <w:tc>
          <w:tcPr>
            <w:tcW w:w="4140" w:type="dxa"/>
          </w:tcPr>
          <w:p w14:paraId="358AE010" w14:textId="1D3CFD99" w:rsidR="0067126A" w:rsidRDefault="00482A5F" w:rsidP="0067126A">
            <w:r w:rsidRPr="00482A5F">
              <w:t>Enhance</w:t>
            </w:r>
            <w:r>
              <w:t>s</w:t>
            </w:r>
            <w:r w:rsidRPr="00482A5F">
              <w:t xml:space="preserve"> agency to respond to social and environmental change.</w:t>
            </w:r>
          </w:p>
        </w:tc>
      </w:tr>
      <w:tr w:rsidR="00011760" w14:paraId="188EB372" w14:textId="77777777" w:rsidTr="00D175CA">
        <w:trPr>
          <w:trHeight w:val="341"/>
        </w:trPr>
        <w:tc>
          <w:tcPr>
            <w:tcW w:w="2448" w:type="dxa"/>
            <w:vMerge/>
            <w:vAlign w:val="center"/>
          </w:tcPr>
          <w:p w14:paraId="626872E0" w14:textId="77777777" w:rsidR="00011760" w:rsidRDefault="00011760" w:rsidP="0067126A">
            <w:pPr>
              <w:widowControl w:val="0"/>
              <w:pBdr>
                <w:top w:val="nil"/>
                <w:left w:val="nil"/>
                <w:bottom w:val="nil"/>
                <w:right w:val="nil"/>
                <w:between w:val="nil"/>
              </w:pBdr>
              <w:spacing w:line="276" w:lineRule="auto"/>
            </w:pPr>
          </w:p>
        </w:tc>
        <w:tc>
          <w:tcPr>
            <w:tcW w:w="2116" w:type="dxa"/>
            <w:vAlign w:val="center"/>
          </w:tcPr>
          <w:p w14:paraId="5C0BE9E5" w14:textId="435E39C7" w:rsidR="00011760" w:rsidRPr="0078607A" w:rsidRDefault="00011760" w:rsidP="0067126A">
            <w:pPr>
              <w:widowControl w:val="0"/>
              <w:pBdr>
                <w:top w:val="nil"/>
                <w:left w:val="nil"/>
                <w:bottom w:val="nil"/>
                <w:right w:val="nil"/>
                <w:between w:val="nil"/>
              </w:pBdr>
              <w:spacing w:line="276" w:lineRule="auto"/>
              <w:rPr>
                <w:b/>
              </w:rPr>
            </w:pPr>
            <w:r w:rsidRPr="000857E1">
              <w:rPr>
                <w:b/>
              </w:rPr>
              <w:t xml:space="preserve">Material style of life </w:t>
            </w:r>
          </w:p>
        </w:tc>
        <w:tc>
          <w:tcPr>
            <w:tcW w:w="2721" w:type="dxa"/>
          </w:tcPr>
          <w:p w14:paraId="3FEB963F" w14:textId="77777777" w:rsidR="00011760" w:rsidRDefault="00011760" w:rsidP="0067126A">
            <w:r>
              <w:t xml:space="preserve">Poverty index </w:t>
            </w:r>
          </w:p>
          <w:p w14:paraId="5018CCF5" w14:textId="4BEFB731" w:rsidR="00011760" w:rsidRDefault="00011760" w:rsidP="0067126A">
            <w:proofErr w:type="spellStart"/>
            <w:r w:rsidRPr="001C3E18">
              <w:rPr>
                <w:color w:val="365F91" w:themeColor="accent1" w:themeShade="BF"/>
              </w:rPr>
              <w:t>Poverty_index</w:t>
            </w:r>
            <w:proofErr w:type="spellEnd"/>
            <w:r w:rsidRPr="001C3E18">
              <w:rPr>
                <w:color w:val="365F91" w:themeColor="accent1" w:themeShade="BF"/>
              </w:rPr>
              <w:t>_</w:t>
            </w:r>
          </w:p>
        </w:tc>
        <w:tc>
          <w:tcPr>
            <w:tcW w:w="4163" w:type="dxa"/>
          </w:tcPr>
          <w:p w14:paraId="627BB9E1" w14:textId="14B3AE80" w:rsidR="00011760" w:rsidRDefault="00011760" w:rsidP="0067126A">
            <w:r w:rsidRPr="00504CCB">
              <w:t>The Human Poverty Index of the host country, as defined by the HPI-1 (human performance indicator) criteria of the United Nations Development Program (UNDP). This reflects the percentage of the population without safe water, and the percentage of children that are underweight</w:t>
            </w:r>
          </w:p>
        </w:tc>
        <w:tc>
          <w:tcPr>
            <w:tcW w:w="4140" w:type="dxa"/>
          </w:tcPr>
          <w:p w14:paraId="3F96D5A3" w14:textId="0C1FC955" w:rsidR="00011760" w:rsidRDefault="00011760" w:rsidP="0067126A"/>
        </w:tc>
      </w:tr>
    </w:tbl>
    <w:p w14:paraId="3EF7FDB2" w14:textId="51B7615C" w:rsidR="006B7E5D" w:rsidRDefault="006B7E5D"/>
    <w:p w14:paraId="031EE6DC" w14:textId="538B30A1" w:rsidR="001838FD" w:rsidRDefault="001838FD"/>
    <w:p w14:paraId="1DD57EDD" w14:textId="3F72F76B" w:rsidR="001838FD" w:rsidRDefault="001838FD"/>
    <w:p w14:paraId="388A910C" w14:textId="3E58412F" w:rsidR="001838FD" w:rsidRDefault="005D0E37">
      <w:proofErr w:type="spellStart"/>
      <w:r>
        <w:t>ov</w:t>
      </w:r>
      <w:proofErr w:type="spellEnd"/>
    </w:p>
    <w:p w14:paraId="7D67D73F" w14:textId="13B98DE4" w:rsidR="001838FD" w:rsidRDefault="001838FD"/>
    <w:p w14:paraId="50851CFF" w14:textId="77777777" w:rsidR="001838FD" w:rsidRDefault="001838FD"/>
    <w:tbl>
      <w:tblPr>
        <w:tblStyle w:val="a"/>
        <w:tblW w:w="15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654"/>
        <w:gridCol w:w="4230"/>
        <w:gridCol w:w="4140"/>
      </w:tblGrid>
      <w:tr w:rsidR="004900DC" w14:paraId="5EFB2F38" w14:textId="77777777" w:rsidTr="007A502E">
        <w:tc>
          <w:tcPr>
            <w:tcW w:w="2448" w:type="dxa"/>
            <w:shd w:val="clear" w:color="auto" w:fill="BFBFBF"/>
          </w:tcPr>
          <w:p w14:paraId="7FFA5EC0" w14:textId="77777777" w:rsidR="004900DC" w:rsidRDefault="004900DC" w:rsidP="007A502E">
            <w:r>
              <w:t>Indicator</w:t>
            </w:r>
          </w:p>
        </w:tc>
        <w:tc>
          <w:tcPr>
            <w:tcW w:w="2116" w:type="dxa"/>
            <w:shd w:val="clear" w:color="auto" w:fill="BFBFBF"/>
          </w:tcPr>
          <w:p w14:paraId="4311EE93" w14:textId="77777777" w:rsidR="004900DC" w:rsidRDefault="004900DC" w:rsidP="007A502E">
            <w:r>
              <w:t>Variable</w:t>
            </w:r>
          </w:p>
        </w:tc>
        <w:tc>
          <w:tcPr>
            <w:tcW w:w="2654" w:type="dxa"/>
            <w:shd w:val="clear" w:color="auto" w:fill="BFBFBF"/>
          </w:tcPr>
          <w:p w14:paraId="21FA5CF0" w14:textId="77777777" w:rsidR="004900DC" w:rsidRDefault="004900DC" w:rsidP="007A502E">
            <w:r>
              <w:t>Proxy</w:t>
            </w:r>
          </w:p>
        </w:tc>
        <w:tc>
          <w:tcPr>
            <w:tcW w:w="4230" w:type="dxa"/>
            <w:shd w:val="clear" w:color="auto" w:fill="BFBFBF"/>
          </w:tcPr>
          <w:p w14:paraId="1CCC2D5E" w14:textId="77777777" w:rsidR="004900DC" w:rsidRDefault="004900DC" w:rsidP="007A502E">
            <w:r>
              <w:t xml:space="preserve">Definition of the proxy </w:t>
            </w:r>
          </w:p>
        </w:tc>
        <w:tc>
          <w:tcPr>
            <w:tcW w:w="4140" w:type="dxa"/>
            <w:shd w:val="clear" w:color="auto" w:fill="BFBFBF"/>
          </w:tcPr>
          <w:p w14:paraId="5FF5423E" w14:textId="77777777" w:rsidR="004900DC" w:rsidRDefault="004900DC" w:rsidP="007A502E">
            <w:r>
              <w:t>Justification</w:t>
            </w:r>
          </w:p>
        </w:tc>
      </w:tr>
      <w:tr w:rsidR="004900DC" w14:paraId="1DF04809" w14:textId="77777777" w:rsidTr="00312F72">
        <w:trPr>
          <w:trHeight w:val="881"/>
        </w:trPr>
        <w:tc>
          <w:tcPr>
            <w:tcW w:w="2448" w:type="dxa"/>
            <w:vMerge w:val="restart"/>
            <w:vAlign w:val="center"/>
          </w:tcPr>
          <w:p w14:paraId="654F6A5B" w14:textId="208EF696" w:rsidR="004900DC" w:rsidRDefault="004900DC" w:rsidP="007A502E">
            <w:pPr>
              <w:widowControl w:val="0"/>
              <w:pBdr>
                <w:top w:val="nil"/>
                <w:left w:val="nil"/>
                <w:bottom w:val="nil"/>
                <w:right w:val="nil"/>
                <w:between w:val="nil"/>
              </w:pBdr>
              <w:spacing w:line="276" w:lineRule="auto"/>
              <w:rPr>
                <w:b/>
              </w:rPr>
            </w:pPr>
            <w:r w:rsidRPr="00E90C11">
              <w:rPr>
                <w:b/>
              </w:rPr>
              <w:t xml:space="preserve">Social </w:t>
            </w:r>
            <w:r>
              <w:rPr>
                <w:b/>
              </w:rPr>
              <w:t xml:space="preserve">sensitivity </w:t>
            </w:r>
          </w:p>
          <w:p w14:paraId="27969496" w14:textId="77777777" w:rsidR="00730C49" w:rsidRDefault="00730C49" w:rsidP="007A502E">
            <w:pPr>
              <w:widowControl w:val="0"/>
              <w:pBdr>
                <w:top w:val="nil"/>
                <w:left w:val="nil"/>
                <w:bottom w:val="nil"/>
                <w:right w:val="nil"/>
                <w:between w:val="nil"/>
              </w:pBdr>
              <w:spacing w:line="276" w:lineRule="auto"/>
              <w:rPr>
                <w:b/>
              </w:rPr>
            </w:pPr>
          </w:p>
          <w:p w14:paraId="5CA054EC" w14:textId="194EC8B3" w:rsidR="00730C49" w:rsidRDefault="00730C49" w:rsidP="007A502E">
            <w:pPr>
              <w:widowControl w:val="0"/>
              <w:pBdr>
                <w:top w:val="nil"/>
                <w:left w:val="nil"/>
                <w:bottom w:val="nil"/>
                <w:right w:val="nil"/>
                <w:between w:val="nil"/>
              </w:pBdr>
              <w:spacing w:line="276" w:lineRule="auto"/>
            </w:pPr>
            <w:r w:rsidRPr="00730C49">
              <w:t>“</w:t>
            </w:r>
            <w:r w:rsidR="009578A0">
              <w:t>E</w:t>
            </w:r>
            <w:r w:rsidRPr="00730C49">
              <w:t>conomic, political, cultural and institutional factors that allow buffering or attenuation of change</w:t>
            </w:r>
            <w:r>
              <w:t xml:space="preserve">. For example, </w:t>
            </w:r>
            <w:r w:rsidRPr="00730C49">
              <w:t>social systems are more likely to be sensitive to climate change if they are highly dependent on a climate-vulnerable natural resource.”</w:t>
            </w:r>
          </w:p>
          <w:p w14:paraId="01D1DDCC" w14:textId="77777777" w:rsidR="00730C49" w:rsidRPr="00730C49" w:rsidRDefault="00730C49" w:rsidP="007A502E">
            <w:pPr>
              <w:widowControl w:val="0"/>
              <w:pBdr>
                <w:top w:val="nil"/>
                <w:left w:val="nil"/>
                <w:bottom w:val="nil"/>
                <w:right w:val="nil"/>
                <w:between w:val="nil"/>
              </w:pBdr>
              <w:spacing w:line="276" w:lineRule="auto"/>
            </w:pPr>
          </w:p>
          <w:p w14:paraId="32B01E4B" w14:textId="77777777" w:rsidR="004900DC" w:rsidRDefault="004900DC" w:rsidP="007A502E">
            <w:pPr>
              <w:widowControl w:val="0"/>
              <w:pBdr>
                <w:top w:val="nil"/>
                <w:left w:val="nil"/>
                <w:bottom w:val="nil"/>
                <w:right w:val="nil"/>
                <w:between w:val="nil"/>
              </w:pBdr>
              <w:spacing w:line="276" w:lineRule="auto"/>
              <w:rPr>
                <w:b/>
              </w:rPr>
            </w:pPr>
            <w:r w:rsidRPr="00501AC3">
              <w:t>(</w:t>
            </w:r>
            <w:proofErr w:type="spellStart"/>
            <w:r w:rsidRPr="00501AC3">
              <w:t>Cinner</w:t>
            </w:r>
            <w:proofErr w:type="spellEnd"/>
            <w:r w:rsidRPr="00501AC3">
              <w:t xml:space="preserve"> et al., 2013)</w:t>
            </w:r>
          </w:p>
          <w:p w14:paraId="2986F90A" w14:textId="77777777" w:rsidR="004900DC" w:rsidRDefault="004900DC" w:rsidP="007A502E">
            <w:pPr>
              <w:widowControl w:val="0"/>
              <w:pBdr>
                <w:top w:val="nil"/>
                <w:left w:val="nil"/>
                <w:bottom w:val="nil"/>
                <w:right w:val="nil"/>
                <w:between w:val="nil"/>
              </w:pBdr>
              <w:spacing w:line="276" w:lineRule="auto"/>
              <w:rPr>
                <w:b/>
              </w:rPr>
            </w:pPr>
          </w:p>
          <w:p w14:paraId="2F2F59BC" w14:textId="77777777" w:rsidR="004900DC" w:rsidRDefault="004900DC" w:rsidP="007A502E">
            <w:pPr>
              <w:widowControl w:val="0"/>
              <w:pBdr>
                <w:top w:val="nil"/>
                <w:left w:val="nil"/>
                <w:bottom w:val="nil"/>
                <w:right w:val="nil"/>
                <w:between w:val="nil"/>
              </w:pBdr>
              <w:spacing w:line="276" w:lineRule="auto"/>
            </w:pPr>
          </w:p>
          <w:p w14:paraId="46924D6D" w14:textId="77777777" w:rsidR="004900DC" w:rsidRDefault="004900DC" w:rsidP="007A502E">
            <w:pPr>
              <w:widowControl w:val="0"/>
              <w:pBdr>
                <w:top w:val="nil"/>
                <w:left w:val="nil"/>
                <w:bottom w:val="nil"/>
                <w:right w:val="nil"/>
                <w:between w:val="nil"/>
              </w:pBdr>
              <w:spacing w:line="276" w:lineRule="auto"/>
            </w:pPr>
          </w:p>
        </w:tc>
        <w:tc>
          <w:tcPr>
            <w:tcW w:w="2116" w:type="dxa"/>
            <w:vAlign w:val="center"/>
          </w:tcPr>
          <w:p w14:paraId="7E2C24B9" w14:textId="758DD6CA" w:rsidR="004900DC" w:rsidRDefault="004900DC" w:rsidP="00312F72">
            <w:r>
              <w:rPr>
                <w:b/>
              </w:rPr>
              <w:t>Economic dependence</w:t>
            </w:r>
          </w:p>
        </w:tc>
        <w:tc>
          <w:tcPr>
            <w:tcW w:w="2654" w:type="dxa"/>
          </w:tcPr>
          <w:p w14:paraId="3C3A4239" w14:textId="77777777" w:rsidR="004900DC" w:rsidRDefault="00DF370F" w:rsidP="007A502E">
            <w:r w:rsidRPr="00DF370F">
              <w:t>Percentage of GDP from fishing</w:t>
            </w:r>
          </w:p>
          <w:p w14:paraId="7E89D366" w14:textId="71F508FA" w:rsidR="00005090" w:rsidRDefault="00005090" w:rsidP="007A502E">
            <w:r w:rsidRPr="00005090">
              <w:rPr>
                <w:color w:val="365F91" w:themeColor="accent1" w:themeShade="BF"/>
              </w:rPr>
              <w:t>A__</w:t>
            </w:r>
            <w:proofErr w:type="spellStart"/>
            <w:r w:rsidRPr="00005090">
              <w:rPr>
                <w:color w:val="365F91" w:themeColor="accent1" w:themeShade="BF"/>
              </w:rPr>
              <w:t>of_GDP_from_Fishing</w:t>
            </w:r>
            <w:proofErr w:type="spellEnd"/>
          </w:p>
        </w:tc>
        <w:tc>
          <w:tcPr>
            <w:tcW w:w="4230" w:type="dxa"/>
          </w:tcPr>
          <w:p w14:paraId="31085084" w14:textId="4CB39D69" w:rsidR="004900DC" w:rsidRDefault="00DF370F" w:rsidP="007A502E">
            <w:pPr>
              <w:tabs>
                <w:tab w:val="left" w:pos="990"/>
              </w:tabs>
            </w:pPr>
            <w:r w:rsidRPr="00DF370F">
              <w:t>The total amount of a host country’s GDP made up from fishing, expressed as a percentage of total GDP</w:t>
            </w:r>
          </w:p>
        </w:tc>
        <w:tc>
          <w:tcPr>
            <w:tcW w:w="4140" w:type="dxa"/>
          </w:tcPr>
          <w:p w14:paraId="2705A0A3" w14:textId="0049EAA9" w:rsidR="004900DC" w:rsidRDefault="00863AEA" w:rsidP="007A502E">
            <w:r w:rsidRPr="00863AEA">
              <w:t>If people depend to much economically on fisheries their total incomes are susceptible to be impacted by climate change through a decline in catch</w:t>
            </w:r>
          </w:p>
        </w:tc>
      </w:tr>
      <w:tr w:rsidR="004900DC" w14:paraId="171DB4E5" w14:textId="77777777" w:rsidTr="007A502E">
        <w:tc>
          <w:tcPr>
            <w:tcW w:w="2448" w:type="dxa"/>
            <w:vMerge/>
            <w:vAlign w:val="center"/>
          </w:tcPr>
          <w:p w14:paraId="726AE583" w14:textId="77777777" w:rsidR="004900DC" w:rsidRDefault="004900DC" w:rsidP="007A502E">
            <w:pPr>
              <w:widowControl w:val="0"/>
              <w:pBdr>
                <w:top w:val="nil"/>
                <w:left w:val="nil"/>
                <w:bottom w:val="nil"/>
                <w:right w:val="nil"/>
                <w:between w:val="nil"/>
              </w:pBdr>
              <w:spacing w:line="276" w:lineRule="auto"/>
            </w:pPr>
          </w:p>
        </w:tc>
        <w:tc>
          <w:tcPr>
            <w:tcW w:w="2116" w:type="dxa"/>
            <w:vAlign w:val="center"/>
          </w:tcPr>
          <w:p w14:paraId="09F3D2A5" w14:textId="64B82587" w:rsidR="004900DC" w:rsidRPr="0078607A" w:rsidRDefault="007F379E" w:rsidP="007A502E">
            <w:pPr>
              <w:widowControl w:val="0"/>
              <w:pBdr>
                <w:top w:val="nil"/>
                <w:left w:val="nil"/>
                <w:bottom w:val="nil"/>
                <w:right w:val="nil"/>
                <w:between w:val="nil"/>
              </w:pBdr>
              <w:spacing w:line="276" w:lineRule="auto"/>
              <w:rPr>
                <w:b/>
              </w:rPr>
            </w:pPr>
            <w:r>
              <w:rPr>
                <w:b/>
              </w:rPr>
              <w:t>Food</w:t>
            </w:r>
            <w:r w:rsidR="004900DC">
              <w:rPr>
                <w:b/>
              </w:rPr>
              <w:t xml:space="preserve"> dependence </w:t>
            </w:r>
          </w:p>
        </w:tc>
        <w:tc>
          <w:tcPr>
            <w:tcW w:w="2654" w:type="dxa"/>
            <w:shd w:val="clear" w:color="auto" w:fill="auto"/>
          </w:tcPr>
          <w:p w14:paraId="5EB75FC6" w14:textId="77777777" w:rsidR="004900DC" w:rsidRDefault="00DF370F" w:rsidP="007A502E">
            <w:r>
              <w:t>Use of the catch for subsistence</w:t>
            </w:r>
          </w:p>
          <w:p w14:paraId="69E4C7C0" w14:textId="126B23BB" w:rsidR="00A93167" w:rsidRDefault="00A93167" w:rsidP="007A502E">
            <w:proofErr w:type="spellStart"/>
            <w:r w:rsidRPr="00A93167">
              <w:rPr>
                <w:color w:val="365F91" w:themeColor="accent1" w:themeShade="BF"/>
              </w:rPr>
              <w:t>Short_catch_use</w:t>
            </w:r>
            <w:proofErr w:type="spellEnd"/>
          </w:p>
        </w:tc>
        <w:tc>
          <w:tcPr>
            <w:tcW w:w="4230" w:type="dxa"/>
            <w:shd w:val="clear" w:color="auto" w:fill="auto"/>
          </w:tcPr>
          <w:p w14:paraId="08CFF95B" w14:textId="5670F6CF" w:rsidR="004900DC" w:rsidRDefault="00DF370F" w:rsidP="007A502E">
            <w:r>
              <w:t>Whether the c</w:t>
            </w:r>
            <w:r w:rsidRPr="00DF370F">
              <w:t>atch is used for basic subsistence of the local fishing community</w:t>
            </w:r>
          </w:p>
        </w:tc>
        <w:tc>
          <w:tcPr>
            <w:tcW w:w="4140" w:type="dxa"/>
            <w:shd w:val="clear" w:color="auto" w:fill="auto"/>
          </w:tcPr>
          <w:p w14:paraId="2D9DBB0D" w14:textId="7F22DC02" w:rsidR="004900DC" w:rsidRDefault="009578A0" w:rsidP="007A502E">
            <w:r w:rsidRPr="009578A0">
              <w:t>impact the health of a community by reduction its protein sources if fisheries catch is mostly designated to subsistence</w:t>
            </w:r>
          </w:p>
        </w:tc>
      </w:tr>
      <w:tr w:rsidR="004900DC" w14:paraId="3D9C391E" w14:textId="77777777" w:rsidTr="007A502E">
        <w:tc>
          <w:tcPr>
            <w:tcW w:w="2448" w:type="dxa"/>
            <w:vMerge/>
            <w:vAlign w:val="center"/>
          </w:tcPr>
          <w:p w14:paraId="04F458B8" w14:textId="77777777" w:rsidR="004900DC" w:rsidRDefault="004900DC" w:rsidP="007A502E">
            <w:pPr>
              <w:widowControl w:val="0"/>
              <w:pBdr>
                <w:top w:val="nil"/>
                <w:left w:val="nil"/>
                <w:bottom w:val="nil"/>
                <w:right w:val="nil"/>
                <w:between w:val="nil"/>
              </w:pBdr>
              <w:spacing w:line="276" w:lineRule="auto"/>
            </w:pPr>
          </w:p>
        </w:tc>
        <w:tc>
          <w:tcPr>
            <w:tcW w:w="2116" w:type="dxa"/>
            <w:vAlign w:val="center"/>
          </w:tcPr>
          <w:p w14:paraId="2CFC309C" w14:textId="5A36C5B9" w:rsidR="004900DC" w:rsidRDefault="004900DC" w:rsidP="007A502E">
            <w:pPr>
              <w:widowControl w:val="0"/>
              <w:pBdr>
                <w:top w:val="nil"/>
                <w:left w:val="nil"/>
                <w:bottom w:val="nil"/>
                <w:right w:val="nil"/>
                <w:between w:val="nil"/>
              </w:pBdr>
              <w:spacing w:line="276" w:lineRule="auto"/>
              <w:rPr>
                <w:b/>
              </w:rPr>
            </w:pPr>
            <w:r>
              <w:rPr>
                <w:b/>
              </w:rPr>
              <w:t xml:space="preserve">Number of </w:t>
            </w:r>
            <w:r w:rsidR="00DF370F">
              <w:rPr>
                <w:b/>
              </w:rPr>
              <w:t>people depending on the fishery</w:t>
            </w:r>
          </w:p>
        </w:tc>
        <w:tc>
          <w:tcPr>
            <w:tcW w:w="2654" w:type="dxa"/>
            <w:shd w:val="clear" w:color="auto" w:fill="auto"/>
          </w:tcPr>
          <w:p w14:paraId="3EEBEF25" w14:textId="77777777" w:rsidR="004900DC" w:rsidRDefault="00DF370F" w:rsidP="007A502E">
            <w:r>
              <w:t xml:space="preserve">Number of participant operating within the cooperative </w:t>
            </w:r>
          </w:p>
          <w:p w14:paraId="61E19920" w14:textId="3500D3EB" w:rsidR="003F40F4" w:rsidRDefault="003F40F4" w:rsidP="007A502E">
            <w:proofErr w:type="spellStart"/>
            <w:r>
              <w:rPr>
                <w:color w:val="365F91" w:themeColor="accent1" w:themeShade="BF"/>
              </w:rPr>
              <w:t>Short_participants</w:t>
            </w:r>
            <w:proofErr w:type="spellEnd"/>
          </w:p>
        </w:tc>
        <w:tc>
          <w:tcPr>
            <w:tcW w:w="4230" w:type="dxa"/>
            <w:shd w:val="clear" w:color="auto" w:fill="auto"/>
          </w:tcPr>
          <w:p w14:paraId="26BC5344" w14:textId="2A2A94F2" w:rsidR="004900DC" w:rsidRPr="009577C6" w:rsidRDefault="00DF370F" w:rsidP="007A502E">
            <w:r w:rsidRPr="00DF370F">
              <w:t>Number of participant operating within the cooperative</w:t>
            </w:r>
          </w:p>
        </w:tc>
        <w:tc>
          <w:tcPr>
            <w:tcW w:w="4140" w:type="dxa"/>
            <w:shd w:val="clear" w:color="auto" w:fill="auto"/>
          </w:tcPr>
          <w:p w14:paraId="21D32E19" w14:textId="5FE6A447" w:rsidR="004900DC" w:rsidRDefault="00863AEA" w:rsidP="007A502E">
            <w:r w:rsidRPr="00863AEA">
              <w:t xml:space="preserve">If lots of people depend on fisheries for their livelihoods </w:t>
            </w:r>
            <w:r w:rsidR="009578A0">
              <w:t xml:space="preserve">or subsistence </w:t>
            </w:r>
            <w:r w:rsidRPr="00863AEA">
              <w:t>impacts of cc over catch are going to be spread through the community.</w:t>
            </w:r>
          </w:p>
        </w:tc>
      </w:tr>
    </w:tbl>
    <w:p w14:paraId="1A4FBC60" w14:textId="2D5B3883" w:rsidR="004900DC" w:rsidRDefault="004900DC"/>
    <w:p w14:paraId="1F93CC17" w14:textId="04094150" w:rsidR="00F95A62" w:rsidRDefault="00F95A62"/>
    <w:p w14:paraId="721B3AF4" w14:textId="19B198E1" w:rsidR="00F95A62" w:rsidRDefault="00F95A62"/>
    <w:p w14:paraId="4D42BB7E" w14:textId="141F9CC1" w:rsidR="00F95A62" w:rsidRDefault="00F95A62"/>
    <w:p w14:paraId="1BCD52A3" w14:textId="2EE7E55F" w:rsidR="00F95A62" w:rsidRDefault="00F95A62"/>
    <w:p w14:paraId="11574328" w14:textId="5BB8209C" w:rsidR="00F95A62" w:rsidRDefault="00F95A62"/>
    <w:p w14:paraId="41C7DAA9" w14:textId="1DB6532E" w:rsidR="00F95A62" w:rsidRDefault="00F95A62"/>
    <w:p w14:paraId="76A1DECE" w14:textId="3AED6F89" w:rsidR="001838FD" w:rsidRDefault="001838FD"/>
    <w:p w14:paraId="41DCA76C" w14:textId="77777777" w:rsidR="001838FD" w:rsidRDefault="001838FD"/>
    <w:tbl>
      <w:tblPr>
        <w:tblStyle w:val="a"/>
        <w:tblW w:w="15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811"/>
        <w:gridCol w:w="4073"/>
        <w:gridCol w:w="4140"/>
      </w:tblGrid>
      <w:tr w:rsidR="00F95A62" w14:paraId="335E760A" w14:textId="77777777" w:rsidTr="009D22F3">
        <w:tc>
          <w:tcPr>
            <w:tcW w:w="2448" w:type="dxa"/>
            <w:shd w:val="clear" w:color="auto" w:fill="BFBFBF"/>
          </w:tcPr>
          <w:p w14:paraId="60B5B9D6" w14:textId="77777777" w:rsidR="00F95A62" w:rsidRDefault="00F95A62" w:rsidP="007A502E">
            <w:r>
              <w:t>Indicator</w:t>
            </w:r>
          </w:p>
        </w:tc>
        <w:tc>
          <w:tcPr>
            <w:tcW w:w="2116" w:type="dxa"/>
            <w:shd w:val="clear" w:color="auto" w:fill="BFBFBF"/>
          </w:tcPr>
          <w:p w14:paraId="36A72321" w14:textId="77777777" w:rsidR="00F95A62" w:rsidRDefault="00F95A62" w:rsidP="007A502E">
            <w:r>
              <w:t>Variable</w:t>
            </w:r>
          </w:p>
        </w:tc>
        <w:tc>
          <w:tcPr>
            <w:tcW w:w="2811" w:type="dxa"/>
            <w:shd w:val="clear" w:color="auto" w:fill="BFBFBF"/>
          </w:tcPr>
          <w:p w14:paraId="44FB8167" w14:textId="77777777" w:rsidR="00F95A62" w:rsidRDefault="00F95A62" w:rsidP="007A502E">
            <w:r>
              <w:t>Proxy</w:t>
            </w:r>
          </w:p>
        </w:tc>
        <w:tc>
          <w:tcPr>
            <w:tcW w:w="4073" w:type="dxa"/>
            <w:shd w:val="clear" w:color="auto" w:fill="BFBFBF"/>
          </w:tcPr>
          <w:p w14:paraId="7FA03324" w14:textId="77777777" w:rsidR="00F95A62" w:rsidRDefault="00F95A62" w:rsidP="007A502E">
            <w:r>
              <w:t xml:space="preserve">Definition of the proxy </w:t>
            </w:r>
          </w:p>
        </w:tc>
        <w:tc>
          <w:tcPr>
            <w:tcW w:w="4140" w:type="dxa"/>
            <w:shd w:val="clear" w:color="auto" w:fill="BFBFBF"/>
          </w:tcPr>
          <w:p w14:paraId="3FD6ED68" w14:textId="77777777" w:rsidR="00F95A62" w:rsidRDefault="00F95A62" w:rsidP="007A502E">
            <w:r>
              <w:t>Justification</w:t>
            </w:r>
          </w:p>
        </w:tc>
      </w:tr>
      <w:tr w:rsidR="00F95A62" w14:paraId="3D558DBD" w14:textId="77777777" w:rsidTr="009D22F3">
        <w:trPr>
          <w:trHeight w:val="881"/>
        </w:trPr>
        <w:tc>
          <w:tcPr>
            <w:tcW w:w="2448" w:type="dxa"/>
            <w:vMerge w:val="restart"/>
            <w:vAlign w:val="center"/>
          </w:tcPr>
          <w:p w14:paraId="49E32D82" w14:textId="5EC82969" w:rsidR="00F95A62" w:rsidRDefault="00F95A62" w:rsidP="007A502E">
            <w:pPr>
              <w:widowControl w:val="0"/>
              <w:pBdr>
                <w:top w:val="nil"/>
                <w:left w:val="nil"/>
                <w:bottom w:val="nil"/>
                <w:right w:val="nil"/>
                <w:between w:val="nil"/>
              </w:pBdr>
              <w:spacing w:line="276" w:lineRule="auto"/>
              <w:rPr>
                <w:b/>
              </w:rPr>
            </w:pPr>
            <w:r>
              <w:rPr>
                <w:b/>
              </w:rPr>
              <w:t>Ecological</w:t>
            </w:r>
            <w:r w:rsidRPr="00E90C11">
              <w:rPr>
                <w:b/>
              </w:rPr>
              <w:t xml:space="preserve"> </w:t>
            </w:r>
            <w:r>
              <w:rPr>
                <w:b/>
              </w:rPr>
              <w:t xml:space="preserve">sensitivity </w:t>
            </w:r>
          </w:p>
          <w:p w14:paraId="2B559FD5" w14:textId="77777777" w:rsidR="00F95A62" w:rsidRDefault="00F95A62" w:rsidP="007A502E">
            <w:pPr>
              <w:widowControl w:val="0"/>
              <w:pBdr>
                <w:top w:val="nil"/>
                <w:left w:val="nil"/>
                <w:bottom w:val="nil"/>
                <w:right w:val="nil"/>
                <w:between w:val="nil"/>
              </w:pBdr>
              <w:spacing w:line="276" w:lineRule="auto"/>
              <w:rPr>
                <w:b/>
              </w:rPr>
            </w:pPr>
          </w:p>
          <w:p w14:paraId="7190699D" w14:textId="77777777" w:rsidR="00F95A62" w:rsidRDefault="00F95A62" w:rsidP="007A502E">
            <w:pPr>
              <w:widowControl w:val="0"/>
              <w:pBdr>
                <w:top w:val="nil"/>
                <w:left w:val="nil"/>
                <w:bottom w:val="nil"/>
                <w:right w:val="nil"/>
                <w:between w:val="nil"/>
              </w:pBdr>
              <w:spacing w:line="276" w:lineRule="auto"/>
              <w:rPr>
                <w:b/>
              </w:rPr>
            </w:pPr>
          </w:p>
          <w:p w14:paraId="4C30AE56" w14:textId="77777777" w:rsidR="00F95A62" w:rsidRDefault="00F95A62" w:rsidP="007A502E">
            <w:pPr>
              <w:widowControl w:val="0"/>
              <w:pBdr>
                <w:top w:val="nil"/>
                <w:left w:val="nil"/>
                <w:bottom w:val="nil"/>
                <w:right w:val="nil"/>
                <w:between w:val="nil"/>
              </w:pBdr>
              <w:spacing w:line="276" w:lineRule="auto"/>
            </w:pPr>
          </w:p>
          <w:p w14:paraId="029CEE4A" w14:textId="77777777" w:rsidR="00F95A62" w:rsidRDefault="00F95A62" w:rsidP="007A502E">
            <w:pPr>
              <w:widowControl w:val="0"/>
              <w:pBdr>
                <w:top w:val="nil"/>
                <w:left w:val="nil"/>
                <w:bottom w:val="nil"/>
                <w:right w:val="nil"/>
                <w:between w:val="nil"/>
              </w:pBdr>
              <w:spacing w:line="276" w:lineRule="auto"/>
            </w:pPr>
          </w:p>
        </w:tc>
        <w:tc>
          <w:tcPr>
            <w:tcW w:w="2116" w:type="dxa"/>
            <w:vMerge w:val="restart"/>
            <w:vAlign w:val="center"/>
          </w:tcPr>
          <w:p w14:paraId="596E4694" w14:textId="6EBC55BD" w:rsidR="00F95A62" w:rsidRDefault="00F95A62" w:rsidP="007A502E">
            <w:r>
              <w:rPr>
                <w:b/>
              </w:rPr>
              <w:t>Habitat susceptibility</w:t>
            </w:r>
          </w:p>
        </w:tc>
        <w:tc>
          <w:tcPr>
            <w:tcW w:w="2811" w:type="dxa"/>
          </w:tcPr>
          <w:p w14:paraId="7696705C" w14:textId="52F0DE55" w:rsidR="00F95A62" w:rsidRDefault="00F95A62" w:rsidP="007A502E">
            <w:r>
              <w:t>Sea level vulnerability</w:t>
            </w:r>
          </w:p>
        </w:tc>
        <w:tc>
          <w:tcPr>
            <w:tcW w:w="4073" w:type="dxa"/>
          </w:tcPr>
          <w:p w14:paraId="04616D0A" w14:textId="18460D9D" w:rsidR="00F95A62" w:rsidRDefault="00F95A62" w:rsidP="007A502E">
            <w:pPr>
              <w:tabs>
                <w:tab w:val="left" w:pos="990"/>
              </w:tabs>
            </w:pPr>
          </w:p>
        </w:tc>
        <w:tc>
          <w:tcPr>
            <w:tcW w:w="4140" w:type="dxa"/>
          </w:tcPr>
          <w:p w14:paraId="28A0D69A" w14:textId="2EB95D89" w:rsidR="00F95A62" w:rsidRDefault="00F95A62" w:rsidP="007A502E"/>
        </w:tc>
      </w:tr>
      <w:tr w:rsidR="00F95A62" w14:paraId="6627E536" w14:textId="77777777" w:rsidTr="009D22F3">
        <w:trPr>
          <w:trHeight w:val="881"/>
        </w:trPr>
        <w:tc>
          <w:tcPr>
            <w:tcW w:w="2448" w:type="dxa"/>
            <w:vMerge/>
            <w:vAlign w:val="center"/>
          </w:tcPr>
          <w:p w14:paraId="63660DD2" w14:textId="77777777" w:rsidR="00F95A62" w:rsidRDefault="00F95A62" w:rsidP="007A502E">
            <w:pPr>
              <w:widowControl w:val="0"/>
              <w:pBdr>
                <w:top w:val="nil"/>
                <w:left w:val="nil"/>
                <w:bottom w:val="nil"/>
                <w:right w:val="nil"/>
                <w:between w:val="nil"/>
              </w:pBdr>
              <w:spacing w:line="276" w:lineRule="auto"/>
              <w:rPr>
                <w:b/>
              </w:rPr>
            </w:pPr>
          </w:p>
        </w:tc>
        <w:tc>
          <w:tcPr>
            <w:tcW w:w="2116" w:type="dxa"/>
            <w:vMerge/>
            <w:vAlign w:val="center"/>
          </w:tcPr>
          <w:p w14:paraId="5D2D183D" w14:textId="77777777" w:rsidR="00F95A62" w:rsidRDefault="00F95A62" w:rsidP="007A502E">
            <w:pPr>
              <w:rPr>
                <w:b/>
              </w:rPr>
            </w:pPr>
          </w:p>
        </w:tc>
        <w:tc>
          <w:tcPr>
            <w:tcW w:w="2811" w:type="dxa"/>
          </w:tcPr>
          <w:p w14:paraId="2607CC08" w14:textId="796EADC2" w:rsidR="00F95A62" w:rsidRDefault="00F95A62" w:rsidP="007A502E">
            <w:r>
              <w:t>Sea temperature vulnerability</w:t>
            </w:r>
          </w:p>
        </w:tc>
        <w:tc>
          <w:tcPr>
            <w:tcW w:w="4073" w:type="dxa"/>
          </w:tcPr>
          <w:p w14:paraId="142B09A7" w14:textId="77777777" w:rsidR="00F95A62" w:rsidRDefault="00F95A62" w:rsidP="007A502E">
            <w:pPr>
              <w:tabs>
                <w:tab w:val="left" w:pos="990"/>
              </w:tabs>
            </w:pPr>
          </w:p>
        </w:tc>
        <w:tc>
          <w:tcPr>
            <w:tcW w:w="4140" w:type="dxa"/>
          </w:tcPr>
          <w:p w14:paraId="521E0EBA" w14:textId="77777777" w:rsidR="00F95A62" w:rsidRDefault="00F95A62" w:rsidP="007A502E"/>
        </w:tc>
      </w:tr>
      <w:tr w:rsidR="00F95A62" w14:paraId="4A73FF86" w14:textId="77777777" w:rsidTr="009D22F3">
        <w:trPr>
          <w:trHeight w:val="881"/>
        </w:trPr>
        <w:tc>
          <w:tcPr>
            <w:tcW w:w="2448" w:type="dxa"/>
            <w:vMerge/>
            <w:vAlign w:val="center"/>
          </w:tcPr>
          <w:p w14:paraId="5E2025F1" w14:textId="77777777" w:rsidR="00F95A62" w:rsidRDefault="00F95A62" w:rsidP="007A502E">
            <w:pPr>
              <w:widowControl w:val="0"/>
              <w:pBdr>
                <w:top w:val="nil"/>
                <w:left w:val="nil"/>
                <w:bottom w:val="nil"/>
                <w:right w:val="nil"/>
                <w:between w:val="nil"/>
              </w:pBdr>
              <w:spacing w:line="276" w:lineRule="auto"/>
              <w:rPr>
                <w:b/>
              </w:rPr>
            </w:pPr>
          </w:p>
        </w:tc>
        <w:tc>
          <w:tcPr>
            <w:tcW w:w="2116" w:type="dxa"/>
            <w:vMerge/>
            <w:vAlign w:val="center"/>
          </w:tcPr>
          <w:p w14:paraId="125C750E" w14:textId="77777777" w:rsidR="00F95A62" w:rsidRDefault="00F95A62" w:rsidP="007A502E">
            <w:pPr>
              <w:rPr>
                <w:b/>
              </w:rPr>
            </w:pPr>
          </w:p>
        </w:tc>
        <w:tc>
          <w:tcPr>
            <w:tcW w:w="2811" w:type="dxa"/>
          </w:tcPr>
          <w:p w14:paraId="00036026" w14:textId="4EF3CB7D" w:rsidR="00F95A62" w:rsidRDefault="00F95A62" w:rsidP="007A502E">
            <w:r>
              <w:t>Ocean acidification vulnerability</w:t>
            </w:r>
          </w:p>
        </w:tc>
        <w:tc>
          <w:tcPr>
            <w:tcW w:w="4073" w:type="dxa"/>
          </w:tcPr>
          <w:p w14:paraId="1C8C3EEA" w14:textId="77777777" w:rsidR="00F95A62" w:rsidRDefault="00F95A62" w:rsidP="007A502E">
            <w:pPr>
              <w:tabs>
                <w:tab w:val="left" w:pos="990"/>
              </w:tabs>
            </w:pPr>
          </w:p>
        </w:tc>
        <w:tc>
          <w:tcPr>
            <w:tcW w:w="4140" w:type="dxa"/>
          </w:tcPr>
          <w:p w14:paraId="4B5657D2" w14:textId="77777777" w:rsidR="00F95A62" w:rsidRDefault="00F95A62" w:rsidP="007A502E"/>
        </w:tc>
      </w:tr>
      <w:tr w:rsidR="00F95A62" w14:paraId="0C838C1B" w14:textId="77777777" w:rsidTr="009D22F3">
        <w:trPr>
          <w:trHeight w:val="881"/>
        </w:trPr>
        <w:tc>
          <w:tcPr>
            <w:tcW w:w="2448" w:type="dxa"/>
            <w:vMerge/>
            <w:vAlign w:val="center"/>
          </w:tcPr>
          <w:p w14:paraId="27A9B583" w14:textId="77777777" w:rsidR="00F95A62" w:rsidRDefault="00F95A62" w:rsidP="007A502E">
            <w:pPr>
              <w:widowControl w:val="0"/>
              <w:pBdr>
                <w:top w:val="nil"/>
                <w:left w:val="nil"/>
                <w:bottom w:val="nil"/>
                <w:right w:val="nil"/>
                <w:between w:val="nil"/>
              </w:pBdr>
              <w:spacing w:line="276" w:lineRule="auto"/>
              <w:rPr>
                <w:b/>
              </w:rPr>
            </w:pPr>
          </w:p>
        </w:tc>
        <w:tc>
          <w:tcPr>
            <w:tcW w:w="2116" w:type="dxa"/>
            <w:vMerge/>
            <w:vAlign w:val="center"/>
          </w:tcPr>
          <w:p w14:paraId="34A527D3" w14:textId="77777777" w:rsidR="00F95A62" w:rsidRDefault="00F95A62" w:rsidP="007A502E">
            <w:pPr>
              <w:rPr>
                <w:b/>
              </w:rPr>
            </w:pPr>
          </w:p>
        </w:tc>
        <w:tc>
          <w:tcPr>
            <w:tcW w:w="2811" w:type="dxa"/>
          </w:tcPr>
          <w:p w14:paraId="3EF59D33" w14:textId="0DC0E613" w:rsidR="00F95A62" w:rsidRDefault="00F95A62" w:rsidP="007A502E">
            <w:r>
              <w:t>Ozone UV vulnerability</w:t>
            </w:r>
          </w:p>
        </w:tc>
        <w:tc>
          <w:tcPr>
            <w:tcW w:w="4073" w:type="dxa"/>
          </w:tcPr>
          <w:p w14:paraId="6F9C754E" w14:textId="77777777" w:rsidR="00F95A62" w:rsidRDefault="00F95A62" w:rsidP="007A502E">
            <w:pPr>
              <w:tabs>
                <w:tab w:val="left" w:pos="990"/>
              </w:tabs>
            </w:pPr>
          </w:p>
        </w:tc>
        <w:tc>
          <w:tcPr>
            <w:tcW w:w="4140" w:type="dxa"/>
          </w:tcPr>
          <w:p w14:paraId="604D31FC" w14:textId="77777777" w:rsidR="00F95A62" w:rsidRDefault="00F95A62" w:rsidP="007A502E"/>
        </w:tc>
      </w:tr>
      <w:tr w:rsidR="00F95A62" w14:paraId="64B02103" w14:textId="77777777" w:rsidTr="009D22F3">
        <w:tc>
          <w:tcPr>
            <w:tcW w:w="2448" w:type="dxa"/>
            <w:vMerge/>
            <w:vAlign w:val="center"/>
          </w:tcPr>
          <w:p w14:paraId="162B638E" w14:textId="77777777" w:rsidR="00F95A62" w:rsidRDefault="00F95A62" w:rsidP="007A502E">
            <w:pPr>
              <w:widowControl w:val="0"/>
              <w:pBdr>
                <w:top w:val="nil"/>
                <w:left w:val="nil"/>
                <w:bottom w:val="nil"/>
                <w:right w:val="nil"/>
                <w:between w:val="nil"/>
              </w:pBdr>
              <w:spacing w:line="276" w:lineRule="auto"/>
            </w:pPr>
          </w:p>
        </w:tc>
        <w:tc>
          <w:tcPr>
            <w:tcW w:w="2116" w:type="dxa"/>
            <w:vAlign w:val="center"/>
          </w:tcPr>
          <w:p w14:paraId="1996F489" w14:textId="5FA56EE1" w:rsidR="00F95A62" w:rsidRPr="0078607A" w:rsidRDefault="007F379E" w:rsidP="007A502E">
            <w:pPr>
              <w:widowControl w:val="0"/>
              <w:pBdr>
                <w:top w:val="nil"/>
                <w:left w:val="nil"/>
                <w:bottom w:val="nil"/>
                <w:right w:val="nil"/>
                <w:between w:val="nil"/>
              </w:pBdr>
              <w:spacing w:line="276" w:lineRule="auto"/>
              <w:rPr>
                <w:b/>
              </w:rPr>
            </w:pPr>
            <w:r>
              <w:rPr>
                <w:b/>
              </w:rPr>
              <w:t>Overfishing</w:t>
            </w:r>
            <w:bookmarkStart w:id="0" w:name="_GoBack"/>
            <w:bookmarkEnd w:id="0"/>
          </w:p>
        </w:tc>
        <w:tc>
          <w:tcPr>
            <w:tcW w:w="2811" w:type="dxa"/>
            <w:shd w:val="clear" w:color="auto" w:fill="auto"/>
          </w:tcPr>
          <w:p w14:paraId="2AF875C2" w14:textId="77777777" w:rsidR="00F95A62" w:rsidRDefault="00F95A62" w:rsidP="007A502E">
            <w:r>
              <w:t>Recorded fishery closure</w:t>
            </w:r>
          </w:p>
          <w:p w14:paraId="4F2FFD37" w14:textId="519A8376" w:rsidR="009D22F3" w:rsidRDefault="009D22F3" w:rsidP="007A502E">
            <w:proofErr w:type="spellStart"/>
            <w:r w:rsidRPr="009D22F3">
              <w:rPr>
                <w:color w:val="365F91" w:themeColor="accent1" w:themeShade="BF"/>
              </w:rPr>
              <w:t>Recorded_Fishery_Closure</w:t>
            </w:r>
            <w:proofErr w:type="spellEnd"/>
          </w:p>
        </w:tc>
        <w:tc>
          <w:tcPr>
            <w:tcW w:w="4073" w:type="dxa"/>
            <w:shd w:val="clear" w:color="auto" w:fill="auto"/>
          </w:tcPr>
          <w:p w14:paraId="7F1211D3" w14:textId="09C99FD9" w:rsidR="00F95A62" w:rsidRDefault="00F95A62" w:rsidP="007A502E">
            <w:r>
              <w:t xml:space="preserve">Indicates whether the fishery has been closed at some point since 1960. Fishery may be due to </w:t>
            </w:r>
            <w:r w:rsidR="00A47F96">
              <w:t xml:space="preserve">an actual stock collapse or as preventive management. </w:t>
            </w:r>
          </w:p>
        </w:tc>
        <w:tc>
          <w:tcPr>
            <w:tcW w:w="4140" w:type="dxa"/>
            <w:shd w:val="clear" w:color="auto" w:fill="auto"/>
          </w:tcPr>
          <w:p w14:paraId="7342CC9A" w14:textId="545319AC" w:rsidR="00F95A62" w:rsidRDefault="00F95A62" w:rsidP="007A502E"/>
        </w:tc>
      </w:tr>
      <w:tr w:rsidR="00F95A62" w14:paraId="1DEB3FAA" w14:textId="77777777" w:rsidTr="009D22F3">
        <w:tc>
          <w:tcPr>
            <w:tcW w:w="2448" w:type="dxa"/>
            <w:vMerge/>
            <w:vAlign w:val="center"/>
          </w:tcPr>
          <w:p w14:paraId="53EF4DAD" w14:textId="77777777" w:rsidR="00F95A62" w:rsidRDefault="00F95A62" w:rsidP="007A502E">
            <w:pPr>
              <w:widowControl w:val="0"/>
              <w:pBdr>
                <w:top w:val="nil"/>
                <w:left w:val="nil"/>
                <w:bottom w:val="nil"/>
                <w:right w:val="nil"/>
                <w:between w:val="nil"/>
              </w:pBdr>
              <w:spacing w:line="276" w:lineRule="auto"/>
            </w:pPr>
          </w:p>
        </w:tc>
        <w:tc>
          <w:tcPr>
            <w:tcW w:w="2116" w:type="dxa"/>
            <w:vAlign w:val="center"/>
          </w:tcPr>
          <w:p w14:paraId="1E83BAAB" w14:textId="7E05B604" w:rsidR="00F95A62" w:rsidRDefault="00F95A62" w:rsidP="007A502E">
            <w:pPr>
              <w:widowControl w:val="0"/>
              <w:pBdr>
                <w:top w:val="nil"/>
                <w:left w:val="nil"/>
                <w:bottom w:val="nil"/>
                <w:right w:val="nil"/>
                <w:between w:val="nil"/>
              </w:pBdr>
              <w:spacing w:line="276" w:lineRule="auto"/>
              <w:rPr>
                <w:b/>
              </w:rPr>
            </w:pPr>
            <w:r>
              <w:rPr>
                <w:b/>
              </w:rPr>
              <w:t xml:space="preserve">Species susceptibility </w:t>
            </w:r>
          </w:p>
        </w:tc>
        <w:tc>
          <w:tcPr>
            <w:tcW w:w="2811" w:type="dxa"/>
            <w:shd w:val="clear" w:color="auto" w:fill="auto"/>
          </w:tcPr>
          <w:p w14:paraId="3E9CFD46" w14:textId="61B173E0" w:rsidR="00F95A62" w:rsidRDefault="00A13119" w:rsidP="007A502E">
            <w:r>
              <w:t xml:space="preserve">Cheung et al., </w:t>
            </w:r>
          </w:p>
        </w:tc>
        <w:tc>
          <w:tcPr>
            <w:tcW w:w="4073" w:type="dxa"/>
            <w:shd w:val="clear" w:color="auto" w:fill="auto"/>
          </w:tcPr>
          <w:p w14:paraId="27AD4764" w14:textId="6FF975B4" w:rsidR="00F95A62" w:rsidRPr="009577C6" w:rsidRDefault="00F95A62" w:rsidP="007A502E"/>
        </w:tc>
        <w:tc>
          <w:tcPr>
            <w:tcW w:w="4140" w:type="dxa"/>
            <w:shd w:val="clear" w:color="auto" w:fill="auto"/>
          </w:tcPr>
          <w:p w14:paraId="3D987C74" w14:textId="7D0CD2A1" w:rsidR="00F95A62" w:rsidRDefault="00F95A62" w:rsidP="007A502E"/>
        </w:tc>
      </w:tr>
    </w:tbl>
    <w:p w14:paraId="248A1789" w14:textId="7D358991" w:rsidR="00F95A62" w:rsidRDefault="00F95A62"/>
    <w:p w14:paraId="09EB6881" w14:textId="490FAD1B" w:rsidR="00F95A62" w:rsidRDefault="00F95A62"/>
    <w:p w14:paraId="7970BA99" w14:textId="74B37EF5" w:rsidR="001838FD" w:rsidRDefault="001838FD"/>
    <w:p w14:paraId="251A751E" w14:textId="030BB9F9" w:rsidR="001838FD" w:rsidRDefault="001838FD"/>
    <w:p w14:paraId="73EA302A" w14:textId="7A46A9A0" w:rsidR="001838FD" w:rsidRDefault="001838FD"/>
    <w:p w14:paraId="03E66553" w14:textId="38C9E0EB" w:rsidR="001838FD" w:rsidRDefault="001838FD"/>
    <w:p w14:paraId="33C660F4" w14:textId="5C82325A" w:rsidR="001838FD" w:rsidRDefault="001838FD"/>
    <w:p w14:paraId="09D28C01" w14:textId="6D51A5A7" w:rsidR="001838FD" w:rsidRDefault="001838FD"/>
    <w:p w14:paraId="704CE6B6" w14:textId="1ABCF59B" w:rsidR="001838FD" w:rsidRDefault="007F379E">
      <w:proofErr w:type="spellStart"/>
      <w:r>
        <w:t>reco</w:t>
      </w:r>
      <w:proofErr w:type="spellEnd"/>
    </w:p>
    <w:p w14:paraId="7AACD4D1" w14:textId="77777777" w:rsidR="001838FD" w:rsidRDefault="001838FD"/>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654"/>
        <w:gridCol w:w="4230"/>
        <w:gridCol w:w="4140"/>
      </w:tblGrid>
      <w:tr w:rsidR="00B27F3A" w14:paraId="4EDFEC28" w14:textId="77777777" w:rsidTr="007A502E">
        <w:tc>
          <w:tcPr>
            <w:tcW w:w="2448" w:type="dxa"/>
            <w:shd w:val="clear" w:color="auto" w:fill="BFBFBF"/>
          </w:tcPr>
          <w:p w14:paraId="106C9A58" w14:textId="77777777" w:rsidR="00B27F3A" w:rsidRDefault="00B27F3A" w:rsidP="007A502E">
            <w:r>
              <w:t>Indicator</w:t>
            </w:r>
          </w:p>
        </w:tc>
        <w:tc>
          <w:tcPr>
            <w:tcW w:w="2116" w:type="dxa"/>
            <w:shd w:val="clear" w:color="auto" w:fill="BFBFBF"/>
          </w:tcPr>
          <w:p w14:paraId="3169CA5B" w14:textId="77777777" w:rsidR="00B27F3A" w:rsidRDefault="00B27F3A" w:rsidP="007A502E">
            <w:r>
              <w:t>Variable</w:t>
            </w:r>
          </w:p>
        </w:tc>
        <w:tc>
          <w:tcPr>
            <w:tcW w:w="2654" w:type="dxa"/>
            <w:shd w:val="clear" w:color="auto" w:fill="BFBFBF"/>
          </w:tcPr>
          <w:p w14:paraId="4284DB3A" w14:textId="77777777" w:rsidR="00B27F3A" w:rsidRDefault="00B27F3A" w:rsidP="007A502E">
            <w:r>
              <w:t>Proxy</w:t>
            </w:r>
          </w:p>
        </w:tc>
        <w:tc>
          <w:tcPr>
            <w:tcW w:w="4230" w:type="dxa"/>
            <w:shd w:val="clear" w:color="auto" w:fill="BFBFBF"/>
          </w:tcPr>
          <w:p w14:paraId="7DDB158F" w14:textId="77777777" w:rsidR="00B27F3A" w:rsidRDefault="00B27F3A" w:rsidP="007A502E">
            <w:r>
              <w:t xml:space="preserve">Definition of the proxy </w:t>
            </w:r>
          </w:p>
        </w:tc>
        <w:tc>
          <w:tcPr>
            <w:tcW w:w="4140" w:type="dxa"/>
            <w:shd w:val="clear" w:color="auto" w:fill="BFBFBF"/>
          </w:tcPr>
          <w:p w14:paraId="58D718D1" w14:textId="77777777" w:rsidR="00B27F3A" w:rsidRDefault="00B27F3A" w:rsidP="007A502E">
            <w:r>
              <w:t>Justification</w:t>
            </w:r>
          </w:p>
        </w:tc>
      </w:tr>
      <w:tr w:rsidR="00B27F3A" w14:paraId="0C2A003F" w14:textId="77777777" w:rsidTr="00B27F3A">
        <w:trPr>
          <w:trHeight w:val="1259"/>
        </w:trPr>
        <w:tc>
          <w:tcPr>
            <w:tcW w:w="2448" w:type="dxa"/>
            <w:vAlign w:val="center"/>
          </w:tcPr>
          <w:p w14:paraId="7F739963" w14:textId="1614CB97" w:rsidR="00B27F3A" w:rsidRDefault="00B27F3A" w:rsidP="007A502E">
            <w:pPr>
              <w:widowControl w:val="0"/>
              <w:pBdr>
                <w:top w:val="nil"/>
                <w:left w:val="nil"/>
                <w:bottom w:val="nil"/>
                <w:right w:val="nil"/>
                <w:between w:val="nil"/>
              </w:pBdr>
              <w:spacing w:line="276" w:lineRule="auto"/>
              <w:rPr>
                <w:b/>
              </w:rPr>
            </w:pPr>
            <w:r>
              <w:rPr>
                <w:b/>
              </w:rPr>
              <w:t>Ecological</w:t>
            </w:r>
            <w:r w:rsidRPr="00E90C11">
              <w:rPr>
                <w:b/>
              </w:rPr>
              <w:t xml:space="preserve"> </w:t>
            </w:r>
            <w:r>
              <w:rPr>
                <w:b/>
              </w:rPr>
              <w:t xml:space="preserve">exposure </w:t>
            </w:r>
          </w:p>
          <w:p w14:paraId="10D06986" w14:textId="77777777" w:rsidR="00B27F3A" w:rsidRDefault="00B27F3A" w:rsidP="007A502E">
            <w:pPr>
              <w:widowControl w:val="0"/>
              <w:pBdr>
                <w:top w:val="nil"/>
                <w:left w:val="nil"/>
                <w:bottom w:val="nil"/>
                <w:right w:val="nil"/>
                <w:between w:val="nil"/>
              </w:pBdr>
              <w:spacing w:line="276" w:lineRule="auto"/>
              <w:rPr>
                <w:b/>
              </w:rPr>
            </w:pPr>
          </w:p>
          <w:p w14:paraId="266CE537" w14:textId="77777777" w:rsidR="00B27F3A" w:rsidRDefault="00B27F3A" w:rsidP="007A502E">
            <w:pPr>
              <w:widowControl w:val="0"/>
              <w:pBdr>
                <w:top w:val="nil"/>
                <w:left w:val="nil"/>
                <w:bottom w:val="nil"/>
                <w:right w:val="nil"/>
                <w:between w:val="nil"/>
              </w:pBdr>
              <w:spacing w:line="276" w:lineRule="auto"/>
              <w:rPr>
                <w:b/>
              </w:rPr>
            </w:pPr>
          </w:p>
          <w:p w14:paraId="3AA236EA" w14:textId="77777777" w:rsidR="00B27F3A" w:rsidRDefault="00B27F3A" w:rsidP="007A502E">
            <w:pPr>
              <w:widowControl w:val="0"/>
              <w:pBdr>
                <w:top w:val="nil"/>
                <w:left w:val="nil"/>
                <w:bottom w:val="nil"/>
                <w:right w:val="nil"/>
                <w:between w:val="nil"/>
              </w:pBdr>
              <w:spacing w:line="276" w:lineRule="auto"/>
            </w:pPr>
          </w:p>
          <w:p w14:paraId="7C2170DE" w14:textId="77777777" w:rsidR="00B27F3A" w:rsidRDefault="00B27F3A" w:rsidP="007A502E">
            <w:pPr>
              <w:widowControl w:val="0"/>
              <w:pBdr>
                <w:top w:val="nil"/>
                <w:left w:val="nil"/>
                <w:bottom w:val="nil"/>
                <w:right w:val="nil"/>
                <w:between w:val="nil"/>
              </w:pBdr>
              <w:spacing w:line="276" w:lineRule="auto"/>
            </w:pPr>
          </w:p>
        </w:tc>
        <w:tc>
          <w:tcPr>
            <w:tcW w:w="2116" w:type="dxa"/>
          </w:tcPr>
          <w:p w14:paraId="29F3E7E4" w14:textId="772F914C" w:rsidR="00B27F3A" w:rsidRDefault="00B27F3A" w:rsidP="00B27F3A">
            <w:pPr>
              <w:jc w:val="center"/>
            </w:pPr>
            <w:r>
              <w:rPr>
                <w:b/>
              </w:rPr>
              <w:t>Temperature change</w:t>
            </w:r>
          </w:p>
        </w:tc>
        <w:tc>
          <w:tcPr>
            <w:tcW w:w="2654" w:type="dxa"/>
          </w:tcPr>
          <w:p w14:paraId="0D13D765" w14:textId="6B14A831" w:rsidR="00B27F3A" w:rsidRDefault="00B27F3A" w:rsidP="007A502E">
            <w:r>
              <w:t>Temperature change</w:t>
            </w:r>
          </w:p>
        </w:tc>
        <w:tc>
          <w:tcPr>
            <w:tcW w:w="4230" w:type="dxa"/>
          </w:tcPr>
          <w:p w14:paraId="4D3AEEB2" w14:textId="77777777" w:rsidR="00B27F3A" w:rsidRDefault="00B27F3A" w:rsidP="007A502E">
            <w:pPr>
              <w:tabs>
                <w:tab w:val="left" w:pos="990"/>
              </w:tabs>
            </w:pPr>
          </w:p>
        </w:tc>
        <w:tc>
          <w:tcPr>
            <w:tcW w:w="4140" w:type="dxa"/>
          </w:tcPr>
          <w:p w14:paraId="68E3F48F" w14:textId="77777777" w:rsidR="00B27F3A" w:rsidRDefault="00B27F3A" w:rsidP="007A502E"/>
        </w:tc>
      </w:tr>
    </w:tbl>
    <w:p w14:paraId="6535E384" w14:textId="5F662D9F" w:rsidR="00F95A62" w:rsidRDefault="00F95A62"/>
    <w:p w14:paraId="6DF11176" w14:textId="5437E0DD" w:rsidR="00F95A62" w:rsidRDefault="00F95A62"/>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654"/>
        <w:gridCol w:w="4230"/>
        <w:gridCol w:w="4140"/>
      </w:tblGrid>
      <w:tr w:rsidR="00A13119" w14:paraId="042470CC" w14:textId="77777777" w:rsidTr="007A502E">
        <w:tc>
          <w:tcPr>
            <w:tcW w:w="2448" w:type="dxa"/>
            <w:shd w:val="clear" w:color="auto" w:fill="BFBFBF"/>
          </w:tcPr>
          <w:p w14:paraId="2D50B3C8" w14:textId="77777777" w:rsidR="00A13119" w:rsidRDefault="00A13119" w:rsidP="007A502E">
            <w:r>
              <w:t>Indicator</w:t>
            </w:r>
          </w:p>
        </w:tc>
        <w:tc>
          <w:tcPr>
            <w:tcW w:w="2116" w:type="dxa"/>
            <w:shd w:val="clear" w:color="auto" w:fill="BFBFBF"/>
          </w:tcPr>
          <w:p w14:paraId="0C0DBCF3" w14:textId="77777777" w:rsidR="00A13119" w:rsidRDefault="00A13119" w:rsidP="007A502E">
            <w:r>
              <w:t>Variable</w:t>
            </w:r>
          </w:p>
        </w:tc>
        <w:tc>
          <w:tcPr>
            <w:tcW w:w="2654" w:type="dxa"/>
            <w:shd w:val="clear" w:color="auto" w:fill="BFBFBF"/>
          </w:tcPr>
          <w:p w14:paraId="06168016" w14:textId="77777777" w:rsidR="00A13119" w:rsidRDefault="00A13119" w:rsidP="007A502E">
            <w:r>
              <w:t>Proxy</w:t>
            </w:r>
          </w:p>
        </w:tc>
        <w:tc>
          <w:tcPr>
            <w:tcW w:w="4230" w:type="dxa"/>
            <w:shd w:val="clear" w:color="auto" w:fill="BFBFBF"/>
          </w:tcPr>
          <w:p w14:paraId="283C7C3F" w14:textId="77777777" w:rsidR="00A13119" w:rsidRDefault="00A13119" w:rsidP="007A502E">
            <w:r>
              <w:t xml:space="preserve">Definition of the proxy </w:t>
            </w:r>
          </w:p>
        </w:tc>
        <w:tc>
          <w:tcPr>
            <w:tcW w:w="4140" w:type="dxa"/>
            <w:shd w:val="clear" w:color="auto" w:fill="BFBFBF"/>
          </w:tcPr>
          <w:p w14:paraId="337755D4" w14:textId="77777777" w:rsidR="00A13119" w:rsidRDefault="00A13119" w:rsidP="007A502E">
            <w:r>
              <w:t>Justification</w:t>
            </w:r>
          </w:p>
        </w:tc>
      </w:tr>
      <w:tr w:rsidR="00A13119" w14:paraId="7C1D179B" w14:textId="77777777" w:rsidTr="007A502E">
        <w:trPr>
          <w:trHeight w:val="1259"/>
        </w:trPr>
        <w:tc>
          <w:tcPr>
            <w:tcW w:w="2448" w:type="dxa"/>
            <w:vMerge w:val="restart"/>
            <w:vAlign w:val="center"/>
          </w:tcPr>
          <w:p w14:paraId="0508003B" w14:textId="4DD74CB3" w:rsidR="00A13119" w:rsidRDefault="00A13119" w:rsidP="007A502E">
            <w:pPr>
              <w:widowControl w:val="0"/>
              <w:pBdr>
                <w:top w:val="nil"/>
                <w:left w:val="nil"/>
                <w:bottom w:val="nil"/>
                <w:right w:val="nil"/>
                <w:between w:val="nil"/>
              </w:pBdr>
              <w:spacing w:line="276" w:lineRule="auto"/>
              <w:rPr>
                <w:b/>
              </w:rPr>
            </w:pPr>
            <w:r>
              <w:rPr>
                <w:b/>
              </w:rPr>
              <w:t>Ecological</w:t>
            </w:r>
            <w:r w:rsidRPr="00E90C11">
              <w:rPr>
                <w:b/>
              </w:rPr>
              <w:t xml:space="preserve"> </w:t>
            </w:r>
            <w:r>
              <w:rPr>
                <w:b/>
              </w:rPr>
              <w:t>recovery potential</w:t>
            </w:r>
          </w:p>
          <w:p w14:paraId="1EFD7ACD" w14:textId="77777777" w:rsidR="00A13119" w:rsidRDefault="00A13119" w:rsidP="007A502E">
            <w:pPr>
              <w:widowControl w:val="0"/>
              <w:pBdr>
                <w:top w:val="nil"/>
                <w:left w:val="nil"/>
                <w:bottom w:val="nil"/>
                <w:right w:val="nil"/>
                <w:between w:val="nil"/>
              </w:pBdr>
              <w:spacing w:line="276" w:lineRule="auto"/>
              <w:rPr>
                <w:b/>
              </w:rPr>
            </w:pPr>
          </w:p>
          <w:p w14:paraId="7D5CDA1E" w14:textId="77777777" w:rsidR="00A13119" w:rsidRDefault="00A13119" w:rsidP="007A502E">
            <w:pPr>
              <w:widowControl w:val="0"/>
              <w:pBdr>
                <w:top w:val="nil"/>
                <w:left w:val="nil"/>
                <w:bottom w:val="nil"/>
                <w:right w:val="nil"/>
                <w:between w:val="nil"/>
              </w:pBdr>
              <w:spacing w:line="276" w:lineRule="auto"/>
              <w:rPr>
                <w:b/>
              </w:rPr>
            </w:pPr>
          </w:p>
          <w:p w14:paraId="6E28B452" w14:textId="77777777" w:rsidR="00A13119" w:rsidRDefault="00A13119" w:rsidP="007A502E">
            <w:pPr>
              <w:widowControl w:val="0"/>
              <w:pBdr>
                <w:top w:val="nil"/>
                <w:left w:val="nil"/>
                <w:bottom w:val="nil"/>
                <w:right w:val="nil"/>
                <w:between w:val="nil"/>
              </w:pBdr>
              <w:spacing w:line="276" w:lineRule="auto"/>
            </w:pPr>
          </w:p>
          <w:p w14:paraId="2A9A9EB5" w14:textId="77777777" w:rsidR="00A13119" w:rsidRDefault="00A13119" w:rsidP="007A502E">
            <w:pPr>
              <w:widowControl w:val="0"/>
              <w:pBdr>
                <w:top w:val="nil"/>
                <w:left w:val="nil"/>
                <w:bottom w:val="nil"/>
                <w:right w:val="nil"/>
                <w:between w:val="nil"/>
              </w:pBdr>
              <w:spacing w:line="276" w:lineRule="auto"/>
            </w:pPr>
          </w:p>
        </w:tc>
        <w:tc>
          <w:tcPr>
            <w:tcW w:w="2116" w:type="dxa"/>
          </w:tcPr>
          <w:p w14:paraId="08C75568" w14:textId="29A4F5E0" w:rsidR="00A13119" w:rsidRDefault="00A13119" w:rsidP="007A502E">
            <w:pPr>
              <w:jc w:val="center"/>
            </w:pPr>
            <w:r>
              <w:rPr>
                <w:b/>
              </w:rPr>
              <w:t>Recovery potential</w:t>
            </w:r>
          </w:p>
        </w:tc>
        <w:tc>
          <w:tcPr>
            <w:tcW w:w="2654" w:type="dxa"/>
          </w:tcPr>
          <w:p w14:paraId="62242D7A" w14:textId="38794F38" w:rsidR="00A13119" w:rsidRDefault="00A13119" w:rsidP="007A502E"/>
        </w:tc>
        <w:tc>
          <w:tcPr>
            <w:tcW w:w="4230" w:type="dxa"/>
          </w:tcPr>
          <w:p w14:paraId="20F19217" w14:textId="77777777" w:rsidR="00A13119" w:rsidRDefault="00A13119" w:rsidP="007A502E">
            <w:pPr>
              <w:tabs>
                <w:tab w:val="left" w:pos="990"/>
              </w:tabs>
            </w:pPr>
          </w:p>
        </w:tc>
        <w:tc>
          <w:tcPr>
            <w:tcW w:w="4140" w:type="dxa"/>
          </w:tcPr>
          <w:p w14:paraId="6E7E3DFD" w14:textId="77777777" w:rsidR="00A13119" w:rsidRDefault="00A13119" w:rsidP="007A502E"/>
        </w:tc>
      </w:tr>
      <w:tr w:rsidR="00A13119" w14:paraId="25A71B84" w14:textId="77777777" w:rsidTr="007A502E">
        <w:trPr>
          <w:trHeight w:val="1259"/>
        </w:trPr>
        <w:tc>
          <w:tcPr>
            <w:tcW w:w="2448" w:type="dxa"/>
            <w:vMerge/>
            <w:vAlign w:val="center"/>
          </w:tcPr>
          <w:p w14:paraId="421637BC" w14:textId="77777777" w:rsidR="00A13119" w:rsidRDefault="00A13119" w:rsidP="007A502E">
            <w:pPr>
              <w:widowControl w:val="0"/>
              <w:pBdr>
                <w:top w:val="nil"/>
                <w:left w:val="nil"/>
                <w:bottom w:val="nil"/>
                <w:right w:val="nil"/>
                <w:between w:val="nil"/>
              </w:pBdr>
              <w:spacing w:line="276" w:lineRule="auto"/>
              <w:rPr>
                <w:b/>
              </w:rPr>
            </w:pPr>
          </w:p>
        </w:tc>
        <w:tc>
          <w:tcPr>
            <w:tcW w:w="2116" w:type="dxa"/>
          </w:tcPr>
          <w:p w14:paraId="3C492C9A" w14:textId="77777777" w:rsidR="00A13119" w:rsidRDefault="00A13119" w:rsidP="007A502E">
            <w:pPr>
              <w:jc w:val="center"/>
              <w:rPr>
                <w:b/>
              </w:rPr>
            </w:pPr>
            <w:r>
              <w:rPr>
                <w:b/>
              </w:rPr>
              <w:t>MPA</w:t>
            </w:r>
          </w:p>
          <w:p w14:paraId="6964EDE1" w14:textId="6BFF4D66" w:rsidR="004B4DDD" w:rsidRDefault="004B4DDD" w:rsidP="004B4DDD">
            <w:pPr>
              <w:rPr>
                <w:b/>
              </w:rPr>
            </w:pPr>
          </w:p>
        </w:tc>
        <w:tc>
          <w:tcPr>
            <w:tcW w:w="2654" w:type="dxa"/>
          </w:tcPr>
          <w:p w14:paraId="6006AE9F" w14:textId="34CC058A" w:rsidR="00A13119" w:rsidRDefault="004B4DDD" w:rsidP="00417630">
            <w:r w:rsidRPr="004B4DDD">
              <w:t>Marine protected area</w:t>
            </w:r>
            <w:r w:rsidR="00417630">
              <w:br/>
            </w:r>
            <w:proofErr w:type="spellStart"/>
            <w:r w:rsidRPr="004B4DDD">
              <w:rPr>
                <w:color w:val="365F91" w:themeColor="accent1" w:themeShade="BF"/>
              </w:rPr>
              <w:t>mpa</w:t>
            </w:r>
            <w:proofErr w:type="spellEnd"/>
          </w:p>
        </w:tc>
        <w:tc>
          <w:tcPr>
            <w:tcW w:w="4230" w:type="dxa"/>
          </w:tcPr>
          <w:p w14:paraId="7B65FA73" w14:textId="68D4DD86" w:rsidR="00A13119" w:rsidRDefault="004B4DDD" w:rsidP="007A502E">
            <w:pPr>
              <w:tabs>
                <w:tab w:val="left" w:pos="990"/>
              </w:tabs>
            </w:pPr>
            <w:r w:rsidRPr="004B4DDD">
              <w:t>Fishing is restricted in portions of the fishery. For example, MPAs preventing fishing on a certain reef for all species or for solely the target species in question.</w:t>
            </w:r>
          </w:p>
        </w:tc>
        <w:tc>
          <w:tcPr>
            <w:tcW w:w="4140" w:type="dxa"/>
          </w:tcPr>
          <w:p w14:paraId="1246152D" w14:textId="7BE8FE0C" w:rsidR="00A13119" w:rsidRDefault="00AB759B" w:rsidP="007A502E">
            <w:r>
              <w:t>“W</w:t>
            </w:r>
            <w:r w:rsidRPr="00AB759B">
              <w:t>ell-managed marine reserves may help marine ecosystems and people adapt to five prominent impacts of climate change: acidification, sea-level rise, intensification of storms, shifts in species distribution, and decreased productivity and oxygen availability, as well as their cumulative effects</w:t>
            </w:r>
            <w:r>
              <w:t>” (Roberts et al., 2017)</w:t>
            </w:r>
          </w:p>
        </w:tc>
      </w:tr>
    </w:tbl>
    <w:p w14:paraId="7EBA6801" w14:textId="5034F9E1" w:rsidR="00F95A62" w:rsidRDefault="00F95A62"/>
    <w:p w14:paraId="1B630EF9" w14:textId="42421EF4" w:rsidR="00F95A62" w:rsidRDefault="00F95A62"/>
    <w:p w14:paraId="7DAA4ED4" w14:textId="099F1334" w:rsidR="00F95A62" w:rsidRDefault="00F95A62"/>
    <w:p w14:paraId="36B072DB" w14:textId="2A33018B" w:rsidR="00F95A62" w:rsidRDefault="00F95A62"/>
    <w:p w14:paraId="67980511" w14:textId="77777777" w:rsidR="00B368FE" w:rsidRDefault="00B368FE">
      <w:pPr>
        <w:rPr>
          <w:b/>
        </w:rPr>
      </w:pPr>
    </w:p>
    <w:p w14:paraId="46B93B49" w14:textId="501F9B5C" w:rsidR="00A51B95" w:rsidRDefault="00A51B95">
      <w:r w:rsidRPr="00A51B95">
        <w:rPr>
          <w:b/>
        </w:rPr>
        <w:t>Table 1.</w:t>
      </w:r>
      <w:r>
        <w:t xml:space="preserve"> </w:t>
      </w:r>
      <w:r w:rsidRPr="00A51B95">
        <w:t>List of potential cooperative behaviors</w:t>
      </w:r>
      <w:r>
        <w:t xml:space="preserve"> (from </w:t>
      </w:r>
      <w:proofErr w:type="spellStart"/>
      <w:r>
        <w:t>Ovando</w:t>
      </w:r>
      <w:proofErr w:type="spellEnd"/>
      <w:r>
        <w:t xml:space="preserve"> et al., 2013)</w:t>
      </w:r>
    </w:p>
    <w:tbl>
      <w:tblPr>
        <w:tblW w:w="14731" w:type="dxa"/>
        <w:tblLook w:val="00A0" w:firstRow="1" w:lastRow="0" w:firstColumn="1" w:lastColumn="0" w:noHBand="0" w:noVBand="0"/>
      </w:tblPr>
      <w:tblGrid>
        <w:gridCol w:w="5850"/>
        <w:gridCol w:w="8881"/>
      </w:tblGrid>
      <w:tr w:rsidR="00F95A62" w:rsidRPr="007B2F55" w14:paraId="3BFE9165" w14:textId="77777777" w:rsidTr="00B368FE">
        <w:trPr>
          <w:trHeight w:val="126"/>
        </w:trPr>
        <w:tc>
          <w:tcPr>
            <w:tcW w:w="5850" w:type="dxa"/>
            <w:tcBorders>
              <w:top w:val="single" w:sz="4" w:space="0" w:color="auto"/>
              <w:bottom w:val="single" w:sz="4" w:space="0" w:color="000000"/>
            </w:tcBorders>
          </w:tcPr>
          <w:p w14:paraId="464FCC1A" w14:textId="77777777" w:rsidR="00F95A62" w:rsidRPr="007B2F55" w:rsidRDefault="00F95A62" w:rsidP="00C6223B">
            <w:pPr>
              <w:spacing w:after="0" w:line="240" w:lineRule="auto"/>
              <w:rPr>
                <w:rFonts w:ascii="Times" w:hAnsi="Times"/>
                <w:b/>
              </w:rPr>
            </w:pPr>
            <w:r w:rsidRPr="007B2F55">
              <w:rPr>
                <w:rFonts w:ascii="Times" w:hAnsi="Times"/>
                <w:b/>
              </w:rPr>
              <w:t>Cooperative Behavior</w:t>
            </w:r>
          </w:p>
        </w:tc>
        <w:tc>
          <w:tcPr>
            <w:tcW w:w="8881" w:type="dxa"/>
            <w:tcBorders>
              <w:top w:val="single" w:sz="4" w:space="0" w:color="auto"/>
              <w:bottom w:val="single" w:sz="4" w:space="0" w:color="000000"/>
            </w:tcBorders>
          </w:tcPr>
          <w:p w14:paraId="7E55C8A0" w14:textId="77777777" w:rsidR="00F95A62" w:rsidRPr="007B2F55" w:rsidRDefault="00F95A62" w:rsidP="00C6223B">
            <w:pPr>
              <w:spacing w:after="0" w:line="240" w:lineRule="auto"/>
              <w:rPr>
                <w:rFonts w:ascii="Times" w:hAnsi="Times"/>
                <w:b/>
              </w:rPr>
            </w:pPr>
            <w:r w:rsidRPr="007B2F55">
              <w:rPr>
                <w:rFonts w:ascii="Times" w:hAnsi="Times"/>
                <w:b/>
              </w:rPr>
              <w:t>Description</w:t>
            </w:r>
          </w:p>
        </w:tc>
      </w:tr>
      <w:tr w:rsidR="00F95A62" w:rsidRPr="007B2F55" w14:paraId="311BA34F" w14:textId="77777777" w:rsidTr="00B368FE">
        <w:trPr>
          <w:trHeight w:val="131"/>
        </w:trPr>
        <w:tc>
          <w:tcPr>
            <w:tcW w:w="5850" w:type="dxa"/>
            <w:tcBorders>
              <w:top w:val="single" w:sz="4" w:space="0" w:color="000000"/>
            </w:tcBorders>
          </w:tcPr>
          <w:p w14:paraId="301C9F7E" w14:textId="246D5CD7" w:rsidR="00F95A62" w:rsidRPr="007B2F55" w:rsidRDefault="00F95A62" w:rsidP="00C6223B">
            <w:pPr>
              <w:spacing w:before="120" w:after="0" w:line="240" w:lineRule="auto"/>
              <w:rPr>
                <w:rFonts w:ascii="Times" w:hAnsi="Times"/>
              </w:rPr>
            </w:pPr>
            <w:r w:rsidRPr="007B2F55">
              <w:rPr>
                <w:rFonts w:ascii="Times" w:hAnsi="Times"/>
              </w:rPr>
              <w:t>Marketing</w:t>
            </w:r>
            <w:r w:rsidR="00006E7A">
              <w:rPr>
                <w:rFonts w:ascii="Times" w:hAnsi="Times"/>
              </w:rPr>
              <w:t xml:space="preserve"> </w:t>
            </w:r>
            <w:proofErr w:type="spellStart"/>
            <w:r w:rsidR="00006E7A" w:rsidRPr="00006E7A">
              <w:rPr>
                <w:rFonts w:ascii="Times" w:hAnsi="Times"/>
                <w:color w:val="365F91" w:themeColor="accent1" w:themeShade="BF"/>
              </w:rPr>
              <w:t>Mar</w:t>
            </w:r>
            <w:r w:rsidR="00006E7A">
              <w:rPr>
                <w:rFonts w:ascii="Times" w:hAnsi="Times"/>
                <w:color w:val="365F91" w:themeColor="accent1" w:themeShade="BF"/>
              </w:rPr>
              <w:t>k</w:t>
            </w:r>
            <w:r w:rsidR="00006E7A" w:rsidRPr="00006E7A">
              <w:rPr>
                <w:rFonts w:ascii="Times" w:hAnsi="Times"/>
                <w:color w:val="365F91" w:themeColor="accent1" w:themeShade="BF"/>
              </w:rPr>
              <w:t>eting</w:t>
            </w:r>
            <w:proofErr w:type="spellEnd"/>
          </w:p>
        </w:tc>
        <w:tc>
          <w:tcPr>
            <w:tcW w:w="8881" w:type="dxa"/>
            <w:tcBorders>
              <w:top w:val="single" w:sz="4" w:space="0" w:color="000000"/>
            </w:tcBorders>
          </w:tcPr>
          <w:p w14:paraId="551F6968" w14:textId="77777777" w:rsidR="00F95A62" w:rsidRPr="007B2F55" w:rsidRDefault="00F95A62" w:rsidP="00C6223B">
            <w:pPr>
              <w:spacing w:before="120" w:after="0" w:line="240" w:lineRule="auto"/>
              <w:rPr>
                <w:rFonts w:ascii="Times" w:hAnsi="Times"/>
              </w:rPr>
            </w:pPr>
            <w:r w:rsidRPr="007B2F55">
              <w:rPr>
                <w:rFonts w:ascii="Times" w:hAnsi="Times"/>
              </w:rPr>
              <w:t>Cooperation to collectively market or brand catch</w:t>
            </w:r>
          </w:p>
        </w:tc>
      </w:tr>
      <w:tr w:rsidR="00F95A62" w:rsidRPr="007B2F55" w14:paraId="514DC272" w14:textId="77777777" w:rsidTr="00B368FE">
        <w:trPr>
          <w:trHeight w:val="126"/>
        </w:trPr>
        <w:tc>
          <w:tcPr>
            <w:tcW w:w="5850" w:type="dxa"/>
          </w:tcPr>
          <w:p w14:paraId="0C54D017" w14:textId="169BEDAF" w:rsidR="00F95A62" w:rsidRPr="007B2F55" w:rsidRDefault="00F95A62" w:rsidP="00C6223B">
            <w:pPr>
              <w:spacing w:before="120" w:after="0" w:line="240" w:lineRule="auto"/>
              <w:rPr>
                <w:rFonts w:ascii="Times" w:hAnsi="Times"/>
              </w:rPr>
            </w:pPr>
            <w:r w:rsidRPr="007B2F55">
              <w:rPr>
                <w:rFonts w:ascii="Times" w:hAnsi="Times"/>
              </w:rPr>
              <w:t>Pro</w:t>
            </w:r>
            <w:r w:rsidR="00006E7A">
              <w:rPr>
                <w:rFonts w:ascii="Times" w:hAnsi="Times"/>
              </w:rPr>
              <w:t>fit</w:t>
            </w:r>
            <w:r w:rsidRPr="007B2F55">
              <w:rPr>
                <w:rFonts w:ascii="Times" w:hAnsi="Times"/>
              </w:rPr>
              <w:t xml:space="preserve"> Sharing</w:t>
            </w:r>
            <w:r w:rsidR="00006E7A">
              <w:rPr>
                <w:rFonts w:ascii="Times" w:hAnsi="Times"/>
              </w:rPr>
              <w:t xml:space="preserve"> </w:t>
            </w:r>
            <w:proofErr w:type="spellStart"/>
            <w:r w:rsidR="00006E7A" w:rsidRPr="00006E7A">
              <w:rPr>
                <w:rFonts w:ascii="Times" w:hAnsi="Times"/>
                <w:color w:val="365F91" w:themeColor="accent1" w:themeShade="BF"/>
              </w:rPr>
              <w:t>Profit_Sharing</w:t>
            </w:r>
            <w:proofErr w:type="spellEnd"/>
          </w:p>
        </w:tc>
        <w:tc>
          <w:tcPr>
            <w:tcW w:w="8881" w:type="dxa"/>
          </w:tcPr>
          <w:p w14:paraId="2CBFB349" w14:textId="77777777" w:rsidR="00F95A62" w:rsidRPr="007B2F55" w:rsidRDefault="00F95A62" w:rsidP="00C6223B">
            <w:pPr>
              <w:spacing w:before="120" w:after="0" w:line="240" w:lineRule="auto"/>
              <w:rPr>
                <w:rFonts w:ascii="Times" w:hAnsi="Times"/>
              </w:rPr>
            </w:pPr>
            <w:r w:rsidRPr="007B2F55">
              <w:rPr>
                <w:rFonts w:ascii="Times" w:hAnsi="Times"/>
              </w:rPr>
              <w:t>Pooling system to distribute proceeds from fishing among fishery members</w:t>
            </w:r>
          </w:p>
        </w:tc>
      </w:tr>
      <w:tr w:rsidR="00F95A62" w:rsidRPr="007B2F55" w14:paraId="06C3DA0D" w14:textId="77777777" w:rsidTr="00B368FE">
        <w:trPr>
          <w:trHeight w:val="126"/>
        </w:trPr>
        <w:tc>
          <w:tcPr>
            <w:tcW w:w="5850" w:type="dxa"/>
          </w:tcPr>
          <w:p w14:paraId="2F2981D5" w14:textId="04BC26E1" w:rsidR="00F95A62" w:rsidRPr="007B2F55" w:rsidRDefault="00F95A62" w:rsidP="00C6223B">
            <w:pPr>
              <w:spacing w:before="120" w:after="0" w:line="240" w:lineRule="auto"/>
              <w:rPr>
                <w:rFonts w:ascii="Times" w:hAnsi="Times"/>
              </w:rPr>
            </w:pPr>
            <w:r w:rsidRPr="007B2F55">
              <w:rPr>
                <w:rFonts w:ascii="Times" w:hAnsi="Times"/>
              </w:rPr>
              <w:t>Coordinated Harvesting</w:t>
            </w:r>
            <w:r w:rsidR="00006E7A">
              <w:rPr>
                <w:rFonts w:ascii="Times" w:hAnsi="Times"/>
              </w:rPr>
              <w:t xml:space="preserve"> </w:t>
            </w:r>
            <w:proofErr w:type="spellStart"/>
            <w:r w:rsidR="00006E7A" w:rsidRPr="00006E7A">
              <w:rPr>
                <w:rFonts w:ascii="Times" w:hAnsi="Times"/>
                <w:color w:val="365F91" w:themeColor="accent1" w:themeShade="BF"/>
              </w:rPr>
              <w:t>co_harvest</w:t>
            </w:r>
            <w:proofErr w:type="spellEnd"/>
          </w:p>
        </w:tc>
        <w:tc>
          <w:tcPr>
            <w:tcW w:w="8881" w:type="dxa"/>
          </w:tcPr>
          <w:p w14:paraId="666689DD" w14:textId="77777777" w:rsidR="00F95A62" w:rsidRPr="007B2F55" w:rsidRDefault="00F95A62" w:rsidP="00C6223B">
            <w:pPr>
              <w:spacing w:before="120" w:after="0" w:line="240" w:lineRule="auto"/>
              <w:rPr>
                <w:rFonts w:ascii="Times" w:hAnsi="Times"/>
              </w:rPr>
            </w:pPr>
            <w:r w:rsidRPr="007B2F55">
              <w:rPr>
                <w:rFonts w:ascii="Times" w:hAnsi="Times"/>
              </w:rPr>
              <w:t>Coordination of fishing strategy among fishery members</w:t>
            </w:r>
          </w:p>
        </w:tc>
      </w:tr>
      <w:tr w:rsidR="00006E7A" w:rsidRPr="007B2F55" w14:paraId="6398B98E" w14:textId="77777777" w:rsidTr="00B368FE">
        <w:trPr>
          <w:trHeight w:val="126"/>
        </w:trPr>
        <w:tc>
          <w:tcPr>
            <w:tcW w:w="5850" w:type="dxa"/>
          </w:tcPr>
          <w:p w14:paraId="1614DB2A" w14:textId="23E2D55A" w:rsidR="00006E7A" w:rsidRPr="007B2F55" w:rsidRDefault="00006E7A" w:rsidP="00B368FE">
            <w:pPr>
              <w:spacing w:before="120" w:after="0" w:line="240" w:lineRule="auto"/>
              <w:rPr>
                <w:rFonts w:ascii="Times" w:hAnsi="Times"/>
              </w:rPr>
            </w:pPr>
            <w:r>
              <w:rPr>
                <w:rFonts w:ascii="Times" w:hAnsi="Times"/>
              </w:rPr>
              <w:t xml:space="preserve">Cooperative Administration </w:t>
            </w:r>
            <w:proofErr w:type="spellStart"/>
            <w:r w:rsidRPr="00006E7A">
              <w:rPr>
                <w:rFonts w:ascii="Times" w:hAnsi="Times"/>
                <w:color w:val="365F91" w:themeColor="accent1" w:themeShade="BF"/>
              </w:rPr>
              <w:t>Cooperative_Administration</w:t>
            </w:r>
            <w:proofErr w:type="spellEnd"/>
          </w:p>
        </w:tc>
        <w:tc>
          <w:tcPr>
            <w:tcW w:w="8881" w:type="dxa"/>
          </w:tcPr>
          <w:p w14:paraId="39288C3C" w14:textId="686C3953" w:rsidR="00006E7A" w:rsidRPr="007B2F55" w:rsidRDefault="00006E7A" w:rsidP="00C6223B">
            <w:pPr>
              <w:spacing w:before="120" w:after="0" w:line="240" w:lineRule="auto"/>
              <w:rPr>
                <w:rFonts w:ascii="Times" w:hAnsi="Times"/>
              </w:rPr>
            </w:pPr>
            <w:r w:rsidRPr="00006E7A">
              <w:rPr>
                <w:rFonts w:ascii="Times" w:hAnsi="Times"/>
              </w:rPr>
              <w:t xml:space="preserve">The cooperative engages in voluntarily development of on-shore cooperative administration. Examples would include division of the group into fishers, accountants, managers, </w:t>
            </w:r>
            <w:proofErr w:type="spellStart"/>
            <w:r w:rsidRPr="00006E7A">
              <w:rPr>
                <w:rFonts w:ascii="Times" w:hAnsi="Times"/>
              </w:rPr>
              <w:t>etc</w:t>
            </w:r>
            <w:proofErr w:type="spellEnd"/>
            <w:r w:rsidRPr="00006E7A">
              <w:rPr>
                <w:rFonts w:ascii="Times" w:hAnsi="Times"/>
              </w:rPr>
              <w:t>, and the creation of bylaws (formal or informal) to manage these institutions (e.g. rules regarding the entry of new members).</w:t>
            </w:r>
          </w:p>
        </w:tc>
      </w:tr>
      <w:tr w:rsidR="00F95A62" w:rsidRPr="007B2F55" w14:paraId="3E31DB7E" w14:textId="77777777" w:rsidTr="00B368FE">
        <w:trPr>
          <w:trHeight w:val="126"/>
        </w:trPr>
        <w:tc>
          <w:tcPr>
            <w:tcW w:w="5850" w:type="dxa"/>
          </w:tcPr>
          <w:p w14:paraId="2290D461" w14:textId="156E3A7C" w:rsidR="00F95A62" w:rsidRPr="007B2F55" w:rsidRDefault="00F95A62" w:rsidP="00C6223B">
            <w:pPr>
              <w:spacing w:before="120" w:after="0" w:line="240" w:lineRule="auto"/>
              <w:rPr>
                <w:rFonts w:ascii="Times" w:hAnsi="Times"/>
              </w:rPr>
            </w:pPr>
            <w:r>
              <w:rPr>
                <w:rFonts w:ascii="Times" w:hAnsi="Times"/>
              </w:rPr>
              <w:t>Catch Limits</w:t>
            </w:r>
            <w:r w:rsidR="00006E7A">
              <w:rPr>
                <w:rFonts w:ascii="Times" w:hAnsi="Times"/>
              </w:rPr>
              <w:t xml:space="preserve"> </w:t>
            </w:r>
            <w:proofErr w:type="spellStart"/>
            <w:r w:rsidR="00006E7A" w:rsidRPr="00006E7A">
              <w:rPr>
                <w:rFonts w:ascii="Times" w:hAnsi="Times"/>
                <w:color w:val="365F91" w:themeColor="accent1" w:themeShade="BF"/>
              </w:rPr>
              <w:t>Cooperative_TAC</w:t>
            </w:r>
            <w:proofErr w:type="spellEnd"/>
          </w:p>
        </w:tc>
        <w:tc>
          <w:tcPr>
            <w:tcW w:w="8881" w:type="dxa"/>
          </w:tcPr>
          <w:p w14:paraId="293054CC" w14:textId="77777777" w:rsidR="00F95A62" w:rsidRPr="007B2F55" w:rsidRDefault="00F95A62" w:rsidP="00C6223B">
            <w:pPr>
              <w:spacing w:before="120" w:after="0" w:line="240" w:lineRule="auto"/>
              <w:rPr>
                <w:rFonts w:ascii="Times" w:hAnsi="Times"/>
              </w:rPr>
            </w:pPr>
            <w:r w:rsidRPr="007B2F55">
              <w:rPr>
                <w:rFonts w:ascii="Times" w:hAnsi="Times"/>
              </w:rPr>
              <w:t>Implementation of self-imposed catch limits above and beyond any similar governmental restrictions</w:t>
            </w:r>
          </w:p>
        </w:tc>
      </w:tr>
      <w:tr w:rsidR="00F95A62" w:rsidRPr="007B2F55" w14:paraId="35843BFE" w14:textId="77777777" w:rsidTr="00B368FE">
        <w:trPr>
          <w:trHeight w:val="126"/>
        </w:trPr>
        <w:tc>
          <w:tcPr>
            <w:tcW w:w="5850" w:type="dxa"/>
          </w:tcPr>
          <w:p w14:paraId="19BE5242" w14:textId="0B7AA573" w:rsidR="00F95A62" w:rsidRPr="007B2F55" w:rsidRDefault="00F95A62" w:rsidP="00C6223B">
            <w:pPr>
              <w:spacing w:before="120" w:after="0" w:line="240" w:lineRule="auto"/>
              <w:rPr>
                <w:rFonts w:ascii="Times" w:hAnsi="Times"/>
              </w:rPr>
            </w:pPr>
            <w:r w:rsidRPr="007B2F55">
              <w:rPr>
                <w:rFonts w:ascii="Times" w:hAnsi="Times"/>
              </w:rPr>
              <w:t>Gear Restrictions</w:t>
            </w:r>
            <w:r w:rsidR="00006E7A">
              <w:rPr>
                <w:rFonts w:ascii="Times" w:hAnsi="Times"/>
              </w:rPr>
              <w:t xml:space="preserve"> </w:t>
            </w:r>
            <w:proofErr w:type="spellStart"/>
            <w:r w:rsidR="00006E7A" w:rsidRPr="00006E7A">
              <w:rPr>
                <w:rFonts w:ascii="Times" w:hAnsi="Times"/>
                <w:color w:val="365F91" w:themeColor="accent1" w:themeShade="BF"/>
              </w:rPr>
              <w:t>Cooperative_Gear_Restrictions</w:t>
            </w:r>
            <w:proofErr w:type="spellEnd"/>
          </w:p>
        </w:tc>
        <w:tc>
          <w:tcPr>
            <w:tcW w:w="8881" w:type="dxa"/>
          </w:tcPr>
          <w:p w14:paraId="35666D84" w14:textId="77777777" w:rsidR="00F95A62" w:rsidRPr="007B2F55" w:rsidRDefault="00F95A62" w:rsidP="00C6223B">
            <w:pPr>
              <w:spacing w:before="120" w:after="0" w:line="240" w:lineRule="auto"/>
              <w:rPr>
                <w:rFonts w:ascii="Times" w:hAnsi="Times"/>
              </w:rPr>
            </w:pPr>
            <w:r w:rsidRPr="007B2F55">
              <w:rPr>
                <w:rFonts w:ascii="Times" w:hAnsi="Times"/>
              </w:rPr>
              <w:t>Implementation of gear restrictions, e.g. the prohibition of dynamite, beyond any similar governmental regulations</w:t>
            </w:r>
          </w:p>
        </w:tc>
      </w:tr>
      <w:tr w:rsidR="00F95A62" w:rsidRPr="007B2F55" w14:paraId="5DC6FCCF" w14:textId="77777777" w:rsidTr="00B368FE">
        <w:trPr>
          <w:trHeight w:val="126"/>
        </w:trPr>
        <w:tc>
          <w:tcPr>
            <w:tcW w:w="5850" w:type="dxa"/>
          </w:tcPr>
          <w:p w14:paraId="2CFE4D5A" w14:textId="5B5035FD" w:rsidR="00F95A62" w:rsidRPr="007B2F55" w:rsidRDefault="00F95A62" w:rsidP="00C6223B">
            <w:pPr>
              <w:spacing w:before="120" w:after="0" w:line="240" w:lineRule="auto"/>
              <w:rPr>
                <w:rFonts w:ascii="Times" w:hAnsi="Times"/>
              </w:rPr>
            </w:pPr>
            <w:r w:rsidRPr="007B2F55">
              <w:rPr>
                <w:rFonts w:ascii="Times" w:hAnsi="Times"/>
              </w:rPr>
              <w:t>Size Limit</w:t>
            </w:r>
            <w:r w:rsidR="00006E7A">
              <w:rPr>
                <w:rFonts w:ascii="Times" w:hAnsi="Times"/>
              </w:rPr>
              <w:t xml:space="preserve"> </w:t>
            </w:r>
            <w:proofErr w:type="spellStart"/>
            <w:r w:rsidR="00006E7A" w:rsidRPr="00006E7A">
              <w:rPr>
                <w:rFonts w:ascii="Times" w:hAnsi="Times"/>
                <w:color w:val="365F91" w:themeColor="accent1" w:themeShade="BF"/>
              </w:rPr>
              <w:t>Cooperative_Size_Limit</w:t>
            </w:r>
            <w:proofErr w:type="spellEnd"/>
          </w:p>
        </w:tc>
        <w:tc>
          <w:tcPr>
            <w:tcW w:w="8881" w:type="dxa"/>
          </w:tcPr>
          <w:p w14:paraId="32EA3383" w14:textId="77777777" w:rsidR="00F95A62" w:rsidRPr="007B2F55" w:rsidRDefault="00F95A62" w:rsidP="00C6223B">
            <w:pPr>
              <w:spacing w:before="120" w:after="0" w:line="240" w:lineRule="auto"/>
              <w:rPr>
                <w:rFonts w:ascii="Times" w:hAnsi="Times"/>
              </w:rPr>
            </w:pPr>
            <w:r w:rsidRPr="007B2F55">
              <w:rPr>
                <w:rFonts w:ascii="Times" w:hAnsi="Times"/>
              </w:rPr>
              <w:t>Implementation of self-imposed size limits above and beyond any similar governmental regulations</w:t>
            </w:r>
          </w:p>
        </w:tc>
      </w:tr>
      <w:tr w:rsidR="00F95A62" w:rsidRPr="007B2F55" w14:paraId="5644B88A" w14:textId="77777777" w:rsidTr="00B368FE">
        <w:trPr>
          <w:trHeight w:val="126"/>
        </w:trPr>
        <w:tc>
          <w:tcPr>
            <w:tcW w:w="5850" w:type="dxa"/>
          </w:tcPr>
          <w:p w14:paraId="35DD7155" w14:textId="20CAE977" w:rsidR="00F95A62" w:rsidRPr="007B2F55" w:rsidRDefault="00F95A62" w:rsidP="00C6223B">
            <w:pPr>
              <w:spacing w:before="120" w:after="0" w:line="240" w:lineRule="auto"/>
              <w:rPr>
                <w:rFonts w:ascii="Times" w:hAnsi="Times"/>
              </w:rPr>
            </w:pPr>
            <w:r w:rsidRPr="007B2F55">
              <w:rPr>
                <w:rFonts w:ascii="Times" w:hAnsi="Times"/>
              </w:rPr>
              <w:t>Gear Sharing</w:t>
            </w:r>
            <w:r w:rsidR="00006E7A">
              <w:rPr>
                <w:rFonts w:ascii="Times" w:hAnsi="Times"/>
              </w:rPr>
              <w:t xml:space="preserve"> </w:t>
            </w:r>
            <w:proofErr w:type="spellStart"/>
            <w:r w:rsidR="00006E7A" w:rsidRPr="00006E7A">
              <w:rPr>
                <w:rFonts w:ascii="Times" w:hAnsi="Times"/>
                <w:color w:val="365F91" w:themeColor="accent1" w:themeShade="BF"/>
              </w:rPr>
              <w:t>Gear_sharing</w:t>
            </w:r>
            <w:proofErr w:type="spellEnd"/>
          </w:p>
        </w:tc>
        <w:tc>
          <w:tcPr>
            <w:tcW w:w="8881" w:type="dxa"/>
          </w:tcPr>
          <w:p w14:paraId="0B51A572" w14:textId="77777777" w:rsidR="00F95A62" w:rsidRPr="007B2F55" w:rsidRDefault="00F95A62" w:rsidP="00C6223B">
            <w:pPr>
              <w:spacing w:before="120" w:after="0" w:line="240" w:lineRule="auto"/>
              <w:rPr>
                <w:rFonts w:ascii="Times" w:hAnsi="Times"/>
              </w:rPr>
            </w:pPr>
            <w:r w:rsidRPr="007B2F55">
              <w:rPr>
                <w:rFonts w:ascii="Times" w:hAnsi="Times"/>
              </w:rPr>
              <w:t>Collective ownership or use of fishing gear, such as boats, nets, or landing facilities</w:t>
            </w:r>
          </w:p>
        </w:tc>
      </w:tr>
      <w:tr w:rsidR="00F95A62" w:rsidRPr="007B2F55" w14:paraId="624D5967" w14:textId="77777777" w:rsidTr="00B368FE">
        <w:trPr>
          <w:trHeight w:val="126"/>
        </w:trPr>
        <w:tc>
          <w:tcPr>
            <w:tcW w:w="5850" w:type="dxa"/>
          </w:tcPr>
          <w:p w14:paraId="256873D4" w14:textId="5ED260B5" w:rsidR="00F95A62" w:rsidRPr="007B2F55" w:rsidRDefault="00F95A62" w:rsidP="00C6223B">
            <w:pPr>
              <w:spacing w:before="120" w:after="0" w:line="240" w:lineRule="auto"/>
              <w:rPr>
                <w:rFonts w:ascii="Times" w:hAnsi="Times"/>
              </w:rPr>
            </w:pPr>
            <w:r w:rsidRPr="007B2F55">
              <w:rPr>
                <w:rFonts w:ascii="Times" w:hAnsi="Times"/>
              </w:rPr>
              <w:t>Direct Enforcement</w:t>
            </w:r>
            <w:r w:rsidR="00006E7A">
              <w:rPr>
                <w:rFonts w:ascii="Times" w:hAnsi="Times"/>
              </w:rPr>
              <w:t xml:space="preserve"> </w:t>
            </w:r>
            <w:proofErr w:type="spellStart"/>
            <w:r w:rsidR="00006E7A" w:rsidRPr="00006E7A">
              <w:rPr>
                <w:rFonts w:ascii="Times" w:hAnsi="Times"/>
                <w:color w:val="365F91" w:themeColor="accent1" w:themeShade="BF"/>
              </w:rPr>
              <w:t>Direct_Enforcement</w:t>
            </w:r>
            <w:proofErr w:type="spellEnd"/>
          </w:p>
        </w:tc>
        <w:tc>
          <w:tcPr>
            <w:tcW w:w="8881" w:type="dxa"/>
          </w:tcPr>
          <w:p w14:paraId="333062DC" w14:textId="77777777" w:rsidR="00F95A62" w:rsidRPr="007B2F55" w:rsidRDefault="00F95A62" w:rsidP="00C6223B">
            <w:pPr>
              <w:spacing w:before="120" w:after="0" w:line="240" w:lineRule="auto"/>
              <w:rPr>
                <w:rFonts w:ascii="Times" w:hAnsi="Times"/>
              </w:rPr>
            </w:pPr>
            <w:r w:rsidRPr="007B2F55">
              <w:rPr>
                <w:rFonts w:ascii="Times" w:hAnsi="Times"/>
              </w:rPr>
              <w:t xml:space="preserve">Collective action to physically enforce fishery regulations, for example organization of patrols </w:t>
            </w:r>
          </w:p>
        </w:tc>
      </w:tr>
      <w:tr w:rsidR="00F95A62" w:rsidRPr="007B2F55" w14:paraId="0B90ECBC" w14:textId="77777777" w:rsidTr="00B368FE">
        <w:trPr>
          <w:trHeight w:val="131"/>
        </w:trPr>
        <w:tc>
          <w:tcPr>
            <w:tcW w:w="5850" w:type="dxa"/>
          </w:tcPr>
          <w:p w14:paraId="4C6BA932" w14:textId="110E9580" w:rsidR="00F95A62" w:rsidRPr="007B2F55" w:rsidRDefault="00F95A62" w:rsidP="00C6223B">
            <w:pPr>
              <w:spacing w:before="120" w:after="0" w:line="240" w:lineRule="auto"/>
              <w:rPr>
                <w:rFonts w:ascii="Times" w:hAnsi="Times"/>
              </w:rPr>
            </w:pPr>
            <w:r w:rsidRPr="007B2F55">
              <w:rPr>
                <w:rFonts w:ascii="Times" w:hAnsi="Times"/>
              </w:rPr>
              <w:t>Codified Penalties</w:t>
            </w:r>
            <w:r w:rsidR="00006E7A">
              <w:rPr>
                <w:rFonts w:ascii="Times" w:hAnsi="Times"/>
              </w:rPr>
              <w:t xml:space="preserve"> </w:t>
            </w:r>
            <w:proofErr w:type="spellStart"/>
            <w:r w:rsidR="00006E7A" w:rsidRPr="00006E7A">
              <w:rPr>
                <w:rFonts w:ascii="Times" w:hAnsi="Times"/>
                <w:color w:val="365F91" w:themeColor="accent1" w:themeShade="BF"/>
              </w:rPr>
              <w:t>Codified_Penalties</w:t>
            </w:r>
            <w:proofErr w:type="spellEnd"/>
          </w:p>
        </w:tc>
        <w:tc>
          <w:tcPr>
            <w:tcW w:w="8881" w:type="dxa"/>
          </w:tcPr>
          <w:p w14:paraId="5946C8C4" w14:textId="77777777" w:rsidR="00F95A62" w:rsidRPr="007B2F55" w:rsidRDefault="00F95A62" w:rsidP="00C6223B">
            <w:pPr>
              <w:spacing w:before="120" w:after="0" w:line="240" w:lineRule="auto"/>
              <w:rPr>
                <w:rFonts w:ascii="Times" w:hAnsi="Times"/>
              </w:rPr>
            </w:pPr>
            <w:r w:rsidRPr="007B2F55">
              <w:rPr>
                <w:rFonts w:ascii="Times" w:hAnsi="Times"/>
              </w:rPr>
              <w:t xml:space="preserve">Collectively determined set of defined penalties for infractions </w:t>
            </w:r>
            <w:r>
              <w:rPr>
                <w:rFonts w:ascii="Times" w:hAnsi="Times"/>
              </w:rPr>
              <w:t>of</w:t>
            </w:r>
            <w:r w:rsidRPr="007B2F55">
              <w:rPr>
                <w:rFonts w:ascii="Times" w:hAnsi="Times"/>
              </w:rPr>
              <w:t xml:space="preserve"> fishery regulations</w:t>
            </w:r>
          </w:p>
        </w:tc>
      </w:tr>
      <w:tr w:rsidR="00F95A62" w:rsidRPr="007B2F55" w14:paraId="42641872" w14:textId="77777777" w:rsidTr="00B368FE">
        <w:trPr>
          <w:trHeight w:val="126"/>
        </w:trPr>
        <w:tc>
          <w:tcPr>
            <w:tcW w:w="5850" w:type="dxa"/>
          </w:tcPr>
          <w:p w14:paraId="51D6A07E" w14:textId="402E0FA2" w:rsidR="00F95A62" w:rsidRPr="007B2F55" w:rsidRDefault="00F95A62" w:rsidP="00C6223B">
            <w:pPr>
              <w:spacing w:before="120" w:after="0" w:line="240" w:lineRule="auto"/>
              <w:rPr>
                <w:rFonts w:ascii="Times" w:hAnsi="Times"/>
              </w:rPr>
            </w:pPr>
            <w:r w:rsidRPr="007B2F55">
              <w:rPr>
                <w:rFonts w:ascii="Times" w:hAnsi="Times"/>
              </w:rPr>
              <w:t xml:space="preserve">Temporal </w:t>
            </w:r>
            <w:r>
              <w:rPr>
                <w:rFonts w:ascii="Times" w:hAnsi="Times"/>
              </w:rPr>
              <w:t>Restrictions</w:t>
            </w:r>
            <w:r w:rsidR="003F40F4">
              <w:rPr>
                <w:rFonts w:ascii="Times" w:hAnsi="Times"/>
              </w:rPr>
              <w:t xml:space="preserve"> </w:t>
            </w:r>
            <w:proofErr w:type="spellStart"/>
            <w:r w:rsidR="003F40F4" w:rsidRPr="003F40F4">
              <w:rPr>
                <w:rFonts w:ascii="Times" w:hAnsi="Times"/>
                <w:color w:val="365F91" w:themeColor="accent1" w:themeShade="BF"/>
              </w:rPr>
              <w:t>Temporal_No_Take</w:t>
            </w:r>
            <w:proofErr w:type="spellEnd"/>
          </w:p>
        </w:tc>
        <w:tc>
          <w:tcPr>
            <w:tcW w:w="8881" w:type="dxa"/>
          </w:tcPr>
          <w:p w14:paraId="31D7E475" w14:textId="77777777" w:rsidR="00F95A62" w:rsidRPr="007B2F55" w:rsidRDefault="00F95A62" w:rsidP="00C6223B">
            <w:pPr>
              <w:spacing w:before="120" w:after="0" w:line="240" w:lineRule="auto"/>
              <w:rPr>
                <w:rFonts w:ascii="Times" w:hAnsi="Times"/>
              </w:rPr>
            </w:pPr>
            <w:r w:rsidRPr="007B2F55">
              <w:rPr>
                <w:rFonts w:ascii="Times" w:hAnsi="Times"/>
              </w:rPr>
              <w:t xml:space="preserve">Voluntary cessation </w:t>
            </w:r>
            <w:r>
              <w:rPr>
                <w:rFonts w:ascii="Times" w:hAnsi="Times"/>
              </w:rPr>
              <w:t>or restriction of</w:t>
            </w:r>
            <w:r w:rsidRPr="007B2F55">
              <w:rPr>
                <w:rFonts w:ascii="Times" w:hAnsi="Times"/>
              </w:rPr>
              <w:t xml:space="preserve"> fishing activities for the </w:t>
            </w:r>
            <w:proofErr w:type="gramStart"/>
            <w:r w:rsidRPr="007B2F55">
              <w:rPr>
                <w:rFonts w:ascii="Times" w:hAnsi="Times"/>
              </w:rPr>
              <w:t>fishery as a whole, or</w:t>
            </w:r>
            <w:proofErr w:type="gramEnd"/>
            <w:r w:rsidRPr="007B2F55">
              <w:rPr>
                <w:rFonts w:ascii="Times" w:hAnsi="Times"/>
              </w:rPr>
              <w:t xml:space="preserve"> for a defined spatial region, for a given period of time</w:t>
            </w:r>
          </w:p>
        </w:tc>
      </w:tr>
      <w:tr w:rsidR="00F95A62" w:rsidRPr="007B2F55" w14:paraId="332E0A6B" w14:textId="77777777" w:rsidTr="00B368FE">
        <w:trPr>
          <w:trHeight w:val="126"/>
        </w:trPr>
        <w:tc>
          <w:tcPr>
            <w:tcW w:w="5850" w:type="dxa"/>
          </w:tcPr>
          <w:p w14:paraId="150AB33F" w14:textId="173E5A7D" w:rsidR="00F95A62" w:rsidRPr="007B2F55" w:rsidRDefault="00F95A62" w:rsidP="00C6223B">
            <w:pPr>
              <w:spacing w:before="120" w:after="0" w:line="240" w:lineRule="auto"/>
              <w:rPr>
                <w:rFonts w:ascii="Times" w:hAnsi="Times"/>
                <w:vertAlign w:val="superscript"/>
              </w:rPr>
            </w:pPr>
            <w:r w:rsidRPr="007B2F55">
              <w:rPr>
                <w:rFonts w:ascii="Times" w:hAnsi="Times"/>
              </w:rPr>
              <w:t xml:space="preserve">Spatial </w:t>
            </w:r>
            <w:r>
              <w:rPr>
                <w:rFonts w:ascii="Times" w:hAnsi="Times"/>
              </w:rPr>
              <w:t>Marine Protected Areas</w:t>
            </w:r>
            <w:r w:rsidR="003F40F4">
              <w:rPr>
                <w:rFonts w:ascii="Times" w:hAnsi="Times"/>
              </w:rPr>
              <w:t xml:space="preserve"> </w:t>
            </w:r>
            <w:proofErr w:type="spellStart"/>
            <w:r w:rsidR="003F40F4" w:rsidRPr="003F40F4">
              <w:rPr>
                <w:rFonts w:ascii="Times" w:hAnsi="Times"/>
                <w:color w:val="365F91" w:themeColor="accent1" w:themeShade="BF"/>
              </w:rPr>
              <w:t>Spatial_No_Take</w:t>
            </w:r>
            <w:proofErr w:type="spellEnd"/>
          </w:p>
        </w:tc>
        <w:tc>
          <w:tcPr>
            <w:tcW w:w="8881" w:type="dxa"/>
          </w:tcPr>
          <w:p w14:paraId="568B2598" w14:textId="77777777" w:rsidR="00F95A62" w:rsidRPr="007B2F55" w:rsidRDefault="00F95A62" w:rsidP="00C6223B">
            <w:pPr>
              <w:spacing w:before="120" w:after="0" w:line="240" w:lineRule="auto"/>
              <w:rPr>
                <w:rFonts w:ascii="Times" w:hAnsi="Times"/>
              </w:rPr>
            </w:pPr>
            <w:r>
              <w:rPr>
                <w:rFonts w:ascii="Times" w:hAnsi="Times"/>
              </w:rPr>
              <w:t>Voluntary closure or restriction of</w:t>
            </w:r>
            <w:r w:rsidRPr="007B2F55">
              <w:rPr>
                <w:rFonts w:ascii="Times" w:hAnsi="Times"/>
              </w:rPr>
              <w:t xml:space="preserve"> spatially defined portions of the fishery </w:t>
            </w:r>
          </w:p>
        </w:tc>
      </w:tr>
      <w:tr w:rsidR="00F95A62" w:rsidRPr="007B2F55" w14:paraId="1A245937" w14:textId="77777777" w:rsidTr="00B368FE">
        <w:trPr>
          <w:trHeight w:val="126"/>
        </w:trPr>
        <w:tc>
          <w:tcPr>
            <w:tcW w:w="5850" w:type="dxa"/>
          </w:tcPr>
          <w:p w14:paraId="08526851" w14:textId="5C2A2D56" w:rsidR="00F95A62" w:rsidRPr="007B2F55" w:rsidRDefault="00F95A62" w:rsidP="00C6223B">
            <w:pPr>
              <w:spacing w:before="120" w:after="0" w:line="240" w:lineRule="auto"/>
              <w:rPr>
                <w:rFonts w:ascii="Times" w:hAnsi="Times"/>
              </w:rPr>
            </w:pPr>
            <w:r w:rsidRPr="007B2F55">
              <w:rPr>
                <w:rFonts w:ascii="Times" w:hAnsi="Times"/>
              </w:rPr>
              <w:t>Restocking</w:t>
            </w:r>
            <w:r w:rsidR="003F40F4">
              <w:rPr>
                <w:rFonts w:ascii="Times" w:hAnsi="Times"/>
              </w:rPr>
              <w:t xml:space="preserve"> </w:t>
            </w:r>
            <w:proofErr w:type="spellStart"/>
            <w:r w:rsidR="003F40F4" w:rsidRPr="003F40F4">
              <w:rPr>
                <w:rFonts w:ascii="Times" w:hAnsi="Times"/>
                <w:color w:val="365F91" w:themeColor="accent1" w:themeShade="BF"/>
              </w:rPr>
              <w:t>Restocking</w:t>
            </w:r>
            <w:proofErr w:type="spellEnd"/>
          </w:p>
        </w:tc>
        <w:tc>
          <w:tcPr>
            <w:tcW w:w="8881" w:type="dxa"/>
          </w:tcPr>
          <w:p w14:paraId="5C789CCD" w14:textId="77777777" w:rsidR="00F95A62" w:rsidRPr="007B2F55" w:rsidRDefault="00F95A62" w:rsidP="00C6223B">
            <w:pPr>
              <w:spacing w:before="120" w:after="0" w:line="240" w:lineRule="auto"/>
              <w:rPr>
                <w:rFonts w:ascii="Times" w:hAnsi="Times"/>
              </w:rPr>
            </w:pPr>
            <w:r w:rsidRPr="007B2F55">
              <w:rPr>
                <w:rFonts w:ascii="Times" w:hAnsi="Times"/>
              </w:rPr>
              <w:t>Collective action to restock the fishery, for example through the seeding of juveniles</w:t>
            </w:r>
          </w:p>
        </w:tc>
      </w:tr>
      <w:tr w:rsidR="00F95A62" w:rsidRPr="007B2F55" w14:paraId="65856BF4" w14:textId="77777777" w:rsidTr="00B368FE">
        <w:trPr>
          <w:trHeight w:val="126"/>
        </w:trPr>
        <w:tc>
          <w:tcPr>
            <w:tcW w:w="5850" w:type="dxa"/>
          </w:tcPr>
          <w:p w14:paraId="7F7F464E" w14:textId="4E2C3D92" w:rsidR="00F95A62" w:rsidRPr="007B2F55" w:rsidRDefault="00F95A62" w:rsidP="00C6223B">
            <w:pPr>
              <w:spacing w:before="120" w:after="0" w:line="240" w:lineRule="auto"/>
              <w:rPr>
                <w:rFonts w:ascii="Times" w:hAnsi="Times"/>
              </w:rPr>
            </w:pPr>
            <w:r w:rsidRPr="007B2F55">
              <w:rPr>
                <w:rFonts w:ascii="Times" w:hAnsi="Times"/>
              </w:rPr>
              <w:t>Habitat Restoration</w:t>
            </w:r>
            <w:r w:rsidR="003F40F4">
              <w:rPr>
                <w:rFonts w:ascii="Times" w:hAnsi="Times"/>
              </w:rPr>
              <w:t xml:space="preserve"> </w:t>
            </w:r>
            <w:proofErr w:type="spellStart"/>
            <w:r w:rsidR="003F40F4" w:rsidRPr="003F40F4">
              <w:rPr>
                <w:rFonts w:ascii="Times" w:hAnsi="Times"/>
                <w:color w:val="365F91" w:themeColor="accent1" w:themeShade="BF"/>
              </w:rPr>
              <w:t>Habitat_Restoration</w:t>
            </w:r>
            <w:proofErr w:type="spellEnd"/>
          </w:p>
        </w:tc>
        <w:tc>
          <w:tcPr>
            <w:tcW w:w="8881" w:type="dxa"/>
          </w:tcPr>
          <w:p w14:paraId="50B9086F" w14:textId="77777777" w:rsidR="00F95A62" w:rsidRPr="007B2F55" w:rsidRDefault="00F95A62" w:rsidP="00C6223B">
            <w:pPr>
              <w:spacing w:before="120" w:after="0" w:line="240" w:lineRule="auto"/>
              <w:ind w:left="720" w:hanging="720"/>
              <w:rPr>
                <w:rFonts w:ascii="Times" w:hAnsi="Times"/>
              </w:rPr>
            </w:pPr>
            <w:r w:rsidRPr="007B2F55">
              <w:rPr>
                <w:rFonts w:ascii="Times" w:hAnsi="Times"/>
              </w:rPr>
              <w:t>Voluntary efforts to restore fishery habitat, for example planting of mangroves</w:t>
            </w:r>
          </w:p>
        </w:tc>
      </w:tr>
      <w:tr w:rsidR="00F95A62" w:rsidRPr="007B2F55" w14:paraId="65A79582" w14:textId="77777777" w:rsidTr="00B368FE">
        <w:trPr>
          <w:trHeight w:val="126"/>
        </w:trPr>
        <w:tc>
          <w:tcPr>
            <w:tcW w:w="5850" w:type="dxa"/>
          </w:tcPr>
          <w:p w14:paraId="4A8B637B" w14:textId="67E10A6C" w:rsidR="00F95A62" w:rsidRPr="007B2F55" w:rsidRDefault="00F95A62" w:rsidP="00C6223B">
            <w:pPr>
              <w:spacing w:before="120" w:after="0" w:line="240" w:lineRule="auto"/>
              <w:rPr>
                <w:rFonts w:ascii="Times" w:hAnsi="Times"/>
              </w:rPr>
            </w:pPr>
            <w:r w:rsidRPr="007B2F55">
              <w:rPr>
                <w:rFonts w:ascii="Times" w:hAnsi="Times"/>
              </w:rPr>
              <w:t>Gear Shift</w:t>
            </w:r>
            <w:r w:rsidR="003F40F4">
              <w:rPr>
                <w:rFonts w:ascii="Times" w:hAnsi="Times"/>
              </w:rPr>
              <w:t xml:space="preserve"> </w:t>
            </w:r>
            <w:proofErr w:type="spellStart"/>
            <w:r w:rsidR="003F40F4" w:rsidRPr="003F40F4">
              <w:rPr>
                <w:rFonts w:ascii="Times" w:hAnsi="Times"/>
                <w:color w:val="365F91" w:themeColor="accent1" w:themeShade="BF"/>
              </w:rPr>
              <w:t>Gear_Shift</w:t>
            </w:r>
            <w:proofErr w:type="spellEnd"/>
          </w:p>
        </w:tc>
        <w:tc>
          <w:tcPr>
            <w:tcW w:w="8881" w:type="dxa"/>
          </w:tcPr>
          <w:p w14:paraId="6074387A" w14:textId="77777777" w:rsidR="00F95A62" w:rsidRPr="007B2F55" w:rsidRDefault="00F95A62" w:rsidP="00C6223B">
            <w:pPr>
              <w:spacing w:before="120" w:after="0" w:line="240" w:lineRule="auto"/>
              <w:rPr>
                <w:rFonts w:ascii="Times" w:hAnsi="Times"/>
              </w:rPr>
            </w:pPr>
            <w:r w:rsidRPr="007B2F55">
              <w:rPr>
                <w:rFonts w:ascii="Times" w:hAnsi="Times"/>
              </w:rPr>
              <w:t>Collective choice to switch to more environmentally friendly gear types</w:t>
            </w:r>
          </w:p>
        </w:tc>
      </w:tr>
      <w:tr w:rsidR="00F95A62" w:rsidRPr="007B2F55" w14:paraId="797C0068" w14:textId="77777777" w:rsidTr="00B368FE">
        <w:trPr>
          <w:trHeight w:val="126"/>
        </w:trPr>
        <w:tc>
          <w:tcPr>
            <w:tcW w:w="5850" w:type="dxa"/>
          </w:tcPr>
          <w:p w14:paraId="691F795C" w14:textId="05C2EC02" w:rsidR="00F95A62" w:rsidRPr="007B2F55" w:rsidRDefault="00F95A62" w:rsidP="00C6223B">
            <w:pPr>
              <w:spacing w:before="120" w:after="0" w:line="240" w:lineRule="auto"/>
              <w:rPr>
                <w:rFonts w:ascii="Times" w:hAnsi="Times"/>
              </w:rPr>
            </w:pPr>
            <w:r w:rsidRPr="007B2F55">
              <w:rPr>
                <w:rFonts w:ascii="Times" w:hAnsi="Times"/>
              </w:rPr>
              <w:t>By-catch avoidance</w:t>
            </w:r>
            <w:r w:rsidR="003F40F4">
              <w:rPr>
                <w:rFonts w:ascii="Times" w:hAnsi="Times"/>
              </w:rPr>
              <w:t xml:space="preserve"> </w:t>
            </w:r>
            <w:proofErr w:type="spellStart"/>
            <w:proofErr w:type="gramStart"/>
            <w:r w:rsidR="003F40F4" w:rsidRPr="003F40F4">
              <w:rPr>
                <w:rFonts w:ascii="Times" w:hAnsi="Times"/>
                <w:color w:val="365F91" w:themeColor="accent1" w:themeShade="BF"/>
              </w:rPr>
              <w:t>By</w:t>
            </w:r>
            <w:proofErr w:type="gramEnd"/>
            <w:r w:rsidR="003F40F4" w:rsidRPr="003F40F4">
              <w:rPr>
                <w:rFonts w:ascii="Times" w:hAnsi="Times"/>
                <w:color w:val="365F91" w:themeColor="accent1" w:themeShade="BF"/>
              </w:rPr>
              <w:t>_catch_avoidance</w:t>
            </w:r>
            <w:proofErr w:type="spellEnd"/>
          </w:p>
        </w:tc>
        <w:tc>
          <w:tcPr>
            <w:tcW w:w="8881" w:type="dxa"/>
          </w:tcPr>
          <w:p w14:paraId="777FB627" w14:textId="77777777" w:rsidR="00F95A62" w:rsidRPr="007B2F55" w:rsidRDefault="00F95A62" w:rsidP="00C6223B">
            <w:pPr>
              <w:spacing w:before="120" w:after="0" w:line="240" w:lineRule="auto"/>
              <w:rPr>
                <w:rFonts w:ascii="Times" w:hAnsi="Times"/>
              </w:rPr>
            </w:pPr>
            <w:r w:rsidRPr="007B2F55">
              <w:rPr>
                <w:rFonts w:ascii="Times" w:hAnsi="Times"/>
              </w:rPr>
              <w:t>Cooperative actions to reduce by-catch above and beyond any government stipulations</w:t>
            </w:r>
          </w:p>
        </w:tc>
      </w:tr>
      <w:tr w:rsidR="00F95A62" w:rsidRPr="007B2F55" w14:paraId="3A9B8863" w14:textId="77777777" w:rsidTr="00B368FE">
        <w:trPr>
          <w:trHeight w:val="67"/>
        </w:trPr>
        <w:tc>
          <w:tcPr>
            <w:tcW w:w="5850" w:type="dxa"/>
          </w:tcPr>
          <w:p w14:paraId="25289AEE" w14:textId="3C10AEA0" w:rsidR="00F95A62" w:rsidRPr="007B2F55" w:rsidRDefault="00F95A62" w:rsidP="00C6223B">
            <w:pPr>
              <w:spacing w:before="120" w:after="0" w:line="240" w:lineRule="auto"/>
              <w:rPr>
                <w:rFonts w:ascii="Times" w:hAnsi="Times"/>
              </w:rPr>
            </w:pPr>
            <w:r w:rsidRPr="007B2F55">
              <w:rPr>
                <w:rFonts w:ascii="Times" w:hAnsi="Times"/>
              </w:rPr>
              <w:t>Research Support</w:t>
            </w:r>
            <w:r w:rsidR="003F40F4">
              <w:rPr>
                <w:rFonts w:ascii="Times" w:hAnsi="Times"/>
              </w:rPr>
              <w:t xml:space="preserve"> </w:t>
            </w:r>
            <w:proofErr w:type="spellStart"/>
            <w:r w:rsidR="003F40F4" w:rsidRPr="003F40F4">
              <w:rPr>
                <w:rFonts w:ascii="Times" w:hAnsi="Times"/>
                <w:color w:val="365F91" w:themeColor="accent1" w:themeShade="BF"/>
              </w:rPr>
              <w:t>Research_support</w:t>
            </w:r>
            <w:proofErr w:type="spellEnd"/>
          </w:p>
        </w:tc>
        <w:tc>
          <w:tcPr>
            <w:tcW w:w="8881" w:type="dxa"/>
          </w:tcPr>
          <w:p w14:paraId="21CC6DC3" w14:textId="77777777" w:rsidR="00F95A62" w:rsidRPr="007B2F55" w:rsidRDefault="00F95A62" w:rsidP="00C6223B">
            <w:pPr>
              <w:keepNext/>
              <w:spacing w:before="120" w:after="0" w:line="240" w:lineRule="auto"/>
              <w:ind w:left="720" w:hanging="720"/>
              <w:rPr>
                <w:rFonts w:ascii="Times" w:hAnsi="Times"/>
              </w:rPr>
            </w:pPr>
            <w:r w:rsidRPr="007B2F55">
              <w:rPr>
                <w:rFonts w:ascii="Times" w:hAnsi="Times"/>
              </w:rPr>
              <w:t>Cooperative support of fishery research activities, such as data collection or science funding</w:t>
            </w:r>
          </w:p>
        </w:tc>
      </w:tr>
      <w:tr w:rsidR="00C6223B" w:rsidRPr="007B2F55" w14:paraId="4A78651D" w14:textId="77777777" w:rsidTr="00B368FE">
        <w:trPr>
          <w:trHeight w:val="67"/>
        </w:trPr>
        <w:tc>
          <w:tcPr>
            <w:tcW w:w="5850" w:type="dxa"/>
            <w:tcBorders>
              <w:bottom w:val="single" w:sz="4" w:space="0" w:color="000000"/>
            </w:tcBorders>
          </w:tcPr>
          <w:p w14:paraId="22A53764" w14:textId="2CC3F57D" w:rsidR="00C6223B" w:rsidRPr="007B2F55" w:rsidRDefault="00C6223B" w:rsidP="00C6223B">
            <w:pPr>
              <w:spacing w:before="120" w:after="0" w:line="240" w:lineRule="auto"/>
              <w:rPr>
                <w:rFonts w:ascii="Times" w:hAnsi="Times"/>
              </w:rPr>
            </w:pPr>
            <w:r>
              <w:rPr>
                <w:rFonts w:ascii="Times" w:hAnsi="Times"/>
              </w:rPr>
              <w:t>Information sharing</w:t>
            </w:r>
            <w:r w:rsidR="003F40F4">
              <w:rPr>
                <w:rFonts w:ascii="Times" w:hAnsi="Times"/>
              </w:rPr>
              <w:t xml:space="preserve"> </w:t>
            </w:r>
            <w:proofErr w:type="spellStart"/>
            <w:r w:rsidR="003F40F4" w:rsidRPr="003F40F4">
              <w:rPr>
                <w:rFonts w:ascii="Times" w:hAnsi="Times"/>
                <w:color w:val="365F91" w:themeColor="accent1" w:themeShade="BF"/>
              </w:rPr>
              <w:t>Information_sharing</w:t>
            </w:r>
            <w:proofErr w:type="spellEnd"/>
          </w:p>
        </w:tc>
        <w:tc>
          <w:tcPr>
            <w:tcW w:w="8881" w:type="dxa"/>
            <w:tcBorders>
              <w:bottom w:val="single" w:sz="4" w:space="0" w:color="000000"/>
            </w:tcBorders>
          </w:tcPr>
          <w:p w14:paraId="374AC51B" w14:textId="161327B6" w:rsidR="00C6223B" w:rsidRPr="007B2F55" w:rsidRDefault="00C6223B" w:rsidP="00C6223B">
            <w:pPr>
              <w:keepNext/>
              <w:spacing w:before="120" w:after="0" w:line="240" w:lineRule="auto"/>
              <w:ind w:left="720" w:hanging="720"/>
              <w:rPr>
                <w:rFonts w:ascii="Times" w:hAnsi="Times"/>
              </w:rPr>
            </w:pPr>
            <w:r w:rsidRPr="00C6223B">
              <w:rPr>
                <w:rFonts w:ascii="Times" w:hAnsi="Times"/>
              </w:rPr>
              <w:t>Cooperative information sharing consists of organized collective behavior by fishers to share information relevant to fishing activities. Examples</w:t>
            </w:r>
            <w:r w:rsidR="00006E7A">
              <w:rPr>
                <w:rFonts w:ascii="Times" w:hAnsi="Times"/>
              </w:rPr>
              <w:t xml:space="preserve"> </w:t>
            </w:r>
            <w:r w:rsidRPr="00C6223B">
              <w:rPr>
                <w:rFonts w:ascii="Times" w:hAnsi="Times"/>
              </w:rPr>
              <w:t>include sharing knowledge of fishery conditions or location of productive fishing grounds.</w:t>
            </w:r>
          </w:p>
        </w:tc>
      </w:tr>
    </w:tbl>
    <w:p w14:paraId="6E0853AA" w14:textId="547210D3" w:rsidR="00F95A62" w:rsidRDefault="00F95A62" w:rsidP="00B368FE"/>
    <w:sectPr w:rsidR="00F95A62" w:rsidSect="00D46AD7">
      <w:pgSz w:w="16838" w:h="11906"/>
      <w:pgMar w:top="270" w:right="1440" w:bottom="144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5D"/>
    <w:rsid w:val="00004DFF"/>
    <w:rsid w:val="00005090"/>
    <w:rsid w:val="00006E7A"/>
    <w:rsid w:val="00011760"/>
    <w:rsid w:val="000857E1"/>
    <w:rsid w:val="000A22F1"/>
    <w:rsid w:val="000D4FFB"/>
    <w:rsid w:val="00160E89"/>
    <w:rsid w:val="0017767C"/>
    <w:rsid w:val="001838FD"/>
    <w:rsid w:val="001C3E18"/>
    <w:rsid w:val="00276C23"/>
    <w:rsid w:val="00290D28"/>
    <w:rsid w:val="00304FE6"/>
    <w:rsid w:val="00312F72"/>
    <w:rsid w:val="003B778B"/>
    <w:rsid w:val="003F40F4"/>
    <w:rsid w:val="00417630"/>
    <w:rsid w:val="00451A4E"/>
    <w:rsid w:val="00482A5F"/>
    <w:rsid w:val="004900DC"/>
    <w:rsid w:val="004B4DDD"/>
    <w:rsid w:val="00501AC3"/>
    <w:rsid w:val="00504CCB"/>
    <w:rsid w:val="005162AC"/>
    <w:rsid w:val="0059000A"/>
    <w:rsid w:val="005D0E37"/>
    <w:rsid w:val="0067126A"/>
    <w:rsid w:val="006A1CE6"/>
    <w:rsid w:val="006B7E5D"/>
    <w:rsid w:val="00730C49"/>
    <w:rsid w:val="0078607A"/>
    <w:rsid w:val="007B36A3"/>
    <w:rsid w:val="007F379E"/>
    <w:rsid w:val="00863AEA"/>
    <w:rsid w:val="008F36FC"/>
    <w:rsid w:val="00922CDF"/>
    <w:rsid w:val="009436C9"/>
    <w:rsid w:val="009529FA"/>
    <w:rsid w:val="009577C6"/>
    <w:rsid w:val="009578A0"/>
    <w:rsid w:val="009D22F3"/>
    <w:rsid w:val="009F4C61"/>
    <w:rsid w:val="009F5029"/>
    <w:rsid w:val="00A13119"/>
    <w:rsid w:val="00A47F96"/>
    <w:rsid w:val="00A51B95"/>
    <w:rsid w:val="00A93167"/>
    <w:rsid w:val="00A973C1"/>
    <w:rsid w:val="00AB759B"/>
    <w:rsid w:val="00AE39D0"/>
    <w:rsid w:val="00B27F3A"/>
    <w:rsid w:val="00B368FE"/>
    <w:rsid w:val="00BC12C9"/>
    <w:rsid w:val="00C6223B"/>
    <w:rsid w:val="00CD1F70"/>
    <w:rsid w:val="00D175CA"/>
    <w:rsid w:val="00D46728"/>
    <w:rsid w:val="00D46AD7"/>
    <w:rsid w:val="00D87DB7"/>
    <w:rsid w:val="00DF370F"/>
    <w:rsid w:val="00E35F50"/>
    <w:rsid w:val="00E47920"/>
    <w:rsid w:val="00E90C11"/>
    <w:rsid w:val="00ED214A"/>
    <w:rsid w:val="00F76BA6"/>
    <w:rsid w:val="00F95A62"/>
    <w:rsid w:val="00FE0E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9E05"/>
  <w15:docId w15:val="{9C2F6A0A-5238-46F5-BCCC-3BC9CB5B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7F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E39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9D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3B778B"/>
    <w:rPr>
      <w:b/>
      <w:bCs/>
    </w:rPr>
  </w:style>
  <w:style w:type="character" w:customStyle="1" w:styleId="AsuntodelcomentarioCar">
    <w:name w:val="Asunto del comentario Car"/>
    <w:basedOn w:val="TextocomentarioCar"/>
    <w:link w:val="Asuntodelcomentario"/>
    <w:uiPriority w:val="99"/>
    <w:semiHidden/>
    <w:rsid w:val="003B77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084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1489</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Ignacia Rivera</dc:creator>
  <cp:lastModifiedBy>Ignacia Rivera</cp:lastModifiedBy>
  <cp:revision>16</cp:revision>
  <dcterms:created xsi:type="dcterms:W3CDTF">2018-06-12T04:39:00Z</dcterms:created>
  <dcterms:modified xsi:type="dcterms:W3CDTF">2018-06-21T23:37:00Z</dcterms:modified>
</cp:coreProperties>
</file>