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3ADC" w14:textId="11D8FF69" w:rsidR="006B7E5D" w:rsidRDefault="006B7E5D">
      <w:pPr>
        <w:widowControl w:val="0"/>
        <w:pBdr>
          <w:top w:val="nil"/>
          <w:left w:val="nil"/>
          <w:bottom w:val="nil"/>
          <w:right w:val="nil"/>
          <w:between w:val="nil"/>
        </w:pBdr>
        <w:spacing w:after="0" w:line="276" w:lineRule="auto"/>
        <w:rPr>
          <w:rFonts w:ascii="Arial" w:eastAsia="Arial" w:hAnsi="Arial" w:cs="Arial"/>
          <w:color w:val="000000"/>
        </w:rPr>
      </w:pPr>
    </w:p>
    <w:p w14:paraId="40282218" w14:textId="77777777" w:rsidR="009E0662" w:rsidRDefault="009E0662" w:rsidP="009E0662">
      <w:pPr>
        <w:widowControl w:val="0"/>
        <w:autoSpaceDE w:val="0"/>
        <w:autoSpaceDN w:val="0"/>
        <w:adjustRightInd w:val="0"/>
        <w:spacing w:line="360" w:lineRule="auto"/>
        <w:ind w:left="480" w:hanging="480"/>
        <w:rPr>
          <w:rFonts w:ascii="Times New Roman" w:hAnsi="Times New Roman" w:cs="Times New Roman"/>
        </w:rPr>
      </w:pPr>
    </w:p>
    <w:p w14:paraId="2185431A" w14:textId="27FBB4C4" w:rsidR="009E0662" w:rsidRPr="009E0662" w:rsidRDefault="009E0662" w:rsidP="009E0662">
      <w:pPr>
        <w:widowControl w:val="0"/>
        <w:autoSpaceDE w:val="0"/>
        <w:autoSpaceDN w:val="0"/>
        <w:adjustRightInd w:val="0"/>
        <w:spacing w:line="360" w:lineRule="auto"/>
        <w:ind w:left="480" w:hanging="480"/>
        <w:rPr>
          <w:rFonts w:ascii="Times New Roman" w:hAnsi="Times New Roman" w:cs="Times New Roman"/>
        </w:rPr>
      </w:pPr>
      <w:r w:rsidRPr="009E0662">
        <w:rPr>
          <w:rFonts w:ascii="Times New Roman" w:hAnsi="Times New Roman" w:cs="Times New Roman"/>
          <w:b/>
        </w:rPr>
        <w:t>Table 1</w:t>
      </w:r>
      <w:r>
        <w:rPr>
          <w:rFonts w:ascii="Times New Roman" w:hAnsi="Times New Roman" w:cs="Times New Roman"/>
        </w:rPr>
        <w:t>. Indicators and proxies used to characterize soci</w:t>
      </w:r>
      <w:r w:rsidR="00500A85">
        <w:rPr>
          <w:rFonts w:ascii="Times New Roman" w:hAnsi="Times New Roman" w:cs="Times New Roman"/>
        </w:rPr>
        <w:t>al aspects of</w:t>
      </w:r>
      <w:r>
        <w:rPr>
          <w:rFonts w:ascii="Times New Roman" w:hAnsi="Times New Roman" w:cs="Times New Roman"/>
        </w:rPr>
        <w:t xml:space="preserve"> vulnerability of fisheries cooperatives. </w:t>
      </w:r>
      <w:r w:rsidR="00CB5950">
        <w:rPr>
          <w:rFonts w:ascii="Times New Roman" w:hAnsi="Times New Roman" w:cs="Times New Roman"/>
        </w:rPr>
        <w:t xml:space="preserve">References in </w:t>
      </w:r>
      <w:r w:rsidR="00005296">
        <w:rPr>
          <w:rFonts w:ascii="Times New Roman" w:hAnsi="Times New Roman" w:cs="Times New Roman"/>
        </w:rPr>
        <w:t>grey</w:t>
      </w:r>
      <w:r w:rsidR="00CB5950">
        <w:rPr>
          <w:rFonts w:ascii="Times New Roman" w:hAnsi="Times New Roman" w:cs="Times New Roman"/>
        </w:rPr>
        <w:t xml:space="preserve"> refer to studies that have used tha</w:t>
      </w:r>
      <w:r w:rsidR="00C71A81">
        <w:rPr>
          <w:rFonts w:ascii="Times New Roman" w:hAnsi="Times New Roman" w:cs="Times New Roman"/>
        </w:rPr>
        <w:t xml:space="preserve">t </w:t>
      </w:r>
      <w:r w:rsidR="00CB5950">
        <w:rPr>
          <w:rFonts w:ascii="Times New Roman" w:hAnsi="Times New Roman" w:cs="Times New Roman"/>
        </w:rPr>
        <w:t>indicator to assess vulnerability in fisheries</w:t>
      </w:r>
      <w:r w:rsidR="00005296">
        <w:rPr>
          <w:rFonts w:ascii="Times New Roman" w:hAnsi="Times New Roman" w:cs="Times New Roman"/>
        </w:rPr>
        <w:t xml:space="preserve"> </w:t>
      </w:r>
      <w:r w:rsidR="00C71A81">
        <w:rPr>
          <w:rFonts w:ascii="Times New Roman" w:hAnsi="Times New Roman" w:cs="Times New Roman"/>
        </w:rPr>
        <w:t xml:space="preserve">and </w:t>
      </w:r>
      <w:r w:rsidR="00CB5950">
        <w:rPr>
          <w:rFonts w:ascii="Times New Roman" w:hAnsi="Times New Roman" w:cs="Times New Roman"/>
        </w:rPr>
        <w:t xml:space="preserve">to </w:t>
      </w:r>
      <w:r w:rsidR="00C71A81">
        <w:rPr>
          <w:rFonts w:ascii="Times New Roman" w:hAnsi="Times New Roman" w:cs="Times New Roman"/>
        </w:rPr>
        <w:t xml:space="preserve">the </w:t>
      </w:r>
      <w:r w:rsidR="00CB5950">
        <w:rPr>
          <w:rFonts w:ascii="Times New Roman" w:hAnsi="Times New Roman" w:cs="Times New Roman"/>
        </w:rPr>
        <w:t xml:space="preserve">sources of </w:t>
      </w:r>
      <w:r w:rsidR="00C71A81">
        <w:rPr>
          <w:rFonts w:ascii="Times New Roman" w:hAnsi="Times New Roman" w:cs="Times New Roman"/>
        </w:rPr>
        <w:t xml:space="preserve">the </w:t>
      </w:r>
      <w:r w:rsidR="00CB5950">
        <w:rPr>
          <w:rFonts w:ascii="Times New Roman" w:hAnsi="Times New Roman" w:cs="Times New Roman"/>
        </w:rPr>
        <w:t xml:space="preserve">data to </w:t>
      </w:r>
      <w:r w:rsidR="00C71A81">
        <w:rPr>
          <w:rFonts w:ascii="Times New Roman" w:hAnsi="Times New Roman" w:cs="Times New Roman"/>
        </w:rPr>
        <w:t xml:space="preserve">use to </w:t>
      </w:r>
      <w:r w:rsidR="00CB5950">
        <w:rPr>
          <w:rFonts w:ascii="Times New Roman" w:hAnsi="Times New Roman" w:cs="Times New Roman"/>
        </w:rPr>
        <w:t xml:space="preserve">evaluate a given proxy. </w:t>
      </w:r>
    </w:p>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721"/>
        <w:gridCol w:w="6210"/>
        <w:gridCol w:w="2093"/>
      </w:tblGrid>
      <w:tr w:rsidR="00501AC3" w14:paraId="29E24C1F" w14:textId="77777777" w:rsidTr="00254D37">
        <w:tc>
          <w:tcPr>
            <w:tcW w:w="2448" w:type="dxa"/>
            <w:shd w:val="clear" w:color="auto" w:fill="BFBFBF"/>
            <w:vAlign w:val="center"/>
          </w:tcPr>
          <w:p w14:paraId="2943052E" w14:textId="7259D95F" w:rsidR="00501AC3" w:rsidRDefault="00B009D1" w:rsidP="00254D37">
            <w:pPr>
              <w:jc w:val="center"/>
            </w:pPr>
            <w:r>
              <w:t>Component</w:t>
            </w:r>
          </w:p>
        </w:tc>
        <w:tc>
          <w:tcPr>
            <w:tcW w:w="2116" w:type="dxa"/>
            <w:shd w:val="clear" w:color="auto" w:fill="BFBFBF"/>
            <w:vAlign w:val="center"/>
          </w:tcPr>
          <w:p w14:paraId="0B2A87E9" w14:textId="52535BA7" w:rsidR="00501AC3" w:rsidRDefault="00B009D1" w:rsidP="00254D37">
            <w:pPr>
              <w:jc w:val="center"/>
            </w:pPr>
            <w:r>
              <w:t>Indicator</w:t>
            </w:r>
          </w:p>
        </w:tc>
        <w:tc>
          <w:tcPr>
            <w:tcW w:w="2721" w:type="dxa"/>
            <w:shd w:val="clear" w:color="auto" w:fill="BFBFBF"/>
            <w:vAlign w:val="center"/>
          </w:tcPr>
          <w:p w14:paraId="79ACB315" w14:textId="77777777" w:rsidR="00501AC3" w:rsidRDefault="00501AC3" w:rsidP="00254D37">
            <w:pPr>
              <w:jc w:val="center"/>
            </w:pPr>
            <w:r>
              <w:t>Proxy</w:t>
            </w:r>
          </w:p>
        </w:tc>
        <w:tc>
          <w:tcPr>
            <w:tcW w:w="6210" w:type="dxa"/>
            <w:shd w:val="clear" w:color="auto" w:fill="BFBFBF"/>
            <w:vAlign w:val="center"/>
          </w:tcPr>
          <w:p w14:paraId="715F2ABB" w14:textId="4FEB3258" w:rsidR="00501AC3" w:rsidRDefault="00501AC3" w:rsidP="00CB5950">
            <w:pPr>
              <w:jc w:val="center"/>
            </w:pPr>
            <w:r>
              <w:t>Definition of the proxy</w:t>
            </w:r>
          </w:p>
        </w:tc>
        <w:tc>
          <w:tcPr>
            <w:tcW w:w="2093" w:type="dxa"/>
            <w:shd w:val="clear" w:color="auto" w:fill="BFBFBF"/>
            <w:vAlign w:val="center"/>
          </w:tcPr>
          <w:p w14:paraId="6AF73CBF" w14:textId="088024FD" w:rsidR="00501AC3" w:rsidRDefault="00813771" w:rsidP="00CB5950">
            <w:pPr>
              <w:jc w:val="center"/>
            </w:pPr>
            <w:r>
              <w:t>Original scale</w:t>
            </w:r>
          </w:p>
        </w:tc>
      </w:tr>
      <w:tr w:rsidR="001F3888" w14:paraId="2CEBD782" w14:textId="77777777" w:rsidTr="001A3B22">
        <w:trPr>
          <w:trHeight w:val="917"/>
        </w:trPr>
        <w:tc>
          <w:tcPr>
            <w:tcW w:w="2448" w:type="dxa"/>
            <w:vMerge w:val="restart"/>
            <w:vAlign w:val="center"/>
          </w:tcPr>
          <w:p w14:paraId="698F07EB" w14:textId="0CF727C0" w:rsidR="001F3888" w:rsidRDefault="001F3888" w:rsidP="00254D37">
            <w:pPr>
              <w:widowControl w:val="0"/>
              <w:pBdr>
                <w:top w:val="nil"/>
                <w:left w:val="nil"/>
                <w:bottom w:val="nil"/>
                <w:right w:val="nil"/>
                <w:between w:val="nil"/>
              </w:pBdr>
              <w:spacing w:line="276" w:lineRule="auto"/>
              <w:jc w:val="center"/>
              <w:rPr>
                <w:b/>
              </w:rPr>
            </w:pPr>
            <w:r w:rsidRPr="00E90C11">
              <w:rPr>
                <w:b/>
              </w:rPr>
              <w:t>Social adaptive capacity</w:t>
            </w:r>
          </w:p>
          <w:p w14:paraId="522F2247" w14:textId="77777777" w:rsidR="001F3888" w:rsidRDefault="001F3888" w:rsidP="00254D37">
            <w:pPr>
              <w:widowControl w:val="0"/>
              <w:pBdr>
                <w:top w:val="nil"/>
                <w:left w:val="nil"/>
                <w:bottom w:val="nil"/>
                <w:right w:val="nil"/>
                <w:between w:val="nil"/>
              </w:pBdr>
              <w:spacing w:line="276" w:lineRule="auto"/>
              <w:jc w:val="center"/>
              <w:rPr>
                <w:b/>
              </w:rPr>
            </w:pPr>
          </w:p>
          <w:p w14:paraId="7896861C" w14:textId="77777777" w:rsidR="001F3888" w:rsidRDefault="001F3888" w:rsidP="00254D37">
            <w:pPr>
              <w:widowControl w:val="0"/>
              <w:pBdr>
                <w:top w:val="nil"/>
                <w:left w:val="nil"/>
                <w:bottom w:val="nil"/>
                <w:right w:val="nil"/>
                <w:between w:val="nil"/>
              </w:pBdr>
              <w:spacing w:line="276" w:lineRule="auto"/>
              <w:jc w:val="center"/>
            </w:pPr>
          </w:p>
          <w:p w14:paraId="41A3EA1D"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restart"/>
            <w:vAlign w:val="center"/>
          </w:tcPr>
          <w:p w14:paraId="485943CF" w14:textId="77777777" w:rsidR="001F3888" w:rsidRDefault="001F3888" w:rsidP="00254D37">
            <w:pPr>
              <w:jc w:val="center"/>
              <w:rPr>
                <w:b/>
              </w:rPr>
            </w:pPr>
          </w:p>
          <w:p w14:paraId="238B3DE8" w14:textId="00BCA9B3" w:rsidR="001F3888" w:rsidRDefault="001F3888" w:rsidP="00254D37">
            <w:pPr>
              <w:jc w:val="center"/>
              <w:rPr>
                <w:b/>
              </w:rPr>
            </w:pPr>
            <w:r w:rsidRPr="00E90C11">
              <w:rPr>
                <w:b/>
              </w:rPr>
              <w:t>Social capital</w:t>
            </w:r>
          </w:p>
          <w:p w14:paraId="2FD2C1BA" w14:textId="565F6968" w:rsidR="001F3888" w:rsidRPr="00005296" w:rsidRDefault="001F3888" w:rsidP="00254D37">
            <w:pPr>
              <w:jc w:val="center"/>
              <w:rPr>
                <w:b/>
                <w:color w:val="A6A6A6" w:themeColor="background1" w:themeShade="A6"/>
              </w:rPr>
            </w:pPr>
            <w:r w:rsidRPr="00005296">
              <w:rPr>
                <w:color w:val="A6A6A6" w:themeColor="background1" w:themeShade="A6"/>
              </w:rPr>
              <w:t>Cinner et al., 2013</w:t>
            </w:r>
          </w:p>
          <w:p w14:paraId="435ECB3F" w14:textId="77777777" w:rsidR="001F3888" w:rsidRDefault="001F3888" w:rsidP="00254D37">
            <w:pPr>
              <w:jc w:val="center"/>
            </w:pPr>
          </w:p>
          <w:p w14:paraId="3BCA313A" w14:textId="77777777" w:rsidR="001F3888" w:rsidRDefault="001F3888" w:rsidP="00254D37">
            <w:pPr>
              <w:jc w:val="center"/>
            </w:pPr>
          </w:p>
        </w:tc>
        <w:tc>
          <w:tcPr>
            <w:tcW w:w="2721" w:type="dxa"/>
            <w:vAlign w:val="center"/>
          </w:tcPr>
          <w:p w14:paraId="51507F75" w14:textId="77777777" w:rsidR="001F3888" w:rsidRDefault="001F3888" w:rsidP="00254D37">
            <w:pPr>
              <w:jc w:val="center"/>
            </w:pPr>
            <w:r>
              <w:t>Human Development Index</w:t>
            </w:r>
          </w:p>
          <w:p w14:paraId="56CF5942" w14:textId="469ACE09" w:rsidR="001F3888" w:rsidRDefault="001F3888" w:rsidP="00254D37">
            <w:pPr>
              <w:jc w:val="center"/>
            </w:pPr>
            <w:r w:rsidRPr="00430063">
              <w:rPr>
                <w:color w:val="A6A6A6" w:themeColor="background1" w:themeShade="A6"/>
              </w:rPr>
              <w:t>United Nations Development Agency</w:t>
            </w:r>
          </w:p>
        </w:tc>
        <w:tc>
          <w:tcPr>
            <w:tcW w:w="6210" w:type="dxa"/>
            <w:vAlign w:val="center"/>
          </w:tcPr>
          <w:p w14:paraId="775209D8" w14:textId="79946AFC" w:rsidR="001F3888" w:rsidRDefault="001F3888" w:rsidP="001A3B22">
            <w:r w:rsidRPr="00432840">
              <w:t>The human development index of the host country, as defined by the United Nations Development Program. HDI reflects the degree to which life choices are available to people, and opportunities available to act on those choices.</w:t>
            </w:r>
          </w:p>
        </w:tc>
        <w:tc>
          <w:tcPr>
            <w:tcW w:w="2093" w:type="dxa"/>
            <w:vAlign w:val="center"/>
          </w:tcPr>
          <w:p w14:paraId="21509EE1" w14:textId="701C1EF7" w:rsidR="001F3888" w:rsidRDefault="001F3888" w:rsidP="00254D37">
            <w:r>
              <w:t>From 0 to 1</w:t>
            </w:r>
          </w:p>
        </w:tc>
      </w:tr>
      <w:tr w:rsidR="001F3888" w14:paraId="148583CC" w14:textId="77777777" w:rsidTr="001A3B22">
        <w:trPr>
          <w:trHeight w:val="728"/>
        </w:trPr>
        <w:tc>
          <w:tcPr>
            <w:tcW w:w="2448" w:type="dxa"/>
            <w:vMerge/>
            <w:vAlign w:val="center"/>
          </w:tcPr>
          <w:p w14:paraId="6EB771C9"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0E952AE0" w14:textId="77777777" w:rsidR="001F3888" w:rsidRDefault="001F3888" w:rsidP="00254D37">
            <w:pPr>
              <w:widowControl w:val="0"/>
              <w:pBdr>
                <w:top w:val="nil"/>
                <w:left w:val="nil"/>
                <w:bottom w:val="nil"/>
                <w:right w:val="nil"/>
                <w:between w:val="nil"/>
              </w:pBdr>
              <w:spacing w:line="276" w:lineRule="auto"/>
              <w:jc w:val="center"/>
            </w:pPr>
          </w:p>
        </w:tc>
        <w:tc>
          <w:tcPr>
            <w:tcW w:w="2721" w:type="dxa"/>
            <w:vAlign w:val="center"/>
          </w:tcPr>
          <w:p w14:paraId="48829F7F" w14:textId="3EBAAB00" w:rsidR="001F3888" w:rsidRDefault="001F3888" w:rsidP="00254D37">
            <w:pPr>
              <w:jc w:val="center"/>
            </w:pPr>
            <w:r>
              <w:t>Number of cooperative behaviors</w:t>
            </w:r>
          </w:p>
          <w:p w14:paraId="0B9A9AC9" w14:textId="21974994" w:rsidR="001F3888" w:rsidRDefault="001F3888" w:rsidP="00254D37">
            <w:pPr>
              <w:jc w:val="center"/>
            </w:pPr>
            <w:r w:rsidRPr="00005296">
              <w:rPr>
                <w:color w:val="A6A6A6" w:themeColor="background1" w:themeShade="A6"/>
              </w:rPr>
              <w:t>Ovando et al., 2013</w:t>
            </w:r>
          </w:p>
        </w:tc>
        <w:tc>
          <w:tcPr>
            <w:tcW w:w="6210" w:type="dxa"/>
            <w:vAlign w:val="center"/>
          </w:tcPr>
          <w:p w14:paraId="4530C877" w14:textId="1B6F6ED7" w:rsidR="001F3888" w:rsidRDefault="001F3888" w:rsidP="00254D37">
            <w:r>
              <w:t xml:space="preserve">The number of cooperative behaviors (from those listed in </w:t>
            </w:r>
            <w:r w:rsidRPr="00E447C8">
              <w:rPr>
                <w:b/>
              </w:rPr>
              <w:t xml:space="preserve">Table </w:t>
            </w:r>
            <w:r>
              <w:rPr>
                <w:b/>
              </w:rPr>
              <w:t>1 in SI</w:t>
            </w:r>
            <w:r>
              <w:t>) in which the members of the fishery engage.</w:t>
            </w:r>
          </w:p>
        </w:tc>
        <w:tc>
          <w:tcPr>
            <w:tcW w:w="2093" w:type="dxa"/>
            <w:vAlign w:val="center"/>
          </w:tcPr>
          <w:p w14:paraId="7B8766F3" w14:textId="68411733" w:rsidR="001F3888" w:rsidRDefault="001F3888" w:rsidP="00254D37">
            <w:r>
              <w:t>Count from 0 to 18</w:t>
            </w:r>
          </w:p>
        </w:tc>
      </w:tr>
      <w:tr w:rsidR="001F3888" w14:paraId="64B09964" w14:textId="77777777" w:rsidTr="00254D37">
        <w:trPr>
          <w:trHeight w:val="773"/>
        </w:trPr>
        <w:tc>
          <w:tcPr>
            <w:tcW w:w="2448" w:type="dxa"/>
            <w:vMerge/>
            <w:vAlign w:val="center"/>
          </w:tcPr>
          <w:p w14:paraId="611DE4FA"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52E629AE" w14:textId="77777777" w:rsidR="001F3888" w:rsidRPr="00CD1F70" w:rsidRDefault="001F3888" w:rsidP="00254D37">
            <w:pPr>
              <w:widowControl w:val="0"/>
              <w:pBdr>
                <w:top w:val="nil"/>
                <w:left w:val="nil"/>
                <w:bottom w:val="nil"/>
                <w:right w:val="nil"/>
                <w:between w:val="nil"/>
              </w:pBdr>
              <w:spacing w:line="276" w:lineRule="auto"/>
              <w:jc w:val="center"/>
              <w:rPr>
                <w:b/>
              </w:rPr>
            </w:pPr>
          </w:p>
        </w:tc>
        <w:tc>
          <w:tcPr>
            <w:tcW w:w="2721" w:type="dxa"/>
            <w:vAlign w:val="center"/>
          </w:tcPr>
          <w:p w14:paraId="6B6A0BC2" w14:textId="77777777" w:rsidR="001F3888" w:rsidRDefault="001F3888" w:rsidP="00254D37">
            <w:pPr>
              <w:jc w:val="center"/>
            </w:pPr>
            <w:r w:rsidRPr="00CD1F70">
              <w:t>Umbrella organization</w:t>
            </w:r>
          </w:p>
          <w:p w14:paraId="62D9D066" w14:textId="2E465E11" w:rsidR="001F3888" w:rsidRPr="00CD1F70" w:rsidRDefault="001F3888" w:rsidP="00254D37">
            <w:pPr>
              <w:jc w:val="center"/>
            </w:pPr>
            <w:r w:rsidRPr="00005296">
              <w:rPr>
                <w:color w:val="A6A6A6" w:themeColor="background1" w:themeShade="A6"/>
              </w:rPr>
              <w:t>Ovando et al., 2013</w:t>
            </w:r>
          </w:p>
        </w:tc>
        <w:tc>
          <w:tcPr>
            <w:tcW w:w="6210" w:type="dxa"/>
            <w:vAlign w:val="center"/>
          </w:tcPr>
          <w:p w14:paraId="591CD13D" w14:textId="3694734A" w:rsidR="001F3888" w:rsidRDefault="001F3888" w:rsidP="00254D37">
            <w:r>
              <w:t>Whether</w:t>
            </w:r>
            <w:r w:rsidRPr="00CD1F70">
              <w:t xml:space="preserve"> the fishery represents other smaller fisheries</w:t>
            </w:r>
            <w:r>
              <w:t xml:space="preserve"> organizations.</w:t>
            </w:r>
          </w:p>
        </w:tc>
        <w:tc>
          <w:tcPr>
            <w:tcW w:w="2093" w:type="dxa"/>
            <w:vAlign w:val="center"/>
          </w:tcPr>
          <w:p w14:paraId="4193F87D" w14:textId="5939AA05" w:rsidR="001F3888" w:rsidRDefault="001F3888" w:rsidP="00254D37">
            <w:r w:rsidRPr="00CB5950">
              <w:t>Yes = 1, No = 0</w:t>
            </w:r>
          </w:p>
        </w:tc>
      </w:tr>
      <w:tr w:rsidR="001F3888" w14:paraId="279D0A91" w14:textId="77777777" w:rsidTr="001A3B22">
        <w:trPr>
          <w:trHeight w:val="557"/>
        </w:trPr>
        <w:tc>
          <w:tcPr>
            <w:tcW w:w="2448" w:type="dxa"/>
            <w:vMerge/>
            <w:vAlign w:val="center"/>
          </w:tcPr>
          <w:p w14:paraId="65F98431"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restart"/>
            <w:vAlign w:val="center"/>
          </w:tcPr>
          <w:p w14:paraId="30513719" w14:textId="77777777" w:rsidR="001F3888" w:rsidRPr="0078607A" w:rsidRDefault="001F3888" w:rsidP="00254D37">
            <w:pPr>
              <w:widowControl w:val="0"/>
              <w:pBdr>
                <w:top w:val="nil"/>
                <w:left w:val="nil"/>
                <w:bottom w:val="nil"/>
                <w:right w:val="nil"/>
                <w:between w:val="nil"/>
              </w:pBdr>
              <w:spacing w:line="276" w:lineRule="auto"/>
              <w:jc w:val="center"/>
              <w:rPr>
                <w:b/>
              </w:rPr>
            </w:pPr>
            <w:r>
              <w:rPr>
                <w:b/>
              </w:rPr>
              <w:t>Diversification</w:t>
            </w:r>
          </w:p>
        </w:tc>
        <w:tc>
          <w:tcPr>
            <w:tcW w:w="2721" w:type="dxa"/>
            <w:shd w:val="clear" w:color="auto" w:fill="auto"/>
            <w:vAlign w:val="center"/>
          </w:tcPr>
          <w:p w14:paraId="3934286B" w14:textId="1F56EC36" w:rsidR="001F3888" w:rsidRDefault="001F3888" w:rsidP="00254D37">
            <w:pPr>
              <w:jc w:val="center"/>
            </w:pPr>
            <w:r>
              <w:t>Number of targeted species</w:t>
            </w:r>
          </w:p>
          <w:p w14:paraId="36BB981E" w14:textId="24245EFB" w:rsidR="001F3888" w:rsidRDefault="001F3888" w:rsidP="00254D37">
            <w:pPr>
              <w:jc w:val="center"/>
            </w:pPr>
            <w:r w:rsidRPr="00005296">
              <w:rPr>
                <w:color w:val="A6A6A6" w:themeColor="background1" w:themeShade="A6"/>
              </w:rPr>
              <w:t>Ovando et al., 2013</w:t>
            </w:r>
          </w:p>
        </w:tc>
        <w:tc>
          <w:tcPr>
            <w:tcW w:w="6210" w:type="dxa"/>
            <w:shd w:val="clear" w:color="auto" w:fill="auto"/>
            <w:vAlign w:val="center"/>
          </w:tcPr>
          <w:p w14:paraId="55C78F2A" w14:textId="1DAD0A60" w:rsidR="001F3888" w:rsidRDefault="001F3888" w:rsidP="00254D37">
            <w:r w:rsidRPr="009577C6">
              <w:t>The total number of species primarily targeted by the fishery</w:t>
            </w:r>
            <w:r>
              <w:t>.</w:t>
            </w:r>
          </w:p>
        </w:tc>
        <w:tc>
          <w:tcPr>
            <w:tcW w:w="2093" w:type="dxa"/>
            <w:shd w:val="clear" w:color="auto" w:fill="auto"/>
            <w:vAlign w:val="center"/>
          </w:tcPr>
          <w:p w14:paraId="63CC170C" w14:textId="3C1AB93C" w:rsidR="001F3888" w:rsidRDefault="001F3888" w:rsidP="00254D37">
            <w:r>
              <w:t>Count starting at 1</w:t>
            </w:r>
          </w:p>
        </w:tc>
      </w:tr>
      <w:tr w:rsidR="001F3888" w14:paraId="67C6A8B7" w14:textId="77777777" w:rsidTr="001A3B22">
        <w:trPr>
          <w:trHeight w:val="557"/>
        </w:trPr>
        <w:tc>
          <w:tcPr>
            <w:tcW w:w="2448" w:type="dxa"/>
            <w:vMerge/>
            <w:vAlign w:val="center"/>
          </w:tcPr>
          <w:p w14:paraId="415DE508"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4A283534" w14:textId="77777777" w:rsidR="001F3888" w:rsidRDefault="001F3888" w:rsidP="00254D37">
            <w:pPr>
              <w:widowControl w:val="0"/>
              <w:pBdr>
                <w:top w:val="nil"/>
                <w:left w:val="nil"/>
                <w:bottom w:val="nil"/>
                <w:right w:val="nil"/>
                <w:between w:val="nil"/>
              </w:pBdr>
              <w:spacing w:line="276" w:lineRule="auto"/>
              <w:jc w:val="center"/>
              <w:rPr>
                <w:b/>
              </w:rPr>
            </w:pPr>
          </w:p>
        </w:tc>
        <w:tc>
          <w:tcPr>
            <w:tcW w:w="2721" w:type="dxa"/>
            <w:shd w:val="clear" w:color="auto" w:fill="auto"/>
            <w:vAlign w:val="center"/>
          </w:tcPr>
          <w:p w14:paraId="3DFBD3CD" w14:textId="77777777" w:rsidR="001F3888" w:rsidRDefault="001F3888" w:rsidP="00254D37">
            <w:pPr>
              <w:jc w:val="center"/>
            </w:pPr>
            <w:r>
              <w:t>Multiple gears</w:t>
            </w:r>
          </w:p>
          <w:p w14:paraId="038DE8CE" w14:textId="00F935B8" w:rsidR="001F3888" w:rsidRDefault="001F3888" w:rsidP="00254D37">
            <w:pPr>
              <w:jc w:val="center"/>
            </w:pPr>
            <w:r w:rsidRPr="00005296">
              <w:rPr>
                <w:color w:val="A6A6A6" w:themeColor="background1" w:themeShade="A6"/>
              </w:rPr>
              <w:t>Ovando et al., 2013</w:t>
            </w:r>
          </w:p>
        </w:tc>
        <w:tc>
          <w:tcPr>
            <w:tcW w:w="6210" w:type="dxa"/>
            <w:shd w:val="clear" w:color="auto" w:fill="auto"/>
            <w:vAlign w:val="center"/>
          </w:tcPr>
          <w:p w14:paraId="7628E34D" w14:textId="5C18477A" w:rsidR="001F3888" w:rsidRPr="009577C6" w:rsidRDefault="001F3888" w:rsidP="00254D37">
            <w:r>
              <w:t>Whether the fishery predominantly uses more than one gear type.</w:t>
            </w:r>
          </w:p>
        </w:tc>
        <w:tc>
          <w:tcPr>
            <w:tcW w:w="2093" w:type="dxa"/>
            <w:shd w:val="clear" w:color="auto" w:fill="auto"/>
            <w:vAlign w:val="center"/>
          </w:tcPr>
          <w:p w14:paraId="19A4F138" w14:textId="09DB460B" w:rsidR="001F3888" w:rsidRDefault="001F3888" w:rsidP="00254D37">
            <w:r w:rsidRPr="00430063">
              <w:t>Yes = 1, No = 0</w:t>
            </w:r>
          </w:p>
        </w:tc>
      </w:tr>
      <w:tr w:rsidR="001F3888" w14:paraId="77C26988" w14:textId="77777777" w:rsidTr="00254D37">
        <w:tc>
          <w:tcPr>
            <w:tcW w:w="2448" w:type="dxa"/>
            <w:vMerge/>
            <w:vAlign w:val="center"/>
          </w:tcPr>
          <w:p w14:paraId="4EAB2308"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restart"/>
            <w:vAlign w:val="center"/>
          </w:tcPr>
          <w:p w14:paraId="3FF69149" w14:textId="77777777" w:rsidR="001F3888" w:rsidRDefault="001F3888" w:rsidP="00254D37">
            <w:pPr>
              <w:widowControl w:val="0"/>
              <w:pBdr>
                <w:top w:val="nil"/>
                <w:left w:val="nil"/>
                <w:bottom w:val="nil"/>
                <w:right w:val="nil"/>
                <w:between w:val="nil"/>
              </w:pBdr>
              <w:spacing w:line="276" w:lineRule="auto"/>
              <w:jc w:val="center"/>
              <w:rPr>
                <w:b/>
              </w:rPr>
            </w:pPr>
            <w:r>
              <w:rPr>
                <w:b/>
              </w:rPr>
              <w:t>Change anticipation and capacity to change</w:t>
            </w:r>
          </w:p>
          <w:p w14:paraId="166BD941" w14:textId="48D101DC" w:rsidR="001F3888" w:rsidRPr="00304FE6" w:rsidRDefault="001F3888" w:rsidP="00254D37">
            <w:pPr>
              <w:widowControl w:val="0"/>
              <w:pBdr>
                <w:top w:val="nil"/>
                <w:left w:val="nil"/>
                <w:bottom w:val="nil"/>
                <w:right w:val="nil"/>
                <w:between w:val="nil"/>
              </w:pBdr>
              <w:spacing w:line="276" w:lineRule="auto"/>
              <w:jc w:val="center"/>
            </w:pPr>
            <w:r w:rsidRPr="00005296">
              <w:rPr>
                <w:color w:val="A6A6A6" w:themeColor="background1" w:themeShade="A6"/>
              </w:rPr>
              <w:t>Cinner et al., 2013</w:t>
            </w:r>
          </w:p>
        </w:tc>
        <w:tc>
          <w:tcPr>
            <w:tcW w:w="2721" w:type="dxa"/>
            <w:vAlign w:val="center"/>
          </w:tcPr>
          <w:p w14:paraId="54FBF6A0" w14:textId="67158539" w:rsidR="001F3888" w:rsidRDefault="001F3888" w:rsidP="00254D37">
            <w:pPr>
              <w:jc w:val="center"/>
            </w:pPr>
            <w:r>
              <w:t>MSC certification</w:t>
            </w:r>
          </w:p>
          <w:p w14:paraId="427A42F1" w14:textId="5185D474" w:rsidR="001F3888" w:rsidRDefault="001F3888" w:rsidP="00254D37">
            <w:pPr>
              <w:jc w:val="center"/>
            </w:pPr>
            <w:r w:rsidRPr="00005296">
              <w:rPr>
                <w:color w:val="A6A6A6" w:themeColor="background1" w:themeShade="A6"/>
              </w:rPr>
              <w:t>Ovando et al., 2013</w:t>
            </w:r>
          </w:p>
        </w:tc>
        <w:tc>
          <w:tcPr>
            <w:tcW w:w="6210" w:type="dxa"/>
            <w:vAlign w:val="center"/>
          </w:tcPr>
          <w:p w14:paraId="6766F775" w14:textId="40EE2D39" w:rsidR="001F3888" w:rsidRDefault="001F3888" w:rsidP="00254D37">
            <w:r>
              <w:t>W</w:t>
            </w:r>
            <w:r w:rsidRPr="00501AC3">
              <w:t>hether the target species has been MSC certified</w:t>
            </w:r>
            <w:r>
              <w:t>.</w:t>
            </w:r>
          </w:p>
        </w:tc>
        <w:tc>
          <w:tcPr>
            <w:tcW w:w="2093" w:type="dxa"/>
            <w:vAlign w:val="center"/>
          </w:tcPr>
          <w:p w14:paraId="74303086" w14:textId="42905201" w:rsidR="001F3888" w:rsidRDefault="001F3888" w:rsidP="00254D37">
            <w:r w:rsidRPr="00CB5950">
              <w:t>Yes = 1, No = 0</w:t>
            </w:r>
          </w:p>
        </w:tc>
      </w:tr>
      <w:tr w:rsidR="001F3888" w14:paraId="3B5404D0" w14:textId="77777777" w:rsidTr="00254D37">
        <w:tc>
          <w:tcPr>
            <w:tcW w:w="2448" w:type="dxa"/>
            <w:vMerge/>
            <w:vAlign w:val="center"/>
          </w:tcPr>
          <w:p w14:paraId="734AB360"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13D05FAA" w14:textId="77777777" w:rsidR="001F3888" w:rsidRDefault="001F3888" w:rsidP="00254D37">
            <w:pPr>
              <w:widowControl w:val="0"/>
              <w:pBdr>
                <w:top w:val="nil"/>
                <w:left w:val="nil"/>
                <w:bottom w:val="nil"/>
                <w:right w:val="nil"/>
                <w:between w:val="nil"/>
              </w:pBdr>
              <w:spacing w:line="276" w:lineRule="auto"/>
              <w:jc w:val="center"/>
            </w:pPr>
          </w:p>
        </w:tc>
        <w:tc>
          <w:tcPr>
            <w:tcW w:w="2721" w:type="dxa"/>
            <w:vAlign w:val="center"/>
          </w:tcPr>
          <w:p w14:paraId="2E135010" w14:textId="77777777" w:rsidR="001F3888" w:rsidRDefault="001F3888" w:rsidP="00254D37">
            <w:pPr>
              <w:jc w:val="center"/>
            </w:pPr>
            <w:r w:rsidRPr="0017767C">
              <w:t>Stock assessment</w:t>
            </w:r>
          </w:p>
          <w:p w14:paraId="3BF2C4EA" w14:textId="191B73E4" w:rsidR="001F3888" w:rsidRDefault="001F3888" w:rsidP="00254D37">
            <w:pPr>
              <w:jc w:val="center"/>
            </w:pPr>
            <w:r w:rsidRPr="00005296">
              <w:rPr>
                <w:color w:val="A6A6A6" w:themeColor="background1" w:themeShade="A6"/>
              </w:rPr>
              <w:t>Ovando et al., 2013</w:t>
            </w:r>
          </w:p>
        </w:tc>
        <w:tc>
          <w:tcPr>
            <w:tcW w:w="6210" w:type="dxa"/>
            <w:vAlign w:val="center"/>
          </w:tcPr>
          <w:p w14:paraId="6B791BC6" w14:textId="1EBD9C26" w:rsidR="001F3888" w:rsidRDefault="001F3888" w:rsidP="00254D37">
            <w:r>
              <w:t>W</w:t>
            </w:r>
            <w:r w:rsidRPr="0017767C">
              <w:t xml:space="preserve">hether a stock assessment is available for the target species. </w:t>
            </w:r>
          </w:p>
        </w:tc>
        <w:tc>
          <w:tcPr>
            <w:tcW w:w="2093" w:type="dxa"/>
            <w:vAlign w:val="center"/>
          </w:tcPr>
          <w:p w14:paraId="202B61CF" w14:textId="318A31E4" w:rsidR="001F3888" w:rsidRDefault="001F3888" w:rsidP="00254D37">
            <w:r w:rsidRPr="00CB5950">
              <w:t>Yes = 1, No = 0</w:t>
            </w:r>
          </w:p>
        </w:tc>
      </w:tr>
      <w:tr w:rsidR="001F3888" w14:paraId="4BE33557" w14:textId="77777777" w:rsidTr="00254D37">
        <w:tc>
          <w:tcPr>
            <w:tcW w:w="2448" w:type="dxa"/>
            <w:vMerge/>
            <w:vAlign w:val="center"/>
          </w:tcPr>
          <w:p w14:paraId="21496566"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restart"/>
            <w:vAlign w:val="center"/>
          </w:tcPr>
          <w:p w14:paraId="17C3B89F" w14:textId="77777777" w:rsidR="001F3888" w:rsidRPr="0078607A" w:rsidRDefault="001F3888" w:rsidP="00254D37">
            <w:pPr>
              <w:widowControl w:val="0"/>
              <w:pBdr>
                <w:top w:val="nil"/>
                <w:left w:val="nil"/>
                <w:bottom w:val="nil"/>
                <w:right w:val="nil"/>
                <w:between w:val="nil"/>
              </w:pBdr>
              <w:spacing w:line="276" w:lineRule="auto"/>
              <w:jc w:val="center"/>
              <w:rPr>
                <w:b/>
              </w:rPr>
            </w:pPr>
            <w:r w:rsidRPr="0078607A">
              <w:rPr>
                <w:b/>
              </w:rPr>
              <w:t>Governmental support</w:t>
            </w:r>
            <w:r>
              <w:rPr>
                <w:b/>
              </w:rPr>
              <w:t xml:space="preserve"> to the cooperative</w:t>
            </w:r>
          </w:p>
        </w:tc>
        <w:tc>
          <w:tcPr>
            <w:tcW w:w="2721" w:type="dxa"/>
            <w:vAlign w:val="center"/>
          </w:tcPr>
          <w:p w14:paraId="4DDAE801" w14:textId="77777777" w:rsidR="001F3888" w:rsidRDefault="001F3888" w:rsidP="00254D37">
            <w:pPr>
              <w:jc w:val="center"/>
            </w:pPr>
            <w:r>
              <w:t xml:space="preserve">Number of governmental services </w:t>
            </w:r>
          </w:p>
          <w:p w14:paraId="4A8E78F0" w14:textId="62034102" w:rsidR="001F3888" w:rsidRDefault="001F3888" w:rsidP="00254D37">
            <w:pPr>
              <w:jc w:val="center"/>
            </w:pPr>
            <w:r w:rsidRPr="00005296">
              <w:rPr>
                <w:color w:val="A6A6A6" w:themeColor="background1" w:themeShade="A6"/>
              </w:rPr>
              <w:t>Ovando et al., 2013</w:t>
            </w:r>
          </w:p>
        </w:tc>
        <w:tc>
          <w:tcPr>
            <w:tcW w:w="6210" w:type="dxa"/>
            <w:vAlign w:val="center"/>
          </w:tcPr>
          <w:p w14:paraId="56C26C79" w14:textId="40F8BCC8" w:rsidR="001F3888" w:rsidRDefault="001F3888" w:rsidP="00254D37">
            <w:r w:rsidRPr="00430063">
              <w:t xml:space="preserve">The number of </w:t>
            </w:r>
            <w:r>
              <w:t>services</w:t>
            </w:r>
            <w:r w:rsidRPr="00430063">
              <w:t xml:space="preserve"> (from those listed in Table X, SI) </w:t>
            </w:r>
            <w:r>
              <w:t>that the government of the host country actively provides to the cooperative</w:t>
            </w:r>
            <w:r w:rsidRPr="00430063">
              <w:t>.</w:t>
            </w:r>
          </w:p>
        </w:tc>
        <w:tc>
          <w:tcPr>
            <w:tcW w:w="2093" w:type="dxa"/>
            <w:vAlign w:val="center"/>
          </w:tcPr>
          <w:p w14:paraId="7BC83D43" w14:textId="034A258B" w:rsidR="001F3888" w:rsidRDefault="001F3888" w:rsidP="00254D37">
            <w:r>
              <w:t>From 0 to 6</w:t>
            </w:r>
          </w:p>
        </w:tc>
      </w:tr>
      <w:tr w:rsidR="001F3888" w14:paraId="0C734770" w14:textId="77777777" w:rsidTr="00254D37">
        <w:tc>
          <w:tcPr>
            <w:tcW w:w="2448" w:type="dxa"/>
            <w:vMerge/>
            <w:vAlign w:val="center"/>
          </w:tcPr>
          <w:p w14:paraId="66822A23"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2A977142" w14:textId="77777777" w:rsidR="001F3888" w:rsidRPr="0078607A" w:rsidRDefault="001F3888" w:rsidP="00254D37">
            <w:pPr>
              <w:widowControl w:val="0"/>
              <w:pBdr>
                <w:top w:val="nil"/>
                <w:left w:val="nil"/>
                <w:bottom w:val="nil"/>
                <w:right w:val="nil"/>
                <w:between w:val="nil"/>
              </w:pBdr>
              <w:spacing w:line="276" w:lineRule="auto"/>
              <w:jc w:val="center"/>
              <w:rPr>
                <w:b/>
              </w:rPr>
            </w:pPr>
          </w:p>
        </w:tc>
        <w:tc>
          <w:tcPr>
            <w:tcW w:w="2721" w:type="dxa"/>
            <w:vAlign w:val="center"/>
          </w:tcPr>
          <w:p w14:paraId="522A24F3" w14:textId="77777777" w:rsidR="001F3888" w:rsidRDefault="001F3888" w:rsidP="00254D37">
            <w:pPr>
              <w:jc w:val="center"/>
            </w:pPr>
            <w:r>
              <w:t>Rule of law</w:t>
            </w:r>
          </w:p>
          <w:p w14:paraId="0EE0C413" w14:textId="2C8E0109" w:rsidR="001F3888" w:rsidRDefault="001F3888" w:rsidP="00254D37">
            <w:pPr>
              <w:jc w:val="center"/>
            </w:pPr>
            <w:r w:rsidRPr="004C6613">
              <w:rPr>
                <w:color w:val="A6A6A6" w:themeColor="background1" w:themeShade="A6"/>
              </w:rPr>
              <w:t>The World Bank</w:t>
            </w:r>
          </w:p>
        </w:tc>
        <w:tc>
          <w:tcPr>
            <w:tcW w:w="6210" w:type="dxa"/>
            <w:vAlign w:val="center"/>
          </w:tcPr>
          <w:p w14:paraId="5FCED13C" w14:textId="760A2EE8" w:rsidR="001F3888" w:rsidRPr="00160E89" w:rsidRDefault="001F3888" w:rsidP="00254D37">
            <w:r w:rsidRPr="00412673">
              <w:t>The perception of the strength and fairness of the rule of law in the host country, as measured by the rule of law index in the World Bank’s Worldwide Governance Indicators database.</w:t>
            </w:r>
          </w:p>
        </w:tc>
        <w:tc>
          <w:tcPr>
            <w:tcW w:w="2093" w:type="dxa"/>
            <w:vAlign w:val="center"/>
          </w:tcPr>
          <w:p w14:paraId="1C3DDDD0" w14:textId="0584DFD1" w:rsidR="001F3888" w:rsidRDefault="001F3888" w:rsidP="00254D37">
            <w:r>
              <w:t>From ~ -2.5 to 2.5</w:t>
            </w:r>
          </w:p>
        </w:tc>
      </w:tr>
      <w:tr w:rsidR="001F3888" w14:paraId="2BC29204" w14:textId="77777777" w:rsidTr="00254D37">
        <w:tc>
          <w:tcPr>
            <w:tcW w:w="2448" w:type="dxa"/>
            <w:vMerge/>
            <w:vAlign w:val="center"/>
          </w:tcPr>
          <w:p w14:paraId="3D88431E" w14:textId="77777777" w:rsidR="001F3888" w:rsidRDefault="001F3888" w:rsidP="00254D37">
            <w:pPr>
              <w:widowControl w:val="0"/>
              <w:pBdr>
                <w:top w:val="nil"/>
                <w:left w:val="nil"/>
                <w:bottom w:val="nil"/>
                <w:right w:val="nil"/>
                <w:between w:val="nil"/>
              </w:pBdr>
              <w:spacing w:line="276" w:lineRule="auto"/>
              <w:jc w:val="center"/>
            </w:pPr>
          </w:p>
        </w:tc>
        <w:tc>
          <w:tcPr>
            <w:tcW w:w="2116" w:type="dxa"/>
            <w:vMerge/>
            <w:vAlign w:val="center"/>
          </w:tcPr>
          <w:p w14:paraId="2F83AEEA" w14:textId="77777777" w:rsidR="001F3888" w:rsidRPr="0078607A" w:rsidRDefault="001F3888" w:rsidP="00254D37">
            <w:pPr>
              <w:widowControl w:val="0"/>
              <w:pBdr>
                <w:top w:val="nil"/>
                <w:left w:val="nil"/>
                <w:bottom w:val="nil"/>
                <w:right w:val="nil"/>
                <w:between w:val="nil"/>
              </w:pBdr>
              <w:spacing w:line="276" w:lineRule="auto"/>
              <w:jc w:val="center"/>
              <w:rPr>
                <w:b/>
              </w:rPr>
            </w:pPr>
          </w:p>
        </w:tc>
        <w:tc>
          <w:tcPr>
            <w:tcW w:w="2721" w:type="dxa"/>
            <w:vAlign w:val="center"/>
          </w:tcPr>
          <w:p w14:paraId="2DC09BFA" w14:textId="77777777" w:rsidR="001F3888" w:rsidRDefault="001F3888" w:rsidP="00254D37">
            <w:pPr>
              <w:jc w:val="center"/>
            </w:pPr>
            <w:r>
              <w:t>Contract enforcement rank</w:t>
            </w:r>
          </w:p>
          <w:p w14:paraId="69DA18C1" w14:textId="4D1C053E" w:rsidR="001F3888" w:rsidRDefault="001F3888" w:rsidP="00254D37">
            <w:pPr>
              <w:jc w:val="center"/>
            </w:pPr>
            <w:r w:rsidRPr="004C6613">
              <w:rPr>
                <w:color w:val="A6A6A6" w:themeColor="background1" w:themeShade="A6"/>
              </w:rPr>
              <w:t>The World Bank</w:t>
            </w:r>
            <w:r>
              <w:rPr>
                <w:color w:val="A6A6A6" w:themeColor="background1" w:themeShade="A6"/>
              </w:rPr>
              <w:t xml:space="preserve"> Doing Business Project</w:t>
            </w:r>
          </w:p>
        </w:tc>
        <w:tc>
          <w:tcPr>
            <w:tcW w:w="6210" w:type="dxa"/>
            <w:vAlign w:val="center"/>
          </w:tcPr>
          <w:p w14:paraId="6EF48478" w14:textId="4F5E85E6" w:rsidR="001F3888" w:rsidRDefault="001F3888" w:rsidP="00254D37">
            <w:r w:rsidRPr="004C6613">
              <w:t>The hose nation’s global ranking in strength of contract enforcement, as reflected by the institutions, ease, and cost of enforcing contracts, provided by the World Bank’s Cost of Doing Business dataset.</w:t>
            </w:r>
          </w:p>
        </w:tc>
        <w:tc>
          <w:tcPr>
            <w:tcW w:w="2093" w:type="dxa"/>
            <w:vAlign w:val="center"/>
          </w:tcPr>
          <w:p w14:paraId="358AE010" w14:textId="5D811E52" w:rsidR="001F3888" w:rsidRDefault="001F3888" w:rsidP="00254D37">
            <w:r>
              <w:t>Rank</w:t>
            </w:r>
          </w:p>
        </w:tc>
      </w:tr>
      <w:tr w:rsidR="001F3888" w14:paraId="188EB372" w14:textId="77777777" w:rsidTr="00254D37">
        <w:trPr>
          <w:trHeight w:val="341"/>
        </w:trPr>
        <w:tc>
          <w:tcPr>
            <w:tcW w:w="2448" w:type="dxa"/>
            <w:vMerge/>
            <w:vAlign w:val="center"/>
          </w:tcPr>
          <w:p w14:paraId="626872E0" w14:textId="77777777" w:rsidR="001F3888" w:rsidRDefault="001F3888" w:rsidP="00254D37">
            <w:pPr>
              <w:widowControl w:val="0"/>
              <w:pBdr>
                <w:top w:val="nil"/>
                <w:left w:val="nil"/>
                <w:bottom w:val="nil"/>
                <w:right w:val="nil"/>
                <w:between w:val="nil"/>
              </w:pBdr>
              <w:spacing w:line="276" w:lineRule="auto"/>
              <w:jc w:val="center"/>
            </w:pPr>
          </w:p>
        </w:tc>
        <w:tc>
          <w:tcPr>
            <w:tcW w:w="2116" w:type="dxa"/>
            <w:vAlign w:val="center"/>
          </w:tcPr>
          <w:p w14:paraId="5124DCB2" w14:textId="77777777" w:rsidR="001F3888" w:rsidRDefault="001F3888" w:rsidP="00254D37">
            <w:pPr>
              <w:widowControl w:val="0"/>
              <w:pBdr>
                <w:top w:val="nil"/>
                <w:left w:val="nil"/>
                <w:bottom w:val="nil"/>
                <w:right w:val="nil"/>
                <w:between w:val="nil"/>
              </w:pBdr>
              <w:spacing w:line="276" w:lineRule="auto"/>
              <w:jc w:val="center"/>
              <w:rPr>
                <w:b/>
              </w:rPr>
            </w:pPr>
            <w:r w:rsidRPr="000857E1">
              <w:rPr>
                <w:b/>
              </w:rPr>
              <w:t>Material style of life</w:t>
            </w:r>
          </w:p>
          <w:p w14:paraId="5C0BE9E5" w14:textId="59801A6F" w:rsidR="001F3888" w:rsidRPr="000C4455" w:rsidRDefault="001F3888" w:rsidP="00254D37">
            <w:pPr>
              <w:widowControl w:val="0"/>
              <w:pBdr>
                <w:top w:val="nil"/>
                <w:left w:val="nil"/>
                <w:bottom w:val="nil"/>
                <w:right w:val="nil"/>
                <w:between w:val="nil"/>
              </w:pBdr>
              <w:spacing w:line="276" w:lineRule="auto"/>
              <w:jc w:val="center"/>
            </w:pPr>
            <w:r w:rsidRPr="00005296">
              <w:rPr>
                <w:color w:val="A6A6A6" w:themeColor="background1" w:themeShade="A6"/>
              </w:rPr>
              <w:t>Cinner et al., 2013</w:t>
            </w:r>
          </w:p>
        </w:tc>
        <w:tc>
          <w:tcPr>
            <w:tcW w:w="2721" w:type="dxa"/>
            <w:vAlign w:val="center"/>
          </w:tcPr>
          <w:p w14:paraId="3FEB963F" w14:textId="066193B9" w:rsidR="001F3888" w:rsidRDefault="001F3888" w:rsidP="00254D37">
            <w:pPr>
              <w:jc w:val="center"/>
            </w:pPr>
            <w:r>
              <w:t>Poverty index (Inverse)</w:t>
            </w:r>
          </w:p>
          <w:p w14:paraId="5018CCF5" w14:textId="61A94E32" w:rsidR="001F3888" w:rsidRDefault="001F3888" w:rsidP="00254D37">
            <w:pPr>
              <w:jc w:val="center"/>
            </w:pPr>
            <w:r w:rsidRPr="00005296">
              <w:rPr>
                <w:color w:val="A6A6A6" w:themeColor="background1" w:themeShade="A6"/>
              </w:rPr>
              <w:t>Ovando et al., 2013</w:t>
            </w:r>
          </w:p>
        </w:tc>
        <w:tc>
          <w:tcPr>
            <w:tcW w:w="6210" w:type="dxa"/>
            <w:vAlign w:val="center"/>
          </w:tcPr>
          <w:p w14:paraId="627BB9E1" w14:textId="39FF4333" w:rsidR="001F3888" w:rsidRDefault="001F3888" w:rsidP="00254D37">
            <w:r w:rsidRPr="00504CCB">
              <w:t>The Human Poverty Index of the host country, as defined by the human performance indicator</w:t>
            </w:r>
            <w:r>
              <w:t xml:space="preserve"> </w:t>
            </w:r>
            <w:r w:rsidRPr="00504CCB">
              <w:t xml:space="preserve">criteria of the United Nations Development Program. </w:t>
            </w:r>
            <w:r>
              <w:t>R</w:t>
            </w:r>
            <w:r w:rsidRPr="00504CCB">
              <w:t>eflects the percentage of the population without safe water, and children that are underweight</w:t>
            </w:r>
            <w:r>
              <w:t>.</w:t>
            </w:r>
          </w:p>
        </w:tc>
        <w:tc>
          <w:tcPr>
            <w:tcW w:w="2093" w:type="dxa"/>
            <w:vAlign w:val="center"/>
          </w:tcPr>
          <w:p w14:paraId="3F96D5A3" w14:textId="46030146" w:rsidR="001F3888" w:rsidRDefault="001F3888" w:rsidP="00254D37">
            <w:r>
              <w:t>Continuous from 0 to 1</w:t>
            </w:r>
          </w:p>
        </w:tc>
      </w:tr>
      <w:tr w:rsidR="001A3B22" w14:paraId="19F57626" w14:textId="77777777" w:rsidTr="00254D37">
        <w:trPr>
          <w:trHeight w:val="341"/>
        </w:trPr>
        <w:tc>
          <w:tcPr>
            <w:tcW w:w="2448" w:type="dxa"/>
            <w:vMerge w:val="restart"/>
            <w:vAlign w:val="center"/>
          </w:tcPr>
          <w:p w14:paraId="212F44FB" w14:textId="1BD2C6AC" w:rsidR="001A3B22" w:rsidRPr="001A3B22" w:rsidRDefault="001A3B22" w:rsidP="00254D37">
            <w:pPr>
              <w:widowControl w:val="0"/>
              <w:pBdr>
                <w:top w:val="nil"/>
                <w:left w:val="nil"/>
                <w:bottom w:val="nil"/>
                <w:right w:val="nil"/>
                <w:between w:val="nil"/>
              </w:pBdr>
              <w:spacing w:line="276" w:lineRule="auto"/>
              <w:jc w:val="center"/>
              <w:rPr>
                <w:b/>
              </w:rPr>
            </w:pPr>
            <w:r w:rsidRPr="001A3B22">
              <w:rPr>
                <w:b/>
              </w:rPr>
              <w:t>Social sensitivity</w:t>
            </w:r>
          </w:p>
        </w:tc>
        <w:tc>
          <w:tcPr>
            <w:tcW w:w="2116" w:type="dxa"/>
            <w:vAlign w:val="center"/>
          </w:tcPr>
          <w:p w14:paraId="2D761944" w14:textId="5260CF4F" w:rsidR="001A3B22" w:rsidRPr="000857E1" w:rsidRDefault="001A3B22" w:rsidP="00254D37">
            <w:pPr>
              <w:widowControl w:val="0"/>
              <w:pBdr>
                <w:top w:val="nil"/>
                <w:left w:val="nil"/>
                <w:bottom w:val="nil"/>
                <w:right w:val="nil"/>
                <w:between w:val="nil"/>
              </w:pBdr>
              <w:spacing w:line="276" w:lineRule="auto"/>
              <w:jc w:val="center"/>
              <w:rPr>
                <w:b/>
              </w:rPr>
            </w:pPr>
            <w:r>
              <w:rPr>
                <w:b/>
              </w:rPr>
              <w:t>Economic dependence</w:t>
            </w:r>
          </w:p>
        </w:tc>
        <w:tc>
          <w:tcPr>
            <w:tcW w:w="2721" w:type="dxa"/>
            <w:vAlign w:val="center"/>
          </w:tcPr>
          <w:p w14:paraId="7114F336" w14:textId="77777777" w:rsidR="001A3B22" w:rsidRDefault="001A3B22" w:rsidP="001A3B22">
            <w:r w:rsidRPr="00DF370F">
              <w:t>Percentage of GDP from fishing</w:t>
            </w:r>
          </w:p>
          <w:p w14:paraId="26B41581" w14:textId="208CB5A3" w:rsidR="001A3B22" w:rsidRDefault="001A3B22" w:rsidP="00254D37">
            <w:pPr>
              <w:jc w:val="center"/>
            </w:pPr>
            <w:r w:rsidRPr="00005296">
              <w:rPr>
                <w:color w:val="A6A6A6" w:themeColor="background1" w:themeShade="A6"/>
              </w:rPr>
              <w:t>Ovando et al., 2013</w:t>
            </w:r>
          </w:p>
        </w:tc>
        <w:tc>
          <w:tcPr>
            <w:tcW w:w="6210" w:type="dxa"/>
            <w:vAlign w:val="center"/>
          </w:tcPr>
          <w:p w14:paraId="65A9BA7F" w14:textId="1806EB90" w:rsidR="001A3B22" w:rsidRPr="00504CCB" w:rsidRDefault="001A3B22" w:rsidP="00254D37">
            <w:r w:rsidRPr="00DF370F">
              <w:t>The total amount of a host country’s GDP made up from fishing</w:t>
            </w:r>
            <w:r>
              <w:t>.</w:t>
            </w:r>
          </w:p>
        </w:tc>
        <w:tc>
          <w:tcPr>
            <w:tcW w:w="2093" w:type="dxa"/>
            <w:vAlign w:val="center"/>
          </w:tcPr>
          <w:p w14:paraId="3B6482AA" w14:textId="2312E3EA" w:rsidR="001A3B22" w:rsidRDefault="001A3B22" w:rsidP="00254D37">
            <w:r>
              <w:t>0 to 100%</w:t>
            </w:r>
          </w:p>
        </w:tc>
      </w:tr>
      <w:tr w:rsidR="001A3B22" w14:paraId="68AC5EDD" w14:textId="77777777" w:rsidTr="00254D37">
        <w:trPr>
          <w:trHeight w:val="341"/>
        </w:trPr>
        <w:tc>
          <w:tcPr>
            <w:tcW w:w="2448" w:type="dxa"/>
            <w:vMerge/>
            <w:vAlign w:val="center"/>
          </w:tcPr>
          <w:p w14:paraId="2E687555" w14:textId="77777777" w:rsidR="001A3B22" w:rsidRPr="001A3B22" w:rsidRDefault="001A3B22" w:rsidP="00254D37">
            <w:pPr>
              <w:widowControl w:val="0"/>
              <w:pBdr>
                <w:top w:val="nil"/>
                <w:left w:val="nil"/>
                <w:bottom w:val="nil"/>
                <w:right w:val="nil"/>
                <w:between w:val="nil"/>
              </w:pBdr>
              <w:spacing w:line="276" w:lineRule="auto"/>
              <w:jc w:val="center"/>
            </w:pPr>
          </w:p>
        </w:tc>
        <w:tc>
          <w:tcPr>
            <w:tcW w:w="2116" w:type="dxa"/>
            <w:vAlign w:val="center"/>
          </w:tcPr>
          <w:p w14:paraId="786A188A" w14:textId="783889C8" w:rsidR="001A3B22" w:rsidRPr="000857E1" w:rsidRDefault="001A3B22" w:rsidP="00254D37">
            <w:pPr>
              <w:widowControl w:val="0"/>
              <w:pBdr>
                <w:top w:val="nil"/>
                <w:left w:val="nil"/>
                <w:bottom w:val="nil"/>
                <w:right w:val="nil"/>
                <w:between w:val="nil"/>
              </w:pBdr>
              <w:spacing w:line="276" w:lineRule="auto"/>
              <w:jc w:val="center"/>
              <w:rPr>
                <w:b/>
              </w:rPr>
            </w:pPr>
            <w:r>
              <w:rPr>
                <w:b/>
              </w:rPr>
              <w:t>Food dependence</w:t>
            </w:r>
          </w:p>
        </w:tc>
        <w:tc>
          <w:tcPr>
            <w:tcW w:w="2721" w:type="dxa"/>
            <w:vAlign w:val="center"/>
          </w:tcPr>
          <w:p w14:paraId="2BD99BF1" w14:textId="20B38483" w:rsidR="001A3B22" w:rsidRDefault="001A3B22" w:rsidP="00254D37">
            <w:pPr>
              <w:jc w:val="center"/>
            </w:pPr>
            <w:r>
              <w:t>Subsistence fishing</w:t>
            </w:r>
          </w:p>
          <w:p w14:paraId="193C5E19" w14:textId="5640317C" w:rsidR="001A3B22" w:rsidRDefault="001A3B22" w:rsidP="00254D37">
            <w:pPr>
              <w:jc w:val="center"/>
            </w:pPr>
            <w:r w:rsidRPr="00005296">
              <w:rPr>
                <w:color w:val="A6A6A6" w:themeColor="background1" w:themeShade="A6"/>
              </w:rPr>
              <w:t>Ovando et al., 2013</w:t>
            </w:r>
          </w:p>
        </w:tc>
        <w:tc>
          <w:tcPr>
            <w:tcW w:w="6210" w:type="dxa"/>
            <w:vAlign w:val="center"/>
          </w:tcPr>
          <w:p w14:paraId="3BF29137" w14:textId="0FA33359" w:rsidR="001A3B22" w:rsidRPr="00504CCB" w:rsidRDefault="001A3B22" w:rsidP="00254D37">
            <w:r>
              <w:t>Whether the catch is used for subsistence</w:t>
            </w:r>
          </w:p>
        </w:tc>
        <w:tc>
          <w:tcPr>
            <w:tcW w:w="2093" w:type="dxa"/>
            <w:vAlign w:val="center"/>
          </w:tcPr>
          <w:p w14:paraId="63B9C44B" w14:textId="4421B07C" w:rsidR="001A3B22" w:rsidRDefault="001A3B22" w:rsidP="00254D37">
            <w:r w:rsidRPr="001A3B22">
              <w:t>Yes = 1, No = 0</w:t>
            </w:r>
          </w:p>
        </w:tc>
      </w:tr>
    </w:tbl>
    <w:p w14:paraId="3EF7FDB2" w14:textId="51B7615C" w:rsidR="006B7E5D" w:rsidRDefault="006B7E5D"/>
    <w:p w14:paraId="220358A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42969EC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0162DEF3"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7B76E49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67D769D8"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1AC3F71F"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7EC95F4D"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2FB84919" w14:textId="27B2BAE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0EB8E831" w14:textId="77777777" w:rsidR="0070763C" w:rsidRDefault="0070763C" w:rsidP="00500A85">
      <w:pPr>
        <w:widowControl w:val="0"/>
        <w:autoSpaceDE w:val="0"/>
        <w:autoSpaceDN w:val="0"/>
        <w:adjustRightInd w:val="0"/>
        <w:spacing w:line="360" w:lineRule="auto"/>
        <w:ind w:left="480" w:hanging="480"/>
        <w:rPr>
          <w:rFonts w:ascii="Times New Roman" w:hAnsi="Times New Roman" w:cs="Times New Roman"/>
          <w:b/>
        </w:rPr>
      </w:pPr>
    </w:p>
    <w:p w14:paraId="5E980F5E"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309E0B09"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17F8E541" w14:textId="721AB8E5"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0634165E" w14:textId="174ABA4A" w:rsidR="00791CF7" w:rsidRDefault="00791CF7" w:rsidP="00500A85">
      <w:pPr>
        <w:widowControl w:val="0"/>
        <w:autoSpaceDE w:val="0"/>
        <w:autoSpaceDN w:val="0"/>
        <w:adjustRightInd w:val="0"/>
        <w:spacing w:line="360" w:lineRule="auto"/>
        <w:ind w:left="480" w:hanging="480"/>
        <w:rPr>
          <w:rFonts w:ascii="Times New Roman" w:hAnsi="Times New Roman" w:cs="Times New Roman"/>
          <w:b/>
        </w:rPr>
      </w:pPr>
    </w:p>
    <w:p w14:paraId="28D96DD2" w14:textId="77777777" w:rsidR="00791CF7" w:rsidRDefault="00791CF7" w:rsidP="00500A85">
      <w:pPr>
        <w:widowControl w:val="0"/>
        <w:autoSpaceDE w:val="0"/>
        <w:autoSpaceDN w:val="0"/>
        <w:adjustRightInd w:val="0"/>
        <w:spacing w:line="360" w:lineRule="auto"/>
        <w:ind w:left="480" w:hanging="480"/>
        <w:rPr>
          <w:rFonts w:ascii="Times New Roman" w:hAnsi="Times New Roman" w:cs="Times New Roman"/>
          <w:b/>
        </w:rPr>
      </w:pPr>
    </w:p>
    <w:p w14:paraId="37F56172"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41DCA76C" w14:textId="0A8AE81B" w:rsidR="001838FD" w:rsidRDefault="00500A85" w:rsidP="00500A85">
      <w:pPr>
        <w:widowControl w:val="0"/>
        <w:autoSpaceDE w:val="0"/>
        <w:autoSpaceDN w:val="0"/>
        <w:adjustRightInd w:val="0"/>
        <w:spacing w:line="360" w:lineRule="auto"/>
        <w:ind w:left="480" w:hanging="480"/>
      </w:pPr>
      <w:r w:rsidRPr="009E0662">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xml:space="preserve">. Indicators and proxies used to characterize ecological aspects of vulnerability of fisheries cooperatives. References in grey refer to studies that have used that indicator to assess vulnerability in fisheries and to the sources of the data to use to evaluate a given proxy. </w:t>
      </w:r>
    </w:p>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721"/>
        <w:gridCol w:w="6210"/>
        <w:gridCol w:w="2093"/>
      </w:tblGrid>
      <w:tr w:rsidR="00F95A62" w14:paraId="335E760A" w14:textId="77777777" w:rsidTr="007D4017">
        <w:tc>
          <w:tcPr>
            <w:tcW w:w="2448" w:type="dxa"/>
            <w:shd w:val="clear" w:color="auto" w:fill="BFBFBF"/>
            <w:vAlign w:val="center"/>
          </w:tcPr>
          <w:p w14:paraId="60B5B9D6" w14:textId="32EBF3F5" w:rsidR="00F95A62" w:rsidRDefault="00B009D1" w:rsidP="006C6EF7">
            <w:pPr>
              <w:jc w:val="center"/>
            </w:pPr>
            <w:r>
              <w:t>Component</w:t>
            </w:r>
          </w:p>
        </w:tc>
        <w:tc>
          <w:tcPr>
            <w:tcW w:w="2116" w:type="dxa"/>
            <w:shd w:val="clear" w:color="auto" w:fill="BFBFBF"/>
            <w:vAlign w:val="center"/>
          </w:tcPr>
          <w:p w14:paraId="36A72321" w14:textId="424C5994" w:rsidR="00F95A62" w:rsidRDefault="00B009D1" w:rsidP="006C6EF7">
            <w:pPr>
              <w:jc w:val="center"/>
            </w:pPr>
            <w:r>
              <w:t>Indicator</w:t>
            </w:r>
          </w:p>
        </w:tc>
        <w:tc>
          <w:tcPr>
            <w:tcW w:w="2721" w:type="dxa"/>
            <w:shd w:val="clear" w:color="auto" w:fill="BFBFBF"/>
            <w:vAlign w:val="center"/>
          </w:tcPr>
          <w:p w14:paraId="44FB8167" w14:textId="77777777" w:rsidR="00F95A62" w:rsidRDefault="00F95A62" w:rsidP="007D4017">
            <w:pPr>
              <w:jc w:val="center"/>
            </w:pPr>
            <w:r>
              <w:t>Proxy</w:t>
            </w:r>
          </w:p>
        </w:tc>
        <w:tc>
          <w:tcPr>
            <w:tcW w:w="6210" w:type="dxa"/>
            <w:shd w:val="clear" w:color="auto" w:fill="BFBFBF"/>
            <w:vAlign w:val="center"/>
          </w:tcPr>
          <w:p w14:paraId="7FA03324" w14:textId="41D99359" w:rsidR="00F95A62" w:rsidRDefault="00F95A62" w:rsidP="006C6EF7">
            <w:pPr>
              <w:jc w:val="center"/>
            </w:pPr>
            <w:r>
              <w:t>Definition of the proxy</w:t>
            </w:r>
          </w:p>
        </w:tc>
        <w:tc>
          <w:tcPr>
            <w:tcW w:w="2093" w:type="dxa"/>
            <w:shd w:val="clear" w:color="auto" w:fill="BFBFBF"/>
            <w:vAlign w:val="center"/>
          </w:tcPr>
          <w:p w14:paraId="3FD6ED68" w14:textId="6144AB0B" w:rsidR="00F95A62" w:rsidRDefault="00813771" w:rsidP="006C6EF7">
            <w:pPr>
              <w:jc w:val="center"/>
            </w:pPr>
            <w:r>
              <w:t>Original scale</w:t>
            </w:r>
          </w:p>
        </w:tc>
      </w:tr>
      <w:tr w:rsidR="00F95A62" w14:paraId="6627E536" w14:textId="77777777" w:rsidTr="007D4017">
        <w:trPr>
          <w:trHeight w:val="467"/>
        </w:trPr>
        <w:tc>
          <w:tcPr>
            <w:tcW w:w="2448" w:type="dxa"/>
            <w:vMerge w:val="restart"/>
            <w:vAlign w:val="center"/>
          </w:tcPr>
          <w:p w14:paraId="63660DD2" w14:textId="45DC5DFB" w:rsidR="00F95A62" w:rsidRDefault="001C7BA5" w:rsidP="006C6EF7">
            <w:pPr>
              <w:widowControl w:val="0"/>
              <w:pBdr>
                <w:top w:val="nil"/>
                <w:left w:val="nil"/>
                <w:bottom w:val="nil"/>
                <w:right w:val="nil"/>
                <w:between w:val="nil"/>
              </w:pBdr>
              <w:spacing w:line="276" w:lineRule="auto"/>
              <w:jc w:val="center"/>
              <w:rPr>
                <w:b/>
              </w:rPr>
            </w:pPr>
            <w:r>
              <w:rPr>
                <w:b/>
              </w:rPr>
              <w:t>Ecological sensitivity</w:t>
            </w:r>
          </w:p>
        </w:tc>
        <w:tc>
          <w:tcPr>
            <w:tcW w:w="2116" w:type="dxa"/>
            <w:vAlign w:val="center"/>
          </w:tcPr>
          <w:p w14:paraId="5D2D183D" w14:textId="0B5C435E" w:rsidR="00F95A62" w:rsidRDefault="001C7BA5" w:rsidP="006C6EF7">
            <w:pPr>
              <w:jc w:val="center"/>
              <w:rPr>
                <w:b/>
              </w:rPr>
            </w:pPr>
            <w:r>
              <w:rPr>
                <w:b/>
              </w:rPr>
              <w:t>Sea temperature vulnerability</w:t>
            </w:r>
          </w:p>
        </w:tc>
        <w:tc>
          <w:tcPr>
            <w:tcW w:w="2721" w:type="dxa"/>
            <w:vAlign w:val="center"/>
          </w:tcPr>
          <w:p w14:paraId="552098D6" w14:textId="6C6BD44D" w:rsidR="00F95A62" w:rsidRDefault="00F95A62" w:rsidP="007D4017">
            <w:pPr>
              <w:jc w:val="center"/>
            </w:pPr>
            <w:r>
              <w:t>Sea temperature vulnerability</w:t>
            </w:r>
            <w:r w:rsidR="00962D45">
              <w:t xml:space="preserve"> score</w:t>
            </w:r>
          </w:p>
          <w:p w14:paraId="2607CC08" w14:textId="17A1F7E5" w:rsidR="006C6EF7" w:rsidRDefault="00106AD1" w:rsidP="007D4017">
            <w:pPr>
              <w:jc w:val="center"/>
            </w:pPr>
            <w:r>
              <w:rPr>
                <w:color w:val="A6A6A6" w:themeColor="background1" w:themeShade="A6"/>
              </w:rPr>
              <w:t>Halpern et al., 2007</w:t>
            </w:r>
          </w:p>
        </w:tc>
        <w:tc>
          <w:tcPr>
            <w:tcW w:w="6210" w:type="dxa"/>
            <w:vAlign w:val="center"/>
          </w:tcPr>
          <w:p w14:paraId="142B09A7" w14:textId="0815B4F0" w:rsidR="00F95A62" w:rsidRDefault="00962D45" w:rsidP="00EB35ED">
            <w:pPr>
              <w:tabs>
                <w:tab w:val="left" w:pos="990"/>
              </w:tabs>
            </w:pPr>
            <w:r>
              <w:t xml:space="preserve"> Score built considering experts’ opinion on </w:t>
            </w:r>
            <w:r w:rsidRPr="00962D45">
              <w:t>scale, frequency, functional impact, resistance, recovery time and certainty</w:t>
            </w:r>
            <w:r>
              <w:t xml:space="preserve"> of the effects of changes in sea temperature on a given marine ecosystem.</w:t>
            </w:r>
          </w:p>
        </w:tc>
        <w:tc>
          <w:tcPr>
            <w:tcW w:w="2093" w:type="dxa"/>
            <w:vAlign w:val="center"/>
          </w:tcPr>
          <w:p w14:paraId="521E0EBA" w14:textId="0E85BB84" w:rsidR="00F95A62" w:rsidRDefault="00D51154" w:rsidP="00EB35ED">
            <w:r w:rsidRPr="00D51154">
              <w:t>Continuous from 0 to 4 (increasing vulnerability)</w:t>
            </w:r>
          </w:p>
        </w:tc>
      </w:tr>
      <w:tr w:rsidR="00F95A62" w14:paraId="64B02103" w14:textId="77777777" w:rsidTr="007D4017">
        <w:tc>
          <w:tcPr>
            <w:tcW w:w="2448" w:type="dxa"/>
            <w:vMerge/>
            <w:vAlign w:val="center"/>
          </w:tcPr>
          <w:p w14:paraId="162B638E" w14:textId="77777777" w:rsidR="00F95A62" w:rsidRDefault="00F95A62" w:rsidP="006C6EF7">
            <w:pPr>
              <w:widowControl w:val="0"/>
              <w:pBdr>
                <w:top w:val="nil"/>
                <w:left w:val="nil"/>
                <w:bottom w:val="nil"/>
                <w:right w:val="nil"/>
                <w:between w:val="nil"/>
              </w:pBdr>
              <w:spacing w:line="276" w:lineRule="auto"/>
              <w:jc w:val="center"/>
            </w:pPr>
          </w:p>
        </w:tc>
        <w:tc>
          <w:tcPr>
            <w:tcW w:w="2116" w:type="dxa"/>
            <w:vAlign w:val="center"/>
          </w:tcPr>
          <w:p w14:paraId="1996F489" w14:textId="5FA56EE1" w:rsidR="00F95A62" w:rsidRPr="0078607A" w:rsidRDefault="007F379E" w:rsidP="006C6EF7">
            <w:pPr>
              <w:widowControl w:val="0"/>
              <w:pBdr>
                <w:top w:val="nil"/>
                <w:left w:val="nil"/>
                <w:bottom w:val="nil"/>
                <w:right w:val="nil"/>
                <w:between w:val="nil"/>
              </w:pBdr>
              <w:spacing w:line="276" w:lineRule="auto"/>
              <w:jc w:val="center"/>
              <w:rPr>
                <w:b/>
              </w:rPr>
            </w:pPr>
            <w:r>
              <w:rPr>
                <w:b/>
              </w:rPr>
              <w:t>Overfishing</w:t>
            </w:r>
          </w:p>
        </w:tc>
        <w:tc>
          <w:tcPr>
            <w:tcW w:w="2721" w:type="dxa"/>
            <w:shd w:val="clear" w:color="auto" w:fill="auto"/>
            <w:vAlign w:val="center"/>
          </w:tcPr>
          <w:p w14:paraId="2AF875C2" w14:textId="77777777" w:rsidR="00F95A62" w:rsidRDefault="00F95A62" w:rsidP="007D4017">
            <w:pPr>
              <w:jc w:val="center"/>
            </w:pPr>
            <w:r>
              <w:t>Recorded fishery closure</w:t>
            </w:r>
          </w:p>
          <w:p w14:paraId="4F2FFD37" w14:textId="10AE537A" w:rsidR="009D22F3" w:rsidRDefault="00106AD1" w:rsidP="007D4017">
            <w:pPr>
              <w:jc w:val="center"/>
            </w:pPr>
            <w:r>
              <w:rPr>
                <w:color w:val="A6A6A6" w:themeColor="background1" w:themeShade="A6"/>
              </w:rPr>
              <w:t>Ovando et al., 2013</w:t>
            </w:r>
          </w:p>
        </w:tc>
        <w:tc>
          <w:tcPr>
            <w:tcW w:w="6210" w:type="dxa"/>
            <w:shd w:val="clear" w:color="auto" w:fill="auto"/>
            <w:vAlign w:val="center"/>
          </w:tcPr>
          <w:p w14:paraId="7F1211D3" w14:textId="4F6D281E" w:rsidR="00F95A62" w:rsidRDefault="005252ED" w:rsidP="00EB35ED">
            <w:r>
              <w:t>W</w:t>
            </w:r>
            <w:r w:rsidR="00F95A62">
              <w:t xml:space="preserve">hether the fishery has been closed at some point since 1960. </w:t>
            </w:r>
          </w:p>
        </w:tc>
        <w:tc>
          <w:tcPr>
            <w:tcW w:w="2093" w:type="dxa"/>
            <w:shd w:val="clear" w:color="auto" w:fill="auto"/>
            <w:vAlign w:val="center"/>
          </w:tcPr>
          <w:p w14:paraId="7342CC9A" w14:textId="35392767" w:rsidR="00F95A62" w:rsidRDefault="005252ED" w:rsidP="00EB35ED">
            <w:r w:rsidRPr="001A3B22">
              <w:t>Yes = 1, No = 0</w:t>
            </w:r>
          </w:p>
        </w:tc>
      </w:tr>
      <w:tr w:rsidR="00F95A62" w14:paraId="1DEB3FAA" w14:textId="77777777" w:rsidTr="007D4017">
        <w:trPr>
          <w:trHeight w:val="800"/>
        </w:trPr>
        <w:tc>
          <w:tcPr>
            <w:tcW w:w="2448" w:type="dxa"/>
            <w:vMerge/>
            <w:vAlign w:val="center"/>
          </w:tcPr>
          <w:p w14:paraId="53EF4DAD" w14:textId="77777777" w:rsidR="00F95A62" w:rsidRDefault="00F95A62" w:rsidP="006C6EF7">
            <w:pPr>
              <w:widowControl w:val="0"/>
              <w:pBdr>
                <w:top w:val="nil"/>
                <w:left w:val="nil"/>
                <w:bottom w:val="nil"/>
                <w:right w:val="nil"/>
                <w:between w:val="nil"/>
              </w:pBdr>
              <w:spacing w:line="276" w:lineRule="auto"/>
              <w:jc w:val="center"/>
            </w:pPr>
          </w:p>
        </w:tc>
        <w:tc>
          <w:tcPr>
            <w:tcW w:w="2116" w:type="dxa"/>
            <w:vAlign w:val="center"/>
          </w:tcPr>
          <w:p w14:paraId="12C90909" w14:textId="4AF52FDD" w:rsidR="00F95A62" w:rsidRDefault="00F95A62" w:rsidP="006C6EF7">
            <w:pPr>
              <w:widowControl w:val="0"/>
              <w:pBdr>
                <w:top w:val="nil"/>
                <w:left w:val="nil"/>
                <w:bottom w:val="nil"/>
                <w:right w:val="nil"/>
                <w:between w:val="nil"/>
              </w:pBdr>
              <w:spacing w:line="276" w:lineRule="auto"/>
              <w:jc w:val="center"/>
              <w:rPr>
                <w:b/>
              </w:rPr>
            </w:pPr>
            <w:r>
              <w:rPr>
                <w:b/>
              </w:rPr>
              <w:t>Species susceptibility</w:t>
            </w:r>
          </w:p>
          <w:p w14:paraId="1E83BAAB" w14:textId="2A91B7EB" w:rsidR="00411FB0" w:rsidRPr="00411FB0" w:rsidRDefault="00411FB0" w:rsidP="006C6EF7">
            <w:pPr>
              <w:widowControl w:val="0"/>
              <w:pBdr>
                <w:top w:val="nil"/>
                <w:left w:val="nil"/>
                <w:bottom w:val="nil"/>
                <w:right w:val="nil"/>
                <w:between w:val="nil"/>
              </w:pBdr>
              <w:spacing w:line="276" w:lineRule="auto"/>
              <w:jc w:val="center"/>
            </w:pPr>
            <w:r w:rsidRPr="00EB35ED">
              <w:rPr>
                <w:color w:val="A6A6A6" w:themeColor="background1" w:themeShade="A6"/>
              </w:rPr>
              <w:t>Cinner et al., 2013</w:t>
            </w:r>
          </w:p>
        </w:tc>
        <w:tc>
          <w:tcPr>
            <w:tcW w:w="2721" w:type="dxa"/>
            <w:shd w:val="clear" w:color="auto" w:fill="auto"/>
            <w:vAlign w:val="center"/>
          </w:tcPr>
          <w:p w14:paraId="448C2DC4" w14:textId="7DB72E9A" w:rsidR="00F95A62" w:rsidRDefault="00411FB0" w:rsidP="007D4017">
            <w:pPr>
              <w:jc w:val="center"/>
            </w:pPr>
            <w:r>
              <w:t xml:space="preserve">Species vulnerability </w:t>
            </w:r>
            <w:r w:rsidR="006C6985">
              <w:t xml:space="preserve">to climate change </w:t>
            </w:r>
            <w:r>
              <w:t>index</w:t>
            </w:r>
          </w:p>
          <w:p w14:paraId="3E9CFD46" w14:textId="4764A2D3" w:rsidR="00411FB0" w:rsidRDefault="00411FB0" w:rsidP="007D4017">
            <w:pPr>
              <w:jc w:val="center"/>
            </w:pPr>
            <w:r w:rsidRPr="00106AD1">
              <w:rPr>
                <w:color w:val="A6A6A6" w:themeColor="background1" w:themeShade="A6"/>
              </w:rPr>
              <w:t>Jones and Cheung, 2017</w:t>
            </w:r>
          </w:p>
        </w:tc>
        <w:tc>
          <w:tcPr>
            <w:tcW w:w="6210" w:type="dxa"/>
            <w:shd w:val="clear" w:color="auto" w:fill="auto"/>
            <w:vAlign w:val="center"/>
          </w:tcPr>
          <w:p w14:paraId="27AD4764" w14:textId="0A4DA3A7" w:rsidR="00F95A62" w:rsidRPr="009577C6" w:rsidRDefault="00BE043F" w:rsidP="00EB35ED">
            <w:r>
              <w:t xml:space="preserve">Index that integrates information on </w:t>
            </w:r>
            <w:r w:rsidRPr="00BE043F">
              <w:t xml:space="preserve">species’ biological and ecological traits to characterize </w:t>
            </w:r>
            <w:r>
              <w:t>its</w:t>
            </w:r>
            <w:r w:rsidRPr="00BE043F">
              <w:t xml:space="preserve"> vulnerability to impacts of climate change</w:t>
            </w:r>
            <w:r>
              <w:t>.</w:t>
            </w:r>
          </w:p>
        </w:tc>
        <w:tc>
          <w:tcPr>
            <w:tcW w:w="2093" w:type="dxa"/>
            <w:shd w:val="clear" w:color="auto" w:fill="auto"/>
            <w:vAlign w:val="center"/>
          </w:tcPr>
          <w:p w14:paraId="3D987C74" w14:textId="245701E0" w:rsidR="00F95A62" w:rsidRDefault="00813771" w:rsidP="00EB35ED">
            <w:r>
              <w:t>Discrete from 0 to 100</w:t>
            </w:r>
          </w:p>
        </w:tc>
      </w:tr>
      <w:tr w:rsidR="00EB35ED" w14:paraId="4FAA3DD1" w14:textId="77777777" w:rsidTr="007D4017">
        <w:tc>
          <w:tcPr>
            <w:tcW w:w="2448" w:type="dxa"/>
            <w:vAlign w:val="center"/>
          </w:tcPr>
          <w:p w14:paraId="3E76A247" w14:textId="75451494" w:rsidR="00EB35ED" w:rsidRDefault="00EB35ED" w:rsidP="00EB35ED">
            <w:pPr>
              <w:widowControl w:val="0"/>
              <w:pBdr>
                <w:top w:val="nil"/>
                <w:left w:val="nil"/>
                <w:bottom w:val="nil"/>
                <w:right w:val="nil"/>
                <w:between w:val="nil"/>
              </w:pBdr>
              <w:spacing w:line="276" w:lineRule="auto"/>
              <w:jc w:val="center"/>
            </w:pPr>
            <w:r>
              <w:rPr>
                <w:b/>
              </w:rPr>
              <w:t>Ecological</w:t>
            </w:r>
            <w:r w:rsidRPr="00E90C11">
              <w:rPr>
                <w:b/>
              </w:rPr>
              <w:t xml:space="preserve"> </w:t>
            </w:r>
            <w:r>
              <w:rPr>
                <w:b/>
              </w:rPr>
              <w:t>exposure</w:t>
            </w:r>
          </w:p>
        </w:tc>
        <w:tc>
          <w:tcPr>
            <w:tcW w:w="2116" w:type="dxa"/>
            <w:vAlign w:val="center"/>
          </w:tcPr>
          <w:p w14:paraId="124EEA8A" w14:textId="77777777" w:rsidR="00EB35ED" w:rsidRDefault="00EB35ED" w:rsidP="00EB35ED">
            <w:pPr>
              <w:jc w:val="center"/>
              <w:rPr>
                <w:b/>
              </w:rPr>
            </w:pPr>
            <w:r>
              <w:rPr>
                <w:b/>
              </w:rPr>
              <w:t>Sea surface temperature change</w:t>
            </w:r>
          </w:p>
          <w:p w14:paraId="683C6438" w14:textId="23677566" w:rsidR="00EB35ED" w:rsidRDefault="00EB35ED" w:rsidP="00EB35ED">
            <w:pPr>
              <w:widowControl w:val="0"/>
              <w:pBdr>
                <w:top w:val="nil"/>
                <w:left w:val="nil"/>
                <w:bottom w:val="nil"/>
                <w:right w:val="nil"/>
                <w:between w:val="nil"/>
              </w:pBdr>
              <w:spacing w:line="276" w:lineRule="auto"/>
              <w:jc w:val="center"/>
              <w:rPr>
                <w:b/>
              </w:rPr>
            </w:pPr>
            <w:proofErr w:type="spellStart"/>
            <w:r w:rsidRPr="00EB35ED">
              <w:rPr>
                <w:color w:val="A6A6A6" w:themeColor="background1" w:themeShade="A6"/>
              </w:rPr>
              <w:t>Blasiak</w:t>
            </w:r>
            <w:proofErr w:type="spellEnd"/>
            <w:r w:rsidRPr="00EB35ED">
              <w:rPr>
                <w:color w:val="A6A6A6" w:themeColor="background1" w:themeShade="A6"/>
              </w:rPr>
              <w:t xml:space="preserve"> et al., 2017</w:t>
            </w:r>
          </w:p>
        </w:tc>
        <w:tc>
          <w:tcPr>
            <w:tcW w:w="2721" w:type="dxa"/>
            <w:shd w:val="clear" w:color="auto" w:fill="auto"/>
            <w:vAlign w:val="center"/>
          </w:tcPr>
          <w:p w14:paraId="25B80E72" w14:textId="5BE65AAB" w:rsidR="00EB35ED" w:rsidRDefault="00EB35ED" w:rsidP="007D4017">
            <w:pPr>
              <w:jc w:val="center"/>
            </w:pPr>
            <w:r>
              <w:t>Sea surface temperature projected anomalies</w:t>
            </w:r>
          </w:p>
          <w:p w14:paraId="6FDD9DCB" w14:textId="19C49D3A" w:rsidR="00EB35ED" w:rsidRDefault="00EB35ED" w:rsidP="007D4017">
            <w:pPr>
              <w:jc w:val="center"/>
            </w:pPr>
            <w:r w:rsidRPr="00EB35ED">
              <w:rPr>
                <w:color w:val="A6A6A6" w:themeColor="background1" w:themeShade="A6"/>
              </w:rPr>
              <w:t>NASA</w:t>
            </w:r>
          </w:p>
        </w:tc>
        <w:tc>
          <w:tcPr>
            <w:tcW w:w="6210" w:type="dxa"/>
            <w:shd w:val="clear" w:color="auto" w:fill="auto"/>
            <w:vAlign w:val="center"/>
          </w:tcPr>
          <w:p w14:paraId="23FB72B4" w14:textId="516AD1BD" w:rsidR="00EB35ED" w:rsidRPr="009577C6" w:rsidRDefault="000D2CBF" w:rsidP="00EB35ED">
            <w:r w:rsidRPr="000D2CBF">
              <w:t>The difference between mean maximum SST observed for the 2006 - 2015 period and maximum SST in 2050.</w:t>
            </w:r>
          </w:p>
        </w:tc>
        <w:tc>
          <w:tcPr>
            <w:tcW w:w="2093" w:type="dxa"/>
            <w:shd w:val="clear" w:color="auto" w:fill="auto"/>
            <w:vAlign w:val="center"/>
          </w:tcPr>
          <w:p w14:paraId="006C23E8" w14:textId="1247E6D2" w:rsidR="00EB35ED" w:rsidRDefault="00EB35ED" w:rsidP="00EB35ED"/>
        </w:tc>
      </w:tr>
      <w:tr w:rsidR="001E782E" w14:paraId="08097B89" w14:textId="77777777" w:rsidTr="007D4017">
        <w:tc>
          <w:tcPr>
            <w:tcW w:w="2448" w:type="dxa"/>
            <w:vMerge w:val="restart"/>
            <w:vAlign w:val="center"/>
          </w:tcPr>
          <w:p w14:paraId="3C348B29" w14:textId="5EF315EB" w:rsidR="001E782E" w:rsidRDefault="001E782E" w:rsidP="00AF166A">
            <w:pPr>
              <w:widowControl w:val="0"/>
              <w:pBdr>
                <w:top w:val="nil"/>
                <w:left w:val="nil"/>
                <w:bottom w:val="nil"/>
                <w:right w:val="nil"/>
                <w:between w:val="nil"/>
              </w:pBdr>
              <w:spacing w:line="276" w:lineRule="auto"/>
              <w:jc w:val="center"/>
              <w:rPr>
                <w:b/>
              </w:rPr>
            </w:pPr>
            <w:r w:rsidRPr="00EB35ED">
              <w:rPr>
                <w:b/>
              </w:rPr>
              <w:t>Ecological recovery potential</w:t>
            </w:r>
          </w:p>
        </w:tc>
        <w:tc>
          <w:tcPr>
            <w:tcW w:w="2116" w:type="dxa"/>
          </w:tcPr>
          <w:p w14:paraId="46CB66A8" w14:textId="1340CFBA" w:rsidR="001E782E" w:rsidRDefault="001E782E" w:rsidP="00EB35ED">
            <w:pPr>
              <w:jc w:val="center"/>
              <w:rPr>
                <w:b/>
              </w:rPr>
            </w:pPr>
            <w:r>
              <w:rPr>
                <w:b/>
              </w:rPr>
              <w:t>Habitat recovery potential</w:t>
            </w:r>
          </w:p>
        </w:tc>
        <w:tc>
          <w:tcPr>
            <w:tcW w:w="2721" w:type="dxa"/>
            <w:shd w:val="clear" w:color="auto" w:fill="auto"/>
            <w:vAlign w:val="center"/>
          </w:tcPr>
          <w:p w14:paraId="2DED3A9C" w14:textId="7960C8F2" w:rsidR="001E782E" w:rsidRDefault="001E782E" w:rsidP="007D4017">
            <w:pPr>
              <w:jc w:val="center"/>
            </w:pPr>
            <w:r>
              <w:t>Inverse of ecosystem’s recovery time score</w:t>
            </w:r>
          </w:p>
          <w:p w14:paraId="042E0ECE" w14:textId="35A95FC4" w:rsidR="001E782E" w:rsidRDefault="001E782E" w:rsidP="007D4017">
            <w:pPr>
              <w:jc w:val="center"/>
            </w:pPr>
            <w:r w:rsidRPr="007D4017">
              <w:rPr>
                <w:color w:val="A6A6A6" w:themeColor="background1" w:themeShade="A6"/>
              </w:rPr>
              <w:t>Halpern et al., 2007</w:t>
            </w:r>
          </w:p>
        </w:tc>
        <w:tc>
          <w:tcPr>
            <w:tcW w:w="6210" w:type="dxa"/>
            <w:shd w:val="clear" w:color="auto" w:fill="auto"/>
          </w:tcPr>
          <w:p w14:paraId="75FAAB28" w14:textId="1021A1A5" w:rsidR="001E782E" w:rsidRPr="009577C6" w:rsidRDefault="001E782E" w:rsidP="00EB35ED">
            <w:r>
              <w:t xml:space="preserve">Average time of ecosystem’s recovery according to experts’ opinion across different anthropogenic stressors. </w:t>
            </w:r>
          </w:p>
        </w:tc>
        <w:tc>
          <w:tcPr>
            <w:tcW w:w="2093" w:type="dxa"/>
            <w:shd w:val="clear" w:color="auto" w:fill="auto"/>
            <w:vAlign w:val="center"/>
          </w:tcPr>
          <w:p w14:paraId="2C8511D2" w14:textId="6B6EC42D" w:rsidR="001E782E" w:rsidRDefault="001E782E" w:rsidP="00EB35ED">
            <w:r w:rsidRPr="00443DB1">
              <w:t xml:space="preserve">Continuous from 0 to 4 (increasing </w:t>
            </w:r>
            <w:r>
              <w:t>in years</w:t>
            </w:r>
            <w:r w:rsidRPr="00443DB1">
              <w:t>)</w:t>
            </w:r>
          </w:p>
        </w:tc>
      </w:tr>
      <w:tr w:rsidR="001E782E" w14:paraId="1829C4B1" w14:textId="77777777" w:rsidTr="007D4017">
        <w:tc>
          <w:tcPr>
            <w:tcW w:w="2448" w:type="dxa"/>
            <w:vMerge/>
            <w:vAlign w:val="center"/>
          </w:tcPr>
          <w:p w14:paraId="4FA6894C" w14:textId="77777777" w:rsidR="001E782E" w:rsidRPr="00EB35ED" w:rsidRDefault="001E782E" w:rsidP="00AF166A">
            <w:pPr>
              <w:widowControl w:val="0"/>
              <w:pBdr>
                <w:top w:val="nil"/>
                <w:left w:val="nil"/>
                <w:bottom w:val="nil"/>
                <w:right w:val="nil"/>
                <w:between w:val="nil"/>
              </w:pBdr>
              <w:spacing w:line="276" w:lineRule="auto"/>
              <w:jc w:val="center"/>
              <w:rPr>
                <w:b/>
              </w:rPr>
            </w:pPr>
          </w:p>
        </w:tc>
        <w:tc>
          <w:tcPr>
            <w:tcW w:w="2116" w:type="dxa"/>
          </w:tcPr>
          <w:p w14:paraId="42EE08F8" w14:textId="5DEE85F5" w:rsidR="001E782E" w:rsidRDefault="001E782E" w:rsidP="00AF166A">
            <w:pPr>
              <w:jc w:val="center"/>
              <w:rPr>
                <w:b/>
              </w:rPr>
            </w:pPr>
            <w:r>
              <w:rPr>
                <w:b/>
              </w:rPr>
              <w:t>Managed fishery</w:t>
            </w:r>
          </w:p>
        </w:tc>
        <w:tc>
          <w:tcPr>
            <w:tcW w:w="2721" w:type="dxa"/>
            <w:shd w:val="clear" w:color="auto" w:fill="auto"/>
            <w:vAlign w:val="center"/>
          </w:tcPr>
          <w:p w14:paraId="389E3B73" w14:textId="77777777" w:rsidR="001E782E" w:rsidRDefault="001E782E" w:rsidP="007D4017">
            <w:pPr>
              <w:jc w:val="center"/>
            </w:pPr>
            <w:r>
              <w:t>Open access (Inverse)</w:t>
            </w:r>
          </w:p>
          <w:p w14:paraId="40DADC33" w14:textId="63EAC503" w:rsidR="001E782E" w:rsidRPr="004B4DDD" w:rsidRDefault="001E782E" w:rsidP="007D4017">
            <w:pPr>
              <w:jc w:val="center"/>
            </w:pPr>
            <w:r w:rsidRPr="007D4017">
              <w:rPr>
                <w:color w:val="A6A6A6" w:themeColor="background1" w:themeShade="A6"/>
              </w:rPr>
              <w:t>Ovando et al., 2013</w:t>
            </w:r>
          </w:p>
        </w:tc>
        <w:tc>
          <w:tcPr>
            <w:tcW w:w="6210" w:type="dxa"/>
            <w:shd w:val="clear" w:color="auto" w:fill="auto"/>
          </w:tcPr>
          <w:p w14:paraId="273E5CA8" w14:textId="543D993F" w:rsidR="001E782E" w:rsidRPr="004B4DDD" w:rsidRDefault="001E782E" w:rsidP="00AF166A">
            <w:r w:rsidRPr="001E782E">
              <w:t>The fishery is essentially unregulated, allowing anyone to enter the fishery and catch as much as they desire.</w:t>
            </w:r>
          </w:p>
        </w:tc>
        <w:tc>
          <w:tcPr>
            <w:tcW w:w="2093" w:type="dxa"/>
            <w:shd w:val="clear" w:color="auto" w:fill="auto"/>
            <w:vAlign w:val="center"/>
          </w:tcPr>
          <w:p w14:paraId="1E75617D" w14:textId="4A5E86C2" w:rsidR="001E782E" w:rsidRPr="001A3B22" w:rsidRDefault="001E782E" w:rsidP="00AF166A">
            <w:r w:rsidRPr="001E782E">
              <w:t>Yes = 1, No = 0</w:t>
            </w:r>
          </w:p>
        </w:tc>
      </w:tr>
    </w:tbl>
    <w:p w14:paraId="7970BA99" w14:textId="3856C8F6" w:rsidR="001838FD" w:rsidRDefault="001838FD"/>
    <w:p w14:paraId="74685DA1" w14:textId="62DCE8A4" w:rsidR="00791CF7" w:rsidRDefault="00791CF7"/>
    <w:p w14:paraId="4FD5BEDC" w14:textId="5607CB3F" w:rsidR="00791CF7" w:rsidRDefault="00791CF7"/>
    <w:p w14:paraId="040D1B1D" w14:textId="05D5D83E" w:rsidR="00791CF7" w:rsidRDefault="00791CF7"/>
    <w:p w14:paraId="77D5788B" w14:textId="537E6B46" w:rsidR="00791CF7" w:rsidRDefault="00791CF7"/>
    <w:p w14:paraId="33E64328" w14:textId="23AB307F" w:rsidR="00791CF7" w:rsidRDefault="00791CF7"/>
    <w:p w14:paraId="79703F3E" w14:textId="623715D2" w:rsidR="00791CF7" w:rsidRDefault="00791CF7"/>
    <w:p w14:paraId="764D137E" w14:textId="77777777" w:rsidR="00791CF7" w:rsidRDefault="00791CF7">
      <w:bookmarkStart w:id="0" w:name="_GoBack"/>
      <w:bookmarkEnd w:id="0"/>
    </w:p>
    <w:p w14:paraId="46B93B49" w14:textId="062B6BF2" w:rsidR="00A51B95" w:rsidRDefault="00A51B95">
      <w:r w:rsidRPr="00A51B95">
        <w:rPr>
          <w:b/>
        </w:rPr>
        <w:lastRenderedPageBreak/>
        <w:t xml:space="preserve">Table </w:t>
      </w:r>
      <w:r w:rsidR="004862D1">
        <w:rPr>
          <w:b/>
        </w:rPr>
        <w:t>1</w:t>
      </w:r>
      <w:r w:rsidR="00EB35ED">
        <w:rPr>
          <w:b/>
        </w:rPr>
        <w:t xml:space="preserve"> in SI</w:t>
      </w:r>
      <w:r w:rsidRPr="00A51B95">
        <w:rPr>
          <w:b/>
        </w:rPr>
        <w:t>.</w:t>
      </w:r>
      <w:r>
        <w:t xml:space="preserve"> </w:t>
      </w:r>
      <w:r w:rsidRPr="00A51B95">
        <w:t>List of potential cooperative behaviors</w:t>
      </w:r>
      <w:r>
        <w:t xml:space="preserve"> (from Ovando et al., 2013)</w:t>
      </w:r>
    </w:p>
    <w:tbl>
      <w:tblPr>
        <w:tblW w:w="14731" w:type="dxa"/>
        <w:tblLook w:val="00A0" w:firstRow="1" w:lastRow="0" w:firstColumn="1" w:lastColumn="0" w:noHBand="0" w:noVBand="0"/>
      </w:tblPr>
      <w:tblGrid>
        <w:gridCol w:w="5850"/>
        <w:gridCol w:w="8881"/>
      </w:tblGrid>
      <w:tr w:rsidR="00F95A62" w:rsidRPr="007B2F55" w14:paraId="3BFE9165" w14:textId="77777777" w:rsidTr="00B368FE">
        <w:trPr>
          <w:trHeight w:val="126"/>
        </w:trPr>
        <w:tc>
          <w:tcPr>
            <w:tcW w:w="5850" w:type="dxa"/>
            <w:tcBorders>
              <w:top w:val="single" w:sz="4" w:space="0" w:color="auto"/>
              <w:bottom w:val="single" w:sz="4" w:space="0" w:color="000000"/>
            </w:tcBorders>
          </w:tcPr>
          <w:p w14:paraId="464FCC1A" w14:textId="77777777" w:rsidR="00F95A62" w:rsidRPr="007B2F55" w:rsidRDefault="00F95A62" w:rsidP="00C6223B">
            <w:pPr>
              <w:spacing w:after="0" w:line="240" w:lineRule="auto"/>
              <w:rPr>
                <w:rFonts w:ascii="Times" w:hAnsi="Times"/>
                <w:b/>
              </w:rPr>
            </w:pPr>
            <w:r w:rsidRPr="007B2F55">
              <w:rPr>
                <w:rFonts w:ascii="Times" w:hAnsi="Times"/>
                <w:b/>
              </w:rPr>
              <w:t>Cooperative Behavior</w:t>
            </w:r>
          </w:p>
        </w:tc>
        <w:tc>
          <w:tcPr>
            <w:tcW w:w="8881" w:type="dxa"/>
            <w:tcBorders>
              <w:top w:val="single" w:sz="4" w:space="0" w:color="auto"/>
              <w:bottom w:val="single" w:sz="4" w:space="0" w:color="000000"/>
            </w:tcBorders>
          </w:tcPr>
          <w:p w14:paraId="7E55C8A0" w14:textId="77777777" w:rsidR="00F95A62" w:rsidRPr="007B2F55" w:rsidRDefault="00F95A62" w:rsidP="00C6223B">
            <w:pPr>
              <w:spacing w:after="0" w:line="240" w:lineRule="auto"/>
              <w:rPr>
                <w:rFonts w:ascii="Times" w:hAnsi="Times"/>
                <w:b/>
              </w:rPr>
            </w:pPr>
            <w:r w:rsidRPr="007B2F55">
              <w:rPr>
                <w:rFonts w:ascii="Times" w:hAnsi="Times"/>
                <w:b/>
              </w:rPr>
              <w:t>Description</w:t>
            </w:r>
          </w:p>
        </w:tc>
      </w:tr>
      <w:tr w:rsidR="00F95A62" w:rsidRPr="007B2F55" w14:paraId="311BA34F" w14:textId="77777777" w:rsidTr="00B368FE">
        <w:trPr>
          <w:trHeight w:val="131"/>
        </w:trPr>
        <w:tc>
          <w:tcPr>
            <w:tcW w:w="5850" w:type="dxa"/>
            <w:tcBorders>
              <w:top w:val="single" w:sz="4" w:space="0" w:color="000000"/>
            </w:tcBorders>
          </w:tcPr>
          <w:p w14:paraId="301C9F7E" w14:textId="246D5CD7" w:rsidR="00F95A62" w:rsidRPr="007B2F55" w:rsidRDefault="00F95A62" w:rsidP="00C6223B">
            <w:pPr>
              <w:spacing w:before="120" w:after="0" w:line="240" w:lineRule="auto"/>
              <w:rPr>
                <w:rFonts w:ascii="Times" w:hAnsi="Times"/>
              </w:rPr>
            </w:pPr>
            <w:r w:rsidRPr="007B2F55">
              <w:rPr>
                <w:rFonts w:ascii="Times" w:hAnsi="Times"/>
              </w:rPr>
              <w:t>Marketing</w:t>
            </w:r>
            <w:r w:rsidR="00006E7A">
              <w:rPr>
                <w:rFonts w:ascii="Times" w:hAnsi="Times"/>
              </w:rPr>
              <w:t xml:space="preserve"> </w:t>
            </w:r>
            <w:proofErr w:type="spellStart"/>
            <w:r w:rsidR="00006E7A" w:rsidRPr="00006E7A">
              <w:rPr>
                <w:rFonts w:ascii="Times" w:hAnsi="Times"/>
                <w:color w:val="365F91" w:themeColor="accent1" w:themeShade="BF"/>
              </w:rPr>
              <w:t>Mar</w:t>
            </w:r>
            <w:r w:rsidR="00006E7A">
              <w:rPr>
                <w:rFonts w:ascii="Times" w:hAnsi="Times"/>
                <w:color w:val="365F91" w:themeColor="accent1" w:themeShade="BF"/>
              </w:rPr>
              <w:t>k</w:t>
            </w:r>
            <w:r w:rsidR="00006E7A" w:rsidRPr="00006E7A">
              <w:rPr>
                <w:rFonts w:ascii="Times" w:hAnsi="Times"/>
                <w:color w:val="365F91" w:themeColor="accent1" w:themeShade="BF"/>
              </w:rPr>
              <w:t>eting</w:t>
            </w:r>
            <w:proofErr w:type="spellEnd"/>
          </w:p>
        </w:tc>
        <w:tc>
          <w:tcPr>
            <w:tcW w:w="8881" w:type="dxa"/>
            <w:tcBorders>
              <w:top w:val="single" w:sz="4" w:space="0" w:color="000000"/>
            </w:tcBorders>
          </w:tcPr>
          <w:p w14:paraId="551F6968" w14:textId="77777777" w:rsidR="00F95A62" w:rsidRPr="007B2F55" w:rsidRDefault="00F95A62" w:rsidP="00C6223B">
            <w:pPr>
              <w:spacing w:before="120" w:after="0" w:line="240" w:lineRule="auto"/>
              <w:rPr>
                <w:rFonts w:ascii="Times" w:hAnsi="Times"/>
              </w:rPr>
            </w:pPr>
            <w:r w:rsidRPr="007B2F55">
              <w:rPr>
                <w:rFonts w:ascii="Times" w:hAnsi="Times"/>
              </w:rPr>
              <w:t>Cooperation to collectively market or brand catch</w:t>
            </w:r>
          </w:p>
        </w:tc>
      </w:tr>
      <w:tr w:rsidR="00F95A62" w:rsidRPr="007B2F55" w14:paraId="514DC272" w14:textId="77777777" w:rsidTr="00B368FE">
        <w:trPr>
          <w:trHeight w:val="126"/>
        </w:trPr>
        <w:tc>
          <w:tcPr>
            <w:tcW w:w="5850" w:type="dxa"/>
          </w:tcPr>
          <w:p w14:paraId="0C54D017" w14:textId="169BEDAF" w:rsidR="00F95A62" w:rsidRPr="007B2F55" w:rsidRDefault="00F95A62" w:rsidP="00C6223B">
            <w:pPr>
              <w:spacing w:before="120" w:after="0" w:line="240" w:lineRule="auto"/>
              <w:rPr>
                <w:rFonts w:ascii="Times" w:hAnsi="Times"/>
              </w:rPr>
            </w:pPr>
            <w:r w:rsidRPr="007B2F55">
              <w:rPr>
                <w:rFonts w:ascii="Times" w:hAnsi="Times"/>
              </w:rPr>
              <w:t>Pro</w:t>
            </w:r>
            <w:r w:rsidR="00006E7A">
              <w:rPr>
                <w:rFonts w:ascii="Times" w:hAnsi="Times"/>
              </w:rPr>
              <w:t>fit</w:t>
            </w:r>
            <w:r w:rsidRPr="007B2F55">
              <w:rPr>
                <w:rFonts w:ascii="Times" w:hAnsi="Times"/>
              </w:rPr>
              <w:t xml:space="preserve"> Sharing</w:t>
            </w:r>
            <w:r w:rsidR="00006E7A">
              <w:rPr>
                <w:rFonts w:ascii="Times" w:hAnsi="Times"/>
              </w:rPr>
              <w:t xml:space="preserve"> </w:t>
            </w:r>
            <w:proofErr w:type="spellStart"/>
            <w:r w:rsidR="00006E7A" w:rsidRPr="00006E7A">
              <w:rPr>
                <w:rFonts w:ascii="Times" w:hAnsi="Times"/>
                <w:color w:val="365F91" w:themeColor="accent1" w:themeShade="BF"/>
              </w:rPr>
              <w:t>Profit_Sharing</w:t>
            </w:r>
            <w:proofErr w:type="spellEnd"/>
          </w:p>
        </w:tc>
        <w:tc>
          <w:tcPr>
            <w:tcW w:w="8881" w:type="dxa"/>
          </w:tcPr>
          <w:p w14:paraId="2CBFB349" w14:textId="77777777" w:rsidR="00F95A62" w:rsidRPr="007B2F55" w:rsidRDefault="00F95A62" w:rsidP="00C6223B">
            <w:pPr>
              <w:spacing w:before="120" w:after="0" w:line="240" w:lineRule="auto"/>
              <w:rPr>
                <w:rFonts w:ascii="Times" w:hAnsi="Times"/>
              </w:rPr>
            </w:pPr>
            <w:r w:rsidRPr="007B2F55">
              <w:rPr>
                <w:rFonts w:ascii="Times" w:hAnsi="Times"/>
              </w:rPr>
              <w:t>Pooling system to distribute proceeds from fishing among fishery members</w:t>
            </w:r>
          </w:p>
        </w:tc>
      </w:tr>
      <w:tr w:rsidR="00F95A62" w:rsidRPr="007B2F55" w14:paraId="06C3DA0D" w14:textId="77777777" w:rsidTr="00B368FE">
        <w:trPr>
          <w:trHeight w:val="126"/>
        </w:trPr>
        <w:tc>
          <w:tcPr>
            <w:tcW w:w="5850" w:type="dxa"/>
          </w:tcPr>
          <w:p w14:paraId="2F2981D5" w14:textId="04BC26E1" w:rsidR="00F95A62" w:rsidRPr="007B2F55" w:rsidRDefault="00F95A62" w:rsidP="00C6223B">
            <w:pPr>
              <w:spacing w:before="120" w:after="0" w:line="240" w:lineRule="auto"/>
              <w:rPr>
                <w:rFonts w:ascii="Times" w:hAnsi="Times"/>
              </w:rPr>
            </w:pPr>
            <w:r w:rsidRPr="007B2F55">
              <w:rPr>
                <w:rFonts w:ascii="Times" w:hAnsi="Times"/>
              </w:rPr>
              <w:t>Coordinated Harvesting</w:t>
            </w:r>
            <w:r w:rsidR="00006E7A">
              <w:rPr>
                <w:rFonts w:ascii="Times" w:hAnsi="Times"/>
              </w:rPr>
              <w:t xml:space="preserve"> </w:t>
            </w:r>
            <w:proofErr w:type="spellStart"/>
            <w:r w:rsidR="00006E7A" w:rsidRPr="00006E7A">
              <w:rPr>
                <w:rFonts w:ascii="Times" w:hAnsi="Times"/>
                <w:color w:val="365F91" w:themeColor="accent1" w:themeShade="BF"/>
              </w:rPr>
              <w:t>co_harvest</w:t>
            </w:r>
            <w:proofErr w:type="spellEnd"/>
          </w:p>
        </w:tc>
        <w:tc>
          <w:tcPr>
            <w:tcW w:w="8881" w:type="dxa"/>
          </w:tcPr>
          <w:p w14:paraId="666689DD" w14:textId="77777777" w:rsidR="00F95A62" w:rsidRPr="007B2F55" w:rsidRDefault="00F95A62" w:rsidP="00C6223B">
            <w:pPr>
              <w:spacing w:before="120" w:after="0" w:line="240" w:lineRule="auto"/>
              <w:rPr>
                <w:rFonts w:ascii="Times" w:hAnsi="Times"/>
              </w:rPr>
            </w:pPr>
            <w:r w:rsidRPr="007B2F55">
              <w:rPr>
                <w:rFonts w:ascii="Times" w:hAnsi="Times"/>
              </w:rPr>
              <w:t>Coordination of fishing strategy among fishery members</w:t>
            </w:r>
          </w:p>
        </w:tc>
      </w:tr>
      <w:tr w:rsidR="00006E7A" w:rsidRPr="007B2F55" w14:paraId="6398B98E" w14:textId="77777777" w:rsidTr="00B368FE">
        <w:trPr>
          <w:trHeight w:val="126"/>
        </w:trPr>
        <w:tc>
          <w:tcPr>
            <w:tcW w:w="5850" w:type="dxa"/>
          </w:tcPr>
          <w:p w14:paraId="1614DB2A" w14:textId="23E2D55A" w:rsidR="00006E7A" w:rsidRPr="007B2F55" w:rsidRDefault="00006E7A" w:rsidP="00B368FE">
            <w:pPr>
              <w:spacing w:before="120" w:after="0" w:line="240" w:lineRule="auto"/>
              <w:rPr>
                <w:rFonts w:ascii="Times" w:hAnsi="Times"/>
              </w:rPr>
            </w:pPr>
            <w:r>
              <w:rPr>
                <w:rFonts w:ascii="Times" w:hAnsi="Times"/>
              </w:rPr>
              <w:t xml:space="preserve">Cooperative Administration </w:t>
            </w:r>
            <w:proofErr w:type="spellStart"/>
            <w:r w:rsidRPr="00006E7A">
              <w:rPr>
                <w:rFonts w:ascii="Times" w:hAnsi="Times"/>
                <w:color w:val="365F91" w:themeColor="accent1" w:themeShade="BF"/>
              </w:rPr>
              <w:t>Cooperative_Administration</w:t>
            </w:r>
            <w:proofErr w:type="spellEnd"/>
          </w:p>
        </w:tc>
        <w:tc>
          <w:tcPr>
            <w:tcW w:w="8881" w:type="dxa"/>
          </w:tcPr>
          <w:p w14:paraId="39288C3C" w14:textId="686C3953" w:rsidR="00006E7A" w:rsidRPr="007B2F55" w:rsidRDefault="00006E7A" w:rsidP="00C6223B">
            <w:pPr>
              <w:spacing w:before="120" w:after="0" w:line="240" w:lineRule="auto"/>
              <w:rPr>
                <w:rFonts w:ascii="Times" w:hAnsi="Times"/>
              </w:rPr>
            </w:pPr>
            <w:r w:rsidRPr="00006E7A">
              <w:rPr>
                <w:rFonts w:ascii="Times" w:hAnsi="Times"/>
              </w:rPr>
              <w:t xml:space="preserve">The cooperative engages in voluntarily development of on-shore cooperative administration. Examples would include division of the group into fishers, accountants, managers, </w:t>
            </w:r>
            <w:proofErr w:type="spellStart"/>
            <w:r w:rsidRPr="00006E7A">
              <w:rPr>
                <w:rFonts w:ascii="Times" w:hAnsi="Times"/>
              </w:rPr>
              <w:t>etc</w:t>
            </w:r>
            <w:proofErr w:type="spellEnd"/>
            <w:r w:rsidRPr="00006E7A">
              <w:rPr>
                <w:rFonts w:ascii="Times" w:hAnsi="Times"/>
              </w:rPr>
              <w:t>, and the creation of bylaws (formal or informal) to manage these institutions (e.g. rules regarding the entry of new members).</w:t>
            </w:r>
          </w:p>
        </w:tc>
      </w:tr>
      <w:tr w:rsidR="00F95A62" w:rsidRPr="007B2F55" w14:paraId="3E31DB7E" w14:textId="77777777" w:rsidTr="00B368FE">
        <w:trPr>
          <w:trHeight w:val="126"/>
        </w:trPr>
        <w:tc>
          <w:tcPr>
            <w:tcW w:w="5850" w:type="dxa"/>
          </w:tcPr>
          <w:p w14:paraId="2290D461" w14:textId="156E3A7C" w:rsidR="00F95A62" w:rsidRPr="007B2F55" w:rsidRDefault="00F95A62" w:rsidP="00C6223B">
            <w:pPr>
              <w:spacing w:before="120" w:after="0" w:line="240" w:lineRule="auto"/>
              <w:rPr>
                <w:rFonts w:ascii="Times" w:hAnsi="Times"/>
              </w:rPr>
            </w:pPr>
            <w:r>
              <w:rPr>
                <w:rFonts w:ascii="Times" w:hAnsi="Times"/>
              </w:rPr>
              <w:t>Catch Limits</w:t>
            </w:r>
            <w:r w:rsidR="00006E7A">
              <w:rPr>
                <w:rFonts w:ascii="Times" w:hAnsi="Times"/>
              </w:rPr>
              <w:t xml:space="preserve"> </w:t>
            </w:r>
            <w:proofErr w:type="spellStart"/>
            <w:r w:rsidR="00006E7A" w:rsidRPr="00006E7A">
              <w:rPr>
                <w:rFonts w:ascii="Times" w:hAnsi="Times"/>
                <w:color w:val="365F91" w:themeColor="accent1" w:themeShade="BF"/>
              </w:rPr>
              <w:t>Cooperative_TAC</w:t>
            </w:r>
            <w:proofErr w:type="spellEnd"/>
          </w:p>
        </w:tc>
        <w:tc>
          <w:tcPr>
            <w:tcW w:w="8881" w:type="dxa"/>
          </w:tcPr>
          <w:p w14:paraId="293054CC"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catch limits above and beyond any similar governmental restrictions</w:t>
            </w:r>
          </w:p>
        </w:tc>
      </w:tr>
      <w:tr w:rsidR="00F95A62" w:rsidRPr="007B2F55" w14:paraId="35843BFE" w14:textId="77777777" w:rsidTr="00B368FE">
        <w:trPr>
          <w:trHeight w:val="126"/>
        </w:trPr>
        <w:tc>
          <w:tcPr>
            <w:tcW w:w="5850" w:type="dxa"/>
          </w:tcPr>
          <w:p w14:paraId="19BE5242" w14:textId="0B7AA573" w:rsidR="00F95A62" w:rsidRPr="007B2F55" w:rsidRDefault="00F95A62" w:rsidP="00C6223B">
            <w:pPr>
              <w:spacing w:before="120" w:after="0" w:line="240" w:lineRule="auto"/>
              <w:rPr>
                <w:rFonts w:ascii="Times" w:hAnsi="Times"/>
              </w:rPr>
            </w:pPr>
            <w:r w:rsidRPr="007B2F55">
              <w:rPr>
                <w:rFonts w:ascii="Times" w:hAnsi="Times"/>
              </w:rPr>
              <w:t>Gear Restrictions</w:t>
            </w:r>
            <w:r w:rsidR="00006E7A">
              <w:rPr>
                <w:rFonts w:ascii="Times" w:hAnsi="Times"/>
              </w:rPr>
              <w:t xml:space="preserve"> </w:t>
            </w:r>
            <w:proofErr w:type="spellStart"/>
            <w:r w:rsidR="00006E7A" w:rsidRPr="00006E7A">
              <w:rPr>
                <w:rFonts w:ascii="Times" w:hAnsi="Times"/>
                <w:color w:val="365F91" w:themeColor="accent1" w:themeShade="BF"/>
              </w:rPr>
              <w:t>Cooperative_Gear_Restrictions</w:t>
            </w:r>
            <w:proofErr w:type="spellEnd"/>
          </w:p>
        </w:tc>
        <w:tc>
          <w:tcPr>
            <w:tcW w:w="8881" w:type="dxa"/>
          </w:tcPr>
          <w:p w14:paraId="35666D84" w14:textId="77777777" w:rsidR="00F95A62" w:rsidRPr="007B2F55" w:rsidRDefault="00F95A62" w:rsidP="00C6223B">
            <w:pPr>
              <w:spacing w:before="120" w:after="0" w:line="240" w:lineRule="auto"/>
              <w:rPr>
                <w:rFonts w:ascii="Times" w:hAnsi="Times"/>
              </w:rPr>
            </w:pPr>
            <w:r w:rsidRPr="007B2F55">
              <w:rPr>
                <w:rFonts w:ascii="Times" w:hAnsi="Times"/>
              </w:rPr>
              <w:t>Implementation of gear restrictions, e.g. the prohibition of dynamite, beyond any similar governmental regulations</w:t>
            </w:r>
          </w:p>
        </w:tc>
      </w:tr>
      <w:tr w:rsidR="00F95A62" w:rsidRPr="007B2F55" w14:paraId="5DC6FCCF" w14:textId="77777777" w:rsidTr="00B368FE">
        <w:trPr>
          <w:trHeight w:val="126"/>
        </w:trPr>
        <w:tc>
          <w:tcPr>
            <w:tcW w:w="5850" w:type="dxa"/>
          </w:tcPr>
          <w:p w14:paraId="2CFE4D5A" w14:textId="5B5035FD" w:rsidR="00F95A62" w:rsidRPr="007B2F55" w:rsidRDefault="00F95A62" w:rsidP="00C6223B">
            <w:pPr>
              <w:spacing w:before="120" w:after="0" w:line="240" w:lineRule="auto"/>
              <w:rPr>
                <w:rFonts w:ascii="Times" w:hAnsi="Times"/>
              </w:rPr>
            </w:pPr>
            <w:r w:rsidRPr="007B2F55">
              <w:rPr>
                <w:rFonts w:ascii="Times" w:hAnsi="Times"/>
              </w:rPr>
              <w:t>Size Limit</w:t>
            </w:r>
            <w:r w:rsidR="00006E7A">
              <w:rPr>
                <w:rFonts w:ascii="Times" w:hAnsi="Times"/>
              </w:rPr>
              <w:t xml:space="preserve"> </w:t>
            </w:r>
            <w:proofErr w:type="spellStart"/>
            <w:r w:rsidR="00006E7A" w:rsidRPr="00006E7A">
              <w:rPr>
                <w:rFonts w:ascii="Times" w:hAnsi="Times"/>
                <w:color w:val="365F91" w:themeColor="accent1" w:themeShade="BF"/>
              </w:rPr>
              <w:t>Cooperative_Size_Limit</w:t>
            </w:r>
            <w:proofErr w:type="spellEnd"/>
          </w:p>
        </w:tc>
        <w:tc>
          <w:tcPr>
            <w:tcW w:w="8881" w:type="dxa"/>
          </w:tcPr>
          <w:p w14:paraId="32EA3383"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size limits above and beyond any similar governmental regulations</w:t>
            </w:r>
          </w:p>
        </w:tc>
      </w:tr>
      <w:tr w:rsidR="00F95A62" w:rsidRPr="007B2F55" w14:paraId="5644B88A" w14:textId="77777777" w:rsidTr="00B368FE">
        <w:trPr>
          <w:trHeight w:val="126"/>
        </w:trPr>
        <w:tc>
          <w:tcPr>
            <w:tcW w:w="5850" w:type="dxa"/>
          </w:tcPr>
          <w:p w14:paraId="35DD7155" w14:textId="20CAE977" w:rsidR="00F95A62" w:rsidRPr="007B2F55" w:rsidRDefault="00F95A62" w:rsidP="00C6223B">
            <w:pPr>
              <w:spacing w:before="120" w:after="0" w:line="240" w:lineRule="auto"/>
              <w:rPr>
                <w:rFonts w:ascii="Times" w:hAnsi="Times"/>
              </w:rPr>
            </w:pPr>
            <w:r w:rsidRPr="007B2F55">
              <w:rPr>
                <w:rFonts w:ascii="Times" w:hAnsi="Times"/>
              </w:rPr>
              <w:t>Gear Sharing</w:t>
            </w:r>
            <w:r w:rsidR="00006E7A">
              <w:rPr>
                <w:rFonts w:ascii="Times" w:hAnsi="Times"/>
              </w:rPr>
              <w:t xml:space="preserve"> </w:t>
            </w:r>
            <w:proofErr w:type="spellStart"/>
            <w:r w:rsidR="00006E7A" w:rsidRPr="00006E7A">
              <w:rPr>
                <w:rFonts w:ascii="Times" w:hAnsi="Times"/>
                <w:color w:val="365F91" w:themeColor="accent1" w:themeShade="BF"/>
              </w:rPr>
              <w:t>Gear_sharing</w:t>
            </w:r>
            <w:proofErr w:type="spellEnd"/>
          </w:p>
        </w:tc>
        <w:tc>
          <w:tcPr>
            <w:tcW w:w="8881" w:type="dxa"/>
          </w:tcPr>
          <w:p w14:paraId="0B51A572" w14:textId="77777777" w:rsidR="00F95A62" w:rsidRPr="007B2F55" w:rsidRDefault="00F95A62" w:rsidP="00C6223B">
            <w:pPr>
              <w:spacing w:before="120" w:after="0" w:line="240" w:lineRule="auto"/>
              <w:rPr>
                <w:rFonts w:ascii="Times" w:hAnsi="Times"/>
              </w:rPr>
            </w:pPr>
            <w:r w:rsidRPr="007B2F55">
              <w:rPr>
                <w:rFonts w:ascii="Times" w:hAnsi="Times"/>
              </w:rPr>
              <w:t>Collective ownership or use of fishing gear, such as boats, nets, or landing facilities</w:t>
            </w:r>
          </w:p>
        </w:tc>
      </w:tr>
      <w:tr w:rsidR="00F95A62" w:rsidRPr="007B2F55" w14:paraId="624D5967" w14:textId="77777777" w:rsidTr="00B368FE">
        <w:trPr>
          <w:trHeight w:val="126"/>
        </w:trPr>
        <w:tc>
          <w:tcPr>
            <w:tcW w:w="5850" w:type="dxa"/>
          </w:tcPr>
          <w:p w14:paraId="256873D4" w14:textId="5ED260B5" w:rsidR="00F95A62" w:rsidRPr="007B2F55" w:rsidRDefault="00F95A62" w:rsidP="00C6223B">
            <w:pPr>
              <w:spacing w:before="120" w:after="0" w:line="240" w:lineRule="auto"/>
              <w:rPr>
                <w:rFonts w:ascii="Times" w:hAnsi="Times"/>
              </w:rPr>
            </w:pPr>
            <w:r w:rsidRPr="007B2F55">
              <w:rPr>
                <w:rFonts w:ascii="Times" w:hAnsi="Times"/>
              </w:rPr>
              <w:t>Direct Enforcement</w:t>
            </w:r>
            <w:r w:rsidR="00006E7A">
              <w:rPr>
                <w:rFonts w:ascii="Times" w:hAnsi="Times"/>
              </w:rPr>
              <w:t xml:space="preserve"> </w:t>
            </w:r>
            <w:proofErr w:type="spellStart"/>
            <w:r w:rsidR="00006E7A" w:rsidRPr="00006E7A">
              <w:rPr>
                <w:rFonts w:ascii="Times" w:hAnsi="Times"/>
                <w:color w:val="365F91" w:themeColor="accent1" w:themeShade="BF"/>
              </w:rPr>
              <w:t>Direct_Enforcement</w:t>
            </w:r>
            <w:proofErr w:type="spellEnd"/>
          </w:p>
        </w:tc>
        <w:tc>
          <w:tcPr>
            <w:tcW w:w="8881" w:type="dxa"/>
          </w:tcPr>
          <w:p w14:paraId="333062DC"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 action to physically enforce fishery regulations, for example organization of patrols </w:t>
            </w:r>
          </w:p>
        </w:tc>
      </w:tr>
      <w:tr w:rsidR="00F95A62" w:rsidRPr="007B2F55" w14:paraId="0B90ECBC" w14:textId="77777777" w:rsidTr="00B368FE">
        <w:trPr>
          <w:trHeight w:val="131"/>
        </w:trPr>
        <w:tc>
          <w:tcPr>
            <w:tcW w:w="5850" w:type="dxa"/>
          </w:tcPr>
          <w:p w14:paraId="4C6BA932" w14:textId="110E9580" w:rsidR="00F95A62" w:rsidRPr="007B2F55" w:rsidRDefault="00F95A62" w:rsidP="00C6223B">
            <w:pPr>
              <w:spacing w:before="120" w:after="0" w:line="240" w:lineRule="auto"/>
              <w:rPr>
                <w:rFonts w:ascii="Times" w:hAnsi="Times"/>
              </w:rPr>
            </w:pPr>
            <w:r w:rsidRPr="007B2F55">
              <w:rPr>
                <w:rFonts w:ascii="Times" w:hAnsi="Times"/>
              </w:rPr>
              <w:t>Codified Penalties</w:t>
            </w:r>
            <w:r w:rsidR="00006E7A">
              <w:rPr>
                <w:rFonts w:ascii="Times" w:hAnsi="Times"/>
              </w:rPr>
              <w:t xml:space="preserve"> </w:t>
            </w:r>
            <w:proofErr w:type="spellStart"/>
            <w:r w:rsidR="00006E7A" w:rsidRPr="00006E7A">
              <w:rPr>
                <w:rFonts w:ascii="Times" w:hAnsi="Times"/>
                <w:color w:val="365F91" w:themeColor="accent1" w:themeShade="BF"/>
              </w:rPr>
              <w:t>Codified_Penalties</w:t>
            </w:r>
            <w:proofErr w:type="spellEnd"/>
          </w:p>
        </w:tc>
        <w:tc>
          <w:tcPr>
            <w:tcW w:w="8881" w:type="dxa"/>
          </w:tcPr>
          <w:p w14:paraId="5946C8C4"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Collectively determined set of defined penalties for infractions </w:t>
            </w:r>
            <w:r>
              <w:rPr>
                <w:rFonts w:ascii="Times" w:hAnsi="Times"/>
              </w:rPr>
              <w:t>of</w:t>
            </w:r>
            <w:r w:rsidRPr="007B2F55">
              <w:rPr>
                <w:rFonts w:ascii="Times" w:hAnsi="Times"/>
              </w:rPr>
              <w:t xml:space="preserve"> fishery regulations</w:t>
            </w:r>
          </w:p>
        </w:tc>
      </w:tr>
      <w:tr w:rsidR="00F95A62" w:rsidRPr="007B2F55" w14:paraId="42641872" w14:textId="77777777" w:rsidTr="00B368FE">
        <w:trPr>
          <w:trHeight w:val="126"/>
        </w:trPr>
        <w:tc>
          <w:tcPr>
            <w:tcW w:w="5850" w:type="dxa"/>
          </w:tcPr>
          <w:p w14:paraId="51D6A07E" w14:textId="402E0FA2" w:rsidR="00F95A62" w:rsidRPr="007B2F55" w:rsidRDefault="00F95A62" w:rsidP="00C6223B">
            <w:pPr>
              <w:spacing w:before="120" w:after="0" w:line="240" w:lineRule="auto"/>
              <w:rPr>
                <w:rFonts w:ascii="Times" w:hAnsi="Times"/>
              </w:rPr>
            </w:pPr>
            <w:r w:rsidRPr="007B2F55">
              <w:rPr>
                <w:rFonts w:ascii="Times" w:hAnsi="Times"/>
              </w:rPr>
              <w:t xml:space="preserve">Temporal </w:t>
            </w:r>
            <w:r>
              <w:rPr>
                <w:rFonts w:ascii="Times" w:hAnsi="Times"/>
              </w:rPr>
              <w:t>Restrictions</w:t>
            </w:r>
            <w:r w:rsidR="003F40F4">
              <w:rPr>
                <w:rFonts w:ascii="Times" w:hAnsi="Times"/>
              </w:rPr>
              <w:t xml:space="preserve"> </w:t>
            </w:r>
            <w:proofErr w:type="spellStart"/>
            <w:r w:rsidR="003F40F4" w:rsidRPr="003F40F4">
              <w:rPr>
                <w:rFonts w:ascii="Times" w:hAnsi="Times"/>
                <w:color w:val="365F91" w:themeColor="accent1" w:themeShade="BF"/>
              </w:rPr>
              <w:t>Temporal_No_Take</w:t>
            </w:r>
            <w:proofErr w:type="spellEnd"/>
          </w:p>
        </w:tc>
        <w:tc>
          <w:tcPr>
            <w:tcW w:w="8881" w:type="dxa"/>
          </w:tcPr>
          <w:p w14:paraId="31D7E475" w14:textId="77777777" w:rsidR="00F95A62" w:rsidRPr="007B2F55" w:rsidRDefault="00F95A62" w:rsidP="00C6223B">
            <w:pPr>
              <w:spacing w:before="120" w:after="0" w:line="240" w:lineRule="auto"/>
              <w:rPr>
                <w:rFonts w:ascii="Times" w:hAnsi="Times"/>
              </w:rPr>
            </w:pPr>
            <w:r w:rsidRPr="007B2F55">
              <w:rPr>
                <w:rFonts w:ascii="Times" w:hAnsi="Times"/>
              </w:rPr>
              <w:t xml:space="preserve">Voluntary cessation </w:t>
            </w:r>
            <w:r>
              <w:rPr>
                <w:rFonts w:ascii="Times" w:hAnsi="Times"/>
              </w:rPr>
              <w:t>or restriction of</w:t>
            </w:r>
            <w:r w:rsidRPr="007B2F55">
              <w:rPr>
                <w:rFonts w:ascii="Times" w:hAnsi="Times"/>
              </w:rPr>
              <w:t xml:space="preserve"> fishing activities for the </w:t>
            </w:r>
            <w:proofErr w:type="gramStart"/>
            <w:r w:rsidRPr="007B2F55">
              <w:rPr>
                <w:rFonts w:ascii="Times" w:hAnsi="Times"/>
              </w:rPr>
              <w:t>fishery as a whole, or</w:t>
            </w:r>
            <w:proofErr w:type="gramEnd"/>
            <w:r w:rsidRPr="007B2F55">
              <w:rPr>
                <w:rFonts w:ascii="Times" w:hAnsi="Times"/>
              </w:rPr>
              <w:t xml:space="preserve"> for a defined spatial region, for a given period of time</w:t>
            </w:r>
          </w:p>
        </w:tc>
      </w:tr>
      <w:tr w:rsidR="00F95A62" w:rsidRPr="007B2F55" w14:paraId="332E0A6B" w14:textId="77777777" w:rsidTr="00B368FE">
        <w:trPr>
          <w:trHeight w:val="126"/>
        </w:trPr>
        <w:tc>
          <w:tcPr>
            <w:tcW w:w="5850" w:type="dxa"/>
          </w:tcPr>
          <w:p w14:paraId="150AB33F" w14:textId="173E5A7D" w:rsidR="00F95A62" w:rsidRPr="007B2F55" w:rsidRDefault="00F95A62" w:rsidP="00C6223B">
            <w:pPr>
              <w:spacing w:before="120" w:after="0" w:line="240" w:lineRule="auto"/>
              <w:rPr>
                <w:rFonts w:ascii="Times" w:hAnsi="Times"/>
                <w:vertAlign w:val="superscript"/>
              </w:rPr>
            </w:pPr>
            <w:r w:rsidRPr="007B2F55">
              <w:rPr>
                <w:rFonts w:ascii="Times" w:hAnsi="Times"/>
              </w:rPr>
              <w:t xml:space="preserve">Spatial </w:t>
            </w:r>
            <w:r>
              <w:rPr>
                <w:rFonts w:ascii="Times" w:hAnsi="Times"/>
              </w:rPr>
              <w:t>Marine Protected Areas</w:t>
            </w:r>
            <w:r w:rsidR="003F40F4">
              <w:rPr>
                <w:rFonts w:ascii="Times" w:hAnsi="Times"/>
              </w:rPr>
              <w:t xml:space="preserve"> </w:t>
            </w:r>
            <w:proofErr w:type="spellStart"/>
            <w:r w:rsidR="003F40F4" w:rsidRPr="003F40F4">
              <w:rPr>
                <w:rFonts w:ascii="Times" w:hAnsi="Times"/>
                <w:color w:val="365F91" w:themeColor="accent1" w:themeShade="BF"/>
              </w:rPr>
              <w:t>Spatial_No_Take</w:t>
            </w:r>
            <w:proofErr w:type="spellEnd"/>
          </w:p>
        </w:tc>
        <w:tc>
          <w:tcPr>
            <w:tcW w:w="8881" w:type="dxa"/>
          </w:tcPr>
          <w:p w14:paraId="568B2598" w14:textId="77777777" w:rsidR="00F95A62" w:rsidRPr="007B2F55" w:rsidRDefault="00F95A62" w:rsidP="00C6223B">
            <w:pPr>
              <w:spacing w:before="120" w:after="0" w:line="240" w:lineRule="auto"/>
              <w:rPr>
                <w:rFonts w:ascii="Times" w:hAnsi="Times"/>
              </w:rPr>
            </w:pPr>
            <w:r>
              <w:rPr>
                <w:rFonts w:ascii="Times" w:hAnsi="Times"/>
              </w:rPr>
              <w:t>Voluntary closure or restriction of</w:t>
            </w:r>
            <w:r w:rsidRPr="007B2F55">
              <w:rPr>
                <w:rFonts w:ascii="Times" w:hAnsi="Times"/>
              </w:rPr>
              <w:t xml:space="preserve"> spatially defined portions of the fishery </w:t>
            </w:r>
          </w:p>
        </w:tc>
      </w:tr>
      <w:tr w:rsidR="00F95A62" w:rsidRPr="007B2F55" w14:paraId="1A245937" w14:textId="77777777" w:rsidTr="00B368FE">
        <w:trPr>
          <w:trHeight w:val="126"/>
        </w:trPr>
        <w:tc>
          <w:tcPr>
            <w:tcW w:w="5850" w:type="dxa"/>
          </w:tcPr>
          <w:p w14:paraId="08526851" w14:textId="5C2A2D56" w:rsidR="00F95A62" w:rsidRPr="007B2F55" w:rsidRDefault="00F95A62" w:rsidP="00C6223B">
            <w:pPr>
              <w:spacing w:before="120" w:after="0" w:line="240" w:lineRule="auto"/>
              <w:rPr>
                <w:rFonts w:ascii="Times" w:hAnsi="Times"/>
              </w:rPr>
            </w:pPr>
            <w:r w:rsidRPr="007B2F55">
              <w:rPr>
                <w:rFonts w:ascii="Times" w:hAnsi="Times"/>
              </w:rPr>
              <w:t>Restocking</w:t>
            </w:r>
            <w:r w:rsidR="003F40F4">
              <w:rPr>
                <w:rFonts w:ascii="Times" w:hAnsi="Times"/>
              </w:rPr>
              <w:t xml:space="preserve"> </w:t>
            </w:r>
            <w:proofErr w:type="spellStart"/>
            <w:r w:rsidR="003F40F4" w:rsidRPr="003F40F4">
              <w:rPr>
                <w:rFonts w:ascii="Times" w:hAnsi="Times"/>
                <w:color w:val="365F91" w:themeColor="accent1" w:themeShade="BF"/>
              </w:rPr>
              <w:t>Restocking</w:t>
            </w:r>
            <w:proofErr w:type="spellEnd"/>
          </w:p>
        </w:tc>
        <w:tc>
          <w:tcPr>
            <w:tcW w:w="8881" w:type="dxa"/>
          </w:tcPr>
          <w:p w14:paraId="5C789CCD" w14:textId="77777777" w:rsidR="00F95A62" w:rsidRPr="007B2F55" w:rsidRDefault="00F95A62" w:rsidP="00C6223B">
            <w:pPr>
              <w:spacing w:before="120" w:after="0" w:line="240" w:lineRule="auto"/>
              <w:rPr>
                <w:rFonts w:ascii="Times" w:hAnsi="Times"/>
              </w:rPr>
            </w:pPr>
            <w:r w:rsidRPr="007B2F55">
              <w:rPr>
                <w:rFonts w:ascii="Times" w:hAnsi="Times"/>
              </w:rPr>
              <w:t>Collective action to restock the fishery, for example through the seeding of juveniles</w:t>
            </w:r>
          </w:p>
        </w:tc>
      </w:tr>
      <w:tr w:rsidR="00F95A62" w:rsidRPr="007B2F55" w14:paraId="65856BF4" w14:textId="77777777" w:rsidTr="00B368FE">
        <w:trPr>
          <w:trHeight w:val="126"/>
        </w:trPr>
        <w:tc>
          <w:tcPr>
            <w:tcW w:w="5850" w:type="dxa"/>
          </w:tcPr>
          <w:p w14:paraId="7F7F464E" w14:textId="4E2C3D92" w:rsidR="00F95A62" w:rsidRPr="007B2F55" w:rsidRDefault="00F95A62" w:rsidP="00C6223B">
            <w:pPr>
              <w:spacing w:before="120" w:after="0" w:line="240" w:lineRule="auto"/>
              <w:rPr>
                <w:rFonts w:ascii="Times" w:hAnsi="Times"/>
              </w:rPr>
            </w:pPr>
            <w:r w:rsidRPr="007B2F55">
              <w:rPr>
                <w:rFonts w:ascii="Times" w:hAnsi="Times"/>
              </w:rPr>
              <w:t>Habitat Restoration</w:t>
            </w:r>
            <w:r w:rsidR="003F40F4">
              <w:rPr>
                <w:rFonts w:ascii="Times" w:hAnsi="Times"/>
              </w:rPr>
              <w:t xml:space="preserve"> </w:t>
            </w:r>
            <w:proofErr w:type="spellStart"/>
            <w:r w:rsidR="003F40F4" w:rsidRPr="003F40F4">
              <w:rPr>
                <w:rFonts w:ascii="Times" w:hAnsi="Times"/>
                <w:color w:val="365F91" w:themeColor="accent1" w:themeShade="BF"/>
              </w:rPr>
              <w:t>Habitat_Restoration</w:t>
            </w:r>
            <w:proofErr w:type="spellEnd"/>
          </w:p>
        </w:tc>
        <w:tc>
          <w:tcPr>
            <w:tcW w:w="8881" w:type="dxa"/>
          </w:tcPr>
          <w:p w14:paraId="50B9086F" w14:textId="77777777" w:rsidR="00F95A62" w:rsidRPr="007B2F55" w:rsidRDefault="00F95A62" w:rsidP="00C6223B">
            <w:pPr>
              <w:spacing w:before="120" w:after="0" w:line="240" w:lineRule="auto"/>
              <w:ind w:left="720" w:hanging="720"/>
              <w:rPr>
                <w:rFonts w:ascii="Times" w:hAnsi="Times"/>
              </w:rPr>
            </w:pPr>
            <w:r w:rsidRPr="007B2F55">
              <w:rPr>
                <w:rFonts w:ascii="Times" w:hAnsi="Times"/>
              </w:rPr>
              <w:t>Voluntary efforts to restore fishery habitat, for example planting of mangroves</w:t>
            </w:r>
          </w:p>
        </w:tc>
      </w:tr>
      <w:tr w:rsidR="00F95A62" w:rsidRPr="007B2F55" w14:paraId="65A79582" w14:textId="77777777" w:rsidTr="00B368FE">
        <w:trPr>
          <w:trHeight w:val="126"/>
        </w:trPr>
        <w:tc>
          <w:tcPr>
            <w:tcW w:w="5850" w:type="dxa"/>
          </w:tcPr>
          <w:p w14:paraId="4A8B637B" w14:textId="67E10A6C" w:rsidR="00F95A62" w:rsidRPr="007B2F55" w:rsidRDefault="00F95A62" w:rsidP="00C6223B">
            <w:pPr>
              <w:spacing w:before="120" w:after="0" w:line="240" w:lineRule="auto"/>
              <w:rPr>
                <w:rFonts w:ascii="Times" w:hAnsi="Times"/>
              </w:rPr>
            </w:pPr>
            <w:r w:rsidRPr="007B2F55">
              <w:rPr>
                <w:rFonts w:ascii="Times" w:hAnsi="Times"/>
              </w:rPr>
              <w:t>Gear Shift</w:t>
            </w:r>
            <w:r w:rsidR="003F40F4">
              <w:rPr>
                <w:rFonts w:ascii="Times" w:hAnsi="Times"/>
              </w:rPr>
              <w:t xml:space="preserve"> </w:t>
            </w:r>
            <w:proofErr w:type="spellStart"/>
            <w:r w:rsidR="003F40F4" w:rsidRPr="003F40F4">
              <w:rPr>
                <w:rFonts w:ascii="Times" w:hAnsi="Times"/>
                <w:color w:val="365F91" w:themeColor="accent1" w:themeShade="BF"/>
              </w:rPr>
              <w:t>Gear_Shift</w:t>
            </w:r>
            <w:proofErr w:type="spellEnd"/>
          </w:p>
        </w:tc>
        <w:tc>
          <w:tcPr>
            <w:tcW w:w="8881" w:type="dxa"/>
          </w:tcPr>
          <w:p w14:paraId="6074387A" w14:textId="77777777" w:rsidR="00F95A62" w:rsidRPr="007B2F55" w:rsidRDefault="00F95A62" w:rsidP="00C6223B">
            <w:pPr>
              <w:spacing w:before="120" w:after="0" w:line="240" w:lineRule="auto"/>
              <w:rPr>
                <w:rFonts w:ascii="Times" w:hAnsi="Times"/>
              </w:rPr>
            </w:pPr>
            <w:r w:rsidRPr="007B2F55">
              <w:rPr>
                <w:rFonts w:ascii="Times" w:hAnsi="Times"/>
              </w:rPr>
              <w:t>Collective choice to switch to more environmentally friendly gear types</w:t>
            </w:r>
          </w:p>
        </w:tc>
      </w:tr>
      <w:tr w:rsidR="00F95A62" w:rsidRPr="007B2F55" w14:paraId="797C0068" w14:textId="77777777" w:rsidTr="00B368FE">
        <w:trPr>
          <w:trHeight w:val="126"/>
        </w:trPr>
        <w:tc>
          <w:tcPr>
            <w:tcW w:w="5850" w:type="dxa"/>
          </w:tcPr>
          <w:p w14:paraId="691F795C" w14:textId="05C2EC02" w:rsidR="00F95A62" w:rsidRPr="007B2F55" w:rsidRDefault="00F95A62" w:rsidP="00C6223B">
            <w:pPr>
              <w:spacing w:before="120" w:after="0" w:line="240" w:lineRule="auto"/>
              <w:rPr>
                <w:rFonts w:ascii="Times" w:hAnsi="Times"/>
              </w:rPr>
            </w:pPr>
            <w:r w:rsidRPr="007B2F55">
              <w:rPr>
                <w:rFonts w:ascii="Times" w:hAnsi="Times"/>
              </w:rPr>
              <w:t>By-catch avoidance</w:t>
            </w:r>
            <w:r w:rsidR="003F40F4">
              <w:rPr>
                <w:rFonts w:ascii="Times" w:hAnsi="Times"/>
              </w:rPr>
              <w:t xml:space="preserve"> </w:t>
            </w:r>
            <w:proofErr w:type="spellStart"/>
            <w:proofErr w:type="gramStart"/>
            <w:r w:rsidR="003F40F4" w:rsidRPr="003F40F4">
              <w:rPr>
                <w:rFonts w:ascii="Times" w:hAnsi="Times"/>
                <w:color w:val="365F91" w:themeColor="accent1" w:themeShade="BF"/>
              </w:rPr>
              <w:t>By</w:t>
            </w:r>
            <w:proofErr w:type="gramEnd"/>
            <w:r w:rsidR="003F40F4" w:rsidRPr="003F40F4">
              <w:rPr>
                <w:rFonts w:ascii="Times" w:hAnsi="Times"/>
                <w:color w:val="365F91" w:themeColor="accent1" w:themeShade="BF"/>
              </w:rPr>
              <w:t>_catch_avoidance</w:t>
            </w:r>
            <w:proofErr w:type="spellEnd"/>
          </w:p>
        </w:tc>
        <w:tc>
          <w:tcPr>
            <w:tcW w:w="8881" w:type="dxa"/>
          </w:tcPr>
          <w:p w14:paraId="777FB627" w14:textId="77777777" w:rsidR="00F95A62" w:rsidRPr="007B2F55" w:rsidRDefault="00F95A62" w:rsidP="00C6223B">
            <w:pPr>
              <w:spacing w:before="120" w:after="0" w:line="240" w:lineRule="auto"/>
              <w:rPr>
                <w:rFonts w:ascii="Times" w:hAnsi="Times"/>
              </w:rPr>
            </w:pPr>
            <w:r w:rsidRPr="007B2F55">
              <w:rPr>
                <w:rFonts w:ascii="Times" w:hAnsi="Times"/>
              </w:rPr>
              <w:t>Cooperative actions to reduce by-catch above and beyond any government stipulations</w:t>
            </w:r>
          </w:p>
        </w:tc>
      </w:tr>
      <w:tr w:rsidR="00F95A62" w:rsidRPr="007B2F55" w14:paraId="3A9B8863" w14:textId="77777777" w:rsidTr="00B368FE">
        <w:trPr>
          <w:trHeight w:val="67"/>
        </w:trPr>
        <w:tc>
          <w:tcPr>
            <w:tcW w:w="5850" w:type="dxa"/>
          </w:tcPr>
          <w:p w14:paraId="25289AEE" w14:textId="3C10AEA0" w:rsidR="00F95A62" w:rsidRPr="007B2F55" w:rsidRDefault="00F95A62" w:rsidP="00C6223B">
            <w:pPr>
              <w:spacing w:before="120" w:after="0" w:line="240" w:lineRule="auto"/>
              <w:rPr>
                <w:rFonts w:ascii="Times" w:hAnsi="Times"/>
              </w:rPr>
            </w:pPr>
            <w:r w:rsidRPr="007B2F55">
              <w:rPr>
                <w:rFonts w:ascii="Times" w:hAnsi="Times"/>
              </w:rPr>
              <w:t>Research Support</w:t>
            </w:r>
            <w:r w:rsidR="003F40F4">
              <w:rPr>
                <w:rFonts w:ascii="Times" w:hAnsi="Times"/>
              </w:rPr>
              <w:t xml:space="preserve"> </w:t>
            </w:r>
            <w:proofErr w:type="spellStart"/>
            <w:r w:rsidR="003F40F4" w:rsidRPr="003F40F4">
              <w:rPr>
                <w:rFonts w:ascii="Times" w:hAnsi="Times"/>
                <w:color w:val="365F91" w:themeColor="accent1" w:themeShade="BF"/>
              </w:rPr>
              <w:t>Research_support</w:t>
            </w:r>
            <w:proofErr w:type="spellEnd"/>
          </w:p>
        </w:tc>
        <w:tc>
          <w:tcPr>
            <w:tcW w:w="8881" w:type="dxa"/>
          </w:tcPr>
          <w:p w14:paraId="21CC6DC3" w14:textId="77777777" w:rsidR="00F95A62" w:rsidRPr="007B2F55" w:rsidRDefault="00F95A62" w:rsidP="00C6223B">
            <w:pPr>
              <w:keepNext/>
              <w:spacing w:before="120" w:after="0" w:line="240" w:lineRule="auto"/>
              <w:ind w:left="720" w:hanging="720"/>
              <w:rPr>
                <w:rFonts w:ascii="Times" w:hAnsi="Times"/>
              </w:rPr>
            </w:pPr>
            <w:r w:rsidRPr="007B2F55">
              <w:rPr>
                <w:rFonts w:ascii="Times" w:hAnsi="Times"/>
              </w:rPr>
              <w:t>Cooperative support of fishery research activities, such as data collection or science funding</w:t>
            </w:r>
          </w:p>
        </w:tc>
      </w:tr>
      <w:tr w:rsidR="00C6223B" w:rsidRPr="007B2F55" w14:paraId="4A78651D" w14:textId="77777777" w:rsidTr="00B368FE">
        <w:trPr>
          <w:trHeight w:val="67"/>
        </w:trPr>
        <w:tc>
          <w:tcPr>
            <w:tcW w:w="5850" w:type="dxa"/>
            <w:tcBorders>
              <w:bottom w:val="single" w:sz="4" w:space="0" w:color="000000"/>
            </w:tcBorders>
          </w:tcPr>
          <w:p w14:paraId="22A53764" w14:textId="2CC3F57D" w:rsidR="00C6223B" w:rsidRPr="007B2F55" w:rsidRDefault="00C6223B" w:rsidP="00C6223B">
            <w:pPr>
              <w:spacing w:before="120" w:after="0" w:line="240" w:lineRule="auto"/>
              <w:rPr>
                <w:rFonts w:ascii="Times" w:hAnsi="Times"/>
              </w:rPr>
            </w:pPr>
            <w:r>
              <w:rPr>
                <w:rFonts w:ascii="Times" w:hAnsi="Times"/>
              </w:rPr>
              <w:t>Information sharing</w:t>
            </w:r>
            <w:r w:rsidR="003F40F4">
              <w:rPr>
                <w:rFonts w:ascii="Times" w:hAnsi="Times"/>
              </w:rPr>
              <w:t xml:space="preserve"> </w:t>
            </w:r>
            <w:proofErr w:type="spellStart"/>
            <w:r w:rsidR="003F40F4" w:rsidRPr="003F40F4">
              <w:rPr>
                <w:rFonts w:ascii="Times" w:hAnsi="Times"/>
                <w:color w:val="365F91" w:themeColor="accent1" w:themeShade="BF"/>
              </w:rPr>
              <w:t>Information_sharing</w:t>
            </w:r>
            <w:proofErr w:type="spellEnd"/>
          </w:p>
        </w:tc>
        <w:tc>
          <w:tcPr>
            <w:tcW w:w="8881" w:type="dxa"/>
            <w:tcBorders>
              <w:bottom w:val="single" w:sz="4" w:space="0" w:color="000000"/>
            </w:tcBorders>
          </w:tcPr>
          <w:p w14:paraId="374AC51B" w14:textId="161327B6" w:rsidR="00C6223B" w:rsidRPr="007B2F55" w:rsidRDefault="00C6223B" w:rsidP="00C6223B">
            <w:pPr>
              <w:keepNext/>
              <w:spacing w:before="120" w:after="0" w:line="240" w:lineRule="auto"/>
              <w:ind w:left="720" w:hanging="720"/>
              <w:rPr>
                <w:rFonts w:ascii="Times" w:hAnsi="Times"/>
              </w:rPr>
            </w:pPr>
            <w:r w:rsidRPr="00C6223B">
              <w:rPr>
                <w:rFonts w:ascii="Times" w:hAnsi="Times"/>
              </w:rPr>
              <w:t>Cooperative information sharing consists of organized collective behavior by fishers to share information relevant to fishing activities. Examples</w:t>
            </w:r>
            <w:r w:rsidR="00006E7A">
              <w:rPr>
                <w:rFonts w:ascii="Times" w:hAnsi="Times"/>
              </w:rPr>
              <w:t xml:space="preserve"> </w:t>
            </w:r>
            <w:r w:rsidRPr="00C6223B">
              <w:rPr>
                <w:rFonts w:ascii="Times" w:hAnsi="Times"/>
              </w:rPr>
              <w:t>include sharing knowledge of fishery conditions or location of productive fishing grounds.</w:t>
            </w:r>
          </w:p>
        </w:tc>
      </w:tr>
    </w:tbl>
    <w:p w14:paraId="6E0853AA" w14:textId="0FF62437" w:rsidR="00F95A62" w:rsidRDefault="00F95A62" w:rsidP="009662E4"/>
    <w:p w14:paraId="2C8991D4" w14:textId="40F88D6E" w:rsidR="004862D1" w:rsidRDefault="004862D1" w:rsidP="004862D1">
      <w:r w:rsidRPr="00A51B95">
        <w:rPr>
          <w:b/>
        </w:rPr>
        <w:lastRenderedPageBreak/>
        <w:t xml:space="preserve">Table </w:t>
      </w:r>
      <w:r>
        <w:rPr>
          <w:b/>
        </w:rPr>
        <w:t>2 in SI</w:t>
      </w:r>
      <w:r w:rsidRPr="00A51B95">
        <w:rPr>
          <w:b/>
        </w:rPr>
        <w:t>.</w:t>
      </w:r>
      <w:r>
        <w:t xml:space="preserve"> </w:t>
      </w:r>
      <w:r w:rsidRPr="00A51B95">
        <w:t xml:space="preserve">List of potential </w:t>
      </w:r>
      <w:r>
        <w:t>governmental services to the cooperative (from Ovando et al., 2013)</w:t>
      </w:r>
    </w:p>
    <w:tbl>
      <w:tblPr>
        <w:tblW w:w="14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50"/>
        <w:gridCol w:w="8881"/>
      </w:tblGrid>
      <w:tr w:rsidR="004862D1" w:rsidRPr="007B2F55" w14:paraId="7BB48E52" w14:textId="77777777" w:rsidTr="00E20E12">
        <w:trPr>
          <w:trHeight w:val="126"/>
        </w:trPr>
        <w:tc>
          <w:tcPr>
            <w:tcW w:w="5850" w:type="dxa"/>
          </w:tcPr>
          <w:p w14:paraId="34AC4975" w14:textId="57CBD653" w:rsidR="004862D1" w:rsidRPr="007B2F55" w:rsidRDefault="004862D1" w:rsidP="00EF1EEC">
            <w:pPr>
              <w:spacing w:after="0" w:line="240" w:lineRule="auto"/>
              <w:rPr>
                <w:rFonts w:ascii="Times" w:hAnsi="Times"/>
                <w:b/>
              </w:rPr>
            </w:pPr>
            <w:r>
              <w:rPr>
                <w:rFonts w:ascii="Times" w:hAnsi="Times"/>
                <w:b/>
              </w:rPr>
              <w:t>Governmental Support Service</w:t>
            </w:r>
          </w:p>
        </w:tc>
        <w:tc>
          <w:tcPr>
            <w:tcW w:w="8881" w:type="dxa"/>
          </w:tcPr>
          <w:p w14:paraId="508AE65E" w14:textId="77777777" w:rsidR="004862D1" w:rsidRPr="007B2F55" w:rsidRDefault="004862D1" w:rsidP="00EF1EEC">
            <w:pPr>
              <w:spacing w:after="0" w:line="240" w:lineRule="auto"/>
              <w:rPr>
                <w:rFonts w:ascii="Times" w:hAnsi="Times"/>
                <w:b/>
              </w:rPr>
            </w:pPr>
            <w:r w:rsidRPr="007B2F55">
              <w:rPr>
                <w:rFonts w:ascii="Times" w:hAnsi="Times"/>
                <w:b/>
              </w:rPr>
              <w:t>Description</w:t>
            </w:r>
          </w:p>
        </w:tc>
      </w:tr>
      <w:tr w:rsidR="004862D1" w:rsidRPr="007B2F55" w14:paraId="45A4A5BF" w14:textId="77777777" w:rsidTr="00E20E12">
        <w:trPr>
          <w:trHeight w:val="131"/>
        </w:trPr>
        <w:tc>
          <w:tcPr>
            <w:tcW w:w="5850" w:type="dxa"/>
          </w:tcPr>
          <w:p w14:paraId="58C4C863" w14:textId="18D8FA4B" w:rsidR="004862D1" w:rsidRPr="007B2F55" w:rsidRDefault="004862D1" w:rsidP="00EF1EEC">
            <w:pPr>
              <w:spacing w:before="120" w:after="0" w:line="240" w:lineRule="auto"/>
              <w:rPr>
                <w:rFonts w:ascii="Times" w:hAnsi="Times"/>
              </w:rPr>
            </w:pPr>
            <w:r w:rsidRPr="0022394C">
              <w:rPr>
                <w:rFonts w:ascii="Times" w:hAnsi="Times"/>
              </w:rPr>
              <w:t>Legal protection/standing</w:t>
            </w:r>
            <w:r>
              <w:rPr>
                <w:rFonts w:ascii="Times" w:hAnsi="Times"/>
              </w:rPr>
              <w:t xml:space="preserve"> </w:t>
            </w:r>
            <w:r w:rsidRPr="004862D1">
              <w:rPr>
                <w:rFonts w:ascii="Times" w:hAnsi="Times"/>
                <w:color w:val="365F91" w:themeColor="accent1" w:themeShade="BF"/>
              </w:rPr>
              <w:t>legal</w:t>
            </w:r>
            <w:r w:rsidRPr="00006E7A">
              <w:rPr>
                <w:rFonts w:ascii="Times" w:hAnsi="Times"/>
                <w:color w:val="365F91" w:themeColor="accent1" w:themeShade="BF"/>
              </w:rPr>
              <w:t>_</w:t>
            </w:r>
            <w:r w:rsidRPr="004862D1">
              <w:rPr>
                <w:rFonts w:ascii="Times" w:hAnsi="Times"/>
                <w:color w:val="365F91" w:themeColor="accent1" w:themeShade="BF"/>
              </w:rPr>
              <w:t>protection__standing</w:t>
            </w:r>
          </w:p>
        </w:tc>
        <w:tc>
          <w:tcPr>
            <w:tcW w:w="8881" w:type="dxa"/>
          </w:tcPr>
          <w:p w14:paraId="10486DB0" w14:textId="59FD20DE" w:rsidR="004862D1" w:rsidRPr="007B2F55" w:rsidRDefault="004862D1" w:rsidP="00EF1EEC">
            <w:pPr>
              <w:spacing w:before="120" w:after="0" w:line="240" w:lineRule="auto"/>
              <w:rPr>
                <w:rFonts w:ascii="Times" w:hAnsi="Times"/>
              </w:rPr>
            </w:pPr>
            <w:r w:rsidRPr="004862D1">
              <w:rPr>
                <w:rFonts w:ascii="Times" w:hAnsi="Times"/>
              </w:rPr>
              <w:t>The government provides legal protection and standing to the cooperative. A legal challenge to the cooperative’s right to operate in a fishery would most likely be held up in a court of law.</w:t>
            </w:r>
          </w:p>
        </w:tc>
      </w:tr>
      <w:tr w:rsidR="004862D1" w:rsidRPr="007B2F55" w14:paraId="46ED87A0" w14:textId="77777777" w:rsidTr="00E20E12">
        <w:trPr>
          <w:trHeight w:val="126"/>
        </w:trPr>
        <w:tc>
          <w:tcPr>
            <w:tcW w:w="5850" w:type="dxa"/>
          </w:tcPr>
          <w:p w14:paraId="58775BB0" w14:textId="631F90B4" w:rsidR="004862D1" w:rsidRPr="007B2F55" w:rsidRDefault="004862D1" w:rsidP="00EF1EEC">
            <w:pPr>
              <w:spacing w:before="120" w:after="0" w:line="240" w:lineRule="auto"/>
              <w:rPr>
                <w:rFonts w:ascii="Times" w:hAnsi="Times"/>
              </w:rPr>
            </w:pPr>
            <w:r>
              <w:rPr>
                <w:rFonts w:ascii="Times" w:hAnsi="Times"/>
              </w:rPr>
              <w:t xml:space="preserve">Enforcement </w:t>
            </w:r>
            <w:proofErr w:type="spellStart"/>
            <w:r w:rsidRPr="004862D1">
              <w:rPr>
                <w:rFonts w:ascii="Times" w:hAnsi="Times"/>
                <w:color w:val="365F91" w:themeColor="accent1" w:themeShade="BF"/>
              </w:rPr>
              <w:t>Enforcement</w:t>
            </w:r>
            <w:proofErr w:type="spellEnd"/>
            <w:r w:rsidRPr="004862D1">
              <w:rPr>
                <w:rFonts w:ascii="Times" w:hAnsi="Times"/>
                <w:color w:val="365F91" w:themeColor="accent1" w:themeShade="BF"/>
              </w:rPr>
              <w:t>_</w:t>
            </w:r>
          </w:p>
        </w:tc>
        <w:tc>
          <w:tcPr>
            <w:tcW w:w="8881" w:type="dxa"/>
          </w:tcPr>
          <w:p w14:paraId="76055DD4" w14:textId="037F0444" w:rsidR="004862D1" w:rsidRPr="007B2F55" w:rsidRDefault="00E20E12" w:rsidP="00EF1EEC">
            <w:pPr>
              <w:spacing w:before="120" w:after="0" w:line="240" w:lineRule="auto"/>
              <w:rPr>
                <w:rFonts w:ascii="Times" w:hAnsi="Times"/>
              </w:rPr>
            </w:pPr>
            <w:r w:rsidRPr="00BA2554">
              <w:rPr>
                <w:rFonts w:ascii="Times" w:hAnsi="Times"/>
              </w:rPr>
              <w:t>The government provides support for enforcement, in the form of enforcement agents, or enforceable penalties for violations of cooperative rules. For example, the government enforces fines for fishers found to be violating the recognized rules of the cooperative.</w:t>
            </w:r>
          </w:p>
        </w:tc>
      </w:tr>
      <w:tr w:rsidR="004862D1" w:rsidRPr="007B2F55" w14:paraId="741F9ABD" w14:textId="77777777" w:rsidTr="00E20E12">
        <w:trPr>
          <w:trHeight w:val="126"/>
        </w:trPr>
        <w:tc>
          <w:tcPr>
            <w:tcW w:w="5850" w:type="dxa"/>
          </w:tcPr>
          <w:p w14:paraId="2178D779" w14:textId="596DD5F5" w:rsidR="004862D1" w:rsidRPr="007B2F55" w:rsidRDefault="00E20E12" w:rsidP="00EF1EEC">
            <w:pPr>
              <w:spacing w:before="120" w:after="0" w:line="240" w:lineRule="auto"/>
              <w:rPr>
                <w:rFonts w:ascii="Times" w:hAnsi="Times"/>
              </w:rPr>
            </w:pPr>
            <w:r>
              <w:rPr>
                <w:rFonts w:ascii="Times" w:hAnsi="Times"/>
              </w:rPr>
              <w:t xml:space="preserve">Financial services </w:t>
            </w:r>
            <w:proofErr w:type="spellStart"/>
            <w:r w:rsidRPr="00E20E12">
              <w:rPr>
                <w:rFonts w:ascii="Times" w:hAnsi="Times"/>
                <w:color w:val="365F91" w:themeColor="accent1" w:themeShade="BF"/>
              </w:rPr>
              <w:t>Financial_Services</w:t>
            </w:r>
            <w:proofErr w:type="spellEnd"/>
          </w:p>
        </w:tc>
        <w:tc>
          <w:tcPr>
            <w:tcW w:w="8881" w:type="dxa"/>
          </w:tcPr>
          <w:p w14:paraId="5D183CF2" w14:textId="77777777" w:rsidR="00E20E12" w:rsidRPr="00BA2554" w:rsidRDefault="00E20E12" w:rsidP="00E20E12">
            <w:pPr>
              <w:rPr>
                <w:rFonts w:ascii="Times" w:hAnsi="Times"/>
              </w:rPr>
            </w:pPr>
            <w:r w:rsidRPr="00BA2554">
              <w:rPr>
                <w:rFonts w:ascii="Times" w:hAnsi="Times"/>
              </w:rPr>
              <w:t xml:space="preserve">The government provides financial support to the cooperative. For example, the government provides grants to fund research or equipment purchases for the cooperative, or provides tax benefits, loans, loan guarantees, or subsidies to the cooperative. </w:t>
            </w:r>
          </w:p>
          <w:p w14:paraId="33EF0856" w14:textId="16D9F50D" w:rsidR="004862D1" w:rsidRPr="007B2F55" w:rsidRDefault="004862D1" w:rsidP="00EF1EEC">
            <w:pPr>
              <w:spacing w:before="120" w:after="0" w:line="240" w:lineRule="auto"/>
              <w:rPr>
                <w:rFonts w:ascii="Times" w:hAnsi="Times"/>
              </w:rPr>
            </w:pPr>
          </w:p>
        </w:tc>
      </w:tr>
      <w:tr w:rsidR="00E20E12" w:rsidRPr="007B2F55" w14:paraId="3951E8B5" w14:textId="77777777" w:rsidTr="00E20E12">
        <w:trPr>
          <w:trHeight w:val="126"/>
        </w:trPr>
        <w:tc>
          <w:tcPr>
            <w:tcW w:w="5850" w:type="dxa"/>
          </w:tcPr>
          <w:p w14:paraId="14997B8C" w14:textId="0F9C76B4" w:rsidR="00E20E12" w:rsidRDefault="00E20E12" w:rsidP="00EF1EEC">
            <w:pPr>
              <w:spacing w:before="120" w:after="0" w:line="240" w:lineRule="auto"/>
              <w:rPr>
                <w:rFonts w:ascii="Times" w:hAnsi="Times"/>
              </w:rPr>
            </w:pPr>
            <w:r>
              <w:rPr>
                <w:rFonts w:ascii="Times" w:hAnsi="Times"/>
              </w:rPr>
              <w:t xml:space="preserve">Voluntary regulations </w:t>
            </w:r>
            <w:proofErr w:type="spellStart"/>
            <w:r w:rsidRPr="00E20E12">
              <w:rPr>
                <w:rFonts w:ascii="Times" w:hAnsi="Times"/>
                <w:color w:val="365F91" w:themeColor="accent1" w:themeShade="BF"/>
              </w:rPr>
              <w:t>Support_of_Voluntary_Regs</w:t>
            </w:r>
            <w:proofErr w:type="spellEnd"/>
          </w:p>
        </w:tc>
        <w:tc>
          <w:tcPr>
            <w:tcW w:w="8881" w:type="dxa"/>
          </w:tcPr>
          <w:p w14:paraId="5F25699F" w14:textId="15A816EF" w:rsidR="00E20E12" w:rsidRPr="00BA2554" w:rsidRDefault="00E20E12" w:rsidP="00E20E12">
            <w:pPr>
              <w:rPr>
                <w:rFonts w:ascii="Times" w:hAnsi="Times"/>
              </w:rPr>
            </w:pPr>
            <w:r>
              <w:rPr>
                <w:rFonts w:ascii="Times" w:hAnsi="Times"/>
              </w:rPr>
              <w:t xml:space="preserve">Whether the government provides support for the voluntary regulations set by the fishing </w:t>
            </w:r>
            <w:commentRangeStart w:id="1"/>
            <w:r>
              <w:rPr>
                <w:rFonts w:ascii="Times" w:hAnsi="Times"/>
              </w:rPr>
              <w:t>cooperative</w:t>
            </w:r>
            <w:commentRangeEnd w:id="1"/>
            <w:r>
              <w:rPr>
                <w:rStyle w:val="Refdecomentario"/>
              </w:rPr>
              <w:commentReference w:id="1"/>
            </w:r>
            <w:r>
              <w:rPr>
                <w:rFonts w:ascii="Times" w:hAnsi="Times"/>
              </w:rPr>
              <w:t>.</w:t>
            </w:r>
          </w:p>
        </w:tc>
      </w:tr>
      <w:tr w:rsidR="004862D1" w:rsidRPr="007B2F55" w14:paraId="18EFA11B" w14:textId="77777777" w:rsidTr="00E20E12">
        <w:trPr>
          <w:trHeight w:val="126"/>
        </w:trPr>
        <w:tc>
          <w:tcPr>
            <w:tcW w:w="5850" w:type="dxa"/>
          </w:tcPr>
          <w:p w14:paraId="7B803A25" w14:textId="0AD55088" w:rsidR="004862D1" w:rsidRPr="007B2F55" w:rsidRDefault="00E20E12" w:rsidP="00EF1EEC">
            <w:pPr>
              <w:spacing w:before="120" w:after="0" w:line="240" w:lineRule="auto"/>
              <w:rPr>
                <w:rFonts w:ascii="Times" w:hAnsi="Times"/>
              </w:rPr>
            </w:pPr>
            <w:r w:rsidRPr="0022394C">
              <w:rPr>
                <w:rFonts w:ascii="Times" w:hAnsi="Times"/>
              </w:rPr>
              <w:t>Information support</w:t>
            </w:r>
            <w:r>
              <w:rPr>
                <w:rFonts w:ascii="Times" w:hAnsi="Times"/>
              </w:rPr>
              <w:t xml:space="preserve"> </w:t>
            </w:r>
            <w:proofErr w:type="spellStart"/>
            <w:r w:rsidRPr="00E20E12">
              <w:rPr>
                <w:rFonts w:ascii="Times" w:hAnsi="Times"/>
                <w:color w:val="365F91" w:themeColor="accent1" w:themeShade="BF"/>
              </w:rPr>
              <w:t>Information_support</w:t>
            </w:r>
            <w:proofErr w:type="spellEnd"/>
          </w:p>
        </w:tc>
        <w:tc>
          <w:tcPr>
            <w:tcW w:w="8881" w:type="dxa"/>
          </w:tcPr>
          <w:p w14:paraId="07475B3E" w14:textId="77777777" w:rsidR="00E20E12" w:rsidRPr="00BA2554" w:rsidRDefault="00E20E12" w:rsidP="00E20E12">
            <w:pPr>
              <w:rPr>
                <w:rFonts w:ascii="Times" w:hAnsi="Times"/>
              </w:rPr>
            </w:pPr>
            <w:r w:rsidRPr="00BA2554">
              <w:rPr>
                <w:rFonts w:ascii="Times" w:hAnsi="Times"/>
              </w:rPr>
              <w:t xml:space="preserve">The government provides means for disseminating or collecting information relevant to the success of the cooperative. For example, the government provides researchers or catch logging databases. </w:t>
            </w:r>
          </w:p>
          <w:p w14:paraId="01439674" w14:textId="4520BDC4" w:rsidR="004862D1" w:rsidRPr="007B2F55" w:rsidRDefault="004862D1" w:rsidP="00EF1EEC">
            <w:pPr>
              <w:spacing w:before="120" w:after="0" w:line="240" w:lineRule="auto"/>
              <w:rPr>
                <w:rFonts w:ascii="Times" w:hAnsi="Times"/>
              </w:rPr>
            </w:pPr>
          </w:p>
        </w:tc>
      </w:tr>
      <w:tr w:rsidR="004862D1" w:rsidRPr="007B2F55" w14:paraId="64CA2E5E" w14:textId="77777777" w:rsidTr="00E20E12">
        <w:trPr>
          <w:trHeight w:val="126"/>
        </w:trPr>
        <w:tc>
          <w:tcPr>
            <w:tcW w:w="5850" w:type="dxa"/>
          </w:tcPr>
          <w:p w14:paraId="3C044ECB" w14:textId="27BB3B22" w:rsidR="004862D1" w:rsidRPr="007B2F55" w:rsidRDefault="00E20E12" w:rsidP="00EF1EEC">
            <w:pPr>
              <w:spacing w:before="120" w:after="0" w:line="240" w:lineRule="auto"/>
              <w:rPr>
                <w:rFonts w:ascii="Times" w:hAnsi="Times"/>
              </w:rPr>
            </w:pPr>
            <w:r w:rsidRPr="0022394C">
              <w:rPr>
                <w:rFonts w:ascii="Times" w:hAnsi="Times"/>
              </w:rPr>
              <w:t>Conditions for cooperative existence</w:t>
            </w:r>
            <w:r>
              <w:rPr>
                <w:rFonts w:ascii="Times" w:hAnsi="Times"/>
              </w:rPr>
              <w:t xml:space="preserve"> </w:t>
            </w:r>
            <w:proofErr w:type="spellStart"/>
            <w:r w:rsidRPr="00E20E12">
              <w:rPr>
                <w:rFonts w:ascii="Times" w:hAnsi="Times"/>
                <w:color w:val="365F91" w:themeColor="accent1" w:themeShade="BF"/>
              </w:rPr>
              <w:t>Conditions_for_cooperative_exist</w:t>
            </w:r>
            <w:proofErr w:type="spellEnd"/>
          </w:p>
        </w:tc>
        <w:tc>
          <w:tcPr>
            <w:tcW w:w="8881" w:type="dxa"/>
          </w:tcPr>
          <w:p w14:paraId="0C4F99C1" w14:textId="22B9A272" w:rsidR="004862D1" w:rsidRPr="007B2F55" w:rsidRDefault="00E20E12" w:rsidP="00EF1EEC">
            <w:pPr>
              <w:spacing w:before="120" w:after="0" w:line="240" w:lineRule="auto"/>
              <w:rPr>
                <w:rFonts w:ascii="Times" w:hAnsi="Times"/>
              </w:rPr>
            </w:pPr>
            <w:r w:rsidRPr="00BA2554">
              <w:rPr>
                <w:rFonts w:ascii="Times" w:hAnsi="Times"/>
              </w:rPr>
              <w:t>The government has stipulations or benchmarks in place that the cooperative must satisfy in order to retain its right to operate in the fishery.</w:t>
            </w:r>
          </w:p>
        </w:tc>
      </w:tr>
    </w:tbl>
    <w:p w14:paraId="70D81424" w14:textId="77777777" w:rsidR="004862D1" w:rsidRDefault="004862D1" w:rsidP="009662E4"/>
    <w:sectPr w:rsidR="004862D1" w:rsidSect="00D46AD7">
      <w:pgSz w:w="16838" w:h="11906"/>
      <w:pgMar w:top="270" w:right="1440" w:bottom="1440" w:left="63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cia Rivera" w:date="2019-01-07T12:08:00Z" w:initials="IR">
    <w:p w14:paraId="6C847F3A" w14:textId="0F939654" w:rsidR="00E20E12" w:rsidRDefault="00E20E12">
      <w:pPr>
        <w:pStyle w:val="Textocomentario"/>
      </w:pPr>
      <w:r>
        <w:rPr>
          <w:rStyle w:val="Refdecomentario"/>
        </w:rPr>
        <w:annotationRef/>
      </w:r>
      <w:r>
        <w:rPr>
          <w:rFonts w:ascii="Times" w:hAnsi="Times"/>
        </w:rPr>
        <w:t xml:space="preserve">Not in </w:t>
      </w:r>
      <w:proofErr w:type="spellStart"/>
      <w:r>
        <w:rPr>
          <w:rFonts w:ascii="Times" w:hAnsi="Times"/>
        </w:rPr>
        <w:t>Ovando’s</w:t>
      </w:r>
      <w:proofErr w:type="spellEnd"/>
      <w:r>
        <w:rPr>
          <w:rFonts w:ascii="Times" w:hAnsi="Times"/>
        </w:rPr>
        <w:t xml:space="preserve"> supplementary material, but in the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47F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47F3A" w16cid:durableId="1FDDBF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a Rivera">
    <w15:presenceInfo w15:providerId="None" w15:userId="Ignacia Ri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5D"/>
    <w:rsid w:val="00004DFF"/>
    <w:rsid w:val="00005090"/>
    <w:rsid w:val="00005296"/>
    <w:rsid w:val="00006E7A"/>
    <w:rsid w:val="00011760"/>
    <w:rsid w:val="00041737"/>
    <w:rsid w:val="00044DFA"/>
    <w:rsid w:val="000857E1"/>
    <w:rsid w:val="000A22F1"/>
    <w:rsid w:val="000C4455"/>
    <w:rsid w:val="000D2CBF"/>
    <w:rsid w:val="000D4FFB"/>
    <w:rsid w:val="00106AD1"/>
    <w:rsid w:val="00160E89"/>
    <w:rsid w:val="0017767C"/>
    <w:rsid w:val="001812BB"/>
    <w:rsid w:val="001838FD"/>
    <w:rsid w:val="001A3B22"/>
    <w:rsid w:val="001C3E18"/>
    <w:rsid w:val="001C7BA5"/>
    <w:rsid w:val="001E782E"/>
    <w:rsid w:val="001F3888"/>
    <w:rsid w:val="00220A22"/>
    <w:rsid w:val="002508B4"/>
    <w:rsid w:val="00254D37"/>
    <w:rsid w:val="00276C23"/>
    <w:rsid w:val="00290D28"/>
    <w:rsid w:val="00304FE6"/>
    <w:rsid w:val="00312F72"/>
    <w:rsid w:val="003B778B"/>
    <w:rsid w:val="003F40F4"/>
    <w:rsid w:val="00411FB0"/>
    <w:rsid w:val="00412673"/>
    <w:rsid w:val="00417630"/>
    <w:rsid w:val="00430063"/>
    <w:rsid w:val="00432840"/>
    <w:rsid w:val="00443DB1"/>
    <w:rsid w:val="00451A4E"/>
    <w:rsid w:val="00482A5F"/>
    <w:rsid w:val="004862D1"/>
    <w:rsid w:val="004900DC"/>
    <w:rsid w:val="004B47CC"/>
    <w:rsid w:val="004B4DDD"/>
    <w:rsid w:val="004C6613"/>
    <w:rsid w:val="004D5A14"/>
    <w:rsid w:val="00500A85"/>
    <w:rsid w:val="00501AC3"/>
    <w:rsid w:val="00504CCB"/>
    <w:rsid w:val="005162AC"/>
    <w:rsid w:val="005252ED"/>
    <w:rsid w:val="0059000A"/>
    <w:rsid w:val="005D0E37"/>
    <w:rsid w:val="00642F0D"/>
    <w:rsid w:val="0067126A"/>
    <w:rsid w:val="006A1CE6"/>
    <w:rsid w:val="006B1AAD"/>
    <w:rsid w:val="006B7E5D"/>
    <w:rsid w:val="006C6985"/>
    <w:rsid w:val="006C6EF7"/>
    <w:rsid w:val="0070763C"/>
    <w:rsid w:val="00730C49"/>
    <w:rsid w:val="0078607A"/>
    <w:rsid w:val="00791CF7"/>
    <w:rsid w:val="007A6325"/>
    <w:rsid w:val="007B36A3"/>
    <w:rsid w:val="007D4017"/>
    <w:rsid w:val="007F379E"/>
    <w:rsid w:val="00813771"/>
    <w:rsid w:val="00863AEA"/>
    <w:rsid w:val="008F36FC"/>
    <w:rsid w:val="008F49E9"/>
    <w:rsid w:val="00922CDF"/>
    <w:rsid w:val="009436C9"/>
    <w:rsid w:val="009529FA"/>
    <w:rsid w:val="009577C6"/>
    <w:rsid w:val="009578A0"/>
    <w:rsid w:val="00962D45"/>
    <w:rsid w:val="009662E4"/>
    <w:rsid w:val="009D22F3"/>
    <w:rsid w:val="009E0662"/>
    <w:rsid w:val="009F4C61"/>
    <w:rsid w:val="009F5029"/>
    <w:rsid w:val="00A13119"/>
    <w:rsid w:val="00A47F96"/>
    <w:rsid w:val="00A51B95"/>
    <w:rsid w:val="00A93167"/>
    <w:rsid w:val="00A973C1"/>
    <w:rsid w:val="00AB759B"/>
    <w:rsid w:val="00AE39D0"/>
    <w:rsid w:val="00AF166A"/>
    <w:rsid w:val="00B009D1"/>
    <w:rsid w:val="00B27F3A"/>
    <w:rsid w:val="00B368FE"/>
    <w:rsid w:val="00BC12C9"/>
    <w:rsid w:val="00BE043F"/>
    <w:rsid w:val="00BF239F"/>
    <w:rsid w:val="00C6223B"/>
    <w:rsid w:val="00C71A81"/>
    <w:rsid w:val="00C92842"/>
    <w:rsid w:val="00CB5950"/>
    <w:rsid w:val="00CD1F70"/>
    <w:rsid w:val="00D01A02"/>
    <w:rsid w:val="00D0408D"/>
    <w:rsid w:val="00D175CA"/>
    <w:rsid w:val="00D46728"/>
    <w:rsid w:val="00D46AD7"/>
    <w:rsid w:val="00D51154"/>
    <w:rsid w:val="00D87DB7"/>
    <w:rsid w:val="00DF1A19"/>
    <w:rsid w:val="00DF370F"/>
    <w:rsid w:val="00E20E12"/>
    <w:rsid w:val="00E35F50"/>
    <w:rsid w:val="00E447C8"/>
    <w:rsid w:val="00E47920"/>
    <w:rsid w:val="00E90C11"/>
    <w:rsid w:val="00EB35ED"/>
    <w:rsid w:val="00ED214A"/>
    <w:rsid w:val="00EE1039"/>
    <w:rsid w:val="00F17145"/>
    <w:rsid w:val="00F31189"/>
    <w:rsid w:val="00F76BA6"/>
    <w:rsid w:val="00F95A62"/>
    <w:rsid w:val="00FA29E3"/>
    <w:rsid w:val="00FE0EDE"/>
    <w:rsid w:val="00FF0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E05"/>
  <w15:docId w15:val="{9C2F6A0A-5238-46F5-BCCC-3BC9CB5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7F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E39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9D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B778B"/>
    <w:rPr>
      <w:b/>
      <w:bCs/>
    </w:rPr>
  </w:style>
  <w:style w:type="character" w:customStyle="1" w:styleId="AsuntodelcomentarioCar">
    <w:name w:val="Asunto del comentario Car"/>
    <w:basedOn w:val="TextocomentarioCar"/>
    <w:link w:val="Asuntodelcomentario"/>
    <w:uiPriority w:val="99"/>
    <w:semiHidden/>
    <w:rsid w:val="003B77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8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1400</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Ignacia Rivera</dc:creator>
  <cp:lastModifiedBy>Ignacia Rivera</cp:lastModifiedBy>
  <cp:revision>27</cp:revision>
  <dcterms:created xsi:type="dcterms:W3CDTF">2018-11-12T18:46:00Z</dcterms:created>
  <dcterms:modified xsi:type="dcterms:W3CDTF">2019-01-10T18:32:00Z</dcterms:modified>
</cp:coreProperties>
</file>