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B87F23" w14:textId="23C7BEA5" w:rsidR="0087749E" w:rsidRPr="006675B9" w:rsidRDefault="0087749E" w:rsidP="0087749E">
      <w:pPr>
        <w:rPr>
          <w:rFonts w:ascii="Times New Roman" w:hAnsi="Times New Roman" w:cs="Times New Roman"/>
          <w:sz w:val="24"/>
          <w:szCs w:val="24"/>
        </w:rPr>
      </w:pPr>
      <w:r w:rsidRPr="00BE3C3E">
        <w:rPr>
          <w:rFonts w:ascii="Times New Roman" w:hAnsi="Times New Roman" w:cs="Times New Roman"/>
          <w:sz w:val="24"/>
          <w:szCs w:val="24"/>
          <w:lang w:val="en-GB"/>
        </w:rPr>
        <w:t>Supplementary Information for</w:t>
      </w:r>
      <w:r w:rsidR="006675B9" w:rsidRPr="00BE3C3E">
        <w:rPr>
          <w:rFonts w:ascii="Times New Roman" w:hAnsi="Times New Roman" w:cs="Times New Roman"/>
          <w:sz w:val="24"/>
          <w:szCs w:val="24"/>
          <w:lang w:val="en-GB"/>
        </w:rPr>
        <w:t xml:space="preserve"> </w:t>
      </w:r>
      <w:r w:rsidR="006622FF" w:rsidRPr="00BE3C3E">
        <w:rPr>
          <w:rFonts w:ascii="Times New Roman" w:eastAsia="Times New Roman" w:hAnsi="Times New Roman" w:cs="Times New Roman"/>
          <w:i/>
          <w:sz w:val="24"/>
          <w:szCs w:val="24"/>
          <w:shd w:val="clear" w:color="auto" w:fill="FFFFFF"/>
          <w:lang w:val="en-GB"/>
        </w:rPr>
        <w:t>Sovereign states in the</w:t>
      </w:r>
      <w:r w:rsidR="006622FF" w:rsidRPr="00BE3C3E">
        <w:rPr>
          <w:rFonts w:ascii="Times New Roman" w:eastAsia="Times New Roman" w:hAnsi="Times New Roman" w:cs="Times New Roman"/>
          <w:b/>
          <w:i/>
          <w:sz w:val="24"/>
          <w:szCs w:val="24"/>
          <w:shd w:val="clear" w:color="auto" w:fill="FFFFFF"/>
          <w:lang w:val="en-GB"/>
        </w:rPr>
        <w:t xml:space="preserve"> </w:t>
      </w:r>
      <w:r w:rsidR="006622FF" w:rsidRPr="00BE3C3E">
        <w:rPr>
          <w:rFonts w:ascii="Times New Roman" w:eastAsia="Times New Roman" w:hAnsi="Times New Roman" w:cs="Times New Roman"/>
          <w:i/>
          <w:sz w:val="24"/>
          <w:szCs w:val="24"/>
          <w:shd w:val="clear" w:color="auto" w:fill="FFFFFF"/>
          <w:lang w:val="en-GB"/>
        </w:rPr>
        <w:t>Caribbean have lower social-ecological vulnerability to coral bleaching</w:t>
      </w:r>
      <w:r w:rsidR="00385516">
        <w:rPr>
          <w:rFonts w:ascii="Times New Roman" w:eastAsia="Times New Roman" w:hAnsi="Times New Roman" w:cs="Times New Roman"/>
          <w:i/>
          <w:sz w:val="24"/>
          <w:szCs w:val="24"/>
          <w:shd w:val="clear" w:color="auto" w:fill="FFFFFF"/>
          <w:lang w:val="en-GB"/>
        </w:rPr>
        <w:t xml:space="preserve"> than overseas territories</w:t>
      </w:r>
    </w:p>
    <w:sdt>
      <w:sdtPr>
        <w:rPr>
          <w:rFonts w:asciiTheme="minorHAnsi" w:eastAsiaTheme="minorHAnsi" w:hAnsiTheme="minorHAnsi" w:cstheme="minorBidi"/>
          <w:color w:val="auto"/>
          <w:sz w:val="24"/>
          <w:szCs w:val="24"/>
        </w:rPr>
        <w:id w:val="-1338772507"/>
        <w:docPartObj>
          <w:docPartGallery w:val="Table of Contents"/>
          <w:docPartUnique/>
        </w:docPartObj>
      </w:sdtPr>
      <w:sdtEndPr>
        <w:rPr>
          <w:b/>
          <w:bCs/>
          <w:noProof/>
          <w:sz w:val="22"/>
          <w:szCs w:val="22"/>
        </w:rPr>
      </w:sdtEndPr>
      <w:sdtContent>
        <w:p w14:paraId="26A8C5ED" w14:textId="4238B7E1" w:rsidR="006C2734" w:rsidRPr="00BA20BD" w:rsidRDefault="002E4DF7" w:rsidP="00EE1D06">
          <w:pPr>
            <w:pStyle w:val="TOCHeading"/>
            <w:suppressLineNumbers/>
            <w:rPr>
              <w:rFonts w:ascii="Times New Roman" w:hAnsi="Times New Roman" w:cs="Times New Roman"/>
              <w:b/>
              <w:color w:val="auto"/>
              <w:sz w:val="24"/>
              <w:szCs w:val="24"/>
            </w:rPr>
          </w:pPr>
          <w:r w:rsidRPr="00BA20BD">
            <w:rPr>
              <w:rFonts w:ascii="Times New Roman" w:hAnsi="Times New Roman" w:cs="Times New Roman"/>
              <w:b/>
              <w:color w:val="auto"/>
              <w:sz w:val="24"/>
              <w:szCs w:val="24"/>
            </w:rPr>
            <w:t>Table of Contents</w:t>
          </w:r>
        </w:p>
        <w:p w14:paraId="6830B64E" w14:textId="64844A94" w:rsidR="00D108E3" w:rsidRPr="00D108E3" w:rsidRDefault="006C2734">
          <w:pPr>
            <w:pStyle w:val="TOC1"/>
            <w:tabs>
              <w:tab w:val="right" w:leader="dot" w:pos="9350"/>
            </w:tabs>
            <w:rPr>
              <w:rFonts w:ascii="Times New Roman" w:eastAsiaTheme="minorEastAsia" w:hAnsi="Times New Roman" w:cs="Times New Roman"/>
              <w:noProof/>
              <w:sz w:val="24"/>
            </w:rPr>
          </w:pPr>
          <w:r w:rsidRPr="00BA20BD">
            <w:rPr>
              <w:rFonts w:ascii="Times New Roman" w:hAnsi="Times New Roman" w:cs="Times New Roman"/>
              <w:sz w:val="24"/>
              <w:szCs w:val="24"/>
            </w:rPr>
            <w:fldChar w:fldCharType="begin"/>
          </w:r>
          <w:r w:rsidRPr="00BA20BD">
            <w:rPr>
              <w:rFonts w:ascii="Times New Roman" w:hAnsi="Times New Roman" w:cs="Times New Roman"/>
              <w:sz w:val="24"/>
              <w:szCs w:val="24"/>
            </w:rPr>
            <w:instrText xml:space="preserve"> TOC \o "1-3" \h \z \u </w:instrText>
          </w:r>
          <w:r w:rsidRPr="00BA20BD">
            <w:rPr>
              <w:rFonts w:ascii="Times New Roman" w:hAnsi="Times New Roman" w:cs="Times New Roman"/>
              <w:sz w:val="24"/>
              <w:szCs w:val="24"/>
            </w:rPr>
            <w:fldChar w:fldCharType="separate"/>
          </w:r>
          <w:hyperlink w:anchor="_Toc534644610" w:history="1">
            <w:r w:rsidR="00D108E3" w:rsidRPr="00D108E3">
              <w:rPr>
                <w:rStyle w:val="Hyperlink"/>
                <w:rFonts w:ascii="Times New Roman" w:hAnsi="Times New Roman" w:cs="Times New Roman"/>
                <w:noProof/>
                <w:sz w:val="24"/>
              </w:rPr>
              <w:t>I. Indices of Vulnerability</w:t>
            </w:r>
            <w:r w:rsidR="00D108E3" w:rsidRPr="00D108E3">
              <w:rPr>
                <w:rFonts w:ascii="Times New Roman" w:hAnsi="Times New Roman" w:cs="Times New Roman"/>
                <w:noProof/>
                <w:webHidden/>
                <w:sz w:val="24"/>
              </w:rPr>
              <w:tab/>
            </w:r>
            <w:r w:rsidR="00D108E3" w:rsidRPr="00D108E3">
              <w:rPr>
                <w:rFonts w:ascii="Times New Roman" w:hAnsi="Times New Roman" w:cs="Times New Roman"/>
                <w:noProof/>
                <w:webHidden/>
                <w:sz w:val="24"/>
              </w:rPr>
              <w:fldChar w:fldCharType="begin"/>
            </w:r>
            <w:r w:rsidR="00D108E3" w:rsidRPr="00D108E3">
              <w:rPr>
                <w:rFonts w:ascii="Times New Roman" w:hAnsi="Times New Roman" w:cs="Times New Roman"/>
                <w:noProof/>
                <w:webHidden/>
                <w:sz w:val="24"/>
              </w:rPr>
              <w:instrText xml:space="preserve"> PAGEREF _Toc534644610 \h </w:instrText>
            </w:r>
            <w:r w:rsidR="00D108E3" w:rsidRPr="00D108E3">
              <w:rPr>
                <w:rFonts w:ascii="Times New Roman" w:hAnsi="Times New Roman" w:cs="Times New Roman"/>
                <w:noProof/>
                <w:webHidden/>
                <w:sz w:val="24"/>
              </w:rPr>
            </w:r>
            <w:r w:rsidR="00D108E3" w:rsidRPr="00D108E3">
              <w:rPr>
                <w:rFonts w:ascii="Times New Roman" w:hAnsi="Times New Roman" w:cs="Times New Roman"/>
                <w:noProof/>
                <w:webHidden/>
                <w:sz w:val="24"/>
              </w:rPr>
              <w:fldChar w:fldCharType="separate"/>
            </w:r>
            <w:r w:rsidR="00D108E3" w:rsidRPr="00D108E3">
              <w:rPr>
                <w:rFonts w:ascii="Times New Roman" w:hAnsi="Times New Roman" w:cs="Times New Roman"/>
                <w:noProof/>
                <w:webHidden/>
                <w:sz w:val="24"/>
              </w:rPr>
              <w:t>1</w:t>
            </w:r>
            <w:r w:rsidR="00D108E3" w:rsidRPr="00D108E3">
              <w:rPr>
                <w:rFonts w:ascii="Times New Roman" w:hAnsi="Times New Roman" w:cs="Times New Roman"/>
                <w:noProof/>
                <w:webHidden/>
                <w:sz w:val="24"/>
              </w:rPr>
              <w:fldChar w:fldCharType="end"/>
            </w:r>
          </w:hyperlink>
        </w:p>
        <w:p w14:paraId="2FCEB729" w14:textId="59D67481" w:rsidR="00D108E3" w:rsidRPr="00D108E3" w:rsidRDefault="00873712">
          <w:pPr>
            <w:pStyle w:val="TOC2"/>
            <w:tabs>
              <w:tab w:val="right" w:leader="dot" w:pos="9350"/>
            </w:tabs>
            <w:rPr>
              <w:rFonts w:ascii="Times New Roman" w:eastAsiaTheme="minorEastAsia" w:hAnsi="Times New Roman" w:cs="Times New Roman"/>
              <w:noProof/>
              <w:sz w:val="24"/>
            </w:rPr>
          </w:pPr>
          <w:hyperlink w:anchor="_Toc534644611" w:history="1">
            <w:r w:rsidR="00D108E3" w:rsidRPr="00D108E3">
              <w:rPr>
                <w:rStyle w:val="Hyperlink"/>
                <w:rFonts w:ascii="Times New Roman" w:hAnsi="Times New Roman" w:cs="Times New Roman"/>
                <w:noProof/>
                <w:sz w:val="24"/>
              </w:rPr>
              <w:t>A. Components of Ecological Vulnerability</w:t>
            </w:r>
            <w:r w:rsidR="00D108E3" w:rsidRPr="00D108E3">
              <w:rPr>
                <w:rFonts w:ascii="Times New Roman" w:hAnsi="Times New Roman" w:cs="Times New Roman"/>
                <w:noProof/>
                <w:webHidden/>
                <w:sz w:val="24"/>
              </w:rPr>
              <w:tab/>
            </w:r>
            <w:r w:rsidR="00D108E3" w:rsidRPr="00D108E3">
              <w:rPr>
                <w:rFonts w:ascii="Times New Roman" w:hAnsi="Times New Roman" w:cs="Times New Roman"/>
                <w:noProof/>
                <w:webHidden/>
                <w:sz w:val="24"/>
              </w:rPr>
              <w:fldChar w:fldCharType="begin"/>
            </w:r>
            <w:r w:rsidR="00D108E3" w:rsidRPr="00D108E3">
              <w:rPr>
                <w:rFonts w:ascii="Times New Roman" w:hAnsi="Times New Roman" w:cs="Times New Roman"/>
                <w:noProof/>
                <w:webHidden/>
                <w:sz w:val="24"/>
              </w:rPr>
              <w:instrText xml:space="preserve"> PAGEREF _Toc534644611 \h </w:instrText>
            </w:r>
            <w:r w:rsidR="00D108E3" w:rsidRPr="00D108E3">
              <w:rPr>
                <w:rFonts w:ascii="Times New Roman" w:hAnsi="Times New Roman" w:cs="Times New Roman"/>
                <w:noProof/>
                <w:webHidden/>
                <w:sz w:val="24"/>
              </w:rPr>
            </w:r>
            <w:r w:rsidR="00D108E3" w:rsidRPr="00D108E3">
              <w:rPr>
                <w:rFonts w:ascii="Times New Roman" w:hAnsi="Times New Roman" w:cs="Times New Roman"/>
                <w:noProof/>
                <w:webHidden/>
                <w:sz w:val="24"/>
              </w:rPr>
              <w:fldChar w:fldCharType="separate"/>
            </w:r>
            <w:r w:rsidR="00D108E3" w:rsidRPr="00D108E3">
              <w:rPr>
                <w:rFonts w:ascii="Times New Roman" w:hAnsi="Times New Roman" w:cs="Times New Roman"/>
                <w:noProof/>
                <w:webHidden/>
                <w:sz w:val="24"/>
              </w:rPr>
              <w:t>2</w:t>
            </w:r>
            <w:r w:rsidR="00D108E3" w:rsidRPr="00D108E3">
              <w:rPr>
                <w:rFonts w:ascii="Times New Roman" w:hAnsi="Times New Roman" w:cs="Times New Roman"/>
                <w:noProof/>
                <w:webHidden/>
                <w:sz w:val="24"/>
              </w:rPr>
              <w:fldChar w:fldCharType="end"/>
            </w:r>
          </w:hyperlink>
        </w:p>
        <w:p w14:paraId="28557E28" w14:textId="44C095E4" w:rsidR="00D108E3" w:rsidRPr="00D108E3" w:rsidRDefault="00873712">
          <w:pPr>
            <w:pStyle w:val="TOC3"/>
            <w:rPr>
              <w:rFonts w:ascii="Times New Roman" w:eastAsiaTheme="minorEastAsia" w:hAnsi="Times New Roman" w:cs="Times New Roman"/>
              <w:noProof/>
              <w:sz w:val="24"/>
            </w:rPr>
          </w:pPr>
          <w:hyperlink w:anchor="_Toc534644612" w:history="1">
            <w:r w:rsidR="00D108E3" w:rsidRPr="00D108E3">
              <w:rPr>
                <w:rStyle w:val="Hyperlink"/>
                <w:rFonts w:ascii="Times New Roman" w:hAnsi="Times New Roman" w:cs="Times New Roman"/>
                <w:noProof/>
                <w:sz w:val="24"/>
              </w:rPr>
              <w:t>Ecoregional Gap Filling</w:t>
            </w:r>
            <w:r w:rsidR="00D108E3" w:rsidRPr="00D108E3">
              <w:rPr>
                <w:rFonts w:ascii="Times New Roman" w:hAnsi="Times New Roman" w:cs="Times New Roman"/>
                <w:noProof/>
                <w:webHidden/>
                <w:sz w:val="24"/>
              </w:rPr>
              <w:tab/>
            </w:r>
            <w:r w:rsidR="00D108E3" w:rsidRPr="00D108E3">
              <w:rPr>
                <w:rFonts w:ascii="Times New Roman" w:hAnsi="Times New Roman" w:cs="Times New Roman"/>
                <w:noProof/>
                <w:webHidden/>
                <w:sz w:val="24"/>
              </w:rPr>
              <w:fldChar w:fldCharType="begin"/>
            </w:r>
            <w:r w:rsidR="00D108E3" w:rsidRPr="00D108E3">
              <w:rPr>
                <w:rFonts w:ascii="Times New Roman" w:hAnsi="Times New Roman" w:cs="Times New Roman"/>
                <w:noProof/>
                <w:webHidden/>
                <w:sz w:val="24"/>
              </w:rPr>
              <w:instrText xml:space="preserve"> PAGEREF _Toc534644612 \h </w:instrText>
            </w:r>
            <w:r w:rsidR="00D108E3" w:rsidRPr="00D108E3">
              <w:rPr>
                <w:rFonts w:ascii="Times New Roman" w:hAnsi="Times New Roman" w:cs="Times New Roman"/>
                <w:noProof/>
                <w:webHidden/>
                <w:sz w:val="24"/>
              </w:rPr>
            </w:r>
            <w:r w:rsidR="00D108E3" w:rsidRPr="00D108E3">
              <w:rPr>
                <w:rFonts w:ascii="Times New Roman" w:hAnsi="Times New Roman" w:cs="Times New Roman"/>
                <w:noProof/>
                <w:webHidden/>
                <w:sz w:val="24"/>
              </w:rPr>
              <w:fldChar w:fldCharType="separate"/>
            </w:r>
            <w:r w:rsidR="00D108E3" w:rsidRPr="00D108E3">
              <w:rPr>
                <w:rFonts w:ascii="Times New Roman" w:hAnsi="Times New Roman" w:cs="Times New Roman"/>
                <w:noProof/>
                <w:webHidden/>
                <w:sz w:val="24"/>
              </w:rPr>
              <w:t>2</w:t>
            </w:r>
            <w:r w:rsidR="00D108E3" w:rsidRPr="00D108E3">
              <w:rPr>
                <w:rFonts w:ascii="Times New Roman" w:hAnsi="Times New Roman" w:cs="Times New Roman"/>
                <w:noProof/>
                <w:webHidden/>
                <w:sz w:val="24"/>
              </w:rPr>
              <w:fldChar w:fldCharType="end"/>
            </w:r>
          </w:hyperlink>
        </w:p>
        <w:p w14:paraId="72D58B56" w14:textId="49B31863" w:rsidR="00D108E3" w:rsidRPr="00D108E3" w:rsidRDefault="00873712">
          <w:pPr>
            <w:pStyle w:val="TOC3"/>
            <w:rPr>
              <w:rFonts w:ascii="Times New Roman" w:eastAsiaTheme="minorEastAsia" w:hAnsi="Times New Roman" w:cs="Times New Roman"/>
              <w:noProof/>
              <w:sz w:val="24"/>
            </w:rPr>
          </w:pPr>
          <w:hyperlink w:anchor="_Toc534644613" w:history="1">
            <w:r w:rsidR="00D108E3" w:rsidRPr="00D108E3">
              <w:rPr>
                <w:rStyle w:val="Hyperlink"/>
                <w:rFonts w:ascii="Times New Roman" w:hAnsi="Times New Roman" w:cs="Times New Roman"/>
                <w:noProof/>
                <w:sz w:val="24"/>
              </w:rPr>
              <w:t>Ecological Exposure</w:t>
            </w:r>
            <w:r w:rsidR="00D108E3" w:rsidRPr="00D108E3">
              <w:rPr>
                <w:rFonts w:ascii="Times New Roman" w:hAnsi="Times New Roman" w:cs="Times New Roman"/>
                <w:noProof/>
                <w:webHidden/>
                <w:sz w:val="24"/>
              </w:rPr>
              <w:tab/>
            </w:r>
            <w:r w:rsidR="00D108E3" w:rsidRPr="00D108E3">
              <w:rPr>
                <w:rFonts w:ascii="Times New Roman" w:hAnsi="Times New Roman" w:cs="Times New Roman"/>
                <w:noProof/>
                <w:webHidden/>
                <w:sz w:val="24"/>
              </w:rPr>
              <w:fldChar w:fldCharType="begin"/>
            </w:r>
            <w:r w:rsidR="00D108E3" w:rsidRPr="00D108E3">
              <w:rPr>
                <w:rFonts w:ascii="Times New Roman" w:hAnsi="Times New Roman" w:cs="Times New Roman"/>
                <w:noProof/>
                <w:webHidden/>
                <w:sz w:val="24"/>
              </w:rPr>
              <w:instrText xml:space="preserve"> PAGEREF _Toc534644613 \h </w:instrText>
            </w:r>
            <w:r w:rsidR="00D108E3" w:rsidRPr="00D108E3">
              <w:rPr>
                <w:rFonts w:ascii="Times New Roman" w:hAnsi="Times New Roman" w:cs="Times New Roman"/>
                <w:noProof/>
                <w:webHidden/>
                <w:sz w:val="24"/>
              </w:rPr>
            </w:r>
            <w:r w:rsidR="00D108E3" w:rsidRPr="00D108E3">
              <w:rPr>
                <w:rFonts w:ascii="Times New Roman" w:hAnsi="Times New Roman" w:cs="Times New Roman"/>
                <w:noProof/>
                <w:webHidden/>
                <w:sz w:val="24"/>
              </w:rPr>
              <w:fldChar w:fldCharType="separate"/>
            </w:r>
            <w:r w:rsidR="00D108E3" w:rsidRPr="00D108E3">
              <w:rPr>
                <w:rFonts w:ascii="Times New Roman" w:hAnsi="Times New Roman" w:cs="Times New Roman"/>
                <w:noProof/>
                <w:webHidden/>
                <w:sz w:val="24"/>
              </w:rPr>
              <w:t>2</w:t>
            </w:r>
            <w:r w:rsidR="00D108E3" w:rsidRPr="00D108E3">
              <w:rPr>
                <w:rFonts w:ascii="Times New Roman" w:hAnsi="Times New Roman" w:cs="Times New Roman"/>
                <w:noProof/>
                <w:webHidden/>
                <w:sz w:val="24"/>
              </w:rPr>
              <w:fldChar w:fldCharType="end"/>
            </w:r>
          </w:hyperlink>
        </w:p>
        <w:p w14:paraId="054F5509" w14:textId="73895985" w:rsidR="00D108E3" w:rsidRPr="00D108E3" w:rsidRDefault="00873712">
          <w:pPr>
            <w:pStyle w:val="TOC3"/>
            <w:rPr>
              <w:rFonts w:ascii="Times New Roman" w:eastAsiaTheme="minorEastAsia" w:hAnsi="Times New Roman" w:cs="Times New Roman"/>
              <w:noProof/>
              <w:sz w:val="24"/>
            </w:rPr>
          </w:pPr>
          <w:hyperlink w:anchor="_Toc534644614" w:history="1">
            <w:r w:rsidR="00D108E3" w:rsidRPr="00D108E3">
              <w:rPr>
                <w:rStyle w:val="Hyperlink"/>
                <w:rFonts w:ascii="Times New Roman" w:hAnsi="Times New Roman" w:cs="Times New Roman"/>
                <w:noProof/>
                <w:sz w:val="24"/>
              </w:rPr>
              <w:t>Ecological Sensitivity</w:t>
            </w:r>
            <w:r w:rsidR="00D108E3" w:rsidRPr="00D108E3">
              <w:rPr>
                <w:rFonts w:ascii="Times New Roman" w:hAnsi="Times New Roman" w:cs="Times New Roman"/>
                <w:noProof/>
                <w:webHidden/>
                <w:sz w:val="24"/>
              </w:rPr>
              <w:tab/>
            </w:r>
            <w:r w:rsidR="00D108E3" w:rsidRPr="00D108E3">
              <w:rPr>
                <w:rFonts w:ascii="Times New Roman" w:hAnsi="Times New Roman" w:cs="Times New Roman"/>
                <w:noProof/>
                <w:webHidden/>
                <w:sz w:val="24"/>
              </w:rPr>
              <w:fldChar w:fldCharType="begin"/>
            </w:r>
            <w:r w:rsidR="00D108E3" w:rsidRPr="00D108E3">
              <w:rPr>
                <w:rFonts w:ascii="Times New Roman" w:hAnsi="Times New Roman" w:cs="Times New Roman"/>
                <w:noProof/>
                <w:webHidden/>
                <w:sz w:val="24"/>
              </w:rPr>
              <w:instrText xml:space="preserve"> PAGEREF _Toc534644614 \h </w:instrText>
            </w:r>
            <w:r w:rsidR="00D108E3" w:rsidRPr="00D108E3">
              <w:rPr>
                <w:rFonts w:ascii="Times New Roman" w:hAnsi="Times New Roman" w:cs="Times New Roman"/>
                <w:noProof/>
                <w:webHidden/>
                <w:sz w:val="24"/>
              </w:rPr>
            </w:r>
            <w:r w:rsidR="00D108E3" w:rsidRPr="00D108E3">
              <w:rPr>
                <w:rFonts w:ascii="Times New Roman" w:hAnsi="Times New Roman" w:cs="Times New Roman"/>
                <w:noProof/>
                <w:webHidden/>
                <w:sz w:val="24"/>
              </w:rPr>
              <w:fldChar w:fldCharType="separate"/>
            </w:r>
            <w:r w:rsidR="00D108E3" w:rsidRPr="00D108E3">
              <w:rPr>
                <w:rFonts w:ascii="Times New Roman" w:hAnsi="Times New Roman" w:cs="Times New Roman"/>
                <w:noProof/>
                <w:webHidden/>
                <w:sz w:val="24"/>
              </w:rPr>
              <w:t>5</w:t>
            </w:r>
            <w:r w:rsidR="00D108E3" w:rsidRPr="00D108E3">
              <w:rPr>
                <w:rFonts w:ascii="Times New Roman" w:hAnsi="Times New Roman" w:cs="Times New Roman"/>
                <w:noProof/>
                <w:webHidden/>
                <w:sz w:val="24"/>
              </w:rPr>
              <w:fldChar w:fldCharType="end"/>
            </w:r>
          </w:hyperlink>
        </w:p>
        <w:p w14:paraId="4F7DF83C" w14:textId="0BC840B3" w:rsidR="00D108E3" w:rsidRPr="00D108E3" w:rsidRDefault="00873712">
          <w:pPr>
            <w:pStyle w:val="TOC3"/>
            <w:rPr>
              <w:rFonts w:ascii="Times New Roman" w:eastAsiaTheme="minorEastAsia" w:hAnsi="Times New Roman" w:cs="Times New Roman"/>
              <w:noProof/>
              <w:sz w:val="24"/>
            </w:rPr>
          </w:pPr>
          <w:hyperlink w:anchor="_Toc534644615" w:history="1">
            <w:r w:rsidR="00D108E3" w:rsidRPr="00D108E3">
              <w:rPr>
                <w:rStyle w:val="Hyperlink"/>
                <w:rFonts w:ascii="Times New Roman" w:hAnsi="Times New Roman" w:cs="Times New Roman"/>
                <w:noProof/>
                <w:sz w:val="24"/>
              </w:rPr>
              <w:t>Ecological Recovery Potential</w:t>
            </w:r>
            <w:r w:rsidR="00D108E3" w:rsidRPr="00D108E3">
              <w:rPr>
                <w:rFonts w:ascii="Times New Roman" w:hAnsi="Times New Roman" w:cs="Times New Roman"/>
                <w:noProof/>
                <w:webHidden/>
                <w:sz w:val="24"/>
              </w:rPr>
              <w:tab/>
            </w:r>
            <w:r w:rsidR="00D108E3" w:rsidRPr="00D108E3">
              <w:rPr>
                <w:rFonts w:ascii="Times New Roman" w:hAnsi="Times New Roman" w:cs="Times New Roman"/>
                <w:noProof/>
                <w:webHidden/>
                <w:sz w:val="24"/>
              </w:rPr>
              <w:fldChar w:fldCharType="begin"/>
            </w:r>
            <w:r w:rsidR="00D108E3" w:rsidRPr="00D108E3">
              <w:rPr>
                <w:rFonts w:ascii="Times New Roman" w:hAnsi="Times New Roman" w:cs="Times New Roman"/>
                <w:noProof/>
                <w:webHidden/>
                <w:sz w:val="24"/>
              </w:rPr>
              <w:instrText xml:space="preserve"> PAGEREF _Toc534644615 \h </w:instrText>
            </w:r>
            <w:r w:rsidR="00D108E3" w:rsidRPr="00D108E3">
              <w:rPr>
                <w:rFonts w:ascii="Times New Roman" w:hAnsi="Times New Roman" w:cs="Times New Roman"/>
                <w:noProof/>
                <w:webHidden/>
                <w:sz w:val="24"/>
              </w:rPr>
            </w:r>
            <w:r w:rsidR="00D108E3" w:rsidRPr="00D108E3">
              <w:rPr>
                <w:rFonts w:ascii="Times New Roman" w:hAnsi="Times New Roman" w:cs="Times New Roman"/>
                <w:noProof/>
                <w:webHidden/>
                <w:sz w:val="24"/>
              </w:rPr>
              <w:fldChar w:fldCharType="separate"/>
            </w:r>
            <w:r w:rsidR="00D108E3" w:rsidRPr="00D108E3">
              <w:rPr>
                <w:rFonts w:ascii="Times New Roman" w:hAnsi="Times New Roman" w:cs="Times New Roman"/>
                <w:noProof/>
                <w:webHidden/>
                <w:sz w:val="24"/>
              </w:rPr>
              <w:t>18</w:t>
            </w:r>
            <w:r w:rsidR="00D108E3" w:rsidRPr="00D108E3">
              <w:rPr>
                <w:rFonts w:ascii="Times New Roman" w:hAnsi="Times New Roman" w:cs="Times New Roman"/>
                <w:noProof/>
                <w:webHidden/>
                <w:sz w:val="24"/>
              </w:rPr>
              <w:fldChar w:fldCharType="end"/>
            </w:r>
          </w:hyperlink>
        </w:p>
        <w:p w14:paraId="2EA8F7F4" w14:textId="069292C9" w:rsidR="00D108E3" w:rsidRPr="00D108E3" w:rsidRDefault="00873712">
          <w:pPr>
            <w:pStyle w:val="TOC2"/>
            <w:tabs>
              <w:tab w:val="right" w:leader="dot" w:pos="9350"/>
            </w:tabs>
            <w:rPr>
              <w:rFonts w:ascii="Times New Roman" w:eastAsiaTheme="minorEastAsia" w:hAnsi="Times New Roman" w:cs="Times New Roman"/>
              <w:noProof/>
              <w:sz w:val="24"/>
            </w:rPr>
          </w:pPr>
          <w:hyperlink w:anchor="_Toc534644616" w:history="1">
            <w:r w:rsidR="00D108E3" w:rsidRPr="00D108E3">
              <w:rPr>
                <w:rStyle w:val="Hyperlink"/>
                <w:rFonts w:ascii="Times New Roman" w:hAnsi="Times New Roman" w:cs="Times New Roman"/>
                <w:noProof/>
                <w:sz w:val="24"/>
              </w:rPr>
              <w:t>B. Components of Socioeconomic Vulnerability</w:t>
            </w:r>
            <w:r w:rsidR="00D108E3" w:rsidRPr="00D108E3">
              <w:rPr>
                <w:rFonts w:ascii="Times New Roman" w:hAnsi="Times New Roman" w:cs="Times New Roman"/>
                <w:noProof/>
                <w:webHidden/>
                <w:sz w:val="24"/>
              </w:rPr>
              <w:tab/>
            </w:r>
            <w:r w:rsidR="00D108E3" w:rsidRPr="00D108E3">
              <w:rPr>
                <w:rFonts w:ascii="Times New Roman" w:hAnsi="Times New Roman" w:cs="Times New Roman"/>
                <w:noProof/>
                <w:webHidden/>
                <w:sz w:val="24"/>
              </w:rPr>
              <w:fldChar w:fldCharType="begin"/>
            </w:r>
            <w:r w:rsidR="00D108E3" w:rsidRPr="00D108E3">
              <w:rPr>
                <w:rFonts w:ascii="Times New Roman" w:hAnsi="Times New Roman" w:cs="Times New Roman"/>
                <w:noProof/>
                <w:webHidden/>
                <w:sz w:val="24"/>
              </w:rPr>
              <w:instrText xml:space="preserve"> PAGEREF _Toc534644616 \h </w:instrText>
            </w:r>
            <w:r w:rsidR="00D108E3" w:rsidRPr="00D108E3">
              <w:rPr>
                <w:rFonts w:ascii="Times New Roman" w:hAnsi="Times New Roman" w:cs="Times New Roman"/>
                <w:noProof/>
                <w:webHidden/>
                <w:sz w:val="24"/>
              </w:rPr>
            </w:r>
            <w:r w:rsidR="00D108E3" w:rsidRPr="00D108E3">
              <w:rPr>
                <w:rFonts w:ascii="Times New Roman" w:hAnsi="Times New Roman" w:cs="Times New Roman"/>
                <w:noProof/>
                <w:webHidden/>
                <w:sz w:val="24"/>
              </w:rPr>
              <w:fldChar w:fldCharType="separate"/>
            </w:r>
            <w:r w:rsidR="00D108E3" w:rsidRPr="00D108E3">
              <w:rPr>
                <w:rFonts w:ascii="Times New Roman" w:hAnsi="Times New Roman" w:cs="Times New Roman"/>
                <w:noProof/>
                <w:webHidden/>
                <w:sz w:val="24"/>
              </w:rPr>
              <w:t>27</w:t>
            </w:r>
            <w:r w:rsidR="00D108E3" w:rsidRPr="00D108E3">
              <w:rPr>
                <w:rFonts w:ascii="Times New Roman" w:hAnsi="Times New Roman" w:cs="Times New Roman"/>
                <w:noProof/>
                <w:webHidden/>
                <w:sz w:val="24"/>
              </w:rPr>
              <w:fldChar w:fldCharType="end"/>
            </w:r>
          </w:hyperlink>
        </w:p>
        <w:p w14:paraId="233D2389" w14:textId="3B3C11A6" w:rsidR="00D108E3" w:rsidRPr="00D108E3" w:rsidRDefault="00873712">
          <w:pPr>
            <w:pStyle w:val="TOC3"/>
            <w:rPr>
              <w:rFonts w:ascii="Times New Roman" w:eastAsiaTheme="minorEastAsia" w:hAnsi="Times New Roman" w:cs="Times New Roman"/>
              <w:noProof/>
              <w:sz w:val="24"/>
            </w:rPr>
          </w:pPr>
          <w:hyperlink w:anchor="_Toc534644617" w:history="1">
            <w:r w:rsidR="00D108E3" w:rsidRPr="00D108E3">
              <w:rPr>
                <w:rStyle w:val="Hyperlink"/>
                <w:rFonts w:ascii="Times New Roman" w:hAnsi="Times New Roman" w:cs="Times New Roman"/>
                <w:noProof/>
                <w:sz w:val="24"/>
              </w:rPr>
              <w:t>Socioeconomic Exposure</w:t>
            </w:r>
            <w:r w:rsidR="00D108E3" w:rsidRPr="00D108E3">
              <w:rPr>
                <w:rFonts w:ascii="Times New Roman" w:hAnsi="Times New Roman" w:cs="Times New Roman"/>
                <w:noProof/>
                <w:webHidden/>
                <w:sz w:val="24"/>
              </w:rPr>
              <w:tab/>
            </w:r>
            <w:r w:rsidR="00D108E3" w:rsidRPr="00D108E3">
              <w:rPr>
                <w:rFonts w:ascii="Times New Roman" w:hAnsi="Times New Roman" w:cs="Times New Roman"/>
                <w:noProof/>
                <w:webHidden/>
                <w:sz w:val="24"/>
              </w:rPr>
              <w:fldChar w:fldCharType="begin"/>
            </w:r>
            <w:r w:rsidR="00D108E3" w:rsidRPr="00D108E3">
              <w:rPr>
                <w:rFonts w:ascii="Times New Roman" w:hAnsi="Times New Roman" w:cs="Times New Roman"/>
                <w:noProof/>
                <w:webHidden/>
                <w:sz w:val="24"/>
              </w:rPr>
              <w:instrText xml:space="preserve"> PAGEREF _Toc534644617 \h </w:instrText>
            </w:r>
            <w:r w:rsidR="00D108E3" w:rsidRPr="00D108E3">
              <w:rPr>
                <w:rFonts w:ascii="Times New Roman" w:hAnsi="Times New Roman" w:cs="Times New Roman"/>
                <w:noProof/>
                <w:webHidden/>
                <w:sz w:val="24"/>
              </w:rPr>
            </w:r>
            <w:r w:rsidR="00D108E3" w:rsidRPr="00D108E3">
              <w:rPr>
                <w:rFonts w:ascii="Times New Roman" w:hAnsi="Times New Roman" w:cs="Times New Roman"/>
                <w:noProof/>
                <w:webHidden/>
                <w:sz w:val="24"/>
              </w:rPr>
              <w:fldChar w:fldCharType="separate"/>
            </w:r>
            <w:r w:rsidR="00D108E3" w:rsidRPr="00D108E3">
              <w:rPr>
                <w:rFonts w:ascii="Times New Roman" w:hAnsi="Times New Roman" w:cs="Times New Roman"/>
                <w:noProof/>
                <w:webHidden/>
                <w:sz w:val="24"/>
              </w:rPr>
              <w:t>27</w:t>
            </w:r>
            <w:r w:rsidR="00D108E3" w:rsidRPr="00D108E3">
              <w:rPr>
                <w:rFonts w:ascii="Times New Roman" w:hAnsi="Times New Roman" w:cs="Times New Roman"/>
                <w:noProof/>
                <w:webHidden/>
                <w:sz w:val="24"/>
              </w:rPr>
              <w:fldChar w:fldCharType="end"/>
            </w:r>
          </w:hyperlink>
        </w:p>
        <w:p w14:paraId="7B88F4B7" w14:textId="0794B5CE" w:rsidR="00D108E3" w:rsidRPr="00D108E3" w:rsidRDefault="00873712">
          <w:pPr>
            <w:pStyle w:val="TOC3"/>
            <w:rPr>
              <w:rFonts w:ascii="Times New Roman" w:eastAsiaTheme="minorEastAsia" w:hAnsi="Times New Roman" w:cs="Times New Roman"/>
              <w:noProof/>
              <w:sz w:val="24"/>
            </w:rPr>
          </w:pPr>
          <w:hyperlink w:anchor="_Toc534644618" w:history="1">
            <w:r w:rsidR="00D108E3" w:rsidRPr="00D108E3">
              <w:rPr>
                <w:rStyle w:val="Hyperlink"/>
                <w:rFonts w:ascii="Times New Roman" w:hAnsi="Times New Roman" w:cs="Times New Roman"/>
                <w:noProof/>
                <w:sz w:val="24"/>
              </w:rPr>
              <w:t>Socioeconomic Sensitivity</w:t>
            </w:r>
            <w:r w:rsidR="00D108E3" w:rsidRPr="00D108E3">
              <w:rPr>
                <w:rFonts w:ascii="Times New Roman" w:hAnsi="Times New Roman" w:cs="Times New Roman"/>
                <w:noProof/>
                <w:webHidden/>
                <w:sz w:val="24"/>
              </w:rPr>
              <w:tab/>
            </w:r>
            <w:r w:rsidR="00D108E3" w:rsidRPr="00D108E3">
              <w:rPr>
                <w:rFonts w:ascii="Times New Roman" w:hAnsi="Times New Roman" w:cs="Times New Roman"/>
                <w:noProof/>
                <w:webHidden/>
                <w:sz w:val="24"/>
              </w:rPr>
              <w:fldChar w:fldCharType="begin"/>
            </w:r>
            <w:r w:rsidR="00D108E3" w:rsidRPr="00D108E3">
              <w:rPr>
                <w:rFonts w:ascii="Times New Roman" w:hAnsi="Times New Roman" w:cs="Times New Roman"/>
                <w:noProof/>
                <w:webHidden/>
                <w:sz w:val="24"/>
              </w:rPr>
              <w:instrText xml:space="preserve"> PAGEREF _Toc534644618 \h </w:instrText>
            </w:r>
            <w:r w:rsidR="00D108E3" w:rsidRPr="00D108E3">
              <w:rPr>
                <w:rFonts w:ascii="Times New Roman" w:hAnsi="Times New Roman" w:cs="Times New Roman"/>
                <w:noProof/>
                <w:webHidden/>
                <w:sz w:val="24"/>
              </w:rPr>
            </w:r>
            <w:r w:rsidR="00D108E3" w:rsidRPr="00D108E3">
              <w:rPr>
                <w:rFonts w:ascii="Times New Roman" w:hAnsi="Times New Roman" w:cs="Times New Roman"/>
                <w:noProof/>
                <w:webHidden/>
                <w:sz w:val="24"/>
              </w:rPr>
              <w:fldChar w:fldCharType="separate"/>
            </w:r>
            <w:r w:rsidR="00D108E3" w:rsidRPr="00D108E3">
              <w:rPr>
                <w:rFonts w:ascii="Times New Roman" w:hAnsi="Times New Roman" w:cs="Times New Roman"/>
                <w:noProof/>
                <w:webHidden/>
                <w:sz w:val="24"/>
              </w:rPr>
              <w:t>27</w:t>
            </w:r>
            <w:r w:rsidR="00D108E3" w:rsidRPr="00D108E3">
              <w:rPr>
                <w:rFonts w:ascii="Times New Roman" w:hAnsi="Times New Roman" w:cs="Times New Roman"/>
                <w:noProof/>
                <w:webHidden/>
                <w:sz w:val="24"/>
              </w:rPr>
              <w:fldChar w:fldCharType="end"/>
            </w:r>
          </w:hyperlink>
        </w:p>
        <w:p w14:paraId="5021084A" w14:textId="4307802A" w:rsidR="00D108E3" w:rsidRPr="00D108E3" w:rsidRDefault="00873712">
          <w:pPr>
            <w:pStyle w:val="TOC3"/>
            <w:rPr>
              <w:rFonts w:ascii="Times New Roman" w:eastAsiaTheme="minorEastAsia" w:hAnsi="Times New Roman" w:cs="Times New Roman"/>
              <w:noProof/>
              <w:sz w:val="24"/>
            </w:rPr>
          </w:pPr>
          <w:hyperlink w:anchor="_Toc534644619" w:history="1">
            <w:r w:rsidR="00D108E3" w:rsidRPr="00D108E3">
              <w:rPr>
                <w:rStyle w:val="Hyperlink"/>
                <w:rFonts w:ascii="Times New Roman" w:hAnsi="Times New Roman" w:cs="Times New Roman"/>
                <w:noProof/>
                <w:sz w:val="24"/>
              </w:rPr>
              <w:t>Socioeconomic Adaptive Capacity</w:t>
            </w:r>
            <w:r w:rsidR="00D108E3" w:rsidRPr="00D108E3">
              <w:rPr>
                <w:rFonts w:ascii="Times New Roman" w:hAnsi="Times New Roman" w:cs="Times New Roman"/>
                <w:noProof/>
                <w:webHidden/>
                <w:sz w:val="24"/>
              </w:rPr>
              <w:tab/>
            </w:r>
            <w:r w:rsidR="00D108E3" w:rsidRPr="00D108E3">
              <w:rPr>
                <w:rFonts w:ascii="Times New Roman" w:hAnsi="Times New Roman" w:cs="Times New Roman"/>
                <w:noProof/>
                <w:webHidden/>
                <w:sz w:val="24"/>
              </w:rPr>
              <w:fldChar w:fldCharType="begin"/>
            </w:r>
            <w:r w:rsidR="00D108E3" w:rsidRPr="00D108E3">
              <w:rPr>
                <w:rFonts w:ascii="Times New Roman" w:hAnsi="Times New Roman" w:cs="Times New Roman"/>
                <w:noProof/>
                <w:webHidden/>
                <w:sz w:val="24"/>
              </w:rPr>
              <w:instrText xml:space="preserve"> PAGEREF _Toc534644619 \h </w:instrText>
            </w:r>
            <w:r w:rsidR="00D108E3" w:rsidRPr="00D108E3">
              <w:rPr>
                <w:rFonts w:ascii="Times New Roman" w:hAnsi="Times New Roman" w:cs="Times New Roman"/>
                <w:noProof/>
                <w:webHidden/>
                <w:sz w:val="24"/>
              </w:rPr>
            </w:r>
            <w:r w:rsidR="00D108E3" w:rsidRPr="00D108E3">
              <w:rPr>
                <w:rFonts w:ascii="Times New Roman" w:hAnsi="Times New Roman" w:cs="Times New Roman"/>
                <w:noProof/>
                <w:webHidden/>
                <w:sz w:val="24"/>
              </w:rPr>
              <w:fldChar w:fldCharType="separate"/>
            </w:r>
            <w:r w:rsidR="00D108E3" w:rsidRPr="00D108E3">
              <w:rPr>
                <w:rFonts w:ascii="Times New Roman" w:hAnsi="Times New Roman" w:cs="Times New Roman"/>
                <w:noProof/>
                <w:webHidden/>
                <w:sz w:val="24"/>
              </w:rPr>
              <w:t>40</w:t>
            </w:r>
            <w:r w:rsidR="00D108E3" w:rsidRPr="00D108E3">
              <w:rPr>
                <w:rFonts w:ascii="Times New Roman" w:hAnsi="Times New Roman" w:cs="Times New Roman"/>
                <w:noProof/>
                <w:webHidden/>
                <w:sz w:val="24"/>
              </w:rPr>
              <w:fldChar w:fldCharType="end"/>
            </w:r>
          </w:hyperlink>
        </w:p>
        <w:p w14:paraId="1E47E9CF" w14:textId="4E10C5B4" w:rsidR="00D108E3" w:rsidRPr="00D108E3" w:rsidRDefault="00873712">
          <w:pPr>
            <w:pStyle w:val="TOC2"/>
            <w:tabs>
              <w:tab w:val="right" w:leader="dot" w:pos="9350"/>
            </w:tabs>
            <w:rPr>
              <w:rFonts w:ascii="Times New Roman" w:eastAsiaTheme="minorEastAsia" w:hAnsi="Times New Roman" w:cs="Times New Roman"/>
              <w:noProof/>
              <w:sz w:val="24"/>
            </w:rPr>
          </w:pPr>
          <w:hyperlink w:anchor="_Toc534644620" w:history="1">
            <w:r w:rsidR="00D108E3" w:rsidRPr="00D108E3">
              <w:rPr>
                <w:rStyle w:val="Hyperlink"/>
                <w:rFonts w:ascii="Times New Roman" w:hAnsi="Times New Roman" w:cs="Times New Roman"/>
                <w:noProof/>
                <w:sz w:val="24"/>
              </w:rPr>
              <w:t>C. Covariates</w:t>
            </w:r>
            <w:r w:rsidR="00D108E3" w:rsidRPr="00D108E3">
              <w:rPr>
                <w:rFonts w:ascii="Times New Roman" w:hAnsi="Times New Roman" w:cs="Times New Roman"/>
                <w:noProof/>
                <w:webHidden/>
                <w:sz w:val="24"/>
              </w:rPr>
              <w:tab/>
            </w:r>
            <w:r w:rsidR="00D108E3" w:rsidRPr="00D108E3">
              <w:rPr>
                <w:rFonts w:ascii="Times New Roman" w:hAnsi="Times New Roman" w:cs="Times New Roman"/>
                <w:noProof/>
                <w:webHidden/>
                <w:sz w:val="24"/>
              </w:rPr>
              <w:fldChar w:fldCharType="begin"/>
            </w:r>
            <w:r w:rsidR="00D108E3" w:rsidRPr="00D108E3">
              <w:rPr>
                <w:rFonts w:ascii="Times New Roman" w:hAnsi="Times New Roman" w:cs="Times New Roman"/>
                <w:noProof/>
                <w:webHidden/>
                <w:sz w:val="24"/>
              </w:rPr>
              <w:instrText xml:space="preserve"> PAGEREF _Toc534644620 \h </w:instrText>
            </w:r>
            <w:r w:rsidR="00D108E3" w:rsidRPr="00D108E3">
              <w:rPr>
                <w:rFonts w:ascii="Times New Roman" w:hAnsi="Times New Roman" w:cs="Times New Roman"/>
                <w:noProof/>
                <w:webHidden/>
                <w:sz w:val="24"/>
              </w:rPr>
            </w:r>
            <w:r w:rsidR="00D108E3" w:rsidRPr="00D108E3">
              <w:rPr>
                <w:rFonts w:ascii="Times New Roman" w:hAnsi="Times New Roman" w:cs="Times New Roman"/>
                <w:noProof/>
                <w:webHidden/>
                <w:sz w:val="24"/>
              </w:rPr>
              <w:fldChar w:fldCharType="separate"/>
            </w:r>
            <w:r w:rsidR="00D108E3" w:rsidRPr="00D108E3">
              <w:rPr>
                <w:rFonts w:ascii="Times New Roman" w:hAnsi="Times New Roman" w:cs="Times New Roman"/>
                <w:noProof/>
                <w:webHidden/>
                <w:sz w:val="24"/>
              </w:rPr>
              <w:t>52</w:t>
            </w:r>
            <w:r w:rsidR="00D108E3" w:rsidRPr="00D108E3">
              <w:rPr>
                <w:rFonts w:ascii="Times New Roman" w:hAnsi="Times New Roman" w:cs="Times New Roman"/>
                <w:noProof/>
                <w:webHidden/>
                <w:sz w:val="24"/>
              </w:rPr>
              <w:fldChar w:fldCharType="end"/>
            </w:r>
          </w:hyperlink>
        </w:p>
        <w:p w14:paraId="47E16564" w14:textId="7E1B18B2" w:rsidR="00D108E3" w:rsidRPr="00D108E3" w:rsidRDefault="00873712">
          <w:pPr>
            <w:pStyle w:val="TOC3"/>
            <w:rPr>
              <w:rFonts w:ascii="Times New Roman" w:eastAsiaTheme="minorEastAsia" w:hAnsi="Times New Roman" w:cs="Times New Roman"/>
              <w:noProof/>
              <w:sz w:val="24"/>
            </w:rPr>
          </w:pPr>
          <w:hyperlink w:anchor="_Toc534644621" w:history="1">
            <w:r w:rsidR="00D108E3" w:rsidRPr="00D108E3">
              <w:rPr>
                <w:rStyle w:val="Hyperlink"/>
                <w:rFonts w:ascii="Times New Roman" w:hAnsi="Times New Roman" w:cs="Times New Roman"/>
                <w:noProof/>
                <w:sz w:val="24"/>
              </w:rPr>
              <w:t>Marine Protected Area (MPA) Coverage</w:t>
            </w:r>
            <w:r w:rsidR="00D108E3" w:rsidRPr="00D108E3">
              <w:rPr>
                <w:rFonts w:ascii="Times New Roman" w:hAnsi="Times New Roman" w:cs="Times New Roman"/>
                <w:noProof/>
                <w:webHidden/>
                <w:sz w:val="24"/>
              </w:rPr>
              <w:tab/>
            </w:r>
            <w:r w:rsidR="00D108E3" w:rsidRPr="00D108E3">
              <w:rPr>
                <w:rFonts w:ascii="Times New Roman" w:hAnsi="Times New Roman" w:cs="Times New Roman"/>
                <w:noProof/>
                <w:webHidden/>
                <w:sz w:val="24"/>
              </w:rPr>
              <w:fldChar w:fldCharType="begin"/>
            </w:r>
            <w:r w:rsidR="00D108E3" w:rsidRPr="00D108E3">
              <w:rPr>
                <w:rFonts w:ascii="Times New Roman" w:hAnsi="Times New Roman" w:cs="Times New Roman"/>
                <w:noProof/>
                <w:webHidden/>
                <w:sz w:val="24"/>
              </w:rPr>
              <w:instrText xml:space="preserve"> PAGEREF _Toc534644621 \h </w:instrText>
            </w:r>
            <w:r w:rsidR="00D108E3" w:rsidRPr="00D108E3">
              <w:rPr>
                <w:rFonts w:ascii="Times New Roman" w:hAnsi="Times New Roman" w:cs="Times New Roman"/>
                <w:noProof/>
                <w:webHidden/>
                <w:sz w:val="24"/>
              </w:rPr>
            </w:r>
            <w:r w:rsidR="00D108E3" w:rsidRPr="00D108E3">
              <w:rPr>
                <w:rFonts w:ascii="Times New Roman" w:hAnsi="Times New Roman" w:cs="Times New Roman"/>
                <w:noProof/>
                <w:webHidden/>
                <w:sz w:val="24"/>
              </w:rPr>
              <w:fldChar w:fldCharType="separate"/>
            </w:r>
            <w:r w:rsidR="00D108E3" w:rsidRPr="00D108E3">
              <w:rPr>
                <w:rFonts w:ascii="Times New Roman" w:hAnsi="Times New Roman" w:cs="Times New Roman"/>
                <w:noProof/>
                <w:webHidden/>
                <w:sz w:val="24"/>
              </w:rPr>
              <w:t>52</w:t>
            </w:r>
            <w:r w:rsidR="00D108E3" w:rsidRPr="00D108E3">
              <w:rPr>
                <w:rFonts w:ascii="Times New Roman" w:hAnsi="Times New Roman" w:cs="Times New Roman"/>
                <w:noProof/>
                <w:webHidden/>
                <w:sz w:val="24"/>
              </w:rPr>
              <w:fldChar w:fldCharType="end"/>
            </w:r>
          </w:hyperlink>
        </w:p>
        <w:p w14:paraId="2CFB9A33" w14:textId="18E588B9" w:rsidR="00D108E3" w:rsidRPr="00D108E3" w:rsidRDefault="00873712">
          <w:pPr>
            <w:pStyle w:val="TOC3"/>
            <w:rPr>
              <w:rFonts w:ascii="Times New Roman" w:eastAsiaTheme="minorEastAsia" w:hAnsi="Times New Roman" w:cs="Times New Roman"/>
              <w:noProof/>
              <w:sz w:val="24"/>
            </w:rPr>
          </w:pPr>
          <w:hyperlink w:anchor="_Toc534644622" w:history="1">
            <w:r w:rsidR="00D108E3" w:rsidRPr="00D108E3">
              <w:rPr>
                <w:rStyle w:val="Hyperlink"/>
                <w:rFonts w:ascii="Times New Roman" w:hAnsi="Times New Roman" w:cs="Times New Roman"/>
                <w:noProof/>
                <w:sz w:val="24"/>
              </w:rPr>
              <w:t>Fisheries Regulations</w:t>
            </w:r>
            <w:r w:rsidR="00D108E3" w:rsidRPr="00D108E3">
              <w:rPr>
                <w:rFonts w:ascii="Times New Roman" w:hAnsi="Times New Roman" w:cs="Times New Roman"/>
                <w:noProof/>
                <w:webHidden/>
                <w:sz w:val="24"/>
              </w:rPr>
              <w:tab/>
            </w:r>
            <w:r w:rsidR="00D108E3" w:rsidRPr="00D108E3">
              <w:rPr>
                <w:rFonts w:ascii="Times New Roman" w:hAnsi="Times New Roman" w:cs="Times New Roman"/>
                <w:noProof/>
                <w:webHidden/>
                <w:sz w:val="24"/>
              </w:rPr>
              <w:fldChar w:fldCharType="begin"/>
            </w:r>
            <w:r w:rsidR="00D108E3" w:rsidRPr="00D108E3">
              <w:rPr>
                <w:rFonts w:ascii="Times New Roman" w:hAnsi="Times New Roman" w:cs="Times New Roman"/>
                <w:noProof/>
                <w:webHidden/>
                <w:sz w:val="24"/>
              </w:rPr>
              <w:instrText xml:space="preserve"> PAGEREF _Toc534644622 \h </w:instrText>
            </w:r>
            <w:r w:rsidR="00D108E3" w:rsidRPr="00D108E3">
              <w:rPr>
                <w:rFonts w:ascii="Times New Roman" w:hAnsi="Times New Roman" w:cs="Times New Roman"/>
                <w:noProof/>
                <w:webHidden/>
                <w:sz w:val="24"/>
              </w:rPr>
            </w:r>
            <w:r w:rsidR="00D108E3" w:rsidRPr="00D108E3">
              <w:rPr>
                <w:rFonts w:ascii="Times New Roman" w:hAnsi="Times New Roman" w:cs="Times New Roman"/>
                <w:noProof/>
                <w:webHidden/>
                <w:sz w:val="24"/>
              </w:rPr>
              <w:fldChar w:fldCharType="separate"/>
            </w:r>
            <w:r w:rsidR="00D108E3" w:rsidRPr="00D108E3">
              <w:rPr>
                <w:rFonts w:ascii="Times New Roman" w:hAnsi="Times New Roman" w:cs="Times New Roman"/>
                <w:noProof/>
                <w:webHidden/>
                <w:sz w:val="24"/>
              </w:rPr>
              <w:t>53</w:t>
            </w:r>
            <w:r w:rsidR="00D108E3" w:rsidRPr="00D108E3">
              <w:rPr>
                <w:rFonts w:ascii="Times New Roman" w:hAnsi="Times New Roman" w:cs="Times New Roman"/>
                <w:noProof/>
                <w:webHidden/>
                <w:sz w:val="24"/>
              </w:rPr>
              <w:fldChar w:fldCharType="end"/>
            </w:r>
          </w:hyperlink>
        </w:p>
        <w:p w14:paraId="4B576D72" w14:textId="55B1843F" w:rsidR="00D108E3" w:rsidRPr="00D108E3" w:rsidRDefault="00873712">
          <w:pPr>
            <w:pStyle w:val="TOC3"/>
            <w:rPr>
              <w:rFonts w:ascii="Times New Roman" w:eastAsiaTheme="minorEastAsia" w:hAnsi="Times New Roman" w:cs="Times New Roman"/>
              <w:noProof/>
              <w:sz w:val="24"/>
            </w:rPr>
          </w:pPr>
          <w:hyperlink w:anchor="_Toc534644623" w:history="1">
            <w:r w:rsidR="00D108E3" w:rsidRPr="00D108E3">
              <w:rPr>
                <w:rStyle w:val="Hyperlink"/>
                <w:rFonts w:ascii="Times New Roman" w:hAnsi="Times New Roman" w:cs="Times New Roman"/>
                <w:noProof/>
                <w:sz w:val="24"/>
              </w:rPr>
              <w:t>Governance Characteristics</w:t>
            </w:r>
            <w:r w:rsidR="00D108E3" w:rsidRPr="00D108E3">
              <w:rPr>
                <w:rFonts w:ascii="Times New Roman" w:hAnsi="Times New Roman" w:cs="Times New Roman"/>
                <w:noProof/>
                <w:webHidden/>
                <w:sz w:val="24"/>
              </w:rPr>
              <w:tab/>
            </w:r>
            <w:r w:rsidR="00D108E3" w:rsidRPr="00D108E3">
              <w:rPr>
                <w:rFonts w:ascii="Times New Roman" w:hAnsi="Times New Roman" w:cs="Times New Roman"/>
                <w:noProof/>
                <w:webHidden/>
                <w:sz w:val="24"/>
              </w:rPr>
              <w:fldChar w:fldCharType="begin"/>
            </w:r>
            <w:r w:rsidR="00D108E3" w:rsidRPr="00D108E3">
              <w:rPr>
                <w:rFonts w:ascii="Times New Roman" w:hAnsi="Times New Roman" w:cs="Times New Roman"/>
                <w:noProof/>
                <w:webHidden/>
                <w:sz w:val="24"/>
              </w:rPr>
              <w:instrText xml:space="preserve"> PAGEREF _Toc534644623 \h </w:instrText>
            </w:r>
            <w:r w:rsidR="00D108E3" w:rsidRPr="00D108E3">
              <w:rPr>
                <w:rFonts w:ascii="Times New Roman" w:hAnsi="Times New Roman" w:cs="Times New Roman"/>
                <w:noProof/>
                <w:webHidden/>
                <w:sz w:val="24"/>
              </w:rPr>
            </w:r>
            <w:r w:rsidR="00D108E3" w:rsidRPr="00D108E3">
              <w:rPr>
                <w:rFonts w:ascii="Times New Roman" w:hAnsi="Times New Roman" w:cs="Times New Roman"/>
                <w:noProof/>
                <w:webHidden/>
                <w:sz w:val="24"/>
              </w:rPr>
              <w:fldChar w:fldCharType="separate"/>
            </w:r>
            <w:r w:rsidR="00D108E3" w:rsidRPr="00D108E3">
              <w:rPr>
                <w:rFonts w:ascii="Times New Roman" w:hAnsi="Times New Roman" w:cs="Times New Roman"/>
                <w:noProof/>
                <w:webHidden/>
                <w:sz w:val="24"/>
              </w:rPr>
              <w:t>58</w:t>
            </w:r>
            <w:r w:rsidR="00D108E3" w:rsidRPr="00D108E3">
              <w:rPr>
                <w:rFonts w:ascii="Times New Roman" w:hAnsi="Times New Roman" w:cs="Times New Roman"/>
                <w:noProof/>
                <w:webHidden/>
                <w:sz w:val="24"/>
              </w:rPr>
              <w:fldChar w:fldCharType="end"/>
            </w:r>
          </w:hyperlink>
        </w:p>
        <w:p w14:paraId="740E7CDC" w14:textId="1D3BE54B" w:rsidR="00D108E3" w:rsidRPr="00D108E3" w:rsidRDefault="00873712">
          <w:pPr>
            <w:pStyle w:val="TOC1"/>
            <w:tabs>
              <w:tab w:val="right" w:leader="dot" w:pos="9350"/>
            </w:tabs>
            <w:rPr>
              <w:rFonts w:ascii="Times New Roman" w:eastAsiaTheme="minorEastAsia" w:hAnsi="Times New Roman" w:cs="Times New Roman"/>
              <w:noProof/>
              <w:sz w:val="24"/>
            </w:rPr>
          </w:pPr>
          <w:hyperlink w:anchor="_Toc534644624" w:history="1">
            <w:r w:rsidR="00D108E3" w:rsidRPr="00D108E3">
              <w:rPr>
                <w:rStyle w:val="Hyperlink"/>
                <w:rFonts w:ascii="Times New Roman" w:hAnsi="Times New Roman" w:cs="Times New Roman"/>
                <w:noProof/>
                <w:sz w:val="24"/>
              </w:rPr>
              <w:t>II. Analyses</w:t>
            </w:r>
            <w:r w:rsidR="00D108E3" w:rsidRPr="00D108E3">
              <w:rPr>
                <w:rFonts w:ascii="Times New Roman" w:hAnsi="Times New Roman" w:cs="Times New Roman"/>
                <w:noProof/>
                <w:webHidden/>
                <w:sz w:val="24"/>
              </w:rPr>
              <w:tab/>
            </w:r>
            <w:r w:rsidR="00D108E3" w:rsidRPr="00D108E3">
              <w:rPr>
                <w:rFonts w:ascii="Times New Roman" w:hAnsi="Times New Roman" w:cs="Times New Roman"/>
                <w:noProof/>
                <w:webHidden/>
                <w:sz w:val="24"/>
              </w:rPr>
              <w:fldChar w:fldCharType="begin"/>
            </w:r>
            <w:r w:rsidR="00D108E3" w:rsidRPr="00D108E3">
              <w:rPr>
                <w:rFonts w:ascii="Times New Roman" w:hAnsi="Times New Roman" w:cs="Times New Roman"/>
                <w:noProof/>
                <w:webHidden/>
                <w:sz w:val="24"/>
              </w:rPr>
              <w:instrText xml:space="preserve"> PAGEREF _Toc534644624 \h </w:instrText>
            </w:r>
            <w:r w:rsidR="00D108E3" w:rsidRPr="00D108E3">
              <w:rPr>
                <w:rFonts w:ascii="Times New Roman" w:hAnsi="Times New Roman" w:cs="Times New Roman"/>
                <w:noProof/>
                <w:webHidden/>
                <w:sz w:val="24"/>
              </w:rPr>
            </w:r>
            <w:r w:rsidR="00D108E3" w:rsidRPr="00D108E3">
              <w:rPr>
                <w:rFonts w:ascii="Times New Roman" w:hAnsi="Times New Roman" w:cs="Times New Roman"/>
                <w:noProof/>
                <w:webHidden/>
                <w:sz w:val="24"/>
              </w:rPr>
              <w:fldChar w:fldCharType="separate"/>
            </w:r>
            <w:r w:rsidR="00D108E3" w:rsidRPr="00D108E3">
              <w:rPr>
                <w:rFonts w:ascii="Times New Roman" w:hAnsi="Times New Roman" w:cs="Times New Roman"/>
                <w:noProof/>
                <w:webHidden/>
                <w:sz w:val="24"/>
              </w:rPr>
              <w:t>61</w:t>
            </w:r>
            <w:r w:rsidR="00D108E3" w:rsidRPr="00D108E3">
              <w:rPr>
                <w:rFonts w:ascii="Times New Roman" w:hAnsi="Times New Roman" w:cs="Times New Roman"/>
                <w:noProof/>
                <w:webHidden/>
                <w:sz w:val="24"/>
              </w:rPr>
              <w:fldChar w:fldCharType="end"/>
            </w:r>
          </w:hyperlink>
        </w:p>
        <w:p w14:paraId="6AD90AF1" w14:textId="4F36C7AE" w:rsidR="00D108E3" w:rsidRPr="00D108E3" w:rsidRDefault="00873712">
          <w:pPr>
            <w:pStyle w:val="TOC2"/>
            <w:tabs>
              <w:tab w:val="right" w:leader="dot" w:pos="9350"/>
            </w:tabs>
            <w:rPr>
              <w:rFonts w:ascii="Times New Roman" w:eastAsiaTheme="minorEastAsia" w:hAnsi="Times New Roman" w:cs="Times New Roman"/>
              <w:noProof/>
              <w:sz w:val="24"/>
            </w:rPr>
          </w:pPr>
          <w:hyperlink w:anchor="_Toc534644625" w:history="1">
            <w:r w:rsidR="00D108E3" w:rsidRPr="00D108E3">
              <w:rPr>
                <w:rStyle w:val="Hyperlink"/>
                <w:rFonts w:ascii="Times New Roman" w:hAnsi="Times New Roman" w:cs="Times New Roman"/>
                <w:noProof/>
                <w:sz w:val="24"/>
              </w:rPr>
              <w:t>A. Spatial Autocorrelation</w:t>
            </w:r>
            <w:r w:rsidR="00D108E3" w:rsidRPr="00D108E3">
              <w:rPr>
                <w:rFonts w:ascii="Times New Roman" w:hAnsi="Times New Roman" w:cs="Times New Roman"/>
                <w:noProof/>
                <w:webHidden/>
                <w:sz w:val="24"/>
              </w:rPr>
              <w:tab/>
            </w:r>
            <w:r w:rsidR="00D108E3" w:rsidRPr="00D108E3">
              <w:rPr>
                <w:rFonts w:ascii="Times New Roman" w:hAnsi="Times New Roman" w:cs="Times New Roman"/>
                <w:noProof/>
                <w:webHidden/>
                <w:sz w:val="24"/>
              </w:rPr>
              <w:fldChar w:fldCharType="begin"/>
            </w:r>
            <w:r w:rsidR="00D108E3" w:rsidRPr="00D108E3">
              <w:rPr>
                <w:rFonts w:ascii="Times New Roman" w:hAnsi="Times New Roman" w:cs="Times New Roman"/>
                <w:noProof/>
                <w:webHidden/>
                <w:sz w:val="24"/>
              </w:rPr>
              <w:instrText xml:space="preserve"> PAGEREF _Toc534644625 \h </w:instrText>
            </w:r>
            <w:r w:rsidR="00D108E3" w:rsidRPr="00D108E3">
              <w:rPr>
                <w:rFonts w:ascii="Times New Roman" w:hAnsi="Times New Roman" w:cs="Times New Roman"/>
                <w:noProof/>
                <w:webHidden/>
                <w:sz w:val="24"/>
              </w:rPr>
            </w:r>
            <w:r w:rsidR="00D108E3" w:rsidRPr="00D108E3">
              <w:rPr>
                <w:rFonts w:ascii="Times New Roman" w:hAnsi="Times New Roman" w:cs="Times New Roman"/>
                <w:noProof/>
                <w:webHidden/>
                <w:sz w:val="24"/>
              </w:rPr>
              <w:fldChar w:fldCharType="separate"/>
            </w:r>
            <w:r w:rsidR="00D108E3" w:rsidRPr="00D108E3">
              <w:rPr>
                <w:rFonts w:ascii="Times New Roman" w:hAnsi="Times New Roman" w:cs="Times New Roman"/>
                <w:noProof/>
                <w:webHidden/>
                <w:sz w:val="24"/>
              </w:rPr>
              <w:t>61</w:t>
            </w:r>
            <w:r w:rsidR="00D108E3" w:rsidRPr="00D108E3">
              <w:rPr>
                <w:rFonts w:ascii="Times New Roman" w:hAnsi="Times New Roman" w:cs="Times New Roman"/>
                <w:noProof/>
                <w:webHidden/>
                <w:sz w:val="24"/>
              </w:rPr>
              <w:fldChar w:fldCharType="end"/>
            </w:r>
          </w:hyperlink>
        </w:p>
        <w:p w14:paraId="2385A5AE" w14:textId="0D922780" w:rsidR="00D108E3" w:rsidRPr="00D108E3" w:rsidRDefault="00873712">
          <w:pPr>
            <w:pStyle w:val="TOC2"/>
            <w:tabs>
              <w:tab w:val="right" w:leader="dot" w:pos="9350"/>
            </w:tabs>
            <w:rPr>
              <w:rFonts w:ascii="Times New Roman" w:eastAsiaTheme="minorEastAsia" w:hAnsi="Times New Roman" w:cs="Times New Roman"/>
              <w:noProof/>
              <w:sz w:val="24"/>
            </w:rPr>
          </w:pPr>
          <w:hyperlink w:anchor="_Toc534644626" w:history="1">
            <w:r w:rsidR="00D108E3" w:rsidRPr="00D108E3">
              <w:rPr>
                <w:rStyle w:val="Hyperlink"/>
                <w:rFonts w:ascii="Times New Roman" w:hAnsi="Times New Roman" w:cs="Times New Roman"/>
                <w:noProof/>
                <w:sz w:val="24"/>
              </w:rPr>
              <w:t>B. Correlations in Components of Vulnerability</w:t>
            </w:r>
            <w:r w:rsidR="00D108E3" w:rsidRPr="00D108E3">
              <w:rPr>
                <w:rFonts w:ascii="Times New Roman" w:hAnsi="Times New Roman" w:cs="Times New Roman"/>
                <w:noProof/>
                <w:webHidden/>
                <w:sz w:val="24"/>
              </w:rPr>
              <w:tab/>
            </w:r>
            <w:r w:rsidR="00D108E3" w:rsidRPr="00D108E3">
              <w:rPr>
                <w:rFonts w:ascii="Times New Roman" w:hAnsi="Times New Roman" w:cs="Times New Roman"/>
                <w:noProof/>
                <w:webHidden/>
                <w:sz w:val="24"/>
              </w:rPr>
              <w:fldChar w:fldCharType="begin"/>
            </w:r>
            <w:r w:rsidR="00D108E3" w:rsidRPr="00D108E3">
              <w:rPr>
                <w:rFonts w:ascii="Times New Roman" w:hAnsi="Times New Roman" w:cs="Times New Roman"/>
                <w:noProof/>
                <w:webHidden/>
                <w:sz w:val="24"/>
              </w:rPr>
              <w:instrText xml:space="preserve"> PAGEREF _Toc534644626 \h </w:instrText>
            </w:r>
            <w:r w:rsidR="00D108E3" w:rsidRPr="00D108E3">
              <w:rPr>
                <w:rFonts w:ascii="Times New Roman" w:hAnsi="Times New Roman" w:cs="Times New Roman"/>
                <w:noProof/>
                <w:webHidden/>
                <w:sz w:val="24"/>
              </w:rPr>
            </w:r>
            <w:r w:rsidR="00D108E3" w:rsidRPr="00D108E3">
              <w:rPr>
                <w:rFonts w:ascii="Times New Roman" w:hAnsi="Times New Roman" w:cs="Times New Roman"/>
                <w:noProof/>
                <w:webHidden/>
                <w:sz w:val="24"/>
              </w:rPr>
              <w:fldChar w:fldCharType="separate"/>
            </w:r>
            <w:r w:rsidR="00D108E3" w:rsidRPr="00D108E3">
              <w:rPr>
                <w:rFonts w:ascii="Times New Roman" w:hAnsi="Times New Roman" w:cs="Times New Roman"/>
                <w:noProof/>
                <w:webHidden/>
                <w:sz w:val="24"/>
              </w:rPr>
              <w:t>62</w:t>
            </w:r>
            <w:r w:rsidR="00D108E3" w:rsidRPr="00D108E3">
              <w:rPr>
                <w:rFonts w:ascii="Times New Roman" w:hAnsi="Times New Roman" w:cs="Times New Roman"/>
                <w:noProof/>
                <w:webHidden/>
                <w:sz w:val="24"/>
              </w:rPr>
              <w:fldChar w:fldCharType="end"/>
            </w:r>
          </w:hyperlink>
        </w:p>
        <w:p w14:paraId="5931CDDD" w14:textId="7F65FB6B" w:rsidR="00D108E3" w:rsidRPr="00D108E3" w:rsidRDefault="00873712">
          <w:pPr>
            <w:pStyle w:val="TOC2"/>
            <w:tabs>
              <w:tab w:val="right" w:leader="dot" w:pos="9350"/>
            </w:tabs>
            <w:rPr>
              <w:rFonts w:ascii="Times New Roman" w:eastAsiaTheme="minorEastAsia" w:hAnsi="Times New Roman" w:cs="Times New Roman"/>
              <w:noProof/>
              <w:sz w:val="24"/>
            </w:rPr>
          </w:pPr>
          <w:hyperlink w:anchor="_Toc534644627" w:history="1">
            <w:r w:rsidR="00D108E3" w:rsidRPr="00D108E3">
              <w:rPr>
                <w:rStyle w:val="Hyperlink"/>
                <w:rFonts w:ascii="Times New Roman" w:hAnsi="Times New Roman" w:cs="Times New Roman"/>
                <w:noProof/>
                <w:sz w:val="24"/>
              </w:rPr>
              <w:t>C. Coefficients of Variation</w:t>
            </w:r>
            <w:r w:rsidR="00D108E3" w:rsidRPr="00D108E3">
              <w:rPr>
                <w:rFonts w:ascii="Times New Roman" w:hAnsi="Times New Roman" w:cs="Times New Roman"/>
                <w:noProof/>
                <w:webHidden/>
                <w:sz w:val="24"/>
              </w:rPr>
              <w:tab/>
            </w:r>
            <w:r w:rsidR="00D108E3" w:rsidRPr="00D108E3">
              <w:rPr>
                <w:rFonts w:ascii="Times New Roman" w:hAnsi="Times New Roman" w:cs="Times New Roman"/>
                <w:noProof/>
                <w:webHidden/>
                <w:sz w:val="24"/>
              </w:rPr>
              <w:fldChar w:fldCharType="begin"/>
            </w:r>
            <w:r w:rsidR="00D108E3" w:rsidRPr="00D108E3">
              <w:rPr>
                <w:rFonts w:ascii="Times New Roman" w:hAnsi="Times New Roman" w:cs="Times New Roman"/>
                <w:noProof/>
                <w:webHidden/>
                <w:sz w:val="24"/>
              </w:rPr>
              <w:instrText xml:space="preserve"> PAGEREF _Toc534644627 \h </w:instrText>
            </w:r>
            <w:r w:rsidR="00D108E3" w:rsidRPr="00D108E3">
              <w:rPr>
                <w:rFonts w:ascii="Times New Roman" w:hAnsi="Times New Roman" w:cs="Times New Roman"/>
                <w:noProof/>
                <w:webHidden/>
                <w:sz w:val="24"/>
              </w:rPr>
            </w:r>
            <w:r w:rsidR="00D108E3" w:rsidRPr="00D108E3">
              <w:rPr>
                <w:rFonts w:ascii="Times New Roman" w:hAnsi="Times New Roman" w:cs="Times New Roman"/>
                <w:noProof/>
                <w:webHidden/>
                <w:sz w:val="24"/>
              </w:rPr>
              <w:fldChar w:fldCharType="separate"/>
            </w:r>
            <w:r w:rsidR="00D108E3" w:rsidRPr="00D108E3">
              <w:rPr>
                <w:rFonts w:ascii="Times New Roman" w:hAnsi="Times New Roman" w:cs="Times New Roman"/>
                <w:noProof/>
                <w:webHidden/>
                <w:sz w:val="24"/>
              </w:rPr>
              <w:t>62</w:t>
            </w:r>
            <w:r w:rsidR="00D108E3" w:rsidRPr="00D108E3">
              <w:rPr>
                <w:rFonts w:ascii="Times New Roman" w:hAnsi="Times New Roman" w:cs="Times New Roman"/>
                <w:noProof/>
                <w:webHidden/>
                <w:sz w:val="24"/>
              </w:rPr>
              <w:fldChar w:fldCharType="end"/>
            </w:r>
          </w:hyperlink>
        </w:p>
        <w:p w14:paraId="66B38654" w14:textId="11BFCE58" w:rsidR="00D108E3" w:rsidRPr="00D108E3" w:rsidRDefault="00873712">
          <w:pPr>
            <w:pStyle w:val="TOC2"/>
            <w:tabs>
              <w:tab w:val="right" w:leader="dot" w:pos="9350"/>
            </w:tabs>
            <w:rPr>
              <w:rFonts w:ascii="Times New Roman" w:eastAsiaTheme="minorEastAsia" w:hAnsi="Times New Roman" w:cs="Times New Roman"/>
              <w:noProof/>
              <w:sz w:val="24"/>
            </w:rPr>
          </w:pPr>
          <w:hyperlink w:anchor="_Toc534644628" w:history="1">
            <w:r w:rsidR="00D108E3" w:rsidRPr="00D108E3">
              <w:rPr>
                <w:rStyle w:val="Hyperlink"/>
                <w:rFonts w:ascii="Times New Roman" w:hAnsi="Times New Roman" w:cs="Times New Roman"/>
                <w:noProof/>
                <w:sz w:val="24"/>
              </w:rPr>
              <w:t>D. Vulnerability Rankings</w:t>
            </w:r>
            <w:r w:rsidR="00D108E3" w:rsidRPr="00D108E3">
              <w:rPr>
                <w:rFonts w:ascii="Times New Roman" w:hAnsi="Times New Roman" w:cs="Times New Roman"/>
                <w:noProof/>
                <w:webHidden/>
                <w:sz w:val="24"/>
              </w:rPr>
              <w:tab/>
            </w:r>
            <w:r w:rsidR="00D108E3" w:rsidRPr="00D108E3">
              <w:rPr>
                <w:rFonts w:ascii="Times New Roman" w:hAnsi="Times New Roman" w:cs="Times New Roman"/>
                <w:noProof/>
                <w:webHidden/>
                <w:sz w:val="24"/>
              </w:rPr>
              <w:fldChar w:fldCharType="begin"/>
            </w:r>
            <w:r w:rsidR="00D108E3" w:rsidRPr="00D108E3">
              <w:rPr>
                <w:rFonts w:ascii="Times New Roman" w:hAnsi="Times New Roman" w:cs="Times New Roman"/>
                <w:noProof/>
                <w:webHidden/>
                <w:sz w:val="24"/>
              </w:rPr>
              <w:instrText xml:space="preserve"> PAGEREF _Toc534644628 \h </w:instrText>
            </w:r>
            <w:r w:rsidR="00D108E3" w:rsidRPr="00D108E3">
              <w:rPr>
                <w:rFonts w:ascii="Times New Roman" w:hAnsi="Times New Roman" w:cs="Times New Roman"/>
                <w:noProof/>
                <w:webHidden/>
                <w:sz w:val="24"/>
              </w:rPr>
            </w:r>
            <w:r w:rsidR="00D108E3" w:rsidRPr="00D108E3">
              <w:rPr>
                <w:rFonts w:ascii="Times New Roman" w:hAnsi="Times New Roman" w:cs="Times New Roman"/>
                <w:noProof/>
                <w:webHidden/>
                <w:sz w:val="24"/>
              </w:rPr>
              <w:fldChar w:fldCharType="separate"/>
            </w:r>
            <w:r w:rsidR="00D108E3" w:rsidRPr="00D108E3">
              <w:rPr>
                <w:rFonts w:ascii="Times New Roman" w:hAnsi="Times New Roman" w:cs="Times New Roman"/>
                <w:noProof/>
                <w:webHidden/>
                <w:sz w:val="24"/>
              </w:rPr>
              <w:t>64</w:t>
            </w:r>
            <w:r w:rsidR="00D108E3" w:rsidRPr="00D108E3">
              <w:rPr>
                <w:rFonts w:ascii="Times New Roman" w:hAnsi="Times New Roman" w:cs="Times New Roman"/>
                <w:noProof/>
                <w:webHidden/>
                <w:sz w:val="24"/>
              </w:rPr>
              <w:fldChar w:fldCharType="end"/>
            </w:r>
          </w:hyperlink>
        </w:p>
        <w:p w14:paraId="103525B3" w14:textId="106FED7E" w:rsidR="00D108E3" w:rsidRPr="00D108E3" w:rsidRDefault="00873712">
          <w:pPr>
            <w:pStyle w:val="TOC2"/>
            <w:tabs>
              <w:tab w:val="right" w:leader="dot" w:pos="9350"/>
            </w:tabs>
            <w:rPr>
              <w:rFonts w:ascii="Times New Roman" w:eastAsiaTheme="minorEastAsia" w:hAnsi="Times New Roman" w:cs="Times New Roman"/>
              <w:noProof/>
              <w:sz w:val="24"/>
            </w:rPr>
          </w:pPr>
          <w:hyperlink w:anchor="_Toc534644629" w:history="1">
            <w:r w:rsidR="00D108E3" w:rsidRPr="00D108E3">
              <w:rPr>
                <w:rStyle w:val="Hyperlink"/>
                <w:rFonts w:ascii="Times New Roman" w:hAnsi="Times New Roman" w:cs="Times New Roman"/>
                <w:noProof/>
                <w:sz w:val="24"/>
              </w:rPr>
              <w:t>E. Contribution of Variables to Vulnerability</w:t>
            </w:r>
            <w:r w:rsidR="00D108E3" w:rsidRPr="00D108E3">
              <w:rPr>
                <w:rFonts w:ascii="Times New Roman" w:hAnsi="Times New Roman" w:cs="Times New Roman"/>
                <w:noProof/>
                <w:webHidden/>
                <w:sz w:val="24"/>
              </w:rPr>
              <w:tab/>
            </w:r>
            <w:r w:rsidR="00D108E3" w:rsidRPr="00D108E3">
              <w:rPr>
                <w:rFonts w:ascii="Times New Roman" w:hAnsi="Times New Roman" w:cs="Times New Roman"/>
                <w:noProof/>
                <w:webHidden/>
                <w:sz w:val="24"/>
              </w:rPr>
              <w:fldChar w:fldCharType="begin"/>
            </w:r>
            <w:r w:rsidR="00D108E3" w:rsidRPr="00D108E3">
              <w:rPr>
                <w:rFonts w:ascii="Times New Roman" w:hAnsi="Times New Roman" w:cs="Times New Roman"/>
                <w:noProof/>
                <w:webHidden/>
                <w:sz w:val="24"/>
              </w:rPr>
              <w:instrText xml:space="preserve"> PAGEREF _Toc534644629 \h </w:instrText>
            </w:r>
            <w:r w:rsidR="00D108E3" w:rsidRPr="00D108E3">
              <w:rPr>
                <w:rFonts w:ascii="Times New Roman" w:hAnsi="Times New Roman" w:cs="Times New Roman"/>
                <w:noProof/>
                <w:webHidden/>
                <w:sz w:val="24"/>
              </w:rPr>
            </w:r>
            <w:r w:rsidR="00D108E3" w:rsidRPr="00D108E3">
              <w:rPr>
                <w:rFonts w:ascii="Times New Roman" w:hAnsi="Times New Roman" w:cs="Times New Roman"/>
                <w:noProof/>
                <w:webHidden/>
                <w:sz w:val="24"/>
              </w:rPr>
              <w:fldChar w:fldCharType="separate"/>
            </w:r>
            <w:r w:rsidR="00D108E3" w:rsidRPr="00D108E3">
              <w:rPr>
                <w:rFonts w:ascii="Times New Roman" w:hAnsi="Times New Roman" w:cs="Times New Roman"/>
                <w:noProof/>
                <w:webHidden/>
                <w:sz w:val="24"/>
              </w:rPr>
              <w:t>65</w:t>
            </w:r>
            <w:r w:rsidR="00D108E3" w:rsidRPr="00D108E3">
              <w:rPr>
                <w:rFonts w:ascii="Times New Roman" w:hAnsi="Times New Roman" w:cs="Times New Roman"/>
                <w:noProof/>
                <w:webHidden/>
                <w:sz w:val="24"/>
              </w:rPr>
              <w:fldChar w:fldCharType="end"/>
            </w:r>
          </w:hyperlink>
        </w:p>
        <w:p w14:paraId="61F40E0E" w14:textId="069DA109" w:rsidR="00D108E3" w:rsidRPr="00D108E3" w:rsidRDefault="00873712">
          <w:pPr>
            <w:pStyle w:val="TOC2"/>
            <w:tabs>
              <w:tab w:val="right" w:leader="dot" w:pos="9350"/>
            </w:tabs>
            <w:rPr>
              <w:rFonts w:ascii="Times New Roman" w:eastAsiaTheme="minorEastAsia" w:hAnsi="Times New Roman" w:cs="Times New Roman"/>
              <w:noProof/>
              <w:sz w:val="24"/>
            </w:rPr>
          </w:pPr>
          <w:hyperlink w:anchor="_Toc534644630" w:history="1">
            <w:r w:rsidR="00D108E3" w:rsidRPr="00D108E3">
              <w:rPr>
                <w:rStyle w:val="Hyperlink"/>
                <w:rFonts w:ascii="Times New Roman" w:hAnsi="Times New Roman" w:cs="Times New Roman"/>
                <w:noProof/>
                <w:sz w:val="24"/>
              </w:rPr>
              <w:t>F. Differences between Territories of Different Countries</w:t>
            </w:r>
            <w:r w:rsidR="00D108E3" w:rsidRPr="00D108E3">
              <w:rPr>
                <w:rFonts w:ascii="Times New Roman" w:hAnsi="Times New Roman" w:cs="Times New Roman"/>
                <w:noProof/>
                <w:webHidden/>
                <w:sz w:val="24"/>
              </w:rPr>
              <w:tab/>
            </w:r>
            <w:r w:rsidR="00D108E3" w:rsidRPr="00D108E3">
              <w:rPr>
                <w:rFonts w:ascii="Times New Roman" w:hAnsi="Times New Roman" w:cs="Times New Roman"/>
                <w:noProof/>
                <w:webHidden/>
                <w:sz w:val="24"/>
              </w:rPr>
              <w:fldChar w:fldCharType="begin"/>
            </w:r>
            <w:r w:rsidR="00D108E3" w:rsidRPr="00D108E3">
              <w:rPr>
                <w:rFonts w:ascii="Times New Roman" w:hAnsi="Times New Roman" w:cs="Times New Roman"/>
                <w:noProof/>
                <w:webHidden/>
                <w:sz w:val="24"/>
              </w:rPr>
              <w:instrText xml:space="preserve"> PAGEREF _Toc534644630 \h </w:instrText>
            </w:r>
            <w:r w:rsidR="00D108E3" w:rsidRPr="00D108E3">
              <w:rPr>
                <w:rFonts w:ascii="Times New Roman" w:hAnsi="Times New Roman" w:cs="Times New Roman"/>
                <w:noProof/>
                <w:webHidden/>
                <w:sz w:val="24"/>
              </w:rPr>
            </w:r>
            <w:r w:rsidR="00D108E3" w:rsidRPr="00D108E3">
              <w:rPr>
                <w:rFonts w:ascii="Times New Roman" w:hAnsi="Times New Roman" w:cs="Times New Roman"/>
                <w:noProof/>
                <w:webHidden/>
                <w:sz w:val="24"/>
              </w:rPr>
              <w:fldChar w:fldCharType="separate"/>
            </w:r>
            <w:r w:rsidR="00D108E3" w:rsidRPr="00D108E3">
              <w:rPr>
                <w:rFonts w:ascii="Times New Roman" w:hAnsi="Times New Roman" w:cs="Times New Roman"/>
                <w:noProof/>
                <w:webHidden/>
                <w:sz w:val="24"/>
              </w:rPr>
              <w:t>67</w:t>
            </w:r>
            <w:r w:rsidR="00D108E3" w:rsidRPr="00D108E3">
              <w:rPr>
                <w:rFonts w:ascii="Times New Roman" w:hAnsi="Times New Roman" w:cs="Times New Roman"/>
                <w:noProof/>
                <w:webHidden/>
                <w:sz w:val="24"/>
              </w:rPr>
              <w:fldChar w:fldCharType="end"/>
            </w:r>
          </w:hyperlink>
        </w:p>
        <w:p w14:paraId="6ACC1A9B" w14:textId="2A7BC980" w:rsidR="00D108E3" w:rsidRPr="00D108E3" w:rsidRDefault="00873712">
          <w:pPr>
            <w:pStyle w:val="TOC2"/>
            <w:tabs>
              <w:tab w:val="right" w:leader="dot" w:pos="9350"/>
            </w:tabs>
            <w:rPr>
              <w:rFonts w:ascii="Times New Roman" w:eastAsiaTheme="minorEastAsia" w:hAnsi="Times New Roman" w:cs="Times New Roman"/>
              <w:noProof/>
              <w:sz w:val="24"/>
            </w:rPr>
          </w:pPr>
          <w:hyperlink w:anchor="_Toc534644631" w:history="1">
            <w:r w:rsidR="00D108E3" w:rsidRPr="00D108E3">
              <w:rPr>
                <w:rStyle w:val="Hyperlink"/>
                <w:rFonts w:ascii="Times New Roman" w:hAnsi="Times New Roman" w:cs="Times New Roman"/>
                <w:noProof/>
                <w:sz w:val="24"/>
              </w:rPr>
              <w:t>G. Model Selection</w:t>
            </w:r>
            <w:r w:rsidR="00D108E3" w:rsidRPr="00D108E3">
              <w:rPr>
                <w:rFonts w:ascii="Times New Roman" w:hAnsi="Times New Roman" w:cs="Times New Roman"/>
                <w:noProof/>
                <w:webHidden/>
                <w:sz w:val="24"/>
              </w:rPr>
              <w:tab/>
            </w:r>
            <w:r w:rsidR="00D108E3" w:rsidRPr="00D108E3">
              <w:rPr>
                <w:rFonts w:ascii="Times New Roman" w:hAnsi="Times New Roman" w:cs="Times New Roman"/>
                <w:noProof/>
                <w:webHidden/>
                <w:sz w:val="24"/>
              </w:rPr>
              <w:fldChar w:fldCharType="begin"/>
            </w:r>
            <w:r w:rsidR="00D108E3" w:rsidRPr="00D108E3">
              <w:rPr>
                <w:rFonts w:ascii="Times New Roman" w:hAnsi="Times New Roman" w:cs="Times New Roman"/>
                <w:noProof/>
                <w:webHidden/>
                <w:sz w:val="24"/>
              </w:rPr>
              <w:instrText xml:space="preserve"> PAGEREF _Toc534644631 \h </w:instrText>
            </w:r>
            <w:r w:rsidR="00D108E3" w:rsidRPr="00D108E3">
              <w:rPr>
                <w:rFonts w:ascii="Times New Roman" w:hAnsi="Times New Roman" w:cs="Times New Roman"/>
                <w:noProof/>
                <w:webHidden/>
                <w:sz w:val="24"/>
              </w:rPr>
            </w:r>
            <w:r w:rsidR="00D108E3" w:rsidRPr="00D108E3">
              <w:rPr>
                <w:rFonts w:ascii="Times New Roman" w:hAnsi="Times New Roman" w:cs="Times New Roman"/>
                <w:noProof/>
                <w:webHidden/>
                <w:sz w:val="24"/>
              </w:rPr>
              <w:fldChar w:fldCharType="separate"/>
            </w:r>
            <w:r w:rsidR="00D108E3" w:rsidRPr="00D108E3">
              <w:rPr>
                <w:rFonts w:ascii="Times New Roman" w:hAnsi="Times New Roman" w:cs="Times New Roman"/>
                <w:noProof/>
                <w:webHidden/>
                <w:sz w:val="24"/>
              </w:rPr>
              <w:t>68</w:t>
            </w:r>
            <w:r w:rsidR="00D108E3" w:rsidRPr="00D108E3">
              <w:rPr>
                <w:rFonts w:ascii="Times New Roman" w:hAnsi="Times New Roman" w:cs="Times New Roman"/>
                <w:noProof/>
                <w:webHidden/>
                <w:sz w:val="24"/>
              </w:rPr>
              <w:fldChar w:fldCharType="end"/>
            </w:r>
          </w:hyperlink>
        </w:p>
        <w:p w14:paraId="33259F40" w14:textId="52665761" w:rsidR="00D108E3" w:rsidRDefault="00873712">
          <w:pPr>
            <w:pStyle w:val="TOC1"/>
            <w:tabs>
              <w:tab w:val="right" w:leader="dot" w:pos="9350"/>
            </w:tabs>
            <w:rPr>
              <w:rFonts w:eastAsiaTheme="minorEastAsia"/>
              <w:noProof/>
            </w:rPr>
          </w:pPr>
          <w:hyperlink w:anchor="_Toc534644632" w:history="1">
            <w:r w:rsidR="00D108E3" w:rsidRPr="00D108E3">
              <w:rPr>
                <w:rStyle w:val="Hyperlink"/>
                <w:rFonts w:ascii="Times New Roman" w:hAnsi="Times New Roman" w:cs="Times New Roman"/>
                <w:noProof/>
                <w:sz w:val="24"/>
              </w:rPr>
              <w:t>References</w:t>
            </w:r>
            <w:r w:rsidR="00D108E3" w:rsidRPr="00D108E3">
              <w:rPr>
                <w:rFonts w:ascii="Times New Roman" w:hAnsi="Times New Roman" w:cs="Times New Roman"/>
                <w:noProof/>
                <w:webHidden/>
                <w:sz w:val="24"/>
              </w:rPr>
              <w:tab/>
            </w:r>
            <w:r w:rsidR="00D108E3" w:rsidRPr="00D108E3">
              <w:rPr>
                <w:rFonts w:ascii="Times New Roman" w:hAnsi="Times New Roman" w:cs="Times New Roman"/>
                <w:noProof/>
                <w:webHidden/>
                <w:sz w:val="24"/>
              </w:rPr>
              <w:fldChar w:fldCharType="begin"/>
            </w:r>
            <w:r w:rsidR="00D108E3" w:rsidRPr="00D108E3">
              <w:rPr>
                <w:rFonts w:ascii="Times New Roman" w:hAnsi="Times New Roman" w:cs="Times New Roman"/>
                <w:noProof/>
                <w:webHidden/>
                <w:sz w:val="24"/>
              </w:rPr>
              <w:instrText xml:space="preserve"> PAGEREF _Toc534644632 \h </w:instrText>
            </w:r>
            <w:r w:rsidR="00D108E3" w:rsidRPr="00D108E3">
              <w:rPr>
                <w:rFonts w:ascii="Times New Roman" w:hAnsi="Times New Roman" w:cs="Times New Roman"/>
                <w:noProof/>
                <w:webHidden/>
                <w:sz w:val="24"/>
              </w:rPr>
            </w:r>
            <w:r w:rsidR="00D108E3" w:rsidRPr="00D108E3">
              <w:rPr>
                <w:rFonts w:ascii="Times New Roman" w:hAnsi="Times New Roman" w:cs="Times New Roman"/>
                <w:noProof/>
                <w:webHidden/>
                <w:sz w:val="24"/>
              </w:rPr>
              <w:fldChar w:fldCharType="separate"/>
            </w:r>
            <w:r w:rsidR="00D108E3" w:rsidRPr="00D108E3">
              <w:rPr>
                <w:rFonts w:ascii="Times New Roman" w:hAnsi="Times New Roman" w:cs="Times New Roman"/>
                <w:noProof/>
                <w:webHidden/>
                <w:sz w:val="24"/>
              </w:rPr>
              <w:t>74</w:t>
            </w:r>
            <w:r w:rsidR="00D108E3" w:rsidRPr="00D108E3">
              <w:rPr>
                <w:rFonts w:ascii="Times New Roman" w:hAnsi="Times New Roman" w:cs="Times New Roman"/>
                <w:noProof/>
                <w:webHidden/>
                <w:sz w:val="24"/>
              </w:rPr>
              <w:fldChar w:fldCharType="end"/>
            </w:r>
          </w:hyperlink>
        </w:p>
        <w:p w14:paraId="33BDE652" w14:textId="70B19868" w:rsidR="006C2734" w:rsidRDefault="006C2734" w:rsidP="00EE1D06">
          <w:pPr>
            <w:suppressLineNumbers/>
          </w:pPr>
          <w:r w:rsidRPr="00BA20BD">
            <w:rPr>
              <w:rFonts w:ascii="Times New Roman" w:hAnsi="Times New Roman" w:cs="Times New Roman"/>
              <w:b/>
              <w:bCs/>
              <w:noProof/>
              <w:sz w:val="24"/>
              <w:szCs w:val="24"/>
            </w:rPr>
            <w:fldChar w:fldCharType="end"/>
          </w:r>
        </w:p>
      </w:sdtContent>
    </w:sdt>
    <w:p w14:paraId="19B1FCF8" w14:textId="5C426DB0" w:rsidR="006C2734" w:rsidRDefault="006C2734" w:rsidP="00EE1D06">
      <w:pPr>
        <w:suppressLineNumbers/>
        <w:spacing w:after="0" w:line="240" w:lineRule="auto"/>
        <w:textAlignment w:val="baseline"/>
        <w:rPr>
          <w:rFonts w:ascii="Times New Roman" w:eastAsia="Times New Roman" w:hAnsi="Times New Roman" w:cs="Times New Roman"/>
          <w:b/>
          <w:color w:val="000000"/>
          <w:sz w:val="24"/>
        </w:rPr>
      </w:pPr>
    </w:p>
    <w:p w14:paraId="7B76F098" w14:textId="77777777" w:rsidR="006C2734" w:rsidRDefault="006C2734" w:rsidP="00EE1D06">
      <w:pPr>
        <w:suppressLineNumbers/>
        <w:spacing w:after="0" w:line="240" w:lineRule="auto"/>
        <w:textAlignment w:val="baseline"/>
        <w:rPr>
          <w:rFonts w:ascii="Times New Roman" w:eastAsia="Times New Roman" w:hAnsi="Times New Roman" w:cs="Times New Roman"/>
          <w:b/>
          <w:color w:val="000000"/>
          <w:sz w:val="24"/>
        </w:rPr>
      </w:pPr>
    </w:p>
    <w:p w14:paraId="45BA2944" w14:textId="46D34CC8" w:rsidR="00D16212" w:rsidRPr="00D16212" w:rsidRDefault="003B30D5" w:rsidP="000A38EB">
      <w:pPr>
        <w:pStyle w:val="Heading1"/>
        <w:spacing w:line="480" w:lineRule="auto"/>
      </w:pPr>
      <w:bookmarkStart w:id="0" w:name="_Toc534644610"/>
      <w:r>
        <w:t xml:space="preserve">I. </w:t>
      </w:r>
      <w:r w:rsidR="002E4DF7">
        <w:t>Indices of Vulnerability</w:t>
      </w:r>
      <w:bookmarkEnd w:id="0"/>
    </w:p>
    <w:p w14:paraId="6EA5324B" w14:textId="59EB7505" w:rsidR="00826D99" w:rsidRDefault="00103623" w:rsidP="002638D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Our framework for </w:t>
      </w:r>
      <w:r w:rsidR="00004204">
        <w:rPr>
          <w:rFonts w:ascii="Times New Roman" w:hAnsi="Times New Roman" w:cs="Times New Roman"/>
          <w:sz w:val="24"/>
          <w:szCs w:val="24"/>
        </w:rPr>
        <w:t>calculating</w:t>
      </w:r>
      <w:r>
        <w:rPr>
          <w:rFonts w:ascii="Times New Roman" w:hAnsi="Times New Roman" w:cs="Times New Roman"/>
          <w:sz w:val="24"/>
          <w:szCs w:val="24"/>
        </w:rPr>
        <w:t xml:space="preserve"> social-ecological vulnerability draws from the </w:t>
      </w:r>
      <w:r w:rsidR="00004204" w:rsidRPr="00286CA7">
        <w:rPr>
          <w:rFonts w:ascii="Times New Roman" w:hAnsi="Times New Roman" w:cs="Times New Roman"/>
          <w:sz w:val="24"/>
        </w:rPr>
        <w:t xml:space="preserve">Intergovernmental Panel on Climate Change </w:t>
      </w:r>
      <w:r>
        <w:rPr>
          <w:rFonts w:ascii="Times New Roman" w:hAnsi="Times New Roman" w:cs="Times New Roman"/>
          <w:sz w:val="24"/>
          <w:szCs w:val="24"/>
        </w:rPr>
        <w:t>and other published vulnerability frameworks</w:t>
      </w:r>
      <w:r w:rsidR="00826D99">
        <w:rPr>
          <w:rFonts w:ascii="Times New Roman" w:hAnsi="Times New Roman" w:cs="Times New Roman"/>
          <w:sz w:val="24"/>
          <w:szCs w:val="24"/>
        </w:rPr>
        <w:t>, defining social-</w:t>
      </w:r>
      <w:r w:rsidR="00826D99">
        <w:rPr>
          <w:rFonts w:ascii="Times New Roman" w:hAnsi="Times New Roman" w:cs="Times New Roman"/>
          <w:sz w:val="24"/>
          <w:szCs w:val="24"/>
        </w:rPr>
        <w:lastRenderedPageBreak/>
        <w:t>ecological vulnerability (</w:t>
      </w:r>
      <w:r w:rsidR="00826D99" w:rsidRPr="00826D99">
        <w:rPr>
          <w:rFonts w:ascii="Times New Roman" w:hAnsi="Times New Roman" w:cs="Times New Roman"/>
          <w:i/>
          <w:sz w:val="24"/>
          <w:szCs w:val="24"/>
        </w:rPr>
        <w:t>SEV</w:t>
      </w:r>
      <w:r w:rsidR="00826D99">
        <w:rPr>
          <w:rFonts w:ascii="Times New Roman" w:hAnsi="Times New Roman" w:cs="Times New Roman"/>
          <w:sz w:val="24"/>
          <w:szCs w:val="24"/>
        </w:rPr>
        <w:t>) as a function of ecological exposure (</w:t>
      </w:r>
      <w:r w:rsidR="00826D99">
        <w:rPr>
          <w:rFonts w:ascii="Times New Roman" w:hAnsi="Times New Roman" w:cs="Times New Roman"/>
          <w:i/>
          <w:sz w:val="24"/>
          <w:szCs w:val="24"/>
        </w:rPr>
        <w:t>EE</w:t>
      </w:r>
      <w:r w:rsidR="00826D99">
        <w:rPr>
          <w:rFonts w:ascii="Times New Roman" w:hAnsi="Times New Roman" w:cs="Times New Roman"/>
          <w:sz w:val="24"/>
          <w:szCs w:val="24"/>
        </w:rPr>
        <w:t>), ecological sensitivity (</w:t>
      </w:r>
      <w:r w:rsidR="00826D99">
        <w:rPr>
          <w:rFonts w:ascii="Times New Roman" w:hAnsi="Times New Roman" w:cs="Times New Roman"/>
          <w:i/>
          <w:sz w:val="24"/>
          <w:szCs w:val="24"/>
        </w:rPr>
        <w:t>ES</w:t>
      </w:r>
      <w:r w:rsidR="00826D99">
        <w:rPr>
          <w:rFonts w:ascii="Times New Roman" w:hAnsi="Times New Roman" w:cs="Times New Roman"/>
          <w:sz w:val="24"/>
          <w:szCs w:val="24"/>
        </w:rPr>
        <w:t>), ecological recovery potential (</w:t>
      </w:r>
      <w:r w:rsidR="00826D99">
        <w:rPr>
          <w:rFonts w:ascii="Times New Roman" w:hAnsi="Times New Roman" w:cs="Times New Roman"/>
          <w:i/>
          <w:sz w:val="24"/>
          <w:szCs w:val="24"/>
        </w:rPr>
        <w:t>ERP</w:t>
      </w:r>
      <w:r w:rsidR="00826D99">
        <w:rPr>
          <w:rFonts w:ascii="Times New Roman" w:hAnsi="Times New Roman" w:cs="Times New Roman"/>
          <w:sz w:val="24"/>
          <w:szCs w:val="24"/>
        </w:rPr>
        <w:t>), socioeconomic sensitivity (</w:t>
      </w:r>
      <w:r w:rsidR="00826D99" w:rsidRPr="00826D99">
        <w:rPr>
          <w:rFonts w:ascii="Times New Roman" w:hAnsi="Times New Roman" w:cs="Times New Roman"/>
          <w:i/>
          <w:sz w:val="24"/>
          <w:szCs w:val="24"/>
        </w:rPr>
        <w:t>S</w:t>
      </w:r>
      <w:r w:rsidR="00826D99">
        <w:rPr>
          <w:rFonts w:ascii="Times New Roman" w:hAnsi="Times New Roman" w:cs="Times New Roman"/>
          <w:i/>
          <w:sz w:val="24"/>
          <w:szCs w:val="24"/>
        </w:rPr>
        <w:t>S</w:t>
      </w:r>
      <w:r w:rsidR="00826D99">
        <w:rPr>
          <w:rFonts w:ascii="Times New Roman" w:hAnsi="Times New Roman" w:cs="Times New Roman"/>
          <w:sz w:val="24"/>
          <w:szCs w:val="24"/>
        </w:rPr>
        <w:t>), and socioeconomic adaptive capacity (</w:t>
      </w:r>
      <w:r w:rsidR="00826D99" w:rsidRPr="00826D99">
        <w:rPr>
          <w:rFonts w:ascii="Times New Roman" w:hAnsi="Times New Roman" w:cs="Times New Roman"/>
          <w:i/>
          <w:sz w:val="24"/>
          <w:szCs w:val="24"/>
        </w:rPr>
        <w:t>S</w:t>
      </w:r>
      <w:r w:rsidR="00826D99">
        <w:rPr>
          <w:rFonts w:ascii="Times New Roman" w:hAnsi="Times New Roman" w:cs="Times New Roman"/>
          <w:i/>
          <w:sz w:val="24"/>
          <w:szCs w:val="24"/>
        </w:rPr>
        <w:t>AC</w:t>
      </w:r>
      <w:r w:rsidR="00826D99">
        <w:rPr>
          <w:rFonts w:ascii="Times New Roman" w:hAnsi="Times New Roman" w:cs="Times New Roman"/>
          <w:sz w:val="24"/>
          <w:szCs w:val="24"/>
        </w:rPr>
        <w:t>)</w:t>
      </w:r>
      <w:r w:rsidR="006622FF">
        <w:rPr>
          <w:rFonts w:ascii="Times New Roman" w:hAnsi="Times New Roman" w:cs="Times New Roman"/>
          <w:sz w:val="24"/>
          <w:szCs w:val="24"/>
        </w:rPr>
        <w:t xml:space="preserve"> </w:t>
      </w:r>
      <w:r w:rsidR="00826D99">
        <w:rPr>
          <w:rFonts w:ascii="Times New Roman" w:hAnsi="Times New Roman" w:cs="Times New Roman"/>
          <w:sz w:val="24"/>
          <w:szCs w:val="24"/>
        </w:rPr>
        <w:fldChar w:fldCharType="begin" w:fldLock="1"/>
      </w:r>
      <w:r w:rsidR="006F3FBA">
        <w:rPr>
          <w:rFonts w:ascii="Times New Roman" w:hAnsi="Times New Roman" w:cs="Times New Roman"/>
          <w:sz w:val="24"/>
          <w:szCs w:val="24"/>
        </w:rPr>
        <w:instrText>ADDIN CSL_CITATION {"citationItems":[{"id":"ITEM-1","itemData":{"author":[{"dropping-particle":"","family":"McCarthy","given":"JJ","non-dropping-particle":"","parse-names":false,"suffix":""},{"dropping-particle":"","family":"Canziani","given":"OF","non-dropping-particle":"","parse-names":false,"suffix":""},{"dropping-particle":"","family":"Leary","given":"NA","non-dropping-particle":"","parse-names":false,"suffix":""},{"dropping-particle":"","family":"Dokken","given":"DJ","non-dropping-particle":"","parse-names":false,"suffix":""},{"dropping-particle":"","family":"White","given":"KS","non-dropping-particle":"","parse-names":false,"suffix":""}],"container-title":"Contribution of Working Group II to the Third Assessment Report of the Intergovernmental Panel on Climate Change","id":"ITEM-1","issued":{"date-parts":[["2001"]]},"publisher":"Cambridge University Press","publisher-place":"Cambridge, UK","title":"Climate change 2001: impacts, adaptation, and vulnerability","type":"chapter"},"uris":["http://www.mendeley.com/documents/?uuid=b814ce2c-4044-4a3a-8c66-0234918ad555"]},{"id":"ITEM-2","itemData":{"abstract":"Anthropogenic global warming has significantly influenced physical and biological processes at global and regional scales. The observed and anticipated changes in global climate present significant opportunities and challenges for societies and economies. We compare the vulnerability of 132 national economies to potential climate change impacts on their capture fisheries using an indicator-based approach. Countries in Central and Western Africa (e.g. Malawi, Guinea, Senegal, and Uganda), Peru and Colombia in north-western South America, and four tropical Asian countries (Bangladesh, Cambodia, Pakistan, and Yemen) were identified as most vulnerable. This vulnerability was due to the combined effect of predicted warming, the relative importance of fisheries to national economies and diets, and limited societal capacity to adapt to potential impacts and opportunities. Many vulnerable countries were also among the world’s least developed countries whose inhabitants are among the world’s poorest and twice as reliant on fish, which provides 27% of dietary protein compared to 13% in less vulnerable countries. These countries also produce 20% of the world’s fish exports and are in greatest need of adaptation planning to maintain or enhance the contribution that fisheries can make to poverty reduction. Although the precise impacts and direction of climate-driven change for particular fish stocks and fisheries are uncertain, our analysis suggests they are likely to lead to either increased economic hardship or missed opportunities for development in countries that depend upon fisheries but lack the capacity to adapt.","author":[{"dropping-particle":"","family":"Allison","given":"Edward H.","non-dropping-particle":"","parse-names":false,"suffix":""},{"dropping-particle":"","family":"Perry, Allison","given":"L.","non-dropping-particle":"","parse-names":false,"suffix":""},{"dropping-particle":"","family":"Badjeck","given":"Marie-Caroline","non-dropping-particle":"","parse-names":false,"suffix":""},{"dropping-particle":"","family":"Adger","given":"W. Neil","non-dropping-particle":"","parse-names":false,"suffix":""},{"dropping-particle":"","family":"Brown","given":"Katrina","non-dropping-particle":"","parse-names":false,"suffix":""},{"dropping-particle":"","family":"Conway","given":"Declan","non-dropping-particle":"","parse-names":false,"suffix":""},{"dropping-particle":"","family":"Halls","given":"Ashley S.","non-dropping-particle":"","parse-names":false,"suffix":""},{"dropping-particle":"","family":"Pilling","given":"Graham M.","non-dropping-particle":"","parse-names":false,"suffix":""},{"dropping-particle":"","family":"Reynolds","given":"John D.","non-dropping-particle":"","parse-names":false,"suffix":""},{"dropping-particle":"","family":"Andrew","given":"Neil L.","non-dropping-particle":"","parse-names":false,"suffix":""},{"dropping-particle":"","family":"Dulvy","given":"Nicholas K.","non-dropping-particle":"","parse-names":false,"suffix":""}],"container-title":"Fish and Fisheries","id":"ITEM-2","issued":{"date-parts":[["2009"]]},"page":"173-196","title":"Vulnerability of national economies to the impacts of climate change on fisheries","type":"article-journal","volume":"10"},"uris":["http://www.mendeley.com/documents/?uuid=88284dc5-3da4-4d69-914c-979ef691a370"]},{"id":"ITEM-3","itemData":{"DOI":"10.1016/j.envsci.2012.07.012","ISBN":"1462-9011","ISSN":"14629011","abstract":"Measuring the vulnerability of human populations to environmental change is increasingly being used to develop appropriate adaptation policies and management plans for different economic sectors. We developed a national-level vulnerability index that is specific to food security policies by measuring nations' relative vulnerabilities to a decline in their coral reef fisheries. Coral reef fisheries are expected to decline with climate and anthropogenic disturbances, which may have significant consequences for food security. The vulnerability measure was composed of exposure, sensitivity, and adaptive capacity indicators specific to fisheries, reef management, and food security. The vulnerability index was used to evaluate 27 countries, as data required to fully populate the theoretical framework was limited. Of these, Indonesia and Liberia were identified as most and Malaysia and Sri Lanka as least vulnerable nations. Our analysis revealed two common national vulnerability characterizations: low income countries with low adaptive capacity and middle-income countries with higher adaptive capacity but high sensitivity. These results suggest developing context-specific policies and actions to build adaptive capacity in the low-income countries, and to decrease sensitivity in middle-income countries. Comparing our food security evaluation to a more general vulnerability approach shows that they produce different priority countries and associated policies. ?? 2012.","author":[{"dropping-particle":"","family":"Hughes","given":"Sara","non-dropping-particle":"","parse-names":false,"suffix":""},{"dropping-particle":"","family":"Yau","given":"Annie","non-dropping-particle":"","parse-names":false,"suffix":""},{"dropping-particle":"","family":"Max","given":"Lisa","non-dropping-particle":"","parse-names":false,"suffix":""},{"dropping-particle":"","family":"Petrovic","given":"Nada","non-dropping-particle":"","parse-names":false,"suffix":""},{"dropping-particle":"","family":"Davenport","given":"Frank","non-dropping-particle":"","parse-names":false,"suffix":""},{"dropping-particle":"","family":"Marshall","given":"Michael","non-dropping-particle":"","parse-names":false,"suffix":""},{"dropping-particle":"","family":"McClanahan","given":"Timothy R.","non-dropping-particle":"","parse-names":false,"suffix":""},{"dropping-particle":"","family":"Allison","given":"Edward H.","non-dropping-particle":"","parse-names":false,"suffix":""},{"dropping-particle":"","family":"Cinner","given":"Joshua E.","non-dropping-particle":"","parse-names":false,"suffix":""}],"container-title":"Environmental Science and Policy","id":"ITEM-3","issued":{"date-parts":[["2012"]]},"page":"95-108","publisher":"Elsevier Ltd","title":"A framework to assess national level vulnerability from the perspective of food security: The case of coral reef fisheries","type":"article-journal","volume":"23"},"uris":["http://www.mendeley.com/documents/?uuid=69a5a345-2ab8-44bb-9f1d-c5d2ee859b77"]},{"id":"ITEM-4","itemData":{"abstract":"There is an increasing need to evaluate the links between the social and ecological dimensions of human vulnerability to climate change. We use an empirical case study of 12 coastal communities and associated coral reefs in Kenya to assess and compare five key ecological and social components of the vulnerability of coastal social-ecological systems to temperature induced coral mortality [specifically: 1) environmental exposure; 2) ecological sensitivity; 3) ecological recovery potential; 4) social sensitivity; and 5) social adaptive capacity]. We examined whether ecological components of vulnerability varied between government operated no-take marine reserves, community-based reserves, and openly fished areas. Overall, fished sites were marginally more vulnerable than community-based and government marine reserves. Social sensitivity was indicated by the occupational composition of each community, including the importance of fishing relative to other occupations, as well as the susceptibility of different fishing gears to the effects of coral bleaching on target fish species. Key components of social adaptive capacity varied considerably between the communities. Together, these results show that different communities have relative strengths and weaknesses in terms of social-ecological vulnerability to climate change.","author":[{"dropping-particle":"","family":"Cinner","given":"Joshua E","non-dropping-particle":"","parse-names":false,"suffix":""},{"dropping-particle":"","family":"Huchery","given":"Cindy","non-dropping-particle":"","parse-names":false,"suffix":""},{"dropping-particle":"","family":"Darling","given":"Emily S","non-dropping-particle":"","parse-names":false,"suffix":""},{"dropping-particle":"","family":"Humphries","given":"Austin T","non-dropping-particle":"","parse-names":false,"suffix":""},{"dropping-particle":"","family":"Graham","given":"Nicholas A J","non-dropping-particle":"","parse-names":false,"suffix":""},{"dropping-particle":"","family":"Hicks","given":"Christina C","non-dropping-particle":"","parse-names":false,"suffix":""},{"dropping-particle":"","family":"Marshall","given":"Nadine","non-dropping-particle":"","parse-names":false,"suffix":""},{"dropping-particle":"","family":"McClanahan","given":"Tim R","non-dropping-particle":"","parse-names":false,"suffix":""}],"container-title":"PloS One","id":"ITEM-4","issue":"9","issued":{"date-parts":[["2013"]]},"page":"e74321-e74321","title":"Evaluating social and ecological vulnerability of coral reef fisheries to climate change","type":"article-journal","volume":"8"},"uris":["http://www.mendeley.com/documents/?uuid=b6b766be-1b08-492f-a3d3-7848c9b14da2"]}],"mendeley":{"formattedCitation":"(1–4)","plainTextFormattedCitation":"(1–4)","previouslyFormattedCitation":"(1–4)"},"properties":{"noteIndex":0},"schema":"https://github.com/citation-style-language/schema/raw/master/csl-citation.json"}</w:instrText>
      </w:r>
      <w:r w:rsidR="00826D99">
        <w:rPr>
          <w:rFonts w:ascii="Times New Roman" w:hAnsi="Times New Roman" w:cs="Times New Roman"/>
          <w:sz w:val="24"/>
          <w:szCs w:val="24"/>
        </w:rPr>
        <w:fldChar w:fldCharType="separate"/>
      </w:r>
      <w:r w:rsidR="006622FF" w:rsidRPr="006622FF">
        <w:rPr>
          <w:rFonts w:ascii="Times New Roman" w:hAnsi="Times New Roman" w:cs="Times New Roman"/>
          <w:noProof/>
          <w:sz w:val="24"/>
          <w:szCs w:val="24"/>
        </w:rPr>
        <w:t>(1–4)</w:t>
      </w:r>
      <w:r w:rsidR="00826D99">
        <w:rPr>
          <w:rFonts w:ascii="Times New Roman" w:hAnsi="Times New Roman" w:cs="Times New Roman"/>
          <w:sz w:val="24"/>
          <w:szCs w:val="24"/>
        </w:rPr>
        <w:fldChar w:fldCharType="end"/>
      </w:r>
      <w:r w:rsidR="00826D99">
        <w:rPr>
          <w:rFonts w:ascii="Times New Roman" w:hAnsi="Times New Roman" w:cs="Times New Roman"/>
          <w:sz w:val="24"/>
          <w:szCs w:val="24"/>
        </w:rPr>
        <w:t>:</w:t>
      </w:r>
    </w:p>
    <w:p w14:paraId="2E64C962" w14:textId="77777777" w:rsidR="00004204" w:rsidRDefault="00004204" w:rsidP="002638D7">
      <w:pPr>
        <w:spacing w:after="0" w:line="480" w:lineRule="auto"/>
        <w:rPr>
          <w:rFonts w:ascii="Times New Roman" w:hAnsi="Times New Roman" w:cs="Times New Roman"/>
          <w:sz w:val="24"/>
          <w:szCs w:val="24"/>
        </w:rPr>
      </w:pPr>
    </w:p>
    <w:p w14:paraId="486ECA09" w14:textId="19409798" w:rsidR="00826D99" w:rsidRDefault="00826D99" w:rsidP="002638D7">
      <w:pPr>
        <w:spacing w:after="0" w:line="480" w:lineRule="auto"/>
        <w:ind w:left="2160"/>
        <w:rPr>
          <w:rFonts w:ascii="Times New Roman" w:eastAsiaTheme="minorEastAsia" w:hAnsi="Times New Roman" w:cs="Times New Roman"/>
          <w:color w:val="000000"/>
          <w:sz w:val="24"/>
        </w:rPr>
      </w:pPr>
      <w:r w:rsidRPr="0023372E">
        <w:rPr>
          <w:rFonts w:ascii="Times New Roman" w:hAnsi="Times New Roman" w:cs="Times New Roman"/>
          <w:sz w:val="24"/>
          <w:szCs w:val="24"/>
        </w:rPr>
        <w:t xml:space="preserve"> </w:t>
      </w:r>
      <m:oMath>
        <m:r>
          <w:rPr>
            <w:rFonts w:ascii="Cambria Math" w:hAnsi="Cambria Math" w:cs="Times New Roman"/>
            <w:sz w:val="24"/>
            <w:szCs w:val="24"/>
          </w:rPr>
          <m:t>SEV=</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EE+ES-ERP</m:t>
                </m:r>
              </m:e>
            </m:d>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 xml:space="preserve">+SE-SAC </m:t>
        </m:r>
      </m:oMath>
      <w:r w:rsidRPr="0023372E">
        <w:rPr>
          <w:rFonts w:ascii="Times New Roman" w:eastAsiaTheme="minorEastAsia" w:hAnsi="Times New Roman" w:cs="Times New Roman"/>
          <w:sz w:val="24"/>
          <w:szCs w:val="24"/>
        </w:rPr>
        <w:tab/>
      </w:r>
      <w:r w:rsidRPr="0023372E">
        <w:rPr>
          <w:rFonts w:ascii="Times New Roman" w:eastAsiaTheme="minorEastAsia" w:hAnsi="Times New Roman" w:cs="Times New Roman"/>
          <w:sz w:val="24"/>
          <w:szCs w:val="24"/>
        </w:rPr>
        <w:tab/>
        <w:t xml:space="preserve"> </w:t>
      </w:r>
      <w:r w:rsidRPr="0023372E">
        <w:rPr>
          <w:rFonts w:ascii="Times New Roman" w:eastAsiaTheme="minorEastAsia" w:hAnsi="Times New Roman" w:cs="Times New Roman"/>
          <w:sz w:val="24"/>
          <w:szCs w:val="24"/>
        </w:rPr>
        <w:tab/>
      </w:r>
      <m:oMath>
        <m:r>
          <w:rPr>
            <w:rFonts w:ascii="Cambria Math" w:eastAsia="Times New Roman" w:hAnsi="Cambria Math" w:cs="Times New Roman"/>
            <w:color w:val="000000"/>
            <w:sz w:val="24"/>
          </w:rPr>
          <m:t>(S1)</m:t>
        </m:r>
      </m:oMath>
    </w:p>
    <w:p w14:paraId="4DA873E5" w14:textId="77777777" w:rsidR="00AE43D5" w:rsidRPr="0023372E" w:rsidRDefault="00AE43D5" w:rsidP="002638D7">
      <w:pPr>
        <w:spacing w:after="0" w:line="480" w:lineRule="auto"/>
        <w:ind w:left="2160"/>
        <w:rPr>
          <w:rFonts w:ascii="Times New Roman" w:eastAsiaTheme="minorEastAsia" w:hAnsi="Times New Roman" w:cs="Times New Roman"/>
          <w:color w:val="000000"/>
          <w:sz w:val="24"/>
        </w:rPr>
      </w:pPr>
    </w:p>
    <w:p w14:paraId="295B9D0B" w14:textId="25DF1683" w:rsidR="00FA620E" w:rsidRPr="000A38EB" w:rsidRDefault="003B30D5" w:rsidP="000A38EB">
      <w:pPr>
        <w:pStyle w:val="Heading2"/>
        <w:spacing w:line="480" w:lineRule="auto"/>
      </w:pPr>
      <w:bookmarkStart w:id="1" w:name="_Toc534644611"/>
      <w:r>
        <w:t xml:space="preserve">A. </w:t>
      </w:r>
      <w:r w:rsidR="00B17C01" w:rsidRPr="006C2734">
        <w:t>Components of Ecological Vulnerability</w:t>
      </w:r>
      <w:bookmarkEnd w:id="1"/>
    </w:p>
    <w:p w14:paraId="0BB9E122" w14:textId="77777777" w:rsidR="00C06E18" w:rsidRDefault="00C06E18" w:rsidP="002638D7">
      <w:pPr>
        <w:pStyle w:val="Heading3"/>
        <w:spacing w:line="480" w:lineRule="auto"/>
      </w:pPr>
      <w:bookmarkStart w:id="2" w:name="_Toc534644612"/>
      <w:r>
        <w:t>Ecoregional Gap Filling</w:t>
      </w:r>
      <w:bookmarkEnd w:id="2"/>
    </w:p>
    <w:p w14:paraId="74FE88E6" w14:textId="461B9F0C" w:rsidR="00C06E18" w:rsidRDefault="00C06E18" w:rsidP="002638D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When we were unable to locate island-level data for ecological variables or estimate their values using empirical relationships with island size or other relevant variables, we filled the data gaps using ecoregional averages. We used Spalding </w:t>
      </w:r>
      <w:r w:rsidRPr="00BD2CA3">
        <w:rPr>
          <w:rFonts w:ascii="Times New Roman" w:hAnsi="Times New Roman" w:cs="Times New Roman"/>
          <w:i/>
          <w:sz w:val="24"/>
          <w:szCs w:val="24"/>
        </w:rPr>
        <w:t>et al</w:t>
      </w:r>
      <w:r>
        <w:rPr>
          <w:rFonts w:ascii="Times New Roman" w:hAnsi="Times New Roman" w:cs="Times New Roman"/>
          <w:sz w:val="24"/>
          <w:szCs w:val="24"/>
        </w:rPr>
        <w:t xml:space="preserve">.’s (2007) classification of the Caribbean into four ecoregions (the </w:t>
      </w:r>
      <w:proofErr w:type="spellStart"/>
      <w:r>
        <w:rPr>
          <w:rFonts w:ascii="Times New Roman" w:hAnsi="Times New Roman" w:cs="Times New Roman"/>
          <w:sz w:val="24"/>
          <w:szCs w:val="24"/>
        </w:rPr>
        <w:t>Bahamanian</w:t>
      </w:r>
      <w:proofErr w:type="spellEnd"/>
      <w:r>
        <w:rPr>
          <w:rFonts w:ascii="Times New Roman" w:hAnsi="Times New Roman" w:cs="Times New Roman"/>
          <w:sz w:val="24"/>
          <w:szCs w:val="24"/>
        </w:rPr>
        <w:t>, Eastern Caribbean, Greater Antilles, and Southern Caribbean) to assign each island to an ecoregion</w:t>
      </w:r>
      <w:r w:rsidR="00121106">
        <w:rPr>
          <w:rFonts w:ascii="Times New Roman" w:hAnsi="Times New Roman" w:cs="Times New Roman"/>
          <w:sz w:val="24"/>
          <w:szCs w:val="24"/>
        </w:rPr>
        <w:t xml:space="preserve"> (see Table S2 for a list of the islands in each ecoregion)</w:t>
      </w:r>
      <w:r>
        <w:rPr>
          <w:rFonts w:ascii="Times New Roman" w:hAnsi="Times New Roman" w:cs="Times New Roman"/>
          <w:sz w:val="24"/>
          <w:szCs w:val="24"/>
        </w:rPr>
        <w:t>. We calculated the ecoregional average as the mean value for the variable in question for the islands within that ecoregion. Where islands did not have any data for the variable in question, we then assigned them the value of the corresponding ecoregional average.</w:t>
      </w:r>
    </w:p>
    <w:p w14:paraId="36F26282" w14:textId="77777777" w:rsidR="00C06E18" w:rsidRDefault="00C06E18" w:rsidP="002638D7">
      <w:pPr>
        <w:spacing w:after="0" w:line="480" w:lineRule="auto"/>
        <w:textAlignment w:val="baseline"/>
        <w:rPr>
          <w:rFonts w:ascii="Times New Roman" w:eastAsia="Times New Roman" w:hAnsi="Times New Roman" w:cs="Times New Roman"/>
          <w:i/>
          <w:color w:val="000000"/>
          <w:sz w:val="24"/>
        </w:rPr>
      </w:pPr>
    </w:p>
    <w:p w14:paraId="06E26908" w14:textId="4F1680AD" w:rsidR="002B7C16" w:rsidRPr="006C2734" w:rsidRDefault="00FC0805" w:rsidP="002638D7">
      <w:pPr>
        <w:pStyle w:val="Heading3"/>
        <w:spacing w:line="480" w:lineRule="auto"/>
      </w:pPr>
      <w:bookmarkStart w:id="3" w:name="_Toc534644613"/>
      <w:r w:rsidRPr="006C2734">
        <w:t>Ecological Exposure</w:t>
      </w:r>
      <w:bookmarkEnd w:id="3"/>
    </w:p>
    <w:p w14:paraId="5CB35D12" w14:textId="6E5C3C6B" w:rsidR="007818B4" w:rsidRDefault="00C070A3" w:rsidP="002638D7">
      <w:pPr>
        <w:spacing w:after="0" w:line="480" w:lineRule="auto"/>
        <w:textAlignment w:val="baseline"/>
        <w:rPr>
          <w:rFonts w:ascii="Times New Roman" w:eastAsia="Times New Roman" w:hAnsi="Times New Roman" w:cs="Times New Roman"/>
          <w:color w:val="000000"/>
          <w:sz w:val="24"/>
        </w:rPr>
      </w:pPr>
      <w:r w:rsidRPr="00E33FFE">
        <w:rPr>
          <w:rFonts w:ascii="Times New Roman" w:eastAsia="Times New Roman" w:hAnsi="Times New Roman" w:cs="Times New Roman"/>
          <w:color w:val="000000"/>
          <w:sz w:val="24"/>
        </w:rPr>
        <w:t xml:space="preserve">We calculated the </w:t>
      </w:r>
      <w:r w:rsidR="00DB1B24">
        <w:rPr>
          <w:rFonts w:ascii="Times New Roman" w:eastAsia="Times New Roman" w:hAnsi="Times New Roman" w:cs="Times New Roman"/>
          <w:color w:val="000000"/>
          <w:sz w:val="24"/>
        </w:rPr>
        <w:t xml:space="preserve">average exposure to environmental conditions that can cause bleaching </w:t>
      </w:r>
      <w:r w:rsidR="00043FDB">
        <w:rPr>
          <w:rFonts w:ascii="Times New Roman" w:eastAsia="Times New Roman" w:hAnsi="Times New Roman" w:cs="Times New Roman"/>
          <w:color w:val="000000"/>
          <w:sz w:val="24"/>
        </w:rPr>
        <w:t>for</w:t>
      </w:r>
      <w:r w:rsidR="00DB1B24">
        <w:rPr>
          <w:rFonts w:ascii="Times New Roman" w:eastAsia="Times New Roman" w:hAnsi="Times New Roman" w:cs="Times New Roman"/>
          <w:color w:val="000000"/>
          <w:sz w:val="24"/>
        </w:rPr>
        <w:t xml:space="preserve"> each island using a spatially-explicit </w:t>
      </w:r>
      <w:r w:rsidR="00043FDB">
        <w:rPr>
          <w:rFonts w:ascii="Times New Roman" w:eastAsia="Times New Roman" w:hAnsi="Times New Roman" w:cs="Times New Roman"/>
          <w:color w:val="000000"/>
          <w:sz w:val="24"/>
        </w:rPr>
        <w:t>environmental</w:t>
      </w:r>
      <w:r w:rsidR="00963531">
        <w:rPr>
          <w:rFonts w:ascii="Times New Roman" w:eastAsia="Times New Roman" w:hAnsi="Times New Roman" w:cs="Times New Roman"/>
          <w:color w:val="000000"/>
          <w:sz w:val="24"/>
        </w:rPr>
        <w:t xml:space="preserve"> stress model</w:t>
      </w:r>
      <w:r w:rsidR="002B7C16">
        <w:rPr>
          <w:rFonts w:ascii="Times New Roman" w:eastAsia="Times New Roman" w:hAnsi="Times New Roman" w:cs="Times New Roman"/>
          <w:color w:val="000000"/>
          <w:sz w:val="24"/>
        </w:rPr>
        <w:t xml:space="preserve"> developed by </w:t>
      </w:r>
      <w:proofErr w:type="spellStart"/>
      <w:r w:rsidR="002B7C16">
        <w:rPr>
          <w:rFonts w:ascii="Times New Roman" w:eastAsia="Times New Roman" w:hAnsi="Times New Roman" w:cs="Times New Roman"/>
          <w:color w:val="000000"/>
          <w:sz w:val="24"/>
        </w:rPr>
        <w:t>Maina</w:t>
      </w:r>
      <w:proofErr w:type="spellEnd"/>
      <w:r w:rsidR="002B7C16">
        <w:rPr>
          <w:rFonts w:ascii="Times New Roman" w:eastAsia="Times New Roman" w:hAnsi="Times New Roman" w:cs="Times New Roman"/>
          <w:color w:val="000000"/>
          <w:sz w:val="24"/>
        </w:rPr>
        <w:t xml:space="preserve"> </w:t>
      </w:r>
      <w:r w:rsidR="002B7C16">
        <w:rPr>
          <w:rFonts w:ascii="Times New Roman" w:eastAsia="Times New Roman" w:hAnsi="Times New Roman" w:cs="Times New Roman"/>
          <w:i/>
          <w:color w:val="000000"/>
          <w:sz w:val="24"/>
        </w:rPr>
        <w:t>et al</w:t>
      </w:r>
      <w:r w:rsidR="002B7C16">
        <w:rPr>
          <w:rFonts w:ascii="Times New Roman" w:eastAsia="Times New Roman" w:hAnsi="Times New Roman" w:cs="Times New Roman"/>
          <w:color w:val="000000"/>
          <w:sz w:val="24"/>
        </w:rPr>
        <w:t>.</w:t>
      </w:r>
      <w:r w:rsidR="006622FF">
        <w:rPr>
          <w:rFonts w:ascii="Times New Roman" w:eastAsia="Times New Roman" w:hAnsi="Times New Roman" w:cs="Times New Roman"/>
          <w:color w:val="000000"/>
          <w:sz w:val="24"/>
        </w:rPr>
        <w:t xml:space="preserve"> </w:t>
      </w:r>
      <w:r w:rsidR="002B7C16">
        <w:rPr>
          <w:rStyle w:val="FootnoteReference"/>
          <w:rFonts w:ascii="Times New Roman" w:eastAsia="Times New Roman" w:hAnsi="Times New Roman" w:cs="Times New Roman"/>
          <w:color w:val="000000"/>
          <w:sz w:val="24"/>
        </w:rPr>
        <w:fldChar w:fldCharType="begin" w:fldLock="1"/>
      </w:r>
      <w:r w:rsidR="006F3FBA">
        <w:rPr>
          <w:rFonts w:ascii="Times New Roman" w:eastAsia="Times New Roman" w:hAnsi="Times New Roman" w:cs="Times New Roman"/>
          <w:color w:val="000000"/>
          <w:sz w:val="24"/>
        </w:rPr>
        <w:instrText>ADDIN CSL_CITATION {"citationItems":[{"id":"ITEM-1","itemData":{"DOI":"10.1371/journal.pone.0023064","ISBN":"1932-6203","ISSN":"19326203","PMID":"21860667","abstract":"The decline of coral reefs globally underscores the need for a spatial assessment of their exposure to multiple environmental stressors to estimate vulnerability and evaluate potential counter-measures.","author":[{"dropping-particle":"","family":"Maina","given":"Joseph","non-dropping-particle":"","parse-names":false,"suffix":""},{"dropping-particle":"","family":"McClanahan","given":"Tim R.","non-dropping-particle":"","parse-names":false,"suffix":""},{"dropping-particle":"","family":"Venus","given":"Valentijn","non-dropping-particle":"","parse-names":false,"suffix":""},{"dropping-particle":"","family":"Ateweberhan","given":"Mebrahtu","non-dropping-particle":"","parse-names":false,"suffix":""},{"dropping-particle":"","family":"Madin","given":"Joshua","non-dropping-particle":"","parse-names":false,"suffix":""}],"container-title":"PLoS ONE","id":"ITEM-1","issue":"8","issued":{"date-parts":[["2011"]]},"title":"Global gradients of coral exposure to environmental stresses and implications for local management","type":"article-journal","volume":"6"},"uris":["http://www.mendeley.com/documents/?uuid=768dfccc-1ace-456a-9a2e-a6231c3f6da9"]}],"mendeley":{"formattedCitation":"(5)","plainTextFormattedCitation":"(5)","previouslyFormattedCitation":"(5)"},"properties":{"noteIndex":0},"schema":"https://github.com/citation-style-language/schema/raw/master/csl-citation.json"}</w:instrText>
      </w:r>
      <w:r w:rsidR="002B7C16">
        <w:rPr>
          <w:rStyle w:val="FootnoteReference"/>
          <w:rFonts w:ascii="Times New Roman" w:eastAsia="Times New Roman" w:hAnsi="Times New Roman" w:cs="Times New Roman"/>
          <w:color w:val="000000"/>
          <w:sz w:val="24"/>
        </w:rPr>
        <w:fldChar w:fldCharType="separate"/>
      </w:r>
      <w:r w:rsidR="006622FF" w:rsidRPr="006622FF">
        <w:rPr>
          <w:rFonts w:ascii="Times New Roman" w:eastAsia="Times New Roman" w:hAnsi="Times New Roman" w:cs="Times New Roman"/>
          <w:bCs/>
          <w:noProof/>
          <w:color w:val="000000"/>
          <w:sz w:val="24"/>
        </w:rPr>
        <w:t>(5)</w:t>
      </w:r>
      <w:r w:rsidR="002B7C16">
        <w:rPr>
          <w:rStyle w:val="FootnoteReference"/>
          <w:rFonts w:ascii="Times New Roman" w:eastAsia="Times New Roman" w:hAnsi="Times New Roman" w:cs="Times New Roman"/>
          <w:color w:val="000000"/>
          <w:sz w:val="24"/>
        </w:rPr>
        <w:fldChar w:fldCharType="end"/>
      </w:r>
      <w:r w:rsidR="002B7C16">
        <w:rPr>
          <w:rFonts w:ascii="Times New Roman" w:eastAsia="Times New Roman" w:hAnsi="Times New Roman" w:cs="Times New Roman"/>
          <w:color w:val="000000"/>
          <w:sz w:val="24"/>
        </w:rPr>
        <w:t>; the model integrates radiation stress factors (sea surface temperature and solar radiation), stress reinforcing factors (chlorophyll and suspended solids), and stress reducing variables (doldrums and tidal ranges) related to coral bleaching</w:t>
      </w:r>
      <w:r w:rsidR="00DB1B24">
        <w:rPr>
          <w:rFonts w:ascii="Times New Roman" w:eastAsia="Times New Roman" w:hAnsi="Times New Roman" w:cs="Times New Roman"/>
          <w:color w:val="000000"/>
          <w:sz w:val="24"/>
        </w:rPr>
        <w:t xml:space="preserve">. We estimated the mean stress score </w:t>
      </w:r>
      <w:r w:rsidRPr="00E33FFE">
        <w:rPr>
          <w:rFonts w:ascii="Times New Roman" w:eastAsia="Times New Roman" w:hAnsi="Times New Roman" w:cs="Times New Roman"/>
          <w:color w:val="000000"/>
          <w:sz w:val="24"/>
        </w:rPr>
        <w:t xml:space="preserve">for each island </w:t>
      </w:r>
      <w:r w:rsidRPr="00E33FFE">
        <w:rPr>
          <w:rFonts w:ascii="Times New Roman" w:eastAsia="Times New Roman" w:hAnsi="Times New Roman" w:cs="Times New Roman"/>
          <w:color w:val="000000"/>
          <w:sz w:val="24"/>
        </w:rPr>
        <w:lastRenderedPageBreak/>
        <w:t>by overlaying a shapefile of stress scores</w:t>
      </w:r>
      <w:r w:rsidR="00DB1B24">
        <w:rPr>
          <w:rFonts w:ascii="Times New Roman" w:eastAsia="Times New Roman" w:hAnsi="Times New Roman" w:cs="Times New Roman"/>
          <w:color w:val="000000"/>
          <w:sz w:val="24"/>
        </w:rPr>
        <w:t xml:space="preserve"> from the </w:t>
      </w:r>
      <w:proofErr w:type="spellStart"/>
      <w:r w:rsidR="00DB1B24">
        <w:rPr>
          <w:rFonts w:ascii="Times New Roman" w:eastAsia="Times New Roman" w:hAnsi="Times New Roman" w:cs="Times New Roman"/>
          <w:color w:val="000000"/>
          <w:sz w:val="24"/>
        </w:rPr>
        <w:t>Maina</w:t>
      </w:r>
      <w:proofErr w:type="spellEnd"/>
      <w:r w:rsidR="00DB1B24">
        <w:rPr>
          <w:rFonts w:ascii="Times New Roman" w:eastAsia="Times New Roman" w:hAnsi="Times New Roman" w:cs="Times New Roman"/>
          <w:color w:val="000000"/>
          <w:sz w:val="24"/>
        </w:rPr>
        <w:t xml:space="preserve"> </w:t>
      </w:r>
      <w:r w:rsidR="00DB1B24" w:rsidRPr="00DB1B24">
        <w:rPr>
          <w:rFonts w:ascii="Times New Roman" w:eastAsia="Times New Roman" w:hAnsi="Times New Roman" w:cs="Times New Roman"/>
          <w:i/>
          <w:color w:val="000000"/>
          <w:sz w:val="24"/>
        </w:rPr>
        <w:t>et al</w:t>
      </w:r>
      <w:r w:rsidR="00DB1B24">
        <w:rPr>
          <w:rFonts w:ascii="Times New Roman" w:eastAsia="Times New Roman" w:hAnsi="Times New Roman" w:cs="Times New Roman"/>
          <w:color w:val="000000"/>
          <w:sz w:val="24"/>
        </w:rPr>
        <w:t>. (2011) model</w:t>
      </w:r>
      <w:r w:rsidRPr="00E33FFE">
        <w:rPr>
          <w:rFonts w:ascii="Times New Roman" w:eastAsia="Times New Roman" w:hAnsi="Times New Roman" w:cs="Times New Roman"/>
          <w:color w:val="000000"/>
          <w:sz w:val="24"/>
        </w:rPr>
        <w:t xml:space="preserve"> with a shapefile of Caribbean</w:t>
      </w:r>
      <w:r w:rsidR="00043FDB">
        <w:rPr>
          <w:rFonts w:ascii="Times New Roman" w:eastAsia="Times New Roman" w:hAnsi="Times New Roman" w:cs="Times New Roman"/>
          <w:color w:val="000000"/>
          <w:sz w:val="24"/>
        </w:rPr>
        <w:t xml:space="preserve"> </w:t>
      </w:r>
      <w:r w:rsidRPr="00E33FFE">
        <w:rPr>
          <w:rFonts w:ascii="Times New Roman" w:eastAsia="Times New Roman" w:hAnsi="Times New Roman" w:cs="Times New Roman"/>
          <w:color w:val="000000"/>
          <w:sz w:val="24"/>
        </w:rPr>
        <w:t>coral reefs</w:t>
      </w:r>
      <w:r w:rsidR="006622FF">
        <w:rPr>
          <w:rFonts w:ascii="Times New Roman" w:eastAsia="Times New Roman" w:hAnsi="Times New Roman" w:cs="Times New Roman"/>
          <w:color w:val="000000"/>
          <w:sz w:val="24"/>
        </w:rPr>
        <w:t xml:space="preserve"> </w:t>
      </w:r>
      <w:r w:rsidR="0084491A">
        <w:rPr>
          <w:rFonts w:ascii="Times New Roman" w:eastAsia="Times New Roman" w:hAnsi="Times New Roman" w:cs="Times New Roman"/>
          <w:color w:val="000000"/>
          <w:sz w:val="24"/>
        </w:rPr>
        <w:fldChar w:fldCharType="begin" w:fldLock="1"/>
      </w:r>
      <w:r w:rsidR="006F3FBA">
        <w:rPr>
          <w:rFonts w:ascii="Times New Roman" w:eastAsia="Times New Roman" w:hAnsi="Times New Roman" w:cs="Times New Roman"/>
          <w:color w:val="000000"/>
          <w:sz w:val="24"/>
        </w:rPr>
        <w:instrText>ADDIN CSL_CITATION {"citationItems":[{"id":"ITEM-1","itemData":{"author":[{"dropping-particle":"","family":"UNEP-WCMC","given":"","non-dropping-particle":"","parse-names":false,"suffix":""},{"dropping-particle":"","family":"WorldFish Centre","given":"","non-dropping-particle":"","parse-names":false,"suffix":""},{"dropping-particle":"","family":"World Resources Institute","given":"","non-dropping-particle":"","parse-names":false,"suffix":""},{"dropping-particle":"","family":"The Nature Conservancy","given":"","non-dropping-particle":"","parse-names":false,"suffix":""}],"id":"ITEM-1","issued":{"date-parts":[["2010"]]},"publisher":"UNEP World Conservation Monitoring Centre","publisher-place":"Cambridge, UK","title":"Global distribution of warm-water coral reefs, compiled from multiple sources including the Millennium Coral Reef Mapping Project, Version 1.3","type":"article"},"uris":["http://www.mendeley.com/documents/?uuid=081bbb10-45f7-4e38-b00a-d512f4802050"]}],"mendeley":{"formattedCitation":"(6)","plainTextFormattedCitation":"(6)","previouslyFormattedCitation":"(6)"},"properties":{"noteIndex":0},"schema":"https://github.com/citation-style-language/schema/raw/master/csl-citation.json"}</w:instrText>
      </w:r>
      <w:r w:rsidR="0084491A">
        <w:rPr>
          <w:rFonts w:ascii="Times New Roman" w:eastAsia="Times New Roman" w:hAnsi="Times New Roman" w:cs="Times New Roman"/>
          <w:color w:val="000000"/>
          <w:sz w:val="24"/>
        </w:rPr>
        <w:fldChar w:fldCharType="separate"/>
      </w:r>
      <w:r w:rsidR="006622FF" w:rsidRPr="006622FF">
        <w:rPr>
          <w:rFonts w:ascii="Times New Roman" w:eastAsia="Times New Roman" w:hAnsi="Times New Roman" w:cs="Times New Roman"/>
          <w:noProof/>
          <w:color w:val="000000"/>
          <w:sz w:val="24"/>
        </w:rPr>
        <w:t>(6)</w:t>
      </w:r>
      <w:r w:rsidR="0084491A">
        <w:rPr>
          <w:rFonts w:ascii="Times New Roman" w:eastAsia="Times New Roman" w:hAnsi="Times New Roman" w:cs="Times New Roman"/>
          <w:color w:val="000000"/>
          <w:sz w:val="24"/>
        </w:rPr>
        <w:fldChar w:fldCharType="end"/>
      </w:r>
      <w:r w:rsidR="00DB1B24">
        <w:rPr>
          <w:rFonts w:ascii="Times New Roman" w:eastAsia="Times New Roman" w:hAnsi="Times New Roman" w:cs="Times New Roman"/>
          <w:color w:val="000000"/>
          <w:sz w:val="24"/>
        </w:rPr>
        <w:t xml:space="preserve">. We assigned reef polygons to the </w:t>
      </w:r>
      <w:r w:rsidRPr="00E33FFE">
        <w:rPr>
          <w:rFonts w:ascii="Times New Roman" w:eastAsia="Times New Roman" w:hAnsi="Times New Roman" w:cs="Times New Roman"/>
          <w:color w:val="000000"/>
          <w:sz w:val="24"/>
        </w:rPr>
        <w:t xml:space="preserve">Exclusive Economic Zones </w:t>
      </w:r>
      <w:r w:rsidR="00DB1B24">
        <w:rPr>
          <w:rFonts w:ascii="Times New Roman" w:eastAsia="Times New Roman" w:hAnsi="Times New Roman" w:cs="Times New Roman"/>
          <w:color w:val="000000"/>
          <w:sz w:val="24"/>
        </w:rPr>
        <w:t xml:space="preserve">(EEZs) of </w:t>
      </w:r>
      <w:r w:rsidRPr="00E33FFE">
        <w:rPr>
          <w:rFonts w:ascii="Times New Roman" w:eastAsia="Times New Roman" w:hAnsi="Times New Roman" w:cs="Times New Roman"/>
          <w:color w:val="000000"/>
          <w:sz w:val="24"/>
        </w:rPr>
        <w:t xml:space="preserve">the 30 island nations/territories </w:t>
      </w:r>
      <w:r w:rsidR="002613D7">
        <w:rPr>
          <w:rFonts w:ascii="Times New Roman" w:eastAsia="Times New Roman" w:hAnsi="Times New Roman" w:cs="Times New Roman"/>
          <w:color w:val="000000"/>
          <w:sz w:val="24"/>
        </w:rPr>
        <w:t>using a shapefile of EEZs</w:t>
      </w:r>
      <w:r w:rsidR="006622FF">
        <w:rPr>
          <w:rFonts w:ascii="Times New Roman" w:eastAsia="Times New Roman" w:hAnsi="Times New Roman" w:cs="Times New Roman"/>
          <w:color w:val="000000"/>
          <w:sz w:val="24"/>
        </w:rPr>
        <w:t xml:space="preserve"> </w:t>
      </w:r>
      <w:r w:rsidR="00963531">
        <w:rPr>
          <w:rStyle w:val="FootnoteReference"/>
          <w:rFonts w:ascii="Times New Roman" w:eastAsia="Times New Roman" w:hAnsi="Times New Roman" w:cs="Times New Roman"/>
          <w:color w:val="000000"/>
          <w:sz w:val="24"/>
        </w:rPr>
        <w:fldChar w:fldCharType="begin" w:fldLock="1"/>
      </w:r>
      <w:r w:rsidR="006F3FBA">
        <w:rPr>
          <w:rFonts w:ascii="Times New Roman" w:eastAsia="Times New Roman" w:hAnsi="Times New Roman" w:cs="Times New Roman"/>
          <w:color w:val="000000"/>
          <w:sz w:val="24"/>
        </w:rPr>
        <w:instrText>ADDIN CSL_CITATION {"citationItems":[{"id":"ITEM-1","itemData":{"author":[{"dropping-particle":"","family":"MarineRegions.org","given":"","non-dropping-particle":"","parse-names":false,"suffix":""}],"id":"ITEM-1","issued":{"date-parts":[["2014"]]},"publisher":"Vlaams Instituut voor de Zee (VLIZ)","publisher-place":"Oostende, Belgium","title":"World EEZ v8 (2014-02-28)","type":"article"},"uris":["http://www.mendeley.com/documents/?uuid=e2d32571-cf22-4d83-9a89-04b2c35076f8"]}],"mendeley":{"formattedCitation":"(7)","plainTextFormattedCitation":"(7)","previouslyFormattedCitation":"(7)"},"properties":{"noteIndex":0},"schema":"https://github.com/citation-style-language/schema/raw/master/csl-citation.json"}</w:instrText>
      </w:r>
      <w:r w:rsidR="00963531">
        <w:rPr>
          <w:rStyle w:val="FootnoteReference"/>
          <w:rFonts w:ascii="Times New Roman" w:eastAsia="Times New Roman" w:hAnsi="Times New Roman" w:cs="Times New Roman"/>
          <w:color w:val="000000"/>
          <w:sz w:val="24"/>
        </w:rPr>
        <w:fldChar w:fldCharType="separate"/>
      </w:r>
      <w:r w:rsidR="006622FF" w:rsidRPr="006622FF">
        <w:rPr>
          <w:rFonts w:ascii="Times New Roman" w:eastAsia="Times New Roman" w:hAnsi="Times New Roman" w:cs="Times New Roman"/>
          <w:noProof/>
          <w:color w:val="000000"/>
          <w:sz w:val="24"/>
        </w:rPr>
        <w:t>(7)</w:t>
      </w:r>
      <w:r w:rsidR="00963531">
        <w:rPr>
          <w:rStyle w:val="FootnoteReference"/>
          <w:rFonts w:ascii="Times New Roman" w:eastAsia="Times New Roman" w:hAnsi="Times New Roman" w:cs="Times New Roman"/>
          <w:color w:val="000000"/>
          <w:sz w:val="24"/>
        </w:rPr>
        <w:fldChar w:fldCharType="end"/>
      </w:r>
      <w:r w:rsidR="00B17C01">
        <w:rPr>
          <w:rFonts w:ascii="Times New Roman" w:eastAsia="Times New Roman" w:hAnsi="Times New Roman" w:cs="Times New Roman"/>
          <w:color w:val="000000"/>
          <w:sz w:val="24"/>
        </w:rPr>
        <w:t xml:space="preserve">. Within the reefs assigned to each island’s EEZ, we calculated the mean score from the </w:t>
      </w:r>
      <w:proofErr w:type="spellStart"/>
      <w:r w:rsidR="00B17C01">
        <w:rPr>
          <w:rFonts w:ascii="Times New Roman" w:eastAsia="Times New Roman" w:hAnsi="Times New Roman" w:cs="Times New Roman"/>
          <w:color w:val="000000"/>
          <w:sz w:val="24"/>
        </w:rPr>
        <w:t>Maina</w:t>
      </w:r>
      <w:proofErr w:type="spellEnd"/>
      <w:r w:rsidR="00B17C01">
        <w:rPr>
          <w:rFonts w:ascii="Times New Roman" w:eastAsia="Times New Roman" w:hAnsi="Times New Roman" w:cs="Times New Roman"/>
          <w:color w:val="000000"/>
          <w:sz w:val="24"/>
        </w:rPr>
        <w:t xml:space="preserve"> </w:t>
      </w:r>
      <w:r w:rsidR="00B17C01" w:rsidRPr="00D0332E">
        <w:rPr>
          <w:rFonts w:ascii="Times New Roman" w:eastAsia="Times New Roman" w:hAnsi="Times New Roman" w:cs="Times New Roman"/>
          <w:i/>
          <w:color w:val="000000"/>
          <w:sz w:val="24"/>
        </w:rPr>
        <w:t>et al</w:t>
      </w:r>
      <w:r w:rsidR="00B17C01">
        <w:rPr>
          <w:rFonts w:ascii="Times New Roman" w:eastAsia="Times New Roman" w:hAnsi="Times New Roman" w:cs="Times New Roman"/>
          <w:color w:val="000000"/>
          <w:sz w:val="24"/>
        </w:rPr>
        <w:t xml:space="preserve">. </w:t>
      </w:r>
      <w:r w:rsidR="00DB1B24">
        <w:rPr>
          <w:rFonts w:ascii="Times New Roman" w:eastAsia="Times New Roman" w:hAnsi="Times New Roman" w:cs="Times New Roman"/>
          <w:color w:val="000000"/>
          <w:sz w:val="24"/>
        </w:rPr>
        <w:t xml:space="preserve">(2011) </w:t>
      </w:r>
      <w:r w:rsidR="00B17C01">
        <w:rPr>
          <w:rFonts w:ascii="Times New Roman" w:eastAsia="Times New Roman" w:hAnsi="Times New Roman" w:cs="Times New Roman"/>
          <w:color w:val="000000"/>
          <w:sz w:val="24"/>
        </w:rPr>
        <w:t>layer</w:t>
      </w:r>
      <w:r w:rsidR="00252F19">
        <w:rPr>
          <w:rFonts w:ascii="Times New Roman" w:eastAsia="Times New Roman" w:hAnsi="Times New Roman" w:cs="Times New Roman"/>
          <w:color w:val="000000"/>
          <w:sz w:val="24"/>
        </w:rPr>
        <w:t xml:space="preserve"> using ArcGIS</w:t>
      </w:r>
      <w:r w:rsidR="006622FF">
        <w:rPr>
          <w:rFonts w:ascii="Times New Roman" w:eastAsia="Times New Roman" w:hAnsi="Times New Roman" w:cs="Times New Roman"/>
          <w:color w:val="000000"/>
          <w:sz w:val="24"/>
        </w:rPr>
        <w:t xml:space="preserve"> </w:t>
      </w:r>
      <w:r w:rsidR="00963531">
        <w:rPr>
          <w:rStyle w:val="FootnoteReference"/>
          <w:rFonts w:ascii="Times New Roman" w:eastAsia="Times New Roman" w:hAnsi="Times New Roman" w:cs="Times New Roman"/>
          <w:color w:val="000000"/>
          <w:sz w:val="24"/>
        </w:rPr>
        <w:fldChar w:fldCharType="begin" w:fldLock="1"/>
      </w:r>
      <w:r w:rsidR="006F3FBA">
        <w:rPr>
          <w:rFonts w:ascii="Times New Roman" w:eastAsia="Times New Roman" w:hAnsi="Times New Roman" w:cs="Times New Roman"/>
          <w:color w:val="000000"/>
          <w:sz w:val="24"/>
        </w:rPr>
        <w:instrText>ADDIN CSL_CITATION {"citationItems":[{"id":"ITEM-1","itemData":{"author":[{"dropping-particle":"","family":"ESRI","given":"","non-dropping-particle":"","parse-names":false,"suffix":""}],"id":"ITEM-1","issued":{"date-parts":[["2011"]]},"publisher":"Environmental Systems Research Institute","publisher-place":"Redlands, CA","title":"ArcGIS Desktop","type":"article"},"uris":["http://www.mendeley.com/documents/?uuid=b08cfc7e-a1ea-49bd-8df1-3b11d57a468b"]}],"mendeley":{"formattedCitation":"(8)","plainTextFormattedCitation":"(8)","previouslyFormattedCitation":"(8)"},"properties":{"noteIndex":0},"schema":"https://github.com/citation-style-language/schema/raw/master/csl-citation.json"}</w:instrText>
      </w:r>
      <w:r w:rsidR="00963531">
        <w:rPr>
          <w:rStyle w:val="FootnoteReference"/>
          <w:rFonts w:ascii="Times New Roman" w:eastAsia="Times New Roman" w:hAnsi="Times New Roman" w:cs="Times New Roman"/>
          <w:color w:val="000000"/>
          <w:sz w:val="24"/>
        </w:rPr>
        <w:fldChar w:fldCharType="separate"/>
      </w:r>
      <w:r w:rsidR="006622FF" w:rsidRPr="006622FF">
        <w:rPr>
          <w:rFonts w:ascii="Times New Roman" w:eastAsia="Times New Roman" w:hAnsi="Times New Roman" w:cs="Times New Roman"/>
          <w:noProof/>
          <w:color w:val="000000"/>
          <w:sz w:val="24"/>
        </w:rPr>
        <w:t>(8)</w:t>
      </w:r>
      <w:r w:rsidR="00963531">
        <w:rPr>
          <w:rStyle w:val="FootnoteReference"/>
          <w:rFonts w:ascii="Times New Roman" w:eastAsia="Times New Roman" w:hAnsi="Times New Roman" w:cs="Times New Roman"/>
          <w:color w:val="000000"/>
          <w:sz w:val="24"/>
        </w:rPr>
        <w:fldChar w:fldCharType="end"/>
      </w:r>
      <w:r w:rsidR="00460AD5">
        <w:rPr>
          <w:rFonts w:ascii="Times New Roman" w:eastAsia="Times New Roman" w:hAnsi="Times New Roman" w:cs="Times New Roman"/>
          <w:color w:val="000000"/>
          <w:sz w:val="24"/>
        </w:rPr>
        <w:t xml:space="preserve"> </w:t>
      </w:r>
      <w:r w:rsidRPr="00E33FFE">
        <w:rPr>
          <w:rFonts w:ascii="Times New Roman" w:eastAsia="Times New Roman" w:hAnsi="Times New Roman" w:cs="Times New Roman"/>
          <w:color w:val="000000"/>
          <w:sz w:val="24"/>
        </w:rPr>
        <w:t xml:space="preserve">(Table </w:t>
      </w:r>
      <w:r>
        <w:rPr>
          <w:rFonts w:ascii="Times New Roman" w:eastAsia="Times New Roman" w:hAnsi="Times New Roman" w:cs="Times New Roman"/>
          <w:color w:val="000000"/>
          <w:sz w:val="24"/>
        </w:rPr>
        <w:t>S1</w:t>
      </w:r>
      <w:r w:rsidRPr="00E33FFE">
        <w:rPr>
          <w:rFonts w:ascii="Times New Roman" w:eastAsia="Times New Roman" w:hAnsi="Times New Roman" w:cs="Times New Roman"/>
          <w:color w:val="000000"/>
          <w:sz w:val="24"/>
        </w:rPr>
        <w:t>).</w:t>
      </w:r>
      <w:r w:rsidR="008F23FC">
        <w:rPr>
          <w:rFonts w:ascii="Times New Roman" w:eastAsia="Times New Roman" w:hAnsi="Times New Roman" w:cs="Times New Roman"/>
          <w:color w:val="000000"/>
          <w:sz w:val="24"/>
        </w:rPr>
        <w:t xml:space="preserve"> </w:t>
      </w:r>
      <w:proofErr w:type="spellStart"/>
      <w:r w:rsidR="008F23FC">
        <w:rPr>
          <w:rFonts w:ascii="Times New Roman" w:eastAsia="Times New Roman" w:hAnsi="Times New Roman" w:cs="Times New Roman"/>
          <w:color w:val="000000"/>
          <w:sz w:val="24"/>
        </w:rPr>
        <w:t>Maina</w:t>
      </w:r>
      <w:proofErr w:type="spellEnd"/>
      <w:r w:rsidR="008F23FC">
        <w:rPr>
          <w:rFonts w:ascii="Times New Roman" w:eastAsia="Times New Roman" w:hAnsi="Times New Roman" w:cs="Times New Roman"/>
          <w:color w:val="000000"/>
          <w:sz w:val="24"/>
        </w:rPr>
        <w:t xml:space="preserve"> </w:t>
      </w:r>
      <w:r w:rsidR="008F23FC" w:rsidRPr="008C0231">
        <w:rPr>
          <w:rFonts w:ascii="Times New Roman" w:eastAsia="Times New Roman" w:hAnsi="Times New Roman" w:cs="Times New Roman"/>
          <w:i/>
          <w:color w:val="000000"/>
          <w:sz w:val="24"/>
        </w:rPr>
        <w:t>et al</w:t>
      </w:r>
      <w:r w:rsidR="008F23FC">
        <w:rPr>
          <w:rFonts w:ascii="Times New Roman" w:eastAsia="Times New Roman" w:hAnsi="Times New Roman" w:cs="Times New Roman"/>
          <w:color w:val="000000"/>
          <w:sz w:val="24"/>
        </w:rPr>
        <w:t xml:space="preserve">. calculated stress scores for all oceans globally, but we did not rescale the mean stress scores so that the values for Caribbean islands would range from 0-1 </w:t>
      </w:r>
      <w:r w:rsidR="00913596">
        <w:rPr>
          <w:rFonts w:ascii="Times New Roman" w:eastAsia="Times New Roman" w:hAnsi="Times New Roman" w:cs="Times New Roman"/>
          <w:color w:val="000000"/>
          <w:sz w:val="24"/>
        </w:rPr>
        <w:t xml:space="preserve">because we wanted our framework to be applicable to additional islands and countries and we did not want our methods to imply that the most or least exposed island could not become any </w:t>
      </w:r>
      <w:proofErr w:type="gramStart"/>
      <w:r w:rsidR="00913596">
        <w:rPr>
          <w:rFonts w:ascii="Times New Roman" w:eastAsia="Times New Roman" w:hAnsi="Times New Roman" w:cs="Times New Roman"/>
          <w:color w:val="000000"/>
          <w:sz w:val="24"/>
        </w:rPr>
        <w:t>more or less exposed</w:t>
      </w:r>
      <w:proofErr w:type="gramEnd"/>
      <w:r w:rsidR="00913596">
        <w:rPr>
          <w:rFonts w:ascii="Times New Roman" w:eastAsia="Times New Roman" w:hAnsi="Times New Roman" w:cs="Times New Roman"/>
          <w:color w:val="000000"/>
          <w:sz w:val="24"/>
        </w:rPr>
        <w:t>.</w:t>
      </w:r>
      <w:r w:rsidR="008F23FC">
        <w:rPr>
          <w:rFonts w:ascii="Times New Roman" w:eastAsia="Times New Roman" w:hAnsi="Times New Roman" w:cs="Times New Roman"/>
          <w:color w:val="000000"/>
          <w:sz w:val="24"/>
        </w:rPr>
        <w:t xml:space="preserve"> </w:t>
      </w:r>
    </w:p>
    <w:p w14:paraId="0955B75F" w14:textId="77777777" w:rsidR="00651CA9" w:rsidRDefault="00651CA9" w:rsidP="002638D7">
      <w:pPr>
        <w:spacing w:after="0" w:line="480" w:lineRule="auto"/>
        <w:textAlignment w:val="baseline"/>
        <w:rPr>
          <w:rFonts w:ascii="Times New Roman" w:eastAsia="Times New Roman" w:hAnsi="Times New Roman" w:cs="Times New Roman"/>
          <w:color w:val="000000"/>
          <w:sz w:val="24"/>
        </w:rPr>
      </w:pPr>
    </w:p>
    <w:p w14:paraId="33B20CC2" w14:textId="5AAEE01E" w:rsidR="007818B4" w:rsidRPr="00DB1B24" w:rsidRDefault="006F3FBA" w:rsidP="002638D7">
      <w:pPr>
        <w:spacing w:after="0" w:line="480" w:lineRule="auto"/>
        <w:textAlignment w:val="baseline"/>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Sedimentation, pollution, and nutrient enrichment from land-based sources increase the prevalence of coral bleaching. Sedimentation can cause a reduction in the concentration of zooxanthellae and bleaching of colonies that are in prolonged contact with sediment </w:t>
      </w:r>
      <w:r>
        <w:rPr>
          <w:rFonts w:ascii="Times New Roman" w:eastAsia="Times New Roman" w:hAnsi="Times New Roman" w:cs="Times New Roman"/>
          <w:color w:val="000000"/>
          <w:sz w:val="24"/>
        </w:rPr>
        <w:fldChar w:fldCharType="begin" w:fldLock="1"/>
      </w:r>
      <w:r>
        <w:rPr>
          <w:rFonts w:ascii="Times New Roman" w:eastAsia="Times New Roman" w:hAnsi="Times New Roman" w:cs="Times New Roman"/>
          <w:color w:val="000000"/>
          <w:sz w:val="24"/>
        </w:rPr>
        <w:instrText>ADDIN CSL_CITATION {"citationItems":[{"id":"ITEM-1","itemData":{"DOI":"10.1016/S0022-0981(02)00495-1","ISBN":"0022-0981","ISSN":"00220981","PMID":"1581","abstract":"Effects of short-term sedimentation on common coastal coral species were investigated in laboratory and field experiments on the Great Barrier Reef (GBR) using pulse-amplitude modulated (PAM) chlorophyll fluorometry. In the laboratory, changes in maximal quantum yields of photosystem II (Fv/Fm) in Montipora peltiformis were examined in response to the amount of sedimentation (79-234 mg cm-2) and duration of exposure (0-36 h). In control colonies, Fv/Fm ranged from 0.67 to 0.71, and did not show any temporal trend, while maximum yields of sediment-covered fragments declined steadily and reached levels below 0.1 in most colonies after 36 h coverage. Maximal quantum yield in M. peltiformis declined linearly in relation to both the amount of sediment deposited per unit surface area and the duration of exposure. Zooxanthellae densities and chlorophyll concentrations per unit area of sediment-treated corals decreased in the same manner, however, their responses were not quite as strong as the changes in Fv/Fm. Within the ranges measured, sedimentation stress of colonies exposed to large amounts of sediment for short periods of time was similar to that exposed to low amounts of sediments for prolonged periods of time. Colonies were recovered from short-term, or low-level, sedimentation within &gt;36 h, whereas long-term exposure, or high levels of sedimentation, killed exposed colony parts. Field experiments comparing susceptibilities of common coastal coral species towards sedimentation showed significant reductions in effective quantum yields (ΔF/F'm) in 9 out of 12 common coastal species after 22 h of exposure. Three out of twelve investigated species were not affected by the experimental application of sediments (Galaxea fascicularis, Fungia crassa, and Pectinia lactuca). Our results suggest that anthropogenic sediment deposition can negatively affect the photosynthetic activity of zooxanthellae and thus the viability of corals. However, the results also showed the ability of corals to compartmentalise sedimentation stress, as the photosynthetic activity only from tissues directly underneath the sediment declined, whereas that of adjacent clean tissues did not change measurably. Crown Copyright © 2002 Published by Elsevier Science B.V. All rights reserved.","author":[{"dropping-particle":"","family":"Philipp","given":"Eva","non-dropping-particle":"","parse-names":false,"suffix":""},{"dropping-particle":"","family":"Fabricius","given":"Katharina","non-dropping-particle":"","parse-names":false,"suffix":""}],"container-title":"Journal of Experimental Marine Biology and Ecology","id":"ITEM-1","issue":"1","issued":{"date-parts":[["2003"]]},"page":"57-78","title":"Photophysiological stress in scleractinian corals in response to short-term sedimentation","type":"article-journal","volume":"287"},"uris":["http://www.mendeley.com/documents/?uuid=497ad2a3-cdc6-4c50-9254-4fe4d504a462"]}],"mendeley":{"formattedCitation":"(9)","plainTextFormattedCitation":"(9)","previouslyFormattedCitation":"(9)"},"properties":{"noteIndex":0},"schema":"https://github.com/citation-style-language/schema/raw/master/csl-citation.json"}</w:instrText>
      </w:r>
      <w:r>
        <w:rPr>
          <w:rFonts w:ascii="Times New Roman" w:eastAsia="Times New Roman" w:hAnsi="Times New Roman" w:cs="Times New Roman"/>
          <w:color w:val="000000"/>
          <w:sz w:val="24"/>
        </w:rPr>
        <w:fldChar w:fldCharType="separate"/>
      </w:r>
      <w:r w:rsidRPr="006F3FBA">
        <w:rPr>
          <w:rFonts w:ascii="Times New Roman" w:eastAsia="Times New Roman" w:hAnsi="Times New Roman" w:cs="Times New Roman"/>
          <w:noProof/>
          <w:color w:val="000000"/>
          <w:sz w:val="24"/>
        </w:rPr>
        <w:t>(9)</w:t>
      </w:r>
      <w:r>
        <w:rPr>
          <w:rFonts w:ascii="Times New Roman" w:eastAsia="Times New Roman" w:hAnsi="Times New Roman" w:cs="Times New Roman"/>
          <w:color w:val="000000"/>
          <w:sz w:val="24"/>
        </w:rPr>
        <w:fldChar w:fldCharType="end"/>
      </w:r>
      <w:r>
        <w:rPr>
          <w:rFonts w:ascii="Times New Roman" w:eastAsia="Times New Roman" w:hAnsi="Times New Roman" w:cs="Times New Roman"/>
          <w:color w:val="000000"/>
          <w:sz w:val="24"/>
        </w:rPr>
        <w:t xml:space="preserve">, while nutrient pollution </w:t>
      </w:r>
      <w:r w:rsidR="00651CA9">
        <w:rPr>
          <w:rFonts w:ascii="Times New Roman" w:eastAsia="Times New Roman" w:hAnsi="Times New Roman" w:cs="Times New Roman"/>
          <w:color w:val="000000"/>
          <w:sz w:val="24"/>
        </w:rPr>
        <w:t xml:space="preserve">reduces some Caribbean coral species’ thermal tolerances, thus reducing their resistance to bleaching </w:t>
      </w:r>
      <w:r w:rsidR="00651CA9">
        <w:rPr>
          <w:rFonts w:ascii="Times New Roman" w:eastAsia="Times New Roman" w:hAnsi="Times New Roman" w:cs="Times New Roman"/>
          <w:color w:val="000000"/>
          <w:sz w:val="24"/>
        </w:rPr>
        <w:fldChar w:fldCharType="begin" w:fldLock="1"/>
      </w:r>
      <w:r w:rsidR="00651CA9">
        <w:rPr>
          <w:rFonts w:ascii="Times New Roman" w:eastAsia="Times New Roman" w:hAnsi="Times New Roman" w:cs="Times New Roman"/>
          <w:color w:val="000000"/>
          <w:sz w:val="24"/>
        </w:rPr>
        <w:instrText>ADDIN CSL_CITATION {"citationItems":[{"id":"ITEM-1","itemData":{"author":[{"dropping-particle":"","family":"Wooldridge","given":"Scott A","non-dropping-particle":"","parse-names":false,"suffix":""},{"dropping-particle":"","family":"Done","given":"Terence J","non-dropping-particle":"","parse-names":false,"suffix":""}],"container-title":"Ecological Applications","id":"ITEM-1","issue":"6","issued":{"date-parts":[["2009"]]},"page":"1492-1499","title":"Improved water quality can ameliorate effects of climate change on corals","type":"article-journal","volume":"19"},"uris":["http://www.mendeley.com/documents/?uuid=a55eb779-6669-4821-aac4-d007cdd0f2a2"]},{"id":"ITEM-2","itemData":{"DOI":"10.1111/gcb.12450","ISBN":"1365-2486","ISSN":"13541013","PMID":"24277207","abstract":"Nutrient loading is one of the strongest drivers of marine habitat degradation. Yet, the link between nutrients and disease epizootics in marine organisms is often tenuous and supported only by correlative data. Here, we present experimental evidence that chronic nutrient exposure leads to increases in both disease prevalence and severity and coral bleaching in scleractinian corals, the major habitat-forming organisms in tropical reefs. Over 3 years, from June 2009 to June 2012, we continuously exposed areas of a coral reef to elevated levels of nitrogen and phosphorus. At the termination of the enrichment, we surveyed over 1200 scleractinian corals for signs of disease or bleaching. Siderastrea siderea corals within enrichment plots had a twofold increase in both the prevalence and severity of disease compared with corals in unenriched control plots. In addition, elevated nutrient loading increased coral bleaching; Agaricia spp. of corals exposed to nutrients suffered a 3.5-fold increase in bleaching frequency relative to control corals, providing empirical support for a hypothesized link between nutrient loading and bleaching-induced coral declines. However, 1 year later, after nutrient enrichment had been terminated for 10 months, there were no differences in coral disease or coral bleaching prevalence between the previously enriched and control treatments. Given that our experimental enrichments were well within the ranges of ambient nutrient concentrations found on many degraded reefs worldwide, these data provide strong empirical support to the idea that coastal nutrient loading is one of the major factors contributing to the increasing levels of both coral disease and coral bleaching. Yet, these data also suggest that simple improvements to water quality may be an effective way to mitigate some coral disease epizootics and the corresponding loss of coral cover in the future.","author":[{"dropping-particle":"","family":"Vega Thurber","given":"Rebecca L.","non-dropping-particle":"","parse-names":false,"suffix":""},{"dropping-particle":"","family":"Burkepile","given":"Deron E.","non-dropping-particle":"","parse-names":false,"suffix":""},{"dropping-particle":"","family":"Fuchs","given":"Corinne","non-dropping-particle":"","parse-names":false,"suffix":""},{"dropping-particle":"","family":"Shantz","given":"Andrew A.","non-dropping-particle":"","parse-names":false,"suffix":""},{"dropping-particle":"","family":"Mcminds","given":"Ryan","non-dropping-particle":"","parse-names":false,"suffix":""},{"dropping-particle":"","family":"Zaneveld","given":"Jesse R.","non-dropping-particle":"","parse-names":false,"suffix":""}],"container-title":"Global Change Biology","id":"ITEM-2","issue":"2","issued":{"date-parts":[["2014"]]},"page":"544-554","title":"Chronic nutrient enrichment increases prevalence and severity of coral disease and bleaching","type":"article-journal","volume":"20"},"uris":["http://www.mendeley.com/documents/?uuid=9139746c-f8c4-4ab2-9713-cec1f75bc04c"]}],"mendeley":{"formattedCitation":"(10,11)","plainTextFormattedCitation":"(10,11)","previouslyFormattedCitation":"(10,11)"},"properties":{"noteIndex":0},"schema":"https://github.com/citation-style-language/schema/raw/master/csl-citation.json"}</w:instrText>
      </w:r>
      <w:r w:rsidR="00651CA9">
        <w:rPr>
          <w:rFonts w:ascii="Times New Roman" w:eastAsia="Times New Roman" w:hAnsi="Times New Roman" w:cs="Times New Roman"/>
          <w:color w:val="000000"/>
          <w:sz w:val="24"/>
        </w:rPr>
        <w:fldChar w:fldCharType="separate"/>
      </w:r>
      <w:r w:rsidR="00651CA9" w:rsidRPr="00651CA9">
        <w:rPr>
          <w:rFonts w:ascii="Times New Roman" w:eastAsia="Times New Roman" w:hAnsi="Times New Roman" w:cs="Times New Roman"/>
          <w:noProof/>
          <w:color w:val="000000"/>
          <w:sz w:val="24"/>
        </w:rPr>
        <w:t>(10,11)</w:t>
      </w:r>
      <w:r w:rsidR="00651CA9">
        <w:rPr>
          <w:rFonts w:ascii="Times New Roman" w:eastAsia="Times New Roman" w:hAnsi="Times New Roman" w:cs="Times New Roman"/>
          <w:color w:val="000000"/>
          <w:sz w:val="24"/>
        </w:rPr>
        <w:fldChar w:fldCharType="end"/>
      </w:r>
      <w:r w:rsidR="00651CA9">
        <w:rPr>
          <w:rFonts w:ascii="Times New Roman" w:eastAsia="Times New Roman" w:hAnsi="Times New Roman" w:cs="Times New Roman"/>
          <w:color w:val="000000"/>
          <w:sz w:val="24"/>
        </w:rPr>
        <w:t xml:space="preserve">. To account for the role of sedimentation, pollution, and nutrient enrichment in causing bleaching and mediating the effects of other environmental stressors that can cause bleaching, we combined the scores from the </w:t>
      </w:r>
      <w:proofErr w:type="spellStart"/>
      <w:r w:rsidR="00651CA9">
        <w:rPr>
          <w:rFonts w:ascii="Times New Roman" w:eastAsia="Times New Roman" w:hAnsi="Times New Roman" w:cs="Times New Roman"/>
          <w:color w:val="000000"/>
          <w:sz w:val="24"/>
        </w:rPr>
        <w:t>Maina</w:t>
      </w:r>
      <w:proofErr w:type="spellEnd"/>
      <w:r w:rsidR="00651CA9">
        <w:rPr>
          <w:rFonts w:ascii="Times New Roman" w:eastAsia="Times New Roman" w:hAnsi="Times New Roman" w:cs="Times New Roman"/>
          <w:color w:val="000000"/>
          <w:sz w:val="24"/>
        </w:rPr>
        <w:t xml:space="preserve"> et al. (2011) model with a measure of the watershed-based risk of sedimentation, pollution, and nutrient enrichment, using a model from the World Resources Institute’s </w:t>
      </w:r>
      <w:r w:rsidR="00651CA9" w:rsidRPr="00817810">
        <w:rPr>
          <w:rFonts w:ascii="Times New Roman" w:eastAsia="Times New Roman" w:hAnsi="Times New Roman" w:cs="Times New Roman"/>
          <w:i/>
          <w:color w:val="000000"/>
          <w:sz w:val="24"/>
        </w:rPr>
        <w:t>Reefs at Risk Revisited</w:t>
      </w:r>
      <w:r w:rsidR="00651CA9">
        <w:rPr>
          <w:rFonts w:ascii="Times New Roman" w:eastAsia="Times New Roman" w:hAnsi="Times New Roman" w:cs="Times New Roman"/>
          <w:i/>
          <w:color w:val="000000"/>
          <w:sz w:val="24"/>
        </w:rPr>
        <w:t xml:space="preserve"> </w:t>
      </w:r>
      <w:r w:rsidR="00651CA9">
        <w:rPr>
          <w:rFonts w:ascii="Times New Roman" w:eastAsia="Times New Roman" w:hAnsi="Times New Roman" w:cs="Times New Roman"/>
          <w:i/>
          <w:color w:val="000000"/>
          <w:sz w:val="24"/>
        </w:rPr>
        <w:fldChar w:fldCharType="begin" w:fldLock="1"/>
      </w:r>
      <w:r w:rsidR="007B05B7">
        <w:rPr>
          <w:rFonts w:ascii="Times New Roman" w:eastAsia="Times New Roman" w:hAnsi="Times New Roman" w:cs="Times New Roman"/>
          <w:i/>
          <w:color w:val="000000"/>
          <w:sz w:val="24"/>
        </w:rPr>
        <w:instrText>ADDIN CSL_CITATION {"citationItems":[{"id":"ITEM-1","itemData":{"author":[{"dropping-particle":"","family":"Burke","given":"Lauretta","non-dropping-particle":"","parse-names":false,"suffix":""},{"dropping-particle":"","family":"Reytar","given":"Kathleen","non-dropping-particle":"","parse-names":false,"suffix":""},{"dropping-particle":"","family":"Spalding","given":"Mark","non-dropping-particle":"","parse-names":false,"suffix":""},{"dropping-particle":"","family":"Perry","given":"Allison","non-dropping-particle":"","parse-names":false,"suffix":""}],"id":"ITEM-1","issued":{"date-parts":[["2011"]]},"number-of-pages":"114","publisher-place":"Washington, D.C.","title":"Reefs at Risk Revisited","type":"report"},"uris":["http://www.mendeley.com/documents/?uuid=e6519211-d0ba-3107-8b79-ad773e40b657"]},{"id":"ITEM-2","itemData":{"author":[{"dropping-particle":"","family":"World Resources Institute","given":"","non-dropping-particle":"","parse-names":false,"suffix":""}],"id":"ITEM-2","issued":{"date-parts":[["2011"]]},"title":"Reefs at Risk Revisited GIS Data Sets: Local Threats","type":"article"},"uris":["http://www.mendeley.com/documents/?uuid=c511187f-0978-41bd-9138-9b91ce8bd40a"]}],"mendeley":{"formattedCitation":"(12,13)","plainTextFormattedCitation":"(12,13)","previouslyFormattedCitation":"(12,13)"},"properties":{"noteIndex":0},"schema":"https://github.com/citation-style-language/schema/raw/master/csl-citation.json"}</w:instrText>
      </w:r>
      <w:r w:rsidR="00651CA9">
        <w:rPr>
          <w:rFonts w:ascii="Times New Roman" w:eastAsia="Times New Roman" w:hAnsi="Times New Roman" w:cs="Times New Roman"/>
          <w:i/>
          <w:color w:val="000000"/>
          <w:sz w:val="24"/>
        </w:rPr>
        <w:fldChar w:fldCharType="separate"/>
      </w:r>
      <w:r w:rsidR="00651CA9" w:rsidRPr="00651CA9">
        <w:rPr>
          <w:rFonts w:ascii="Times New Roman" w:eastAsia="Times New Roman" w:hAnsi="Times New Roman" w:cs="Times New Roman"/>
          <w:noProof/>
          <w:color w:val="000000"/>
          <w:sz w:val="24"/>
        </w:rPr>
        <w:t>(12,13)</w:t>
      </w:r>
      <w:r w:rsidR="00651CA9">
        <w:rPr>
          <w:rFonts w:ascii="Times New Roman" w:eastAsia="Times New Roman" w:hAnsi="Times New Roman" w:cs="Times New Roman"/>
          <w:i/>
          <w:color w:val="000000"/>
          <w:sz w:val="24"/>
        </w:rPr>
        <w:fldChar w:fldCharType="end"/>
      </w:r>
      <w:r w:rsidR="00651CA9">
        <w:rPr>
          <w:rFonts w:ascii="Times New Roman" w:eastAsia="Times New Roman" w:hAnsi="Times New Roman" w:cs="Times New Roman"/>
          <w:color w:val="000000"/>
          <w:sz w:val="24"/>
        </w:rPr>
        <w:t xml:space="preserve">. The model estimates the threats to reefs from land-based pollutants discharged by watersheds into coastal waters using data on slope, land cover type, precipitation, and soil type to estimate the relative erosion rate for each watershed, then estimating the amount of sediment delivered at each river mouth based on watershed size and the presence of mangroves and dams. The model estimates each reef’s </w:t>
      </w:r>
      <w:r w:rsidR="00651CA9">
        <w:rPr>
          <w:rFonts w:ascii="Times New Roman" w:eastAsia="Times New Roman" w:hAnsi="Times New Roman" w:cs="Times New Roman"/>
          <w:color w:val="000000"/>
          <w:sz w:val="24"/>
        </w:rPr>
        <w:lastRenderedPageBreak/>
        <w:t xml:space="preserve">exposure to the ensuing sediment plume based on a linear decay rate from the mouth of the river. We used the </w:t>
      </w:r>
      <w:r w:rsidR="007B05B7">
        <w:rPr>
          <w:rFonts w:ascii="Times New Roman" w:eastAsia="Times New Roman" w:hAnsi="Times New Roman" w:cs="Times New Roman"/>
          <w:color w:val="000000"/>
          <w:sz w:val="24"/>
        </w:rPr>
        <w:t xml:space="preserve">GIS </w:t>
      </w:r>
      <w:r w:rsidR="00651CA9">
        <w:rPr>
          <w:rFonts w:ascii="Times New Roman" w:eastAsia="Times New Roman" w:hAnsi="Times New Roman" w:cs="Times New Roman"/>
          <w:color w:val="000000"/>
          <w:sz w:val="24"/>
        </w:rPr>
        <w:t xml:space="preserve">data provided along with the </w:t>
      </w:r>
      <w:r w:rsidR="00651CA9" w:rsidRPr="00817810">
        <w:rPr>
          <w:rFonts w:ascii="Times New Roman" w:eastAsia="Times New Roman" w:hAnsi="Times New Roman" w:cs="Times New Roman"/>
          <w:i/>
          <w:color w:val="000000"/>
          <w:sz w:val="24"/>
        </w:rPr>
        <w:t>Reefs at Risk Revisited</w:t>
      </w:r>
      <w:r w:rsidR="00651CA9">
        <w:rPr>
          <w:rFonts w:ascii="Times New Roman" w:eastAsia="Times New Roman" w:hAnsi="Times New Roman" w:cs="Times New Roman"/>
          <w:color w:val="000000"/>
          <w:sz w:val="24"/>
        </w:rPr>
        <w:t xml:space="preserve"> report </w:t>
      </w:r>
      <w:r w:rsidR="007B05B7">
        <w:rPr>
          <w:rFonts w:ascii="Times New Roman" w:eastAsia="Times New Roman" w:hAnsi="Times New Roman" w:cs="Times New Roman"/>
          <w:color w:val="000000"/>
          <w:sz w:val="24"/>
        </w:rPr>
        <w:fldChar w:fldCharType="begin" w:fldLock="1"/>
      </w:r>
      <w:r w:rsidR="00EB430D">
        <w:rPr>
          <w:rFonts w:ascii="Times New Roman" w:eastAsia="Times New Roman" w:hAnsi="Times New Roman" w:cs="Times New Roman"/>
          <w:color w:val="000000"/>
          <w:sz w:val="24"/>
        </w:rPr>
        <w:instrText>ADDIN CSL_CITATION {"citationItems":[{"id":"ITEM-1","itemData":{"author":[{"dropping-particle":"","family":"World Resources Institute","given":"","non-dropping-particle":"","parse-names":false,"suffix":""}],"id":"ITEM-1","issued":{"date-parts":[["2011"]]},"title":"Reefs at Risk Revisited GIS Data Sets: Local Threats","type":"article"},"uris":["http://www.mendeley.com/documents/?uuid=c511187f-0978-41bd-9138-9b91ce8bd40a"]}],"mendeley":{"formattedCitation":"(13)","plainTextFormattedCitation":"(13)","previouslyFormattedCitation":"(13)"},"properties":{"noteIndex":0},"schema":"https://github.com/citation-style-language/schema/raw/master/csl-citation.json"}</w:instrText>
      </w:r>
      <w:r w:rsidR="007B05B7">
        <w:rPr>
          <w:rFonts w:ascii="Times New Roman" w:eastAsia="Times New Roman" w:hAnsi="Times New Roman" w:cs="Times New Roman"/>
          <w:color w:val="000000"/>
          <w:sz w:val="24"/>
        </w:rPr>
        <w:fldChar w:fldCharType="separate"/>
      </w:r>
      <w:r w:rsidR="007B05B7" w:rsidRPr="007B05B7">
        <w:rPr>
          <w:rFonts w:ascii="Times New Roman" w:eastAsia="Times New Roman" w:hAnsi="Times New Roman" w:cs="Times New Roman"/>
          <w:noProof/>
          <w:color w:val="000000"/>
          <w:sz w:val="24"/>
        </w:rPr>
        <w:t>(13)</w:t>
      </w:r>
      <w:r w:rsidR="007B05B7">
        <w:rPr>
          <w:rFonts w:ascii="Times New Roman" w:eastAsia="Times New Roman" w:hAnsi="Times New Roman" w:cs="Times New Roman"/>
          <w:color w:val="000000"/>
          <w:sz w:val="24"/>
        </w:rPr>
        <w:fldChar w:fldCharType="end"/>
      </w:r>
      <w:r w:rsidR="007B05B7">
        <w:rPr>
          <w:rFonts w:ascii="Times New Roman" w:eastAsia="Times New Roman" w:hAnsi="Times New Roman" w:cs="Times New Roman"/>
          <w:color w:val="000000"/>
          <w:sz w:val="24"/>
        </w:rPr>
        <w:t xml:space="preserve"> </w:t>
      </w:r>
      <w:r w:rsidR="00651CA9">
        <w:rPr>
          <w:rFonts w:ascii="Times New Roman" w:eastAsia="Times New Roman" w:hAnsi="Times New Roman" w:cs="Times New Roman"/>
          <w:color w:val="000000"/>
          <w:sz w:val="24"/>
        </w:rPr>
        <w:t xml:space="preserve">to calculate a watershed-threat multiplier for each island based on the average level of exposure of that island’s reefs. The data included all reef units coded as having “Low,” “Medium,” or “High” risk, which the report’s authors quantified as scores of 0, 1, and 2, respectively. To convert this into a multiplier for use with the </w:t>
      </w:r>
      <w:proofErr w:type="spellStart"/>
      <w:r w:rsidR="00651CA9">
        <w:rPr>
          <w:rFonts w:ascii="Times New Roman" w:eastAsia="Times New Roman" w:hAnsi="Times New Roman" w:cs="Times New Roman"/>
          <w:color w:val="000000"/>
          <w:sz w:val="24"/>
        </w:rPr>
        <w:t>Maina</w:t>
      </w:r>
      <w:proofErr w:type="spellEnd"/>
      <w:r w:rsidR="00651CA9">
        <w:rPr>
          <w:rFonts w:ascii="Times New Roman" w:eastAsia="Times New Roman" w:hAnsi="Times New Roman" w:cs="Times New Roman"/>
          <w:color w:val="000000"/>
          <w:sz w:val="24"/>
        </w:rPr>
        <w:t xml:space="preserve"> et al. </w:t>
      </w:r>
      <w:r w:rsidR="00770C72">
        <w:rPr>
          <w:rFonts w:ascii="Times New Roman" w:eastAsia="Times New Roman" w:hAnsi="Times New Roman" w:cs="Times New Roman"/>
          <w:color w:val="000000"/>
          <w:sz w:val="24"/>
        </w:rPr>
        <w:t xml:space="preserve">(2011) </w:t>
      </w:r>
      <w:r w:rsidR="00651CA9">
        <w:rPr>
          <w:rFonts w:ascii="Times New Roman" w:eastAsia="Times New Roman" w:hAnsi="Times New Roman" w:cs="Times New Roman"/>
          <w:color w:val="000000"/>
          <w:sz w:val="24"/>
        </w:rPr>
        <w:t>stress scores, we coded low risk reefs as “1,” medium risk reefs as “1.2,” and high risk reefs as “1.4</w:t>
      </w:r>
      <w:r w:rsidR="00770C72">
        <w:rPr>
          <w:rFonts w:ascii="Times New Roman" w:eastAsia="Times New Roman" w:hAnsi="Times New Roman" w:cs="Times New Roman"/>
          <w:color w:val="000000"/>
          <w:sz w:val="24"/>
        </w:rPr>
        <w:t>,</w:t>
      </w:r>
      <w:r w:rsidR="00651CA9">
        <w:rPr>
          <w:rFonts w:ascii="Times New Roman" w:eastAsia="Times New Roman" w:hAnsi="Times New Roman" w:cs="Times New Roman"/>
          <w:color w:val="000000"/>
          <w:sz w:val="24"/>
        </w:rPr>
        <w:t>”</w:t>
      </w:r>
      <w:r w:rsidR="00770C72">
        <w:rPr>
          <w:rFonts w:ascii="Times New Roman" w:eastAsia="Times New Roman" w:hAnsi="Times New Roman" w:cs="Times New Roman"/>
          <w:color w:val="000000"/>
          <w:sz w:val="24"/>
        </w:rPr>
        <w:t xml:space="preserve"> then calculated the mean risk level for the reefs of each island using an average weighted by the total area of reef at each level of risk.</w:t>
      </w:r>
      <w:r w:rsidR="00651CA9">
        <w:rPr>
          <w:rFonts w:ascii="Times New Roman" w:eastAsia="Times New Roman" w:hAnsi="Times New Roman" w:cs="Times New Roman"/>
          <w:color w:val="000000"/>
          <w:sz w:val="24"/>
        </w:rPr>
        <w:t xml:space="preserve"> </w:t>
      </w:r>
      <w:r w:rsidR="00AB0EA1">
        <w:rPr>
          <w:rFonts w:ascii="Times New Roman" w:eastAsia="Times New Roman" w:hAnsi="Times New Roman" w:cs="Times New Roman"/>
          <w:color w:val="000000"/>
          <w:sz w:val="24"/>
        </w:rPr>
        <w:t xml:space="preserve">The ultimate value of each island’s ecological exposure is equal to the exposure score (from </w:t>
      </w:r>
      <w:proofErr w:type="spellStart"/>
      <w:r w:rsidR="00AB0EA1">
        <w:rPr>
          <w:rFonts w:ascii="Times New Roman" w:eastAsia="Times New Roman" w:hAnsi="Times New Roman" w:cs="Times New Roman"/>
          <w:color w:val="000000"/>
          <w:sz w:val="24"/>
        </w:rPr>
        <w:t>Maina</w:t>
      </w:r>
      <w:proofErr w:type="spellEnd"/>
      <w:r w:rsidR="00AB0EA1">
        <w:rPr>
          <w:rFonts w:ascii="Times New Roman" w:eastAsia="Times New Roman" w:hAnsi="Times New Roman" w:cs="Times New Roman"/>
          <w:color w:val="000000"/>
          <w:sz w:val="24"/>
        </w:rPr>
        <w:t xml:space="preserve"> et al.) multiplied by the watershed-based pollution </w:t>
      </w:r>
      <w:r w:rsidR="00770C72">
        <w:rPr>
          <w:rFonts w:ascii="Times New Roman" w:eastAsia="Times New Roman" w:hAnsi="Times New Roman" w:cs="Times New Roman"/>
          <w:color w:val="000000"/>
          <w:sz w:val="24"/>
        </w:rPr>
        <w:t>multiplier</w:t>
      </w:r>
      <w:r w:rsidR="00AB0EA1">
        <w:rPr>
          <w:rFonts w:ascii="Times New Roman" w:eastAsia="Times New Roman" w:hAnsi="Times New Roman" w:cs="Times New Roman"/>
          <w:color w:val="000000"/>
          <w:sz w:val="24"/>
        </w:rPr>
        <w:t>.</w:t>
      </w:r>
    </w:p>
    <w:p w14:paraId="7FCDA0B5" w14:textId="77777777" w:rsidR="00C070A3" w:rsidRDefault="00C070A3" w:rsidP="002638D7">
      <w:pPr>
        <w:spacing w:after="0" w:line="480" w:lineRule="auto"/>
        <w:rPr>
          <w:rFonts w:ascii="Times New Roman" w:hAnsi="Times New Roman" w:cs="Times New Roman"/>
          <w:sz w:val="24"/>
        </w:rPr>
      </w:pPr>
    </w:p>
    <w:p w14:paraId="129F38D9" w14:textId="54366763" w:rsidR="000034A6" w:rsidRDefault="00C070A3" w:rsidP="000A38EB">
      <w:pPr>
        <w:spacing w:after="0" w:line="480" w:lineRule="auto"/>
        <w:rPr>
          <w:rFonts w:ascii="Times New Roman" w:hAnsi="Times New Roman" w:cs="Times New Roman"/>
          <w:sz w:val="24"/>
        </w:rPr>
      </w:pPr>
      <w:r w:rsidRPr="007810DC">
        <w:rPr>
          <w:rFonts w:ascii="Times New Roman" w:hAnsi="Times New Roman" w:cs="Times New Roman"/>
          <w:b/>
          <w:sz w:val="24"/>
        </w:rPr>
        <w:t>Table S1.</w:t>
      </w:r>
      <w:r>
        <w:rPr>
          <w:rFonts w:ascii="Times New Roman" w:hAnsi="Times New Roman" w:cs="Times New Roman"/>
          <w:sz w:val="24"/>
        </w:rPr>
        <w:t xml:space="preserve"> Ecological exposure </w:t>
      </w:r>
      <w:r w:rsidR="007B05B7">
        <w:rPr>
          <w:rFonts w:ascii="Times New Roman" w:hAnsi="Times New Roman" w:cs="Times New Roman"/>
          <w:sz w:val="24"/>
        </w:rPr>
        <w:t xml:space="preserve">values </w:t>
      </w:r>
      <w:r w:rsidR="007D5F1B">
        <w:rPr>
          <w:rFonts w:ascii="Times New Roman" w:hAnsi="Times New Roman" w:cs="Times New Roman"/>
          <w:sz w:val="24"/>
        </w:rPr>
        <w:t xml:space="preserve">from </w:t>
      </w:r>
      <w:proofErr w:type="spellStart"/>
      <w:r>
        <w:rPr>
          <w:rFonts w:ascii="Times New Roman" w:hAnsi="Times New Roman" w:cs="Times New Roman"/>
          <w:sz w:val="24"/>
        </w:rPr>
        <w:t>Maina</w:t>
      </w:r>
      <w:proofErr w:type="spellEnd"/>
      <w:r>
        <w:rPr>
          <w:rFonts w:ascii="Times New Roman" w:hAnsi="Times New Roman" w:cs="Times New Roman"/>
          <w:sz w:val="24"/>
        </w:rPr>
        <w:t xml:space="preserve"> </w:t>
      </w:r>
      <w:r w:rsidRPr="00D0332E">
        <w:rPr>
          <w:rFonts w:ascii="Times New Roman" w:hAnsi="Times New Roman" w:cs="Times New Roman"/>
          <w:i/>
          <w:sz w:val="24"/>
        </w:rPr>
        <w:t>et al</w:t>
      </w:r>
      <w:r>
        <w:rPr>
          <w:rFonts w:ascii="Times New Roman" w:hAnsi="Times New Roman" w:cs="Times New Roman"/>
          <w:sz w:val="24"/>
        </w:rPr>
        <w:t>.</w:t>
      </w:r>
      <w:r w:rsidR="00E0443F">
        <w:rPr>
          <w:rFonts w:ascii="Times New Roman" w:hAnsi="Times New Roman" w:cs="Times New Roman"/>
          <w:sz w:val="24"/>
        </w:rPr>
        <w:t>’s (2011) model</w:t>
      </w:r>
      <w:r w:rsidR="007D5F1B">
        <w:rPr>
          <w:rFonts w:ascii="Times New Roman" w:hAnsi="Times New Roman" w:cs="Times New Roman"/>
          <w:sz w:val="24"/>
        </w:rPr>
        <w:t xml:space="preserve"> and </w:t>
      </w:r>
      <w:r w:rsidR="007B05B7">
        <w:rPr>
          <w:rFonts w:ascii="Times New Roman" w:hAnsi="Times New Roman" w:cs="Times New Roman"/>
          <w:sz w:val="24"/>
        </w:rPr>
        <w:t>watershed-based pollution multiplier</w:t>
      </w:r>
      <w:r w:rsidR="00D108E3">
        <w:rPr>
          <w:rFonts w:ascii="Times New Roman" w:hAnsi="Times New Roman" w:cs="Times New Roman"/>
          <w:sz w:val="24"/>
        </w:rPr>
        <w:t>s</w:t>
      </w:r>
      <w:r w:rsidR="007B05B7">
        <w:rPr>
          <w:rFonts w:ascii="Times New Roman" w:hAnsi="Times New Roman" w:cs="Times New Roman"/>
          <w:sz w:val="24"/>
        </w:rPr>
        <w:t xml:space="preserve"> from </w:t>
      </w:r>
      <w:r w:rsidR="007B05B7" w:rsidRPr="00817810">
        <w:rPr>
          <w:rFonts w:ascii="Times New Roman" w:hAnsi="Times New Roman" w:cs="Times New Roman"/>
          <w:i/>
          <w:sz w:val="24"/>
        </w:rPr>
        <w:t>Reefs at Risk Revisited</w:t>
      </w:r>
      <w:r w:rsidR="00E0443F">
        <w:rPr>
          <w:rFonts w:ascii="Times New Roman" w:hAnsi="Times New Roman" w:cs="Times New Roman"/>
          <w:sz w:val="24"/>
        </w:rPr>
        <w:t>.</w:t>
      </w:r>
    </w:p>
    <w:tbl>
      <w:tblPr>
        <w:tblW w:w="7555" w:type="dxa"/>
        <w:tblCellMar>
          <w:top w:w="15" w:type="dxa"/>
          <w:bottom w:w="15" w:type="dxa"/>
        </w:tblCellMar>
        <w:tblLook w:val="04A0" w:firstRow="1" w:lastRow="0" w:firstColumn="1" w:lastColumn="0" w:noHBand="0" w:noVBand="1"/>
      </w:tblPr>
      <w:tblGrid>
        <w:gridCol w:w="2965"/>
        <w:gridCol w:w="1800"/>
        <w:gridCol w:w="2790"/>
      </w:tblGrid>
      <w:tr w:rsidR="007B05B7" w:rsidRPr="00B274D1" w14:paraId="570D5D61" w14:textId="29E31C5B" w:rsidTr="00817810">
        <w:trPr>
          <w:trHeight w:val="288"/>
        </w:trPr>
        <w:tc>
          <w:tcPr>
            <w:tcW w:w="2965" w:type="dxa"/>
            <w:tcBorders>
              <w:top w:val="single" w:sz="4" w:space="0" w:color="auto"/>
              <w:left w:val="single" w:sz="4" w:space="0" w:color="auto"/>
              <w:bottom w:val="single" w:sz="4" w:space="0" w:color="auto"/>
              <w:right w:val="single" w:sz="4" w:space="0" w:color="auto"/>
            </w:tcBorders>
            <w:noWrap/>
            <w:vAlign w:val="center"/>
            <w:hideMark/>
          </w:tcPr>
          <w:p w14:paraId="74649229" w14:textId="77777777" w:rsidR="007B05B7" w:rsidRPr="00B274D1" w:rsidRDefault="007B05B7" w:rsidP="005C60B4">
            <w:pPr>
              <w:spacing w:after="0" w:line="240" w:lineRule="auto"/>
              <w:rPr>
                <w:rFonts w:ascii="Times New Roman" w:eastAsia="Times New Roman" w:hAnsi="Times New Roman" w:cs="Times New Roman"/>
                <w:color w:val="000000"/>
              </w:rPr>
            </w:pPr>
            <w:r w:rsidRPr="00B274D1">
              <w:rPr>
                <w:rFonts w:ascii="Times New Roman" w:eastAsia="Times New Roman" w:hAnsi="Times New Roman" w:cs="Times New Roman"/>
                <w:color w:val="000000"/>
              </w:rPr>
              <w:t>Island</w:t>
            </w:r>
          </w:p>
        </w:tc>
        <w:tc>
          <w:tcPr>
            <w:tcW w:w="1800" w:type="dxa"/>
            <w:tcBorders>
              <w:top w:val="single" w:sz="4" w:space="0" w:color="auto"/>
              <w:left w:val="single" w:sz="4" w:space="0" w:color="auto"/>
              <w:right w:val="single" w:sz="4" w:space="0" w:color="auto"/>
            </w:tcBorders>
            <w:noWrap/>
            <w:vAlign w:val="bottom"/>
            <w:hideMark/>
          </w:tcPr>
          <w:p w14:paraId="0850E399" w14:textId="4571162B" w:rsidR="007B05B7" w:rsidRPr="00B274D1" w:rsidRDefault="007B05B7" w:rsidP="005C60B4">
            <w:pPr>
              <w:spacing w:after="0" w:line="240" w:lineRule="auto"/>
              <w:rPr>
                <w:rFonts w:ascii="Times New Roman" w:eastAsia="Times New Roman" w:hAnsi="Times New Roman" w:cs="Times New Roman"/>
                <w:color w:val="000000"/>
              </w:rPr>
            </w:pPr>
            <w:r w:rsidRPr="00B274D1">
              <w:rPr>
                <w:rFonts w:ascii="Times New Roman" w:eastAsia="Times New Roman" w:hAnsi="Times New Roman" w:cs="Times New Roman"/>
                <w:color w:val="000000"/>
              </w:rPr>
              <w:t xml:space="preserve">Exposure </w:t>
            </w:r>
            <w:r>
              <w:rPr>
                <w:rFonts w:ascii="Times New Roman" w:eastAsia="Times New Roman" w:hAnsi="Times New Roman" w:cs="Times New Roman"/>
                <w:color w:val="000000"/>
              </w:rPr>
              <w:t>value</w:t>
            </w:r>
          </w:p>
        </w:tc>
        <w:tc>
          <w:tcPr>
            <w:tcW w:w="2790" w:type="dxa"/>
            <w:tcBorders>
              <w:top w:val="single" w:sz="4" w:space="0" w:color="auto"/>
              <w:left w:val="single" w:sz="4" w:space="0" w:color="auto"/>
              <w:right w:val="single" w:sz="4" w:space="0" w:color="auto"/>
            </w:tcBorders>
          </w:tcPr>
          <w:p w14:paraId="08C3872F" w14:textId="43110922" w:rsidR="007B05B7" w:rsidRPr="00B274D1" w:rsidRDefault="007B05B7" w:rsidP="005C60B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Watershed-based pollution multiplier</w:t>
            </w:r>
          </w:p>
        </w:tc>
      </w:tr>
      <w:tr w:rsidR="007B05B7" w:rsidRPr="00B274D1" w14:paraId="3CBF7DB2" w14:textId="5025CB6C" w:rsidTr="00817810">
        <w:trPr>
          <w:trHeight w:val="288"/>
        </w:trPr>
        <w:tc>
          <w:tcPr>
            <w:tcW w:w="2965" w:type="dxa"/>
            <w:tcBorders>
              <w:top w:val="single" w:sz="4" w:space="0" w:color="auto"/>
              <w:left w:val="single" w:sz="4" w:space="0" w:color="auto"/>
              <w:bottom w:val="single" w:sz="4" w:space="0" w:color="auto"/>
              <w:right w:val="single" w:sz="4" w:space="0" w:color="auto"/>
            </w:tcBorders>
            <w:noWrap/>
            <w:vAlign w:val="bottom"/>
            <w:hideMark/>
          </w:tcPr>
          <w:p w14:paraId="7FF59911" w14:textId="77777777" w:rsidR="007B05B7" w:rsidRPr="00B274D1" w:rsidRDefault="007B05B7" w:rsidP="00092C47">
            <w:pPr>
              <w:spacing w:after="0" w:line="240" w:lineRule="auto"/>
              <w:rPr>
                <w:rFonts w:ascii="Times New Roman" w:eastAsia="Times New Roman" w:hAnsi="Times New Roman" w:cs="Times New Roman"/>
                <w:color w:val="000000"/>
              </w:rPr>
            </w:pPr>
            <w:r w:rsidRPr="00B274D1">
              <w:rPr>
                <w:rFonts w:ascii="Times New Roman" w:eastAsia="Times New Roman" w:hAnsi="Times New Roman" w:cs="Times New Roman"/>
                <w:color w:val="000000"/>
              </w:rPr>
              <w:t>Anguilla</w:t>
            </w:r>
          </w:p>
        </w:tc>
        <w:tc>
          <w:tcPr>
            <w:tcW w:w="1800" w:type="dxa"/>
            <w:tcBorders>
              <w:top w:val="single" w:sz="4" w:space="0" w:color="auto"/>
              <w:left w:val="single" w:sz="4" w:space="0" w:color="auto"/>
              <w:bottom w:val="single" w:sz="4" w:space="0" w:color="auto"/>
              <w:right w:val="single" w:sz="4" w:space="0" w:color="auto"/>
            </w:tcBorders>
            <w:noWrap/>
            <w:vAlign w:val="bottom"/>
            <w:hideMark/>
          </w:tcPr>
          <w:p w14:paraId="0BFE2FEB" w14:textId="77777777" w:rsidR="007B05B7" w:rsidRPr="00B274D1" w:rsidRDefault="007B05B7" w:rsidP="00092C47">
            <w:pPr>
              <w:spacing w:after="0" w:line="240" w:lineRule="auto"/>
              <w:jc w:val="right"/>
              <w:rPr>
                <w:rFonts w:ascii="Times New Roman" w:eastAsia="Times New Roman" w:hAnsi="Times New Roman" w:cs="Times New Roman"/>
                <w:color w:val="000000"/>
              </w:rPr>
            </w:pPr>
            <w:r w:rsidRPr="00B274D1">
              <w:rPr>
                <w:rFonts w:ascii="Times New Roman" w:eastAsia="Times New Roman" w:hAnsi="Times New Roman" w:cs="Times New Roman"/>
                <w:color w:val="000000"/>
              </w:rPr>
              <w:t>0.61</w:t>
            </w:r>
          </w:p>
        </w:tc>
        <w:tc>
          <w:tcPr>
            <w:tcW w:w="2790" w:type="dxa"/>
            <w:tcBorders>
              <w:top w:val="single" w:sz="4" w:space="0" w:color="auto"/>
              <w:left w:val="single" w:sz="4" w:space="0" w:color="auto"/>
              <w:bottom w:val="single" w:sz="4" w:space="0" w:color="auto"/>
              <w:right w:val="single" w:sz="4" w:space="0" w:color="auto"/>
            </w:tcBorders>
          </w:tcPr>
          <w:p w14:paraId="54F9D4A9" w14:textId="6D0CC255" w:rsidR="007B05B7" w:rsidRPr="00B274D1" w:rsidRDefault="007B05B7" w:rsidP="00092C4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1.00</w:t>
            </w:r>
          </w:p>
        </w:tc>
      </w:tr>
      <w:tr w:rsidR="007B05B7" w:rsidRPr="00B274D1" w14:paraId="0447FB98" w14:textId="0F603CDA" w:rsidTr="00817810">
        <w:trPr>
          <w:trHeight w:val="288"/>
        </w:trPr>
        <w:tc>
          <w:tcPr>
            <w:tcW w:w="2965" w:type="dxa"/>
            <w:tcBorders>
              <w:top w:val="single" w:sz="4" w:space="0" w:color="auto"/>
              <w:left w:val="single" w:sz="4" w:space="0" w:color="auto"/>
              <w:bottom w:val="single" w:sz="4" w:space="0" w:color="auto"/>
              <w:right w:val="single" w:sz="4" w:space="0" w:color="auto"/>
            </w:tcBorders>
            <w:noWrap/>
            <w:vAlign w:val="bottom"/>
            <w:hideMark/>
          </w:tcPr>
          <w:p w14:paraId="1945DBBA" w14:textId="77777777" w:rsidR="007B05B7" w:rsidRPr="00B274D1" w:rsidRDefault="007B05B7" w:rsidP="00092C47">
            <w:pPr>
              <w:spacing w:after="0" w:line="240" w:lineRule="auto"/>
              <w:rPr>
                <w:rFonts w:ascii="Times New Roman" w:eastAsia="Times New Roman" w:hAnsi="Times New Roman" w:cs="Times New Roman"/>
                <w:color w:val="000000"/>
              </w:rPr>
            </w:pPr>
            <w:r w:rsidRPr="00B274D1">
              <w:rPr>
                <w:rFonts w:ascii="Times New Roman" w:eastAsia="Times New Roman" w:hAnsi="Times New Roman" w:cs="Times New Roman"/>
                <w:color w:val="000000"/>
              </w:rPr>
              <w:t>Antigua &amp; Barbuda</w:t>
            </w:r>
          </w:p>
        </w:tc>
        <w:tc>
          <w:tcPr>
            <w:tcW w:w="1800" w:type="dxa"/>
            <w:tcBorders>
              <w:top w:val="single" w:sz="4" w:space="0" w:color="auto"/>
              <w:left w:val="single" w:sz="4" w:space="0" w:color="auto"/>
              <w:bottom w:val="single" w:sz="4" w:space="0" w:color="auto"/>
              <w:right w:val="single" w:sz="4" w:space="0" w:color="auto"/>
            </w:tcBorders>
            <w:noWrap/>
            <w:vAlign w:val="bottom"/>
            <w:hideMark/>
          </w:tcPr>
          <w:p w14:paraId="280B1BAE" w14:textId="77777777" w:rsidR="007B05B7" w:rsidRPr="00B274D1" w:rsidRDefault="007B05B7" w:rsidP="00092C47">
            <w:pPr>
              <w:spacing w:after="0" w:line="240" w:lineRule="auto"/>
              <w:jc w:val="right"/>
              <w:rPr>
                <w:rFonts w:ascii="Times New Roman" w:eastAsia="Times New Roman" w:hAnsi="Times New Roman" w:cs="Times New Roman"/>
                <w:color w:val="000000"/>
              </w:rPr>
            </w:pPr>
            <w:r w:rsidRPr="00B274D1">
              <w:rPr>
                <w:rFonts w:ascii="Times New Roman" w:eastAsia="Times New Roman" w:hAnsi="Times New Roman" w:cs="Times New Roman"/>
                <w:color w:val="000000"/>
              </w:rPr>
              <w:t>0.53</w:t>
            </w:r>
          </w:p>
        </w:tc>
        <w:tc>
          <w:tcPr>
            <w:tcW w:w="2790" w:type="dxa"/>
            <w:tcBorders>
              <w:top w:val="single" w:sz="4" w:space="0" w:color="auto"/>
              <w:left w:val="single" w:sz="4" w:space="0" w:color="auto"/>
              <w:bottom w:val="single" w:sz="4" w:space="0" w:color="auto"/>
              <w:right w:val="single" w:sz="4" w:space="0" w:color="auto"/>
            </w:tcBorders>
          </w:tcPr>
          <w:p w14:paraId="7A0B286C" w14:textId="09A18C15" w:rsidR="007B05B7" w:rsidRPr="00B274D1" w:rsidRDefault="007B05B7" w:rsidP="00092C4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1.02</w:t>
            </w:r>
          </w:p>
        </w:tc>
      </w:tr>
      <w:tr w:rsidR="007B05B7" w:rsidRPr="00B274D1" w14:paraId="02EB4E4B" w14:textId="191A9E0A" w:rsidTr="00817810">
        <w:trPr>
          <w:trHeight w:val="288"/>
        </w:trPr>
        <w:tc>
          <w:tcPr>
            <w:tcW w:w="2965" w:type="dxa"/>
            <w:tcBorders>
              <w:top w:val="single" w:sz="4" w:space="0" w:color="auto"/>
              <w:left w:val="single" w:sz="4" w:space="0" w:color="auto"/>
              <w:bottom w:val="single" w:sz="4" w:space="0" w:color="auto"/>
              <w:right w:val="single" w:sz="4" w:space="0" w:color="auto"/>
            </w:tcBorders>
            <w:noWrap/>
            <w:vAlign w:val="bottom"/>
            <w:hideMark/>
          </w:tcPr>
          <w:p w14:paraId="588BA499" w14:textId="77777777" w:rsidR="007B05B7" w:rsidRPr="00B274D1" w:rsidRDefault="007B05B7" w:rsidP="00092C47">
            <w:pPr>
              <w:spacing w:after="0" w:line="240" w:lineRule="auto"/>
              <w:rPr>
                <w:rFonts w:ascii="Times New Roman" w:eastAsia="Times New Roman" w:hAnsi="Times New Roman" w:cs="Times New Roman"/>
                <w:color w:val="000000"/>
              </w:rPr>
            </w:pPr>
            <w:r w:rsidRPr="00B274D1">
              <w:rPr>
                <w:rFonts w:ascii="Times New Roman" w:eastAsia="Times New Roman" w:hAnsi="Times New Roman" w:cs="Times New Roman"/>
                <w:color w:val="000000"/>
              </w:rPr>
              <w:t>Aruba</w:t>
            </w:r>
          </w:p>
        </w:tc>
        <w:tc>
          <w:tcPr>
            <w:tcW w:w="1800" w:type="dxa"/>
            <w:tcBorders>
              <w:top w:val="single" w:sz="4" w:space="0" w:color="auto"/>
              <w:left w:val="single" w:sz="4" w:space="0" w:color="auto"/>
              <w:bottom w:val="single" w:sz="4" w:space="0" w:color="auto"/>
              <w:right w:val="single" w:sz="4" w:space="0" w:color="auto"/>
            </w:tcBorders>
            <w:noWrap/>
            <w:vAlign w:val="bottom"/>
            <w:hideMark/>
          </w:tcPr>
          <w:p w14:paraId="00366C22" w14:textId="77777777" w:rsidR="007B05B7" w:rsidRPr="00B274D1" w:rsidRDefault="007B05B7" w:rsidP="00092C47">
            <w:pPr>
              <w:spacing w:after="0" w:line="240" w:lineRule="auto"/>
              <w:jc w:val="right"/>
              <w:rPr>
                <w:rFonts w:ascii="Times New Roman" w:eastAsia="Times New Roman" w:hAnsi="Times New Roman" w:cs="Times New Roman"/>
                <w:color w:val="000000"/>
              </w:rPr>
            </w:pPr>
            <w:r w:rsidRPr="00B274D1">
              <w:rPr>
                <w:rFonts w:ascii="Times New Roman" w:eastAsia="Times New Roman" w:hAnsi="Times New Roman" w:cs="Times New Roman"/>
                <w:color w:val="000000"/>
              </w:rPr>
              <w:t>0.62</w:t>
            </w:r>
          </w:p>
        </w:tc>
        <w:tc>
          <w:tcPr>
            <w:tcW w:w="2790" w:type="dxa"/>
            <w:tcBorders>
              <w:top w:val="single" w:sz="4" w:space="0" w:color="auto"/>
              <w:left w:val="single" w:sz="4" w:space="0" w:color="auto"/>
              <w:bottom w:val="single" w:sz="4" w:space="0" w:color="auto"/>
              <w:right w:val="single" w:sz="4" w:space="0" w:color="auto"/>
            </w:tcBorders>
          </w:tcPr>
          <w:p w14:paraId="2D2DA134" w14:textId="5573A9D0" w:rsidR="007B05B7" w:rsidRPr="00B274D1" w:rsidRDefault="007B05B7" w:rsidP="00092C4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1.01</w:t>
            </w:r>
          </w:p>
        </w:tc>
      </w:tr>
      <w:tr w:rsidR="007B05B7" w:rsidRPr="00B274D1" w14:paraId="1E47B778" w14:textId="4A8E0AE0" w:rsidTr="00817810">
        <w:trPr>
          <w:trHeight w:val="288"/>
        </w:trPr>
        <w:tc>
          <w:tcPr>
            <w:tcW w:w="2965" w:type="dxa"/>
            <w:tcBorders>
              <w:top w:val="single" w:sz="4" w:space="0" w:color="auto"/>
              <w:left w:val="single" w:sz="4" w:space="0" w:color="auto"/>
              <w:bottom w:val="single" w:sz="4" w:space="0" w:color="auto"/>
              <w:right w:val="single" w:sz="4" w:space="0" w:color="auto"/>
            </w:tcBorders>
            <w:noWrap/>
            <w:vAlign w:val="bottom"/>
            <w:hideMark/>
          </w:tcPr>
          <w:p w14:paraId="18275051" w14:textId="77777777" w:rsidR="007B05B7" w:rsidRPr="00B274D1" w:rsidRDefault="007B05B7" w:rsidP="00092C47">
            <w:pPr>
              <w:spacing w:after="0" w:line="240" w:lineRule="auto"/>
              <w:rPr>
                <w:rFonts w:ascii="Times New Roman" w:eastAsia="Times New Roman" w:hAnsi="Times New Roman" w:cs="Times New Roman"/>
                <w:color w:val="000000"/>
              </w:rPr>
            </w:pPr>
            <w:r w:rsidRPr="00B274D1">
              <w:rPr>
                <w:rFonts w:ascii="Times New Roman" w:eastAsia="Times New Roman" w:hAnsi="Times New Roman" w:cs="Times New Roman"/>
                <w:color w:val="000000"/>
              </w:rPr>
              <w:t>Bahamas</w:t>
            </w:r>
          </w:p>
        </w:tc>
        <w:tc>
          <w:tcPr>
            <w:tcW w:w="1800" w:type="dxa"/>
            <w:tcBorders>
              <w:top w:val="single" w:sz="4" w:space="0" w:color="auto"/>
              <w:left w:val="single" w:sz="4" w:space="0" w:color="auto"/>
              <w:bottom w:val="single" w:sz="4" w:space="0" w:color="auto"/>
              <w:right w:val="single" w:sz="4" w:space="0" w:color="auto"/>
            </w:tcBorders>
            <w:noWrap/>
            <w:vAlign w:val="bottom"/>
            <w:hideMark/>
          </w:tcPr>
          <w:p w14:paraId="3740E854" w14:textId="77777777" w:rsidR="007B05B7" w:rsidRPr="00B274D1" w:rsidRDefault="007B05B7" w:rsidP="00092C47">
            <w:pPr>
              <w:spacing w:after="0" w:line="240" w:lineRule="auto"/>
              <w:jc w:val="right"/>
              <w:rPr>
                <w:rFonts w:ascii="Times New Roman" w:eastAsia="Times New Roman" w:hAnsi="Times New Roman" w:cs="Times New Roman"/>
                <w:color w:val="000000"/>
              </w:rPr>
            </w:pPr>
            <w:r w:rsidRPr="00B274D1">
              <w:rPr>
                <w:rFonts w:ascii="Times New Roman" w:eastAsia="Times New Roman" w:hAnsi="Times New Roman" w:cs="Times New Roman"/>
                <w:color w:val="000000"/>
              </w:rPr>
              <w:t>0.54</w:t>
            </w:r>
          </w:p>
        </w:tc>
        <w:tc>
          <w:tcPr>
            <w:tcW w:w="2790" w:type="dxa"/>
            <w:tcBorders>
              <w:top w:val="single" w:sz="4" w:space="0" w:color="auto"/>
              <w:left w:val="single" w:sz="4" w:space="0" w:color="auto"/>
              <w:bottom w:val="single" w:sz="4" w:space="0" w:color="auto"/>
              <w:right w:val="single" w:sz="4" w:space="0" w:color="auto"/>
            </w:tcBorders>
          </w:tcPr>
          <w:p w14:paraId="46441C0D" w14:textId="7209E516" w:rsidR="007B05B7" w:rsidRPr="00B274D1" w:rsidRDefault="007B05B7" w:rsidP="00092C4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1.00</w:t>
            </w:r>
          </w:p>
        </w:tc>
      </w:tr>
      <w:tr w:rsidR="007B05B7" w:rsidRPr="00B274D1" w14:paraId="4BF4C404" w14:textId="3DF4EF0C" w:rsidTr="00817810">
        <w:trPr>
          <w:trHeight w:val="288"/>
        </w:trPr>
        <w:tc>
          <w:tcPr>
            <w:tcW w:w="2965" w:type="dxa"/>
            <w:tcBorders>
              <w:top w:val="single" w:sz="4" w:space="0" w:color="auto"/>
              <w:left w:val="single" w:sz="4" w:space="0" w:color="auto"/>
              <w:bottom w:val="single" w:sz="4" w:space="0" w:color="auto"/>
              <w:right w:val="single" w:sz="4" w:space="0" w:color="auto"/>
            </w:tcBorders>
            <w:noWrap/>
            <w:vAlign w:val="bottom"/>
            <w:hideMark/>
          </w:tcPr>
          <w:p w14:paraId="40562666" w14:textId="77777777" w:rsidR="007B05B7" w:rsidRPr="00B274D1" w:rsidRDefault="007B05B7" w:rsidP="00092C47">
            <w:pPr>
              <w:spacing w:after="0" w:line="240" w:lineRule="auto"/>
              <w:rPr>
                <w:rFonts w:ascii="Times New Roman" w:eastAsia="Times New Roman" w:hAnsi="Times New Roman" w:cs="Times New Roman"/>
                <w:color w:val="000000"/>
              </w:rPr>
            </w:pPr>
            <w:r w:rsidRPr="00B274D1">
              <w:rPr>
                <w:rFonts w:ascii="Times New Roman" w:eastAsia="Times New Roman" w:hAnsi="Times New Roman" w:cs="Times New Roman"/>
                <w:color w:val="000000"/>
              </w:rPr>
              <w:t>Barbados</w:t>
            </w:r>
          </w:p>
        </w:tc>
        <w:tc>
          <w:tcPr>
            <w:tcW w:w="1800" w:type="dxa"/>
            <w:tcBorders>
              <w:top w:val="single" w:sz="4" w:space="0" w:color="auto"/>
              <w:left w:val="single" w:sz="4" w:space="0" w:color="auto"/>
              <w:bottom w:val="single" w:sz="4" w:space="0" w:color="auto"/>
              <w:right w:val="single" w:sz="4" w:space="0" w:color="auto"/>
            </w:tcBorders>
            <w:noWrap/>
            <w:vAlign w:val="bottom"/>
            <w:hideMark/>
          </w:tcPr>
          <w:p w14:paraId="440BEC8C" w14:textId="77777777" w:rsidR="007B05B7" w:rsidRPr="00B274D1" w:rsidRDefault="007B05B7" w:rsidP="00092C47">
            <w:pPr>
              <w:spacing w:after="0" w:line="240" w:lineRule="auto"/>
              <w:jc w:val="right"/>
              <w:rPr>
                <w:rFonts w:ascii="Times New Roman" w:eastAsia="Times New Roman" w:hAnsi="Times New Roman" w:cs="Times New Roman"/>
                <w:color w:val="000000"/>
              </w:rPr>
            </w:pPr>
            <w:r w:rsidRPr="00B274D1">
              <w:rPr>
                <w:rFonts w:ascii="Times New Roman" w:eastAsia="Times New Roman" w:hAnsi="Times New Roman" w:cs="Times New Roman"/>
                <w:color w:val="000000"/>
              </w:rPr>
              <w:t>0.66</w:t>
            </w:r>
          </w:p>
        </w:tc>
        <w:tc>
          <w:tcPr>
            <w:tcW w:w="2790" w:type="dxa"/>
            <w:tcBorders>
              <w:top w:val="single" w:sz="4" w:space="0" w:color="auto"/>
              <w:left w:val="single" w:sz="4" w:space="0" w:color="auto"/>
              <w:bottom w:val="single" w:sz="4" w:space="0" w:color="auto"/>
              <w:right w:val="single" w:sz="4" w:space="0" w:color="auto"/>
            </w:tcBorders>
          </w:tcPr>
          <w:p w14:paraId="78836E68" w14:textId="325EBBCE" w:rsidR="007B05B7" w:rsidRPr="00B274D1" w:rsidRDefault="007B05B7" w:rsidP="00092C4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1.18</w:t>
            </w:r>
          </w:p>
        </w:tc>
      </w:tr>
      <w:tr w:rsidR="007B05B7" w:rsidRPr="00B274D1" w14:paraId="690C7BA7" w14:textId="652F7DD2" w:rsidTr="00817810">
        <w:trPr>
          <w:trHeight w:val="288"/>
        </w:trPr>
        <w:tc>
          <w:tcPr>
            <w:tcW w:w="2965" w:type="dxa"/>
            <w:tcBorders>
              <w:top w:val="single" w:sz="4" w:space="0" w:color="auto"/>
              <w:left w:val="single" w:sz="4" w:space="0" w:color="auto"/>
              <w:bottom w:val="single" w:sz="4" w:space="0" w:color="auto"/>
              <w:right w:val="single" w:sz="4" w:space="0" w:color="auto"/>
            </w:tcBorders>
            <w:noWrap/>
            <w:vAlign w:val="bottom"/>
            <w:hideMark/>
          </w:tcPr>
          <w:p w14:paraId="3C3484A8" w14:textId="77777777" w:rsidR="007B05B7" w:rsidRPr="00B274D1" w:rsidRDefault="007B05B7" w:rsidP="00092C47">
            <w:pPr>
              <w:spacing w:after="0" w:line="240" w:lineRule="auto"/>
              <w:rPr>
                <w:rFonts w:ascii="Times New Roman" w:eastAsia="Times New Roman" w:hAnsi="Times New Roman" w:cs="Times New Roman"/>
                <w:color w:val="000000"/>
              </w:rPr>
            </w:pPr>
            <w:r w:rsidRPr="00B274D1">
              <w:rPr>
                <w:rFonts w:ascii="Times New Roman" w:eastAsia="Times New Roman" w:hAnsi="Times New Roman" w:cs="Times New Roman"/>
                <w:color w:val="000000"/>
              </w:rPr>
              <w:t>Bonaire</w:t>
            </w:r>
          </w:p>
        </w:tc>
        <w:tc>
          <w:tcPr>
            <w:tcW w:w="1800" w:type="dxa"/>
            <w:tcBorders>
              <w:top w:val="single" w:sz="4" w:space="0" w:color="auto"/>
              <w:left w:val="single" w:sz="4" w:space="0" w:color="auto"/>
              <w:bottom w:val="single" w:sz="4" w:space="0" w:color="auto"/>
              <w:right w:val="single" w:sz="4" w:space="0" w:color="auto"/>
            </w:tcBorders>
            <w:noWrap/>
            <w:vAlign w:val="bottom"/>
            <w:hideMark/>
          </w:tcPr>
          <w:p w14:paraId="45D1E477" w14:textId="77777777" w:rsidR="007B05B7" w:rsidRPr="00B274D1" w:rsidRDefault="007B05B7" w:rsidP="00092C47">
            <w:pPr>
              <w:spacing w:after="0" w:line="240" w:lineRule="auto"/>
              <w:jc w:val="right"/>
              <w:rPr>
                <w:rFonts w:ascii="Times New Roman" w:eastAsia="Times New Roman" w:hAnsi="Times New Roman" w:cs="Times New Roman"/>
                <w:color w:val="000000"/>
              </w:rPr>
            </w:pPr>
            <w:r w:rsidRPr="00B274D1">
              <w:rPr>
                <w:rFonts w:ascii="Times New Roman" w:eastAsia="Times New Roman" w:hAnsi="Times New Roman" w:cs="Times New Roman"/>
                <w:color w:val="000000"/>
              </w:rPr>
              <w:t>0.57</w:t>
            </w:r>
          </w:p>
        </w:tc>
        <w:tc>
          <w:tcPr>
            <w:tcW w:w="2790" w:type="dxa"/>
            <w:tcBorders>
              <w:top w:val="single" w:sz="4" w:space="0" w:color="auto"/>
              <w:left w:val="single" w:sz="4" w:space="0" w:color="auto"/>
              <w:bottom w:val="single" w:sz="4" w:space="0" w:color="auto"/>
              <w:right w:val="single" w:sz="4" w:space="0" w:color="auto"/>
            </w:tcBorders>
          </w:tcPr>
          <w:p w14:paraId="69FACCCF" w14:textId="424B87F4" w:rsidR="007B05B7" w:rsidRPr="00B274D1" w:rsidRDefault="007B05B7" w:rsidP="00092C4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1.00</w:t>
            </w:r>
          </w:p>
        </w:tc>
      </w:tr>
      <w:tr w:rsidR="007B05B7" w:rsidRPr="00B274D1" w14:paraId="61C849D7" w14:textId="55901423" w:rsidTr="00817810">
        <w:trPr>
          <w:trHeight w:val="288"/>
        </w:trPr>
        <w:tc>
          <w:tcPr>
            <w:tcW w:w="2965" w:type="dxa"/>
            <w:tcBorders>
              <w:top w:val="single" w:sz="4" w:space="0" w:color="auto"/>
              <w:left w:val="single" w:sz="4" w:space="0" w:color="auto"/>
              <w:bottom w:val="single" w:sz="4" w:space="0" w:color="auto"/>
              <w:right w:val="single" w:sz="4" w:space="0" w:color="auto"/>
            </w:tcBorders>
            <w:noWrap/>
            <w:vAlign w:val="bottom"/>
            <w:hideMark/>
          </w:tcPr>
          <w:p w14:paraId="1EF0AD55" w14:textId="77777777" w:rsidR="007B05B7" w:rsidRPr="00B274D1" w:rsidRDefault="007B05B7" w:rsidP="00092C47">
            <w:pPr>
              <w:spacing w:after="0" w:line="240" w:lineRule="auto"/>
              <w:rPr>
                <w:rFonts w:ascii="Times New Roman" w:eastAsia="Times New Roman" w:hAnsi="Times New Roman" w:cs="Times New Roman"/>
                <w:color w:val="000000"/>
              </w:rPr>
            </w:pPr>
            <w:r w:rsidRPr="00B274D1">
              <w:rPr>
                <w:rFonts w:ascii="Times New Roman" w:eastAsia="Times New Roman" w:hAnsi="Times New Roman" w:cs="Times New Roman"/>
                <w:color w:val="000000"/>
              </w:rPr>
              <w:t>British Virgin Islands</w:t>
            </w:r>
          </w:p>
        </w:tc>
        <w:tc>
          <w:tcPr>
            <w:tcW w:w="1800" w:type="dxa"/>
            <w:tcBorders>
              <w:top w:val="single" w:sz="4" w:space="0" w:color="auto"/>
              <w:left w:val="single" w:sz="4" w:space="0" w:color="auto"/>
              <w:bottom w:val="single" w:sz="4" w:space="0" w:color="auto"/>
              <w:right w:val="single" w:sz="4" w:space="0" w:color="auto"/>
            </w:tcBorders>
            <w:noWrap/>
            <w:vAlign w:val="bottom"/>
            <w:hideMark/>
          </w:tcPr>
          <w:p w14:paraId="12364C6E" w14:textId="77777777" w:rsidR="007B05B7" w:rsidRPr="00B274D1" w:rsidRDefault="007B05B7" w:rsidP="00092C47">
            <w:pPr>
              <w:spacing w:after="0" w:line="240" w:lineRule="auto"/>
              <w:jc w:val="right"/>
              <w:rPr>
                <w:rFonts w:ascii="Times New Roman" w:eastAsia="Times New Roman" w:hAnsi="Times New Roman" w:cs="Times New Roman"/>
                <w:color w:val="000000"/>
              </w:rPr>
            </w:pPr>
            <w:r w:rsidRPr="00B274D1">
              <w:rPr>
                <w:rFonts w:ascii="Times New Roman" w:eastAsia="Times New Roman" w:hAnsi="Times New Roman" w:cs="Times New Roman"/>
                <w:color w:val="000000"/>
              </w:rPr>
              <w:t>0.62</w:t>
            </w:r>
          </w:p>
        </w:tc>
        <w:tc>
          <w:tcPr>
            <w:tcW w:w="2790" w:type="dxa"/>
            <w:tcBorders>
              <w:top w:val="single" w:sz="4" w:space="0" w:color="auto"/>
              <w:left w:val="single" w:sz="4" w:space="0" w:color="auto"/>
              <w:bottom w:val="single" w:sz="4" w:space="0" w:color="auto"/>
              <w:right w:val="single" w:sz="4" w:space="0" w:color="auto"/>
            </w:tcBorders>
          </w:tcPr>
          <w:p w14:paraId="136174FC" w14:textId="788A0886" w:rsidR="007B05B7" w:rsidRPr="00B274D1" w:rsidRDefault="007B05B7" w:rsidP="00092C4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1.01</w:t>
            </w:r>
          </w:p>
        </w:tc>
      </w:tr>
      <w:tr w:rsidR="007B05B7" w:rsidRPr="00B274D1" w14:paraId="6553E877" w14:textId="1CD19B1A" w:rsidTr="00817810">
        <w:trPr>
          <w:trHeight w:val="288"/>
        </w:trPr>
        <w:tc>
          <w:tcPr>
            <w:tcW w:w="2965" w:type="dxa"/>
            <w:tcBorders>
              <w:top w:val="single" w:sz="4" w:space="0" w:color="auto"/>
              <w:left w:val="single" w:sz="4" w:space="0" w:color="auto"/>
              <w:bottom w:val="single" w:sz="4" w:space="0" w:color="auto"/>
              <w:right w:val="single" w:sz="4" w:space="0" w:color="auto"/>
            </w:tcBorders>
            <w:noWrap/>
            <w:vAlign w:val="bottom"/>
            <w:hideMark/>
          </w:tcPr>
          <w:p w14:paraId="5BC59AB1" w14:textId="77777777" w:rsidR="007B05B7" w:rsidRPr="00B274D1" w:rsidRDefault="007B05B7" w:rsidP="00092C47">
            <w:pPr>
              <w:spacing w:after="0" w:line="240" w:lineRule="auto"/>
              <w:rPr>
                <w:rFonts w:ascii="Times New Roman" w:eastAsia="Times New Roman" w:hAnsi="Times New Roman" w:cs="Times New Roman"/>
                <w:color w:val="000000"/>
              </w:rPr>
            </w:pPr>
            <w:r w:rsidRPr="00B274D1">
              <w:rPr>
                <w:rFonts w:ascii="Times New Roman" w:eastAsia="Times New Roman" w:hAnsi="Times New Roman" w:cs="Times New Roman"/>
                <w:color w:val="000000"/>
              </w:rPr>
              <w:t>Cayman Islands</w:t>
            </w:r>
          </w:p>
        </w:tc>
        <w:tc>
          <w:tcPr>
            <w:tcW w:w="1800" w:type="dxa"/>
            <w:tcBorders>
              <w:top w:val="single" w:sz="4" w:space="0" w:color="auto"/>
              <w:left w:val="single" w:sz="4" w:space="0" w:color="auto"/>
              <w:bottom w:val="single" w:sz="4" w:space="0" w:color="auto"/>
              <w:right w:val="single" w:sz="4" w:space="0" w:color="auto"/>
            </w:tcBorders>
            <w:noWrap/>
            <w:vAlign w:val="bottom"/>
            <w:hideMark/>
          </w:tcPr>
          <w:p w14:paraId="46CC4D1F" w14:textId="77777777" w:rsidR="007B05B7" w:rsidRPr="00B274D1" w:rsidRDefault="007B05B7" w:rsidP="00092C47">
            <w:pPr>
              <w:spacing w:after="0" w:line="240" w:lineRule="auto"/>
              <w:jc w:val="right"/>
              <w:rPr>
                <w:rFonts w:ascii="Times New Roman" w:eastAsia="Times New Roman" w:hAnsi="Times New Roman" w:cs="Times New Roman"/>
                <w:color w:val="000000"/>
              </w:rPr>
            </w:pPr>
            <w:r w:rsidRPr="00B274D1">
              <w:rPr>
                <w:rFonts w:ascii="Times New Roman" w:eastAsia="Times New Roman" w:hAnsi="Times New Roman" w:cs="Times New Roman"/>
                <w:color w:val="000000"/>
              </w:rPr>
              <w:t>0.51</w:t>
            </w:r>
          </w:p>
        </w:tc>
        <w:tc>
          <w:tcPr>
            <w:tcW w:w="2790" w:type="dxa"/>
            <w:tcBorders>
              <w:top w:val="single" w:sz="4" w:space="0" w:color="auto"/>
              <w:left w:val="single" w:sz="4" w:space="0" w:color="auto"/>
              <w:bottom w:val="single" w:sz="4" w:space="0" w:color="auto"/>
              <w:right w:val="single" w:sz="4" w:space="0" w:color="auto"/>
            </w:tcBorders>
          </w:tcPr>
          <w:p w14:paraId="3037E6B9" w14:textId="2D09F409" w:rsidR="007B05B7" w:rsidRPr="00B274D1" w:rsidRDefault="007B05B7" w:rsidP="00092C4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1.00</w:t>
            </w:r>
          </w:p>
        </w:tc>
      </w:tr>
      <w:tr w:rsidR="007B05B7" w:rsidRPr="00B274D1" w14:paraId="3ECA036A" w14:textId="6B9B1C79" w:rsidTr="00817810">
        <w:trPr>
          <w:trHeight w:val="288"/>
        </w:trPr>
        <w:tc>
          <w:tcPr>
            <w:tcW w:w="2965" w:type="dxa"/>
            <w:tcBorders>
              <w:top w:val="single" w:sz="4" w:space="0" w:color="auto"/>
              <w:left w:val="single" w:sz="4" w:space="0" w:color="auto"/>
              <w:bottom w:val="single" w:sz="4" w:space="0" w:color="auto"/>
              <w:right w:val="single" w:sz="4" w:space="0" w:color="auto"/>
            </w:tcBorders>
            <w:noWrap/>
            <w:vAlign w:val="bottom"/>
            <w:hideMark/>
          </w:tcPr>
          <w:p w14:paraId="5F09F8B7" w14:textId="77777777" w:rsidR="007B05B7" w:rsidRPr="00B274D1" w:rsidRDefault="007B05B7" w:rsidP="00092C47">
            <w:pPr>
              <w:spacing w:after="0" w:line="240" w:lineRule="auto"/>
              <w:rPr>
                <w:rFonts w:ascii="Times New Roman" w:eastAsia="Times New Roman" w:hAnsi="Times New Roman" w:cs="Times New Roman"/>
                <w:color w:val="000000"/>
              </w:rPr>
            </w:pPr>
            <w:r w:rsidRPr="00B274D1">
              <w:rPr>
                <w:rFonts w:ascii="Times New Roman" w:eastAsia="Times New Roman" w:hAnsi="Times New Roman" w:cs="Times New Roman"/>
                <w:color w:val="000000"/>
              </w:rPr>
              <w:t>Cuba</w:t>
            </w:r>
          </w:p>
        </w:tc>
        <w:tc>
          <w:tcPr>
            <w:tcW w:w="1800" w:type="dxa"/>
            <w:tcBorders>
              <w:top w:val="single" w:sz="4" w:space="0" w:color="auto"/>
              <w:left w:val="single" w:sz="4" w:space="0" w:color="auto"/>
              <w:bottom w:val="single" w:sz="4" w:space="0" w:color="auto"/>
              <w:right w:val="single" w:sz="4" w:space="0" w:color="auto"/>
            </w:tcBorders>
            <w:noWrap/>
            <w:vAlign w:val="bottom"/>
            <w:hideMark/>
          </w:tcPr>
          <w:p w14:paraId="1C977C5E" w14:textId="77777777" w:rsidR="007B05B7" w:rsidRPr="00B274D1" w:rsidRDefault="007B05B7" w:rsidP="00092C47">
            <w:pPr>
              <w:spacing w:after="0" w:line="240" w:lineRule="auto"/>
              <w:jc w:val="right"/>
              <w:rPr>
                <w:rFonts w:ascii="Times New Roman" w:eastAsia="Times New Roman" w:hAnsi="Times New Roman" w:cs="Times New Roman"/>
                <w:color w:val="000000"/>
              </w:rPr>
            </w:pPr>
            <w:r w:rsidRPr="00B274D1">
              <w:rPr>
                <w:rFonts w:ascii="Times New Roman" w:eastAsia="Times New Roman" w:hAnsi="Times New Roman" w:cs="Times New Roman"/>
                <w:color w:val="000000"/>
              </w:rPr>
              <w:t>0.73</w:t>
            </w:r>
          </w:p>
        </w:tc>
        <w:tc>
          <w:tcPr>
            <w:tcW w:w="2790" w:type="dxa"/>
            <w:tcBorders>
              <w:top w:val="single" w:sz="4" w:space="0" w:color="auto"/>
              <w:left w:val="single" w:sz="4" w:space="0" w:color="auto"/>
              <w:bottom w:val="single" w:sz="4" w:space="0" w:color="auto"/>
              <w:right w:val="single" w:sz="4" w:space="0" w:color="auto"/>
            </w:tcBorders>
          </w:tcPr>
          <w:p w14:paraId="38A042EC" w14:textId="209FCE99" w:rsidR="007B05B7" w:rsidRPr="00B274D1" w:rsidRDefault="007B05B7" w:rsidP="00092C4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1.06</w:t>
            </w:r>
          </w:p>
        </w:tc>
      </w:tr>
      <w:tr w:rsidR="007B05B7" w:rsidRPr="00B274D1" w14:paraId="1DF17C99" w14:textId="7734200A" w:rsidTr="00817810">
        <w:trPr>
          <w:trHeight w:val="288"/>
        </w:trPr>
        <w:tc>
          <w:tcPr>
            <w:tcW w:w="2965" w:type="dxa"/>
            <w:tcBorders>
              <w:top w:val="single" w:sz="4" w:space="0" w:color="auto"/>
              <w:left w:val="single" w:sz="4" w:space="0" w:color="auto"/>
              <w:bottom w:val="single" w:sz="4" w:space="0" w:color="auto"/>
              <w:right w:val="single" w:sz="4" w:space="0" w:color="auto"/>
            </w:tcBorders>
            <w:noWrap/>
            <w:vAlign w:val="bottom"/>
            <w:hideMark/>
          </w:tcPr>
          <w:p w14:paraId="66F1C4A9" w14:textId="4CF0E1AB" w:rsidR="007B05B7" w:rsidRPr="00B274D1" w:rsidRDefault="007B05B7" w:rsidP="00092C47">
            <w:pPr>
              <w:spacing w:after="0" w:line="240" w:lineRule="auto"/>
              <w:rPr>
                <w:rFonts w:ascii="Times New Roman" w:eastAsia="Times New Roman" w:hAnsi="Times New Roman" w:cs="Times New Roman"/>
                <w:color w:val="000000"/>
              </w:rPr>
            </w:pPr>
            <w:r w:rsidRPr="0076503C">
              <w:rPr>
                <w:rFonts w:ascii="Times New Roman" w:eastAsia="Times New Roman" w:hAnsi="Times New Roman" w:cs="Times New Roman"/>
              </w:rPr>
              <w:t>Curaçao</w:t>
            </w:r>
          </w:p>
        </w:tc>
        <w:tc>
          <w:tcPr>
            <w:tcW w:w="1800" w:type="dxa"/>
            <w:tcBorders>
              <w:top w:val="single" w:sz="4" w:space="0" w:color="auto"/>
              <w:left w:val="single" w:sz="4" w:space="0" w:color="auto"/>
              <w:bottom w:val="single" w:sz="4" w:space="0" w:color="auto"/>
              <w:right w:val="single" w:sz="4" w:space="0" w:color="auto"/>
            </w:tcBorders>
            <w:noWrap/>
            <w:vAlign w:val="bottom"/>
            <w:hideMark/>
          </w:tcPr>
          <w:p w14:paraId="6412685A" w14:textId="77777777" w:rsidR="007B05B7" w:rsidRPr="00B274D1" w:rsidRDefault="007B05B7" w:rsidP="00092C47">
            <w:pPr>
              <w:spacing w:after="0" w:line="240" w:lineRule="auto"/>
              <w:jc w:val="right"/>
              <w:rPr>
                <w:rFonts w:ascii="Times New Roman" w:eastAsia="Times New Roman" w:hAnsi="Times New Roman" w:cs="Times New Roman"/>
                <w:color w:val="000000"/>
              </w:rPr>
            </w:pPr>
            <w:r w:rsidRPr="00B274D1">
              <w:rPr>
                <w:rFonts w:ascii="Times New Roman" w:eastAsia="Times New Roman" w:hAnsi="Times New Roman" w:cs="Times New Roman"/>
                <w:color w:val="000000"/>
              </w:rPr>
              <w:t>0.56</w:t>
            </w:r>
          </w:p>
        </w:tc>
        <w:tc>
          <w:tcPr>
            <w:tcW w:w="2790" w:type="dxa"/>
            <w:tcBorders>
              <w:top w:val="single" w:sz="4" w:space="0" w:color="auto"/>
              <w:left w:val="single" w:sz="4" w:space="0" w:color="auto"/>
              <w:bottom w:val="single" w:sz="4" w:space="0" w:color="auto"/>
              <w:right w:val="single" w:sz="4" w:space="0" w:color="auto"/>
            </w:tcBorders>
          </w:tcPr>
          <w:p w14:paraId="25BE0457" w14:textId="137302D7" w:rsidR="007B05B7" w:rsidRPr="00B274D1" w:rsidRDefault="007B05B7" w:rsidP="00092C4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1.04</w:t>
            </w:r>
          </w:p>
        </w:tc>
      </w:tr>
      <w:tr w:rsidR="007B05B7" w:rsidRPr="00B274D1" w14:paraId="617E95C7" w14:textId="05B935E1" w:rsidTr="00817810">
        <w:trPr>
          <w:trHeight w:val="288"/>
        </w:trPr>
        <w:tc>
          <w:tcPr>
            <w:tcW w:w="2965" w:type="dxa"/>
            <w:tcBorders>
              <w:top w:val="single" w:sz="4" w:space="0" w:color="auto"/>
              <w:left w:val="single" w:sz="4" w:space="0" w:color="auto"/>
              <w:bottom w:val="single" w:sz="4" w:space="0" w:color="auto"/>
              <w:right w:val="single" w:sz="4" w:space="0" w:color="auto"/>
            </w:tcBorders>
            <w:noWrap/>
            <w:vAlign w:val="bottom"/>
            <w:hideMark/>
          </w:tcPr>
          <w:p w14:paraId="5445C509" w14:textId="77777777" w:rsidR="007B05B7" w:rsidRPr="00B274D1" w:rsidRDefault="007B05B7" w:rsidP="00092C47">
            <w:pPr>
              <w:spacing w:after="0" w:line="240" w:lineRule="auto"/>
              <w:rPr>
                <w:rFonts w:ascii="Times New Roman" w:eastAsia="Times New Roman" w:hAnsi="Times New Roman" w:cs="Times New Roman"/>
                <w:color w:val="000000"/>
              </w:rPr>
            </w:pPr>
            <w:r w:rsidRPr="00B274D1">
              <w:rPr>
                <w:rFonts w:ascii="Times New Roman" w:eastAsia="Times New Roman" w:hAnsi="Times New Roman" w:cs="Times New Roman"/>
                <w:color w:val="000000"/>
              </w:rPr>
              <w:t>Dominica</w:t>
            </w:r>
          </w:p>
        </w:tc>
        <w:tc>
          <w:tcPr>
            <w:tcW w:w="1800" w:type="dxa"/>
            <w:tcBorders>
              <w:top w:val="single" w:sz="4" w:space="0" w:color="auto"/>
              <w:left w:val="single" w:sz="4" w:space="0" w:color="auto"/>
              <w:bottom w:val="single" w:sz="4" w:space="0" w:color="auto"/>
              <w:right w:val="single" w:sz="4" w:space="0" w:color="auto"/>
            </w:tcBorders>
            <w:noWrap/>
            <w:vAlign w:val="bottom"/>
            <w:hideMark/>
          </w:tcPr>
          <w:p w14:paraId="13A4C0BD" w14:textId="77777777" w:rsidR="007B05B7" w:rsidRPr="00B274D1" w:rsidRDefault="007B05B7" w:rsidP="00092C47">
            <w:pPr>
              <w:spacing w:after="0" w:line="240" w:lineRule="auto"/>
              <w:jc w:val="right"/>
              <w:rPr>
                <w:rFonts w:ascii="Times New Roman" w:eastAsia="Times New Roman" w:hAnsi="Times New Roman" w:cs="Times New Roman"/>
                <w:color w:val="000000"/>
              </w:rPr>
            </w:pPr>
            <w:r w:rsidRPr="00B274D1">
              <w:rPr>
                <w:rFonts w:ascii="Times New Roman" w:eastAsia="Times New Roman" w:hAnsi="Times New Roman" w:cs="Times New Roman"/>
                <w:color w:val="000000"/>
              </w:rPr>
              <w:t>0.57</w:t>
            </w:r>
          </w:p>
        </w:tc>
        <w:tc>
          <w:tcPr>
            <w:tcW w:w="2790" w:type="dxa"/>
            <w:tcBorders>
              <w:top w:val="single" w:sz="4" w:space="0" w:color="auto"/>
              <w:left w:val="single" w:sz="4" w:space="0" w:color="auto"/>
              <w:bottom w:val="single" w:sz="4" w:space="0" w:color="auto"/>
              <w:right w:val="single" w:sz="4" w:space="0" w:color="auto"/>
            </w:tcBorders>
          </w:tcPr>
          <w:p w14:paraId="2D54BC06" w14:textId="1C27102D" w:rsidR="007B05B7" w:rsidRPr="00B274D1" w:rsidRDefault="007B05B7" w:rsidP="00092C4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1.18</w:t>
            </w:r>
          </w:p>
        </w:tc>
      </w:tr>
      <w:tr w:rsidR="007B05B7" w:rsidRPr="00B274D1" w14:paraId="0627281C" w14:textId="26BE105E" w:rsidTr="00817810">
        <w:trPr>
          <w:trHeight w:val="288"/>
        </w:trPr>
        <w:tc>
          <w:tcPr>
            <w:tcW w:w="2965" w:type="dxa"/>
            <w:tcBorders>
              <w:top w:val="single" w:sz="4" w:space="0" w:color="auto"/>
              <w:left w:val="single" w:sz="4" w:space="0" w:color="auto"/>
              <w:bottom w:val="single" w:sz="4" w:space="0" w:color="auto"/>
              <w:right w:val="single" w:sz="4" w:space="0" w:color="auto"/>
            </w:tcBorders>
            <w:noWrap/>
            <w:vAlign w:val="bottom"/>
            <w:hideMark/>
          </w:tcPr>
          <w:p w14:paraId="5044D706" w14:textId="77777777" w:rsidR="007B05B7" w:rsidRPr="00B274D1" w:rsidRDefault="007B05B7" w:rsidP="00092C47">
            <w:pPr>
              <w:spacing w:after="0" w:line="240" w:lineRule="auto"/>
              <w:rPr>
                <w:rFonts w:ascii="Times New Roman" w:eastAsia="Times New Roman" w:hAnsi="Times New Roman" w:cs="Times New Roman"/>
                <w:color w:val="000000"/>
              </w:rPr>
            </w:pPr>
            <w:r w:rsidRPr="00B274D1">
              <w:rPr>
                <w:rFonts w:ascii="Times New Roman" w:eastAsia="Times New Roman" w:hAnsi="Times New Roman" w:cs="Times New Roman"/>
                <w:color w:val="000000"/>
              </w:rPr>
              <w:t>Dominican Republic</w:t>
            </w:r>
          </w:p>
        </w:tc>
        <w:tc>
          <w:tcPr>
            <w:tcW w:w="1800" w:type="dxa"/>
            <w:tcBorders>
              <w:top w:val="single" w:sz="4" w:space="0" w:color="auto"/>
              <w:left w:val="single" w:sz="4" w:space="0" w:color="auto"/>
              <w:bottom w:val="single" w:sz="4" w:space="0" w:color="auto"/>
              <w:right w:val="single" w:sz="4" w:space="0" w:color="auto"/>
            </w:tcBorders>
            <w:noWrap/>
            <w:vAlign w:val="bottom"/>
            <w:hideMark/>
          </w:tcPr>
          <w:p w14:paraId="7BF9D1F3" w14:textId="77777777" w:rsidR="007B05B7" w:rsidRPr="00B274D1" w:rsidRDefault="007B05B7" w:rsidP="00092C47">
            <w:pPr>
              <w:spacing w:after="0" w:line="240" w:lineRule="auto"/>
              <w:jc w:val="right"/>
              <w:rPr>
                <w:rFonts w:ascii="Times New Roman" w:eastAsia="Times New Roman" w:hAnsi="Times New Roman" w:cs="Times New Roman"/>
                <w:color w:val="000000"/>
              </w:rPr>
            </w:pPr>
            <w:r w:rsidRPr="00B274D1">
              <w:rPr>
                <w:rFonts w:ascii="Times New Roman" w:eastAsia="Times New Roman" w:hAnsi="Times New Roman" w:cs="Times New Roman"/>
                <w:color w:val="000000"/>
              </w:rPr>
              <w:t>0.58</w:t>
            </w:r>
          </w:p>
        </w:tc>
        <w:tc>
          <w:tcPr>
            <w:tcW w:w="2790" w:type="dxa"/>
            <w:tcBorders>
              <w:top w:val="single" w:sz="4" w:space="0" w:color="auto"/>
              <w:left w:val="single" w:sz="4" w:space="0" w:color="auto"/>
              <w:bottom w:val="single" w:sz="4" w:space="0" w:color="auto"/>
              <w:right w:val="single" w:sz="4" w:space="0" w:color="auto"/>
            </w:tcBorders>
          </w:tcPr>
          <w:p w14:paraId="6486A5FC" w14:textId="6E88DB2C" w:rsidR="007B05B7" w:rsidRPr="00B274D1" w:rsidRDefault="007B05B7" w:rsidP="00092C4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1.25</w:t>
            </w:r>
          </w:p>
        </w:tc>
      </w:tr>
      <w:tr w:rsidR="007B05B7" w:rsidRPr="00B274D1" w14:paraId="1013B318" w14:textId="1C9AAB76" w:rsidTr="00817810">
        <w:trPr>
          <w:trHeight w:val="288"/>
        </w:trPr>
        <w:tc>
          <w:tcPr>
            <w:tcW w:w="2965" w:type="dxa"/>
            <w:tcBorders>
              <w:top w:val="single" w:sz="4" w:space="0" w:color="auto"/>
              <w:left w:val="single" w:sz="4" w:space="0" w:color="auto"/>
              <w:bottom w:val="single" w:sz="4" w:space="0" w:color="auto"/>
              <w:right w:val="single" w:sz="4" w:space="0" w:color="auto"/>
            </w:tcBorders>
            <w:noWrap/>
            <w:vAlign w:val="bottom"/>
            <w:hideMark/>
          </w:tcPr>
          <w:p w14:paraId="3D833707" w14:textId="77777777" w:rsidR="007B05B7" w:rsidRPr="00B274D1" w:rsidRDefault="007B05B7" w:rsidP="00092C47">
            <w:pPr>
              <w:spacing w:after="0" w:line="240" w:lineRule="auto"/>
              <w:rPr>
                <w:rFonts w:ascii="Times New Roman" w:eastAsia="Times New Roman" w:hAnsi="Times New Roman" w:cs="Times New Roman"/>
                <w:color w:val="000000"/>
              </w:rPr>
            </w:pPr>
            <w:r w:rsidRPr="00B274D1">
              <w:rPr>
                <w:rFonts w:ascii="Times New Roman" w:eastAsia="Times New Roman" w:hAnsi="Times New Roman" w:cs="Times New Roman"/>
                <w:color w:val="000000"/>
              </w:rPr>
              <w:t>Grenada</w:t>
            </w:r>
          </w:p>
        </w:tc>
        <w:tc>
          <w:tcPr>
            <w:tcW w:w="1800" w:type="dxa"/>
            <w:tcBorders>
              <w:top w:val="single" w:sz="4" w:space="0" w:color="auto"/>
              <w:left w:val="single" w:sz="4" w:space="0" w:color="auto"/>
              <w:bottom w:val="single" w:sz="4" w:space="0" w:color="auto"/>
              <w:right w:val="single" w:sz="4" w:space="0" w:color="auto"/>
            </w:tcBorders>
            <w:noWrap/>
            <w:vAlign w:val="bottom"/>
            <w:hideMark/>
          </w:tcPr>
          <w:p w14:paraId="6DE2DD2F" w14:textId="77777777" w:rsidR="007B05B7" w:rsidRPr="00B274D1" w:rsidRDefault="007B05B7" w:rsidP="00092C47">
            <w:pPr>
              <w:spacing w:after="0" w:line="240" w:lineRule="auto"/>
              <w:jc w:val="right"/>
              <w:rPr>
                <w:rFonts w:ascii="Times New Roman" w:eastAsia="Times New Roman" w:hAnsi="Times New Roman" w:cs="Times New Roman"/>
                <w:color w:val="000000"/>
              </w:rPr>
            </w:pPr>
            <w:r w:rsidRPr="00B274D1">
              <w:rPr>
                <w:rFonts w:ascii="Times New Roman" w:eastAsia="Times New Roman" w:hAnsi="Times New Roman" w:cs="Times New Roman"/>
                <w:color w:val="000000"/>
              </w:rPr>
              <w:t>0.72</w:t>
            </w:r>
          </w:p>
        </w:tc>
        <w:tc>
          <w:tcPr>
            <w:tcW w:w="2790" w:type="dxa"/>
            <w:tcBorders>
              <w:top w:val="single" w:sz="4" w:space="0" w:color="auto"/>
              <w:left w:val="single" w:sz="4" w:space="0" w:color="auto"/>
              <w:bottom w:val="single" w:sz="4" w:space="0" w:color="auto"/>
              <w:right w:val="single" w:sz="4" w:space="0" w:color="auto"/>
            </w:tcBorders>
          </w:tcPr>
          <w:p w14:paraId="74B08B75" w14:textId="3E5C26EC" w:rsidR="007B05B7" w:rsidRPr="00B274D1" w:rsidRDefault="007B05B7" w:rsidP="00092C4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1.05</w:t>
            </w:r>
          </w:p>
        </w:tc>
      </w:tr>
      <w:tr w:rsidR="007B05B7" w:rsidRPr="00B274D1" w14:paraId="0EBC50E8" w14:textId="33E2ED2F" w:rsidTr="00817810">
        <w:trPr>
          <w:trHeight w:val="288"/>
        </w:trPr>
        <w:tc>
          <w:tcPr>
            <w:tcW w:w="2965" w:type="dxa"/>
            <w:tcBorders>
              <w:top w:val="single" w:sz="4" w:space="0" w:color="auto"/>
              <w:left w:val="single" w:sz="4" w:space="0" w:color="auto"/>
              <w:bottom w:val="single" w:sz="4" w:space="0" w:color="auto"/>
              <w:right w:val="single" w:sz="4" w:space="0" w:color="auto"/>
            </w:tcBorders>
            <w:noWrap/>
            <w:vAlign w:val="bottom"/>
            <w:hideMark/>
          </w:tcPr>
          <w:p w14:paraId="5ECA66E6" w14:textId="77777777" w:rsidR="007B05B7" w:rsidRPr="00B274D1" w:rsidRDefault="007B05B7" w:rsidP="00092C47">
            <w:pPr>
              <w:spacing w:after="0" w:line="240" w:lineRule="auto"/>
              <w:rPr>
                <w:rFonts w:ascii="Times New Roman" w:eastAsia="Times New Roman" w:hAnsi="Times New Roman" w:cs="Times New Roman"/>
                <w:color w:val="000000"/>
              </w:rPr>
            </w:pPr>
            <w:r w:rsidRPr="00B274D1">
              <w:rPr>
                <w:rFonts w:ascii="Times New Roman" w:eastAsia="Times New Roman" w:hAnsi="Times New Roman" w:cs="Times New Roman"/>
                <w:color w:val="000000"/>
              </w:rPr>
              <w:t>Guadeloupe</w:t>
            </w:r>
          </w:p>
        </w:tc>
        <w:tc>
          <w:tcPr>
            <w:tcW w:w="1800" w:type="dxa"/>
            <w:tcBorders>
              <w:top w:val="single" w:sz="4" w:space="0" w:color="auto"/>
              <w:left w:val="single" w:sz="4" w:space="0" w:color="auto"/>
              <w:bottom w:val="single" w:sz="4" w:space="0" w:color="auto"/>
              <w:right w:val="single" w:sz="4" w:space="0" w:color="auto"/>
            </w:tcBorders>
            <w:noWrap/>
            <w:vAlign w:val="bottom"/>
            <w:hideMark/>
          </w:tcPr>
          <w:p w14:paraId="15DA74D3" w14:textId="77777777" w:rsidR="007B05B7" w:rsidRPr="00B274D1" w:rsidRDefault="007B05B7" w:rsidP="00092C47">
            <w:pPr>
              <w:spacing w:after="0" w:line="240" w:lineRule="auto"/>
              <w:jc w:val="right"/>
              <w:rPr>
                <w:rFonts w:ascii="Times New Roman" w:eastAsia="Times New Roman" w:hAnsi="Times New Roman" w:cs="Times New Roman"/>
                <w:color w:val="000000"/>
              </w:rPr>
            </w:pPr>
            <w:r w:rsidRPr="00B274D1">
              <w:rPr>
                <w:rFonts w:ascii="Times New Roman" w:eastAsia="Times New Roman" w:hAnsi="Times New Roman" w:cs="Times New Roman"/>
                <w:color w:val="000000"/>
              </w:rPr>
              <w:t>0.60</w:t>
            </w:r>
          </w:p>
        </w:tc>
        <w:tc>
          <w:tcPr>
            <w:tcW w:w="2790" w:type="dxa"/>
            <w:tcBorders>
              <w:top w:val="single" w:sz="4" w:space="0" w:color="auto"/>
              <w:left w:val="single" w:sz="4" w:space="0" w:color="auto"/>
              <w:bottom w:val="single" w:sz="4" w:space="0" w:color="auto"/>
              <w:right w:val="single" w:sz="4" w:space="0" w:color="auto"/>
            </w:tcBorders>
          </w:tcPr>
          <w:p w14:paraId="23B1EA49" w14:textId="555E45AA" w:rsidR="007B05B7" w:rsidRPr="00B274D1" w:rsidRDefault="007B05B7" w:rsidP="00092C4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1.09</w:t>
            </w:r>
          </w:p>
        </w:tc>
      </w:tr>
      <w:tr w:rsidR="007B05B7" w:rsidRPr="00B274D1" w14:paraId="4B9C657C" w14:textId="7B75AD8F" w:rsidTr="00817810">
        <w:trPr>
          <w:trHeight w:val="288"/>
        </w:trPr>
        <w:tc>
          <w:tcPr>
            <w:tcW w:w="2965" w:type="dxa"/>
            <w:tcBorders>
              <w:top w:val="single" w:sz="4" w:space="0" w:color="auto"/>
              <w:left w:val="single" w:sz="4" w:space="0" w:color="auto"/>
              <w:bottom w:val="single" w:sz="4" w:space="0" w:color="auto"/>
              <w:right w:val="single" w:sz="4" w:space="0" w:color="auto"/>
            </w:tcBorders>
            <w:noWrap/>
            <w:vAlign w:val="bottom"/>
            <w:hideMark/>
          </w:tcPr>
          <w:p w14:paraId="69789AA3" w14:textId="77777777" w:rsidR="007B05B7" w:rsidRPr="00B274D1" w:rsidRDefault="007B05B7" w:rsidP="00092C47">
            <w:pPr>
              <w:spacing w:after="0" w:line="240" w:lineRule="auto"/>
              <w:rPr>
                <w:rFonts w:ascii="Times New Roman" w:eastAsia="Times New Roman" w:hAnsi="Times New Roman" w:cs="Times New Roman"/>
                <w:color w:val="000000"/>
              </w:rPr>
            </w:pPr>
            <w:r w:rsidRPr="00B274D1">
              <w:rPr>
                <w:rFonts w:ascii="Times New Roman" w:eastAsia="Times New Roman" w:hAnsi="Times New Roman" w:cs="Times New Roman"/>
                <w:color w:val="000000"/>
              </w:rPr>
              <w:t>Haiti</w:t>
            </w:r>
          </w:p>
        </w:tc>
        <w:tc>
          <w:tcPr>
            <w:tcW w:w="1800" w:type="dxa"/>
            <w:tcBorders>
              <w:top w:val="single" w:sz="4" w:space="0" w:color="auto"/>
              <w:left w:val="single" w:sz="4" w:space="0" w:color="auto"/>
              <w:bottom w:val="single" w:sz="4" w:space="0" w:color="auto"/>
              <w:right w:val="single" w:sz="4" w:space="0" w:color="auto"/>
            </w:tcBorders>
            <w:noWrap/>
            <w:vAlign w:val="bottom"/>
            <w:hideMark/>
          </w:tcPr>
          <w:p w14:paraId="52D14E8F" w14:textId="77777777" w:rsidR="007B05B7" w:rsidRPr="00B274D1" w:rsidRDefault="007B05B7" w:rsidP="00092C47">
            <w:pPr>
              <w:spacing w:after="0" w:line="240" w:lineRule="auto"/>
              <w:jc w:val="right"/>
              <w:rPr>
                <w:rFonts w:ascii="Times New Roman" w:eastAsia="Times New Roman" w:hAnsi="Times New Roman" w:cs="Times New Roman"/>
                <w:color w:val="000000"/>
              </w:rPr>
            </w:pPr>
            <w:r w:rsidRPr="00B274D1">
              <w:rPr>
                <w:rFonts w:ascii="Times New Roman" w:eastAsia="Times New Roman" w:hAnsi="Times New Roman" w:cs="Times New Roman"/>
                <w:color w:val="000000"/>
              </w:rPr>
              <w:t>0.59</w:t>
            </w:r>
          </w:p>
        </w:tc>
        <w:tc>
          <w:tcPr>
            <w:tcW w:w="2790" w:type="dxa"/>
            <w:tcBorders>
              <w:top w:val="single" w:sz="4" w:space="0" w:color="auto"/>
              <w:left w:val="single" w:sz="4" w:space="0" w:color="auto"/>
              <w:bottom w:val="single" w:sz="4" w:space="0" w:color="auto"/>
              <w:right w:val="single" w:sz="4" w:space="0" w:color="auto"/>
            </w:tcBorders>
          </w:tcPr>
          <w:p w14:paraId="6C904C3F" w14:textId="0E1BA0B6" w:rsidR="007B05B7" w:rsidRPr="00B274D1" w:rsidRDefault="007B05B7" w:rsidP="00092C4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1.34</w:t>
            </w:r>
          </w:p>
        </w:tc>
      </w:tr>
      <w:tr w:rsidR="007B05B7" w:rsidRPr="00B274D1" w14:paraId="092666F2" w14:textId="76C9EC1E" w:rsidTr="00817810">
        <w:trPr>
          <w:trHeight w:val="288"/>
        </w:trPr>
        <w:tc>
          <w:tcPr>
            <w:tcW w:w="2965" w:type="dxa"/>
            <w:tcBorders>
              <w:top w:val="single" w:sz="4" w:space="0" w:color="auto"/>
              <w:left w:val="single" w:sz="4" w:space="0" w:color="auto"/>
              <w:bottom w:val="single" w:sz="4" w:space="0" w:color="auto"/>
              <w:right w:val="single" w:sz="4" w:space="0" w:color="auto"/>
            </w:tcBorders>
            <w:noWrap/>
            <w:vAlign w:val="bottom"/>
            <w:hideMark/>
          </w:tcPr>
          <w:p w14:paraId="49EE3311" w14:textId="77777777" w:rsidR="007B05B7" w:rsidRPr="00B274D1" w:rsidRDefault="007B05B7" w:rsidP="00092C47">
            <w:pPr>
              <w:spacing w:after="0" w:line="240" w:lineRule="auto"/>
              <w:rPr>
                <w:rFonts w:ascii="Times New Roman" w:eastAsia="Times New Roman" w:hAnsi="Times New Roman" w:cs="Times New Roman"/>
                <w:color w:val="000000"/>
              </w:rPr>
            </w:pPr>
            <w:r w:rsidRPr="00B274D1">
              <w:rPr>
                <w:rFonts w:ascii="Times New Roman" w:eastAsia="Times New Roman" w:hAnsi="Times New Roman" w:cs="Times New Roman"/>
                <w:color w:val="000000"/>
              </w:rPr>
              <w:lastRenderedPageBreak/>
              <w:t>Jamaica</w:t>
            </w:r>
          </w:p>
        </w:tc>
        <w:tc>
          <w:tcPr>
            <w:tcW w:w="1800" w:type="dxa"/>
            <w:tcBorders>
              <w:top w:val="single" w:sz="4" w:space="0" w:color="auto"/>
              <w:left w:val="single" w:sz="4" w:space="0" w:color="auto"/>
              <w:bottom w:val="single" w:sz="4" w:space="0" w:color="auto"/>
              <w:right w:val="single" w:sz="4" w:space="0" w:color="auto"/>
            </w:tcBorders>
            <w:noWrap/>
            <w:vAlign w:val="bottom"/>
            <w:hideMark/>
          </w:tcPr>
          <w:p w14:paraId="5229F807" w14:textId="77777777" w:rsidR="007B05B7" w:rsidRPr="00B274D1" w:rsidRDefault="007B05B7" w:rsidP="00092C47">
            <w:pPr>
              <w:spacing w:after="0" w:line="240" w:lineRule="auto"/>
              <w:jc w:val="right"/>
              <w:rPr>
                <w:rFonts w:ascii="Times New Roman" w:eastAsia="Times New Roman" w:hAnsi="Times New Roman" w:cs="Times New Roman"/>
                <w:color w:val="000000"/>
              </w:rPr>
            </w:pPr>
            <w:r w:rsidRPr="00B274D1">
              <w:rPr>
                <w:rFonts w:ascii="Times New Roman" w:eastAsia="Times New Roman" w:hAnsi="Times New Roman" w:cs="Times New Roman"/>
                <w:color w:val="000000"/>
              </w:rPr>
              <w:t>0.52</w:t>
            </w:r>
          </w:p>
        </w:tc>
        <w:tc>
          <w:tcPr>
            <w:tcW w:w="2790" w:type="dxa"/>
            <w:tcBorders>
              <w:top w:val="single" w:sz="4" w:space="0" w:color="auto"/>
              <w:left w:val="single" w:sz="4" w:space="0" w:color="auto"/>
              <w:bottom w:val="single" w:sz="4" w:space="0" w:color="auto"/>
              <w:right w:val="single" w:sz="4" w:space="0" w:color="auto"/>
            </w:tcBorders>
          </w:tcPr>
          <w:p w14:paraId="3B743602" w14:textId="0C65A281" w:rsidR="007B05B7" w:rsidRPr="00B274D1" w:rsidRDefault="007B05B7" w:rsidP="00092C4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1.19</w:t>
            </w:r>
          </w:p>
        </w:tc>
      </w:tr>
      <w:tr w:rsidR="007B05B7" w:rsidRPr="00B274D1" w14:paraId="579CCA45" w14:textId="7448AEFC" w:rsidTr="00817810">
        <w:trPr>
          <w:trHeight w:val="288"/>
        </w:trPr>
        <w:tc>
          <w:tcPr>
            <w:tcW w:w="2965" w:type="dxa"/>
            <w:tcBorders>
              <w:top w:val="single" w:sz="4" w:space="0" w:color="auto"/>
              <w:left w:val="single" w:sz="4" w:space="0" w:color="auto"/>
              <w:bottom w:val="single" w:sz="4" w:space="0" w:color="auto"/>
              <w:right w:val="single" w:sz="4" w:space="0" w:color="auto"/>
            </w:tcBorders>
            <w:noWrap/>
            <w:vAlign w:val="bottom"/>
            <w:hideMark/>
          </w:tcPr>
          <w:p w14:paraId="15539292" w14:textId="77777777" w:rsidR="007B05B7" w:rsidRPr="00B274D1" w:rsidRDefault="007B05B7" w:rsidP="00092C47">
            <w:pPr>
              <w:spacing w:after="0" w:line="240" w:lineRule="auto"/>
              <w:rPr>
                <w:rFonts w:ascii="Times New Roman" w:eastAsia="Times New Roman" w:hAnsi="Times New Roman" w:cs="Times New Roman"/>
                <w:color w:val="000000"/>
              </w:rPr>
            </w:pPr>
            <w:r w:rsidRPr="00B274D1">
              <w:rPr>
                <w:rFonts w:ascii="Times New Roman" w:eastAsia="Times New Roman" w:hAnsi="Times New Roman" w:cs="Times New Roman"/>
                <w:color w:val="000000"/>
              </w:rPr>
              <w:t>Martinique</w:t>
            </w:r>
          </w:p>
        </w:tc>
        <w:tc>
          <w:tcPr>
            <w:tcW w:w="1800" w:type="dxa"/>
            <w:tcBorders>
              <w:top w:val="single" w:sz="4" w:space="0" w:color="auto"/>
              <w:left w:val="single" w:sz="4" w:space="0" w:color="auto"/>
              <w:bottom w:val="single" w:sz="4" w:space="0" w:color="auto"/>
              <w:right w:val="single" w:sz="4" w:space="0" w:color="auto"/>
            </w:tcBorders>
            <w:noWrap/>
            <w:vAlign w:val="bottom"/>
            <w:hideMark/>
          </w:tcPr>
          <w:p w14:paraId="422AA6E8" w14:textId="77777777" w:rsidR="007B05B7" w:rsidRPr="00B274D1" w:rsidRDefault="007B05B7" w:rsidP="00092C47">
            <w:pPr>
              <w:spacing w:after="0" w:line="240" w:lineRule="auto"/>
              <w:jc w:val="right"/>
              <w:rPr>
                <w:rFonts w:ascii="Times New Roman" w:eastAsia="Times New Roman" w:hAnsi="Times New Roman" w:cs="Times New Roman"/>
                <w:color w:val="000000"/>
              </w:rPr>
            </w:pPr>
            <w:r w:rsidRPr="00B274D1">
              <w:rPr>
                <w:rFonts w:ascii="Times New Roman" w:eastAsia="Times New Roman" w:hAnsi="Times New Roman" w:cs="Times New Roman"/>
                <w:color w:val="000000"/>
              </w:rPr>
              <w:t>0.64</w:t>
            </w:r>
          </w:p>
        </w:tc>
        <w:tc>
          <w:tcPr>
            <w:tcW w:w="2790" w:type="dxa"/>
            <w:tcBorders>
              <w:top w:val="single" w:sz="4" w:space="0" w:color="auto"/>
              <w:left w:val="single" w:sz="4" w:space="0" w:color="auto"/>
              <w:bottom w:val="single" w:sz="4" w:space="0" w:color="auto"/>
              <w:right w:val="single" w:sz="4" w:space="0" w:color="auto"/>
            </w:tcBorders>
          </w:tcPr>
          <w:p w14:paraId="236DE598" w14:textId="285EE01D" w:rsidR="007B05B7" w:rsidRPr="00B274D1" w:rsidRDefault="007B05B7" w:rsidP="00092C4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1.19</w:t>
            </w:r>
          </w:p>
        </w:tc>
      </w:tr>
      <w:tr w:rsidR="007B05B7" w:rsidRPr="00B274D1" w14:paraId="29BC24A4" w14:textId="4A0DCF5C" w:rsidTr="00817810">
        <w:trPr>
          <w:trHeight w:val="288"/>
        </w:trPr>
        <w:tc>
          <w:tcPr>
            <w:tcW w:w="2965" w:type="dxa"/>
            <w:tcBorders>
              <w:top w:val="single" w:sz="4" w:space="0" w:color="auto"/>
              <w:left w:val="single" w:sz="4" w:space="0" w:color="auto"/>
              <w:bottom w:val="single" w:sz="4" w:space="0" w:color="auto"/>
              <w:right w:val="single" w:sz="4" w:space="0" w:color="auto"/>
            </w:tcBorders>
            <w:noWrap/>
            <w:vAlign w:val="bottom"/>
            <w:hideMark/>
          </w:tcPr>
          <w:p w14:paraId="35088AF7" w14:textId="77777777" w:rsidR="007B05B7" w:rsidRPr="00B274D1" w:rsidRDefault="007B05B7" w:rsidP="00092C47">
            <w:pPr>
              <w:spacing w:after="0" w:line="240" w:lineRule="auto"/>
              <w:rPr>
                <w:rFonts w:ascii="Times New Roman" w:eastAsia="Times New Roman" w:hAnsi="Times New Roman" w:cs="Times New Roman"/>
                <w:color w:val="000000"/>
              </w:rPr>
            </w:pPr>
            <w:r w:rsidRPr="00B274D1">
              <w:rPr>
                <w:rFonts w:ascii="Times New Roman" w:eastAsia="Times New Roman" w:hAnsi="Times New Roman" w:cs="Times New Roman"/>
                <w:color w:val="000000"/>
              </w:rPr>
              <w:t>Montserrat</w:t>
            </w:r>
          </w:p>
        </w:tc>
        <w:tc>
          <w:tcPr>
            <w:tcW w:w="1800" w:type="dxa"/>
            <w:tcBorders>
              <w:top w:val="single" w:sz="4" w:space="0" w:color="auto"/>
              <w:left w:val="single" w:sz="4" w:space="0" w:color="auto"/>
              <w:bottom w:val="single" w:sz="4" w:space="0" w:color="auto"/>
              <w:right w:val="single" w:sz="4" w:space="0" w:color="auto"/>
            </w:tcBorders>
            <w:noWrap/>
            <w:vAlign w:val="bottom"/>
            <w:hideMark/>
          </w:tcPr>
          <w:p w14:paraId="23C7EDAA" w14:textId="77777777" w:rsidR="007B05B7" w:rsidRPr="00B274D1" w:rsidRDefault="007B05B7" w:rsidP="00092C47">
            <w:pPr>
              <w:spacing w:after="0" w:line="240" w:lineRule="auto"/>
              <w:jc w:val="right"/>
              <w:rPr>
                <w:rFonts w:ascii="Times New Roman" w:eastAsia="Times New Roman" w:hAnsi="Times New Roman" w:cs="Times New Roman"/>
                <w:color w:val="000000"/>
              </w:rPr>
            </w:pPr>
            <w:r w:rsidRPr="00B274D1">
              <w:rPr>
                <w:rFonts w:ascii="Times New Roman" w:eastAsia="Times New Roman" w:hAnsi="Times New Roman" w:cs="Times New Roman"/>
                <w:color w:val="000000"/>
              </w:rPr>
              <w:t>0.48</w:t>
            </w:r>
          </w:p>
        </w:tc>
        <w:tc>
          <w:tcPr>
            <w:tcW w:w="2790" w:type="dxa"/>
            <w:tcBorders>
              <w:top w:val="single" w:sz="4" w:space="0" w:color="auto"/>
              <w:left w:val="single" w:sz="4" w:space="0" w:color="auto"/>
              <w:bottom w:val="single" w:sz="4" w:space="0" w:color="auto"/>
              <w:right w:val="single" w:sz="4" w:space="0" w:color="auto"/>
            </w:tcBorders>
          </w:tcPr>
          <w:p w14:paraId="0ED8DFC8" w14:textId="1B7D4B3D" w:rsidR="007B05B7" w:rsidRPr="00B274D1" w:rsidRDefault="007B05B7" w:rsidP="00092C4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1.15</w:t>
            </w:r>
          </w:p>
        </w:tc>
      </w:tr>
      <w:tr w:rsidR="007B05B7" w:rsidRPr="00B274D1" w14:paraId="607C3896" w14:textId="310DA997" w:rsidTr="00817810">
        <w:trPr>
          <w:trHeight w:val="288"/>
        </w:trPr>
        <w:tc>
          <w:tcPr>
            <w:tcW w:w="2965" w:type="dxa"/>
            <w:tcBorders>
              <w:top w:val="single" w:sz="4" w:space="0" w:color="auto"/>
              <w:left w:val="single" w:sz="4" w:space="0" w:color="auto"/>
              <w:bottom w:val="single" w:sz="4" w:space="0" w:color="auto"/>
              <w:right w:val="single" w:sz="4" w:space="0" w:color="auto"/>
            </w:tcBorders>
            <w:noWrap/>
            <w:vAlign w:val="bottom"/>
            <w:hideMark/>
          </w:tcPr>
          <w:p w14:paraId="31D668FE" w14:textId="77777777" w:rsidR="007B05B7" w:rsidRPr="00B274D1" w:rsidRDefault="007B05B7" w:rsidP="00092C47">
            <w:pPr>
              <w:spacing w:after="0" w:line="240" w:lineRule="auto"/>
              <w:rPr>
                <w:rFonts w:ascii="Times New Roman" w:eastAsia="Times New Roman" w:hAnsi="Times New Roman" w:cs="Times New Roman"/>
                <w:color w:val="000000"/>
              </w:rPr>
            </w:pPr>
            <w:r w:rsidRPr="00B274D1">
              <w:rPr>
                <w:rFonts w:ascii="Times New Roman" w:eastAsia="Times New Roman" w:hAnsi="Times New Roman" w:cs="Times New Roman"/>
                <w:color w:val="000000"/>
              </w:rPr>
              <w:t>Puerto Rico</w:t>
            </w:r>
          </w:p>
        </w:tc>
        <w:tc>
          <w:tcPr>
            <w:tcW w:w="1800" w:type="dxa"/>
            <w:tcBorders>
              <w:top w:val="single" w:sz="4" w:space="0" w:color="auto"/>
              <w:left w:val="single" w:sz="4" w:space="0" w:color="auto"/>
              <w:bottom w:val="single" w:sz="4" w:space="0" w:color="auto"/>
              <w:right w:val="single" w:sz="4" w:space="0" w:color="auto"/>
            </w:tcBorders>
            <w:noWrap/>
            <w:vAlign w:val="bottom"/>
            <w:hideMark/>
          </w:tcPr>
          <w:p w14:paraId="0986A1B5" w14:textId="77777777" w:rsidR="007B05B7" w:rsidRPr="00B274D1" w:rsidRDefault="007B05B7" w:rsidP="00092C47">
            <w:pPr>
              <w:spacing w:after="0" w:line="240" w:lineRule="auto"/>
              <w:jc w:val="right"/>
              <w:rPr>
                <w:rFonts w:ascii="Times New Roman" w:eastAsia="Times New Roman" w:hAnsi="Times New Roman" w:cs="Times New Roman"/>
                <w:color w:val="000000"/>
              </w:rPr>
            </w:pPr>
            <w:r w:rsidRPr="00B274D1">
              <w:rPr>
                <w:rFonts w:ascii="Times New Roman" w:eastAsia="Times New Roman" w:hAnsi="Times New Roman" w:cs="Times New Roman"/>
                <w:color w:val="000000"/>
              </w:rPr>
              <w:t>0.55</w:t>
            </w:r>
          </w:p>
        </w:tc>
        <w:tc>
          <w:tcPr>
            <w:tcW w:w="2790" w:type="dxa"/>
            <w:tcBorders>
              <w:top w:val="single" w:sz="4" w:space="0" w:color="auto"/>
              <w:left w:val="single" w:sz="4" w:space="0" w:color="auto"/>
              <w:bottom w:val="single" w:sz="4" w:space="0" w:color="auto"/>
              <w:right w:val="single" w:sz="4" w:space="0" w:color="auto"/>
            </w:tcBorders>
          </w:tcPr>
          <w:p w14:paraId="742FC697" w14:textId="0289D433" w:rsidR="007B05B7" w:rsidRPr="00B274D1" w:rsidRDefault="007B05B7" w:rsidP="00092C4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1.14</w:t>
            </w:r>
          </w:p>
        </w:tc>
      </w:tr>
      <w:tr w:rsidR="007B05B7" w:rsidRPr="00B274D1" w14:paraId="65029B53" w14:textId="67E28CA8" w:rsidTr="00817810">
        <w:trPr>
          <w:trHeight w:val="288"/>
        </w:trPr>
        <w:tc>
          <w:tcPr>
            <w:tcW w:w="2965" w:type="dxa"/>
            <w:tcBorders>
              <w:top w:val="single" w:sz="4" w:space="0" w:color="auto"/>
              <w:left w:val="single" w:sz="4" w:space="0" w:color="auto"/>
              <w:bottom w:val="single" w:sz="4" w:space="0" w:color="auto"/>
              <w:right w:val="single" w:sz="4" w:space="0" w:color="auto"/>
            </w:tcBorders>
            <w:noWrap/>
            <w:vAlign w:val="bottom"/>
            <w:hideMark/>
          </w:tcPr>
          <w:p w14:paraId="1893C1C3" w14:textId="77777777" w:rsidR="007B05B7" w:rsidRPr="00B274D1" w:rsidRDefault="007B05B7" w:rsidP="00092C47">
            <w:pPr>
              <w:spacing w:after="0" w:line="240" w:lineRule="auto"/>
              <w:rPr>
                <w:rFonts w:ascii="Times New Roman" w:eastAsia="Times New Roman" w:hAnsi="Times New Roman" w:cs="Times New Roman"/>
                <w:color w:val="000000"/>
              </w:rPr>
            </w:pPr>
            <w:r w:rsidRPr="00B274D1">
              <w:rPr>
                <w:rFonts w:ascii="Times New Roman" w:eastAsia="Times New Roman" w:hAnsi="Times New Roman" w:cs="Times New Roman"/>
                <w:color w:val="000000"/>
              </w:rPr>
              <w:t>Saba</w:t>
            </w:r>
          </w:p>
        </w:tc>
        <w:tc>
          <w:tcPr>
            <w:tcW w:w="1800" w:type="dxa"/>
            <w:tcBorders>
              <w:top w:val="single" w:sz="4" w:space="0" w:color="auto"/>
              <w:left w:val="single" w:sz="4" w:space="0" w:color="auto"/>
              <w:bottom w:val="single" w:sz="4" w:space="0" w:color="auto"/>
              <w:right w:val="single" w:sz="4" w:space="0" w:color="auto"/>
            </w:tcBorders>
            <w:noWrap/>
            <w:vAlign w:val="bottom"/>
            <w:hideMark/>
          </w:tcPr>
          <w:p w14:paraId="777D258F" w14:textId="77777777" w:rsidR="007B05B7" w:rsidRPr="00B274D1" w:rsidRDefault="007B05B7" w:rsidP="00092C47">
            <w:pPr>
              <w:spacing w:after="0" w:line="240" w:lineRule="auto"/>
              <w:jc w:val="right"/>
              <w:rPr>
                <w:rFonts w:ascii="Times New Roman" w:eastAsia="Times New Roman" w:hAnsi="Times New Roman" w:cs="Times New Roman"/>
                <w:color w:val="000000"/>
              </w:rPr>
            </w:pPr>
            <w:r w:rsidRPr="00B274D1">
              <w:rPr>
                <w:rFonts w:ascii="Times New Roman" w:eastAsia="Times New Roman" w:hAnsi="Times New Roman" w:cs="Times New Roman"/>
                <w:color w:val="000000"/>
              </w:rPr>
              <w:t>0.60</w:t>
            </w:r>
          </w:p>
        </w:tc>
        <w:tc>
          <w:tcPr>
            <w:tcW w:w="2790" w:type="dxa"/>
            <w:tcBorders>
              <w:top w:val="single" w:sz="4" w:space="0" w:color="auto"/>
              <w:left w:val="single" w:sz="4" w:space="0" w:color="auto"/>
              <w:bottom w:val="single" w:sz="4" w:space="0" w:color="auto"/>
              <w:right w:val="single" w:sz="4" w:space="0" w:color="auto"/>
            </w:tcBorders>
          </w:tcPr>
          <w:p w14:paraId="793B0855" w14:textId="1CF7041A" w:rsidR="007B05B7" w:rsidRPr="00B274D1" w:rsidRDefault="007B05B7" w:rsidP="00092C4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1.00</w:t>
            </w:r>
          </w:p>
        </w:tc>
      </w:tr>
      <w:tr w:rsidR="007B05B7" w:rsidRPr="00B274D1" w14:paraId="202E217B" w14:textId="68BB9605" w:rsidTr="00817810">
        <w:trPr>
          <w:trHeight w:val="288"/>
        </w:trPr>
        <w:tc>
          <w:tcPr>
            <w:tcW w:w="2965" w:type="dxa"/>
            <w:tcBorders>
              <w:top w:val="single" w:sz="4" w:space="0" w:color="auto"/>
              <w:left w:val="single" w:sz="4" w:space="0" w:color="auto"/>
              <w:bottom w:val="single" w:sz="4" w:space="0" w:color="auto"/>
              <w:right w:val="single" w:sz="4" w:space="0" w:color="auto"/>
            </w:tcBorders>
            <w:noWrap/>
            <w:vAlign w:val="bottom"/>
          </w:tcPr>
          <w:p w14:paraId="3B1465B2" w14:textId="28F2027B" w:rsidR="007B05B7" w:rsidRPr="00B274D1" w:rsidRDefault="007B05B7" w:rsidP="00ED09B4">
            <w:pPr>
              <w:spacing w:after="0" w:line="240" w:lineRule="auto"/>
              <w:rPr>
                <w:rFonts w:ascii="Times New Roman" w:eastAsia="Times New Roman" w:hAnsi="Times New Roman" w:cs="Times New Roman"/>
                <w:color w:val="000000"/>
              </w:rPr>
            </w:pPr>
            <w:r w:rsidRPr="00B274D1">
              <w:rPr>
                <w:rFonts w:ascii="Times New Roman" w:eastAsia="Times New Roman" w:hAnsi="Times New Roman" w:cs="Times New Roman"/>
                <w:color w:val="000000"/>
              </w:rPr>
              <w:t>St. Barthelemy</w:t>
            </w:r>
          </w:p>
        </w:tc>
        <w:tc>
          <w:tcPr>
            <w:tcW w:w="1800" w:type="dxa"/>
            <w:tcBorders>
              <w:top w:val="single" w:sz="4" w:space="0" w:color="auto"/>
              <w:left w:val="single" w:sz="4" w:space="0" w:color="auto"/>
              <w:bottom w:val="single" w:sz="4" w:space="0" w:color="auto"/>
              <w:right w:val="single" w:sz="4" w:space="0" w:color="auto"/>
            </w:tcBorders>
            <w:noWrap/>
            <w:vAlign w:val="bottom"/>
          </w:tcPr>
          <w:p w14:paraId="188E2500" w14:textId="6755EA78" w:rsidR="007B05B7" w:rsidRPr="00B274D1" w:rsidRDefault="007B05B7" w:rsidP="00ED09B4">
            <w:pPr>
              <w:spacing w:after="0" w:line="240" w:lineRule="auto"/>
              <w:jc w:val="right"/>
              <w:rPr>
                <w:rFonts w:ascii="Times New Roman" w:eastAsia="Times New Roman" w:hAnsi="Times New Roman" w:cs="Times New Roman"/>
                <w:color w:val="000000"/>
              </w:rPr>
            </w:pPr>
            <w:r w:rsidRPr="00B274D1">
              <w:rPr>
                <w:rFonts w:ascii="Times New Roman" w:eastAsia="Times New Roman" w:hAnsi="Times New Roman" w:cs="Times New Roman"/>
                <w:color w:val="000000"/>
              </w:rPr>
              <w:t>0.51</w:t>
            </w:r>
          </w:p>
        </w:tc>
        <w:tc>
          <w:tcPr>
            <w:tcW w:w="2790" w:type="dxa"/>
            <w:tcBorders>
              <w:top w:val="single" w:sz="4" w:space="0" w:color="auto"/>
              <w:left w:val="single" w:sz="4" w:space="0" w:color="auto"/>
              <w:bottom w:val="single" w:sz="4" w:space="0" w:color="auto"/>
              <w:right w:val="single" w:sz="4" w:space="0" w:color="auto"/>
            </w:tcBorders>
          </w:tcPr>
          <w:p w14:paraId="7F772271" w14:textId="1B13A536" w:rsidR="007B05B7" w:rsidRPr="00B274D1" w:rsidRDefault="007B05B7" w:rsidP="00ED09B4">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1.00</w:t>
            </w:r>
          </w:p>
        </w:tc>
      </w:tr>
      <w:tr w:rsidR="007B05B7" w:rsidRPr="00B274D1" w14:paraId="4834B9DF" w14:textId="18714715" w:rsidTr="00817810">
        <w:trPr>
          <w:trHeight w:val="288"/>
        </w:trPr>
        <w:tc>
          <w:tcPr>
            <w:tcW w:w="2965" w:type="dxa"/>
            <w:tcBorders>
              <w:top w:val="single" w:sz="4" w:space="0" w:color="auto"/>
              <w:left w:val="single" w:sz="4" w:space="0" w:color="auto"/>
              <w:bottom w:val="single" w:sz="4" w:space="0" w:color="auto"/>
              <w:right w:val="single" w:sz="4" w:space="0" w:color="auto"/>
            </w:tcBorders>
            <w:noWrap/>
            <w:vAlign w:val="bottom"/>
          </w:tcPr>
          <w:p w14:paraId="24C7332B" w14:textId="0E79EA59" w:rsidR="007B05B7" w:rsidRPr="00B274D1" w:rsidRDefault="007B05B7" w:rsidP="00ED09B4">
            <w:pPr>
              <w:spacing w:after="0" w:line="240" w:lineRule="auto"/>
              <w:rPr>
                <w:rFonts w:ascii="Times New Roman" w:eastAsia="Times New Roman" w:hAnsi="Times New Roman" w:cs="Times New Roman"/>
                <w:color w:val="000000"/>
              </w:rPr>
            </w:pPr>
            <w:r w:rsidRPr="00B274D1">
              <w:rPr>
                <w:rFonts w:ascii="Times New Roman" w:eastAsia="Times New Roman" w:hAnsi="Times New Roman" w:cs="Times New Roman"/>
                <w:color w:val="000000"/>
              </w:rPr>
              <w:t>St. Eustatius</w:t>
            </w:r>
          </w:p>
        </w:tc>
        <w:tc>
          <w:tcPr>
            <w:tcW w:w="1800" w:type="dxa"/>
            <w:tcBorders>
              <w:top w:val="single" w:sz="4" w:space="0" w:color="auto"/>
              <w:left w:val="single" w:sz="4" w:space="0" w:color="auto"/>
              <w:bottom w:val="single" w:sz="4" w:space="0" w:color="auto"/>
              <w:right w:val="single" w:sz="4" w:space="0" w:color="auto"/>
            </w:tcBorders>
            <w:noWrap/>
            <w:vAlign w:val="bottom"/>
          </w:tcPr>
          <w:p w14:paraId="0902B70A" w14:textId="76200583" w:rsidR="007B05B7" w:rsidRPr="00B274D1" w:rsidRDefault="007B05B7" w:rsidP="00ED09B4">
            <w:pPr>
              <w:spacing w:after="0" w:line="240" w:lineRule="auto"/>
              <w:jc w:val="right"/>
              <w:rPr>
                <w:rFonts w:ascii="Times New Roman" w:eastAsia="Times New Roman" w:hAnsi="Times New Roman" w:cs="Times New Roman"/>
                <w:color w:val="000000"/>
              </w:rPr>
            </w:pPr>
            <w:r w:rsidRPr="00B274D1">
              <w:rPr>
                <w:rFonts w:ascii="Times New Roman" w:eastAsia="Times New Roman" w:hAnsi="Times New Roman" w:cs="Times New Roman"/>
                <w:color w:val="000000"/>
              </w:rPr>
              <w:t>0.47</w:t>
            </w:r>
          </w:p>
        </w:tc>
        <w:tc>
          <w:tcPr>
            <w:tcW w:w="2790" w:type="dxa"/>
            <w:tcBorders>
              <w:top w:val="single" w:sz="4" w:space="0" w:color="auto"/>
              <w:left w:val="single" w:sz="4" w:space="0" w:color="auto"/>
              <w:bottom w:val="single" w:sz="4" w:space="0" w:color="auto"/>
              <w:right w:val="single" w:sz="4" w:space="0" w:color="auto"/>
            </w:tcBorders>
          </w:tcPr>
          <w:p w14:paraId="4CC0B82F" w14:textId="0012BB8A" w:rsidR="007B05B7" w:rsidRPr="00B274D1" w:rsidRDefault="007B05B7" w:rsidP="00ED09B4">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1.00</w:t>
            </w:r>
          </w:p>
        </w:tc>
      </w:tr>
      <w:tr w:rsidR="007B05B7" w:rsidRPr="00B274D1" w14:paraId="3E1BB1FB" w14:textId="1866CED3" w:rsidTr="00817810">
        <w:trPr>
          <w:trHeight w:val="288"/>
        </w:trPr>
        <w:tc>
          <w:tcPr>
            <w:tcW w:w="2965" w:type="dxa"/>
            <w:tcBorders>
              <w:top w:val="single" w:sz="4" w:space="0" w:color="auto"/>
              <w:left w:val="single" w:sz="4" w:space="0" w:color="auto"/>
              <w:bottom w:val="single" w:sz="4" w:space="0" w:color="auto"/>
              <w:right w:val="single" w:sz="4" w:space="0" w:color="auto"/>
            </w:tcBorders>
            <w:noWrap/>
            <w:vAlign w:val="bottom"/>
          </w:tcPr>
          <w:p w14:paraId="29CB858B" w14:textId="1CB7A665" w:rsidR="007B05B7" w:rsidRPr="00B274D1" w:rsidRDefault="007B05B7" w:rsidP="00ED09B4">
            <w:pPr>
              <w:spacing w:after="0" w:line="240" w:lineRule="auto"/>
              <w:rPr>
                <w:rFonts w:ascii="Times New Roman" w:eastAsia="Times New Roman" w:hAnsi="Times New Roman" w:cs="Times New Roman"/>
                <w:color w:val="000000"/>
              </w:rPr>
            </w:pPr>
            <w:r w:rsidRPr="00B274D1">
              <w:rPr>
                <w:rFonts w:ascii="Times New Roman" w:eastAsia="Times New Roman" w:hAnsi="Times New Roman" w:cs="Times New Roman"/>
                <w:color w:val="000000"/>
              </w:rPr>
              <w:t>St. Kitts &amp; Nevis</w:t>
            </w:r>
          </w:p>
        </w:tc>
        <w:tc>
          <w:tcPr>
            <w:tcW w:w="1800" w:type="dxa"/>
            <w:tcBorders>
              <w:top w:val="single" w:sz="4" w:space="0" w:color="auto"/>
              <w:left w:val="single" w:sz="4" w:space="0" w:color="auto"/>
              <w:bottom w:val="single" w:sz="4" w:space="0" w:color="auto"/>
              <w:right w:val="single" w:sz="4" w:space="0" w:color="auto"/>
            </w:tcBorders>
            <w:noWrap/>
            <w:vAlign w:val="bottom"/>
          </w:tcPr>
          <w:p w14:paraId="7FCEDDB0" w14:textId="4C773FBE" w:rsidR="007B05B7" w:rsidRPr="00B274D1" w:rsidRDefault="007B05B7" w:rsidP="00ED09B4">
            <w:pPr>
              <w:spacing w:after="0" w:line="240" w:lineRule="auto"/>
              <w:jc w:val="right"/>
              <w:rPr>
                <w:rFonts w:ascii="Times New Roman" w:eastAsia="Times New Roman" w:hAnsi="Times New Roman" w:cs="Times New Roman"/>
                <w:color w:val="000000"/>
              </w:rPr>
            </w:pPr>
            <w:r w:rsidRPr="00B274D1">
              <w:rPr>
                <w:rFonts w:ascii="Times New Roman" w:eastAsia="Times New Roman" w:hAnsi="Times New Roman" w:cs="Times New Roman"/>
                <w:color w:val="000000"/>
              </w:rPr>
              <w:t>0.53</w:t>
            </w:r>
          </w:p>
        </w:tc>
        <w:tc>
          <w:tcPr>
            <w:tcW w:w="2790" w:type="dxa"/>
            <w:tcBorders>
              <w:top w:val="single" w:sz="4" w:space="0" w:color="auto"/>
              <w:left w:val="single" w:sz="4" w:space="0" w:color="auto"/>
              <w:bottom w:val="single" w:sz="4" w:space="0" w:color="auto"/>
              <w:right w:val="single" w:sz="4" w:space="0" w:color="auto"/>
            </w:tcBorders>
          </w:tcPr>
          <w:p w14:paraId="3B192FC5" w14:textId="00D00476" w:rsidR="007B05B7" w:rsidRPr="00B274D1" w:rsidRDefault="007B05B7" w:rsidP="00ED09B4">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1.21</w:t>
            </w:r>
          </w:p>
        </w:tc>
      </w:tr>
      <w:tr w:rsidR="007B05B7" w:rsidRPr="00B274D1" w14:paraId="34FB0B1F" w14:textId="504A7E78" w:rsidTr="00817810">
        <w:trPr>
          <w:trHeight w:val="288"/>
        </w:trPr>
        <w:tc>
          <w:tcPr>
            <w:tcW w:w="2965" w:type="dxa"/>
            <w:tcBorders>
              <w:top w:val="single" w:sz="4" w:space="0" w:color="auto"/>
              <w:left w:val="single" w:sz="4" w:space="0" w:color="auto"/>
              <w:bottom w:val="single" w:sz="4" w:space="0" w:color="auto"/>
              <w:right w:val="single" w:sz="4" w:space="0" w:color="auto"/>
            </w:tcBorders>
            <w:noWrap/>
            <w:vAlign w:val="bottom"/>
          </w:tcPr>
          <w:p w14:paraId="4787CC90" w14:textId="15D527B4" w:rsidR="007B05B7" w:rsidRPr="00B274D1" w:rsidRDefault="007B05B7" w:rsidP="00ED09B4">
            <w:pPr>
              <w:spacing w:after="0" w:line="240" w:lineRule="auto"/>
              <w:rPr>
                <w:rFonts w:ascii="Times New Roman" w:eastAsia="Times New Roman" w:hAnsi="Times New Roman" w:cs="Times New Roman"/>
                <w:color w:val="000000"/>
              </w:rPr>
            </w:pPr>
            <w:r w:rsidRPr="00B274D1">
              <w:rPr>
                <w:rFonts w:ascii="Times New Roman" w:eastAsia="Times New Roman" w:hAnsi="Times New Roman" w:cs="Times New Roman"/>
                <w:color w:val="000000"/>
              </w:rPr>
              <w:t>St. Lucia</w:t>
            </w:r>
          </w:p>
        </w:tc>
        <w:tc>
          <w:tcPr>
            <w:tcW w:w="1800" w:type="dxa"/>
            <w:tcBorders>
              <w:top w:val="single" w:sz="4" w:space="0" w:color="auto"/>
              <w:left w:val="single" w:sz="4" w:space="0" w:color="auto"/>
              <w:bottom w:val="single" w:sz="4" w:space="0" w:color="auto"/>
              <w:right w:val="single" w:sz="4" w:space="0" w:color="auto"/>
            </w:tcBorders>
            <w:noWrap/>
            <w:vAlign w:val="bottom"/>
          </w:tcPr>
          <w:p w14:paraId="3FBF9D1C" w14:textId="2D60E967" w:rsidR="007B05B7" w:rsidRPr="00B274D1" w:rsidRDefault="007B05B7" w:rsidP="00ED09B4">
            <w:pPr>
              <w:spacing w:after="0" w:line="240" w:lineRule="auto"/>
              <w:jc w:val="right"/>
              <w:rPr>
                <w:rFonts w:ascii="Times New Roman" w:eastAsia="Times New Roman" w:hAnsi="Times New Roman" w:cs="Times New Roman"/>
                <w:color w:val="000000"/>
              </w:rPr>
            </w:pPr>
            <w:r w:rsidRPr="00B274D1">
              <w:rPr>
                <w:rFonts w:ascii="Times New Roman" w:eastAsia="Times New Roman" w:hAnsi="Times New Roman" w:cs="Times New Roman"/>
                <w:color w:val="000000"/>
              </w:rPr>
              <w:t>0.61</w:t>
            </w:r>
          </w:p>
        </w:tc>
        <w:tc>
          <w:tcPr>
            <w:tcW w:w="2790" w:type="dxa"/>
            <w:tcBorders>
              <w:top w:val="single" w:sz="4" w:space="0" w:color="auto"/>
              <w:left w:val="single" w:sz="4" w:space="0" w:color="auto"/>
              <w:bottom w:val="single" w:sz="4" w:space="0" w:color="auto"/>
              <w:right w:val="single" w:sz="4" w:space="0" w:color="auto"/>
            </w:tcBorders>
          </w:tcPr>
          <w:p w14:paraId="54E29CA1" w14:textId="08252677" w:rsidR="007B05B7" w:rsidRPr="00B274D1" w:rsidRDefault="007B05B7" w:rsidP="00ED09B4">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1.18</w:t>
            </w:r>
          </w:p>
        </w:tc>
      </w:tr>
      <w:tr w:rsidR="007B05B7" w:rsidRPr="00B274D1" w14:paraId="499EA1E5" w14:textId="149FC0EE" w:rsidTr="00817810">
        <w:trPr>
          <w:trHeight w:val="288"/>
        </w:trPr>
        <w:tc>
          <w:tcPr>
            <w:tcW w:w="2965" w:type="dxa"/>
            <w:tcBorders>
              <w:top w:val="single" w:sz="4" w:space="0" w:color="auto"/>
              <w:left w:val="single" w:sz="4" w:space="0" w:color="auto"/>
              <w:bottom w:val="single" w:sz="4" w:space="0" w:color="auto"/>
              <w:right w:val="single" w:sz="4" w:space="0" w:color="auto"/>
            </w:tcBorders>
            <w:noWrap/>
            <w:vAlign w:val="bottom"/>
          </w:tcPr>
          <w:p w14:paraId="1DE676D6" w14:textId="79E6D30E" w:rsidR="007B05B7" w:rsidRPr="00B274D1" w:rsidRDefault="007B05B7" w:rsidP="00ED09B4">
            <w:pPr>
              <w:spacing w:after="0" w:line="240" w:lineRule="auto"/>
              <w:rPr>
                <w:rFonts w:ascii="Times New Roman" w:eastAsia="Times New Roman" w:hAnsi="Times New Roman" w:cs="Times New Roman"/>
                <w:color w:val="000000"/>
              </w:rPr>
            </w:pPr>
            <w:r w:rsidRPr="00B274D1">
              <w:rPr>
                <w:rFonts w:ascii="Times New Roman" w:eastAsia="Times New Roman" w:hAnsi="Times New Roman" w:cs="Times New Roman"/>
                <w:color w:val="000000"/>
              </w:rPr>
              <w:t>St. Maarten</w:t>
            </w:r>
          </w:p>
        </w:tc>
        <w:tc>
          <w:tcPr>
            <w:tcW w:w="1800" w:type="dxa"/>
            <w:tcBorders>
              <w:top w:val="single" w:sz="4" w:space="0" w:color="auto"/>
              <w:left w:val="single" w:sz="4" w:space="0" w:color="auto"/>
              <w:bottom w:val="single" w:sz="4" w:space="0" w:color="auto"/>
              <w:right w:val="single" w:sz="4" w:space="0" w:color="auto"/>
            </w:tcBorders>
            <w:noWrap/>
            <w:vAlign w:val="bottom"/>
          </w:tcPr>
          <w:p w14:paraId="2D69A9AA" w14:textId="273BBA98" w:rsidR="007B05B7" w:rsidRPr="00B274D1" w:rsidRDefault="007B05B7" w:rsidP="00ED09B4">
            <w:pPr>
              <w:spacing w:after="0" w:line="240" w:lineRule="auto"/>
              <w:jc w:val="right"/>
              <w:rPr>
                <w:rFonts w:ascii="Times New Roman" w:eastAsia="Times New Roman" w:hAnsi="Times New Roman" w:cs="Times New Roman"/>
                <w:color w:val="000000"/>
              </w:rPr>
            </w:pPr>
            <w:r w:rsidRPr="00B274D1">
              <w:rPr>
                <w:rFonts w:ascii="Times New Roman" w:eastAsia="Times New Roman" w:hAnsi="Times New Roman" w:cs="Times New Roman"/>
                <w:color w:val="000000"/>
              </w:rPr>
              <w:t>0.54</w:t>
            </w:r>
          </w:p>
        </w:tc>
        <w:tc>
          <w:tcPr>
            <w:tcW w:w="2790" w:type="dxa"/>
            <w:tcBorders>
              <w:top w:val="single" w:sz="4" w:space="0" w:color="auto"/>
              <w:left w:val="single" w:sz="4" w:space="0" w:color="auto"/>
              <w:bottom w:val="single" w:sz="4" w:space="0" w:color="auto"/>
              <w:right w:val="single" w:sz="4" w:space="0" w:color="auto"/>
            </w:tcBorders>
          </w:tcPr>
          <w:p w14:paraId="4FB92847" w14:textId="72466FEB" w:rsidR="007B05B7" w:rsidRPr="00B274D1" w:rsidRDefault="007B05B7" w:rsidP="00ED09B4">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1.00</w:t>
            </w:r>
          </w:p>
        </w:tc>
      </w:tr>
      <w:tr w:rsidR="007B05B7" w:rsidRPr="00B274D1" w14:paraId="19DF92C2" w14:textId="0D4B0004" w:rsidTr="00817810">
        <w:trPr>
          <w:trHeight w:val="288"/>
        </w:trPr>
        <w:tc>
          <w:tcPr>
            <w:tcW w:w="2965" w:type="dxa"/>
            <w:tcBorders>
              <w:top w:val="single" w:sz="4" w:space="0" w:color="auto"/>
              <w:left w:val="single" w:sz="4" w:space="0" w:color="auto"/>
              <w:bottom w:val="single" w:sz="4" w:space="0" w:color="auto"/>
              <w:right w:val="single" w:sz="4" w:space="0" w:color="auto"/>
            </w:tcBorders>
            <w:noWrap/>
            <w:vAlign w:val="bottom"/>
          </w:tcPr>
          <w:p w14:paraId="300DAE7F" w14:textId="39723276" w:rsidR="007B05B7" w:rsidRPr="00B274D1" w:rsidRDefault="007B05B7" w:rsidP="00ED09B4">
            <w:pPr>
              <w:spacing w:after="0" w:line="240" w:lineRule="auto"/>
              <w:rPr>
                <w:rFonts w:ascii="Times New Roman" w:eastAsia="Times New Roman" w:hAnsi="Times New Roman" w:cs="Times New Roman"/>
                <w:color w:val="000000"/>
              </w:rPr>
            </w:pPr>
            <w:r w:rsidRPr="00B274D1">
              <w:rPr>
                <w:rFonts w:ascii="Times New Roman" w:eastAsia="Times New Roman" w:hAnsi="Times New Roman" w:cs="Times New Roman"/>
                <w:color w:val="000000"/>
              </w:rPr>
              <w:t>St. Martin</w:t>
            </w:r>
          </w:p>
        </w:tc>
        <w:tc>
          <w:tcPr>
            <w:tcW w:w="1800" w:type="dxa"/>
            <w:tcBorders>
              <w:top w:val="single" w:sz="4" w:space="0" w:color="auto"/>
              <w:left w:val="single" w:sz="4" w:space="0" w:color="auto"/>
              <w:bottom w:val="single" w:sz="4" w:space="0" w:color="auto"/>
              <w:right w:val="single" w:sz="4" w:space="0" w:color="auto"/>
            </w:tcBorders>
            <w:noWrap/>
            <w:vAlign w:val="bottom"/>
          </w:tcPr>
          <w:p w14:paraId="17EC14D5" w14:textId="6D069927" w:rsidR="007B05B7" w:rsidRPr="00B274D1" w:rsidRDefault="007B05B7" w:rsidP="00ED09B4">
            <w:pPr>
              <w:spacing w:after="0" w:line="240" w:lineRule="auto"/>
              <w:jc w:val="right"/>
              <w:rPr>
                <w:rFonts w:ascii="Times New Roman" w:eastAsia="Times New Roman" w:hAnsi="Times New Roman" w:cs="Times New Roman"/>
                <w:color w:val="000000"/>
              </w:rPr>
            </w:pPr>
            <w:r w:rsidRPr="00B274D1">
              <w:rPr>
                <w:rFonts w:ascii="Times New Roman" w:eastAsia="Times New Roman" w:hAnsi="Times New Roman" w:cs="Times New Roman"/>
                <w:color w:val="000000"/>
              </w:rPr>
              <w:t>0.64</w:t>
            </w:r>
          </w:p>
        </w:tc>
        <w:tc>
          <w:tcPr>
            <w:tcW w:w="2790" w:type="dxa"/>
            <w:tcBorders>
              <w:top w:val="single" w:sz="4" w:space="0" w:color="auto"/>
              <w:left w:val="single" w:sz="4" w:space="0" w:color="auto"/>
              <w:bottom w:val="single" w:sz="4" w:space="0" w:color="auto"/>
              <w:right w:val="single" w:sz="4" w:space="0" w:color="auto"/>
            </w:tcBorders>
          </w:tcPr>
          <w:p w14:paraId="114C533A" w14:textId="77620C13" w:rsidR="007B05B7" w:rsidRPr="00B274D1" w:rsidRDefault="007B05B7" w:rsidP="00ED09B4">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1.04</w:t>
            </w:r>
          </w:p>
        </w:tc>
      </w:tr>
      <w:tr w:rsidR="007B05B7" w:rsidRPr="00B274D1" w14:paraId="50D6F92C" w14:textId="38218D45" w:rsidTr="00817810">
        <w:trPr>
          <w:trHeight w:val="288"/>
        </w:trPr>
        <w:tc>
          <w:tcPr>
            <w:tcW w:w="2965" w:type="dxa"/>
            <w:tcBorders>
              <w:top w:val="single" w:sz="4" w:space="0" w:color="auto"/>
              <w:left w:val="single" w:sz="4" w:space="0" w:color="auto"/>
              <w:bottom w:val="single" w:sz="4" w:space="0" w:color="auto"/>
              <w:right w:val="single" w:sz="4" w:space="0" w:color="auto"/>
            </w:tcBorders>
            <w:noWrap/>
            <w:vAlign w:val="bottom"/>
          </w:tcPr>
          <w:p w14:paraId="310DDAF8" w14:textId="6E4E5DDD" w:rsidR="007B05B7" w:rsidRPr="00B274D1" w:rsidRDefault="007B05B7" w:rsidP="00ED09B4">
            <w:pPr>
              <w:spacing w:after="0" w:line="240" w:lineRule="auto"/>
              <w:rPr>
                <w:rFonts w:ascii="Times New Roman" w:eastAsia="Times New Roman" w:hAnsi="Times New Roman" w:cs="Times New Roman"/>
                <w:color w:val="000000"/>
              </w:rPr>
            </w:pPr>
            <w:r w:rsidRPr="00B274D1">
              <w:rPr>
                <w:rFonts w:ascii="Times New Roman" w:eastAsia="Times New Roman" w:hAnsi="Times New Roman" w:cs="Times New Roman"/>
                <w:color w:val="000000"/>
              </w:rPr>
              <w:t>St. Vincent &amp; the Grenadines</w:t>
            </w:r>
          </w:p>
        </w:tc>
        <w:tc>
          <w:tcPr>
            <w:tcW w:w="1800" w:type="dxa"/>
            <w:tcBorders>
              <w:top w:val="single" w:sz="4" w:space="0" w:color="auto"/>
              <w:left w:val="single" w:sz="4" w:space="0" w:color="auto"/>
              <w:bottom w:val="single" w:sz="4" w:space="0" w:color="auto"/>
              <w:right w:val="single" w:sz="4" w:space="0" w:color="auto"/>
            </w:tcBorders>
            <w:noWrap/>
            <w:vAlign w:val="bottom"/>
          </w:tcPr>
          <w:p w14:paraId="7B96224C" w14:textId="4F73C83E" w:rsidR="007B05B7" w:rsidRPr="00B274D1" w:rsidRDefault="007B05B7" w:rsidP="00ED09B4">
            <w:pPr>
              <w:spacing w:after="0" w:line="240" w:lineRule="auto"/>
              <w:jc w:val="right"/>
              <w:rPr>
                <w:rFonts w:ascii="Times New Roman" w:eastAsia="Times New Roman" w:hAnsi="Times New Roman" w:cs="Times New Roman"/>
                <w:color w:val="000000"/>
              </w:rPr>
            </w:pPr>
            <w:r w:rsidRPr="00B274D1">
              <w:rPr>
                <w:rFonts w:ascii="Times New Roman" w:eastAsia="Times New Roman" w:hAnsi="Times New Roman" w:cs="Times New Roman"/>
                <w:color w:val="000000"/>
              </w:rPr>
              <w:t>0.71</w:t>
            </w:r>
          </w:p>
        </w:tc>
        <w:tc>
          <w:tcPr>
            <w:tcW w:w="2790" w:type="dxa"/>
            <w:tcBorders>
              <w:top w:val="single" w:sz="4" w:space="0" w:color="auto"/>
              <w:left w:val="single" w:sz="4" w:space="0" w:color="auto"/>
              <w:bottom w:val="single" w:sz="4" w:space="0" w:color="auto"/>
              <w:right w:val="single" w:sz="4" w:space="0" w:color="auto"/>
            </w:tcBorders>
          </w:tcPr>
          <w:p w14:paraId="7A35688E" w14:textId="2EEA35BA" w:rsidR="007B05B7" w:rsidRPr="00B274D1" w:rsidRDefault="007B05B7" w:rsidP="00ED09B4">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1.00</w:t>
            </w:r>
          </w:p>
        </w:tc>
      </w:tr>
      <w:tr w:rsidR="007B05B7" w:rsidRPr="00B274D1" w14:paraId="4B3ED41E" w14:textId="6DF8FD47" w:rsidTr="00817810">
        <w:trPr>
          <w:trHeight w:val="288"/>
        </w:trPr>
        <w:tc>
          <w:tcPr>
            <w:tcW w:w="2965" w:type="dxa"/>
            <w:tcBorders>
              <w:top w:val="single" w:sz="4" w:space="0" w:color="auto"/>
              <w:left w:val="single" w:sz="4" w:space="0" w:color="auto"/>
              <w:bottom w:val="single" w:sz="4" w:space="0" w:color="auto"/>
              <w:right w:val="single" w:sz="4" w:space="0" w:color="auto"/>
            </w:tcBorders>
            <w:noWrap/>
            <w:vAlign w:val="bottom"/>
            <w:hideMark/>
          </w:tcPr>
          <w:p w14:paraId="6221EC24" w14:textId="77777777" w:rsidR="007B05B7" w:rsidRPr="00B274D1" w:rsidRDefault="007B05B7" w:rsidP="00ED09B4">
            <w:pPr>
              <w:spacing w:after="0" w:line="240" w:lineRule="auto"/>
              <w:rPr>
                <w:rFonts w:ascii="Times New Roman" w:eastAsia="Times New Roman" w:hAnsi="Times New Roman" w:cs="Times New Roman"/>
                <w:color w:val="000000"/>
              </w:rPr>
            </w:pPr>
            <w:r w:rsidRPr="00B274D1">
              <w:rPr>
                <w:rFonts w:ascii="Times New Roman" w:eastAsia="Times New Roman" w:hAnsi="Times New Roman" w:cs="Times New Roman"/>
                <w:color w:val="000000"/>
              </w:rPr>
              <w:t>Trinidad &amp; Tobago</w:t>
            </w:r>
          </w:p>
        </w:tc>
        <w:tc>
          <w:tcPr>
            <w:tcW w:w="1800" w:type="dxa"/>
            <w:tcBorders>
              <w:top w:val="single" w:sz="4" w:space="0" w:color="auto"/>
              <w:left w:val="single" w:sz="4" w:space="0" w:color="auto"/>
              <w:bottom w:val="single" w:sz="4" w:space="0" w:color="auto"/>
              <w:right w:val="single" w:sz="4" w:space="0" w:color="auto"/>
            </w:tcBorders>
            <w:noWrap/>
            <w:vAlign w:val="bottom"/>
            <w:hideMark/>
          </w:tcPr>
          <w:p w14:paraId="4A6D1524" w14:textId="77777777" w:rsidR="007B05B7" w:rsidRPr="00B274D1" w:rsidRDefault="007B05B7" w:rsidP="00ED09B4">
            <w:pPr>
              <w:spacing w:after="0" w:line="240" w:lineRule="auto"/>
              <w:jc w:val="right"/>
              <w:rPr>
                <w:rFonts w:ascii="Times New Roman" w:eastAsia="Times New Roman" w:hAnsi="Times New Roman" w:cs="Times New Roman"/>
                <w:color w:val="000000"/>
              </w:rPr>
            </w:pPr>
            <w:r w:rsidRPr="00B274D1">
              <w:rPr>
                <w:rFonts w:ascii="Times New Roman" w:eastAsia="Times New Roman" w:hAnsi="Times New Roman" w:cs="Times New Roman"/>
                <w:color w:val="000000"/>
              </w:rPr>
              <w:t>0.80</w:t>
            </w:r>
          </w:p>
        </w:tc>
        <w:tc>
          <w:tcPr>
            <w:tcW w:w="2790" w:type="dxa"/>
            <w:tcBorders>
              <w:top w:val="single" w:sz="4" w:space="0" w:color="auto"/>
              <w:left w:val="single" w:sz="4" w:space="0" w:color="auto"/>
              <w:bottom w:val="single" w:sz="4" w:space="0" w:color="auto"/>
              <w:right w:val="single" w:sz="4" w:space="0" w:color="auto"/>
            </w:tcBorders>
          </w:tcPr>
          <w:p w14:paraId="04198A01" w14:textId="69994D4F" w:rsidR="007B05B7" w:rsidRPr="00B274D1" w:rsidRDefault="007B05B7" w:rsidP="00ED09B4">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1.10</w:t>
            </w:r>
          </w:p>
        </w:tc>
      </w:tr>
      <w:tr w:rsidR="007B05B7" w:rsidRPr="00B274D1" w14:paraId="62CC2F41" w14:textId="62CFE98E" w:rsidTr="00817810">
        <w:trPr>
          <w:trHeight w:val="288"/>
        </w:trPr>
        <w:tc>
          <w:tcPr>
            <w:tcW w:w="2965" w:type="dxa"/>
            <w:tcBorders>
              <w:top w:val="single" w:sz="4" w:space="0" w:color="auto"/>
              <w:left w:val="single" w:sz="4" w:space="0" w:color="auto"/>
              <w:bottom w:val="single" w:sz="4" w:space="0" w:color="auto"/>
              <w:right w:val="single" w:sz="4" w:space="0" w:color="auto"/>
            </w:tcBorders>
            <w:noWrap/>
            <w:vAlign w:val="bottom"/>
            <w:hideMark/>
          </w:tcPr>
          <w:p w14:paraId="445C6129" w14:textId="77777777" w:rsidR="007B05B7" w:rsidRPr="00B274D1" w:rsidRDefault="007B05B7" w:rsidP="00ED09B4">
            <w:pPr>
              <w:spacing w:after="0" w:line="240" w:lineRule="auto"/>
              <w:rPr>
                <w:rFonts w:ascii="Times New Roman" w:eastAsia="Times New Roman" w:hAnsi="Times New Roman" w:cs="Times New Roman"/>
                <w:color w:val="000000"/>
              </w:rPr>
            </w:pPr>
            <w:r w:rsidRPr="00B274D1">
              <w:rPr>
                <w:rFonts w:ascii="Times New Roman" w:eastAsia="Times New Roman" w:hAnsi="Times New Roman" w:cs="Times New Roman"/>
                <w:color w:val="000000"/>
              </w:rPr>
              <w:t>Turks &amp; Caicos</w:t>
            </w:r>
          </w:p>
        </w:tc>
        <w:tc>
          <w:tcPr>
            <w:tcW w:w="1800" w:type="dxa"/>
            <w:tcBorders>
              <w:top w:val="single" w:sz="4" w:space="0" w:color="auto"/>
              <w:left w:val="single" w:sz="4" w:space="0" w:color="auto"/>
              <w:bottom w:val="single" w:sz="4" w:space="0" w:color="auto"/>
              <w:right w:val="single" w:sz="4" w:space="0" w:color="auto"/>
            </w:tcBorders>
            <w:noWrap/>
            <w:vAlign w:val="bottom"/>
            <w:hideMark/>
          </w:tcPr>
          <w:p w14:paraId="270828B4" w14:textId="77777777" w:rsidR="007B05B7" w:rsidRPr="00B274D1" w:rsidRDefault="007B05B7" w:rsidP="00ED09B4">
            <w:pPr>
              <w:spacing w:after="0" w:line="240" w:lineRule="auto"/>
              <w:jc w:val="right"/>
              <w:rPr>
                <w:rFonts w:ascii="Times New Roman" w:eastAsia="Times New Roman" w:hAnsi="Times New Roman" w:cs="Times New Roman"/>
                <w:color w:val="000000"/>
              </w:rPr>
            </w:pPr>
            <w:r w:rsidRPr="00B274D1">
              <w:rPr>
                <w:rFonts w:ascii="Times New Roman" w:eastAsia="Times New Roman" w:hAnsi="Times New Roman" w:cs="Times New Roman"/>
                <w:color w:val="000000"/>
              </w:rPr>
              <w:t>0.58</w:t>
            </w:r>
          </w:p>
        </w:tc>
        <w:tc>
          <w:tcPr>
            <w:tcW w:w="2790" w:type="dxa"/>
            <w:tcBorders>
              <w:top w:val="single" w:sz="4" w:space="0" w:color="auto"/>
              <w:left w:val="single" w:sz="4" w:space="0" w:color="auto"/>
              <w:bottom w:val="single" w:sz="4" w:space="0" w:color="auto"/>
              <w:right w:val="single" w:sz="4" w:space="0" w:color="auto"/>
            </w:tcBorders>
          </w:tcPr>
          <w:p w14:paraId="5D3FD855" w14:textId="3E11FE0B" w:rsidR="007B05B7" w:rsidRPr="00B274D1" w:rsidRDefault="007B05B7" w:rsidP="00ED09B4">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1.00</w:t>
            </w:r>
          </w:p>
        </w:tc>
      </w:tr>
      <w:tr w:rsidR="007B05B7" w:rsidRPr="00B274D1" w14:paraId="698B4693" w14:textId="755B165C" w:rsidTr="00817810">
        <w:trPr>
          <w:trHeight w:val="288"/>
        </w:trPr>
        <w:tc>
          <w:tcPr>
            <w:tcW w:w="2965" w:type="dxa"/>
            <w:tcBorders>
              <w:top w:val="single" w:sz="4" w:space="0" w:color="auto"/>
              <w:left w:val="single" w:sz="4" w:space="0" w:color="auto"/>
              <w:bottom w:val="single" w:sz="4" w:space="0" w:color="auto"/>
              <w:right w:val="single" w:sz="4" w:space="0" w:color="auto"/>
            </w:tcBorders>
            <w:noWrap/>
            <w:vAlign w:val="bottom"/>
            <w:hideMark/>
          </w:tcPr>
          <w:p w14:paraId="4E3DB2D8" w14:textId="77777777" w:rsidR="007B05B7" w:rsidRPr="00B274D1" w:rsidRDefault="007B05B7" w:rsidP="00ED09B4">
            <w:pPr>
              <w:spacing w:after="0" w:line="240" w:lineRule="auto"/>
              <w:rPr>
                <w:rFonts w:ascii="Times New Roman" w:eastAsia="Times New Roman" w:hAnsi="Times New Roman" w:cs="Times New Roman"/>
                <w:color w:val="000000"/>
              </w:rPr>
            </w:pPr>
            <w:r w:rsidRPr="00B274D1">
              <w:rPr>
                <w:rFonts w:ascii="Times New Roman" w:eastAsia="Times New Roman" w:hAnsi="Times New Roman" w:cs="Times New Roman"/>
                <w:color w:val="000000"/>
              </w:rPr>
              <w:t>US Virgin Islands</w:t>
            </w:r>
          </w:p>
        </w:tc>
        <w:tc>
          <w:tcPr>
            <w:tcW w:w="1800" w:type="dxa"/>
            <w:tcBorders>
              <w:top w:val="single" w:sz="4" w:space="0" w:color="auto"/>
              <w:left w:val="single" w:sz="4" w:space="0" w:color="auto"/>
              <w:bottom w:val="single" w:sz="4" w:space="0" w:color="auto"/>
              <w:right w:val="single" w:sz="4" w:space="0" w:color="auto"/>
            </w:tcBorders>
            <w:noWrap/>
            <w:vAlign w:val="bottom"/>
            <w:hideMark/>
          </w:tcPr>
          <w:p w14:paraId="3002E754" w14:textId="77777777" w:rsidR="007B05B7" w:rsidRPr="00B274D1" w:rsidRDefault="007B05B7" w:rsidP="00ED09B4">
            <w:pPr>
              <w:spacing w:after="0" w:line="240" w:lineRule="auto"/>
              <w:jc w:val="right"/>
              <w:rPr>
                <w:rFonts w:ascii="Times New Roman" w:eastAsia="Times New Roman" w:hAnsi="Times New Roman" w:cs="Times New Roman"/>
                <w:color w:val="000000"/>
              </w:rPr>
            </w:pPr>
            <w:r w:rsidRPr="00B274D1">
              <w:rPr>
                <w:rFonts w:ascii="Times New Roman" w:eastAsia="Times New Roman" w:hAnsi="Times New Roman" w:cs="Times New Roman"/>
                <w:color w:val="000000"/>
              </w:rPr>
              <w:t>0.57</w:t>
            </w:r>
          </w:p>
        </w:tc>
        <w:tc>
          <w:tcPr>
            <w:tcW w:w="2790" w:type="dxa"/>
            <w:tcBorders>
              <w:top w:val="single" w:sz="4" w:space="0" w:color="auto"/>
              <w:left w:val="single" w:sz="4" w:space="0" w:color="auto"/>
              <w:bottom w:val="single" w:sz="4" w:space="0" w:color="auto"/>
              <w:right w:val="single" w:sz="4" w:space="0" w:color="auto"/>
            </w:tcBorders>
          </w:tcPr>
          <w:p w14:paraId="4275AD53" w14:textId="1E48356E" w:rsidR="007B05B7" w:rsidRPr="00B274D1" w:rsidRDefault="007B05B7" w:rsidP="00ED09B4">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1.03</w:t>
            </w:r>
          </w:p>
        </w:tc>
      </w:tr>
    </w:tbl>
    <w:p w14:paraId="219D60BD" w14:textId="77777777" w:rsidR="00C070A3" w:rsidRDefault="00C070A3" w:rsidP="002638D7">
      <w:pPr>
        <w:suppressLineNumbers/>
        <w:spacing w:after="0" w:line="240" w:lineRule="auto"/>
        <w:rPr>
          <w:rFonts w:ascii="Times New Roman" w:hAnsi="Times New Roman" w:cs="Times New Roman"/>
          <w:sz w:val="24"/>
        </w:rPr>
      </w:pPr>
    </w:p>
    <w:p w14:paraId="2D94E4A4" w14:textId="77777777" w:rsidR="00C070A3" w:rsidRPr="0044152C" w:rsidRDefault="00C070A3" w:rsidP="002638D7">
      <w:pPr>
        <w:suppressLineNumbers/>
        <w:spacing w:after="0" w:line="240" w:lineRule="auto"/>
        <w:rPr>
          <w:rFonts w:ascii="Times New Roman" w:hAnsi="Times New Roman" w:cs="Times New Roman"/>
          <w:sz w:val="24"/>
        </w:rPr>
      </w:pPr>
    </w:p>
    <w:p w14:paraId="441420F9" w14:textId="3179C5D4" w:rsidR="00C070A3" w:rsidRDefault="00C070A3" w:rsidP="002638D7">
      <w:pPr>
        <w:pStyle w:val="Heading3"/>
        <w:spacing w:line="480" w:lineRule="auto"/>
      </w:pPr>
      <w:bookmarkStart w:id="4" w:name="_Toc534644614"/>
      <w:r>
        <w:t>Ecological Sensitivity</w:t>
      </w:r>
      <w:bookmarkEnd w:id="4"/>
    </w:p>
    <w:p w14:paraId="00048535" w14:textId="6F8E29DE" w:rsidR="00923718" w:rsidRDefault="00F77960" w:rsidP="002638D7">
      <w:pPr>
        <w:spacing w:after="0" w:line="480" w:lineRule="auto"/>
        <w:rPr>
          <w:rFonts w:ascii="Times New Roman" w:hAnsi="Times New Roman" w:cs="Times New Roman"/>
          <w:sz w:val="24"/>
        </w:rPr>
      </w:pPr>
      <w:r>
        <w:rPr>
          <w:rFonts w:ascii="Times New Roman" w:hAnsi="Times New Roman" w:cs="Times New Roman"/>
          <w:sz w:val="24"/>
        </w:rPr>
        <w:t xml:space="preserve">We combined indicators of the sensitivity of coral species </w:t>
      </w:r>
      <w:r w:rsidR="00BA3B10">
        <w:rPr>
          <w:rFonts w:ascii="Times New Roman" w:hAnsi="Times New Roman" w:cs="Times New Roman"/>
          <w:sz w:val="24"/>
        </w:rPr>
        <w:t>(</w:t>
      </w:r>
      <w:r w:rsidR="00BA3B10" w:rsidRPr="00BA3B10">
        <w:rPr>
          <w:rFonts w:ascii="Times New Roman" w:hAnsi="Times New Roman" w:cs="Times New Roman"/>
          <w:i/>
          <w:sz w:val="24"/>
        </w:rPr>
        <w:t>S</w:t>
      </w:r>
      <w:r w:rsidR="00BA3B10" w:rsidRPr="00BA3B10">
        <w:rPr>
          <w:rFonts w:ascii="Times New Roman" w:hAnsi="Times New Roman" w:cs="Times New Roman"/>
          <w:i/>
          <w:sz w:val="24"/>
          <w:vertAlign w:val="subscript"/>
        </w:rPr>
        <w:t>C</w:t>
      </w:r>
      <w:r w:rsidR="00BA3B10">
        <w:rPr>
          <w:rFonts w:ascii="Times New Roman" w:hAnsi="Times New Roman" w:cs="Times New Roman"/>
          <w:sz w:val="24"/>
        </w:rPr>
        <w:t xml:space="preserve">) </w:t>
      </w:r>
      <w:r>
        <w:rPr>
          <w:rFonts w:ascii="Times New Roman" w:hAnsi="Times New Roman" w:cs="Times New Roman"/>
          <w:sz w:val="24"/>
        </w:rPr>
        <w:t xml:space="preserve">and of fishery target species </w:t>
      </w:r>
      <w:r w:rsidR="00BA3B10">
        <w:rPr>
          <w:rFonts w:ascii="Times New Roman" w:hAnsi="Times New Roman" w:cs="Times New Roman"/>
          <w:sz w:val="24"/>
        </w:rPr>
        <w:t>(</w:t>
      </w:r>
      <w:r w:rsidR="00BA3B10" w:rsidRPr="00BA3B10">
        <w:rPr>
          <w:rFonts w:ascii="Times New Roman" w:hAnsi="Times New Roman" w:cs="Times New Roman"/>
          <w:i/>
          <w:sz w:val="24"/>
        </w:rPr>
        <w:t>S</w:t>
      </w:r>
      <w:r w:rsidR="00BA3B10">
        <w:rPr>
          <w:rFonts w:ascii="Times New Roman" w:hAnsi="Times New Roman" w:cs="Times New Roman"/>
          <w:i/>
          <w:sz w:val="24"/>
          <w:vertAlign w:val="subscript"/>
        </w:rPr>
        <w:t>T</w:t>
      </w:r>
      <w:r w:rsidR="00F85698">
        <w:rPr>
          <w:rFonts w:ascii="Times New Roman" w:hAnsi="Times New Roman" w:cs="Times New Roman"/>
          <w:i/>
          <w:sz w:val="24"/>
          <w:vertAlign w:val="subscript"/>
        </w:rPr>
        <w:t>S</w:t>
      </w:r>
      <w:r w:rsidR="00BA3B10">
        <w:rPr>
          <w:rFonts w:ascii="Times New Roman" w:hAnsi="Times New Roman" w:cs="Times New Roman"/>
          <w:sz w:val="24"/>
        </w:rPr>
        <w:t xml:space="preserve">) </w:t>
      </w:r>
      <w:r>
        <w:rPr>
          <w:rFonts w:ascii="Times New Roman" w:hAnsi="Times New Roman" w:cs="Times New Roman"/>
          <w:sz w:val="24"/>
        </w:rPr>
        <w:t>into a single index of ecological sensitivity</w:t>
      </w:r>
      <w:r w:rsidR="00BA3B10">
        <w:rPr>
          <w:rFonts w:ascii="Times New Roman" w:hAnsi="Times New Roman" w:cs="Times New Roman"/>
          <w:sz w:val="24"/>
        </w:rPr>
        <w:t xml:space="preserve"> using </w:t>
      </w:r>
      <w:r w:rsidR="002E02EB">
        <w:rPr>
          <w:rFonts w:ascii="Times New Roman" w:hAnsi="Times New Roman" w:cs="Times New Roman"/>
          <w:sz w:val="24"/>
        </w:rPr>
        <w:t>equation (S2)</w:t>
      </w:r>
      <w:r>
        <w:rPr>
          <w:rFonts w:ascii="Times New Roman" w:hAnsi="Times New Roman" w:cs="Times New Roman"/>
          <w:sz w:val="24"/>
        </w:rPr>
        <w:t xml:space="preserve">: </w:t>
      </w:r>
      <w:r w:rsidR="00F85698">
        <w:rPr>
          <w:rFonts w:ascii="Times New Roman" w:hAnsi="Times New Roman" w:cs="Times New Roman"/>
          <w:sz w:val="24"/>
        </w:rPr>
        <w:tab/>
      </w:r>
    </w:p>
    <w:p w14:paraId="4B100847" w14:textId="380A58FC" w:rsidR="00F85698" w:rsidRDefault="00F85698" w:rsidP="002638D7">
      <w:pPr>
        <w:spacing w:after="0"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14:paraId="5834E4D7" w14:textId="301F91CB" w:rsidR="008338E6" w:rsidRPr="00F85698" w:rsidRDefault="00120DC5" w:rsidP="002638D7">
      <w:pPr>
        <w:spacing w:line="480" w:lineRule="auto"/>
        <w:ind w:left="2880" w:firstLine="720"/>
        <w:rPr>
          <w:rFonts w:ascii="Times New Roman" w:hAnsi="Times New Roman" w:cs="Times New Roman"/>
          <w:sz w:val="24"/>
        </w:rPr>
      </w:pPr>
      <m:oMath>
        <m:r>
          <w:rPr>
            <w:rFonts w:ascii="Cambria Math" w:hAnsi="Cambria Math" w:cs="Times New Roman"/>
            <w:sz w:val="24"/>
          </w:rPr>
          <m:t>ES=</m:t>
        </m:r>
        <m:f>
          <m:fPr>
            <m:ctrlPr>
              <w:rPr>
                <w:rFonts w:ascii="Cambria Math" w:hAnsi="Cambria Math" w:cs="Times New Roman"/>
                <w:i/>
                <w:sz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C</m:t>
                </m:r>
              </m:sub>
            </m:sSub>
            <m:r>
              <w:rPr>
                <w:rFonts w:ascii="Cambria Math" w:hAnsi="Cambria Math" w:cs="Times New Roman"/>
                <w:sz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TS</m:t>
                </m:r>
              </m:sub>
            </m:sSub>
            <m:r>
              <w:rPr>
                <w:rFonts w:ascii="Cambria Math" w:hAnsi="Cambria Math" w:cs="Times New Roman"/>
                <w:sz w:val="24"/>
              </w:rPr>
              <m:t xml:space="preserve"> </m:t>
            </m:r>
          </m:num>
          <m:den>
            <m:r>
              <w:rPr>
                <w:rFonts w:ascii="Cambria Math" w:hAnsi="Cambria Math" w:cs="Times New Roman"/>
                <w:sz w:val="24"/>
              </w:rPr>
              <m:t>2</m:t>
            </m:r>
          </m:den>
        </m:f>
      </m:oMath>
      <w:r w:rsidR="008338E6">
        <w:rPr>
          <w:rFonts w:ascii="Times New Roman" w:eastAsiaTheme="minorEastAsia" w:hAnsi="Times New Roman" w:cs="Times New Roman"/>
          <w:sz w:val="24"/>
        </w:rPr>
        <w:t xml:space="preserve"> </w:t>
      </w:r>
      <w:r w:rsidR="008338E6">
        <w:rPr>
          <w:rFonts w:ascii="Times New Roman" w:eastAsiaTheme="minorEastAsia" w:hAnsi="Times New Roman" w:cs="Times New Roman"/>
          <w:sz w:val="24"/>
        </w:rPr>
        <w:tab/>
      </w:r>
      <w:r w:rsidR="008338E6">
        <w:rPr>
          <w:rFonts w:ascii="Times New Roman" w:eastAsiaTheme="minorEastAsia" w:hAnsi="Times New Roman" w:cs="Times New Roman"/>
          <w:sz w:val="24"/>
        </w:rPr>
        <w:tab/>
      </w:r>
      <w:r w:rsidR="008338E6">
        <w:rPr>
          <w:rFonts w:ascii="Times New Roman" w:eastAsiaTheme="minorEastAsia" w:hAnsi="Times New Roman" w:cs="Times New Roman"/>
          <w:sz w:val="24"/>
        </w:rPr>
        <w:tab/>
      </w:r>
      <w:r w:rsidR="00F85698">
        <w:rPr>
          <w:rFonts w:ascii="Times New Roman" w:eastAsiaTheme="minorEastAsia" w:hAnsi="Times New Roman" w:cs="Times New Roman"/>
          <w:sz w:val="24"/>
        </w:rPr>
        <w:tab/>
      </w:r>
      <w:r w:rsidR="00F85698">
        <w:rPr>
          <w:rFonts w:ascii="Times New Roman" w:eastAsiaTheme="minorEastAsia" w:hAnsi="Times New Roman" w:cs="Times New Roman"/>
          <w:sz w:val="24"/>
        </w:rPr>
        <w:tab/>
      </w:r>
      <w:r w:rsidR="008338E6">
        <w:rPr>
          <w:rFonts w:ascii="Times New Roman" w:eastAsiaTheme="minorEastAsia" w:hAnsi="Times New Roman" w:cs="Times New Roman"/>
          <w:sz w:val="24"/>
        </w:rPr>
        <w:t xml:space="preserve"> </w:t>
      </w:r>
      <w:r w:rsidR="002E02EB">
        <w:rPr>
          <w:rFonts w:ascii="Times New Roman" w:eastAsiaTheme="minorEastAsia" w:hAnsi="Times New Roman" w:cs="Times New Roman"/>
          <w:sz w:val="24"/>
        </w:rPr>
        <w:t>(</w:t>
      </w:r>
      <w:r w:rsidR="008338E6">
        <w:rPr>
          <w:rFonts w:ascii="Times New Roman" w:eastAsiaTheme="minorEastAsia" w:hAnsi="Times New Roman" w:cs="Times New Roman"/>
          <w:sz w:val="24"/>
        </w:rPr>
        <w:t>S</w:t>
      </w:r>
      <w:r w:rsidR="009368AC">
        <w:rPr>
          <w:rFonts w:ascii="Times New Roman" w:eastAsiaTheme="minorEastAsia" w:hAnsi="Times New Roman" w:cs="Times New Roman"/>
          <w:sz w:val="24"/>
        </w:rPr>
        <w:t>2</w:t>
      </w:r>
      <w:r w:rsidR="002E02EB">
        <w:rPr>
          <w:rFonts w:ascii="Times New Roman" w:eastAsiaTheme="minorEastAsia" w:hAnsi="Times New Roman" w:cs="Times New Roman"/>
          <w:sz w:val="24"/>
        </w:rPr>
        <w:t>)</w:t>
      </w:r>
    </w:p>
    <w:p w14:paraId="605F2499" w14:textId="77777777" w:rsidR="00F85698" w:rsidRPr="00F85698" w:rsidRDefault="00F85698" w:rsidP="002638D7">
      <w:pPr>
        <w:spacing w:after="0" w:line="480" w:lineRule="auto"/>
        <w:ind w:left="2160"/>
        <w:jc w:val="center"/>
        <w:rPr>
          <w:rFonts w:ascii="Times New Roman" w:eastAsiaTheme="minorEastAsia" w:hAnsi="Times New Roman" w:cs="Times New Roman"/>
          <w:sz w:val="24"/>
        </w:rPr>
      </w:pPr>
    </w:p>
    <w:p w14:paraId="02BD4919" w14:textId="4BCD9C99" w:rsidR="00E33324" w:rsidRPr="00DB1B24" w:rsidRDefault="00C070A3" w:rsidP="002638D7">
      <w:pPr>
        <w:spacing w:after="0" w:line="480" w:lineRule="auto"/>
        <w:rPr>
          <w:rFonts w:ascii="Times New Roman" w:hAnsi="Times New Roman" w:cs="Times New Roman"/>
          <w:sz w:val="24"/>
          <w:szCs w:val="24"/>
        </w:rPr>
      </w:pPr>
      <w:r w:rsidRPr="006C2734">
        <w:rPr>
          <w:rStyle w:val="Heading4Char"/>
        </w:rPr>
        <w:t>Coral sensitivity</w:t>
      </w:r>
      <w:r w:rsidR="00FC0805" w:rsidRPr="00FC0805">
        <w:rPr>
          <w:rFonts w:ascii="Times New Roman" w:eastAsia="Times New Roman" w:hAnsi="Times New Roman" w:cs="Times New Roman"/>
          <w:color w:val="000000"/>
          <w:sz w:val="24"/>
        </w:rPr>
        <w:t>:</w:t>
      </w:r>
      <w:r w:rsidR="00FC0805">
        <w:rPr>
          <w:rFonts w:ascii="Times New Roman" w:hAnsi="Times New Roman" w:cs="Times New Roman"/>
          <w:i/>
          <w:sz w:val="24"/>
        </w:rPr>
        <w:t xml:space="preserve"> </w:t>
      </w:r>
      <w:r w:rsidR="00C62B5D" w:rsidRPr="007934CD">
        <w:rPr>
          <w:rFonts w:ascii="Times New Roman" w:hAnsi="Times New Roman" w:cs="Times New Roman"/>
          <w:sz w:val="24"/>
          <w:szCs w:val="24"/>
        </w:rPr>
        <w:t xml:space="preserve">There is considerable taxonomic variation in the </w:t>
      </w:r>
      <w:r w:rsidR="00C62B5D">
        <w:rPr>
          <w:rFonts w:ascii="Times New Roman" w:hAnsi="Times New Roman" w:cs="Times New Roman"/>
          <w:sz w:val="24"/>
          <w:szCs w:val="24"/>
        </w:rPr>
        <w:t>susceptibility</w:t>
      </w:r>
      <w:r w:rsidR="00C62B5D" w:rsidRPr="007934CD">
        <w:rPr>
          <w:rFonts w:ascii="Times New Roman" w:hAnsi="Times New Roman" w:cs="Times New Roman"/>
          <w:sz w:val="24"/>
          <w:szCs w:val="24"/>
        </w:rPr>
        <w:t xml:space="preserve"> of coral </w:t>
      </w:r>
      <w:r w:rsidR="00C62B5D">
        <w:rPr>
          <w:rFonts w:ascii="Times New Roman" w:hAnsi="Times New Roman" w:cs="Times New Roman"/>
          <w:sz w:val="24"/>
          <w:szCs w:val="24"/>
        </w:rPr>
        <w:t>taxa</w:t>
      </w:r>
      <w:r w:rsidR="00C62B5D" w:rsidRPr="007934CD">
        <w:rPr>
          <w:rFonts w:ascii="Times New Roman" w:hAnsi="Times New Roman" w:cs="Times New Roman"/>
          <w:sz w:val="24"/>
          <w:szCs w:val="24"/>
        </w:rPr>
        <w:t xml:space="preserve"> to bleaching when exposed to the same environmental conditions</w:t>
      </w:r>
      <w:r w:rsidR="006622FF">
        <w:rPr>
          <w:rFonts w:ascii="Times New Roman" w:hAnsi="Times New Roman" w:cs="Times New Roman"/>
          <w:sz w:val="24"/>
          <w:szCs w:val="24"/>
        </w:rPr>
        <w:t xml:space="preserve"> </w:t>
      </w:r>
      <w:r w:rsidR="00963531">
        <w:rPr>
          <w:rStyle w:val="FootnoteReference"/>
          <w:rFonts w:ascii="Times New Roman" w:hAnsi="Times New Roman" w:cs="Times New Roman"/>
          <w:sz w:val="24"/>
          <w:szCs w:val="24"/>
        </w:rPr>
        <w:fldChar w:fldCharType="begin" w:fldLock="1"/>
      </w:r>
      <w:r w:rsidR="007B05B7">
        <w:rPr>
          <w:rFonts w:ascii="Times New Roman" w:hAnsi="Times New Roman" w:cs="Times New Roman"/>
          <w:sz w:val="24"/>
          <w:szCs w:val="24"/>
        </w:rPr>
        <w:instrText>ADDIN CSL_CITATION {"citationItems":[{"id":"ITEM-1","itemData":{"DOI":"10.1016/j.marpolbul.2003.08.024","ISBN":"0025-326X","ISSN":"0025326X","PMID":"14972585","abstract":"We compared the bleaching and mortality response (BMI) of 19 common scleractinian corals to an anomalous warm-water event in 1998 to determine the degree of variation between depths, sites, and regions. Mombasa corals experienced a greater temperature anomaly than those on the Great Barrier Reef (GBR) sites and this was reflected in the greater BMI response of most taxa. Comparing coral taxa in different sites at the same depth produced high correlation coefficients in the bleaching response in Kenya at 2 m (r=0.86) and GBR at 6 m depth sites (r=0.80) but less in the GBR for shallow 2 m sites (r=0.49). The pattern of taxa susceptibility was remarkably consistent between the regions. Coral taxa explained 52% of the variation in the response of colonies to bleaching between these two regions (Kenya BMI=0.90 GBR BMI+26; F(1,19)=18.3; p&lt;0.001; r2=0.52). Stylophora and Pocillopora were consistently susceptible while Cyphastrea, Goniopora Galaxea and Pavona were resistant in both regions. Three taxa behaved differently between the two regions; Acropora, and branching Porites were both moderately affected on the GBR but were highly affected in Kenya while the opposite was true for Pavona. These results suggest that a colonies response to bleaching is phylogenetically constrained, emphasizing the importance of features of the host's physiology or morphology in determining the response to thermal stress. ?? 2003 Elsevier Ltd. All rights reserved.","author":[{"dropping-particle":"","family":"McClanahan","given":"T. R.","non-dropping-particle":"","parse-names":false,"suffix":""},{"dropping-particle":"","family":"Baird","given":"A. H.","non-dropping-particle":"","parse-names":false,"suffix":""},{"dropping-particle":"","family":"Marshall","given":"P. A.","non-dropping-particle":"","parse-names":false,"suffix":""},{"dropping-particle":"","family":"Toscano","given":"M. A.","non-dropping-particle":"","parse-names":false,"suffix":""}],"container-title":"Marine Pollution Bulletin","id":"ITEM-1","issue":"3-4","issued":{"date-parts":[["2004"]]},"page":"327-335","title":"Comparing bleaching and mortality responses of hard corals between southern Kenya and the Great Barrier Reef, Australia","type":"article-journal","volume":"48"},"uris":["http://www.mendeley.com/documents/?uuid=30dac8e7-a800-404d-ba01-7f9799f65eaf"]},{"id":"ITEM-2","itemData":{"DOI":"10.1016/j.ecolmodel.2008.06.037","ISBN":"0304-3800","ISSN":"03043800","abstract":"Differential susceptibility among reef-building coral species can lead to community shifts and loss of diversity as a result of temperature-induced mass bleaching events. We evaluate environmental influences on coral colony bleaching over an 8-year period in the Florida Keys, USA. Clustered binomial regression is used to develop models incorporating taxon-specific responses to the environment in order to identify conditions and species for which bleaching is likely to be severe. By building three separate models incorporating environment, community composition, and taxon-specific responses to environment, we show observed prevalence of bleaching reflects an interaction between community composition and local environmental conditions. Environmental variables, including elevated sea temperature, solar radiation, and reef depth, explained 90% and 78% of variability in colony bleaching across space and time, respectively. The effects of environmental variables were only partially explained (33% of variability) by corresponding differences in community composition. Taxon-specific models indicated individual coral species responded differently to local environmental conditions and had different sensitivities to temperature-induced bleaching. For many coral species, but not all, bleaching was exacerbated by high solar radiation. A 25% reduction in the probability of bleaching in shallow locations for one species may reflect an ability to acclimatize to local conditions. Overall, model results indicate predictions of coral bleaching require knowledge of not just the environmental conditions or community composition, but the responses of individual species to the environment. Model development provides a useful tool for coral reef management by quantifying the influence of the local environment on individual species bleaching sensitivities, identifying susceptible species, and predicting the likelihood of mass bleaching events with changing environmental conditions.","author":[{"dropping-particle":"","family":"Yee","given":"Susan Harrell","non-dropping-particle":"","parse-names":false,"suffix":""},{"dropping-particle":"","family":"Santavy","given":"Deborah L.","non-dropping-particle":"","parse-names":false,"suffix":""},{"dropping-particle":"","family":"Barron","given":"Mace G.","non-dropping-particle":"","parse-names":false,"suffix":""}],"container-title":"Ecological Modelling","id":"ITEM-2","issue":"1-2","issued":{"date-parts":[["2008"]]},"page":"162-174","title":"Comparing environmental influences on coral bleaching across and within species using clustered binomial regression","type":"article-journal","volume":"218"},"uris":["http://www.mendeley.com/documents/?uuid=00262fc7-d896-4dc8-a0f2-03b829db23de"]},{"id":"ITEM-3","itemData":{"DOI":"10.1126/science.1204794","ISBN":"0036-8075","ISSN":"0036-8075","PMID":"21778392","abstract":"Many physiological responses in present-day coral reefs to climate change are interpreted as consistent with the imminent disappearance of modern reefs globally because of annual mass bleaching events, carbonate dissolution, and insufficient time for substantial evolutionary responses. Emerging evidence for variability in the coral calcification response to acidification, geographical variation in bleaching susceptibility and recovery, responses to past climate change, and potential rates of adaptation to rapid warming supports an alternative scenario in which reef degradation occurs with greater temporal and spatial heterogeneity than current projections suggest. Reducing uncertainty in projecting coral reef futures requires improved understanding of past responses to rapid climate change; physiological responses to interacting factors, such as temperature, acidification, and nutrients; and the costs and constraints imposed by acclimation and adaptation.","author":[{"dropping-particle":"","family":"Pandolfi","given":"J. M.","non-dropping-particle":"","parse-names":false,"suffix":""},{"dropping-particle":"","family":"Connolly","given":"S. R.","non-dropping-particle":"","parse-names":false,"suffix":""},{"dropping-particle":"","family":"Marshall","given":"D. J.","non-dropping-particle":"","parse-names":false,"suffix":""},{"dropping-particle":"","family":"Cohen","given":"A. L.","non-dropping-particle":"","parse-names":false,"suffix":""}],"container-title":"Science","id":"ITEM-3","issue":"6041","issued":{"date-parts":[["2011"]]},"page":"418-422","title":"Projecting Coral Reef Futures Under Global Warming and Ocean Acidification","type":"article-journal","volume":"333"},"uris":["http://www.mendeley.com/documents/?uuid=9726a281-8b42-4905-90cc-ce270644c2b5"]},{"id":"ITEM-4","itemData":{"abstract":"Scleractinian corals were exposed to 6 combinations of temperature and solar radiation to evaluate effects on coral bleaching, survival, and tissue surface area changes during and after exposure. A recirculating coral exposure system was coupled to a solar simulator to allow laboratory testing of 6 species of Caribbean corals (Diploria clivosa, Montastraea faveolata, Porites divaricata, Stephanocoenia intersepta, Siderastrea radians, and Siderastrea siderea). Significant bleaching occurred in all of the corals exposed to high irradiance except S. siderea. Elevated light levels resulted in a decrease in photochemical efficiency for all species during the exposure period, with S. siderea showing the smallest decrease. The most prominent reductions in photochemical efficiency occurred in M. faveolata and S. intersepta, and these species exhibited extensive tissue loss and the highest mortality. In contrast to high irradiance, high temperatures significantly decreased photochemical efficiency for only D. clivosa and did not lead to severe tissue loss for this species. These results demonstrate species-specific responses to solar radiation and temperatures, with M. faveolata and S. intersepta being the most susceptible to bleaching due to high irradiance.","author":[{"dropping-particle":"","family":"Fournie","given":"John W.","non-dropping-particle":"","parse-names":false,"suffix":""},{"dropping-particle":"","family":"Vivian","given":"Deborah N.","non-dropping-particle":"","parse-names":false,"suffix":""},{"dropping-particle":"","family":"Yee","given":"Susan H.","non-dropping-particle":"","parse-names":false,"suffix":""},{"dropping-particle":"","family":"Courtney","given":"Lee A.","non-dropping-particle":"","parse-names":false,"suffix":""},{"dropping-particle":"","family":"Barron","given":"MacE G.","non-dropping-particle":"","parse-names":false,"suffix":""}],"container-title":"Diseases of Aquatic Organisms","id":"ITEM-4","issue":"2","issued":{"date-parts":[["2012"]]},"page":"85-93","title":"Comparative sensitivity of six scleractinian corals to temperature and solar radiation","type":"article-journal","volume":"99"},"uris":["http://www.mendeley.com/documents/?uuid=8ebb0dbe-4876-4db7-b781-ace2e76c8614"]},{"id":"ITEM-5","itemData":{"DOI":"10.1111/gcb.13276","ISSN":"13652486","PMID":"27074334","abstract":"As coral bleaching events become more frequent and intense, our ability to predict and mitigate future events depends upon our capacity to interpret patterns within previous episodes. Responses to thermal stress vary among coral species; however the diversity of coral assemblages, environmental conditions, assessment protocols, and severity criteria applied in the global effort to document bleaching patterns creates challenges for the development of a systemic metric of taxon-specific response. Here, we describe and validate a novel framework to standardize bleaching response records and estimate their measurement uncertainties. Taxon-specific bleaching and mortality records (2036) of 374 coral taxa (during 1982–2006) at 316 sites were standardized to average percent tissue area affected and a taxon-specific bleaching response index (taxon-BRI) was calculated by averaging taxon-specific response over all sites where a taxon was present. Differential bleaching among corals was widely variable (mean taxon-BRI = 25.06 ± 18.44%, ±SE). Coral response may differ because holobionts are biologically different (intrinsic factors), they were exposed to different environmental conditions (extrinsic factors), or inconsistencies in reporting (measurement uncertainty). We found that both extrinsic and intrinsic factors have comparable influence within a given site and event (60% and 40% of bleaching response variance of all records explained, respectively). However, when responses of individual taxa are averaged across sites to obtain taxon-BRI, differential response was primarily driven by intrinsic differences among taxa (65% of taxon-BRI variance explained), not conditions across sites (6% explained), nor measurement uncertainty (29% explained). Thus, taxon-BRI is a robust metric of intrinsic susceptibility of coral taxa. Taxon-BRI provides a broadly applicable framework for standardization and error estimation for disparate historical records and collection of novel data, allowing for unprecedented accuracy in parameterization of mechanistic and predictive models and conservation plans.","author":[{"dropping-particle":"","family":"Swain","given":"Timothy D.","non-dropping-particle":"","parse-names":false,"suffix":""},{"dropping-particle":"","family":"Vega-Perkins","given":"Jesse B.","non-dropping-particle":"","parse-names":false,"suffix":""},{"dropping-particle":"","family":"Oestreich","given":"William K.","non-dropping-particle":"","parse-names":false,"suffix":""},{"dropping-particle":"","family":"Triebold","given":"Conrad","non-dropping-particle":"","parse-names":false,"suffix":""},{"dropping-particle":"","family":"DuBois","given":"Emily","non-dropping-particle":"","parse-names":false,"suffix":""},{"dropping-particle":"","family":"Henss","given":"Jillian","non-dropping-particle":"","parse-names":false,"suffix":""},{"dropping-particle":"","family":"Baird","given":"Andrew","non-dropping-particle":"","parse-names":false,"suffix":""},{"dropping-particle":"","family":"Siple","given":"Margaret","non-dropping-particle":"","parse-names":false,"suffix":""},{"dropping-particle":"","family":"Backman","given":"Vadim","non-dropping-particle":"","parse-names":false,"suffix":""},{"dropping-particle":"","family":"Marcelino","given":"Luisa","non-dropping-particle":"","parse-names":false,"suffix":""}],"container-title":"Global Change Biology","id":"ITEM-5","issue":"7","issued":{"date-parts":[["2016"]]},"page":"2475-2488","title":"Coral bleaching response index: a new tool to standardize and compare susceptibility to thermal bleaching","type":"article-journal","volume":"22"},"uris":["http://www.mendeley.com/documents/?uuid=ffccc8f6-1881-42b0-8755-5a2b77996dd5"]}],"mendeley":{"formattedCitation":"(14–18)","plainTextFormattedCitation":"(14–18)","previouslyFormattedCitation":"(14–18)"},"properties":{"noteIndex":0},"schema":"https://github.com/citation-style-language/schema/raw/master/csl-citation.json"}</w:instrText>
      </w:r>
      <w:r w:rsidR="00963531">
        <w:rPr>
          <w:rStyle w:val="FootnoteReference"/>
          <w:rFonts w:ascii="Times New Roman" w:hAnsi="Times New Roman" w:cs="Times New Roman"/>
          <w:sz w:val="24"/>
          <w:szCs w:val="24"/>
        </w:rPr>
        <w:fldChar w:fldCharType="separate"/>
      </w:r>
      <w:r w:rsidR="00651CA9" w:rsidRPr="00651CA9">
        <w:rPr>
          <w:rFonts w:ascii="Times New Roman" w:hAnsi="Times New Roman" w:cs="Times New Roman"/>
          <w:bCs/>
          <w:noProof/>
          <w:sz w:val="24"/>
          <w:szCs w:val="24"/>
        </w:rPr>
        <w:t>(14–18)</w:t>
      </w:r>
      <w:r w:rsidR="00963531">
        <w:rPr>
          <w:rStyle w:val="FootnoteReference"/>
          <w:rFonts w:ascii="Times New Roman" w:hAnsi="Times New Roman" w:cs="Times New Roman"/>
          <w:sz w:val="24"/>
          <w:szCs w:val="24"/>
        </w:rPr>
        <w:fldChar w:fldCharType="end"/>
      </w:r>
      <w:r w:rsidR="00CE7C1F">
        <w:rPr>
          <w:rFonts w:ascii="Times New Roman" w:hAnsi="Times New Roman" w:cs="Times New Roman"/>
          <w:sz w:val="24"/>
          <w:szCs w:val="24"/>
        </w:rPr>
        <w:t>.</w:t>
      </w:r>
      <w:r w:rsidR="00C62B5D" w:rsidRPr="007934CD">
        <w:rPr>
          <w:rFonts w:ascii="Times New Roman" w:hAnsi="Times New Roman" w:cs="Times New Roman"/>
          <w:sz w:val="24"/>
          <w:szCs w:val="24"/>
        </w:rPr>
        <w:t xml:space="preserve"> This variation arises from dif</w:t>
      </w:r>
      <w:r w:rsidR="002613D7">
        <w:rPr>
          <w:rFonts w:ascii="Times New Roman" w:hAnsi="Times New Roman" w:cs="Times New Roman"/>
          <w:sz w:val="24"/>
          <w:szCs w:val="24"/>
        </w:rPr>
        <w:t>ferences in life history traits</w:t>
      </w:r>
      <w:r w:rsidR="006622FF">
        <w:rPr>
          <w:rFonts w:ascii="Times New Roman" w:hAnsi="Times New Roman" w:cs="Times New Roman"/>
          <w:sz w:val="24"/>
          <w:szCs w:val="24"/>
        </w:rPr>
        <w:t xml:space="preserve"> </w:t>
      </w:r>
      <w:r w:rsidR="00963531">
        <w:rPr>
          <w:rStyle w:val="FootnoteReference"/>
          <w:rFonts w:ascii="Times New Roman" w:hAnsi="Times New Roman" w:cs="Times New Roman"/>
          <w:sz w:val="24"/>
          <w:szCs w:val="24"/>
        </w:rPr>
        <w:fldChar w:fldCharType="begin" w:fldLock="1"/>
      </w:r>
      <w:r w:rsidR="007B05B7">
        <w:rPr>
          <w:rFonts w:ascii="Times New Roman" w:hAnsi="Times New Roman" w:cs="Times New Roman"/>
          <w:sz w:val="24"/>
          <w:szCs w:val="24"/>
        </w:rPr>
        <w:instrText>ADDIN CSL_CITATION {"citationItems":[{"id":"ITEM-1","itemData":{"abstract":"Classifying the biological traits of organisms can test conceptual frameworks of life-history strategies and allow for predictions of how different species may respond to environmental disturbances. We apply a trait-based classification approach to a complex and threatened group of species, scleractinian corals. Using hierarchical clustering and random forests analyses, we identify up to four life-history strategies that appear globally consistent across 143 species of reef corals: competitive, weedy, stress-tolerant and generalist taxa, which are primarily separated by colony morphology, growth rate and reproductive mode. Documented shifts towards stress-tolerant, generalist and weedy species in coral reef communities are consistent with the expected responses of these life-history strategies. Our quantitative trait-based approach to classifying life-history strategies is objective, applicable to any taxa and a powerful tool that can be used to evaluate theories of community ecology and predict the impact of environmental and anthropogenic stressors on species assemblages.","author":[{"dropping-particle":"","family":"Darling","given":"Emily S.","non-dropping-particle":"","parse-names":false,"suffix":""},{"dropping-particle":"","family":"Alvarez-Filip","given":"Lorenzo","non-dropping-particle":"","parse-names":false,"suffix":""},{"dropping-particle":"","family":"Oliver","given":"Thomas A.","non-dropping-particle":"","parse-names":false,"suffix":""},{"dropping-particle":"","family":"Mcclanahan","given":"Timothy R.","non-dropping-particle":"","parse-names":false,"suffix":""},{"dropping-particle":"","family":"Côté","given":"Isabelle M.","non-dropping-particle":"","parse-names":false,"suffix":""}],"container-title":"Ecology Letters","id":"ITEM-1","issue":"12","issued":{"date-parts":[["2012"]]},"page":"1378-1386","title":"Evaluating life-history strategies of reef corals from species traits","type":"article-journal","volume":"15"},"uris":["http://www.mendeley.com/documents/?uuid=3651a56f-3ed8-403c-9c4b-714392297750"]}],"mendeley":{"formattedCitation":"(19)","plainTextFormattedCitation":"(19)","previouslyFormattedCitation":"(19)"},"properties":{"noteIndex":0},"schema":"https://github.com/citation-style-language/schema/raw/master/csl-citation.json"}</w:instrText>
      </w:r>
      <w:r w:rsidR="00963531">
        <w:rPr>
          <w:rStyle w:val="FootnoteReference"/>
          <w:rFonts w:ascii="Times New Roman" w:hAnsi="Times New Roman" w:cs="Times New Roman"/>
          <w:sz w:val="24"/>
          <w:szCs w:val="24"/>
        </w:rPr>
        <w:fldChar w:fldCharType="separate"/>
      </w:r>
      <w:r w:rsidR="00651CA9" w:rsidRPr="00651CA9">
        <w:rPr>
          <w:rFonts w:ascii="Times New Roman" w:hAnsi="Times New Roman" w:cs="Times New Roman"/>
          <w:bCs/>
          <w:noProof/>
          <w:sz w:val="24"/>
          <w:szCs w:val="24"/>
        </w:rPr>
        <w:t>(19)</w:t>
      </w:r>
      <w:r w:rsidR="00963531">
        <w:rPr>
          <w:rStyle w:val="FootnoteReference"/>
          <w:rFonts w:ascii="Times New Roman" w:hAnsi="Times New Roman" w:cs="Times New Roman"/>
          <w:sz w:val="24"/>
          <w:szCs w:val="24"/>
        </w:rPr>
        <w:fldChar w:fldCharType="end"/>
      </w:r>
      <w:r w:rsidR="00C62B5D" w:rsidRPr="007934CD">
        <w:rPr>
          <w:rFonts w:ascii="Times New Roman" w:hAnsi="Times New Roman" w:cs="Times New Roman"/>
          <w:sz w:val="24"/>
          <w:szCs w:val="24"/>
        </w:rPr>
        <w:t xml:space="preserve">, in the species of </w:t>
      </w:r>
      <w:proofErr w:type="spellStart"/>
      <w:r w:rsidR="00C62B5D" w:rsidRPr="007934CD">
        <w:rPr>
          <w:rFonts w:ascii="Times New Roman" w:hAnsi="Times New Roman" w:cs="Times New Roman"/>
          <w:i/>
          <w:sz w:val="24"/>
          <w:szCs w:val="24"/>
        </w:rPr>
        <w:t>Symbiodinium</w:t>
      </w:r>
      <w:proofErr w:type="spellEnd"/>
      <w:r w:rsidR="00C62B5D" w:rsidRPr="007934CD">
        <w:rPr>
          <w:rFonts w:ascii="Times New Roman" w:hAnsi="Times New Roman" w:cs="Times New Roman"/>
          <w:sz w:val="24"/>
          <w:szCs w:val="24"/>
        </w:rPr>
        <w:t xml:space="preserve"> (sym</w:t>
      </w:r>
      <w:r w:rsidR="002613D7">
        <w:rPr>
          <w:rFonts w:ascii="Times New Roman" w:hAnsi="Times New Roman" w:cs="Times New Roman"/>
          <w:sz w:val="24"/>
          <w:szCs w:val="24"/>
        </w:rPr>
        <w:t>biotic dinoflagellates) present</w:t>
      </w:r>
      <w:r w:rsidR="006622FF">
        <w:rPr>
          <w:rFonts w:ascii="Times New Roman" w:hAnsi="Times New Roman" w:cs="Times New Roman"/>
          <w:sz w:val="24"/>
          <w:szCs w:val="24"/>
        </w:rPr>
        <w:t xml:space="preserve"> </w:t>
      </w:r>
      <w:r w:rsidR="00963531">
        <w:rPr>
          <w:rStyle w:val="FootnoteReference"/>
          <w:rFonts w:ascii="Times New Roman" w:hAnsi="Times New Roman" w:cs="Times New Roman"/>
          <w:sz w:val="24"/>
          <w:szCs w:val="24"/>
        </w:rPr>
        <w:fldChar w:fldCharType="begin" w:fldLock="1"/>
      </w:r>
      <w:r w:rsidR="007B05B7">
        <w:rPr>
          <w:rFonts w:ascii="Times New Roman" w:hAnsi="Times New Roman" w:cs="Times New Roman"/>
          <w:sz w:val="24"/>
          <w:szCs w:val="24"/>
        </w:rPr>
        <w:instrText>ADDIN CSL_CITATION {"citationItems":[{"id":"ITEM-1","itemData":{"DOI":"10.1038/430742a","ISBN":"1476-4687 (Electronic)\\r0028-0836 (Linking)","ISSN":"0028-0836","PMID":"15306800","abstract":"Many corals bleach as a result of increased seawater temperature, which causes them to lose their vital symbiotic algae (Symbiodinium spp.) - unless these symbioses are able to adapt to global warming, bleaching threatens coral reefs worldwide. Here I show that some corals have adapted to higher temperatures, at least in part, by hosting specifically adapted Symbiodinium. If other coral species can host these or similar Symbiodinium taxa, they might adapt to warmer habitats relatively easily.","author":[{"dropping-particle":"","family":"Rowan","given":"Rob","non-dropping-particle":"","parse-names":false,"suffix":""}],"container-title":"Nature","id":"ITEM-1","issue":"7001","issued":{"date-parts":[["2004"]]},"page":"742-742","title":"Coral bleaching: Thermal adaptation in reef coral symbionts","type":"article-journal","volume":"430"},"uris":["http://www.mendeley.com/documents/?uuid=83c66444-5619-45e6-a085-96b138c8abd9"]}],"mendeley":{"formattedCitation":"(20)","plainTextFormattedCitation":"(20)","previouslyFormattedCitation":"(20)"},"properties":{"noteIndex":0},"schema":"https://github.com/citation-style-language/schema/raw/master/csl-citation.json"}</w:instrText>
      </w:r>
      <w:r w:rsidR="00963531">
        <w:rPr>
          <w:rStyle w:val="FootnoteReference"/>
          <w:rFonts w:ascii="Times New Roman" w:hAnsi="Times New Roman" w:cs="Times New Roman"/>
          <w:sz w:val="24"/>
          <w:szCs w:val="24"/>
        </w:rPr>
        <w:fldChar w:fldCharType="separate"/>
      </w:r>
      <w:r w:rsidR="00651CA9" w:rsidRPr="00651CA9">
        <w:rPr>
          <w:rFonts w:ascii="Times New Roman" w:hAnsi="Times New Roman" w:cs="Times New Roman"/>
          <w:noProof/>
          <w:sz w:val="24"/>
          <w:szCs w:val="24"/>
        </w:rPr>
        <w:t>(20)</w:t>
      </w:r>
      <w:r w:rsidR="00963531">
        <w:rPr>
          <w:rStyle w:val="FootnoteReference"/>
          <w:rFonts w:ascii="Times New Roman" w:hAnsi="Times New Roman" w:cs="Times New Roman"/>
          <w:sz w:val="24"/>
          <w:szCs w:val="24"/>
        </w:rPr>
        <w:fldChar w:fldCharType="end"/>
      </w:r>
      <w:r w:rsidR="00C62B5D" w:rsidRPr="007934CD">
        <w:rPr>
          <w:rFonts w:ascii="Times New Roman" w:hAnsi="Times New Roman" w:cs="Times New Roman"/>
          <w:sz w:val="24"/>
          <w:szCs w:val="24"/>
        </w:rPr>
        <w:t xml:space="preserve">, </w:t>
      </w:r>
      <w:r w:rsidR="002613D7">
        <w:rPr>
          <w:rFonts w:ascii="Times New Roman" w:hAnsi="Times New Roman" w:cs="Times New Roman"/>
          <w:sz w:val="24"/>
          <w:szCs w:val="24"/>
        </w:rPr>
        <w:t>and other physiological factors</w:t>
      </w:r>
      <w:r w:rsidR="006622FF">
        <w:rPr>
          <w:rFonts w:ascii="Times New Roman" w:hAnsi="Times New Roman" w:cs="Times New Roman"/>
          <w:sz w:val="24"/>
          <w:szCs w:val="24"/>
        </w:rPr>
        <w:t xml:space="preserve"> </w:t>
      </w:r>
      <w:r w:rsidR="00963531">
        <w:rPr>
          <w:rStyle w:val="FootnoteReference"/>
          <w:rFonts w:ascii="Times New Roman" w:hAnsi="Times New Roman" w:cs="Times New Roman"/>
          <w:sz w:val="24"/>
          <w:szCs w:val="24"/>
        </w:rPr>
        <w:fldChar w:fldCharType="begin" w:fldLock="1"/>
      </w:r>
      <w:r w:rsidR="007B05B7">
        <w:rPr>
          <w:rFonts w:ascii="Times New Roman" w:hAnsi="Times New Roman" w:cs="Times New Roman"/>
          <w:sz w:val="24"/>
          <w:szCs w:val="24"/>
        </w:rPr>
        <w:instrText>ADDIN CSL_CITATION {"citationItems":[{"id":"ITEM-1","itemData":{"DOI":"10.1111/gcb.13276","ISSN":"13652486","PMID":"27074334","abstract":"As coral bleaching events become more frequent and intense, our ability to predict and mitigate future events depends upon our capacity to interpret patterns within previous episodes. Responses to thermal stress vary among coral species; however the diversity of coral assemblages, environmental conditions, assessment protocols, and severity criteria applied in the global effort to document bleaching patterns creates challenges for the development of a systemic metric of taxon-specific response. Here, we describe and validate a novel framework to standardize bleaching response records and estimate their measurement uncertainties. Taxon-specific bleaching and mortality records (2036) of 374 coral taxa (during 1982–2006) at 316 sites were standardized to average percent tissue area affected and a taxon-specific bleaching response index (taxon-BRI) was calculated by averaging taxon-specific response over all sites where a taxon was present. Differential bleaching among corals was widely variable (mean taxon-BRI = 25.06 ± 18.44%, ±SE). Coral response may differ because holobionts are biologically different (intrinsic factors), they were exposed to different environmental conditions (extrinsic factors), or inconsistencies in reporting (measurement uncertainty). We found that both extrinsic and intrinsic factors have comparable influence within a given site and event (60% and 40% of bleaching response variance of all records explained, respectively). However, when responses of individual taxa are averaged across sites to obtain taxon-BRI, differential response was primarily driven by intrinsic differences among taxa (65% of taxon-BRI variance explained), not conditions across sites (6% explained), nor measurement uncertainty (29% explained). Thus, taxon-BRI is a robust metric of intrinsic susceptibility of coral taxa. Taxon-BRI provides a broadly applicable framework for standardization and error estimation for disparate historical records and collection of novel data, allowing for unprecedented accuracy in parameterization of mechanistic and predictive models and conservation plans.","author":[{"dropping-particle":"","family":"Swain","given":"Timothy D.","non-dropping-particle":"","parse-names":false,"suffix":""},{"dropping-particle":"","family":"Vega-Perkins","given":"Jesse B.","non-dropping-particle":"","parse-names":false,"suffix":""},{"dropping-particle":"","family":"Oestreich","given":"William K.","non-dropping-particle":"","parse-names":false,"suffix":""},{"dropping-particle":"","family":"Triebold","given":"Conrad","non-dropping-particle":"","parse-names":false,"suffix":""},{"dropping-particle":"","family":"DuBois","given":"Emily","non-dropping-particle":"","parse-names":false,"suffix":""},{"dropping-particle":"","family":"Henss","given":"Jillian","non-dropping-particle":"","parse-names":false,"suffix":""},{"dropping-particle":"","family":"Baird","given":"Andrew","non-dropping-particle":"","parse-names":false,"suffix":""},{"dropping-particle":"","family":"Siple","given":"Margaret","non-dropping-particle":"","parse-names":false,"suffix":""},{"dropping-particle":"","family":"Backman","given":"Vadim","non-dropping-particle":"","parse-names":false,"suffix":""},{"dropping-particle":"","family":"Marcelino","given":"Luisa","non-dropping-particle":"","parse-names":false,"suffix":""}],"container-title":"Global Change Biology","id":"ITEM-1","issue":"7","issued":{"date-parts":[["2016"]]},"page":"2475-2488","title":"Coral bleaching response index: a new tool to standardize and compare susceptibility to thermal bleaching","type":"article-journal","volume":"22"},"uris":["http://www.mendeley.com/documents/?uuid=74f4e534-ccac-471e-9a89-2b5ce833c55a"]}],"mendeley":{"formattedCitation":"(18)","plainTextFormattedCitation":"(18)","previouslyFormattedCitation":"(18)"},"properties":{"noteIndex":0},"schema":"https://github.com/citation-style-language/schema/raw/master/csl-citation.json"}</w:instrText>
      </w:r>
      <w:r w:rsidR="00963531">
        <w:rPr>
          <w:rStyle w:val="FootnoteReference"/>
          <w:rFonts w:ascii="Times New Roman" w:hAnsi="Times New Roman" w:cs="Times New Roman"/>
          <w:sz w:val="24"/>
          <w:szCs w:val="24"/>
        </w:rPr>
        <w:fldChar w:fldCharType="separate"/>
      </w:r>
      <w:r w:rsidR="00651CA9" w:rsidRPr="00651CA9">
        <w:rPr>
          <w:rFonts w:ascii="Times New Roman" w:hAnsi="Times New Roman" w:cs="Times New Roman"/>
          <w:noProof/>
          <w:sz w:val="24"/>
          <w:szCs w:val="24"/>
        </w:rPr>
        <w:t>(18)</w:t>
      </w:r>
      <w:r w:rsidR="00963531">
        <w:rPr>
          <w:rStyle w:val="FootnoteReference"/>
          <w:rFonts w:ascii="Times New Roman" w:hAnsi="Times New Roman" w:cs="Times New Roman"/>
          <w:sz w:val="24"/>
          <w:szCs w:val="24"/>
        </w:rPr>
        <w:fldChar w:fldCharType="end"/>
      </w:r>
      <w:r w:rsidR="00C62B5D" w:rsidRPr="007934CD">
        <w:rPr>
          <w:rFonts w:ascii="Times New Roman" w:hAnsi="Times New Roman" w:cs="Times New Roman"/>
          <w:sz w:val="24"/>
          <w:szCs w:val="24"/>
        </w:rPr>
        <w:t xml:space="preserve">. We assumed that islands where the most abundant coral species tended to be more sensitive to bleaching would experience greater sensitivity to bleaching conditions. To estimate the bleaching sensitivity of the dominant coral taxa, </w:t>
      </w:r>
      <w:r w:rsidR="00C62B5D">
        <w:rPr>
          <w:rFonts w:ascii="Times New Roman" w:hAnsi="Times New Roman" w:cs="Times New Roman"/>
          <w:sz w:val="24"/>
          <w:szCs w:val="24"/>
        </w:rPr>
        <w:t xml:space="preserve">we identified the most abundant coral taxa in each island (by number of </w:t>
      </w:r>
      <w:r w:rsidR="00C62B5D">
        <w:rPr>
          <w:rFonts w:ascii="Times New Roman" w:hAnsi="Times New Roman" w:cs="Times New Roman"/>
          <w:sz w:val="24"/>
          <w:szCs w:val="24"/>
        </w:rPr>
        <w:lastRenderedPageBreak/>
        <w:t>colonies or percent cover) from reef surveys</w:t>
      </w:r>
      <w:r w:rsidR="00E33324">
        <w:rPr>
          <w:rFonts w:ascii="Times New Roman" w:hAnsi="Times New Roman" w:cs="Times New Roman"/>
          <w:sz w:val="24"/>
          <w:szCs w:val="24"/>
        </w:rPr>
        <w:t>.</w:t>
      </w:r>
      <w:r w:rsidR="00C62B5D">
        <w:rPr>
          <w:rFonts w:ascii="Times New Roman" w:hAnsi="Times New Roman" w:cs="Times New Roman"/>
          <w:sz w:val="24"/>
          <w:szCs w:val="24"/>
        </w:rPr>
        <w:t xml:space="preserve"> </w:t>
      </w:r>
      <w:r w:rsidR="00E33324" w:rsidRPr="007934CD">
        <w:rPr>
          <w:rFonts w:ascii="Times New Roman" w:hAnsi="Times New Roman" w:cs="Times New Roman"/>
          <w:sz w:val="24"/>
          <w:szCs w:val="24"/>
        </w:rPr>
        <w:t>We only considered studies and surveys reporting data collected since the summer of 2005, to capture changes in coral community composition following the Caribbean-wide 2005 bleaching event</w:t>
      </w:r>
      <w:r w:rsidR="006622FF">
        <w:rPr>
          <w:rFonts w:ascii="Times New Roman" w:hAnsi="Times New Roman" w:cs="Times New Roman"/>
          <w:sz w:val="24"/>
          <w:szCs w:val="24"/>
        </w:rPr>
        <w:t xml:space="preserve"> </w:t>
      </w:r>
      <w:r w:rsidR="004A24B3">
        <w:rPr>
          <w:rFonts w:ascii="Times New Roman" w:hAnsi="Times New Roman" w:cs="Times New Roman"/>
          <w:sz w:val="24"/>
          <w:szCs w:val="24"/>
        </w:rPr>
        <w:fldChar w:fldCharType="begin" w:fldLock="1"/>
      </w:r>
      <w:r w:rsidR="007B05B7">
        <w:rPr>
          <w:rFonts w:ascii="Times New Roman" w:hAnsi="Times New Roman" w:cs="Times New Roman"/>
          <w:sz w:val="24"/>
          <w:szCs w:val="24"/>
        </w:rPr>
        <w:instrText>ADDIN CSL_CITATION {"citationItems":[{"id":"ITEM-1","itemData":{"abstract":"Background\\nThe rising temperature of the world's oceans has become a major threat to coral reefs globally as the severity and frequency of mass coral bleaching and mortality events increase. In 2005, high ocean temperatures in the tropical Atlantic and Caribbean resulted in the most severe bleaching event ever recorded in the basin.\\n\\nMethodology/Principal Findings\\nSatellite-based tools provided warnings for coral reef managers and scientists, guiding both the timing and location of researchers' field observations as anomalously warm conditions developed and spread across the greater Caribbean region from June to October 2005. Field surveys of bleaching and mortality exceeded prior efforts in detail and extent, and provided a new standard for documenting the effects of bleaching and for testing nowcast and forecast products. Collaborators from 22 countries undertook the most comprehensive documentation of basin-scale bleaching to date and found that over 80% of corals bleached and over 40% died at many sites. The most severe bleaching coincided with waters nearest a western Atlantic warm pool that was centered off the northern end of the Lesser Antilles.\\n\\nConclusions/Significance\\nThermal stress during the 2005 event exceeded any observed from the Caribbean in the prior 20 years, and regionally-averaged temperatures were the warmest in over 150 years. Comparison of satellite data against field surveys demonstrated a significant predictive relationship between accumulated heat stress (measured using NOAA Coral Reef Watch's Degree Heating Weeks) and bleaching intensity. This severe, widespread bleaching and mortality will undoubtedly have long-term consequences for reef ecosystems and suggests a troubled future for tropical marine ecosystems under a warming climate.","author":[{"dropping-particle":"","family":"Eakin","given":"C. Mark","non-dropping-particle":"","parse-names":false,"suffix":""},{"dropping-particle":"","family":"Morgan","given":"Jessica A.","non-dropping-particle":"","parse-names":false,"suffix":""},{"dropping-particle":"","family":"Heron","given":"Scott F.","non-dropping-particle":"","parse-names":false,"suffix":""},{"dropping-particle":"","family":"Smith","given":"Tyler B.","non-dropping-particle":"","parse-names":false,"suffix":""},{"dropping-particle":"","family":"Liu","given":"Gang","non-dropping-particle":"","parse-names":false,"suffix":""},{"dropping-particle":"","family":"Alvarez-Filip","given":"Lorenzo","non-dropping-particle":"","parse-names":false,"suffix":""},{"dropping-particle":"","family":"Baca","given":"Bart","non-dropping-particle":"","parse-names":false,"suffix":""},{"dropping-particle":"","family":"Bartels","given":"Erich","non-dropping-particle":"","parse-names":false,"suffix":""},{"dropping-particle":"","family":"Bastidas","given":"Carolina","non-dropping-particle":"","parse-names":false,"suffix":""},{"dropping-particle":"","family":"Bouchon","given":"Claude","non-dropping-particle":"","parse-names":false,"suffix":""},{"dropping-particle":"","family":"Brandt","given":"Marilyn","non-dropping-particle":"","parse-names":false,"suffix":""},{"dropping-particle":"","family":"Bruckner","given":"Andrew W.","non-dropping-particle":"","parse-names":false,"suffix":""},{"dropping-particle":"","family":"Bunkley-Williams","given":"Lucy","non-dropping-particle":"","parse-names":false,"suffix":""},{"dropping-particle":"","family":"Cameron","given":"Andrew","non-dropping-particle":"","parse-names":false,"suffix":""},{"dropping-particle":"","family":"Causey","given":"Billy D.","non-dropping-particle":"","parse-names":false,"suffix":""},{"dropping-particle":"","family":"Chiappone","given":"Mark","non-dropping-particle":"","parse-names":false,"suffix":""},{"dropping-particle":"","family":"Christensen","given":"Tyler R L","non-dropping-particle":"","parse-names":false,"suffix":""},{"dropping-particle":"","family":"Crabbe","given":"M. James C","non-dropping-particle":"","parse-names":false,"suffix":""},{"dropping-particle":"","family":"Day","given":"Owen","non-dropping-particle":"","parse-names":false,"suffix":""},{"dropping-particle":"","family":"la Guardia","given":"Elena","non-dropping-particle":"de","parse-names":false,"suffix":""},{"dropping-particle":"","family":"Díaz-Pulido","given":"Guillermo","non-dropping-particle":"","parse-names":false,"suffix":""},{"dropping-particle":"","family":"DiResta","given":"Daniel","non-dropping-particle":"","parse-names":false,"suffix":""},{"dropping-particle":"","family":"Gil-Agudelo","given":"Diego L.","non-dropping-particle":"","parse-names":false,"suffix":""},{"dropping-particle":"","family":"Gilliam","given":"David S.","non-dropping-particle":"","parse-names":false,"suffix":""},{"dropping-particle":"","family":"Ginsburg","given":"Robert N.","non-dropping-particle":"","parse-names":false,"suffix":""},{"dropping-particle":"","family":"Gore","given":"Shannon","non-dropping-particle":"","parse-names":false,"suffix":""},{"dropping-particle":"","family":"Guzmán","given":"Héctor M.","non-dropping-particle":"","parse-names":false,"suffix":""},{"dropping-particle":"","family":"Hendee","given":"James C.","non-dropping-particle":"","parse-names":false,"suffix":""},{"dropping-particle":"","family":"Hernández-Delgado","given":"Edwin A.","non-dropping-particle":"","parse-names":false,"suffix":""},{"dropping-particle":"","family":"Husain","given":"Ellen","non-dropping-particle":"","parse-names":false,"suffix":""},{"dropping-particle":"","family":"Jeffrey","given":"Christopher F G","non-dropping-particle":"","parse-names":false,"suffix":""},{"dropping-particle":"","family":"Jones","given":"Ross J.","non-dropping-particle":"","parse-names":false,"suffix":""},{"dropping-particle":"","family":"Jordán-Dahlgren","given":"Eric","non-dropping-particle":"","parse-names":false,"suffix":""},{"dropping-particle":"","family":"Kaufman","given":"Les S.","non-dropping-particle":"","parse-names":false,"suffix":""},{"dropping-particle":"","family":"Kline","given":"David I.","non-dropping-particle":"","parse-names":false,"suffix":""},{"dropping-particle":"","family":"Kramer","given":"Philip A.","non-dropping-particle":"","parse-names":false,"suffix":""},{"dropping-particle":"","family":"Lang","given":"Judith C.","non-dropping-particle":"","parse-names":false,"suffix":""},{"dropping-particle":"","family":"Lirman","given":"Diego","non-dropping-particle":"","parse-names":false,"suffix":""},{"dropping-particle":"","family":"Mallela","given":"Jennie","non-dropping-particle":"","parse-names":false,"suffix":""},{"dropping-particle":"","family":"Manfrino","given":"Carrie","non-dropping-particle":"","parse-names":false,"suffix":""},{"dropping-particle":"","family":"Maréchal","given":"Jean Philippe","non-dropping-particle":"","parse-names":false,"suffix":""},{"dropping-particle":"","family":"Marks","given":"Ken","non-dropping-particle":"","parse-names":false,"suffix":""},{"dropping-particle":"","family":"Mihaly","given":"Jennifer","non-dropping-particle":"","parse-names":false,"suffix":""},{"dropping-particle":"","family":"Miller","given":"W. Jeff","non-dropping-particle":"","parse-names":false,"suffix":""},{"dropping-particle":"","family":"Mueller","given":"Erich M.","non-dropping-particle":"","parse-names":false,"suffix":""},{"dropping-particle":"","family":"Muller","given":"Erinn M.","non-dropping-particle":"","parse-names":false,"suffix":""},{"dropping-particle":"","family":"Toro","given":"Carlos A Orozco","non-dropping-particle":"","parse-names":false,"suffix":""},{"dropping-particle":"","family":"Oxenford","given":"Hazel A.","non-dropping-particle":"","parse-names":false,"suffix":""},{"dropping-particle":"","family":"Ponce-Taylor","given":"Daniel","non-dropping-particle":"","parse-names":false,"suffix":""},{"dropping-particle":"","family":"Quinn","given":"Norman","non-dropping-particle":"","parse-names":false,"suffix":""},{"dropping-particle":"","family":"Ritchie","given":"Kim B.","non-dropping-particle":"","parse-names":false,"suffix":""},{"dropping-particle":"","family":"Rodríguez","given":"Sebastián","non-dropping-particle":"","parse-names":false,"suffix":""},{"dropping-particle":"","family":"Ramírez","given":"Alberto Rodríguez","non-dropping-particle":"","parse-names":false,"suffix":""},{"dropping-particle":"","family":"Romano","given":"Sandra","non-dropping-particle":"","parse-names":false,"suffix":""},{"dropping-particle":"","family":"Samhouri","given":"Jameal F.","non-dropping-particle":"","parse-names":false,"suffix":""},{"dropping-particle":"","family":"Sánchez","given":"Juan A.","non-dropping-particle":"","parse-names":false,"suffix":""},{"dropping-particle":"","family":"Schmahl","given":"George P.","non-dropping-particle":"","parse-names":false,"suffix":""},{"dropping-particle":"V.","family":"Shank","given":"Burton","non-dropping-particle":"","parse-names":false,"suffix":""},{"dropping-particle":"","family":"Skirving","given":"William J.","non-dropping-particle":"","parse-names":false,"suffix":""},{"dropping-particle":"","family":"Steiner","given":"Sascha C C","non-dropping-particle":"","parse-names":false,"suffix":""},{"dropping-particle":"","family":"Villamizar","given":"Estrella","non-dropping-particle":"","parse-names":false,"suffix":""},{"dropping-particle":"","family":"Walsh","given":"Sheila M.","non-dropping-particle":"","parse-names":false,"suffix":""},{"dropping-particle":"","family":"Walter","given":"Cory","non-dropping-particle":"","parse-names":false,"suffix":""},{"dropping-particle":"","family":"Weil","given":"Ernesto","non-dropping-particle":"","parse-names":false,"suffix":""},{"dropping-particle":"","family":"Williams","given":"Ernest H.","non-dropping-particle":"","parse-names":false,"suffix":""},{"dropping-particle":"","family":"Roberson","given":"Kimberly Woody","non-dropping-particle":"","parse-names":false,"suffix":""},{"dropping-particle":"","family":"Yusuf","given":"Yusri","non-dropping-particle":"","parse-names":false,"suffix":""}],"container-title":"PLoS ONE","id":"ITEM-1","issue":"11","issued":{"date-parts":[["2010"]]},"title":"Caribbean corals in crisis: Record thermal stress, bleaching, and mortality in 2005","type":"article-journal","volume":"5"},"uris":["http://www.mendeley.com/documents/?uuid=88f4792e-cd6c-493b-8a42-563d234b662c"]}],"mendeley":{"formattedCitation":"(21)","plainTextFormattedCitation":"(21)","previouslyFormattedCitation":"(21)"},"properties":{"noteIndex":0},"schema":"https://github.com/citation-style-language/schema/raw/master/csl-citation.json"}</w:instrText>
      </w:r>
      <w:r w:rsidR="004A24B3">
        <w:rPr>
          <w:rFonts w:ascii="Times New Roman" w:hAnsi="Times New Roman" w:cs="Times New Roman"/>
          <w:sz w:val="24"/>
          <w:szCs w:val="24"/>
        </w:rPr>
        <w:fldChar w:fldCharType="separate"/>
      </w:r>
      <w:r w:rsidR="00651CA9" w:rsidRPr="00651CA9">
        <w:rPr>
          <w:rFonts w:ascii="Times New Roman" w:hAnsi="Times New Roman" w:cs="Times New Roman"/>
          <w:noProof/>
          <w:sz w:val="24"/>
          <w:szCs w:val="24"/>
        </w:rPr>
        <w:t>(21)</w:t>
      </w:r>
      <w:r w:rsidR="004A24B3">
        <w:rPr>
          <w:rFonts w:ascii="Times New Roman" w:hAnsi="Times New Roman" w:cs="Times New Roman"/>
          <w:sz w:val="24"/>
          <w:szCs w:val="24"/>
        </w:rPr>
        <w:fldChar w:fldCharType="end"/>
      </w:r>
      <w:r w:rsidR="00E33324" w:rsidRPr="007934CD">
        <w:rPr>
          <w:rFonts w:ascii="Times New Roman" w:hAnsi="Times New Roman" w:cs="Times New Roman"/>
          <w:sz w:val="24"/>
          <w:szCs w:val="24"/>
        </w:rPr>
        <w:t>.</w:t>
      </w:r>
      <w:r w:rsidR="00E33324" w:rsidRPr="00E33324">
        <w:rPr>
          <w:rFonts w:ascii="Times New Roman" w:hAnsi="Times New Roman" w:cs="Times New Roman"/>
          <w:sz w:val="24"/>
          <w:szCs w:val="24"/>
        </w:rPr>
        <w:t xml:space="preserve"> </w:t>
      </w:r>
      <w:r w:rsidR="00E33324" w:rsidRPr="007934CD">
        <w:rPr>
          <w:rFonts w:ascii="Times New Roman" w:hAnsi="Times New Roman" w:cs="Times New Roman"/>
          <w:sz w:val="24"/>
          <w:szCs w:val="24"/>
        </w:rPr>
        <w:t xml:space="preserve">We made an exception to this rule for </w:t>
      </w:r>
      <w:r w:rsidR="004A24B3" w:rsidRPr="00286CA7">
        <w:rPr>
          <w:rFonts w:ascii="Times New Roman" w:eastAsia="Times New Roman" w:hAnsi="Times New Roman" w:cs="Times New Roman"/>
          <w:sz w:val="24"/>
        </w:rPr>
        <w:t>Curaçao</w:t>
      </w:r>
      <w:r w:rsidR="00E33324" w:rsidRPr="007934CD">
        <w:rPr>
          <w:rFonts w:ascii="Times New Roman" w:hAnsi="Times New Roman" w:cs="Times New Roman"/>
          <w:sz w:val="24"/>
          <w:szCs w:val="24"/>
        </w:rPr>
        <w:t>, which did not experience mortalit</w:t>
      </w:r>
      <w:r w:rsidR="002613D7">
        <w:rPr>
          <w:rFonts w:ascii="Times New Roman" w:hAnsi="Times New Roman" w:cs="Times New Roman"/>
          <w:sz w:val="24"/>
          <w:szCs w:val="24"/>
        </w:rPr>
        <w:t>y from the 2005 bleaching event</w:t>
      </w:r>
      <w:r w:rsidR="006622FF">
        <w:rPr>
          <w:rFonts w:ascii="Times New Roman" w:hAnsi="Times New Roman" w:cs="Times New Roman"/>
          <w:sz w:val="24"/>
          <w:szCs w:val="24"/>
        </w:rPr>
        <w:t xml:space="preserve"> </w:t>
      </w:r>
      <w:r w:rsidR="00963531">
        <w:rPr>
          <w:rStyle w:val="FootnoteReference"/>
          <w:rFonts w:ascii="Times New Roman" w:hAnsi="Times New Roman" w:cs="Times New Roman"/>
          <w:sz w:val="24"/>
          <w:szCs w:val="24"/>
        </w:rPr>
        <w:fldChar w:fldCharType="begin" w:fldLock="1"/>
      </w:r>
      <w:r w:rsidR="007B05B7">
        <w:rPr>
          <w:rFonts w:ascii="Times New Roman" w:hAnsi="Times New Roman" w:cs="Times New Roman"/>
          <w:sz w:val="24"/>
          <w:szCs w:val="24"/>
        </w:rPr>
        <w:instrText>ADDIN CSL_CITATION {"citationItems":[{"id":"ITEM-1","itemData":{"DOI":"10.1146/annurev.micro.58.030603.123610","author":[{"dropping-particle":"","family":"Bouchon","given":"Claude","non-dropping-particle":"","parse-names":false,"suffix":""},{"dropping-particle":"","family":"Portillo","given":"Pedro","non-dropping-particle":"","parse-names":false,"suffix":""},{"dropping-particle":"","family":"Bouchon-Navaro","given":"Yolande","non-dropping-particle":"","parse-names":false,"suffix":""},{"dropping-particle":"","family":"Max","given":"Louis","non-dropping-particle":"","parse-names":false,"suffix":""},{"dropping-particle":"","family":"Hoetjes","given":"Paul","non-dropping-particle":"","parse-names":false,"suffix":""},{"dropping-particle":"","family":"Brathwaite","given":"Angelique","non-dropping-particle":"","parse-names":false,"suffix":""},{"dropping-particle":"","family":"Roach","given":"Ramon","non-dropping-particle":"","parse-names":false,"suffix":""},{"dropping-particle":"","family":"Oxenford","given":"Hazel","non-dropping-particle":"","parse-names":false,"suffix":""},{"dropping-particle":"","family":"O’Farrell","given":"Shay","non-dropping-particle":"","parse-names":false,"suffix":""},{"dropping-particle":"","family":"Day","given":"Owen","non-dropping-particle":"","parse-names":false,"suffix":""}],"chapter-number":"8","container-title":"Status of Caribbean coral reefs after bleaching and hurricanes in 2005","editor":[{"dropping-particle":"","family":"Wilkinson","given":"Clive","non-dropping-particle":"","parse-names":false,"suffix":""},{"dropping-particle":"","family":"Souter","given":"David","non-dropping-particle":"","parse-names":false,"suffix":""}],"id":"ITEM-1","issued":{"date-parts":[["2008"]]},"page":"85-103","publisher":"Global Coral Reef Monitoring Network and Reef and Rainforest Research Centre","publisher-place":"Townsville","title":"Status of coral reefs of the Lesser Antilles after the 2005 coral bleaching event","type":"chapter"},"uris":["http://www.mendeley.com/documents/?uuid=c2dbe520-a939-4537-9ccc-3898b870f013"]}],"mendeley":{"formattedCitation":"(22)","plainTextFormattedCitation":"(22)","previouslyFormattedCitation":"(22)"},"properties":{"noteIndex":0},"schema":"https://github.com/citation-style-language/schema/raw/master/csl-citation.json"}</w:instrText>
      </w:r>
      <w:r w:rsidR="00963531">
        <w:rPr>
          <w:rStyle w:val="FootnoteReference"/>
          <w:rFonts w:ascii="Times New Roman" w:hAnsi="Times New Roman" w:cs="Times New Roman"/>
          <w:sz w:val="24"/>
          <w:szCs w:val="24"/>
        </w:rPr>
        <w:fldChar w:fldCharType="separate"/>
      </w:r>
      <w:r w:rsidR="00651CA9" w:rsidRPr="00651CA9">
        <w:rPr>
          <w:rFonts w:ascii="Times New Roman" w:hAnsi="Times New Roman" w:cs="Times New Roman"/>
          <w:bCs/>
          <w:noProof/>
          <w:sz w:val="24"/>
          <w:szCs w:val="24"/>
        </w:rPr>
        <w:t>(22)</w:t>
      </w:r>
      <w:r w:rsidR="00963531">
        <w:rPr>
          <w:rStyle w:val="FootnoteReference"/>
          <w:rFonts w:ascii="Times New Roman" w:hAnsi="Times New Roman" w:cs="Times New Roman"/>
          <w:sz w:val="24"/>
          <w:szCs w:val="24"/>
        </w:rPr>
        <w:fldChar w:fldCharType="end"/>
      </w:r>
      <w:r w:rsidR="00E33324" w:rsidRPr="007934CD">
        <w:rPr>
          <w:rFonts w:ascii="Times New Roman" w:hAnsi="Times New Roman" w:cs="Times New Roman"/>
          <w:sz w:val="24"/>
          <w:szCs w:val="24"/>
        </w:rPr>
        <w:t>.</w:t>
      </w:r>
      <w:r w:rsidR="00E33324" w:rsidRPr="00E33324">
        <w:rPr>
          <w:rFonts w:ascii="Times New Roman" w:hAnsi="Times New Roman" w:cs="Times New Roman"/>
          <w:sz w:val="24"/>
          <w:szCs w:val="24"/>
        </w:rPr>
        <w:t xml:space="preserve"> </w:t>
      </w:r>
      <w:r w:rsidR="00E33324" w:rsidRPr="007934CD">
        <w:rPr>
          <w:rFonts w:ascii="Times New Roman" w:hAnsi="Times New Roman" w:cs="Times New Roman"/>
          <w:sz w:val="24"/>
          <w:szCs w:val="24"/>
        </w:rPr>
        <w:t xml:space="preserve">We compiled the top </w:t>
      </w:r>
      <w:r w:rsidR="002613D7">
        <w:rPr>
          <w:rFonts w:ascii="Times New Roman" w:hAnsi="Times New Roman" w:cs="Times New Roman"/>
          <w:sz w:val="24"/>
          <w:szCs w:val="24"/>
        </w:rPr>
        <w:t>three</w:t>
      </w:r>
      <w:r w:rsidR="00E33324" w:rsidRPr="007934CD">
        <w:rPr>
          <w:rFonts w:ascii="Times New Roman" w:hAnsi="Times New Roman" w:cs="Times New Roman"/>
          <w:sz w:val="24"/>
          <w:szCs w:val="24"/>
        </w:rPr>
        <w:t xml:space="preserve"> coral taxa from these surveys (for some islands, more than </w:t>
      </w:r>
      <w:r w:rsidR="002613D7">
        <w:rPr>
          <w:rFonts w:ascii="Times New Roman" w:hAnsi="Times New Roman" w:cs="Times New Roman"/>
          <w:sz w:val="24"/>
          <w:szCs w:val="24"/>
        </w:rPr>
        <w:t>three</w:t>
      </w:r>
      <w:r w:rsidR="00E33324" w:rsidRPr="007934CD">
        <w:rPr>
          <w:rFonts w:ascii="Times New Roman" w:hAnsi="Times New Roman" w:cs="Times New Roman"/>
          <w:sz w:val="24"/>
          <w:szCs w:val="24"/>
        </w:rPr>
        <w:t xml:space="preserve"> top coral taxa were included; this occurred when multiple taxa were ranked as the third most abundant species). For most islands, we found reports of the most abundant species, but in some cases, the most abundant taxa were reported at the genus or complex level, as in the case of </w:t>
      </w:r>
      <w:proofErr w:type="spellStart"/>
      <w:r w:rsidR="00E33324" w:rsidRPr="002613D7">
        <w:rPr>
          <w:rFonts w:ascii="Times New Roman" w:eastAsia="Times New Roman" w:hAnsi="Times New Roman" w:cs="Times New Roman"/>
          <w:i/>
          <w:color w:val="000000"/>
          <w:sz w:val="24"/>
        </w:rPr>
        <w:t>Agaricia</w:t>
      </w:r>
      <w:proofErr w:type="spellEnd"/>
      <w:r w:rsidR="00E33324" w:rsidRPr="002613D7">
        <w:rPr>
          <w:rFonts w:ascii="Times New Roman" w:eastAsia="Times New Roman" w:hAnsi="Times New Roman" w:cs="Times New Roman"/>
          <w:color w:val="000000"/>
          <w:sz w:val="24"/>
        </w:rPr>
        <w:t xml:space="preserve"> spp</w:t>
      </w:r>
      <w:r w:rsidR="00E33324" w:rsidRPr="007934CD">
        <w:rPr>
          <w:rFonts w:ascii="Times New Roman" w:hAnsi="Times New Roman" w:cs="Times New Roman"/>
          <w:sz w:val="24"/>
          <w:szCs w:val="24"/>
        </w:rPr>
        <w:t>. For Saba and the Dominican Republic, we only found information on the t</w:t>
      </w:r>
      <w:r w:rsidR="002613D7">
        <w:rPr>
          <w:rFonts w:ascii="Times New Roman" w:hAnsi="Times New Roman" w:cs="Times New Roman"/>
          <w:sz w:val="24"/>
          <w:szCs w:val="24"/>
        </w:rPr>
        <w:t>op two most abundant coral taxa</w:t>
      </w:r>
      <w:r w:rsidR="006622FF">
        <w:rPr>
          <w:rFonts w:ascii="Times New Roman" w:hAnsi="Times New Roman" w:cs="Times New Roman"/>
          <w:sz w:val="24"/>
          <w:szCs w:val="24"/>
        </w:rPr>
        <w:t xml:space="preserve"> </w:t>
      </w:r>
      <w:r w:rsidR="00963531">
        <w:rPr>
          <w:rStyle w:val="FootnoteReference"/>
          <w:rFonts w:ascii="Times New Roman" w:hAnsi="Times New Roman" w:cs="Times New Roman"/>
          <w:sz w:val="24"/>
          <w:szCs w:val="24"/>
        </w:rPr>
        <w:fldChar w:fldCharType="begin" w:fldLock="1"/>
      </w:r>
      <w:r w:rsidR="007B05B7">
        <w:rPr>
          <w:rFonts w:ascii="Times New Roman" w:hAnsi="Times New Roman" w:cs="Times New Roman"/>
          <w:sz w:val="24"/>
          <w:szCs w:val="24"/>
        </w:rPr>
        <w:instrText>ADDIN CSL_CITATION {"citationItems":[{"id":"ITEM-1","itemData":{"DOI":"10.1371/journal.pone.0010749","ISBN":"1932-6203","ISSN":"19326203","PMID":"20505771","abstract":"The benthic habitats of Saba Bank (17 degrees 25'N, 63 degrees 30'W) are at risk from maritime traffic, especially oil tankers (e.g., anchoring). To mitigate this risk, information is needed on the biodiversity and location of habitats to develop a zone use plan. A rapid survey to document the biodiversity of macro-algae, sponges, corals and fishes was conducted. Here we report on the richness and condition of stony coral species at 18 select sites, and we test for the effects of bottom type, depth, and distance from platform edge. Species richness was visually assessed by roving scuba diver with voucher specimens of each species collected. Coral tissue was examined for bleaching and diseases. Thirty-three coral species were documented. There were no significant differences in coral composition among bottom types or depth classes (ANOSIM, P&gt;0.05). There was a significant difference between sites (ANOSIM, P&lt;0.05) near and far from the platform edge. The number of coral species observed ranged from zero and one in algal dominated habitats to 23 at a reef habitat on the southern edge of the Bank. Five reef sites had stands of Acropora cervicornis, a critically endangered species on the IUCN redlist. Bleaching was evident at 82% of the sites assessed with 43 colonies bleached. Only three coral colonies were observed to have disease. Combining our findings with that of other studies, a total of 43 species have been documented from Saba Bank. The coral assemblage on the bank is representative and typical of those found elsewhere in the Caribbean. Although our findings will help develop effective protection, more information is needed on Saba Bank to create a comprehensive zone use plan. Nevertheless, immediate action is warranted to protect the diverse coral reef habitats documented here, especially those containing A. cervicornis.","author":[{"dropping-particle":"","family":"McKenna","given":"Sheila A.","non-dropping-particle":"","parse-names":false,"suffix":""},{"dropping-particle":"","family":"Etnoyer","given":"Peter","non-dropping-particle":"","parse-names":false,"suffix":""}],"container-title":"PLoS ONE","id":"ITEM-1","issue":"5","issued":{"date-parts":[["2010"]]},"title":"Rapid assessment of stony coral richness and condition on Saba Bank, Netherlands Antilles","type":"article-journal","volume":"5"},"uris":["http://www.mendeley.com/documents/?uuid=cac1c6ae-0065-48a0-a78b-22a0f9ff7024"]},{"id":"ITEM-2","itemData":{"author":[{"dropping-particle":"","family":"FORCE","given":"","non-dropping-particle":"","parse-names":false,"suffix":""}],"id":"ITEM-2","issued":{"date-parts":[["2011"]]},"number-of-pages":"4","title":"Summary of Dominican Republic ecological surveys","type":"report"},"uris":["http://www.mendeley.com/documents/?uuid=bc8a255d-6ae8-4590-a43c-02597d680e70"]}],"mendeley":{"formattedCitation":"(23,24)","plainTextFormattedCitation":"(23,24)","previouslyFormattedCitation":"(23,24)"},"properties":{"noteIndex":0},"schema":"https://github.com/citation-style-language/schema/raw/master/csl-citation.json"}</w:instrText>
      </w:r>
      <w:r w:rsidR="00963531">
        <w:rPr>
          <w:rStyle w:val="FootnoteReference"/>
          <w:rFonts w:ascii="Times New Roman" w:hAnsi="Times New Roman" w:cs="Times New Roman"/>
          <w:sz w:val="24"/>
          <w:szCs w:val="24"/>
        </w:rPr>
        <w:fldChar w:fldCharType="separate"/>
      </w:r>
      <w:r w:rsidR="00651CA9" w:rsidRPr="00651CA9">
        <w:rPr>
          <w:rFonts w:ascii="Times New Roman" w:hAnsi="Times New Roman" w:cs="Times New Roman"/>
          <w:bCs/>
          <w:noProof/>
          <w:sz w:val="24"/>
          <w:szCs w:val="24"/>
        </w:rPr>
        <w:t>(23,24)</w:t>
      </w:r>
      <w:r w:rsidR="00963531">
        <w:rPr>
          <w:rStyle w:val="FootnoteReference"/>
          <w:rFonts w:ascii="Times New Roman" w:hAnsi="Times New Roman" w:cs="Times New Roman"/>
          <w:sz w:val="24"/>
          <w:szCs w:val="24"/>
        </w:rPr>
        <w:fldChar w:fldCharType="end"/>
      </w:r>
      <w:r w:rsidR="00E33324" w:rsidRPr="007934CD">
        <w:rPr>
          <w:rFonts w:ascii="Times New Roman" w:hAnsi="Times New Roman" w:cs="Times New Roman"/>
          <w:sz w:val="24"/>
          <w:szCs w:val="24"/>
        </w:rPr>
        <w:t>; we used gap-filling methods to calculate the coral sensitivity for these islands</w:t>
      </w:r>
      <w:r w:rsidR="0053075A">
        <w:rPr>
          <w:rFonts w:ascii="Times New Roman" w:hAnsi="Times New Roman" w:cs="Times New Roman"/>
          <w:sz w:val="24"/>
          <w:szCs w:val="24"/>
        </w:rPr>
        <w:t xml:space="preserve"> (see paragraph on gap filling below)</w:t>
      </w:r>
      <w:r w:rsidR="00E33324" w:rsidRPr="007934CD">
        <w:rPr>
          <w:rFonts w:ascii="Times New Roman" w:hAnsi="Times New Roman" w:cs="Times New Roman"/>
          <w:sz w:val="24"/>
          <w:szCs w:val="24"/>
        </w:rPr>
        <w:t>.</w:t>
      </w:r>
    </w:p>
    <w:p w14:paraId="13D00C46" w14:textId="77777777" w:rsidR="00E33324" w:rsidRDefault="00E33324" w:rsidP="002638D7">
      <w:pPr>
        <w:spacing w:after="0" w:line="480" w:lineRule="auto"/>
        <w:rPr>
          <w:rFonts w:ascii="Times New Roman" w:hAnsi="Times New Roman" w:cs="Times New Roman"/>
          <w:sz w:val="24"/>
          <w:szCs w:val="24"/>
        </w:rPr>
      </w:pPr>
    </w:p>
    <w:p w14:paraId="72415D8E" w14:textId="071E0218" w:rsidR="00E33324" w:rsidRDefault="002B7C16" w:rsidP="002638D7">
      <w:pPr>
        <w:spacing w:after="0" w:line="480" w:lineRule="auto"/>
        <w:rPr>
          <w:rFonts w:ascii="Times New Roman" w:hAnsi="Times New Roman" w:cs="Times New Roman"/>
          <w:sz w:val="24"/>
          <w:szCs w:val="24"/>
        </w:rPr>
      </w:pPr>
      <w:r>
        <w:rPr>
          <w:rFonts w:ascii="Times New Roman" w:hAnsi="Times New Roman" w:cs="Times New Roman"/>
          <w:sz w:val="24"/>
          <w:szCs w:val="24"/>
        </w:rPr>
        <w:t>To quantify the sensitivity of the most abundant coral taxa, w</w:t>
      </w:r>
      <w:r w:rsidR="00E33324">
        <w:rPr>
          <w:rFonts w:ascii="Times New Roman" w:hAnsi="Times New Roman" w:cs="Times New Roman"/>
          <w:sz w:val="24"/>
          <w:szCs w:val="24"/>
        </w:rPr>
        <w:t>e</w:t>
      </w:r>
      <w:r w:rsidR="00C62B5D">
        <w:rPr>
          <w:rFonts w:ascii="Times New Roman" w:hAnsi="Times New Roman" w:cs="Times New Roman"/>
          <w:sz w:val="24"/>
          <w:szCs w:val="24"/>
        </w:rPr>
        <w:t xml:space="preserve"> used the taxon-specific bleaching response index (BRI) developed by Swain </w:t>
      </w:r>
      <w:r w:rsidR="00C62B5D" w:rsidRPr="00B05672">
        <w:rPr>
          <w:rFonts w:ascii="Times New Roman" w:hAnsi="Times New Roman" w:cs="Times New Roman"/>
          <w:i/>
          <w:sz w:val="24"/>
          <w:szCs w:val="24"/>
        </w:rPr>
        <w:t>et al</w:t>
      </w:r>
      <w:r w:rsidR="00C62B5D">
        <w:rPr>
          <w:rFonts w:ascii="Times New Roman" w:hAnsi="Times New Roman" w:cs="Times New Roman"/>
          <w:sz w:val="24"/>
          <w:szCs w:val="24"/>
        </w:rPr>
        <w:t>. (2016)</w:t>
      </w:r>
      <w:r w:rsidR="006622FF">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B05B7">
        <w:rPr>
          <w:rFonts w:ascii="Times New Roman" w:hAnsi="Times New Roman" w:cs="Times New Roman"/>
          <w:sz w:val="24"/>
          <w:szCs w:val="24"/>
        </w:rPr>
        <w:instrText>ADDIN CSL_CITATION {"citationItems":[{"id":"ITEM-1","itemData":{"DOI":"10.1111/gcb.13276","ISSN":"13652486","PMID":"27074334","abstract":"As coral bleaching events become more frequent and intense, our ability to predict and mitigate future events depends upon our capacity to interpret patterns within previous episodes. Responses to thermal stress vary among coral species; however the diversity of coral assemblages, environmental conditions, assessment protocols, and severity criteria applied in the global effort to document bleaching patterns creates challenges for the development of a systemic metric of taxon-specific response. Here, we describe and validate a novel framework to standardize bleaching response records and estimate their measurement uncertainties. Taxon-specific bleaching and mortality records (2036) of 374 coral taxa (during 1982–2006) at 316 sites were standardized to average percent tissue area affected and a taxon-specific bleaching response index (taxon-BRI) was calculated by averaging taxon-specific response over all sites where a taxon was present. Differential bleaching among corals was widely variable (mean taxon-BRI = 25.06 ± 18.44%, ±SE). Coral response may differ because holobionts are biologically different (intrinsic factors), they were exposed to different environmental conditions (extrinsic factors), or inconsistencies in reporting (measurement uncertainty). We found that both extrinsic and intrinsic factors have comparable influence within a given site and event (60% and 40% of bleaching response variance of all records explained, respectively). However, when responses of individual taxa are averaged across sites to obtain taxon-BRI, differential response was primarily driven by intrinsic differences among taxa (65% of taxon-BRI variance explained), not conditions across sites (6% explained), nor measurement uncertainty (29% explained). Thus, taxon-BRI is a robust metric of intrinsic susceptibility of coral taxa. Taxon-BRI provides a broadly applicable framework for standardization and error estimation for disparate historical records and collection of novel data, allowing for unprecedented accuracy in parameterization of mechanistic and predictive models and conservation plans.","author":[{"dropping-particle":"","family":"Swain","given":"Timothy D.","non-dropping-particle":"","parse-names":false,"suffix":""},{"dropping-particle":"","family":"Vega-Perkins","given":"Jesse B.","non-dropping-particle":"","parse-names":false,"suffix":""},{"dropping-particle":"","family":"Oestreich","given":"William K.","non-dropping-particle":"","parse-names":false,"suffix":""},{"dropping-particle":"","family":"Triebold","given":"Conrad","non-dropping-particle":"","parse-names":false,"suffix":""},{"dropping-particle":"","family":"DuBois","given":"Emily","non-dropping-particle":"","parse-names":false,"suffix":""},{"dropping-particle":"","family":"Henss","given":"Jillian","non-dropping-particle":"","parse-names":false,"suffix":""},{"dropping-particle":"","family":"Baird","given":"Andrew","non-dropping-particle":"","parse-names":false,"suffix":""},{"dropping-particle":"","family":"Siple","given":"Margaret","non-dropping-particle":"","parse-names":false,"suffix":""},{"dropping-particle":"","family":"Backman","given":"Vadim","non-dropping-particle":"","parse-names":false,"suffix":""},{"dropping-particle":"","family":"Marcelino","given":"Luisa","non-dropping-particle":"","parse-names":false,"suffix":""}],"container-title":"Global Change Biology","id":"ITEM-1","issue":"7","issued":{"date-parts":[["2016"]]},"page":"2475-2488","title":"Coral bleaching response index: a new tool to standardize and compare susceptibility to thermal bleaching","type":"article-journal","volume":"22"},"uris":["http://www.mendeley.com/documents/?uuid=ffccc8f6-1881-42b0-8755-5a2b77996dd5"]}],"mendeley":{"formattedCitation":"(18)","plainTextFormattedCitation":"(18)","previouslyFormattedCitation":"(18)"},"properties":{"noteIndex":0},"schema":"https://github.com/citation-style-language/schema/raw/master/csl-citation.json"}</w:instrText>
      </w:r>
      <w:r>
        <w:rPr>
          <w:rFonts w:ascii="Times New Roman" w:hAnsi="Times New Roman" w:cs="Times New Roman"/>
          <w:sz w:val="24"/>
          <w:szCs w:val="24"/>
        </w:rPr>
        <w:fldChar w:fldCharType="separate"/>
      </w:r>
      <w:r w:rsidR="00651CA9" w:rsidRPr="00651CA9">
        <w:rPr>
          <w:rFonts w:ascii="Times New Roman" w:hAnsi="Times New Roman" w:cs="Times New Roman"/>
          <w:noProof/>
          <w:sz w:val="24"/>
          <w:szCs w:val="24"/>
        </w:rPr>
        <w:t>(18)</w:t>
      </w:r>
      <w:r>
        <w:rPr>
          <w:rFonts w:ascii="Times New Roman" w:hAnsi="Times New Roman" w:cs="Times New Roman"/>
          <w:sz w:val="24"/>
          <w:szCs w:val="24"/>
        </w:rPr>
        <w:fldChar w:fldCharType="end"/>
      </w:r>
      <w:r w:rsidR="00C62B5D">
        <w:rPr>
          <w:rFonts w:ascii="Times New Roman" w:hAnsi="Times New Roman" w:cs="Times New Roman"/>
          <w:sz w:val="24"/>
          <w:szCs w:val="24"/>
        </w:rPr>
        <w:t xml:space="preserve">. </w:t>
      </w:r>
      <w:r w:rsidR="00E33324" w:rsidRPr="007934CD">
        <w:rPr>
          <w:rFonts w:ascii="Times New Roman" w:hAnsi="Times New Roman" w:cs="Times New Roman"/>
          <w:sz w:val="24"/>
          <w:szCs w:val="24"/>
        </w:rPr>
        <w:t xml:space="preserve">BRI scores, which are based on over two decades of bleaching and mortality records around the world, represent the percentage of tissue area affected by bleaching across different sites and bleaching events. </w:t>
      </w:r>
      <w:r w:rsidR="00C62B5D">
        <w:rPr>
          <w:rFonts w:ascii="Times New Roman" w:hAnsi="Times New Roman" w:cs="Times New Roman"/>
          <w:sz w:val="24"/>
          <w:szCs w:val="24"/>
        </w:rPr>
        <w:t>BRI scores range from 0-1</w:t>
      </w:r>
      <w:r w:rsidR="00913596">
        <w:rPr>
          <w:rFonts w:ascii="Times New Roman" w:hAnsi="Times New Roman" w:cs="Times New Roman"/>
          <w:sz w:val="24"/>
          <w:szCs w:val="24"/>
        </w:rPr>
        <w:t xml:space="preserve"> globally</w:t>
      </w:r>
      <w:r w:rsidR="00C62B5D">
        <w:rPr>
          <w:rFonts w:ascii="Times New Roman" w:hAnsi="Times New Roman" w:cs="Times New Roman"/>
          <w:sz w:val="24"/>
          <w:szCs w:val="24"/>
        </w:rPr>
        <w:t xml:space="preserve">, with higher values representing higher levels of bleaching and related mortality. </w:t>
      </w:r>
      <w:r w:rsidR="00E33324" w:rsidRPr="007934CD">
        <w:rPr>
          <w:rFonts w:ascii="Times New Roman" w:hAnsi="Times New Roman" w:cs="Times New Roman"/>
          <w:sz w:val="24"/>
          <w:szCs w:val="24"/>
        </w:rPr>
        <w:t xml:space="preserve">While the dataset underlying the BRI has limitations, including coral taxa with low sample sizes, it </w:t>
      </w:r>
      <w:r w:rsidR="002613D7">
        <w:rPr>
          <w:rFonts w:ascii="Times New Roman" w:hAnsi="Times New Roman" w:cs="Times New Roman"/>
          <w:sz w:val="24"/>
          <w:szCs w:val="24"/>
        </w:rPr>
        <w:t>represents</w:t>
      </w:r>
      <w:r w:rsidR="00E33324" w:rsidRPr="007934CD">
        <w:rPr>
          <w:rFonts w:ascii="Times New Roman" w:hAnsi="Times New Roman" w:cs="Times New Roman"/>
          <w:sz w:val="24"/>
          <w:szCs w:val="24"/>
        </w:rPr>
        <w:t xml:space="preserve"> the most comprehensive and standardized method for comparing coral sensitivity to bleaching. </w:t>
      </w:r>
      <w:r w:rsidR="00913596">
        <w:rPr>
          <w:rFonts w:ascii="Times New Roman" w:hAnsi="Times New Roman" w:cs="Times New Roman"/>
          <w:sz w:val="24"/>
          <w:szCs w:val="24"/>
        </w:rPr>
        <w:t>The BRI scores capture the range of taxon sensitivity globally</w:t>
      </w:r>
      <w:r w:rsidR="00D37163">
        <w:rPr>
          <w:rFonts w:ascii="Times New Roman" w:hAnsi="Times New Roman" w:cs="Times New Roman"/>
          <w:sz w:val="24"/>
          <w:szCs w:val="24"/>
        </w:rPr>
        <w:t>;</w:t>
      </w:r>
      <w:r w:rsidR="00913596">
        <w:rPr>
          <w:rFonts w:ascii="Times New Roman" w:hAnsi="Times New Roman" w:cs="Times New Roman"/>
          <w:sz w:val="24"/>
          <w:szCs w:val="24"/>
        </w:rPr>
        <w:t xml:space="preserve"> </w:t>
      </w:r>
      <w:r w:rsidR="00982A1F">
        <w:rPr>
          <w:rFonts w:ascii="Times New Roman" w:hAnsi="Times New Roman" w:cs="Times New Roman"/>
          <w:sz w:val="24"/>
          <w:szCs w:val="24"/>
        </w:rPr>
        <w:t>to allow for future extensions of our framework beyond the thirty islands assessed in this study</w:t>
      </w:r>
      <w:r w:rsidR="000A0901">
        <w:rPr>
          <w:rFonts w:ascii="Times New Roman" w:hAnsi="Times New Roman" w:cs="Times New Roman"/>
          <w:sz w:val="24"/>
          <w:szCs w:val="24"/>
        </w:rPr>
        <w:t xml:space="preserve"> (or for taxonomic changes in coral composition in the Caribbean)</w:t>
      </w:r>
      <w:r w:rsidR="00982A1F">
        <w:rPr>
          <w:rFonts w:ascii="Times New Roman" w:hAnsi="Times New Roman" w:cs="Times New Roman"/>
          <w:sz w:val="24"/>
          <w:szCs w:val="24"/>
        </w:rPr>
        <w:t xml:space="preserve">, </w:t>
      </w:r>
      <w:r w:rsidR="00913596">
        <w:rPr>
          <w:rFonts w:ascii="Times New Roman" w:hAnsi="Times New Roman" w:cs="Times New Roman"/>
          <w:sz w:val="24"/>
          <w:szCs w:val="24"/>
        </w:rPr>
        <w:t xml:space="preserve">we did not rescale the </w:t>
      </w:r>
      <w:r w:rsidR="00982A1F">
        <w:rPr>
          <w:rFonts w:ascii="Times New Roman" w:hAnsi="Times New Roman" w:cs="Times New Roman"/>
          <w:sz w:val="24"/>
          <w:szCs w:val="24"/>
        </w:rPr>
        <w:t xml:space="preserve">BRI </w:t>
      </w:r>
      <w:r w:rsidR="00913596">
        <w:rPr>
          <w:rFonts w:ascii="Times New Roman" w:hAnsi="Times New Roman" w:cs="Times New Roman"/>
          <w:sz w:val="24"/>
          <w:szCs w:val="24"/>
        </w:rPr>
        <w:t>scores to range from 0-1 in the Caribbean</w:t>
      </w:r>
      <w:r w:rsidR="00982A1F">
        <w:rPr>
          <w:rFonts w:ascii="Times New Roman" w:hAnsi="Times New Roman" w:cs="Times New Roman"/>
          <w:sz w:val="24"/>
          <w:szCs w:val="24"/>
        </w:rPr>
        <w:t>.</w:t>
      </w:r>
      <w:r w:rsidR="00913596">
        <w:rPr>
          <w:rFonts w:ascii="Times New Roman" w:hAnsi="Times New Roman" w:cs="Times New Roman"/>
          <w:sz w:val="24"/>
          <w:szCs w:val="24"/>
        </w:rPr>
        <w:t xml:space="preserve"> </w:t>
      </w:r>
    </w:p>
    <w:p w14:paraId="66835FD0" w14:textId="2B0EEF88" w:rsidR="00913596" w:rsidRDefault="00913596" w:rsidP="002638D7">
      <w:pPr>
        <w:spacing w:after="0" w:line="480" w:lineRule="auto"/>
        <w:rPr>
          <w:rFonts w:ascii="Times New Roman" w:hAnsi="Times New Roman" w:cs="Times New Roman"/>
          <w:sz w:val="24"/>
          <w:szCs w:val="24"/>
        </w:rPr>
      </w:pPr>
    </w:p>
    <w:p w14:paraId="7707FCDC" w14:textId="77777777" w:rsidR="00913596" w:rsidRDefault="00913596" w:rsidP="002638D7">
      <w:pPr>
        <w:spacing w:after="0" w:line="480" w:lineRule="auto"/>
        <w:rPr>
          <w:rFonts w:ascii="Times New Roman" w:hAnsi="Times New Roman" w:cs="Times New Roman"/>
          <w:sz w:val="24"/>
          <w:szCs w:val="24"/>
        </w:rPr>
      </w:pPr>
    </w:p>
    <w:p w14:paraId="0C4B7CE8" w14:textId="2C0ED06D" w:rsidR="00913596" w:rsidRDefault="00913596" w:rsidP="00913596">
      <w:pPr>
        <w:spacing w:after="0" w:line="480" w:lineRule="auto"/>
        <w:textAlignment w:val="baseline"/>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rescale the mean stress scores so that the values for Caribbean islands would range from 0-1 because we wanted our framework to be applicable to additional islands and countries and we did not want our methods to imply that the most or least exposed island could not become any </w:t>
      </w:r>
      <w:proofErr w:type="gramStart"/>
      <w:r>
        <w:rPr>
          <w:rFonts w:ascii="Times New Roman" w:eastAsia="Times New Roman" w:hAnsi="Times New Roman" w:cs="Times New Roman"/>
          <w:color w:val="000000"/>
          <w:sz w:val="24"/>
        </w:rPr>
        <w:t>more or less exposed</w:t>
      </w:r>
      <w:proofErr w:type="gramEnd"/>
      <w:r>
        <w:rPr>
          <w:rFonts w:ascii="Times New Roman" w:eastAsia="Times New Roman" w:hAnsi="Times New Roman" w:cs="Times New Roman"/>
          <w:color w:val="000000"/>
          <w:sz w:val="24"/>
        </w:rPr>
        <w:t xml:space="preserve">. </w:t>
      </w:r>
    </w:p>
    <w:p w14:paraId="593F9333" w14:textId="77777777" w:rsidR="00913596" w:rsidRPr="007934CD" w:rsidRDefault="00913596" w:rsidP="002638D7">
      <w:pPr>
        <w:spacing w:after="0" w:line="480" w:lineRule="auto"/>
        <w:rPr>
          <w:rFonts w:ascii="Times New Roman" w:hAnsi="Times New Roman" w:cs="Times New Roman"/>
          <w:sz w:val="24"/>
          <w:szCs w:val="24"/>
        </w:rPr>
      </w:pPr>
    </w:p>
    <w:p w14:paraId="51F2DD74" w14:textId="77777777" w:rsidR="00FC0805" w:rsidRDefault="00FC0805" w:rsidP="002638D7">
      <w:pPr>
        <w:spacing w:after="0" w:line="480" w:lineRule="auto"/>
        <w:rPr>
          <w:rFonts w:ascii="Times New Roman" w:hAnsi="Times New Roman" w:cs="Times New Roman"/>
          <w:sz w:val="24"/>
          <w:szCs w:val="24"/>
        </w:rPr>
      </w:pPr>
    </w:p>
    <w:p w14:paraId="10037D48" w14:textId="4B4C0341" w:rsidR="00C070A3" w:rsidRPr="007934CD" w:rsidRDefault="00C070A3" w:rsidP="002638D7">
      <w:pPr>
        <w:spacing w:after="0" w:line="480" w:lineRule="auto"/>
        <w:rPr>
          <w:rFonts w:ascii="Times New Roman" w:hAnsi="Times New Roman" w:cs="Times New Roman"/>
          <w:sz w:val="24"/>
          <w:szCs w:val="24"/>
        </w:rPr>
      </w:pPr>
      <w:r w:rsidRPr="007934CD">
        <w:rPr>
          <w:rFonts w:ascii="Times New Roman" w:hAnsi="Times New Roman" w:cs="Times New Roman"/>
          <w:sz w:val="24"/>
          <w:szCs w:val="24"/>
        </w:rPr>
        <w:t xml:space="preserve">We extracted the BRI score for each taxon included in our list of the most abundant taxa per island from Swain </w:t>
      </w:r>
      <w:r w:rsidRPr="00BD2CA3">
        <w:rPr>
          <w:rFonts w:ascii="Times New Roman" w:hAnsi="Times New Roman" w:cs="Times New Roman"/>
          <w:i/>
          <w:sz w:val="24"/>
          <w:szCs w:val="24"/>
        </w:rPr>
        <w:t>et al</w:t>
      </w:r>
      <w:r w:rsidRPr="007934CD">
        <w:rPr>
          <w:rFonts w:ascii="Times New Roman" w:hAnsi="Times New Roman" w:cs="Times New Roman"/>
          <w:sz w:val="24"/>
          <w:szCs w:val="24"/>
        </w:rPr>
        <w:t>.’s Table S</w:t>
      </w:r>
      <w:r w:rsidR="00913596">
        <w:rPr>
          <w:rFonts w:ascii="Times New Roman" w:hAnsi="Times New Roman" w:cs="Times New Roman"/>
          <w:sz w:val="24"/>
          <w:szCs w:val="24"/>
        </w:rPr>
        <w:t>4</w:t>
      </w:r>
      <w:r w:rsidR="006622FF">
        <w:rPr>
          <w:rFonts w:ascii="Times New Roman" w:hAnsi="Times New Roman" w:cs="Times New Roman"/>
          <w:sz w:val="24"/>
          <w:szCs w:val="24"/>
        </w:rPr>
        <w:t xml:space="preserve"> </w:t>
      </w:r>
      <w:r w:rsidR="002613D7">
        <w:rPr>
          <w:rFonts w:ascii="Times New Roman" w:hAnsi="Times New Roman" w:cs="Times New Roman"/>
          <w:sz w:val="24"/>
          <w:szCs w:val="24"/>
        </w:rPr>
        <w:fldChar w:fldCharType="begin" w:fldLock="1"/>
      </w:r>
      <w:r w:rsidR="007B05B7">
        <w:rPr>
          <w:rFonts w:ascii="Times New Roman" w:hAnsi="Times New Roman" w:cs="Times New Roman"/>
          <w:sz w:val="24"/>
          <w:szCs w:val="24"/>
        </w:rPr>
        <w:instrText>ADDIN CSL_CITATION {"citationItems":[{"id":"ITEM-1","itemData":{"DOI":"10.1111/gcb.13276","ISSN":"13652486","PMID":"27074334","abstract":"As coral bleaching events become more frequent and intense, our ability to predict and mitigate future events depends upon our capacity to interpret patterns within previous episodes. Responses to thermal stress vary among coral species; however the diversity of coral assemblages, environmental conditions, assessment protocols, and severity criteria applied in the global effort to document bleaching patterns creates challenges for the development of a systemic metric of taxon-specific response. Here, we describe and validate a novel framework to standardize bleaching response records and estimate their measurement uncertainties. Taxon-specific bleaching and mortality records (2036) of 374 coral taxa (during 1982–2006) at 316 sites were standardized to average percent tissue area affected and a taxon-specific bleaching response index (taxon-BRI) was calculated by averaging taxon-specific response over all sites where a taxon was present. Differential bleaching among corals was widely variable (mean taxon-BRI = 25.06 ± 18.44%, ±SE). Coral response may differ because holobionts are biologically different (intrinsic factors), they were exposed to different environmental conditions (extrinsic factors), or inconsistencies in reporting (measurement uncertainty). We found that both extrinsic and intrinsic factors have comparable influence within a given site and event (60% and 40% of bleaching response variance of all records explained, respectively). However, when responses of individual taxa are averaged across sites to obtain taxon-BRI, differential response was primarily driven by intrinsic differences among taxa (65% of taxon-BRI variance explained), not conditions across sites (6% explained), nor measurement uncertainty (29% explained). Thus, taxon-BRI is a robust metric of intrinsic susceptibility of coral taxa. Taxon-BRI provides a broadly applicable framework for standardization and error estimation for disparate historical records and collection of novel data, allowing for unprecedented accuracy in parameterization of mechanistic and predictive models and conservation plans.","author":[{"dropping-particle":"","family":"Swain","given":"Timothy D.","non-dropping-particle":"","parse-names":false,"suffix":""},{"dropping-particle":"","family":"Vega-Perkins","given":"Jesse B.","non-dropping-particle":"","parse-names":false,"suffix":""},{"dropping-particle":"","family":"Oestreich","given":"William K.","non-dropping-particle":"","parse-names":false,"suffix":""},{"dropping-particle":"","family":"Triebold","given":"Conrad","non-dropping-particle":"","parse-names":false,"suffix":""},{"dropping-particle":"","family":"DuBois","given":"Emily","non-dropping-particle":"","parse-names":false,"suffix":""},{"dropping-particle":"","family":"Henss","given":"Jillian","non-dropping-particle":"","parse-names":false,"suffix":""},{"dropping-particle":"","family":"Baird","given":"Andrew","non-dropping-particle":"","parse-names":false,"suffix":""},{"dropping-particle":"","family":"Siple","given":"Margaret","non-dropping-particle":"","parse-names":false,"suffix":""},{"dropping-particle":"","family":"Backman","given":"Vadim","non-dropping-particle":"","parse-names":false,"suffix":""},{"dropping-particle":"","family":"Marcelino","given":"Luisa","non-dropping-particle":"","parse-names":false,"suffix":""}],"container-title":"Global Change Biology","id":"ITEM-1","issue":"7","issued":{"date-parts":[["2016"]]},"page":"2475-2488","title":"Coral bleaching response index: a new tool to standardize and compare susceptibility to thermal bleaching","type":"article-journal","volume":"22"},"uris":["http://www.mendeley.com/documents/?uuid=ffccc8f6-1881-42b0-8755-5a2b77996dd5"]}],"mendeley":{"formattedCitation":"(18)","plainTextFormattedCitation":"(18)","previouslyFormattedCitation":"(18)"},"properties":{"noteIndex":0},"schema":"https://github.com/citation-style-language/schema/raw/master/csl-citation.json"}</w:instrText>
      </w:r>
      <w:r w:rsidR="002613D7">
        <w:rPr>
          <w:rFonts w:ascii="Times New Roman" w:hAnsi="Times New Roman" w:cs="Times New Roman"/>
          <w:sz w:val="24"/>
          <w:szCs w:val="24"/>
        </w:rPr>
        <w:fldChar w:fldCharType="separate"/>
      </w:r>
      <w:r w:rsidR="00651CA9" w:rsidRPr="00651CA9">
        <w:rPr>
          <w:rFonts w:ascii="Times New Roman" w:hAnsi="Times New Roman" w:cs="Times New Roman"/>
          <w:noProof/>
          <w:sz w:val="24"/>
          <w:szCs w:val="24"/>
        </w:rPr>
        <w:t>(18)</w:t>
      </w:r>
      <w:r w:rsidR="002613D7">
        <w:rPr>
          <w:rFonts w:ascii="Times New Roman" w:hAnsi="Times New Roman" w:cs="Times New Roman"/>
          <w:sz w:val="24"/>
          <w:szCs w:val="24"/>
        </w:rPr>
        <w:fldChar w:fldCharType="end"/>
      </w:r>
      <w:r w:rsidRPr="007934CD">
        <w:rPr>
          <w:rFonts w:ascii="Times New Roman" w:hAnsi="Times New Roman" w:cs="Times New Roman"/>
          <w:sz w:val="24"/>
          <w:szCs w:val="24"/>
        </w:rPr>
        <w:t xml:space="preserve">. For taxa reported at the genus or complex level, we took the average from the species belonging to that category: the BRI calculated for </w:t>
      </w:r>
      <w:proofErr w:type="spellStart"/>
      <w:r w:rsidRPr="007934CD">
        <w:rPr>
          <w:rFonts w:ascii="Times New Roman" w:hAnsi="Times New Roman" w:cs="Times New Roman"/>
          <w:i/>
          <w:sz w:val="24"/>
          <w:szCs w:val="24"/>
        </w:rPr>
        <w:t>Agaricia</w:t>
      </w:r>
      <w:proofErr w:type="spellEnd"/>
      <w:r w:rsidRPr="007934CD">
        <w:rPr>
          <w:rFonts w:ascii="Times New Roman" w:hAnsi="Times New Roman" w:cs="Times New Roman"/>
          <w:sz w:val="24"/>
          <w:szCs w:val="24"/>
        </w:rPr>
        <w:t xml:space="preserve"> spp. was the average of all Caribbean species of </w:t>
      </w:r>
      <w:proofErr w:type="spellStart"/>
      <w:r w:rsidRPr="007934CD">
        <w:rPr>
          <w:rFonts w:ascii="Times New Roman" w:hAnsi="Times New Roman" w:cs="Times New Roman"/>
          <w:i/>
          <w:sz w:val="24"/>
          <w:szCs w:val="24"/>
        </w:rPr>
        <w:t>Agaricia</w:t>
      </w:r>
      <w:proofErr w:type="spellEnd"/>
      <w:r w:rsidRPr="007934CD">
        <w:rPr>
          <w:rFonts w:ascii="Times New Roman" w:hAnsi="Times New Roman" w:cs="Times New Roman"/>
          <w:sz w:val="24"/>
          <w:szCs w:val="24"/>
        </w:rPr>
        <w:t xml:space="preserve"> included in the Swain </w:t>
      </w:r>
      <w:r w:rsidRPr="008610D8">
        <w:rPr>
          <w:rFonts w:ascii="Times New Roman" w:hAnsi="Times New Roman" w:cs="Times New Roman"/>
          <w:i/>
          <w:sz w:val="24"/>
          <w:szCs w:val="24"/>
        </w:rPr>
        <w:t>et al</w:t>
      </w:r>
      <w:r w:rsidRPr="007934CD">
        <w:rPr>
          <w:rFonts w:ascii="Times New Roman" w:hAnsi="Times New Roman" w:cs="Times New Roman"/>
          <w:sz w:val="24"/>
          <w:szCs w:val="24"/>
        </w:rPr>
        <w:t>. dataset (using geographic range</w:t>
      </w:r>
      <w:r w:rsidR="008610D8">
        <w:rPr>
          <w:rFonts w:ascii="Times New Roman" w:hAnsi="Times New Roman" w:cs="Times New Roman"/>
          <w:sz w:val="24"/>
          <w:szCs w:val="24"/>
        </w:rPr>
        <w:t>s reported by the IUCN Red List</w:t>
      </w:r>
      <w:r w:rsidR="006622FF">
        <w:rPr>
          <w:rFonts w:ascii="Times New Roman" w:hAnsi="Times New Roman" w:cs="Times New Roman"/>
          <w:sz w:val="24"/>
          <w:szCs w:val="24"/>
        </w:rPr>
        <w:t xml:space="preserve"> </w:t>
      </w:r>
      <w:r w:rsidR="00963531">
        <w:rPr>
          <w:rStyle w:val="FootnoteReference"/>
          <w:rFonts w:ascii="Times New Roman" w:hAnsi="Times New Roman" w:cs="Times New Roman"/>
          <w:sz w:val="24"/>
          <w:szCs w:val="24"/>
        </w:rPr>
        <w:fldChar w:fldCharType="begin" w:fldLock="1"/>
      </w:r>
      <w:r w:rsidR="007B05B7">
        <w:rPr>
          <w:rFonts w:ascii="Times New Roman" w:hAnsi="Times New Roman" w:cs="Times New Roman"/>
          <w:sz w:val="24"/>
          <w:szCs w:val="24"/>
        </w:rPr>
        <w:instrText>ADDIN CSL_CITATION {"citationItems":[{"id":"ITEM-1","itemData":{"URL":"www.iucnredlist.org","author":[{"dropping-particle":"","family":"IUCN","given":"","non-dropping-particle":"","parse-names":false,"suffix":""}],"id":"ITEM-1","issued":{"date-parts":[["2017"]]},"title":"The IUCN Red List of Threatened Species, Version 2017-1","type":"webpage"},"uris":["http://www.mendeley.com/documents/?uuid=424b38d3-12b2-4109-8bda-5c22d1bcde7c"]}],"mendeley":{"formattedCitation":"(25)","plainTextFormattedCitation":"(25)","previouslyFormattedCitation":"(25)"},"properties":{"noteIndex":0},"schema":"https://github.com/citation-style-language/schema/raw/master/csl-citation.json"}</w:instrText>
      </w:r>
      <w:r w:rsidR="00963531">
        <w:rPr>
          <w:rStyle w:val="FootnoteReference"/>
          <w:rFonts w:ascii="Times New Roman" w:hAnsi="Times New Roman" w:cs="Times New Roman"/>
          <w:sz w:val="24"/>
          <w:szCs w:val="24"/>
        </w:rPr>
        <w:fldChar w:fldCharType="separate"/>
      </w:r>
      <w:r w:rsidR="00651CA9" w:rsidRPr="00651CA9">
        <w:rPr>
          <w:rFonts w:ascii="Times New Roman" w:hAnsi="Times New Roman" w:cs="Times New Roman"/>
          <w:noProof/>
          <w:sz w:val="24"/>
          <w:szCs w:val="24"/>
        </w:rPr>
        <w:t>(25)</w:t>
      </w:r>
      <w:r w:rsidR="00963531">
        <w:rPr>
          <w:rStyle w:val="FootnoteReference"/>
          <w:rFonts w:ascii="Times New Roman" w:hAnsi="Times New Roman" w:cs="Times New Roman"/>
          <w:sz w:val="24"/>
          <w:szCs w:val="24"/>
        </w:rPr>
        <w:fldChar w:fldCharType="end"/>
      </w:r>
      <w:r w:rsidRPr="007934CD">
        <w:rPr>
          <w:rFonts w:ascii="Times New Roman" w:hAnsi="Times New Roman" w:cs="Times New Roman"/>
          <w:sz w:val="24"/>
          <w:szCs w:val="24"/>
        </w:rPr>
        <w:t xml:space="preserve">), and the </w:t>
      </w:r>
      <w:proofErr w:type="spellStart"/>
      <w:r w:rsidRPr="007934CD">
        <w:rPr>
          <w:rFonts w:ascii="Times New Roman" w:hAnsi="Times New Roman" w:cs="Times New Roman"/>
          <w:i/>
          <w:sz w:val="24"/>
          <w:szCs w:val="24"/>
        </w:rPr>
        <w:t>Montastraea</w:t>
      </w:r>
      <w:proofErr w:type="spellEnd"/>
      <w:r w:rsidRPr="007934CD">
        <w:rPr>
          <w:rFonts w:ascii="Times New Roman" w:hAnsi="Times New Roman" w:cs="Times New Roman"/>
          <w:i/>
          <w:sz w:val="24"/>
          <w:szCs w:val="24"/>
        </w:rPr>
        <w:t xml:space="preserve"> </w:t>
      </w:r>
      <w:proofErr w:type="spellStart"/>
      <w:r w:rsidRPr="007934CD">
        <w:rPr>
          <w:rFonts w:ascii="Times New Roman" w:hAnsi="Times New Roman" w:cs="Times New Roman"/>
          <w:i/>
          <w:sz w:val="24"/>
          <w:szCs w:val="24"/>
        </w:rPr>
        <w:t>annularis</w:t>
      </w:r>
      <w:proofErr w:type="spellEnd"/>
      <w:r w:rsidRPr="007934CD">
        <w:rPr>
          <w:rFonts w:ascii="Times New Roman" w:hAnsi="Times New Roman" w:cs="Times New Roman"/>
          <w:sz w:val="24"/>
          <w:szCs w:val="24"/>
        </w:rPr>
        <w:t xml:space="preserve"> complex was the average of the BRIs for </w:t>
      </w:r>
      <w:proofErr w:type="spellStart"/>
      <w:r w:rsidRPr="007934CD">
        <w:rPr>
          <w:rFonts w:ascii="Times New Roman" w:hAnsi="Times New Roman" w:cs="Times New Roman"/>
          <w:i/>
          <w:sz w:val="24"/>
          <w:szCs w:val="24"/>
        </w:rPr>
        <w:t>Orbicella</w:t>
      </w:r>
      <w:proofErr w:type="spellEnd"/>
      <w:r w:rsidRPr="007934CD">
        <w:rPr>
          <w:rFonts w:ascii="Times New Roman" w:hAnsi="Times New Roman" w:cs="Times New Roman"/>
          <w:i/>
          <w:sz w:val="24"/>
          <w:szCs w:val="24"/>
        </w:rPr>
        <w:t xml:space="preserve"> </w:t>
      </w:r>
      <w:proofErr w:type="spellStart"/>
      <w:r w:rsidRPr="007934CD">
        <w:rPr>
          <w:rFonts w:ascii="Times New Roman" w:hAnsi="Times New Roman" w:cs="Times New Roman"/>
          <w:i/>
          <w:sz w:val="24"/>
          <w:szCs w:val="24"/>
        </w:rPr>
        <w:t>annularis</w:t>
      </w:r>
      <w:proofErr w:type="spellEnd"/>
      <w:r w:rsidRPr="007934CD">
        <w:rPr>
          <w:rFonts w:ascii="Times New Roman" w:hAnsi="Times New Roman" w:cs="Times New Roman"/>
          <w:sz w:val="24"/>
          <w:szCs w:val="24"/>
        </w:rPr>
        <w:t xml:space="preserve">, </w:t>
      </w:r>
      <w:r w:rsidRPr="007934CD">
        <w:rPr>
          <w:rFonts w:ascii="Times New Roman" w:hAnsi="Times New Roman" w:cs="Times New Roman"/>
          <w:i/>
          <w:sz w:val="24"/>
          <w:szCs w:val="24"/>
        </w:rPr>
        <w:t xml:space="preserve">O. </w:t>
      </w:r>
      <w:proofErr w:type="spellStart"/>
      <w:r w:rsidRPr="007934CD">
        <w:rPr>
          <w:rFonts w:ascii="Times New Roman" w:hAnsi="Times New Roman" w:cs="Times New Roman"/>
          <w:i/>
          <w:sz w:val="24"/>
          <w:szCs w:val="24"/>
        </w:rPr>
        <w:t>faveolata</w:t>
      </w:r>
      <w:proofErr w:type="spellEnd"/>
      <w:r w:rsidRPr="007934CD">
        <w:rPr>
          <w:rFonts w:ascii="Times New Roman" w:hAnsi="Times New Roman" w:cs="Times New Roman"/>
          <w:sz w:val="24"/>
          <w:szCs w:val="24"/>
        </w:rPr>
        <w:t xml:space="preserve">, and </w:t>
      </w:r>
      <w:r w:rsidRPr="007934CD">
        <w:rPr>
          <w:rFonts w:ascii="Times New Roman" w:hAnsi="Times New Roman" w:cs="Times New Roman"/>
          <w:i/>
          <w:sz w:val="24"/>
          <w:szCs w:val="24"/>
        </w:rPr>
        <w:t xml:space="preserve">O. </w:t>
      </w:r>
      <w:proofErr w:type="spellStart"/>
      <w:r w:rsidRPr="007934CD">
        <w:rPr>
          <w:rFonts w:ascii="Times New Roman" w:hAnsi="Times New Roman" w:cs="Times New Roman"/>
          <w:i/>
          <w:sz w:val="24"/>
          <w:szCs w:val="24"/>
        </w:rPr>
        <w:t>franksi</w:t>
      </w:r>
      <w:proofErr w:type="spellEnd"/>
      <w:r w:rsidR="006622FF">
        <w:rPr>
          <w:rFonts w:ascii="Times New Roman" w:hAnsi="Times New Roman" w:cs="Times New Roman"/>
          <w:i/>
          <w:sz w:val="24"/>
          <w:szCs w:val="24"/>
        </w:rPr>
        <w:t xml:space="preserve"> </w:t>
      </w:r>
      <w:r w:rsidR="00963531">
        <w:rPr>
          <w:rStyle w:val="FootnoteReference"/>
          <w:rFonts w:ascii="Times New Roman" w:hAnsi="Times New Roman" w:cs="Times New Roman"/>
          <w:sz w:val="24"/>
          <w:szCs w:val="24"/>
        </w:rPr>
        <w:fldChar w:fldCharType="begin" w:fldLock="1"/>
      </w:r>
      <w:r w:rsidR="007B05B7">
        <w:rPr>
          <w:rFonts w:ascii="Times New Roman" w:hAnsi="Times New Roman" w:cs="Times New Roman"/>
          <w:sz w:val="24"/>
          <w:szCs w:val="24"/>
        </w:rPr>
        <w:instrText>ADDIN CSL_CITATION {"citationItems":[{"id":"ITEM-1","itemData":{"author":[{"dropping-particle":"","family":"Fukami","given":"Hironobu","non-dropping-particle":"","parse-names":false,"suffix":""},{"dropping-particle":"","family":"Budd","given":"Ann F.","non-dropping-particle":"","parse-names":false,"suffix":""},{"dropping-particle":"","family":"Levitan","given":"Don R.","non-dropping-particle":"","parse-names":false,"suffix":""},{"dropping-particle":"","family":"Jara","given":"Javier","non-dropping-particle":"","parse-names":false,"suffix":""},{"dropping-particle":"","family":"Kersanach","given":"Ralf","non-dropping-particle":"","parse-names":false,"suffix":""},{"dropping-particle":"","family":"Knowlton","given":"Nancy","non-dropping-particle":"","parse-names":false,"suffix":""}],"container-title":"Evolution","id":"ITEM-1","issue":"2","issued":{"date-parts":[["2004"]]},"page":"324-337","title":"Geographic differences in species boundaries among members of the Montastraea annularis complex based on molecular and morphological markers","type":"article-journal","volume":"58"},"uris":["http://www.mendeley.com/documents/?uuid=fda0966e-2ece-47a2-9344-05ebee31ed89"]}],"mendeley":{"formattedCitation":"(26)","plainTextFormattedCitation":"(26)","previouslyFormattedCitation":"(26)"},"properties":{"noteIndex":0},"schema":"https://github.com/citation-style-language/schema/raw/master/csl-citation.json"}</w:instrText>
      </w:r>
      <w:r w:rsidR="00963531">
        <w:rPr>
          <w:rStyle w:val="FootnoteReference"/>
          <w:rFonts w:ascii="Times New Roman" w:hAnsi="Times New Roman" w:cs="Times New Roman"/>
          <w:sz w:val="24"/>
          <w:szCs w:val="24"/>
        </w:rPr>
        <w:fldChar w:fldCharType="separate"/>
      </w:r>
      <w:r w:rsidR="00651CA9" w:rsidRPr="00651CA9">
        <w:rPr>
          <w:rFonts w:ascii="Times New Roman" w:hAnsi="Times New Roman" w:cs="Times New Roman"/>
          <w:bCs/>
          <w:noProof/>
          <w:sz w:val="24"/>
          <w:szCs w:val="24"/>
        </w:rPr>
        <w:t>(26)</w:t>
      </w:r>
      <w:r w:rsidR="00963531">
        <w:rPr>
          <w:rStyle w:val="FootnoteReference"/>
          <w:rFonts w:ascii="Times New Roman" w:hAnsi="Times New Roman" w:cs="Times New Roman"/>
          <w:sz w:val="24"/>
          <w:szCs w:val="24"/>
        </w:rPr>
        <w:fldChar w:fldCharType="end"/>
      </w:r>
      <w:r w:rsidRPr="007934CD">
        <w:rPr>
          <w:rFonts w:ascii="Times New Roman" w:hAnsi="Times New Roman" w:cs="Times New Roman"/>
          <w:sz w:val="24"/>
          <w:szCs w:val="24"/>
        </w:rPr>
        <w:t xml:space="preserve">. We calculated </w:t>
      </w:r>
      <w:r w:rsidR="008610D8">
        <w:rPr>
          <w:rFonts w:ascii="Times New Roman" w:hAnsi="Times New Roman" w:cs="Times New Roman"/>
          <w:sz w:val="24"/>
          <w:szCs w:val="24"/>
        </w:rPr>
        <w:t>each</w:t>
      </w:r>
      <w:r w:rsidRPr="007934CD">
        <w:rPr>
          <w:rFonts w:ascii="Times New Roman" w:hAnsi="Times New Roman" w:cs="Times New Roman"/>
          <w:sz w:val="24"/>
          <w:szCs w:val="24"/>
        </w:rPr>
        <w:t xml:space="preserve"> island’s sensitivity score as the average of the BRI scores for the top coral taxa on that island</w:t>
      </w:r>
      <w:r w:rsidR="00724198">
        <w:rPr>
          <w:rFonts w:ascii="Times New Roman" w:hAnsi="Times New Roman" w:cs="Times New Roman"/>
          <w:sz w:val="24"/>
          <w:szCs w:val="24"/>
        </w:rPr>
        <w:t xml:space="preserve"> (Table S2)</w:t>
      </w:r>
      <w:r w:rsidRPr="007934CD">
        <w:rPr>
          <w:rFonts w:ascii="Times New Roman" w:hAnsi="Times New Roman" w:cs="Times New Roman"/>
          <w:sz w:val="24"/>
          <w:szCs w:val="24"/>
        </w:rPr>
        <w:t>.</w:t>
      </w:r>
    </w:p>
    <w:p w14:paraId="7BEA8A48" w14:textId="77777777" w:rsidR="00FC0805" w:rsidRDefault="00FC0805" w:rsidP="002638D7">
      <w:pPr>
        <w:spacing w:after="0" w:line="480" w:lineRule="auto"/>
        <w:rPr>
          <w:rFonts w:ascii="Times New Roman" w:hAnsi="Times New Roman" w:cs="Times New Roman"/>
          <w:sz w:val="24"/>
          <w:szCs w:val="24"/>
        </w:rPr>
      </w:pPr>
    </w:p>
    <w:p w14:paraId="449B3766" w14:textId="2D59C86D" w:rsidR="000D4673" w:rsidRDefault="00C070A3" w:rsidP="002638D7">
      <w:pPr>
        <w:spacing w:after="0" w:line="480" w:lineRule="auto"/>
        <w:rPr>
          <w:rFonts w:ascii="Times New Roman" w:hAnsi="Times New Roman" w:cs="Times New Roman"/>
          <w:sz w:val="24"/>
          <w:szCs w:val="24"/>
        </w:rPr>
      </w:pPr>
      <w:r w:rsidRPr="007934CD">
        <w:rPr>
          <w:rFonts w:ascii="Times New Roman" w:hAnsi="Times New Roman" w:cs="Times New Roman"/>
          <w:sz w:val="24"/>
          <w:szCs w:val="24"/>
        </w:rPr>
        <w:t>We were unable to locate recent reports of the most abundant coral taxa for Guadeloupe, St. Martin, St. Barthelemy, Haiti, Aruba, St. Lucia, the British Virgin Islands, St. Maarten, and St. Vincent &amp; the Grenadines</w:t>
      </w:r>
      <w:r w:rsidR="002D3004">
        <w:rPr>
          <w:rFonts w:ascii="Times New Roman" w:hAnsi="Times New Roman" w:cs="Times New Roman"/>
          <w:sz w:val="24"/>
          <w:szCs w:val="24"/>
        </w:rPr>
        <w:t xml:space="preserve">; as previously reported, we also were only able to locate the top two most abundant taxa in </w:t>
      </w:r>
      <w:r w:rsidR="002D3004" w:rsidRPr="007934CD">
        <w:rPr>
          <w:rFonts w:ascii="Times New Roman" w:hAnsi="Times New Roman" w:cs="Times New Roman"/>
          <w:sz w:val="24"/>
          <w:szCs w:val="24"/>
        </w:rPr>
        <w:t>Saba and the Dominican Republic</w:t>
      </w:r>
      <w:r w:rsidRPr="007934CD">
        <w:rPr>
          <w:rFonts w:ascii="Times New Roman" w:hAnsi="Times New Roman" w:cs="Times New Roman"/>
          <w:sz w:val="24"/>
          <w:szCs w:val="24"/>
        </w:rPr>
        <w:t xml:space="preserve">. For these </w:t>
      </w:r>
      <w:r w:rsidR="002D3004">
        <w:rPr>
          <w:rFonts w:ascii="Times New Roman" w:hAnsi="Times New Roman" w:cs="Times New Roman"/>
          <w:sz w:val="24"/>
          <w:szCs w:val="24"/>
        </w:rPr>
        <w:t>eleven</w:t>
      </w:r>
      <w:r w:rsidRPr="007934CD">
        <w:rPr>
          <w:rFonts w:ascii="Times New Roman" w:hAnsi="Times New Roman" w:cs="Times New Roman"/>
          <w:sz w:val="24"/>
          <w:szCs w:val="24"/>
        </w:rPr>
        <w:t xml:space="preserve"> islands, we used the average coral sensitivity score for islands in their ecoregions to estimate their coral sensitivity scores</w:t>
      </w:r>
      <w:r w:rsidR="006622FF">
        <w:rPr>
          <w:rFonts w:ascii="Times New Roman" w:hAnsi="Times New Roman" w:cs="Times New Roman"/>
          <w:sz w:val="24"/>
          <w:szCs w:val="24"/>
        </w:rPr>
        <w:t xml:space="preserve"> </w:t>
      </w:r>
      <w:r w:rsidR="00A14D02">
        <w:rPr>
          <w:rFonts w:ascii="Times New Roman" w:hAnsi="Times New Roman" w:cs="Times New Roman"/>
          <w:sz w:val="24"/>
          <w:szCs w:val="24"/>
        </w:rPr>
        <w:fldChar w:fldCharType="begin" w:fldLock="1"/>
      </w:r>
      <w:r w:rsidR="007B05B7">
        <w:rPr>
          <w:rFonts w:ascii="Times New Roman" w:hAnsi="Times New Roman" w:cs="Times New Roman"/>
          <w:sz w:val="24"/>
          <w:szCs w:val="24"/>
        </w:rPr>
        <w:instrText>ADDIN CSL_CITATION {"citationItems":[{"id":"ITEM-1","itemData":{"DOI":"10.1641/B570707","ISBN":"00063568","ISSN":"0006-3568","PMID":"1475","abstract":"The conservation and sustainable use of marine resources is a highlighted goal on a growing number of national and international policy agendas. Unfortunately, efforts to assess progress, as well as to strategically plan and prioritize new marine conservation measures, have been hampered by the lack of a detailed, comprehensive biogeographic system to classify the oceans. Here we report on a new global system for coastal and shelf areas: the Marine Ecoregions of the World, or MEOW, a nested system of 12 realms, 62 provinces, and 232 ecoregions. This system provides considerably better spatial resolution than earlier global systems, yet it preserves many common elements and can be cross-referenced to many regional biogeographic classifications. The designation of terrestrial ecoregions has revolutionized priority setting and planning for terrestrial conservation; we anticipate similar benefits from the use of a coherent and credible marine system.","author":[{"dropping-particle":"","family":"Spalding","given":"Mark D.","non-dropping-particle":"","parse-names":false,"suffix":""},{"dropping-particle":"","family":"Fox","given":"Helen E.","non-dropping-particle":"","parse-names":false,"suffix":""},{"dropping-particle":"","family":"Allen","given":"Gerald R.","non-dropping-particle":"","parse-names":false,"suffix":""},{"dropping-particle":"","family":"Davidson","given":"Nick","non-dropping-particle":"","parse-names":false,"suffix":""},{"dropping-particle":"","family":"Ferdaña","given":"Zach A.","non-dropping-particle":"","parse-names":false,"suffix":""},{"dropping-particle":"","family":"Finlayson","given":"Max","non-dropping-particle":"","parse-names":false,"suffix":""},{"dropping-particle":"","family":"Halpern","given":"Benjamin S.","non-dropping-particle":"","parse-names":false,"suffix":""},{"dropping-particle":"","family":"Jorge","given":"Miguel A.","non-dropping-particle":"","parse-names":false,"suffix":""},{"dropping-particle":"","family":"Lombana","given":"Al","non-dropping-particle":"","parse-names":false,"suffix":""},{"dropping-particle":"","family":"Lourie","given":"Sara A.","non-dropping-particle":"","parse-names":false,"suffix":""},{"dropping-particle":"","family":"Martin","given":"Kirsten D.","non-dropping-particle":"","parse-names":false,"suffix":""},{"dropping-particle":"","family":"McManus","given":"Edmund","non-dropping-particle":"","parse-names":false,"suffix":""},{"dropping-particle":"","family":"Molnar","given":"Jennifer","non-dropping-particle":"","parse-names":false,"suffix":""},{"dropping-particle":"","family":"Recchia","given":"Cheri A.","non-dropping-particle":"","parse-names":false,"suffix":""},{"dropping-particle":"","family":"Robertson","given":"James","non-dropping-particle":"","parse-names":false,"suffix":""}],"container-title":"BioScience","id":"ITEM-1","issue":"7","issued":{"date-parts":[["2007"]]},"page":"573","title":"Marine Ecoregions of the World: A Bioregionalization of Coastal and Shelf Areas","type":"article-journal","volume":"57"},"uris":["http://www.mendeley.com/documents/?uuid=7ccb33c3-3967-44a4-add6-62215c7cbd95"]}],"mendeley":{"formattedCitation":"(27)","plainTextFormattedCitation":"(27)","previouslyFormattedCitation":"(27)"},"properties":{"noteIndex":0},"schema":"https://github.com/citation-style-language/schema/raw/master/csl-citation.json"}</w:instrText>
      </w:r>
      <w:r w:rsidR="00A14D02">
        <w:rPr>
          <w:rFonts w:ascii="Times New Roman" w:hAnsi="Times New Roman" w:cs="Times New Roman"/>
          <w:sz w:val="24"/>
          <w:szCs w:val="24"/>
        </w:rPr>
        <w:fldChar w:fldCharType="separate"/>
      </w:r>
      <w:r w:rsidR="00651CA9" w:rsidRPr="00651CA9">
        <w:rPr>
          <w:rFonts w:ascii="Times New Roman" w:hAnsi="Times New Roman" w:cs="Times New Roman"/>
          <w:noProof/>
          <w:sz w:val="24"/>
          <w:szCs w:val="24"/>
        </w:rPr>
        <w:t>(27)</w:t>
      </w:r>
      <w:r w:rsidR="00A14D02">
        <w:rPr>
          <w:rFonts w:ascii="Times New Roman" w:hAnsi="Times New Roman" w:cs="Times New Roman"/>
          <w:sz w:val="24"/>
          <w:szCs w:val="24"/>
        </w:rPr>
        <w:fldChar w:fldCharType="end"/>
      </w:r>
      <w:r w:rsidR="00FE2144">
        <w:rPr>
          <w:rFonts w:ascii="Times New Roman" w:hAnsi="Times New Roman" w:cs="Times New Roman"/>
          <w:sz w:val="24"/>
          <w:szCs w:val="24"/>
        </w:rPr>
        <w:t>, as detailed in the “Ecoregional Gap Filling” section</w:t>
      </w:r>
      <w:r w:rsidR="00E33324">
        <w:rPr>
          <w:rFonts w:ascii="Times New Roman" w:hAnsi="Times New Roman" w:cs="Times New Roman"/>
          <w:sz w:val="24"/>
          <w:szCs w:val="24"/>
        </w:rPr>
        <w:t xml:space="preserve"> (Table S2).</w:t>
      </w:r>
    </w:p>
    <w:p w14:paraId="597258D0" w14:textId="77777777" w:rsidR="00C070A3" w:rsidRDefault="00C070A3" w:rsidP="002638D7">
      <w:pPr>
        <w:spacing w:after="0" w:line="480" w:lineRule="auto"/>
        <w:rPr>
          <w:rFonts w:ascii="Times New Roman" w:hAnsi="Times New Roman" w:cs="Times New Roman"/>
          <w:sz w:val="24"/>
          <w:szCs w:val="24"/>
        </w:rPr>
      </w:pPr>
    </w:p>
    <w:p w14:paraId="12C6147C" w14:textId="5A4C1448" w:rsidR="00C070A3" w:rsidRDefault="00C070A3" w:rsidP="002638D7">
      <w:pPr>
        <w:spacing w:after="0" w:line="480" w:lineRule="auto"/>
        <w:rPr>
          <w:rFonts w:ascii="Times New Roman" w:hAnsi="Times New Roman" w:cs="Times New Roman"/>
          <w:sz w:val="24"/>
          <w:szCs w:val="24"/>
        </w:rPr>
      </w:pPr>
      <w:r w:rsidRPr="007810DC">
        <w:rPr>
          <w:rFonts w:ascii="Times New Roman" w:hAnsi="Times New Roman" w:cs="Times New Roman"/>
          <w:b/>
          <w:sz w:val="24"/>
          <w:szCs w:val="24"/>
        </w:rPr>
        <w:t>Table S2.</w:t>
      </w:r>
      <w:r>
        <w:rPr>
          <w:rFonts w:ascii="Times New Roman" w:hAnsi="Times New Roman" w:cs="Times New Roman"/>
          <w:sz w:val="24"/>
          <w:szCs w:val="24"/>
        </w:rPr>
        <w:t xml:space="preserve"> Coral sensitivity scores.</w:t>
      </w:r>
      <w:r w:rsidR="008610D8">
        <w:rPr>
          <w:rFonts w:ascii="Times New Roman" w:hAnsi="Times New Roman" w:cs="Times New Roman"/>
          <w:sz w:val="24"/>
          <w:szCs w:val="24"/>
        </w:rPr>
        <w:t xml:space="preserve"> The average score for each ecoregion is provided in parentheses under the name of the ecoregion.</w:t>
      </w:r>
      <w:r w:rsidR="007217DE">
        <w:rPr>
          <w:rFonts w:ascii="Times New Roman" w:hAnsi="Times New Roman" w:cs="Times New Roman"/>
          <w:sz w:val="24"/>
          <w:szCs w:val="24"/>
        </w:rPr>
        <w:t xml:space="preserve"> The information in brackets after each data source lists additional information on the location and size of the survey sample.</w:t>
      </w:r>
    </w:p>
    <w:p w14:paraId="7ACD2EA7" w14:textId="77777777" w:rsidR="000034A6" w:rsidRDefault="000034A6" w:rsidP="002638D7">
      <w:pPr>
        <w:suppressLineNumbers/>
        <w:spacing w:after="0" w:line="240" w:lineRule="auto"/>
        <w:rPr>
          <w:rFonts w:ascii="Times New Roman" w:hAnsi="Times New Roman" w:cs="Times New Roman"/>
          <w:sz w:val="24"/>
          <w:szCs w:val="24"/>
        </w:rPr>
      </w:pPr>
    </w:p>
    <w:tbl>
      <w:tblPr>
        <w:tblW w:w="9625" w:type="dxa"/>
        <w:tblCellMar>
          <w:top w:w="15" w:type="dxa"/>
          <w:bottom w:w="15" w:type="dxa"/>
        </w:tblCellMar>
        <w:tblLook w:val="04A0" w:firstRow="1" w:lastRow="0" w:firstColumn="1" w:lastColumn="0" w:noHBand="0" w:noVBand="1"/>
      </w:tblPr>
      <w:tblGrid>
        <w:gridCol w:w="1435"/>
        <w:gridCol w:w="1980"/>
        <w:gridCol w:w="2250"/>
        <w:gridCol w:w="1170"/>
        <w:gridCol w:w="900"/>
        <w:gridCol w:w="1890"/>
      </w:tblGrid>
      <w:tr w:rsidR="00EE5DA2" w:rsidRPr="0016621E" w14:paraId="2BF183EF" w14:textId="77777777" w:rsidTr="00EE5DA2">
        <w:trPr>
          <w:trHeight w:val="576"/>
        </w:trPr>
        <w:tc>
          <w:tcPr>
            <w:tcW w:w="1435" w:type="dxa"/>
            <w:tcBorders>
              <w:top w:val="single" w:sz="4" w:space="0" w:color="auto"/>
              <w:left w:val="single" w:sz="4" w:space="0" w:color="auto"/>
              <w:bottom w:val="single" w:sz="4" w:space="0" w:color="auto"/>
              <w:right w:val="single" w:sz="4" w:space="0" w:color="auto"/>
            </w:tcBorders>
            <w:vAlign w:val="center"/>
            <w:hideMark/>
          </w:tcPr>
          <w:p w14:paraId="540C8242" w14:textId="5B9C2C54" w:rsidR="00EE5DA2" w:rsidRPr="0016621E" w:rsidRDefault="00EE5DA2" w:rsidP="005C60B4">
            <w:pPr>
              <w:spacing w:after="0" w:line="240" w:lineRule="auto"/>
              <w:rPr>
                <w:rFonts w:ascii="Times New Roman" w:eastAsia="Times New Roman" w:hAnsi="Times New Roman" w:cs="Times New Roman"/>
                <w:color w:val="000000"/>
              </w:rPr>
            </w:pPr>
            <w:r w:rsidRPr="0016621E">
              <w:rPr>
                <w:rFonts w:ascii="Times New Roman" w:eastAsia="Times New Roman" w:hAnsi="Times New Roman" w:cs="Times New Roman"/>
                <w:color w:val="000000"/>
              </w:rPr>
              <w:t xml:space="preserve">Ecoregion </w:t>
            </w:r>
            <w:r w:rsidR="008610D8" w:rsidRPr="008610D8">
              <w:rPr>
                <w:rFonts w:ascii="Times New Roman" w:eastAsia="Times New Roman" w:hAnsi="Times New Roman" w:cs="Times New Roman"/>
                <w:i/>
                <w:color w:val="000000"/>
              </w:rPr>
              <w:t>(E</w:t>
            </w:r>
            <w:r w:rsidRPr="008610D8">
              <w:rPr>
                <w:rFonts w:ascii="Times New Roman" w:eastAsia="Times New Roman" w:hAnsi="Times New Roman" w:cs="Times New Roman"/>
                <w:i/>
                <w:color w:val="000000"/>
              </w:rPr>
              <w:t>coregional score</w:t>
            </w:r>
            <w:r w:rsidR="008610D8" w:rsidRPr="008610D8">
              <w:rPr>
                <w:rFonts w:ascii="Times New Roman" w:eastAsia="Times New Roman" w:hAnsi="Times New Roman" w:cs="Times New Roman"/>
                <w:i/>
                <w:color w:val="000000"/>
              </w:rPr>
              <w:t>)</w:t>
            </w:r>
          </w:p>
        </w:tc>
        <w:tc>
          <w:tcPr>
            <w:tcW w:w="1980" w:type="dxa"/>
            <w:tcBorders>
              <w:top w:val="single" w:sz="4" w:space="0" w:color="auto"/>
              <w:left w:val="single" w:sz="4" w:space="0" w:color="auto"/>
              <w:bottom w:val="single" w:sz="4" w:space="0" w:color="auto"/>
              <w:right w:val="single" w:sz="4" w:space="0" w:color="auto"/>
            </w:tcBorders>
            <w:vAlign w:val="center"/>
            <w:hideMark/>
          </w:tcPr>
          <w:p w14:paraId="7EEDF411" w14:textId="77777777" w:rsidR="00EE5DA2" w:rsidRPr="0016621E" w:rsidRDefault="00EE5DA2" w:rsidP="005C60B4">
            <w:pPr>
              <w:spacing w:after="0" w:line="240" w:lineRule="auto"/>
              <w:rPr>
                <w:rFonts w:ascii="Times New Roman" w:eastAsia="Times New Roman" w:hAnsi="Times New Roman" w:cs="Times New Roman"/>
                <w:color w:val="000000"/>
              </w:rPr>
            </w:pPr>
            <w:r w:rsidRPr="0016621E">
              <w:rPr>
                <w:rFonts w:ascii="Times New Roman" w:eastAsia="Times New Roman" w:hAnsi="Times New Roman" w:cs="Times New Roman"/>
                <w:color w:val="000000"/>
              </w:rPr>
              <w:t>Island</w:t>
            </w:r>
          </w:p>
        </w:tc>
        <w:tc>
          <w:tcPr>
            <w:tcW w:w="2250" w:type="dxa"/>
            <w:tcBorders>
              <w:top w:val="single" w:sz="4" w:space="0" w:color="auto"/>
              <w:left w:val="single" w:sz="4" w:space="0" w:color="auto"/>
              <w:bottom w:val="single" w:sz="4" w:space="0" w:color="auto"/>
              <w:right w:val="single" w:sz="4" w:space="0" w:color="auto"/>
            </w:tcBorders>
            <w:vAlign w:val="center"/>
            <w:hideMark/>
          </w:tcPr>
          <w:p w14:paraId="09B92511" w14:textId="77777777" w:rsidR="00EE5DA2" w:rsidRPr="0016621E" w:rsidRDefault="00EE5DA2" w:rsidP="005C60B4">
            <w:pPr>
              <w:spacing w:after="0" w:line="240" w:lineRule="auto"/>
              <w:rPr>
                <w:rFonts w:ascii="Times New Roman" w:eastAsia="Times New Roman" w:hAnsi="Times New Roman" w:cs="Times New Roman"/>
                <w:color w:val="000000"/>
              </w:rPr>
            </w:pPr>
            <w:r w:rsidRPr="0016621E">
              <w:rPr>
                <w:rFonts w:ascii="Times New Roman" w:eastAsia="Times New Roman" w:hAnsi="Times New Roman" w:cs="Times New Roman"/>
                <w:color w:val="000000"/>
              </w:rPr>
              <w:t>Coral taxon</w:t>
            </w:r>
          </w:p>
        </w:tc>
        <w:tc>
          <w:tcPr>
            <w:tcW w:w="1170" w:type="dxa"/>
            <w:tcBorders>
              <w:top w:val="single" w:sz="4" w:space="0" w:color="auto"/>
              <w:left w:val="single" w:sz="4" w:space="0" w:color="auto"/>
              <w:bottom w:val="single" w:sz="4" w:space="0" w:color="auto"/>
              <w:right w:val="single" w:sz="4" w:space="0" w:color="auto"/>
            </w:tcBorders>
            <w:vAlign w:val="center"/>
            <w:hideMark/>
          </w:tcPr>
          <w:p w14:paraId="1ECFBE71" w14:textId="7ECC003E" w:rsidR="00EE5DA2" w:rsidRPr="0016621E" w:rsidRDefault="00EE5DA2" w:rsidP="005C60B4">
            <w:pPr>
              <w:spacing w:after="0" w:line="240" w:lineRule="auto"/>
              <w:rPr>
                <w:rFonts w:ascii="Times New Roman" w:eastAsia="Times New Roman" w:hAnsi="Times New Roman" w:cs="Times New Roman"/>
                <w:color w:val="000000"/>
              </w:rPr>
            </w:pPr>
            <w:r w:rsidRPr="0016621E">
              <w:rPr>
                <w:rFonts w:ascii="Times New Roman" w:eastAsia="Times New Roman" w:hAnsi="Times New Roman" w:cs="Times New Roman"/>
                <w:color w:val="000000"/>
              </w:rPr>
              <w:t>Taxon BRI</w:t>
            </w:r>
          </w:p>
        </w:tc>
        <w:tc>
          <w:tcPr>
            <w:tcW w:w="900" w:type="dxa"/>
            <w:tcBorders>
              <w:top w:val="single" w:sz="4" w:space="0" w:color="auto"/>
              <w:left w:val="single" w:sz="4" w:space="0" w:color="auto"/>
              <w:bottom w:val="single" w:sz="4" w:space="0" w:color="auto"/>
              <w:right w:val="single" w:sz="4" w:space="0" w:color="auto"/>
            </w:tcBorders>
            <w:vAlign w:val="center"/>
            <w:hideMark/>
          </w:tcPr>
          <w:p w14:paraId="2E86A6E1" w14:textId="77777777" w:rsidR="00EE5DA2" w:rsidRPr="00EE5DA2" w:rsidRDefault="00EE5DA2" w:rsidP="005C60B4">
            <w:pPr>
              <w:spacing w:after="0" w:line="240" w:lineRule="auto"/>
              <w:rPr>
                <w:rFonts w:ascii="Times New Roman" w:eastAsia="Times New Roman" w:hAnsi="Times New Roman" w:cs="Times New Roman"/>
                <w:color w:val="000000"/>
              </w:rPr>
            </w:pPr>
            <w:r w:rsidRPr="00EE5DA2">
              <w:rPr>
                <w:rFonts w:ascii="Times New Roman" w:eastAsia="Times New Roman" w:hAnsi="Times New Roman" w:cs="Times New Roman"/>
                <w:color w:val="000000"/>
              </w:rPr>
              <w:t>Island Score</w:t>
            </w:r>
          </w:p>
        </w:tc>
        <w:tc>
          <w:tcPr>
            <w:tcW w:w="1890" w:type="dxa"/>
            <w:tcBorders>
              <w:top w:val="single" w:sz="4" w:space="0" w:color="auto"/>
              <w:left w:val="single" w:sz="4" w:space="0" w:color="auto"/>
              <w:bottom w:val="single" w:sz="4" w:space="0" w:color="auto"/>
              <w:right w:val="single" w:sz="4" w:space="0" w:color="auto"/>
            </w:tcBorders>
            <w:vAlign w:val="center"/>
            <w:hideMark/>
          </w:tcPr>
          <w:p w14:paraId="7EBCCC2B" w14:textId="77777777" w:rsidR="00EE5DA2" w:rsidRPr="0016621E" w:rsidRDefault="00EE5DA2" w:rsidP="005C60B4">
            <w:pPr>
              <w:spacing w:after="0" w:line="240" w:lineRule="auto"/>
              <w:rPr>
                <w:rFonts w:ascii="Times New Roman" w:eastAsia="Times New Roman" w:hAnsi="Times New Roman" w:cs="Times New Roman"/>
                <w:color w:val="000000"/>
              </w:rPr>
            </w:pPr>
            <w:r w:rsidRPr="0016621E">
              <w:rPr>
                <w:rFonts w:ascii="Times New Roman" w:eastAsia="Times New Roman" w:hAnsi="Times New Roman" w:cs="Times New Roman"/>
                <w:color w:val="000000"/>
              </w:rPr>
              <w:t>Source</w:t>
            </w:r>
          </w:p>
        </w:tc>
      </w:tr>
      <w:tr w:rsidR="00EE5DA2" w:rsidRPr="0016621E" w14:paraId="7B965692" w14:textId="77777777" w:rsidTr="00EE5DA2">
        <w:trPr>
          <w:trHeight w:val="288"/>
        </w:trPr>
        <w:tc>
          <w:tcPr>
            <w:tcW w:w="1435" w:type="dxa"/>
            <w:vMerge w:val="restart"/>
            <w:tcBorders>
              <w:top w:val="single" w:sz="4" w:space="0" w:color="auto"/>
              <w:left w:val="single" w:sz="4" w:space="0" w:color="auto"/>
              <w:bottom w:val="single" w:sz="4" w:space="0" w:color="auto"/>
              <w:right w:val="single" w:sz="4" w:space="0" w:color="auto"/>
            </w:tcBorders>
            <w:vAlign w:val="center"/>
            <w:hideMark/>
          </w:tcPr>
          <w:p w14:paraId="6B5F3A78" w14:textId="7353D348" w:rsidR="00EE5DA2" w:rsidRPr="0016621E" w:rsidRDefault="00EE5DA2" w:rsidP="00092C47">
            <w:pPr>
              <w:spacing w:after="0" w:line="240" w:lineRule="auto"/>
              <w:jc w:val="center"/>
              <w:rPr>
                <w:rFonts w:ascii="Times New Roman" w:eastAsia="Times New Roman" w:hAnsi="Times New Roman" w:cs="Times New Roman"/>
                <w:color w:val="000000"/>
              </w:rPr>
            </w:pPr>
            <w:proofErr w:type="spellStart"/>
            <w:r w:rsidRPr="0016621E">
              <w:rPr>
                <w:rFonts w:ascii="Times New Roman" w:eastAsia="Times New Roman" w:hAnsi="Times New Roman" w:cs="Times New Roman"/>
                <w:color w:val="000000"/>
              </w:rPr>
              <w:t>Bahamanian</w:t>
            </w:r>
            <w:proofErr w:type="spellEnd"/>
            <w:r w:rsidRPr="0016621E">
              <w:rPr>
                <w:rFonts w:ascii="Times New Roman" w:eastAsia="Times New Roman" w:hAnsi="Times New Roman" w:cs="Times New Roman"/>
                <w:color w:val="000000"/>
              </w:rPr>
              <w:t xml:space="preserve">  </w:t>
            </w:r>
            <w:proofErr w:type="gramStart"/>
            <w:r w:rsidRPr="0016621E">
              <w:rPr>
                <w:rFonts w:ascii="Times New Roman" w:eastAsia="Times New Roman" w:hAnsi="Times New Roman" w:cs="Times New Roman"/>
                <w:color w:val="000000"/>
              </w:rPr>
              <w:t xml:space="preserve">   </w:t>
            </w:r>
            <w:r w:rsidRPr="008610D8">
              <w:rPr>
                <w:rFonts w:ascii="Times New Roman" w:eastAsia="Times New Roman" w:hAnsi="Times New Roman" w:cs="Times New Roman"/>
                <w:i/>
                <w:color w:val="000000"/>
              </w:rPr>
              <w:t>(</w:t>
            </w:r>
            <w:proofErr w:type="gramEnd"/>
            <w:r w:rsidRPr="008610D8">
              <w:rPr>
                <w:rFonts w:ascii="Times New Roman" w:eastAsia="Times New Roman" w:hAnsi="Times New Roman" w:cs="Times New Roman"/>
                <w:i/>
                <w:color w:val="000000"/>
              </w:rPr>
              <w:t>0.2070)</w:t>
            </w:r>
          </w:p>
        </w:tc>
        <w:tc>
          <w:tcPr>
            <w:tcW w:w="1980" w:type="dxa"/>
            <w:vMerge w:val="restart"/>
            <w:tcBorders>
              <w:top w:val="single" w:sz="4" w:space="0" w:color="auto"/>
              <w:left w:val="single" w:sz="4" w:space="0" w:color="auto"/>
              <w:right w:val="single" w:sz="4" w:space="0" w:color="auto"/>
            </w:tcBorders>
            <w:vAlign w:val="center"/>
            <w:hideMark/>
          </w:tcPr>
          <w:p w14:paraId="3F52F4D8" w14:textId="77777777" w:rsidR="00EE5DA2" w:rsidRPr="0016621E" w:rsidRDefault="00EE5DA2" w:rsidP="00092C47">
            <w:pPr>
              <w:spacing w:after="0" w:line="240" w:lineRule="auto"/>
              <w:rPr>
                <w:rFonts w:ascii="Times New Roman" w:eastAsia="Times New Roman" w:hAnsi="Times New Roman" w:cs="Times New Roman"/>
                <w:color w:val="000000"/>
              </w:rPr>
            </w:pPr>
            <w:r w:rsidRPr="0016621E">
              <w:rPr>
                <w:rFonts w:ascii="Times New Roman" w:eastAsia="Times New Roman" w:hAnsi="Times New Roman" w:cs="Times New Roman"/>
                <w:color w:val="000000"/>
              </w:rPr>
              <w:t>Bahamas</w:t>
            </w:r>
          </w:p>
        </w:tc>
        <w:tc>
          <w:tcPr>
            <w:tcW w:w="2250" w:type="dxa"/>
            <w:tcBorders>
              <w:top w:val="single" w:sz="4" w:space="0" w:color="auto"/>
              <w:left w:val="single" w:sz="4" w:space="0" w:color="auto"/>
              <w:bottom w:val="single" w:sz="4" w:space="0" w:color="auto"/>
              <w:right w:val="single" w:sz="4" w:space="0" w:color="auto"/>
            </w:tcBorders>
            <w:vAlign w:val="bottom"/>
            <w:hideMark/>
          </w:tcPr>
          <w:p w14:paraId="6C87E7FF" w14:textId="77777777" w:rsidR="00EE5DA2" w:rsidRPr="0016621E" w:rsidRDefault="00EE5DA2" w:rsidP="00092C47">
            <w:pPr>
              <w:spacing w:after="0" w:line="240" w:lineRule="auto"/>
              <w:rPr>
                <w:rFonts w:ascii="Times New Roman" w:eastAsia="Times New Roman" w:hAnsi="Times New Roman" w:cs="Times New Roman"/>
                <w:color w:val="000000"/>
              </w:rPr>
            </w:pPr>
            <w:proofErr w:type="spellStart"/>
            <w:r w:rsidRPr="0016621E">
              <w:rPr>
                <w:rFonts w:ascii="Times New Roman" w:eastAsia="Times New Roman" w:hAnsi="Times New Roman" w:cs="Times New Roman"/>
                <w:i/>
                <w:color w:val="000000"/>
              </w:rPr>
              <w:t>Agaricia</w:t>
            </w:r>
            <w:proofErr w:type="spellEnd"/>
            <w:r w:rsidRPr="0016621E">
              <w:rPr>
                <w:rFonts w:ascii="Times New Roman" w:eastAsia="Times New Roman" w:hAnsi="Times New Roman" w:cs="Times New Roman"/>
                <w:i/>
                <w:color w:val="000000"/>
              </w:rPr>
              <w:t xml:space="preserve"> </w:t>
            </w:r>
            <w:proofErr w:type="spellStart"/>
            <w:r w:rsidRPr="0016621E">
              <w:rPr>
                <w:rFonts w:ascii="Times New Roman" w:eastAsia="Times New Roman" w:hAnsi="Times New Roman" w:cs="Times New Roman"/>
                <w:i/>
                <w:color w:val="000000"/>
              </w:rPr>
              <w:t>agaricites</w:t>
            </w:r>
            <w:proofErr w:type="spellEnd"/>
            <w:r>
              <w:rPr>
                <w:rFonts w:ascii="Times New Roman" w:eastAsia="Times New Roman" w:hAnsi="Times New Roman" w:cs="Times New Roman"/>
                <w:color w:val="000000"/>
              </w:rPr>
              <w:t xml:space="preserve"> </w:t>
            </w:r>
          </w:p>
        </w:tc>
        <w:tc>
          <w:tcPr>
            <w:tcW w:w="1170" w:type="dxa"/>
            <w:tcBorders>
              <w:top w:val="single" w:sz="4" w:space="0" w:color="auto"/>
              <w:left w:val="single" w:sz="4" w:space="0" w:color="auto"/>
              <w:bottom w:val="single" w:sz="4" w:space="0" w:color="auto"/>
              <w:right w:val="single" w:sz="4" w:space="0" w:color="auto"/>
            </w:tcBorders>
            <w:vAlign w:val="bottom"/>
            <w:hideMark/>
          </w:tcPr>
          <w:p w14:paraId="34DC0032"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0.3351</w:t>
            </w:r>
          </w:p>
        </w:tc>
        <w:tc>
          <w:tcPr>
            <w:tcW w:w="900" w:type="dxa"/>
            <w:vMerge w:val="restart"/>
            <w:tcBorders>
              <w:top w:val="single" w:sz="4" w:space="0" w:color="auto"/>
              <w:left w:val="single" w:sz="4" w:space="0" w:color="auto"/>
              <w:right w:val="single" w:sz="4" w:space="0" w:color="auto"/>
            </w:tcBorders>
            <w:vAlign w:val="center"/>
            <w:hideMark/>
          </w:tcPr>
          <w:p w14:paraId="6495E084" w14:textId="6AD933E2" w:rsidR="00EE5DA2" w:rsidRPr="00EE5DA2" w:rsidRDefault="00EE5DA2" w:rsidP="00092C47">
            <w:pPr>
              <w:spacing w:after="0" w:line="240" w:lineRule="auto"/>
              <w:jc w:val="right"/>
              <w:rPr>
                <w:rFonts w:ascii="Times New Roman" w:eastAsia="Times New Roman" w:hAnsi="Times New Roman" w:cs="Times New Roman"/>
                <w:color w:val="000000"/>
              </w:rPr>
            </w:pPr>
            <w:r w:rsidRPr="00EE5DA2">
              <w:rPr>
                <w:rFonts w:ascii="Times New Roman" w:eastAsia="Times New Roman" w:hAnsi="Times New Roman" w:cs="Times New Roman"/>
                <w:color w:val="000000"/>
              </w:rPr>
              <w:t>0.</w:t>
            </w:r>
            <w:r w:rsidRPr="00EE5DA2">
              <w:rPr>
                <w:rFonts w:ascii="Times New Roman" w:hAnsi="Times New Roman" w:cs="Times New Roman"/>
              </w:rPr>
              <w:t xml:space="preserve"> </w:t>
            </w:r>
            <w:r w:rsidRPr="00EE5DA2">
              <w:rPr>
                <w:rFonts w:ascii="Times New Roman" w:eastAsia="Times New Roman" w:hAnsi="Times New Roman" w:cs="Times New Roman"/>
                <w:color w:val="000000"/>
              </w:rPr>
              <w:t>2259</w:t>
            </w:r>
          </w:p>
        </w:tc>
        <w:tc>
          <w:tcPr>
            <w:tcW w:w="1890" w:type="dxa"/>
            <w:vMerge w:val="restart"/>
            <w:tcBorders>
              <w:top w:val="single" w:sz="4" w:space="0" w:color="auto"/>
              <w:left w:val="single" w:sz="4" w:space="0" w:color="auto"/>
              <w:right w:val="single" w:sz="4" w:space="0" w:color="auto"/>
            </w:tcBorders>
            <w:vAlign w:val="center"/>
            <w:hideMark/>
          </w:tcPr>
          <w:p w14:paraId="34E5AA4B" w14:textId="3EBF028D" w:rsidR="00EE5DA2" w:rsidRDefault="00963531" w:rsidP="00092C47">
            <w:pPr>
              <w:spacing w:after="0" w:line="240" w:lineRule="auto"/>
              <w:jc w:val="center"/>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7B05B7">
              <w:rPr>
                <w:rFonts w:ascii="Times New Roman" w:eastAsia="Times New Roman" w:hAnsi="Times New Roman" w:cs="Times New Roman"/>
                <w:color w:val="000000"/>
              </w:rPr>
              <w:instrText>ADDIN CSL_CITATION {"citationItems":[{"id":"ITEM-1","itemData":{"author":[{"dropping-particle":"","family":"Deleveaux","given":"Vallierre K.W.","non-dropping-particle":"","parse-names":false,"suffix":""},{"dropping-particle":"","family":"Kramer","given":"Philip","non-dropping-particle":"","parse-names":false,"suffix":""},{"dropping-particle":"","family":"Kramer","given":"Patricia Richards","non-dropping-particle":"","parse-names":false,"suffix":""},{"dropping-particle":"","family":"Schill","given":"Steven","non-dropping-particle":"","parse-names":false,"suffix":""}],"id":"ITEM-1","issued":{"date-parts":[["2013"]]},"number-of-pages":"147","title":"Southeastern Bahamas Coral Reef &amp; Island Survey: Rapid Ecological Assessment Report","type":"report"},"uris":["http://www.mendeley.com/documents/?uuid=f1be2535-69fe-49cc-b571-3b75da531303"]}],"mendeley":{"formattedCitation":"(28)","manualFormatting":"Deleveaux et al. 2013","plainTextFormattedCitation":"(28)","previouslyFormattedCitation":"(28)"},"properties":{"noteIndex":0},"schema":"https://github.com/citation-style-language/schema/raw/master/csl-citation.json"}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Deleveaux et al. 2013</w:t>
            </w:r>
            <w:r>
              <w:rPr>
                <w:rStyle w:val="FootnoteReference"/>
                <w:rFonts w:ascii="Times New Roman" w:eastAsia="Times New Roman" w:hAnsi="Times New Roman" w:cs="Times New Roman"/>
                <w:color w:val="000000"/>
              </w:rPr>
              <w:fldChar w:fldCharType="end"/>
            </w:r>
          </w:p>
          <w:p w14:paraId="0E8E13B2" w14:textId="159A0AB0" w:rsidR="00EE5DA2" w:rsidRPr="0016621E" w:rsidRDefault="00EE5DA2" w:rsidP="00092C47">
            <w:pPr>
              <w:spacing w:after="0" w:line="240" w:lineRule="auto"/>
              <w:jc w:val="center"/>
              <w:rPr>
                <w:rFonts w:ascii="Times New Roman" w:eastAsia="Times New Roman" w:hAnsi="Times New Roman" w:cs="Times New Roman"/>
                <w:color w:val="000000"/>
              </w:rPr>
            </w:pPr>
            <w:r w:rsidRPr="0016621E">
              <w:rPr>
                <w:rFonts w:ascii="Times New Roman" w:eastAsia="Times New Roman" w:hAnsi="Times New Roman" w:cs="Times New Roman"/>
                <w:color w:val="000000"/>
              </w:rPr>
              <w:t xml:space="preserve"> [23 reefs]</w:t>
            </w:r>
          </w:p>
        </w:tc>
      </w:tr>
      <w:tr w:rsidR="00EE5DA2" w:rsidRPr="0016621E" w14:paraId="25D8CC6B" w14:textId="77777777" w:rsidTr="00EE5DA2">
        <w:trPr>
          <w:trHeight w:val="288"/>
        </w:trPr>
        <w:tc>
          <w:tcPr>
            <w:tcW w:w="1435" w:type="dxa"/>
            <w:vMerge/>
            <w:tcBorders>
              <w:top w:val="single" w:sz="4" w:space="0" w:color="auto"/>
              <w:left w:val="single" w:sz="4" w:space="0" w:color="auto"/>
              <w:bottom w:val="single" w:sz="4" w:space="0" w:color="auto"/>
              <w:right w:val="single" w:sz="4" w:space="0" w:color="auto"/>
            </w:tcBorders>
            <w:vAlign w:val="center"/>
            <w:hideMark/>
          </w:tcPr>
          <w:p w14:paraId="5184271C"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tcBorders>
              <w:left w:val="single" w:sz="4" w:space="0" w:color="auto"/>
              <w:right w:val="single" w:sz="4" w:space="0" w:color="auto"/>
            </w:tcBorders>
            <w:vAlign w:val="center"/>
            <w:hideMark/>
          </w:tcPr>
          <w:p w14:paraId="55DD319D"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2250" w:type="dxa"/>
            <w:tcBorders>
              <w:top w:val="single" w:sz="4" w:space="0" w:color="auto"/>
              <w:left w:val="single" w:sz="4" w:space="0" w:color="auto"/>
              <w:bottom w:val="single" w:sz="4" w:space="0" w:color="auto"/>
              <w:right w:val="single" w:sz="4" w:space="0" w:color="auto"/>
            </w:tcBorders>
            <w:vAlign w:val="bottom"/>
            <w:hideMark/>
          </w:tcPr>
          <w:p w14:paraId="21C54913" w14:textId="77777777" w:rsidR="00EE5DA2" w:rsidRPr="0016621E" w:rsidRDefault="00EE5DA2" w:rsidP="00092C47">
            <w:pPr>
              <w:spacing w:after="0" w:line="240" w:lineRule="auto"/>
              <w:rPr>
                <w:rFonts w:ascii="Times New Roman" w:eastAsia="Times New Roman" w:hAnsi="Times New Roman" w:cs="Times New Roman"/>
                <w:i/>
                <w:color w:val="000000"/>
              </w:rPr>
            </w:pPr>
            <w:proofErr w:type="spellStart"/>
            <w:r w:rsidRPr="0016621E">
              <w:rPr>
                <w:rFonts w:ascii="Times New Roman" w:eastAsia="Times New Roman" w:hAnsi="Times New Roman" w:cs="Times New Roman"/>
                <w:i/>
                <w:color w:val="000000"/>
              </w:rPr>
              <w:t>Orbicella</w:t>
            </w:r>
            <w:proofErr w:type="spellEnd"/>
            <w:r w:rsidRPr="0016621E">
              <w:rPr>
                <w:rFonts w:ascii="Times New Roman" w:eastAsia="Times New Roman" w:hAnsi="Times New Roman" w:cs="Times New Roman"/>
                <w:i/>
                <w:color w:val="000000"/>
              </w:rPr>
              <w:t xml:space="preserve"> </w:t>
            </w:r>
            <w:proofErr w:type="spellStart"/>
            <w:r w:rsidRPr="0016621E">
              <w:rPr>
                <w:rFonts w:ascii="Times New Roman" w:eastAsia="Times New Roman" w:hAnsi="Times New Roman" w:cs="Times New Roman"/>
                <w:i/>
                <w:color w:val="000000"/>
              </w:rPr>
              <w:t>annularis</w:t>
            </w:r>
            <w:proofErr w:type="spellEnd"/>
            <w:r w:rsidRPr="0016621E">
              <w:rPr>
                <w:rFonts w:ascii="Times New Roman" w:eastAsia="Times New Roman" w:hAnsi="Times New Roman" w:cs="Times New Roman"/>
                <w:color w:val="000000"/>
              </w:rPr>
              <w:t xml:space="preserve"> </w:t>
            </w:r>
          </w:p>
        </w:tc>
        <w:tc>
          <w:tcPr>
            <w:tcW w:w="1170" w:type="dxa"/>
            <w:tcBorders>
              <w:top w:val="single" w:sz="4" w:space="0" w:color="auto"/>
              <w:left w:val="single" w:sz="4" w:space="0" w:color="auto"/>
              <w:bottom w:val="single" w:sz="4" w:space="0" w:color="auto"/>
              <w:right w:val="single" w:sz="4" w:space="0" w:color="auto"/>
            </w:tcBorders>
            <w:vAlign w:val="bottom"/>
            <w:hideMark/>
          </w:tcPr>
          <w:p w14:paraId="28912D1A"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0.1889</w:t>
            </w:r>
          </w:p>
        </w:tc>
        <w:tc>
          <w:tcPr>
            <w:tcW w:w="900" w:type="dxa"/>
            <w:vMerge/>
            <w:tcBorders>
              <w:left w:val="single" w:sz="4" w:space="0" w:color="auto"/>
              <w:right w:val="single" w:sz="4" w:space="0" w:color="auto"/>
            </w:tcBorders>
            <w:vAlign w:val="center"/>
            <w:hideMark/>
          </w:tcPr>
          <w:p w14:paraId="07B3DA95" w14:textId="77777777" w:rsidR="00EE5DA2" w:rsidRPr="00EE5DA2" w:rsidRDefault="00EE5DA2" w:rsidP="00092C47">
            <w:pPr>
              <w:spacing w:after="0" w:line="240" w:lineRule="auto"/>
              <w:rPr>
                <w:rFonts w:ascii="Times New Roman" w:eastAsia="Times New Roman" w:hAnsi="Times New Roman" w:cs="Times New Roman"/>
                <w:color w:val="000000"/>
              </w:rPr>
            </w:pPr>
          </w:p>
        </w:tc>
        <w:tc>
          <w:tcPr>
            <w:tcW w:w="1890" w:type="dxa"/>
            <w:vMerge/>
            <w:tcBorders>
              <w:left w:val="single" w:sz="4" w:space="0" w:color="auto"/>
              <w:right w:val="single" w:sz="4" w:space="0" w:color="auto"/>
            </w:tcBorders>
            <w:vAlign w:val="center"/>
            <w:hideMark/>
          </w:tcPr>
          <w:p w14:paraId="19D54585" w14:textId="77777777" w:rsidR="00EE5DA2" w:rsidRPr="0016621E" w:rsidRDefault="00EE5DA2" w:rsidP="00092C47">
            <w:pPr>
              <w:spacing w:after="0" w:line="240" w:lineRule="auto"/>
              <w:rPr>
                <w:rFonts w:ascii="Times New Roman" w:eastAsia="Times New Roman" w:hAnsi="Times New Roman" w:cs="Times New Roman"/>
                <w:color w:val="000000"/>
              </w:rPr>
            </w:pPr>
          </w:p>
        </w:tc>
      </w:tr>
      <w:tr w:rsidR="00EE5DA2" w:rsidRPr="0016621E" w14:paraId="5BDC7CF3" w14:textId="77777777" w:rsidTr="00EE5DA2">
        <w:trPr>
          <w:trHeight w:val="288"/>
        </w:trPr>
        <w:tc>
          <w:tcPr>
            <w:tcW w:w="1435" w:type="dxa"/>
            <w:vMerge/>
            <w:tcBorders>
              <w:top w:val="single" w:sz="4" w:space="0" w:color="auto"/>
              <w:left w:val="single" w:sz="4" w:space="0" w:color="auto"/>
              <w:bottom w:val="single" w:sz="4" w:space="0" w:color="auto"/>
              <w:right w:val="single" w:sz="4" w:space="0" w:color="auto"/>
            </w:tcBorders>
            <w:vAlign w:val="center"/>
            <w:hideMark/>
          </w:tcPr>
          <w:p w14:paraId="0926FB31"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tcBorders>
              <w:left w:val="single" w:sz="4" w:space="0" w:color="auto"/>
              <w:right w:val="single" w:sz="4" w:space="0" w:color="auto"/>
            </w:tcBorders>
            <w:vAlign w:val="center"/>
            <w:hideMark/>
          </w:tcPr>
          <w:p w14:paraId="377F43DE"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2250" w:type="dxa"/>
            <w:tcBorders>
              <w:top w:val="single" w:sz="4" w:space="0" w:color="auto"/>
              <w:left w:val="single" w:sz="4" w:space="0" w:color="auto"/>
              <w:bottom w:val="single" w:sz="4" w:space="0" w:color="auto"/>
              <w:right w:val="single" w:sz="4" w:space="0" w:color="auto"/>
            </w:tcBorders>
            <w:vAlign w:val="bottom"/>
            <w:hideMark/>
          </w:tcPr>
          <w:p w14:paraId="285B76EA" w14:textId="77777777" w:rsidR="00EE5DA2" w:rsidRPr="0016621E" w:rsidRDefault="00EE5DA2" w:rsidP="00092C47">
            <w:pPr>
              <w:spacing w:after="0" w:line="240" w:lineRule="auto"/>
              <w:rPr>
                <w:rFonts w:ascii="Times New Roman" w:eastAsia="Times New Roman" w:hAnsi="Times New Roman" w:cs="Times New Roman"/>
                <w:i/>
                <w:color w:val="000000"/>
              </w:rPr>
            </w:pPr>
            <w:proofErr w:type="spellStart"/>
            <w:r w:rsidRPr="0016621E">
              <w:rPr>
                <w:rFonts w:ascii="Times New Roman" w:eastAsia="Times New Roman" w:hAnsi="Times New Roman" w:cs="Times New Roman"/>
                <w:i/>
                <w:color w:val="000000"/>
              </w:rPr>
              <w:t>Orbicella</w:t>
            </w:r>
            <w:proofErr w:type="spellEnd"/>
            <w:r w:rsidRPr="0016621E">
              <w:rPr>
                <w:rFonts w:ascii="Times New Roman" w:eastAsia="Times New Roman" w:hAnsi="Times New Roman" w:cs="Times New Roman"/>
                <w:i/>
                <w:color w:val="000000"/>
              </w:rPr>
              <w:t xml:space="preserve"> </w:t>
            </w:r>
            <w:proofErr w:type="spellStart"/>
            <w:r w:rsidRPr="0016621E">
              <w:rPr>
                <w:rFonts w:ascii="Times New Roman" w:eastAsia="Times New Roman" w:hAnsi="Times New Roman" w:cs="Times New Roman"/>
                <w:i/>
                <w:color w:val="000000"/>
              </w:rPr>
              <w:t>faveolata</w:t>
            </w:r>
            <w:proofErr w:type="spellEnd"/>
            <w:r w:rsidRPr="0016621E">
              <w:rPr>
                <w:rFonts w:ascii="Times New Roman" w:eastAsia="Times New Roman" w:hAnsi="Times New Roman" w:cs="Times New Roman"/>
                <w:color w:val="000000"/>
              </w:rPr>
              <w:t xml:space="preserve"> </w:t>
            </w:r>
          </w:p>
        </w:tc>
        <w:tc>
          <w:tcPr>
            <w:tcW w:w="1170" w:type="dxa"/>
            <w:tcBorders>
              <w:top w:val="single" w:sz="4" w:space="0" w:color="auto"/>
              <w:left w:val="single" w:sz="4" w:space="0" w:color="auto"/>
              <w:bottom w:val="single" w:sz="4" w:space="0" w:color="auto"/>
              <w:right w:val="single" w:sz="4" w:space="0" w:color="auto"/>
            </w:tcBorders>
            <w:vAlign w:val="bottom"/>
            <w:hideMark/>
          </w:tcPr>
          <w:p w14:paraId="57EDABA0"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0.2196</w:t>
            </w:r>
          </w:p>
        </w:tc>
        <w:tc>
          <w:tcPr>
            <w:tcW w:w="900" w:type="dxa"/>
            <w:vMerge/>
            <w:tcBorders>
              <w:left w:val="single" w:sz="4" w:space="0" w:color="auto"/>
              <w:right w:val="single" w:sz="4" w:space="0" w:color="auto"/>
            </w:tcBorders>
            <w:vAlign w:val="center"/>
            <w:hideMark/>
          </w:tcPr>
          <w:p w14:paraId="047122E6" w14:textId="77777777" w:rsidR="00EE5DA2" w:rsidRPr="00EE5DA2" w:rsidRDefault="00EE5DA2" w:rsidP="00092C47">
            <w:pPr>
              <w:spacing w:after="0" w:line="240" w:lineRule="auto"/>
              <w:rPr>
                <w:rFonts w:ascii="Times New Roman" w:eastAsia="Times New Roman" w:hAnsi="Times New Roman" w:cs="Times New Roman"/>
                <w:color w:val="000000"/>
              </w:rPr>
            </w:pPr>
          </w:p>
        </w:tc>
        <w:tc>
          <w:tcPr>
            <w:tcW w:w="1890" w:type="dxa"/>
            <w:vMerge/>
            <w:tcBorders>
              <w:left w:val="single" w:sz="4" w:space="0" w:color="auto"/>
              <w:right w:val="single" w:sz="4" w:space="0" w:color="auto"/>
            </w:tcBorders>
            <w:vAlign w:val="center"/>
            <w:hideMark/>
          </w:tcPr>
          <w:p w14:paraId="035480C3" w14:textId="77777777" w:rsidR="00EE5DA2" w:rsidRPr="0016621E" w:rsidRDefault="00EE5DA2" w:rsidP="00092C47">
            <w:pPr>
              <w:spacing w:after="0" w:line="240" w:lineRule="auto"/>
              <w:rPr>
                <w:rFonts w:ascii="Times New Roman" w:eastAsia="Times New Roman" w:hAnsi="Times New Roman" w:cs="Times New Roman"/>
                <w:color w:val="000000"/>
              </w:rPr>
            </w:pPr>
          </w:p>
        </w:tc>
      </w:tr>
      <w:tr w:rsidR="00EE5DA2" w:rsidRPr="0016621E" w14:paraId="60A9F1E6" w14:textId="77777777" w:rsidTr="00EE5DA2">
        <w:trPr>
          <w:trHeight w:val="288"/>
        </w:trPr>
        <w:tc>
          <w:tcPr>
            <w:tcW w:w="1435" w:type="dxa"/>
            <w:vMerge/>
            <w:tcBorders>
              <w:top w:val="single" w:sz="4" w:space="0" w:color="auto"/>
              <w:left w:val="single" w:sz="4" w:space="0" w:color="auto"/>
              <w:bottom w:val="single" w:sz="4" w:space="0" w:color="auto"/>
              <w:right w:val="single" w:sz="4" w:space="0" w:color="auto"/>
            </w:tcBorders>
            <w:vAlign w:val="center"/>
          </w:tcPr>
          <w:p w14:paraId="34B25464"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tcBorders>
              <w:left w:val="single" w:sz="4" w:space="0" w:color="auto"/>
              <w:bottom w:val="single" w:sz="4" w:space="0" w:color="auto"/>
              <w:right w:val="single" w:sz="4" w:space="0" w:color="auto"/>
            </w:tcBorders>
            <w:vAlign w:val="center"/>
          </w:tcPr>
          <w:p w14:paraId="385C5034"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2250" w:type="dxa"/>
            <w:tcBorders>
              <w:top w:val="single" w:sz="4" w:space="0" w:color="auto"/>
              <w:left w:val="single" w:sz="4" w:space="0" w:color="auto"/>
              <w:bottom w:val="single" w:sz="4" w:space="0" w:color="auto"/>
              <w:right w:val="single" w:sz="4" w:space="0" w:color="auto"/>
            </w:tcBorders>
            <w:vAlign w:val="bottom"/>
          </w:tcPr>
          <w:p w14:paraId="487DA67E" w14:textId="77777777" w:rsidR="00EE5DA2" w:rsidRPr="0016621E" w:rsidRDefault="00EE5DA2" w:rsidP="00092C47">
            <w:pPr>
              <w:spacing w:after="0" w:line="240" w:lineRule="auto"/>
              <w:rPr>
                <w:rFonts w:ascii="Times New Roman" w:eastAsia="Times New Roman" w:hAnsi="Times New Roman" w:cs="Times New Roman"/>
                <w:i/>
                <w:color w:val="000000"/>
              </w:rPr>
            </w:pPr>
            <w:r w:rsidRPr="0016621E">
              <w:rPr>
                <w:rFonts w:ascii="Times New Roman" w:eastAsia="Times New Roman" w:hAnsi="Times New Roman" w:cs="Times New Roman"/>
                <w:i/>
                <w:color w:val="000000"/>
              </w:rPr>
              <w:t xml:space="preserve">Porites </w:t>
            </w:r>
            <w:proofErr w:type="spellStart"/>
            <w:r w:rsidRPr="0016621E">
              <w:rPr>
                <w:rFonts w:ascii="Times New Roman" w:eastAsia="Times New Roman" w:hAnsi="Times New Roman" w:cs="Times New Roman"/>
                <w:i/>
                <w:color w:val="000000"/>
              </w:rPr>
              <w:t>astreoides</w:t>
            </w:r>
            <w:proofErr w:type="spellEnd"/>
          </w:p>
        </w:tc>
        <w:tc>
          <w:tcPr>
            <w:tcW w:w="1170" w:type="dxa"/>
            <w:tcBorders>
              <w:top w:val="single" w:sz="4" w:space="0" w:color="auto"/>
              <w:left w:val="single" w:sz="4" w:space="0" w:color="auto"/>
              <w:bottom w:val="single" w:sz="4" w:space="0" w:color="auto"/>
              <w:right w:val="single" w:sz="4" w:space="0" w:color="auto"/>
            </w:tcBorders>
            <w:vAlign w:val="bottom"/>
          </w:tcPr>
          <w:p w14:paraId="1769142E"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0.1601</w:t>
            </w:r>
          </w:p>
        </w:tc>
        <w:tc>
          <w:tcPr>
            <w:tcW w:w="900" w:type="dxa"/>
            <w:vMerge/>
            <w:tcBorders>
              <w:left w:val="single" w:sz="4" w:space="0" w:color="auto"/>
              <w:bottom w:val="single" w:sz="4" w:space="0" w:color="auto"/>
              <w:right w:val="single" w:sz="4" w:space="0" w:color="auto"/>
            </w:tcBorders>
            <w:vAlign w:val="center"/>
          </w:tcPr>
          <w:p w14:paraId="3D5154BA" w14:textId="77777777" w:rsidR="00EE5DA2" w:rsidRPr="00EE5DA2" w:rsidRDefault="00EE5DA2" w:rsidP="00092C47">
            <w:pPr>
              <w:spacing w:after="0" w:line="240" w:lineRule="auto"/>
              <w:rPr>
                <w:rFonts w:ascii="Times New Roman" w:eastAsia="Times New Roman" w:hAnsi="Times New Roman" w:cs="Times New Roman"/>
                <w:color w:val="000000"/>
              </w:rPr>
            </w:pPr>
          </w:p>
        </w:tc>
        <w:tc>
          <w:tcPr>
            <w:tcW w:w="1890" w:type="dxa"/>
            <w:vMerge/>
            <w:tcBorders>
              <w:left w:val="single" w:sz="4" w:space="0" w:color="auto"/>
              <w:bottom w:val="single" w:sz="4" w:space="0" w:color="auto"/>
              <w:right w:val="single" w:sz="4" w:space="0" w:color="auto"/>
            </w:tcBorders>
            <w:vAlign w:val="center"/>
          </w:tcPr>
          <w:p w14:paraId="742C4041" w14:textId="77777777" w:rsidR="00EE5DA2" w:rsidRPr="0016621E" w:rsidRDefault="00EE5DA2" w:rsidP="00092C47">
            <w:pPr>
              <w:spacing w:after="0" w:line="240" w:lineRule="auto"/>
              <w:rPr>
                <w:rFonts w:ascii="Times New Roman" w:eastAsia="Times New Roman" w:hAnsi="Times New Roman" w:cs="Times New Roman"/>
                <w:color w:val="000000"/>
              </w:rPr>
            </w:pPr>
          </w:p>
        </w:tc>
      </w:tr>
      <w:tr w:rsidR="00EE5DA2" w:rsidRPr="0016621E" w14:paraId="2977293B" w14:textId="77777777" w:rsidTr="00EE5DA2">
        <w:trPr>
          <w:trHeight w:val="288"/>
        </w:trPr>
        <w:tc>
          <w:tcPr>
            <w:tcW w:w="1435" w:type="dxa"/>
            <w:vMerge/>
            <w:tcBorders>
              <w:top w:val="single" w:sz="4" w:space="0" w:color="auto"/>
              <w:left w:val="single" w:sz="4" w:space="0" w:color="auto"/>
              <w:bottom w:val="single" w:sz="4" w:space="0" w:color="auto"/>
              <w:right w:val="single" w:sz="4" w:space="0" w:color="auto"/>
            </w:tcBorders>
            <w:vAlign w:val="center"/>
            <w:hideMark/>
          </w:tcPr>
          <w:p w14:paraId="72B20128"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31E35E5B" w14:textId="77777777" w:rsidR="00EE5DA2" w:rsidRPr="0016621E" w:rsidRDefault="00EE5DA2" w:rsidP="00092C47">
            <w:pPr>
              <w:spacing w:after="0" w:line="240" w:lineRule="auto"/>
              <w:rPr>
                <w:rFonts w:ascii="Times New Roman" w:eastAsia="Times New Roman" w:hAnsi="Times New Roman" w:cs="Times New Roman"/>
                <w:color w:val="000000"/>
              </w:rPr>
            </w:pPr>
            <w:r w:rsidRPr="0016621E">
              <w:rPr>
                <w:rFonts w:ascii="Times New Roman" w:eastAsia="Times New Roman" w:hAnsi="Times New Roman" w:cs="Times New Roman"/>
                <w:color w:val="000000"/>
              </w:rPr>
              <w:t>Turks &amp; Caicos</w:t>
            </w:r>
          </w:p>
        </w:tc>
        <w:tc>
          <w:tcPr>
            <w:tcW w:w="2250" w:type="dxa"/>
            <w:tcBorders>
              <w:top w:val="single" w:sz="4" w:space="0" w:color="auto"/>
              <w:left w:val="single" w:sz="4" w:space="0" w:color="auto"/>
              <w:bottom w:val="single" w:sz="4" w:space="0" w:color="auto"/>
              <w:right w:val="single" w:sz="4" w:space="0" w:color="auto"/>
            </w:tcBorders>
            <w:vAlign w:val="bottom"/>
            <w:hideMark/>
          </w:tcPr>
          <w:p w14:paraId="7AA7A897" w14:textId="77777777" w:rsidR="00EE5DA2" w:rsidRPr="0016621E" w:rsidRDefault="00EE5DA2" w:rsidP="00092C47">
            <w:pPr>
              <w:spacing w:after="0" w:line="240" w:lineRule="auto"/>
              <w:rPr>
                <w:rFonts w:ascii="Times New Roman" w:eastAsia="Times New Roman" w:hAnsi="Times New Roman" w:cs="Times New Roman"/>
                <w:color w:val="000000"/>
              </w:rPr>
            </w:pPr>
            <w:proofErr w:type="spellStart"/>
            <w:r w:rsidRPr="0016621E">
              <w:rPr>
                <w:rFonts w:ascii="Times New Roman" w:eastAsia="Times New Roman" w:hAnsi="Times New Roman" w:cs="Times New Roman"/>
                <w:i/>
                <w:color w:val="000000"/>
              </w:rPr>
              <w:t>Agaricia</w:t>
            </w:r>
            <w:proofErr w:type="spellEnd"/>
            <w:r w:rsidRPr="0016621E">
              <w:rPr>
                <w:rFonts w:ascii="Times New Roman" w:eastAsia="Times New Roman" w:hAnsi="Times New Roman" w:cs="Times New Roman"/>
                <w:color w:val="000000"/>
              </w:rPr>
              <w:t xml:space="preserve"> spp.</w:t>
            </w:r>
          </w:p>
        </w:tc>
        <w:tc>
          <w:tcPr>
            <w:tcW w:w="1170" w:type="dxa"/>
            <w:tcBorders>
              <w:top w:val="single" w:sz="4" w:space="0" w:color="auto"/>
              <w:left w:val="single" w:sz="4" w:space="0" w:color="auto"/>
              <w:bottom w:val="single" w:sz="4" w:space="0" w:color="auto"/>
              <w:right w:val="single" w:sz="4" w:space="0" w:color="auto"/>
            </w:tcBorders>
            <w:vAlign w:val="bottom"/>
            <w:hideMark/>
          </w:tcPr>
          <w:p w14:paraId="0CFB9967"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0.1642</w:t>
            </w:r>
          </w:p>
        </w:tc>
        <w:tc>
          <w:tcPr>
            <w:tcW w:w="900" w:type="dxa"/>
            <w:vMerge w:val="restart"/>
            <w:tcBorders>
              <w:top w:val="single" w:sz="4" w:space="0" w:color="auto"/>
              <w:left w:val="single" w:sz="4" w:space="0" w:color="auto"/>
              <w:bottom w:val="single" w:sz="4" w:space="0" w:color="auto"/>
              <w:right w:val="single" w:sz="4" w:space="0" w:color="auto"/>
            </w:tcBorders>
            <w:vAlign w:val="center"/>
            <w:hideMark/>
          </w:tcPr>
          <w:p w14:paraId="38F6A93F" w14:textId="232B8B4D" w:rsidR="00EE5DA2" w:rsidRPr="00EE5DA2" w:rsidRDefault="00EE5DA2" w:rsidP="00092C47">
            <w:pPr>
              <w:spacing w:after="0" w:line="240" w:lineRule="auto"/>
              <w:jc w:val="right"/>
              <w:rPr>
                <w:rFonts w:ascii="Times New Roman" w:eastAsia="Times New Roman" w:hAnsi="Times New Roman" w:cs="Times New Roman"/>
                <w:color w:val="000000"/>
              </w:rPr>
            </w:pPr>
            <w:r w:rsidRPr="00EE5DA2">
              <w:rPr>
                <w:rFonts w:ascii="Times New Roman" w:eastAsia="Times New Roman" w:hAnsi="Times New Roman" w:cs="Times New Roman"/>
                <w:color w:val="000000"/>
              </w:rPr>
              <w:t>0.1880</w:t>
            </w:r>
          </w:p>
        </w:tc>
        <w:tc>
          <w:tcPr>
            <w:tcW w:w="1890" w:type="dxa"/>
            <w:vMerge w:val="restart"/>
            <w:tcBorders>
              <w:top w:val="single" w:sz="4" w:space="0" w:color="auto"/>
              <w:left w:val="single" w:sz="4" w:space="0" w:color="auto"/>
              <w:bottom w:val="single" w:sz="4" w:space="0" w:color="auto"/>
              <w:right w:val="single" w:sz="4" w:space="0" w:color="auto"/>
            </w:tcBorders>
            <w:vAlign w:val="center"/>
            <w:hideMark/>
          </w:tcPr>
          <w:p w14:paraId="69C79A4B" w14:textId="7A201217" w:rsidR="00EE5DA2" w:rsidRPr="0016621E" w:rsidRDefault="00963531" w:rsidP="00092C47">
            <w:pPr>
              <w:spacing w:after="0" w:line="240" w:lineRule="auto"/>
              <w:jc w:val="center"/>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7B05B7">
              <w:rPr>
                <w:rFonts w:ascii="Times New Roman" w:eastAsia="Times New Roman" w:hAnsi="Times New Roman" w:cs="Times New Roman"/>
                <w:color w:val="000000"/>
              </w:rPr>
              <w:instrText>ADDIN CSL_CITATION {"citationItems":[{"id":"ITEM-1","itemData":{"DOI":"10.1111/j.1439-0485.2009.00291.x","ISBN":"0173-9565","ISSN":"01739565","PMID":"1946","abstract":"Coral reefs of the Turks and Caicos Islands (TCIs) (Caribbean Sea) constitute some of the few pristine coral reef systems in the world and play a crucial role in the islands' economy because they support rich fisheries catches and tourism development. Ambitious development plans involving increase in fishing and tourism pressures are about to bring changes in coastal zone resources of the TCIs associated with increased sediments and nutrients and reduced predation by herbivorous fish on coral reefs. Understanding change is critical when attempting to protect the resources that these coral reefs support and to adopt proper management strategies. Yet, an environmental assessment program to detect imminent human-induced changes on the surrounding reefs of the TCIs is lacking. Thus, (i) we obtained baseline data on benthic composition and coral community structure at seven reef sites of representative reefs of the TCIs within the Admiral Cockburn Land and Sea National Park (ACLSNP) of South Caicos Island and (ii) performed a priori statistical power analysis to calculate replication requirements for safely and confidently detecting small (delta = 0.1), medium (delta = 0.3), and large (delta = 0.5) effect sizes for a number of relevant to anticipated changes, univariate, benthic indices and for power beta = 0.95. The platforms of the margin reefs studied (9-12 m depth) appeared rather variable regarding benthic composition but quite homogeneous regarding hard coral community structure. Mean percent cover of algal functional groups was 0.1 +/- 0.3 (mean +/- sd) percent for coralline algae and Halimeda, 0.1 +/- 0.6 (mean +/- sd) percent for macroalgae, 21.7 +/- 33 (mean +/- sd) percent for turf algae and 4.8 +/- 4.0 (mean +/- sd) percent for hard coral cover. The dominant benthic component, however, was carbonate substrate (mean +/- sd = 30.4 +/- 34.3), thus indicating an accreting reef framework. Mean hard coral density, colony size and recruit density were 5.5 +/- 1.8 (mean +/- sd) corals per 20-m line transect, 13.0 +/- 2.3 (mean +/- sd) cm maximum colony diameter, and 1.3 +/- 1.4 (mean +/- sd) recruits per square foot, respectively. Due to high natural variance, hard coral colony size and density were practically the most sensitive indices in detecting even small size changes on benthos. Also, the geometric mean of log-transformed colony size-frequency distributions of the most abundant hard coral taxa, i.e. Montastrea annularis, Agaricia spp., Siderastrea…","author":[{"dropping-particle":"","family":"Dikou","given":"Angela","non-dropping-particle":"","parse-names":false,"suffix":""},{"dropping-particle":"","family":"Ackerman","given":"Colin","non-dropping-particle":"","parse-names":false,"suffix":""},{"dropping-particle":"","family":"Banks","given":"Carly","non-dropping-particle":"","parse-names":false,"suffix":""},{"dropping-particle":"","family":"Dempsey","given":"Alex","non-dropping-particle":"","parse-names":false,"suffix":""},{"dropping-particle":"","family":"Fox","given":"Michael","non-dropping-particle":"","parse-names":false,"suffix":""},{"dropping-particle":"","family":"Gins","given":"Meagan","non-dropping-particle":"","parse-names":false,"suffix":""},{"dropping-particle":"","family":"Hester","given":"Patricia","non-dropping-particle":"","parse-names":false,"suffix":""},{"dropping-particle":"","family":"Parnes","given":"Adam","non-dropping-particle":"","parse-names":false,"suffix":""},{"dropping-particle":"","family":"Roach","given":"Stephanie","non-dropping-particle":"","parse-names":false,"suffix":""},{"dropping-particle":"","family":"Rohde","given":"Jessica","non-dropping-particle":"","parse-names":false,"suffix":""},{"dropping-particle":"","family":"Spital","given":"Cliff","non-dropping-particle":"","parse-names":false,"suffix":""},{"dropping-particle":"","family":"Tapleshay","given":"Mackai","non-dropping-particle":"","parse-names":false,"suffix":""},{"dropping-particle":"","family":"Thomas","given":"Luke","non-dropping-particle":"","parse-names":false,"suffix":""}],"container-title":"Marine Ecology","id":"ITEM-1","issue":"4","issued":{"date-parts":[["2009"]]},"page":"425-436","title":"Ecological assessment to detect imminent change in coral reefs of Admiral Cockburn Land and Sea National Park, Turks and Caicos Islands","type":"article-journal","volume":"30"},"uris":["http://www.mendeley.com/documents/?uuid=5acd4c29-b316-4552-83be-906e1f932758"]}],"mendeley":{"formattedCitation":"(29)","manualFormatting":"Dikou et al. 2009 ","plainTextFormattedCitation":"(29)","previouslyFormattedCitation":"(29)"},"properties":{"noteIndex":0},"schema":"https://github.com/citation-style-language/schema/raw/master/csl-citation.json"}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 xml:space="preserve">Dikou et al. 2009 </w:t>
            </w:r>
            <w:r>
              <w:rPr>
                <w:rStyle w:val="FootnoteReference"/>
                <w:rFonts w:ascii="Times New Roman" w:eastAsia="Times New Roman" w:hAnsi="Times New Roman" w:cs="Times New Roman"/>
                <w:color w:val="000000"/>
              </w:rPr>
              <w:fldChar w:fldCharType="end"/>
            </w:r>
            <w:r w:rsidR="00EE5DA2" w:rsidRPr="0016621E">
              <w:rPr>
                <w:rFonts w:ascii="Times New Roman" w:eastAsia="Times New Roman" w:hAnsi="Times New Roman" w:cs="Times New Roman"/>
                <w:color w:val="000000"/>
              </w:rPr>
              <w:t>[South Caicos]</w:t>
            </w:r>
          </w:p>
        </w:tc>
      </w:tr>
      <w:tr w:rsidR="00EE5DA2" w:rsidRPr="0016621E" w14:paraId="17E5229B" w14:textId="77777777" w:rsidTr="00EE5DA2">
        <w:trPr>
          <w:trHeight w:val="288"/>
        </w:trPr>
        <w:tc>
          <w:tcPr>
            <w:tcW w:w="1435" w:type="dxa"/>
            <w:vMerge/>
            <w:tcBorders>
              <w:top w:val="single" w:sz="4" w:space="0" w:color="auto"/>
              <w:left w:val="single" w:sz="4" w:space="0" w:color="auto"/>
              <w:bottom w:val="single" w:sz="4" w:space="0" w:color="auto"/>
              <w:right w:val="single" w:sz="4" w:space="0" w:color="auto"/>
            </w:tcBorders>
            <w:vAlign w:val="center"/>
            <w:hideMark/>
          </w:tcPr>
          <w:p w14:paraId="5B758B2F"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4769603E"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2250" w:type="dxa"/>
            <w:tcBorders>
              <w:top w:val="single" w:sz="4" w:space="0" w:color="auto"/>
              <w:left w:val="single" w:sz="4" w:space="0" w:color="auto"/>
              <w:bottom w:val="single" w:sz="4" w:space="0" w:color="auto"/>
              <w:right w:val="single" w:sz="4" w:space="0" w:color="auto"/>
            </w:tcBorders>
            <w:vAlign w:val="bottom"/>
            <w:hideMark/>
          </w:tcPr>
          <w:p w14:paraId="309E0005" w14:textId="77777777" w:rsidR="00EE5DA2" w:rsidRPr="0016621E" w:rsidRDefault="00EE5DA2" w:rsidP="00092C47">
            <w:pPr>
              <w:spacing w:after="0" w:line="240" w:lineRule="auto"/>
              <w:rPr>
                <w:rFonts w:ascii="Times New Roman" w:eastAsia="Times New Roman" w:hAnsi="Times New Roman" w:cs="Times New Roman"/>
                <w:i/>
                <w:color w:val="000000"/>
              </w:rPr>
            </w:pPr>
            <w:proofErr w:type="spellStart"/>
            <w:r w:rsidRPr="0016621E">
              <w:rPr>
                <w:rFonts w:ascii="Times New Roman" w:eastAsia="Times New Roman" w:hAnsi="Times New Roman" w:cs="Times New Roman"/>
                <w:i/>
                <w:color w:val="000000"/>
              </w:rPr>
              <w:t>Orbicella</w:t>
            </w:r>
            <w:proofErr w:type="spellEnd"/>
            <w:r w:rsidRPr="0016621E">
              <w:rPr>
                <w:rFonts w:ascii="Times New Roman" w:eastAsia="Times New Roman" w:hAnsi="Times New Roman" w:cs="Times New Roman"/>
                <w:i/>
                <w:color w:val="000000"/>
              </w:rPr>
              <w:t xml:space="preserve"> </w:t>
            </w:r>
            <w:proofErr w:type="spellStart"/>
            <w:r w:rsidRPr="0016621E">
              <w:rPr>
                <w:rFonts w:ascii="Times New Roman" w:eastAsia="Times New Roman" w:hAnsi="Times New Roman" w:cs="Times New Roman"/>
                <w:i/>
                <w:color w:val="000000"/>
              </w:rPr>
              <w:t>annularis</w:t>
            </w:r>
            <w:proofErr w:type="spellEnd"/>
          </w:p>
        </w:tc>
        <w:tc>
          <w:tcPr>
            <w:tcW w:w="1170" w:type="dxa"/>
            <w:tcBorders>
              <w:top w:val="single" w:sz="4" w:space="0" w:color="auto"/>
              <w:left w:val="single" w:sz="4" w:space="0" w:color="auto"/>
              <w:bottom w:val="single" w:sz="4" w:space="0" w:color="auto"/>
              <w:right w:val="single" w:sz="4" w:space="0" w:color="auto"/>
            </w:tcBorders>
            <w:vAlign w:val="bottom"/>
            <w:hideMark/>
          </w:tcPr>
          <w:p w14:paraId="38737CF5"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0.1889</w:t>
            </w: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7208CDA7" w14:textId="77777777" w:rsidR="00EE5DA2" w:rsidRPr="00EE5DA2" w:rsidRDefault="00EE5DA2" w:rsidP="00092C47">
            <w:pPr>
              <w:spacing w:after="0" w:line="240" w:lineRule="auto"/>
              <w:rPr>
                <w:rFonts w:ascii="Times New Roman" w:eastAsia="Times New Roman" w:hAnsi="Times New Roman" w:cs="Times New Roman"/>
                <w:color w:val="000000"/>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56C67E39" w14:textId="77777777" w:rsidR="00EE5DA2" w:rsidRPr="0016621E" w:rsidRDefault="00EE5DA2" w:rsidP="00092C47">
            <w:pPr>
              <w:spacing w:after="0" w:line="240" w:lineRule="auto"/>
              <w:rPr>
                <w:rFonts w:ascii="Times New Roman" w:eastAsia="Times New Roman" w:hAnsi="Times New Roman" w:cs="Times New Roman"/>
                <w:color w:val="000000"/>
              </w:rPr>
            </w:pPr>
          </w:p>
        </w:tc>
      </w:tr>
      <w:tr w:rsidR="00EE5DA2" w:rsidRPr="0016621E" w14:paraId="79457FE6" w14:textId="77777777" w:rsidTr="00EE5DA2">
        <w:trPr>
          <w:trHeight w:val="288"/>
        </w:trPr>
        <w:tc>
          <w:tcPr>
            <w:tcW w:w="1435" w:type="dxa"/>
            <w:vMerge/>
            <w:tcBorders>
              <w:top w:val="single" w:sz="4" w:space="0" w:color="auto"/>
              <w:left w:val="single" w:sz="4" w:space="0" w:color="auto"/>
              <w:bottom w:val="single" w:sz="4" w:space="0" w:color="auto"/>
              <w:right w:val="single" w:sz="4" w:space="0" w:color="auto"/>
            </w:tcBorders>
            <w:vAlign w:val="center"/>
            <w:hideMark/>
          </w:tcPr>
          <w:p w14:paraId="4C6D5C3D"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1A787863"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2250" w:type="dxa"/>
            <w:tcBorders>
              <w:top w:val="single" w:sz="4" w:space="0" w:color="auto"/>
              <w:left w:val="single" w:sz="4" w:space="0" w:color="auto"/>
              <w:bottom w:val="single" w:sz="4" w:space="0" w:color="auto"/>
              <w:right w:val="single" w:sz="4" w:space="0" w:color="auto"/>
            </w:tcBorders>
            <w:vAlign w:val="bottom"/>
            <w:hideMark/>
          </w:tcPr>
          <w:p w14:paraId="1AAF3AD8" w14:textId="77777777" w:rsidR="00EE5DA2" w:rsidRPr="0016621E" w:rsidRDefault="00EE5DA2" w:rsidP="00092C47">
            <w:pPr>
              <w:spacing w:after="0" w:line="240" w:lineRule="auto"/>
              <w:rPr>
                <w:rFonts w:ascii="Times New Roman" w:eastAsia="Times New Roman" w:hAnsi="Times New Roman" w:cs="Times New Roman"/>
                <w:i/>
                <w:color w:val="000000"/>
              </w:rPr>
            </w:pPr>
            <w:proofErr w:type="spellStart"/>
            <w:r w:rsidRPr="0016621E">
              <w:rPr>
                <w:rFonts w:ascii="Times New Roman" w:eastAsia="Times New Roman" w:hAnsi="Times New Roman" w:cs="Times New Roman"/>
                <w:i/>
                <w:color w:val="000000"/>
              </w:rPr>
              <w:t>Siderastrea</w:t>
            </w:r>
            <w:proofErr w:type="spellEnd"/>
            <w:r w:rsidRPr="0016621E">
              <w:rPr>
                <w:rFonts w:ascii="Times New Roman" w:eastAsia="Times New Roman" w:hAnsi="Times New Roman" w:cs="Times New Roman"/>
                <w:i/>
                <w:color w:val="000000"/>
              </w:rPr>
              <w:t xml:space="preserve"> </w:t>
            </w:r>
            <w:r w:rsidRPr="0016621E">
              <w:rPr>
                <w:rFonts w:ascii="Times New Roman" w:eastAsia="Times New Roman" w:hAnsi="Times New Roman" w:cs="Times New Roman"/>
                <w:color w:val="000000"/>
              </w:rPr>
              <w:t>spp.</w:t>
            </w:r>
          </w:p>
        </w:tc>
        <w:tc>
          <w:tcPr>
            <w:tcW w:w="1170" w:type="dxa"/>
            <w:tcBorders>
              <w:top w:val="single" w:sz="4" w:space="0" w:color="auto"/>
              <w:left w:val="single" w:sz="4" w:space="0" w:color="auto"/>
              <w:bottom w:val="single" w:sz="4" w:space="0" w:color="auto"/>
              <w:right w:val="single" w:sz="4" w:space="0" w:color="auto"/>
            </w:tcBorders>
            <w:vAlign w:val="bottom"/>
            <w:hideMark/>
          </w:tcPr>
          <w:p w14:paraId="4F7131E1"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0.2109</w:t>
            </w: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67EA5F8B" w14:textId="77777777" w:rsidR="00EE5DA2" w:rsidRPr="00EE5DA2" w:rsidRDefault="00EE5DA2" w:rsidP="00092C47">
            <w:pPr>
              <w:spacing w:after="0" w:line="240" w:lineRule="auto"/>
              <w:rPr>
                <w:rFonts w:ascii="Times New Roman" w:eastAsia="Times New Roman" w:hAnsi="Times New Roman" w:cs="Times New Roman"/>
                <w:color w:val="000000"/>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2560450B" w14:textId="77777777" w:rsidR="00EE5DA2" w:rsidRPr="0016621E" w:rsidRDefault="00EE5DA2" w:rsidP="00092C47">
            <w:pPr>
              <w:spacing w:after="0" w:line="240" w:lineRule="auto"/>
              <w:rPr>
                <w:rFonts w:ascii="Times New Roman" w:eastAsia="Times New Roman" w:hAnsi="Times New Roman" w:cs="Times New Roman"/>
                <w:color w:val="000000"/>
              </w:rPr>
            </w:pPr>
          </w:p>
        </w:tc>
      </w:tr>
      <w:tr w:rsidR="00EE5DA2" w:rsidRPr="0016621E" w14:paraId="6FC8CF9B" w14:textId="77777777" w:rsidTr="00EE5DA2">
        <w:trPr>
          <w:trHeight w:val="288"/>
        </w:trPr>
        <w:tc>
          <w:tcPr>
            <w:tcW w:w="1435" w:type="dxa"/>
            <w:vMerge w:val="restart"/>
            <w:tcBorders>
              <w:top w:val="single" w:sz="4" w:space="0" w:color="auto"/>
              <w:left w:val="single" w:sz="4" w:space="0" w:color="auto"/>
              <w:right w:val="single" w:sz="4" w:space="0" w:color="auto"/>
            </w:tcBorders>
            <w:vAlign w:val="center"/>
            <w:hideMark/>
          </w:tcPr>
          <w:p w14:paraId="7A4890A3" w14:textId="6CC52BA7" w:rsidR="00EE5DA2" w:rsidRPr="0016621E" w:rsidRDefault="00EE5DA2" w:rsidP="00092C47">
            <w:pPr>
              <w:spacing w:after="0" w:line="240" w:lineRule="auto"/>
              <w:jc w:val="center"/>
              <w:rPr>
                <w:rFonts w:ascii="Times New Roman" w:eastAsia="Times New Roman" w:hAnsi="Times New Roman" w:cs="Times New Roman"/>
                <w:color w:val="000000"/>
              </w:rPr>
            </w:pPr>
            <w:r w:rsidRPr="0016621E">
              <w:rPr>
                <w:rFonts w:ascii="Times New Roman" w:eastAsia="Times New Roman" w:hAnsi="Times New Roman" w:cs="Times New Roman"/>
                <w:color w:val="000000"/>
              </w:rPr>
              <w:t xml:space="preserve">Eastern Caribbean </w:t>
            </w:r>
            <w:r w:rsidRPr="008610D8">
              <w:rPr>
                <w:rFonts w:ascii="Times New Roman" w:eastAsia="Times New Roman" w:hAnsi="Times New Roman" w:cs="Times New Roman"/>
                <w:i/>
                <w:color w:val="000000"/>
              </w:rPr>
              <w:t>(0.1676)</w:t>
            </w:r>
          </w:p>
        </w:tc>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4CE1C79B" w14:textId="77777777" w:rsidR="00EE5DA2" w:rsidRPr="0016621E" w:rsidRDefault="00EE5DA2" w:rsidP="00092C47">
            <w:pPr>
              <w:spacing w:after="0" w:line="240" w:lineRule="auto"/>
              <w:rPr>
                <w:rFonts w:ascii="Times New Roman" w:eastAsia="Times New Roman" w:hAnsi="Times New Roman" w:cs="Times New Roman"/>
                <w:color w:val="000000"/>
              </w:rPr>
            </w:pPr>
            <w:r w:rsidRPr="0016621E">
              <w:rPr>
                <w:rFonts w:ascii="Times New Roman" w:eastAsia="Times New Roman" w:hAnsi="Times New Roman" w:cs="Times New Roman"/>
                <w:color w:val="000000"/>
              </w:rPr>
              <w:t>Anguilla</w:t>
            </w:r>
          </w:p>
        </w:tc>
        <w:tc>
          <w:tcPr>
            <w:tcW w:w="2250" w:type="dxa"/>
            <w:tcBorders>
              <w:top w:val="single" w:sz="4" w:space="0" w:color="auto"/>
              <w:left w:val="single" w:sz="4" w:space="0" w:color="auto"/>
              <w:bottom w:val="single" w:sz="4" w:space="0" w:color="auto"/>
              <w:right w:val="single" w:sz="4" w:space="0" w:color="auto"/>
            </w:tcBorders>
            <w:vAlign w:val="bottom"/>
            <w:hideMark/>
          </w:tcPr>
          <w:p w14:paraId="0CB37208" w14:textId="77777777" w:rsidR="00EE5DA2" w:rsidRPr="0016621E" w:rsidRDefault="00EE5DA2" w:rsidP="00092C47">
            <w:pPr>
              <w:spacing w:after="0" w:line="240" w:lineRule="auto"/>
              <w:rPr>
                <w:rFonts w:ascii="Times New Roman" w:eastAsia="Times New Roman" w:hAnsi="Times New Roman" w:cs="Times New Roman"/>
                <w:i/>
                <w:color w:val="000000"/>
              </w:rPr>
            </w:pPr>
            <w:proofErr w:type="spellStart"/>
            <w:r w:rsidRPr="0016621E">
              <w:rPr>
                <w:rFonts w:ascii="Times New Roman" w:eastAsia="Times New Roman" w:hAnsi="Times New Roman" w:cs="Times New Roman"/>
                <w:i/>
                <w:color w:val="000000"/>
              </w:rPr>
              <w:t>Agaricia</w:t>
            </w:r>
            <w:proofErr w:type="spellEnd"/>
            <w:r w:rsidRPr="0016621E">
              <w:rPr>
                <w:rFonts w:ascii="Times New Roman" w:eastAsia="Times New Roman" w:hAnsi="Times New Roman" w:cs="Times New Roman"/>
                <w:i/>
                <w:color w:val="000000"/>
              </w:rPr>
              <w:t xml:space="preserve"> </w:t>
            </w:r>
            <w:proofErr w:type="spellStart"/>
            <w:r w:rsidRPr="0016621E">
              <w:rPr>
                <w:rFonts w:ascii="Times New Roman" w:eastAsia="Times New Roman" w:hAnsi="Times New Roman" w:cs="Times New Roman"/>
                <w:i/>
                <w:color w:val="000000"/>
              </w:rPr>
              <w:t>humilis</w:t>
            </w:r>
            <w:proofErr w:type="spellEnd"/>
          </w:p>
        </w:tc>
        <w:tc>
          <w:tcPr>
            <w:tcW w:w="1170" w:type="dxa"/>
            <w:tcBorders>
              <w:top w:val="single" w:sz="4" w:space="0" w:color="auto"/>
              <w:left w:val="single" w:sz="4" w:space="0" w:color="auto"/>
              <w:bottom w:val="single" w:sz="4" w:space="0" w:color="auto"/>
              <w:right w:val="single" w:sz="4" w:space="0" w:color="auto"/>
            </w:tcBorders>
            <w:vAlign w:val="bottom"/>
            <w:hideMark/>
          </w:tcPr>
          <w:p w14:paraId="5B2A65E3"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0.1100</w:t>
            </w:r>
          </w:p>
        </w:tc>
        <w:tc>
          <w:tcPr>
            <w:tcW w:w="900" w:type="dxa"/>
            <w:vMerge w:val="restart"/>
            <w:tcBorders>
              <w:top w:val="single" w:sz="4" w:space="0" w:color="auto"/>
              <w:left w:val="single" w:sz="4" w:space="0" w:color="auto"/>
              <w:bottom w:val="single" w:sz="4" w:space="0" w:color="auto"/>
              <w:right w:val="single" w:sz="4" w:space="0" w:color="auto"/>
            </w:tcBorders>
            <w:vAlign w:val="center"/>
            <w:hideMark/>
          </w:tcPr>
          <w:p w14:paraId="2B74BA71" w14:textId="603BD5E0" w:rsidR="00EE5DA2" w:rsidRPr="00EE5DA2" w:rsidRDefault="00EE5DA2" w:rsidP="00EE5DA2">
            <w:pPr>
              <w:jc w:val="right"/>
              <w:rPr>
                <w:rFonts w:ascii="Times New Roman" w:hAnsi="Times New Roman" w:cs="Times New Roman"/>
                <w:color w:val="000000"/>
              </w:rPr>
            </w:pPr>
            <w:r w:rsidRPr="00EE5DA2">
              <w:rPr>
                <w:rFonts w:ascii="Times New Roman" w:hAnsi="Times New Roman" w:cs="Times New Roman"/>
                <w:color w:val="000000"/>
              </w:rPr>
              <w:t>0.1535</w:t>
            </w:r>
          </w:p>
        </w:tc>
        <w:tc>
          <w:tcPr>
            <w:tcW w:w="1890" w:type="dxa"/>
            <w:vMerge w:val="restart"/>
            <w:tcBorders>
              <w:top w:val="single" w:sz="4" w:space="0" w:color="auto"/>
              <w:left w:val="single" w:sz="4" w:space="0" w:color="auto"/>
              <w:bottom w:val="single" w:sz="4" w:space="0" w:color="auto"/>
              <w:right w:val="single" w:sz="4" w:space="0" w:color="auto"/>
            </w:tcBorders>
            <w:vAlign w:val="center"/>
            <w:hideMark/>
          </w:tcPr>
          <w:p w14:paraId="382147B5" w14:textId="5AE102A7" w:rsidR="00EE5DA2" w:rsidRPr="0016621E" w:rsidRDefault="00963531" w:rsidP="00092C47">
            <w:pPr>
              <w:spacing w:after="0" w:line="240" w:lineRule="auto"/>
              <w:jc w:val="center"/>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7B05B7">
              <w:rPr>
                <w:rFonts w:ascii="Times New Roman" w:eastAsia="Times New Roman" w:hAnsi="Times New Roman" w:cs="Times New Roman"/>
                <w:color w:val="000000"/>
              </w:rPr>
              <w:instrText>ADDIN CSL_CITATION {"citationItems":[{"id":"ITEM-1","itemData":{"author":[{"dropping-particle":"","family":"Gumbs","given":"K","non-dropping-particle":"","parse-names":false,"suffix":""}],"id":"ITEM-1","issued":{"date-parts":[["2012"]]},"number-of-pages":"76","publisher":"Univeristy of the West Indies","title":"An examination of changes or trends in key health indicators on critical habitats around Anguilla, BWI","type":"thesis"},"uris":["http://www.mendeley.com/documents/?uuid=ce7e7fe9-f672-450c-838b-3c46e69e0daa"]}],"mendeley":{"formattedCitation":"(30)","manualFormatting":"K. Gumbs 2012","plainTextFormattedCitation":"(30)","previouslyFormattedCitation":"(30)"},"properties":{"noteIndex":0},"schema":"https://github.com/citation-style-language/schema/raw/master/csl-citation.json"}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K. Gumbs 2012</w:t>
            </w:r>
            <w:r>
              <w:rPr>
                <w:rStyle w:val="FootnoteReference"/>
                <w:rFonts w:ascii="Times New Roman" w:eastAsia="Times New Roman" w:hAnsi="Times New Roman" w:cs="Times New Roman"/>
                <w:color w:val="000000"/>
              </w:rPr>
              <w:fldChar w:fldCharType="end"/>
            </w:r>
          </w:p>
        </w:tc>
      </w:tr>
      <w:tr w:rsidR="00EE5DA2" w:rsidRPr="0016621E" w14:paraId="5DBFACA8" w14:textId="77777777" w:rsidTr="00EE5DA2">
        <w:trPr>
          <w:trHeight w:val="288"/>
        </w:trPr>
        <w:tc>
          <w:tcPr>
            <w:tcW w:w="1435" w:type="dxa"/>
            <w:vMerge/>
            <w:tcBorders>
              <w:left w:val="single" w:sz="4" w:space="0" w:color="auto"/>
              <w:right w:val="single" w:sz="4" w:space="0" w:color="auto"/>
            </w:tcBorders>
            <w:vAlign w:val="center"/>
            <w:hideMark/>
          </w:tcPr>
          <w:p w14:paraId="05D159E2"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4B71EE38"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2250" w:type="dxa"/>
            <w:tcBorders>
              <w:top w:val="single" w:sz="4" w:space="0" w:color="auto"/>
              <w:left w:val="single" w:sz="4" w:space="0" w:color="auto"/>
              <w:bottom w:val="single" w:sz="4" w:space="0" w:color="auto"/>
              <w:right w:val="single" w:sz="4" w:space="0" w:color="auto"/>
            </w:tcBorders>
            <w:vAlign w:val="bottom"/>
            <w:hideMark/>
          </w:tcPr>
          <w:p w14:paraId="6CCCC03E" w14:textId="77777777" w:rsidR="00EE5DA2" w:rsidRPr="0016621E" w:rsidRDefault="00EE5DA2" w:rsidP="00092C47">
            <w:pPr>
              <w:spacing w:after="0" w:line="240" w:lineRule="auto"/>
              <w:rPr>
                <w:rFonts w:ascii="Times New Roman" w:eastAsia="Times New Roman" w:hAnsi="Times New Roman" w:cs="Times New Roman"/>
                <w:i/>
                <w:color w:val="000000"/>
              </w:rPr>
            </w:pPr>
            <w:r w:rsidRPr="0016621E">
              <w:rPr>
                <w:rFonts w:ascii="Times New Roman" w:eastAsia="Times New Roman" w:hAnsi="Times New Roman" w:cs="Times New Roman"/>
                <w:i/>
                <w:color w:val="000000"/>
              </w:rPr>
              <w:t xml:space="preserve">Porites </w:t>
            </w:r>
            <w:proofErr w:type="spellStart"/>
            <w:r w:rsidRPr="0016621E">
              <w:rPr>
                <w:rFonts w:ascii="Times New Roman" w:eastAsia="Times New Roman" w:hAnsi="Times New Roman" w:cs="Times New Roman"/>
                <w:i/>
                <w:color w:val="000000"/>
              </w:rPr>
              <w:t>astreoides</w:t>
            </w:r>
            <w:proofErr w:type="spellEnd"/>
          </w:p>
        </w:tc>
        <w:tc>
          <w:tcPr>
            <w:tcW w:w="1170" w:type="dxa"/>
            <w:tcBorders>
              <w:top w:val="single" w:sz="4" w:space="0" w:color="auto"/>
              <w:left w:val="single" w:sz="4" w:space="0" w:color="auto"/>
              <w:bottom w:val="single" w:sz="4" w:space="0" w:color="auto"/>
              <w:right w:val="single" w:sz="4" w:space="0" w:color="auto"/>
            </w:tcBorders>
            <w:vAlign w:val="bottom"/>
            <w:hideMark/>
          </w:tcPr>
          <w:p w14:paraId="05F80BEE"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0.1601</w:t>
            </w: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2CAFC909" w14:textId="77777777" w:rsidR="00EE5DA2" w:rsidRPr="00EE5DA2" w:rsidRDefault="00EE5DA2" w:rsidP="00092C47">
            <w:pPr>
              <w:spacing w:after="0" w:line="240" w:lineRule="auto"/>
              <w:rPr>
                <w:rFonts w:ascii="Times New Roman" w:eastAsia="Times New Roman" w:hAnsi="Times New Roman" w:cs="Times New Roman"/>
                <w:color w:val="000000"/>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6EC02E5E" w14:textId="77777777" w:rsidR="00EE5DA2" w:rsidRPr="0016621E" w:rsidRDefault="00EE5DA2" w:rsidP="00092C47">
            <w:pPr>
              <w:spacing w:after="0" w:line="240" w:lineRule="auto"/>
              <w:rPr>
                <w:rFonts w:ascii="Times New Roman" w:eastAsia="Times New Roman" w:hAnsi="Times New Roman" w:cs="Times New Roman"/>
                <w:color w:val="000000"/>
              </w:rPr>
            </w:pPr>
          </w:p>
        </w:tc>
      </w:tr>
      <w:tr w:rsidR="00EE5DA2" w:rsidRPr="0016621E" w14:paraId="67E0848B" w14:textId="77777777" w:rsidTr="00EE5DA2">
        <w:trPr>
          <w:trHeight w:val="288"/>
        </w:trPr>
        <w:tc>
          <w:tcPr>
            <w:tcW w:w="1435" w:type="dxa"/>
            <w:vMerge/>
            <w:tcBorders>
              <w:left w:val="single" w:sz="4" w:space="0" w:color="auto"/>
              <w:right w:val="single" w:sz="4" w:space="0" w:color="auto"/>
            </w:tcBorders>
            <w:vAlign w:val="center"/>
            <w:hideMark/>
          </w:tcPr>
          <w:p w14:paraId="1D4F8113"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0E1779CA"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2250" w:type="dxa"/>
            <w:tcBorders>
              <w:top w:val="single" w:sz="4" w:space="0" w:color="auto"/>
              <w:left w:val="single" w:sz="4" w:space="0" w:color="auto"/>
              <w:bottom w:val="single" w:sz="4" w:space="0" w:color="auto"/>
              <w:right w:val="single" w:sz="4" w:space="0" w:color="auto"/>
            </w:tcBorders>
            <w:vAlign w:val="bottom"/>
            <w:hideMark/>
          </w:tcPr>
          <w:p w14:paraId="35A80397" w14:textId="77777777" w:rsidR="00EE5DA2" w:rsidRPr="0016621E" w:rsidRDefault="00EE5DA2" w:rsidP="00092C47">
            <w:pPr>
              <w:spacing w:after="0" w:line="240" w:lineRule="auto"/>
              <w:rPr>
                <w:rFonts w:ascii="Times New Roman" w:eastAsia="Times New Roman" w:hAnsi="Times New Roman" w:cs="Times New Roman"/>
                <w:i/>
                <w:color w:val="000000"/>
              </w:rPr>
            </w:pPr>
            <w:proofErr w:type="spellStart"/>
            <w:r w:rsidRPr="0016621E">
              <w:rPr>
                <w:rFonts w:ascii="Times New Roman" w:eastAsia="Times New Roman" w:hAnsi="Times New Roman" w:cs="Times New Roman"/>
                <w:i/>
                <w:color w:val="000000"/>
              </w:rPr>
              <w:t>Siderastrea</w:t>
            </w:r>
            <w:proofErr w:type="spellEnd"/>
            <w:r w:rsidRPr="0016621E">
              <w:rPr>
                <w:rFonts w:ascii="Times New Roman" w:eastAsia="Times New Roman" w:hAnsi="Times New Roman" w:cs="Times New Roman"/>
                <w:i/>
                <w:color w:val="000000"/>
              </w:rPr>
              <w:t xml:space="preserve"> </w:t>
            </w:r>
            <w:proofErr w:type="spellStart"/>
            <w:r w:rsidRPr="0016621E">
              <w:rPr>
                <w:rFonts w:ascii="Times New Roman" w:eastAsia="Times New Roman" w:hAnsi="Times New Roman" w:cs="Times New Roman"/>
                <w:i/>
                <w:color w:val="000000"/>
              </w:rPr>
              <w:t>siderea</w:t>
            </w:r>
            <w:proofErr w:type="spellEnd"/>
          </w:p>
        </w:tc>
        <w:tc>
          <w:tcPr>
            <w:tcW w:w="1170" w:type="dxa"/>
            <w:tcBorders>
              <w:top w:val="single" w:sz="4" w:space="0" w:color="auto"/>
              <w:left w:val="single" w:sz="4" w:space="0" w:color="auto"/>
              <w:bottom w:val="single" w:sz="4" w:space="0" w:color="auto"/>
              <w:right w:val="single" w:sz="4" w:space="0" w:color="auto"/>
            </w:tcBorders>
            <w:vAlign w:val="bottom"/>
            <w:hideMark/>
          </w:tcPr>
          <w:p w14:paraId="099E7D18"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0.1905</w:t>
            </w: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2D0F9BB3" w14:textId="77777777" w:rsidR="00EE5DA2" w:rsidRPr="00EE5DA2" w:rsidRDefault="00EE5DA2" w:rsidP="00092C47">
            <w:pPr>
              <w:spacing w:after="0" w:line="240" w:lineRule="auto"/>
              <w:rPr>
                <w:rFonts w:ascii="Times New Roman" w:eastAsia="Times New Roman" w:hAnsi="Times New Roman" w:cs="Times New Roman"/>
                <w:color w:val="000000"/>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4AD4FC51" w14:textId="77777777" w:rsidR="00EE5DA2" w:rsidRPr="0016621E" w:rsidRDefault="00EE5DA2" w:rsidP="00092C47">
            <w:pPr>
              <w:spacing w:after="0" w:line="240" w:lineRule="auto"/>
              <w:rPr>
                <w:rFonts w:ascii="Times New Roman" w:eastAsia="Times New Roman" w:hAnsi="Times New Roman" w:cs="Times New Roman"/>
                <w:color w:val="000000"/>
              </w:rPr>
            </w:pPr>
          </w:p>
        </w:tc>
      </w:tr>
      <w:tr w:rsidR="00EE5DA2" w:rsidRPr="0016621E" w14:paraId="2BD9EB01" w14:textId="77777777" w:rsidTr="00EE5DA2">
        <w:trPr>
          <w:trHeight w:val="288"/>
        </w:trPr>
        <w:tc>
          <w:tcPr>
            <w:tcW w:w="1435" w:type="dxa"/>
            <w:vMerge/>
            <w:tcBorders>
              <w:left w:val="single" w:sz="4" w:space="0" w:color="auto"/>
              <w:right w:val="single" w:sz="4" w:space="0" w:color="auto"/>
            </w:tcBorders>
            <w:vAlign w:val="center"/>
            <w:hideMark/>
          </w:tcPr>
          <w:p w14:paraId="2B49AF86"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44DF7827" w14:textId="77777777" w:rsidR="00EE5DA2" w:rsidRPr="0016621E" w:rsidRDefault="00EE5DA2" w:rsidP="00092C47">
            <w:pPr>
              <w:spacing w:after="0" w:line="240" w:lineRule="auto"/>
              <w:rPr>
                <w:rFonts w:ascii="Times New Roman" w:eastAsia="Times New Roman" w:hAnsi="Times New Roman" w:cs="Times New Roman"/>
                <w:color w:val="000000"/>
              </w:rPr>
            </w:pPr>
            <w:r w:rsidRPr="0016621E">
              <w:rPr>
                <w:rFonts w:ascii="Times New Roman" w:eastAsia="Times New Roman" w:hAnsi="Times New Roman" w:cs="Times New Roman"/>
                <w:color w:val="000000"/>
              </w:rPr>
              <w:t>Antigua &amp; Barbuda</w:t>
            </w:r>
          </w:p>
        </w:tc>
        <w:tc>
          <w:tcPr>
            <w:tcW w:w="2250" w:type="dxa"/>
            <w:tcBorders>
              <w:top w:val="single" w:sz="4" w:space="0" w:color="auto"/>
              <w:left w:val="single" w:sz="4" w:space="0" w:color="auto"/>
              <w:bottom w:val="single" w:sz="4" w:space="0" w:color="auto"/>
              <w:right w:val="single" w:sz="4" w:space="0" w:color="auto"/>
            </w:tcBorders>
            <w:vAlign w:val="bottom"/>
            <w:hideMark/>
          </w:tcPr>
          <w:p w14:paraId="4C114D27" w14:textId="77777777" w:rsidR="00EE5DA2" w:rsidRPr="0016621E" w:rsidRDefault="00EE5DA2" w:rsidP="00092C47">
            <w:pPr>
              <w:spacing w:after="0" w:line="240" w:lineRule="auto"/>
              <w:rPr>
                <w:rFonts w:ascii="Times New Roman" w:eastAsia="Times New Roman" w:hAnsi="Times New Roman" w:cs="Times New Roman"/>
                <w:color w:val="000000"/>
              </w:rPr>
            </w:pPr>
            <w:r w:rsidRPr="0016621E">
              <w:rPr>
                <w:rFonts w:ascii="Times New Roman" w:eastAsia="Times New Roman" w:hAnsi="Times New Roman" w:cs="Times New Roman"/>
                <w:i/>
                <w:color w:val="000000"/>
              </w:rPr>
              <w:t xml:space="preserve">Porites </w:t>
            </w:r>
            <w:proofErr w:type="spellStart"/>
            <w:r w:rsidRPr="0016621E">
              <w:rPr>
                <w:rFonts w:ascii="Times New Roman" w:eastAsia="Times New Roman" w:hAnsi="Times New Roman" w:cs="Times New Roman"/>
                <w:i/>
                <w:color w:val="000000"/>
              </w:rPr>
              <w:t>astreoides</w:t>
            </w:r>
            <w:proofErr w:type="spellEnd"/>
          </w:p>
        </w:tc>
        <w:tc>
          <w:tcPr>
            <w:tcW w:w="1170" w:type="dxa"/>
            <w:tcBorders>
              <w:top w:val="single" w:sz="4" w:space="0" w:color="auto"/>
              <w:left w:val="single" w:sz="4" w:space="0" w:color="auto"/>
              <w:bottom w:val="single" w:sz="4" w:space="0" w:color="auto"/>
              <w:right w:val="single" w:sz="4" w:space="0" w:color="auto"/>
            </w:tcBorders>
            <w:vAlign w:val="bottom"/>
            <w:hideMark/>
          </w:tcPr>
          <w:p w14:paraId="4EC9BAF7"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0.1601</w:t>
            </w:r>
          </w:p>
        </w:tc>
        <w:tc>
          <w:tcPr>
            <w:tcW w:w="900" w:type="dxa"/>
            <w:vMerge w:val="restart"/>
            <w:tcBorders>
              <w:top w:val="single" w:sz="4" w:space="0" w:color="auto"/>
              <w:left w:val="single" w:sz="4" w:space="0" w:color="auto"/>
              <w:bottom w:val="single" w:sz="4" w:space="0" w:color="auto"/>
              <w:right w:val="single" w:sz="4" w:space="0" w:color="auto"/>
            </w:tcBorders>
            <w:vAlign w:val="center"/>
            <w:hideMark/>
          </w:tcPr>
          <w:p w14:paraId="76806627" w14:textId="7288CFBC" w:rsidR="00EE5DA2" w:rsidRPr="00EE5DA2" w:rsidRDefault="00EE5DA2" w:rsidP="00EE5DA2">
            <w:pPr>
              <w:jc w:val="right"/>
              <w:rPr>
                <w:rFonts w:ascii="Times New Roman" w:hAnsi="Times New Roman" w:cs="Times New Roman"/>
                <w:color w:val="000000"/>
              </w:rPr>
            </w:pPr>
            <w:r w:rsidRPr="00EE5DA2">
              <w:rPr>
                <w:rFonts w:ascii="Times New Roman" w:hAnsi="Times New Roman" w:cs="Times New Roman"/>
                <w:color w:val="000000"/>
              </w:rPr>
              <w:t>0.1829</w:t>
            </w:r>
          </w:p>
        </w:tc>
        <w:tc>
          <w:tcPr>
            <w:tcW w:w="1890" w:type="dxa"/>
            <w:vMerge w:val="restart"/>
            <w:tcBorders>
              <w:top w:val="single" w:sz="4" w:space="0" w:color="auto"/>
              <w:left w:val="single" w:sz="4" w:space="0" w:color="auto"/>
              <w:bottom w:val="single" w:sz="4" w:space="0" w:color="auto"/>
              <w:right w:val="single" w:sz="4" w:space="0" w:color="auto"/>
            </w:tcBorders>
            <w:vAlign w:val="center"/>
            <w:hideMark/>
          </w:tcPr>
          <w:p w14:paraId="36DBDDD4" w14:textId="61B1AF50" w:rsidR="00EE5DA2" w:rsidRPr="0016621E" w:rsidRDefault="00963531" w:rsidP="00092C47">
            <w:pPr>
              <w:spacing w:after="0" w:line="240" w:lineRule="auto"/>
              <w:jc w:val="center"/>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7B05B7">
              <w:rPr>
                <w:rFonts w:ascii="Times New Roman" w:eastAsia="Times New Roman" w:hAnsi="Times New Roman" w:cs="Times New Roman"/>
                <w:color w:val="000000"/>
              </w:rPr>
              <w:instrText>ADDIN CSL_CITATION {"citationItems":[{"id":"ITEM-1","itemData":{"author":[{"dropping-particle":"","family":"Ruttenberg","given":"Benjamin I.","non-dropping-particle":"","parse-names":false,"suffix":""},{"dropping-particle":"","family":"Johnson","given":"Ayana E.","non-dropping-particle":"","parse-names":false,"suffix":""},{"dropping-particle":"","family":"Caselle","given":"Jennifer","non-dropping-particle":"","parse-names":false,"suffix":""},{"dropping-particle":"","family":"Estep","given":"Andrew","non-dropping-particle":"","parse-names":false,"suffix":""},{"dropping-particle":"","family":"Grenda","given":"David","non-dropping-particle":"","parse-names":false,"suffix":""},{"dropping-particle":"","family":"Marhaver","given":"Kristen","non-dropping-particle":"","parse-names":false,"suffix":""},{"dropping-particle":"","family":"Nee","given":"Ashley","non-dropping-particle":"","parse-names":false,"suffix":""},{"dropping-particle":"","family":"Richter","given":"Lee","non-dropping-particle":"","parse-names":false,"suffix":""},{"dropping-particle":"","family":"Sandin","given":"Stuart A.","non-dropping-particle":"","parse-names":false,"suffix":""},{"dropping-particle":"","family":"Smith","given":"Jennifer","non-dropping-particle":"","parse-names":false,"suffix":""},{"dropping-particle":"","family":"Vermeij","given":"Mark","non-dropping-particle":"","parse-names":false,"suffix":""}],"id":"ITEM-1","issued":{"date-parts":[["2013"]]},"number-of-pages":"39","title":"Ecological Assessment of Barbuda's Marine Ecosystems: Science supporting the Barbuda Blue Halo Initiative","type":"report"},"uris":["http://www.mendeley.com/documents/?uuid=966e48ea-dec7-4fba-8992-734819dfaacb"]}],"mendeley":{"formattedCitation":"(31)","manualFormatting":"Ruttenberg et al. 2013","plainTextFormattedCitation":"(31)","previouslyFormattedCitation":"(31)"},"properties":{"noteIndex":0},"schema":"https://github.com/citation-style-language/schema/raw/master/csl-citation.json"}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Ruttenberg et al. 2013</w:t>
            </w:r>
            <w:r>
              <w:rPr>
                <w:rStyle w:val="FootnoteReference"/>
                <w:rFonts w:ascii="Times New Roman" w:eastAsia="Times New Roman" w:hAnsi="Times New Roman" w:cs="Times New Roman"/>
                <w:color w:val="000000"/>
              </w:rPr>
              <w:fldChar w:fldCharType="end"/>
            </w:r>
            <w:r w:rsidR="00EE5DA2" w:rsidRPr="0016621E">
              <w:rPr>
                <w:rFonts w:ascii="Times New Roman" w:eastAsia="Times New Roman" w:hAnsi="Times New Roman" w:cs="Times New Roman"/>
                <w:color w:val="000000"/>
              </w:rPr>
              <w:t xml:space="preserve"> [Barbuda]</w:t>
            </w:r>
          </w:p>
        </w:tc>
      </w:tr>
      <w:tr w:rsidR="00EE5DA2" w:rsidRPr="0016621E" w14:paraId="0A58BF68" w14:textId="77777777" w:rsidTr="00EE5DA2">
        <w:trPr>
          <w:trHeight w:val="288"/>
        </w:trPr>
        <w:tc>
          <w:tcPr>
            <w:tcW w:w="1435" w:type="dxa"/>
            <w:vMerge/>
            <w:tcBorders>
              <w:left w:val="single" w:sz="4" w:space="0" w:color="auto"/>
              <w:right w:val="single" w:sz="4" w:space="0" w:color="auto"/>
            </w:tcBorders>
            <w:vAlign w:val="center"/>
            <w:hideMark/>
          </w:tcPr>
          <w:p w14:paraId="621948CC"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7F0AA63A"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2250" w:type="dxa"/>
            <w:tcBorders>
              <w:top w:val="single" w:sz="4" w:space="0" w:color="auto"/>
              <w:left w:val="single" w:sz="4" w:space="0" w:color="auto"/>
              <w:bottom w:val="single" w:sz="4" w:space="0" w:color="auto"/>
              <w:right w:val="single" w:sz="4" w:space="0" w:color="auto"/>
            </w:tcBorders>
            <w:vAlign w:val="bottom"/>
            <w:hideMark/>
          </w:tcPr>
          <w:p w14:paraId="56980365" w14:textId="77777777" w:rsidR="00EE5DA2" w:rsidRPr="0016621E" w:rsidRDefault="00EE5DA2" w:rsidP="00092C47">
            <w:pPr>
              <w:spacing w:after="0" w:line="240" w:lineRule="auto"/>
              <w:rPr>
                <w:rFonts w:ascii="Times New Roman" w:eastAsia="Times New Roman" w:hAnsi="Times New Roman" w:cs="Times New Roman"/>
                <w:i/>
                <w:color w:val="000000"/>
              </w:rPr>
            </w:pPr>
            <w:r w:rsidRPr="0016621E">
              <w:rPr>
                <w:rFonts w:ascii="Times New Roman" w:eastAsia="Times New Roman" w:hAnsi="Times New Roman" w:cs="Times New Roman"/>
                <w:i/>
                <w:color w:val="000000"/>
              </w:rPr>
              <w:t xml:space="preserve">Porites </w:t>
            </w:r>
            <w:proofErr w:type="spellStart"/>
            <w:r w:rsidRPr="0016621E">
              <w:rPr>
                <w:rFonts w:ascii="Times New Roman" w:eastAsia="Times New Roman" w:hAnsi="Times New Roman" w:cs="Times New Roman"/>
                <w:i/>
                <w:color w:val="000000"/>
              </w:rPr>
              <w:t>porites</w:t>
            </w:r>
            <w:proofErr w:type="spellEnd"/>
          </w:p>
        </w:tc>
        <w:tc>
          <w:tcPr>
            <w:tcW w:w="1170" w:type="dxa"/>
            <w:tcBorders>
              <w:top w:val="single" w:sz="4" w:space="0" w:color="auto"/>
              <w:left w:val="single" w:sz="4" w:space="0" w:color="auto"/>
              <w:bottom w:val="single" w:sz="4" w:space="0" w:color="auto"/>
              <w:right w:val="single" w:sz="4" w:space="0" w:color="auto"/>
            </w:tcBorders>
            <w:vAlign w:val="bottom"/>
            <w:hideMark/>
          </w:tcPr>
          <w:p w14:paraId="20C70B24"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0.1982</w:t>
            </w: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0737F6E8" w14:textId="77777777" w:rsidR="00EE5DA2" w:rsidRPr="00EE5DA2" w:rsidRDefault="00EE5DA2" w:rsidP="00092C47">
            <w:pPr>
              <w:spacing w:after="0" w:line="240" w:lineRule="auto"/>
              <w:rPr>
                <w:rFonts w:ascii="Times New Roman" w:eastAsia="Times New Roman" w:hAnsi="Times New Roman" w:cs="Times New Roman"/>
                <w:color w:val="000000"/>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0907C68D" w14:textId="77777777" w:rsidR="00EE5DA2" w:rsidRPr="0016621E" w:rsidRDefault="00EE5DA2" w:rsidP="00092C47">
            <w:pPr>
              <w:spacing w:after="0" w:line="240" w:lineRule="auto"/>
              <w:rPr>
                <w:rFonts w:ascii="Times New Roman" w:eastAsia="Times New Roman" w:hAnsi="Times New Roman" w:cs="Times New Roman"/>
                <w:color w:val="000000"/>
              </w:rPr>
            </w:pPr>
          </w:p>
        </w:tc>
      </w:tr>
      <w:tr w:rsidR="00EE5DA2" w:rsidRPr="0016621E" w14:paraId="016A9FD8" w14:textId="77777777" w:rsidTr="00EE5DA2">
        <w:trPr>
          <w:trHeight w:val="288"/>
        </w:trPr>
        <w:tc>
          <w:tcPr>
            <w:tcW w:w="1435" w:type="dxa"/>
            <w:vMerge/>
            <w:tcBorders>
              <w:left w:val="single" w:sz="4" w:space="0" w:color="auto"/>
              <w:right w:val="single" w:sz="4" w:space="0" w:color="auto"/>
            </w:tcBorders>
            <w:vAlign w:val="center"/>
            <w:hideMark/>
          </w:tcPr>
          <w:p w14:paraId="09B3A465"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4BB65F3A"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2250" w:type="dxa"/>
            <w:tcBorders>
              <w:top w:val="single" w:sz="4" w:space="0" w:color="auto"/>
              <w:left w:val="single" w:sz="4" w:space="0" w:color="auto"/>
              <w:bottom w:val="single" w:sz="4" w:space="0" w:color="auto"/>
              <w:right w:val="single" w:sz="4" w:space="0" w:color="auto"/>
            </w:tcBorders>
            <w:vAlign w:val="bottom"/>
            <w:hideMark/>
          </w:tcPr>
          <w:p w14:paraId="2E70182D" w14:textId="77777777" w:rsidR="00EE5DA2" w:rsidRPr="0016621E" w:rsidRDefault="00EE5DA2" w:rsidP="00092C47">
            <w:pPr>
              <w:spacing w:after="0" w:line="240" w:lineRule="auto"/>
              <w:rPr>
                <w:rFonts w:ascii="Times New Roman" w:eastAsia="Times New Roman" w:hAnsi="Times New Roman" w:cs="Times New Roman"/>
                <w:i/>
                <w:color w:val="000000"/>
              </w:rPr>
            </w:pPr>
            <w:proofErr w:type="spellStart"/>
            <w:r w:rsidRPr="0016621E">
              <w:rPr>
                <w:rFonts w:ascii="Times New Roman" w:eastAsia="Times New Roman" w:hAnsi="Times New Roman" w:cs="Times New Roman"/>
                <w:i/>
                <w:color w:val="000000"/>
              </w:rPr>
              <w:t>Siderastrea</w:t>
            </w:r>
            <w:proofErr w:type="spellEnd"/>
            <w:r w:rsidRPr="0016621E">
              <w:rPr>
                <w:rFonts w:ascii="Times New Roman" w:eastAsia="Times New Roman" w:hAnsi="Times New Roman" w:cs="Times New Roman"/>
                <w:i/>
                <w:color w:val="000000"/>
              </w:rPr>
              <w:t xml:space="preserve"> </w:t>
            </w:r>
            <w:proofErr w:type="spellStart"/>
            <w:r w:rsidRPr="0016621E">
              <w:rPr>
                <w:rFonts w:ascii="Times New Roman" w:eastAsia="Times New Roman" w:hAnsi="Times New Roman" w:cs="Times New Roman"/>
                <w:i/>
                <w:color w:val="000000"/>
              </w:rPr>
              <w:t>siderea</w:t>
            </w:r>
            <w:proofErr w:type="spellEnd"/>
          </w:p>
        </w:tc>
        <w:tc>
          <w:tcPr>
            <w:tcW w:w="1170" w:type="dxa"/>
            <w:tcBorders>
              <w:top w:val="single" w:sz="4" w:space="0" w:color="auto"/>
              <w:left w:val="single" w:sz="4" w:space="0" w:color="auto"/>
              <w:bottom w:val="single" w:sz="4" w:space="0" w:color="auto"/>
              <w:right w:val="single" w:sz="4" w:space="0" w:color="auto"/>
            </w:tcBorders>
            <w:vAlign w:val="bottom"/>
            <w:hideMark/>
          </w:tcPr>
          <w:p w14:paraId="1D5C439A"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0.1905</w:t>
            </w: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701D74ED" w14:textId="77777777" w:rsidR="00EE5DA2" w:rsidRPr="00EE5DA2" w:rsidRDefault="00EE5DA2" w:rsidP="00092C47">
            <w:pPr>
              <w:spacing w:after="0" w:line="240" w:lineRule="auto"/>
              <w:rPr>
                <w:rFonts w:ascii="Times New Roman" w:eastAsia="Times New Roman" w:hAnsi="Times New Roman" w:cs="Times New Roman"/>
                <w:color w:val="000000"/>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351BAA8C" w14:textId="77777777" w:rsidR="00EE5DA2" w:rsidRPr="0016621E" w:rsidRDefault="00EE5DA2" w:rsidP="00092C47">
            <w:pPr>
              <w:spacing w:after="0" w:line="240" w:lineRule="auto"/>
              <w:rPr>
                <w:rFonts w:ascii="Times New Roman" w:eastAsia="Times New Roman" w:hAnsi="Times New Roman" w:cs="Times New Roman"/>
                <w:color w:val="000000"/>
              </w:rPr>
            </w:pPr>
          </w:p>
        </w:tc>
      </w:tr>
      <w:tr w:rsidR="00EE5DA2" w:rsidRPr="0016621E" w14:paraId="44A598E8" w14:textId="77777777" w:rsidTr="00EE5DA2">
        <w:trPr>
          <w:trHeight w:val="288"/>
        </w:trPr>
        <w:tc>
          <w:tcPr>
            <w:tcW w:w="1435" w:type="dxa"/>
            <w:vMerge/>
            <w:tcBorders>
              <w:left w:val="single" w:sz="4" w:space="0" w:color="auto"/>
              <w:right w:val="single" w:sz="4" w:space="0" w:color="auto"/>
            </w:tcBorders>
            <w:vAlign w:val="center"/>
            <w:hideMark/>
          </w:tcPr>
          <w:p w14:paraId="7282D2EB"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1FE27D15" w14:textId="77777777" w:rsidR="00EE5DA2" w:rsidRPr="0016621E" w:rsidRDefault="00EE5DA2" w:rsidP="00092C47">
            <w:pPr>
              <w:spacing w:after="0" w:line="240" w:lineRule="auto"/>
              <w:rPr>
                <w:rFonts w:ascii="Times New Roman" w:eastAsia="Times New Roman" w:hAnsi="Times New Roman" w:cs="Times New Roman"/>
                <w:color w:val="000000"/>
              </w:rPr>
            </w:pPr>
            <w:r w:rsidRPr="0016621E">
              <w:rPr>
                <w:rFonts w:ascii="Times New Roman" w:eastAsia="Times New Roman" w:hAnsi="Times New Roman" w:cs="Times New Roman"/>
                <w:color w:val="000000"/>
              </w:rPr>
              <w:t>Barbados</w:t>
            </w:r>
          </w:p>
        </w:tc>
        <w:tc>
          <w:tcPr>
            <w:tcW w:w="2250" w:type="dxa"/>
            <w:tcBorders>
              <w:top w:val="single" w:sz="4" w:space="0" w:color="auto"/>
              <w:left w:val="single" w:sz="4" w:space="0" w:color="auto"/>
              <w:bottom w:val="single" w:sz="4" w:space="0" w:color="auto"/>
              <w:right w:val="single" w:sz="4" w:space="0" w:color="auto"/>
            </w:tcBorders>
            <w:vAlign w:val="bottom"/>
            <w:hideMark/>
          </w:tcPr>
          <w:p w14:paraId="4EE54972" w14:textId="77777777" w:rsidR="00EE5DA2" w:rsidRPr="0016621E" w:rsidRDefault="00EE5DA2" w:rsidP="00092C47">
            <w:pPr>
              <w:spacing w:after="0" w:line="240" w:lineRule="auto"/>
              <w:rPr>
                <w:rFonts w:ascii="Times New Roman" w:eastAsia="Times New Roman" w:hAnsi="Times New Roman" w:cs="Times New Roman"/>
                <w:color w:val="000000"/>
              </w:rPr>
            </w:pPr>
            <w:proofErr w:type="spellStart"/>
            <w:r w:rsidRPr="0016621E">
              <w:rPr>
                <w:rFonts w:ascii="Times New Roman" w:eastAsia="Times New Roman" w:hAnsi="Times New Roman" w:cs="Times New Roman"/>
                <w:i/>
                <w:color w:val="000000"/>
              </w:rPr>
              <w:t>Agaricia</w:t>
            </w:r>
            <w:proofErr w:type="spellEnd"/>
            <w:r w:rsidRPr="0016621E">
              <w:rPr>
                <w:rFonts w:ascii="Times New Roman" w:eastAsia="Times New Roman" w:hAnsi="Times New Roman" w:cs="Times New Roman"/>
                <w:color w:val="000000"/>
              </w:rPr>
              <w:t xml:space="preserve"> spp.</w:t>
            </w:r>
          </w:p>
        </w:tc>
        <w:tc>
          <w:tcPr>
            <w:tcW w:w="1170" w:type="dxa"/>
            <w:tcBorders>
              <w:top w:val="single" w:sz="4" w:space="0" w:color="auto"/>
              <w:left w:val="single" w:sz="4" w:space="0" w:color="auto"/>
              <w:bottom w:val="single" w:sz="4" w:space="0" w:color="auto"/>
              <w:right w:val="single" w:sz="4" w:space="0" w:color="auto"/>
            </w:tcBorders>
            <w:vAlign w:val="bottom"/>
            <w:hideMark/>
          </w:tcPr>
          <w:p w14:paraId="4D3F8ACE"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0.1642</w:t>
            </w:r>
          </w:p>
        </w:tc>
        <w:tc>
          <w:tcPr>
            <w:tcW w:w="900" w:type="dxa"/>
            <w:vMerge w:val="restart"/>
            <w:tcBorders>
              <w:top w:val="single" w:sz="4" w:space="0" w:color="auto"/>
              <w:left w:val="single" w:sz="4" w:space="0" w:color="auto"/>
              <w:bottom w:val="single" w:sz="4" w:space="0" w:color="auto"/>
              <w:right w:val="single" w:sz="4" w:space="0" w:color="auto"/>
            </w:tcBorders>
            <w:vAlign w:val="center"/>
            <w:hideMark/>
          </w:tcPr>
          <w:p w14:paraId="7FC451FF" w14:textId="05964594" w:rsidR="00EE5DA2" w:rsidRPr="00EE5DA2" w:rsidRDefault="00EE5DA2" w:rsidP="00EE5DA2">
            <w:pPr>
              <w:jc w:val="right"/>
              <w:rPr>
                <w:rFonts w:ascii="Times New Roman" w:hAnsi="Times New Roman" w:cs="Times New Roman"/>
                <w:color w:val="000000"/>
              </w:rPr>
            </w:pPr>
            <w:r w:rsidRPr="00EE5DA2">
              <w:rPr>
                <w:rFonts w:ascii="Times New Roman" w:hAnsi="Times New Roman" w:cs="Times New Roman"/>
                <w:color w:val="000000"/>
              </w:rPr>
              <w:t>0.1686</w:t>
            </w:r>
          </w:p>
        </w:tc>
        <w:tc>
          <w:tcPr>
            <w:tcW w:w="1890" w:type="dxa"/>
            <w:vMerge w:val="restart"/>
            <w:tcBorders>
              <w:top w:val="single" w:sz="4" w:space="0" w:color="auto"/>
              <w:left w:val="single" w:sz="4" w:space="0" w:color="auto"/>
              <w:bottom w:val="single" w:sz="4" w:space="0" w:color="auto"/>
              <w:right w:val="single" w:sz="4" w:space="0" w:color="auto"/>
            </w:tcBorders>
            <w:vAlign w:val="center"/>
            <w:hideMark/>
          </w:tcPr>
          <w:p w14:paraId="298A95E7" w14:textId="6628549C" w:rsidR="00EE5DA2" w:rsidRPr="0016621E" w:rsidRDefault="00963531" w:rsidP="00092C47">
            <w:pPr>
              <w:spacing w:after="0" w:line="240" w:lineRule="auto"/>
              <w:jc w:val="center"/>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7B05B7">
              <w:rPr>
                <w:rFonts w:ascii="Times New Roman" w:eastAsia="Times New Roman" w:hAnsi="Times New Roman" w:cs="Times New Roman"/>
                <w:color w:val="000000"/>
              </w:rPr>
              <w:instrText>ADDIN CSL_CITATION {"citationItems":[{"id":"ITEM-1","itemData":{"DOI":"10.1007/s10584-007-9311-y","ISBN":"0165-0009","ISSN":"01650009","abstract":"In late summer 2005 a mass coral bleaching event occurred in the Caribbean. Here we quantify coral bleaching in Barbados at six sites on the island’s sheltered west and exposed southwest coasts, including nearshore fringing and patch reefs and offshore bank reef habitats. Onset of coral bleaching occurred in late August 2005 and persisted for many months after temperatures cooled. All reef habitats and virtually all coral taxa were affected, with an average of 70.6% of all colonies bleaching. Nearshore reefs (&lt;10 m depth) were affected more severely than offshore deeper reefs (&gt;15 m) with an average of 80.6% of all coral colonies bleaching compared with 60.5% on the latter. Inter-species variation in susceptibility to bleaching was marked with &gt;90% of colonies bleaching in some species whilst &lt;10% bleached in others. Follow-up surveys revealed low coral mortality, with an overall mean of 3.8% partial colony death across all species and reefs by February 2006. However, bleached condition has persisted with a mean of 37.7% of all coral colonies still bleached after 5 1/2 months, indicating that loss of live coral is likely to continue for some time. This event represents the most severe bleaching episode ever witnessed on Barbados’ reefs and emphasises the vulnerability of small island states, with a high reliance on healthy coral reef ecosystem services, to elevated sea water temperatures associated with climate variability and global climate change.","author":[{"dropping-particle":"","family":"Oxenford","given":"Hazel A.","non-dropping-particle":"","parse-names":false,"suffix":""},{"dropping-particle":"","family":"Roach","given":"Ramon","non-dropping-particle":"","parse-names":false,"suffix":""},{"dropping-particle":"","family":"Brathwaite","given":"Angelique","non-dropping-particle":"","parse-names":false,"suffix":""},{"dropping-particle":"","family":"Nurse","given":"Leonard","non-dropping-particle":"","parse-names":false,"suffix":""},{"dropping-particle":"","family":"Goodridge","given":"Renata","non-dropping-particle":"","parse-names":false,"suffix":""},{"dropping-particle":"","family":"Hinds","given":"Fabian","non-dropping-particle":"","parse-names":false,"suffix":""},{"dropping-particle":"","family":"Baldwin","given":"Kim","non-dropping-particle":"","parse-names":false,"suffix":""},{"dropping-particle":"","family":"Finney","given":"Christine","non-dropping-particle":"","parse-names":false,"suffix":""}],"container-title":"Climatic Change","id":"ITEM-1","issue":"3-4","issued":{"date-parts":[["2008"]]},"page":"435-449","title":"Quantitative observations of a major coral bleaching event in Barbados, Southeastern Caribbean","type":"article-journal","volume":"87"},"uris":["http://www.mendeley.com/documents/?uuid=c3af3b16-5c4f-46e5-9442-19d8436d5d84"]}],"mendeley":{"formattedCitation":"(32)","manualFormatting":"Oxenford et al. 2008","plainTextFormattedCitation":"(32)","previouslyFormattedCitation":"(32)"},"properties":{"noteIndex":0},"schema":"https://github.com/citation-style-language/schema/raw/master/csl-citation.json"}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Oxenford et al. 2008</w:t>
            </w:r>
            <w:r>
              <w:rPr>
                <w:rStyle w:val="FootnoteReference"/>
                <w:rFonts w:ascii="Times New Roman" w:eastAsia="Times New Roman" w:hAnsi="Times New Roman" w:cs="Times New Roman"/>
                <w:color w:val="000000"/>
              </w:rPr>
              <w:fldChar w:fldCharType="end"/>
            </w:r>
          </w:p>
        </w:tc>
      </w:tr>
      <w:tr w:rsidR="00EE5DA2" w:rsidRPr="0016621E" w14:paraId="20B1CA54" w14:textId="77777777" w:rsidTr="00EE5DA2">
        <w:trPr>
          <w:trHeight w:val="288"/>
        </w:trPr>
        <w:tc>
          <w:tcPr>
            <w:tcW w:w="1435" w:type="dxa"/>
            <w:vMerge/>
            <w:tcBorders>
              <w:left w:val="single" w:sz="4" w:space="0" w:color="auto"/>
              <w:right w:val="single" w:sz="4" w:space="0" w:color="auto"/>
            </w:tcBorders>
            <w:vAlign w:val="center"/>
            <w:hideMark/>
          </w:tcPr>
          <w:p w14:paraId="1FE7DBE4"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1CEB8AFA"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2250" w:type="dxa"/>
            <w:tcBorders>
              <w:top w:val="single" w:sz="4" w:space="0" w:color="auto"/>
              <w:left w:val="single" w:sz="4" w:space="0" w:color="auto"/>
              <w:bottom w:val="single" w:sz="4" w:space="0" w:color="auto"/>
              <w:right w:val="single" w:sz="4" w:space="0" w:color="auto"/>
            </w:tcBorders>
            <w:vAlign w:val="bottom"/>
            <w:hideMark/>
          </w:tcPr>
          <w:p w14:paraId="133F67CC" w14:textId="77777777" w:rsidR="00EE5DA2" w:rsidRPr="0016621E" w:rsidRDefault="00EE5DA2" w:rsidP="00092C47">
            <w:pPr>
              <w:spacing w:after="0" w:line="240" w:lineRule="auto"/>
              <w:rPr>
                <w:rFonts w:ascii="Times New Roman" w:eastAsia="Times New Roman" w:hAnsi="Times New Roman" w:cs="Times New Roman"/>
                <w:color w:val="000000"/>
              </w:rPr>
            </w:pPr>
            <w:proofErr w:type="spellStart"/>
            <w:r w:rsidRPr="0016621E">
              <w:rPr>
                <w:rFonts w:ascii="Times New Roman" w:eastAsia="Times New Roman" w:hAnsi="Times New Roman" w:cs="Times New Roman"/>
                <w:i/>
                <w:color w:val="000000"/>
              </w:rPr>
              <w:t>Montastraea</w:t>
            </w:r>
            <w:proofErr w:type="spellEnd"/>
            <w:r w:rsidRPr="0016621E">
              <w:rPr>
                <w:rFonts w:ascii="Times New Roman" w:eastAsia="Times New Roman" w:hAnsi="Times New Roman" w:cs="Times New Roman"/>
                <w:color w:val="000000"/>
              </w:rPr>
              <w:t xml:space="preserve"> spp.</w:t>
            </w:r>
          </w:p>
        </w:tc>
        <w:tc>
          <w:tcPr>
            <w:tcW w:w="1170" w:type="dxa"/>
            <w:tcBorders>
              <w:top w:val="single" w:sz="4" w:space="0" w:color="auto"/>
              <w:left w:val="single" w:sz="4" w:space="0" w:color="auto"/>
              <w:bottom w:val="single" w:sz="4" w:space="0" w:color="auto"/>
              <w:right w:val="single" w:sz="4" w:space="0" w:color="auto"/>
            </w:tcBorders>
            <w:vAlign w:val="bottom"/>
            <w:hideMark/>
          </w:tcPr>
          <w:p w14:paraId="027DC1D3"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0.1816</w:t>
            </w: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57101380" w14:textId="77777777" w:rsidR="00EE5DA2" w:rsidRPr="00EE5DA2" w:rsidRDefault="00EE5DA2" w:rsidP="00092C47">
            <w:pPr>
              <w:spacing w:after="0" w:line="240" w:lineRule="auto"/>
              <w:rPr>
                <w:rFonts w:ascii="Times New Roman" w:eastAsia="Times New Roman" w:hAnsi="Times New Roman" w:cs="Times New Roman"/>
                <w:color w:val="000000"/>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1EC9042C" w14:textId="77777777" w:rsidR="00EE5DA2" w:rsidRPr="0016621E" w:rsidRDefault="00EE5DA2" w:rsidP="00092C47">
            <w:pPr>
              <w:spacing w:after="0" w:line="240" w:lineRule="auto"/>
              <w:rPr>
                <w:rFonts w:ascii="Times New Roman" w:eastAsia="Times New Roman" w:hAnsi="Times New Roman" w:cs="Times New Roman"/>
                <w:color w:val="000000"/>
              </w:rPr>
            </w:pPr>
          </w:p>
        </w:tc>
      </w:tr>
      <w:tr w:rsidR="00EE5DA2" w:rsidRPr="0016621E" w14:paraId="1E03E666" w14:textId="77777777" w:rsidTr="00EE5DA2">
        <w:trPr>
          <w:trHeight w:val="288"/>
        </w:trPr>
        <w:tc>
          <w:tcPr>
            <w:tcW w:w="1435" w:type="dxa"/>
            <w:vMerge/>
            <w:tcBorders>
              <w:left w:val="single" w:sz="4" w:space="0" w:color="auto"/>
              <w:right w:val="single" w:sz="4" w:space="0" w:color="auto"/>
            </w:tcBorders>
            <w:vAlign w:val="center"/>
            <w:hideMark/>
          </w:tcPr>
          <w:p w14:paraId="5FABB0C9"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58A9F8AB"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2250" w:type="dxa"/>
            <w:tcBorders>
              <w:top w:val="single" w:sz="4" w:space="0" w:color="auto"/>
              <w:left w:val="single" w:sz="4" w:space="0" w:color="auto"/>
              <w:bottom w:val="single" w:sz="4" w:space="0" w:color="auto"/>
              <w:right w:val="single" w:sz="4" w:space="0" w:color="auto"/>
            </w:tcBorders>
            <w:vAlign w:val="bottom"/>
            <w:hideMark/>
          </w:tcPr>
          <w:p w14:paraId="0BB5964F" w14:textId="77777777" w:rsidR="00EE5DA2" w:rsidRPr="0016621E" w:rsidRDefault="00EE5DA2" w:rsidP="00092C47">
            <w:pPr>
              <w:spacing w:after="0" w:line="240" w:lineRule="auto"/>
              <w:rPr>
                <w:rFonts w:ascii="Times New Roman" w:eastAsia="Times New Roman" w:hAnsi="Times New Roman" w:cs="Times New Roman"/>
                <w:i/>
                <w:color w:val="000000"/>
              </w:rPr>
            </w:pPr>
            <w:r w:rsidRPr="0016621E">
              <w:rPr>
                <w:rFonts w:ascii="Times New Roman" w:eastAsia="Times New Roman" w:hAnsi="Times New Roman" w:cs="Times New Roman"/>
                <w:i/>
                <w:color w:val="000000"/>
              </w:rPr>
              <w:t xml:space="preserve">Porites </w:t>
            </w:r>
            <w:proofErr w:type="spellStart"/>
            <w:r w:rsidRPr="0016621E">
              <w:rPr>
                <w:rFonts w:ascii="Times New Roman" w:eastAsia="Times New Roman" w:hAnsi="Times New Roman" w:cs="Times New Roman"/>
                <w:i/>
                <w:color w:val="000000"/>
              </w:rPr>
              <w:t>astreoides</w:t>
            </w:r>
            <w:proofErr w:type="spellEnd"/>
          </w:p>
        </w:tc>
        <w:tc>
          <w:tcPr>
            <w:tcW w:w="1170" w:type="dxa"/>
            <w:tcBorders>
              <w:top w:val="single" w:sz="4" w:space="0" w:color="auto"/>
              <w:left w:val="single" w:sz="4" w:space="0" w:color="auto"/>
              <w:bottom w:val="single" w:sz="4" w:space="0" w:color="auto"/>
              <w:right w:val="single" w:sz="4" w:space="0" w:color="auto"/>
            </w:tcBorders>
            <w:vAlign w:val="bottom"/>
            <w:hideMark/>
          </w:tcPr>
          <w:p w14:paraId="5054148A"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0.1601</w:t>
            </w: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7FCD7129" w14:textId="77777777" w:rsidR="00EE5DA2" w:rsidRPr="00EE5DA2" w:rsidRDefault="00EE5DA2" w:rsidP="00092C47">
            <w:pPr>
              <w:spacing w:after="0" w:line="240" w:lineRule="auto"/>
              <w:rPr>
                <w:rFonts w:ascii="Times New Roman" w:eastAsia="Times New Roman" w:hAnsi="Times New Roman" w:cs="Times New Roman"/>
                <w:color w:val="000000"/>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077B3DF0" w14:textId="77777777" w:rsidR="00EE5DA2" w:rsidRPr="0016621E" w:rsidRDefault="00EE5DA2" w:rsidP="00092C47">
            <w:pPr>
              <w:spacing w:after="0" w:line="240" w:lineRule="auto"/>
              <w:rPr>
                <w:rFonts w:ascii="Times New Roman" w:eastAsia="Times New Roman" w:hAnsi="Times New Roman" w:cs="Times New Roman"/>
                <w:color w:val="000000"/>
              </w:rPr>
            </w:pPr>
          </w:p>
        </w:tc>
      </w:tr>
      <w:tr w:rsidR="00EE5DA2" w:rsidRPr="0016621E" w14:paraId="7FDCBBCB" w14:textId="77777777" w:rsidTr="00EE5DA2">
        <w:trPr>
          <w:trHeight w:val="288"/>
        </w:trPr>
        <w:tc>
          <w:tcPr>
            <w:tcW w:w="1435" w:type="dxa"/>
            <w:vMerge/>
            <w:tcBorders>
              <w:left w:val="single" w:sz="4" w:space="0" w:color="auto"/>
              <w:right w:val="single" w:sz="4" w:space="0" w:color="auto"/>
            </w:tcBorders>
            <w:vAlign w:val="center"/>
            <w:hideMark/>
          </w:tcPr>
          <w:p w14:paraId="16AA921A"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tcBorders>
              <w:top w:val="single" w:sz="4" w:space="0" w:color="auto"/>
              <w:left w:val="single" w:sz="4" w:space="0" w:color="auto"/>
              <w:bottom w:val="single" w:sz="4" w:space="0" w:color="auto"/>
              <w:right w:val="single" w:sz="4" w:space="0" w:color="auto"/>
            </w:tcBorders>
            <w:vAlign w:val="bottom"/>
            <w:hideMark/>
          </w:tcPr>
          <w:p w14:paraId="28B3A805" w14:textId="40103628" w:rsidR="00EE5DA2" w:rsidRPr="0016621E" w:rsidRDefault="00EE5DA2" w:rsidP="00092C47">
            <w:pPr>
              <w:spacing w:after="0" w:line="240" w:lineRule="auto"/>
              <w:rPr>
                <w:rFonts w:ascii="Times New Roman" w:eastAsia="Times New Roman" w:hAnsi="Times New Roman" w:cs="Times New Roman"/>
                <w:color w:val="000000"/>
              </w:rPr>
            </w:pPr>
            <w:r w:rsidRPr="0016621E">
              <w:rPr>
                <w:rFonts w:ascii="Times New Roman" w:eastAsia="Times New Roman" w:hAnsi="Times New Roman" w:cs="Times New Roman"/>
                <w:color w:val="000000"/>
              </w:rPr>
              <w:t>B</w:t>
            </w:r>
            <w:r w:rsidR="002D3004">
              <w:rPr>
                <w:rFonts w:ascii="Times New Roman" w:eastAsia="Times New Roman" w:hAnsi="Times New Roman" w:cs="Times New Roman"/>
                <w:color w:val="000000"/>
              </w:rPr>
              <w:t xml:space="preserve">ritish </w:t>
            </w:r>
            <w:r w:rsidRPr="0016621E">
              <w:rPr>
                <w:rFonts w:ascii="Times New Roman" w:eastAsia="Times New Roman" w:hAnsi="Times New Roman" w:cs="Times New Roman"/>
                <w:color w:val="000000"/>
              </w:rPr>
              <w:t>V</w:t>
            </w:r>
            <w:r w:rsidR="002D3004">
              <w:rPr>
                <w:rFonts w:ascii="Times New Roman" w:eastAsia="Times New Roman" w:hAnsi="Times New Roman" w:cs="Times New Roman"/>
                <w:color w:val="000000"/>
              </w:rPr>
              <w:t xml:space="preserve">irgin </w:t>
            </w:r>
            <w:r w:rsidRPr="0016621E">
              <w:rPr>
                <w:rFonts w:ascii="Times New Roman" w:eastAsia="Times New Roman" w:hAnsi="Times New Roman" w:cs="Times New Roman"/>
                <w:color w:val="000000"/>
              </w:rPr>
              <w:t>I</w:t>
            </w:r>
            <w:r w:rsidR="002D3004">
              <w:rPr>
                <w:rFonts w:ascii="Times New Roman" w:eastAsia="Times New Roman" w:hAnsi="Times New Roman" w:cs="Times New Roman"/>
                <w:color w:val="000000"/>
              </w:rPr>
              <w:t>slands</w:t>
            </w:r>
          </w:p>
        </w:tc>
        <w:tc>
          <w:tcPr>
            <w:tcW w:w="2250" w:type="dxa"/>
            <w:tcBorders>
              <w:top w:val="single" w:sz="4" w:space="0" w:color="auto"/>
              <w:left w:val="single" w:sz="4" w:space="0" w:color="auto"/>
              <w:bottom w:val="single" w:sz="4" w:space="0" w:color="auto"/>
              <w:right w:val="single" w:sz="4" w:space="0" w:color="auto"/>
            </w:tcBorders>
            <w:vAlign w:val="bottom"/>
            <w:hideMark/>
          </w:tcPr>
          <w:p w14:paraId="0F41809E" w14:textId="77777777" w:rsidR="00EE5DA2" w:rsidRPr="0016621E" w:rsidRDefault="00EE5DA2" w:rsidP="00092C47">
            <w:pPr>
              <w:spacing w:after="0" w:line="240" w:lineRule="auto"/>
              <w:rPr>
                <w:rFonts w:ascii="Times New Roman" w:eastAsia="Times New Roman" w:hAnsi="Times New Roman" w:cs="Times New Roman"/>
                <w:color w:val="000000"/>
              </w:rPr>
            </w:pPr>
            <w:r w:rsidRPr="0016621E">
              <w:rPr>
                <w:rFonts w:ascii="Times New Roman" w:eastAsia="Times New Roman" w:hAnsi="Times New Roman" w:cs="Times New Roman"/>
                <w:color w:val="000000"/>
              </w:rPr>
              <w:t>-</w:t>
            </w:r>
          </w:p>
        </w:tc>
        <w:tc>
          <w:tcPr>
            <w:tcW w:w="1170" w:type="dxa"/>
            <w:tcBorders>
              <w:top w:val="single" w:sz="4" w:space="0" w:color="auto"/>
              <w:left w:val="single" w:sz="4" w:space="0" w:color="auto"/>
              <w:bottom w:val="single" w:sz="4" w:space="0" w:color="auto"/>
              <w:right w:val="single" w:sz="4" w:space="0" w:color="auto"/>
            </w:tcBorders>
            <w:vAlign w:val="bottom"/>
            <w:hideMark/>
          </w:tcPr>
          <w:p w14:paraId="5EEFD4BC"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w:t>
            </w:r>
          </w:p>
        </w:tc>
        <w:tc>
          <w:tcPr>
            <w:tcW w:w="900" w:type="dxa"/>
            <w:tcBorders>
              <w:top w:val="single" w:sz="4" w:space="0" w:color="auto"/>
              <w:left w:val="single" w:sz="4" w:space="0" w:color="auto"/>
              <w:bottom w:val="single" w:sz="4" w:space="0" w:color="auto"/>
              <w:right w:val="single" w:sz="4" w:space="0" w:color="auto"/>
            </w:tcBorders>
            <w:vAlign w:val="bottom"/>
            <w:hideMark/>
          </w:tcPr>
          <w:p w14:paraId="57C27A76" w14:textId="2202CB3E" w:rsidR="00EE5DA2" w:rsidRPr="00EE5DA2" w:rsidRDefault="00EE5DA2" w:rsidP="00EE5DA2">
            <w:pPr>
              <w:jc w:val="right"/>
              <w:rPr>
                <w:rFonts w:ascii="Times New Roman" w:hAnsi="Times New Roman" w:cs="Times New Roman"/>
                <w:color w:val="000000"/>
              </w:rPr>
            </w:pPr>
            <w:r w:rsidRPr="00EE5DA2">
              <w:rPr>
                <w:rFonts w:ascii="Times New Roman" w:hAnsi="Times New Roman" w:cs="Times New Roman"/>
                <w:color w:val="000000"/>
              </w:rPr>
              <w:t>0.1676</w:t>
            </w:r>
          </w:p>
        </w:tc>
        <w:tc>
          <w:tcPr>
            <w:tcW w:w="1890" w:type="dxa"/>
            <w:tcBorders>
              <w:top w:val="single" w:sz="4" w:space="0" w:color="auto"/>
              <w:left w:val="single" w:sz="4" w:space="0" w:color="auto"/>
              <w:bottom w:val="single" w:sz="4" w:space="0" w:color="auto"/>
              <w:right w:val="single" w:sz="4" w:space="0" w:color="auto"/>
            </w:tcBorders>
            <w:vAlign w:val="center"/>
            <w:hideMark/>
          </w:tcPr>
          <w:p w14:paraId="5AE0DF20" w14:textId="77777777" w:rsidR="00EE5DA2" w:rsidRPr="0016621E" w:rsidRDefault="00EE5DA2" w:rsidP="00092C47">
            <w:pPr>
              <w:spacing w:after="0" w:line="240" w:lineRule="auto"/>
              <w:jc w:val="center"/>
              <w:rPr>
                <w:rFonts w:ascii="Times New Roman" w:eastAsia="Times New Roman" w:hAnsi="Times New Roman" w:cs="Times New Roman"/>
                <w:color w:val="000000"/>
              </w:rPr>
            </w:pPr>
            <w:r w:rsidRPr="0016621E">
              <w:rPr>
                <w:rFonts w:ascii="Times New Roman" w:eastAsia="Times New Roman" w:hAnsi="Times New Roman" w:cs="Times New Roman"/>
                <w:color w:val="000000"/>
              </w:rPr>
              <w:t>Ecoregional average</w:t>
            </w:r>
          </w:p>
        </w:tc>
      </w:tr>
      <w:tr w:rsidR="00EE5DA2" w:rsidRPr="0016621E" w14:paraId="51F7E2E6" w14:textId="77777777" w:rsidTr="00EE5DA2">
        <w:trPr>
          <w:trHeight w:val="288"/>
        </w:trPr>
        <w:tc>
          <w:tcPr>
            <w:tcW w:w="1435" w:type="dxa"/>
            <w:vMerge/>
            <w:tcBorders>
              <w:left w:val="single" w:sz="4" w:space="0" w:color="auto"/>
              <w:right w:val="single" w:sz="4" w:space="0" w:color="auto"/>
            </w:tcBorders>
            <w:vAlign w:val="center"/>
            <w:hideMark/>
          </w:tcPr>
          <w:p w14:paraId="521D4D89"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49346519" w14:textId="77777777" w:rsidR="00EE5DA2" w:rsidRPr="0016621E" w:rsidRDefault="00EE5DA2" w:rsidP="00092C47">
            <w:pPr>
              <w:spacing w:after="0" w:line="240" w:lineRule="auto"/>
              <w:rPr>
                <w:rFonts w:ascii="Times New Roman" w:eastAsia="Times New Roman" w:hAnsi="Times New Roman" w:cs="Times New Roman"/>
                <w:color w:val="000000"/>
              </w:rPr>
            </w:pPr>
            <w:r w:rsidRPr="0016621E">
              <w:rPr>
                <w:rFonts w:ascii="Times New Roman" w:eastAsia="Times New Roman" w:hAnsi="Times New Roman" w:cs="Times New Roman"/>
                <w:color w:val="000000"/>
              </w:rPr>
              <w:t>Dominica</w:t>
            </w:r>
          </w:p>
        </w:tc>
        <w:tc>
          <w:tcPr>
            <w:tcW w:w="2250" w:type="dxa"/>
            <w:tcBorders>
              <w:top w:val="single" w:sz="4" w:space="0" w:color="auto"/>
              <w:left w:val="single" w:sz="4" w:space="0" w:color="auto"/>
              <w:bottom w:val="single" w:sz="4" w:space="0" w:color="auto"/>
              <w:right w:val="single" w:sz="4" w:space="0" w:color="auto"/>
            </w:tcBorders>
            <w:vAlign w:val="bottom"/>
            <w:hideMark/>
          </w:tcPr>
          <w:p w14:paraId="7A17523C" w14:textId="77777777" w:rsidR="00EE5DA2" w:rsidRPr="0016621E" w:rsidRDefault="00EE5DA2" w:rsidP="00092C47">
            <w:pPr>
              <w:spacing w:after="0" w:line="240" w:lineRule="auto"/>
              <w:rPr>
                <w:rFonts w:ascii="Times New Roman" w:eastAsia="Times New Roman" w:hAnsi="Times New Roman" w:cs="Times New Roman"/>
                <w:i/>
                <w:color w:val="000000"/>
              </w:rPr>
            </w:pPr>
            <w:r w:rsidRPr="0016621E">
              <w:rPr>
                <w:rFonts w:ascii="Times New Roman" w:eastAsia="Times New Roman" w:hAnsi="Times New Roman" w:cs="Times New Roman"/>
                <w:i/>
                <w:color w:val="000000"/>
              </w:rPr>
              <w:t xml:space="preserve">Porites </w:t>
            </w:r>
            <w:proofErr w:type="spellStart"/>
            <w:r w:rsidRPr="0016621E">
              <w:rPr>
                <w:rFonts w:ascii="Times New Roman" w:eastAsia="Times New Roman" w:hAnsi="Times New Roman" w:cs="Times New Roman"/>
                <w:i/>
                <w:color w:val="000000"/>
              </w:rPr>
              <w:t>astreoides</w:t>
            </w:r>
            <w:proofErr w:type="spellEnd"/>
          </w:p>
        </w:tc>
        <w:tc>
          <w:tcPr>
            <w:tcW w:w="1170" w:type="dxa"/>
            <w:tcBorders>
              <w:top w:val="single" w:sz="4" w:space="0" w:color="auto"/>
              <w:left w:val="single" w:sz="4" w:space="0" w:color="auto"/>
              <w:bottom w:val="single" w:sz="4" w:space="0" w:color="auto"/>
              <w:right w:val="single" w:sz="4" w:space="0" w:color="auto"/>
            </w:tcBorders>
            <w:vAlign w:val="bottom"/>
            <w:hideMark/>
          </w:tcPr>
          <w:p w14:paraId="6BBAC60C"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0.1601</w:t>
            </w:r>
          </w:p>
        </w:tc>
        <w:tc>
          <w:tcPr>
            <w:tcW w:w="900" w:type="dxa"/>
            <w:vMerge w:val="restart"/>
            <w:tcBorders>
              <w:top w:val="single" w:sz="4" w:space="0" w:color="auto"/>
              <w:left w:val="single" w:sz="4" w:space="0" w:color="auto"/>
              <w:bottom w:val="single" w:sz="4" w:space="0" w:color="auto"/>
              <w:right w:val="single" w:sz="4" w:space="0" w:color="auto"/>
            </w:tcBorders>
            <w:vAlign w:val="center"/>
            <w:hideMark/>
          </w:tcPr>
          <w:p w14:paraId="55FFB3A9" w14:textId="4DA80800" w:rsidR="00EE5DA2" w:rsidRPr="00EE5DA2" w:rsidRDefault="00EE5DA2" w:rsidP="00092C47">
            <w:pPr>
              <w:spacing w:after="0" w:line="240" w:lineRule="auto"/>
              <w:jc w:val="right"/>
              <w:rPr>
                <w:rFonts w:ascii="Times New Roman" w:eastAsia="Times New Roman" w:hAnsi="Times New Roman" w:cs="Times New Roman"/>
                <w:color w:val="000000"/>
              </w:rPr>
            </w:pPr>
            <w:r w:rsidRPr="00EE5DA2">
              <w:rPr>
                <w:rFonts w:ascii="Times New Roman" w:eastAsia="Times New Roman" w:hAnsi="Times New Roman" w:cs="Times New Roman"/>
                <w:color w:val="000000"/>
              </w:rPr>
              <w:t>0.1715</w:t>
            </w:r>
          </w:p>
        </w:tc>
        <w:tc>
          <w:tcPr>
            <w:tcW w:w="1890" w:type="dxa"/>
            <w:vMerge w:val="restart"/>
            <w:tcBorders>
              <w:top w:val="single" w:sz="4" w:space="0" w:color="auto"/>
              <w:left w:val="single" w:sz="4" w:space="0" w:color="auto"/>
              <w:bottom w:val="single" w:sz="4" w:space="0" w:color="auto"/>
              <w:right w:val="single" w:sz="4" w:space="0" w:color="auto"/>
            </w:tcBorders>
            <w:vAlign w:val="center"/>
            <w:hideMark/>
          </w:tcPr>
          <w:p w14:paraId="7F895111" w14:textId="7F26EBE7" w:rsidR="00EE5DA2" w:rsidRPr="0016621E" w:rsidRDefault="00963531" w:rsidP="00092C47">
            <w:pPr>
              <w:spacing w:after="0" w:line="240" w:lineRule="auto"/>
              <w:jc w:val="center"/>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7B05B7">
              <w:rPr>
                <w:rFonts w:ascii="Times New Roman" w:eastAsia="Times New Roman" w:hAnsi="Times New Roman" w:cs="Times New Roman"/>
                <w:color w:val="000000"/>
              </w:rPr>
              <w:instrText>ADDIN CSL_CITATION {"citationItems":[{"id":"ITEM-1","itemData":{"ISBN":"0034-7744","ISSN":"22152075","abstract":"In 2005, the Atlantic and Gulf Rapid Reef Assessment protocol (AGRRA v. 4) was implemented for the first time in Dominica between October 20 and November 18. During that time elevated sea surface temperatures were initiating the most severe bleaching episode so far recorded for the northeastern and eastern Caribbean. Nineteen of the 20 species of stony corals within the survey were affected. The occurrence of pale, partially bleached or completely bleached colonies exceeded 50% in 13 of these species, and 76% of all colonies (n = 1475) had some symptom of bleaching. In an effort to assess the impact of this event on Dominica's stony corals, the sixteen sites studied in 2005 were revisited in 2006 (October 17 - November 25) and resurveyed using the same methods, Twenty of the 23 species within the survey were affected, yet the occurrence of pale, partially bleached or completely bleached colonies exceeded 50% in only four of these species. Twenty-six percent of all colonies (n = 1407) had some symptom of bleaching. However, live coral cover had decreased by 28%, recent mortality had increased by 10%, and the abundance of coral recruits had decreased by 65%. Agaricia agaricites was among the most affected species having been a common coral on Dominica's reefs until 2005, yet absent in the 2006 survey. Deep sites (6-18m) were more affected by recent coral mortality than shallow sites, undermining the extent to which they may serve as refugia. The 2005 bleaching episode in Dominica followed those of 2003 and 2004. Given the increasingly chronic nature of such events, and the common disturbances of sediment runoff (quarries, coastal development), contamination (solid waste, sewage, pesticides), and fishing (spear fishing, traps, seine nets), Dominica's marginal reef systems are being exposed to an unprecedented load of stressors. This scenario highlights the urgency of immediate action in reducing local disturbances if the island's coral reef resources are to have a chance of being conserved. Rev. Biol. Trop. 56 (Suppl. 1): 139-148. Epub 2008 May 30.","author":[{"dropping-particle":"","family":"Steiner","given":"S. C C","non-dropping-particle":"","parse-names":false,"suffix":""},{"dropping-particle":"","family":"Kerr","given":"J. M.","non-dropping-particle":"","parse-names":false,"suffix":""}],"container-title":"Revista de Biologia Tropical","id":"ITEM-1","issue":"May","issued":{"date-parts":[["2008"]]},"page":"139-148","title":"Stony corals in Dominica during the 2005 bleaching episode and one year later","type":"article-journal","volume":"56"},"uris":["http://www.mendeley.com/documents/?uuid=9483cb54-37e0-45a2-a5a3-4e1435a63ff1"]}],"mendeley":{"formattedCitation":"(33)","manualFormatting":"Steiner &amp; Kerr 2008","plainTextFormattedCitation":"(33)","previouslyFormattedCitation":"(33)"},"properties":{"noteIndex":0},"schema":"https://github.com/citation-style-language/schema/raw/master/csl-citation.json"}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Steiner &amp; Kerr 2008</w:t>
            </w:r>
            <w:r>
              <w:rPr>
                <w:rStyle w:val="FootnoteReference"/>
                <w:rFonts w:ascii="Times New Roman" w:eastAsia="Times New Roman" w:hAnsi="Times New Roman" w:cs="Times New Roman"/>
                <w:color w:val="000000"/>
              </w:rPr>
              <w:fldChar w:fldCharType="end"/>
            </w:r>
            <w:r w:rsidR="00EE5DA2">
              <w:rPr>
                <w:rFonts w:ascii="Times New Roman" w:eastAsia="Times New Roman" w:hAnsi="Times New Roman" w:cs="Times New Roman"/>
                <w:color w:val="000000"/>
              </w:rPr>
              <w:t xml:space="preserve"> </w:t>
            </w:r>
            <w:r w:rsidR="00EE5DA2" w:rsidRPr="0016621E">
              <w:rPr>
                <w:rFonts w:ascii="Times New Roman" w:eastAsia="Times New Roman" w:hAnsi="Times New Roman" w:cs="Times New Roman"/>
                <w:color w:val="000000"/>
              </w:rPr>
              <w:t>[Table 2]</w:t>
            </w:r>
          </w:p>
        </w:tc>
      </w:tr>
      <w:tr w:rsidR="00EE5DA2" w:rsidRPr="0016621E" w14:paraId="6BF4AB85" w14:textId="77777777" w:rsidTr="00EE5DA2">
        <w:trPr>
          <w:trHeight w:val="288"/>
        </w:trPr>
        <w:tc>
          <w:tcPr>
            <w:tcW w:w="1435" w:type="dxa"/>
            <w:vMerge/>
            <w:tcBorders>
              <w:left w:val="single" w:sz="4" w:space="0" w:color="auto"/>
              <w:right w:val="single" w:sz="4" w:space="0" w:color="auto"/>
            </w:tcBorders>
            <w:vAlign w:val="center"/>
            <w:hideMark/>
          </w:tcPr>
          <w:p w14:paraId="2DC876C9"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7E81BFB4"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2250" w:type="dxa"/>
            <w:tcBorders>
              <w:top w:val="single" w:sz="4" w:space="0" w:color="auto"/>
              <w:left w:val="single" w:sz="4" w:space="0" w:color="auto"/>
              <w:bottom w:val="single" w:sz="4" w:space="0" w:color="auto"/>
              <w:right w:val="single" w:sz="4" w:space="0" w:color="auto"/>
            </w:tcBorders>
            <w:vAlign w:val="bottom"/>
            <w:hideMark/>
          </w:tcPr>
          <w:p w14:paraId="52A44F8E" w14:textId="77777777" w:rsidR="00EE5DA2" w:rsidRPr="0016621E" w:rsidRDefault="00EE5DA2" w:rsidP="00092C47">
            <w:pPr>
              <w:spacing w:after="0" w:line="240" w:lineRule="auto"/>
              <w:rPr>
                <w:rFonts w:ascii="Times New Roman" w:eastAsia="Times New Roman" w:hAnsi="Times New Roman" w:cs="Times New Roman"/>
                <w:i/>
                <w:color w:val="000000"/>
              </w:rPr>
            </w:pPr>
            <w:proofErr w:type="spellStart"/>
            <w:r w:rsidRPr="0016621E">
              <w:rPr>
                <w:rFonts w:ascii="Times New Roman" w:eastAsia="Times New Roman" w:hAnsi="Times New Roman" w:cs="Times New Roman"/>
                <w:i/>
                <w:color w:val="000000"/>
              </w:rPr>
              <w:t>Meandrina</w:t>
            </w:r>
            <w:proofErr w:type="spellEnd"/>
            <w:r w:rsidRPr="0016621E">
              <w:rPr>
                <w:rFonts w:ascii="Times New Roman" w:eastAsia="Times New Roman" w:hAnsi="Times New Roman" w:cs="Times New Roman"/>
                <w:i/>
                <w:color w:val="000000"/>
              </w:rPr>
              <w:t xml:space="preserve"> </w:t>
            </w:r>
            <w:proofErr w:type="spellStart"/>
            <w:r w:rsidRPr="0016621E">
              <w:rPr>
                <w:rFonts w:ascii="Times New Roman" w:eastAsia="Times New Roman" w:hAnsi="Times New Roman" w:cs="Times New Roman"/>
                <w:i/>
                <w:color w:val="000000"/>
              </w:rPr>
              <w:t>meandrites</w:t>
            </w:r>
            <w:proofErr w:type="spellEnd"/>
          </w:p>
        </w:tc>
        <w:tc>
          <w:tcPr>
            <w:tcW w:w="1170" w:type="dxa"/>
            <w:tcBorders>
              <w:top w:val="single" w:sz="4" w:space="0" w:color="auto"/>
              <w:left w:val="single" w:sz="4" w:space="0" w:color="auto"/>
              <w:bottom w:val="single" w:sz="4" w:space="0" w:color="auto"/>
              <w:right w:val="single" w:sz="4" w:space="0" w:color="auto"/>
            </w:tcBorders>
            <w:vAlign w:val="bottom"/>
            <w:hideMark/>
          </w:tcPr>
          <w:p w14:paraId="048CDB79"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0.1639</w:t>
            </w: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7D69B12D" w14:textId="77777777" w:rsidR="00EE5DA2" w:rsidRPr="00EE5DA2" w:rsidRDefault="00EE5DA2" w:rsidP="00092C47">
            <w:pPr>
              <w:spacing w:after="0" w:line="240" w:lineRule="auto"/>
              <w:rPr>
                <w:rFonts w:ascii="Times New Roman" w:eastAsia="Times New Roman" w:hAnsi="Times New Roman" w:cs="Times New Roman"/>
                <w:color w:val="000000"/>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5ABEFCCA" w14:textId="77777777" w:rsidR="00EE5DA2" w:rsidRPr="0016621E" w:rsidRDefault="00EE5DA2" w:rsidP="00092C47">
            <w:pPr>
              <w:spacing w:after="0" w:line="240" w:lineRule="auto"/>
              <w:rPr>
                <w:rFonts w:ascii="Times New Roman" w:eastAsia="Times New Roman" w:hAnsi="Times New Roman" w:cs="Times New Roman"/>
                <w:color w:val="000000"/>
              </w:rPr>
            </w:pPr>
          </w:p>
        </w:tc>
      </w:tr>
      <w:tr w:rsidR="00EE5DA2" w:rsidRPr="0016621E" w14:paraId="0C1CF2FA" w14:textId="77777777" w:rsidTr="00EE5DA2">
        <w:trPr>
          <w:trHeight w:val="288"/>
        </w:trPr>
        <w:tc>
          <w:tcPr>
            <w:tcW w:w="1435" w:type="dxa"/>
            <w:vMerge/>
            <w:tcBorders>
              <w:left w:val="single" w:sz="4" w:space="0" w:color="auto"/>
              <w:right w:val="single" w:sz="4" w:space="0" w:color="auto"/>
            </w:tcBorders>
            <w:vAlign w:val="center"/>
            <w:hideMark/>
          </w:tcPr>
          <w:p w14:paraId="2464FADD"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50F8B957"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2250" w:type="dxa"/>
            <w:tcBorders>
              <w:top w:val="single" w:sz="4" w:space="0" w:color="auto"/>
              <w:left w:val="single" w:sz="4" w:space="0" w:color="auto"/>
              <w:bottom w:val="single" w:sz="4" w:space="0" w:color="auto"/>
              <w:right w:val="single" w:sz="4" w:space="0" w:color="auto"/>
            </w:tcBorders>
            <w:vAlign w:val="bottom"/>
            <w:hideMark/>
          </w:tcPr>
          <w:p w14:paraId="70EB1C43" w14:textId="77777777" w:rsidR="00EE5DA2" w:rsidRPr="0016621E" w:rsidRDefault="00EE5DA2" w:rsidP="00092C47">
            <w:pPr>
              <w:spacing w:after="0" w:line="240" w:lineRule="auto"/>
              <w:rPr>
                <w:rFonts w:ascii="Times New Roman" w:eastAsia="Times New Roman" w:hAnsi="Times New Roman" w:cs="Times New Roman"/>
                <w:i/>
                <w:color w:val="000000"/>
              </w:rPr>
            </w:pPr>
            <w:proofErr w:type="spellStart"/>
            <w:r w:rsidRPr="0016621E">
              <w:rPr>
                <w:rFonts w:ascii="Times New Roman" w:eastAsia="Times New Roman" w:hAnsi="Times New Roman" w:cs="Times New Roman"/>
                <w:i/>
                <w:color w:val="000000"/>
              </w:rPr>
              <w:t>Siderastrea</w:t>
            </w:r>
            <w:proofErr w:type="spellEnd"/>
            <w:r w:rsidRPr="0016621E">
              <w:rPr>
                <w:rFonts w:ascii="Times New Roman" w:eastAsia="Times New Roman" w:hAnsi="Times New Roman" w:cs="Times New Roman"/>
                <w:i/>
                <w:color w:val="000000"/>
              </w:rPr>
              <w:t xml:space="preserve"> </w:t>
            </w:r>
            <w:proofErr w:type="spellStart"/>
            <w:r w:rsidRPr="0016621E">
              <w:rPr>
                <w:rFonts w:ascii="Times New Roman" w:eastAsia="Times New Roman" w:hAnsi="Times New Roman" w:cs="Times New Roman"/>
                <w:i/>
                <w:color w:val="000000"/>
              </w:rPr>
              <w:t>siderea</w:t>
            </w:r>
            <w:proofErr w:type="spellEnd"/>
          </w:p>
        </w:tc>
        <w:tc>
          <w:tcPr>
            <w:tcW w:w="1170" w:type="dxa"/>
            <w:tcBorders>
              <w:top w:val="single" w:sz="4" w:space="0" w:color="auto"/>
              <w:left w:val="single" w:sz="4" w:space="0" w:color="auto"/>
              <w:bottom w:val="single" w:sz="4" w:space="0" w:color="auto"/>
              <w:right w:val="single" w:sz="4" w:space="0" w:color="auto"/>
            </w:tcBorders>
            <w:vAlign w:val="bottom"/>
            <w:hideMark/>
          </w:tcPr>
          <w:p w14:paraId="06A8387E"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0.1905</w:t>
            </w: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5C0AA009" w14:textId="77777777" w:rsidR="00EE5DA2" w:rsidRPr="00EE5DA2" w:rsidRDefault="00EE5DA2" w:rsidP="00092C47">
            <w:pPr>
              <w:spacing w:after="0" w:line="240" w:lineRule="auto"/>
              <w:rPr>
                <w:rFonts w:ascii="Times New Roman" w:eastAsia="Times New Roman" w:hAnsi="Times New Roman" w:cs="Times New Roman"/>
                <w:color w:val="000000"/>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1EAA737B" w14:textId="77777777" w:rsidR="00EE5DA2" w:rsidRPr="0016621E" w:rsidRDefault="00EE5DA2" w:rsidP="00092C47">
            <w:pPr>
              <w:spacing w:after="0" w:line="240" w:lineRule="auto"/>
              <w:rPr>
                <w:rFonts w:ascii="Times New Roman" w:eastAsia="Times New Roman" w:hAnsi="Times New Roman" w:cs="Times New Roman"/>
                <w:color w:val="000000"/>
              </w:rPr>
            </w:pPr>
          </w:p>
        </w:tc>
      </w:tr>
      <w:tr w:rsidR="00EE5DA2" w:rsidRPr="0016621E" w14:paraId="75573721" w14:textId="77777777" w:rsidTr="00EE5DA2">
        <w:trPr>
          <w:trHeight w:val="288"/>
        </w:trPr>
        <w:tc>
          <w:tcPr>
            <w:tcW w:w="1435" w:type="dxa"/>
            <w:vMerge/>
            <w:tcBorders>
              <w:left w:val="single" w:sz="4" w:space="0" w:color="auto"/>
              <w:right w:val="single" w:sz="4" w:space="0" w:color="auto"/>
            </w:tcBorders>
            <w:vAlign w:val="center"/>
            <w:hideMark/>
          </w:tcPr>
          <w:p w14:paraId="4DA22AA0"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614A12BE" w14:textId="77777777" w:rsidR="00EE5DA2" w:rsidRPr="0016621E" w:rsidRDefault="00EE5DA2" w:rsidP="00092C47">
            <w:pPr>
              <w:spacing w:after="0" w:line="240" w:lineRule="auto"/>
              <w:rPr>
                <w:rFonts w:ascii="Times New Roman" w:eastAsia="Times New Roman" w:hAnsi="Times New Roman" w:cs="Times New Roman"/>
                <w:color w:val="000000"/>
              </w:rPr>
            </w:pPr>
            <w:r w:rsidRPr="0016621E">
              <w:rPr>
                <w:rFonts w:ascii="Times New Roman" w:eastAsia="Times New Roman" w:hAnsi="Times New Roman" w:cs="Times New Roman"/>
                <w:color w:val="000000"/>
              </w:rPr>
              <w:t>Grenada</w:t>
            </w:r>
          </w:p>
        </w:tc>
        <w:tc>
          <w:tcPr>
            <w:tcW w:w="2250" w:type="dxa"/>
            <w:tcBorders>
              <w:top w:val="single" w:sz="4" w:space="0" w:color="auto"/>
              <w:left w:val="single" w:sz="4" w:space="0" w:color="auto"/>
              <w:bottom w:val="single" w:sz="4" w:space="0" w:color="auto"/>
              <w:right w:val="single" w:sz="4" w:space="0" w:color="auto"/>
            </w:tcBorders>
            <w:vAlign w:val="bottom"/>
            <w:hideMark/>
          </w:tcPr>
          <w:p w14:paraId="71BDDBF6" w14:textId="77777777" w:rsidR="00EE5DA2" w:rsidRPr="0016621E" w:rsidRDefault="00EE5DA2" w:rsidP="00092C47">
            <w:pPr>
              <w:spacing w:after="0" w:line="240" w:lineRule="auto"/>
              <w:rPr>
                <w:rFonts w:ascii="Times New Roman" w:eastAsia="Times New Roman" w:hAnsi="Times New Roman" w:cs="Times New Roman"/>
                <w:i/>
                <w:color w:val="000000"/>
              </w:rPr>
            </w:pPr>
            <w:proofErr w:type="spellStart"/>
            <w:r w:rsidRPr="0016621E">
              <w:rPr>
                <w:rFonts w:ascii="Times New Roman" w:eastAsia="Times New Roman" w:hAnsi="Times New Roman" w:cs="Times New Roman"/>
                <w:i/>
                <w:color w:val="000000"/>
              </w:rPr>
              <w:t>Orbicella</w:t>
            </w:r>
            <w:proofErr w:type="spellEnd"/>
            <w:r w:rsidRPr="0016621E">
              <w:rPr>
                <w:rFonts w:ascii="Times New Roman" w:eastAsia="Times New Roman" w:hAnsi="Times New Roman" w:cs="Times New Roman"/>
                <w:i/>
                <w:color w:val="000000"/>
              </w:rPr>
              <w:t xml:space="preserve"> </w:t>
            </w:r>
            <w:proofErr w:type="spellStart"/>
            <w:r w:rsidRPr="0016621E">
              <w:rPr>
                <w:rFonts w:ascii="Times New Roman" w:eastAsia="Times New Roman" w:hAnsi="Times New Roman" w:cs="Times New Roman"/>
                <w:i/>
                <w:color w:val="000000"/>
              </w:rPr>
              <w:t>annularis</w:t>
            </w:r>
            <w:proofErr w:type="spellEnd"/>
          </w:p>
        </w:tc>
        <w:tc>
          <w:tcPr>
            <w:tcW w:w="1170" w:type="dxa"/>
            <w:tcBorders>
              <w:top w:val="single" w:sz="4" w:space="0" w:color="auto"/>
              <w:left w:val="single" w:sz="4" w:space="0" w:color="auto"/>
              <w:bottom w:val="single" w:sz="4" w:space="0" w:color="auto"/>
              <w:right w:val="single" w:sz="4" w:space="0" w:color="auto"/>
            </w:tcBorders>
            <w:vAlign w:val="bottom"/>
            <w:hideMark/>
          </w:tcPr>
          <w:p w14:paraId="1BAC5D83"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0.1889</w:t>
            </w:r>
          </w:p>
        </w:tc>
        <w:tc>
          <w:tcPr>
            <w:tcW w:w="900" w:type="dxa"/>
            <w:vMerge w:val="restart"/>
            <w:tcBorders>
              <w:top w:val="single" w:sz="4" w:space="0" w:color="auto"/>
              <w:left w:val="single" w:sz="4" w:space="0" w:color="auto"/>
              <w:bottom w:val="single" w:sz="4" w:space="0" w:color="auto"/>
              <w:right w:val="single" w:sz="4" w:space="0" w:color="auto"/>
            </w:tcBorders>
            <w:vAlign w:val="center"/>
            <w:hideMark/>
          </w:tcPr>
          <w:p w14:paraId="2208313A" w14:textId="6EF870AC" w:rsidR="00EE5DA2" w:rsidRPr="00EE5DA2" w:rsidRDefault="00EE5DA2" w:rsidP="00092C47">
            <w:pPr>
              <w:spacing w:after="0" w:line="240" w:lineRule="auto"/>
              <w:jc w:val="right"/>
              <w:rPr>
                <w:rFonts w:ascii="Times New Roman" w:eastAsia="Times New Roman" w:hAnsi="Times New Roman" w:cs="Times New Roman"/>
                <w:color w:val="000000"/>
              </w:rPr>
            </w:pPr>
            <w:r w:rsidRPr="00EE5DA2">
              <w:rPr>
                <w:rFonts w:ascii="Times New Roman" w:eastAsia="Times New Roman" w:hAnsi="Times New Roman" w:cs="Times New Roman"/>
                <w:color w:val="000000"/>
              </w:rPr>
              <w:t>0.1824</w:t>
            </w:r>
          </w:p>
        </w:tc>
        <w:tc>
          <w:tcPr>
            <w:tcW w:w="1890" w:type="dxa"/>
            <w:vMerge w:val="restart"/>
            <w:tcBorders>
              <w:top w:val="single" w:sz="4" w:space="0" w:color="auto"/>
              <w:left w:val="single" w:sz="4" w:space="0" w:color="auto"/>
              <w:bottom w:val="single" w:sz="4" w:space="0" w:color="auto"/>
              <w:right w:val="single" w:sz="4" w:space="0" w:color="auto"/>
            </w:tcBorders>
            <w:vAlign w:val="center"/>
            <w:hideMark/>
          </w:tcPr>
          <w:p w14:paraId="2F55457A" w14:textId="2093A0B9" w:rsidR="00EE5DA2" w:rsidRPr="0016621E" w:rsidRDefault="00963531" w:rsidP="00092C47">
            <w:pPr>
              <w:spacing w:after="0" w:line="240" w:lineRule="auto"/>
              <w:jc w:val="center"/>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7B05B7">
              <w:rPr>
                <w:rFonts w:ascii="Times New Roman" w:eastAsia="Times New Roman" w:hAnsi="Times New Roman" w:cs="Times New Roman"/>
                <w:color w:val="000000"/>
              </w:rPr>
              <w:instrText>ADDIN CSL_CITATION {"citationItems":[{"id":"ITEM-1","itemData":{"DOI":"10.1146/annurev.micro.58.030603.123610","author":[{"dropping-particle":"","family":"Bouchon","given":"Claude","non-dropping-particle":"","parse-names":false,"suffix":""},{"dropping-particle":"","family":"Portillo","given":"Pedro","non-dropping-particle":"","parse-names":false,"suffix":""},{"dropping-particle":"","family":"Bouchon-Navaro","given":"Yolande","non-dropping-particle":"","parse-names":false,"suffix":""},{"dropping-particle":"","family":"Max","given":"Louis","non-dropping-particle":"","parse-names":false,"suffix":""},{"dropping-particle":"","family":"Hoetjes","given":"Paul","non-dropping-particle":"","parse-names":false,"suffix":""},{"dropping-particle":"","family":"Brathwaite","given":"Angelique","non-dropping-particle":"","parse-names":false,"suffix":""},{"dropping-particle":"","family":"Roach","given":"Ramon","non-dropping-particle":"","parse-names":false,"suffix":""},{"dropping-particle":"","family":"Oxenford","given":"Hazel","non-dropping-particle":"","parse-names":false,"suffix":""},{"dropping-particle":"","family":"O’Farrell","given":"Shay","non-dropping-particle":"","parse-names":false,"suffix":""},{"dropping-particle":"","family":"Day","given":"Owen","non-dropping-particle":"","parse-names":false,"suffix":""}],"chapter-number":"8","container-title":"Status of Caribbean coral reefs after bleaching and hurricanes in 2005","editor":[{"dropping-particle":"","family":"Wilkinson","given":"Clive","non-dropping-particle":"","parse-names":false,"suffix":""},{"dropping-particle":"","family":"Souter","given":"David","non-dropping-particle":"","parse-names":false,"suffix":""}],"id":"ITEM-1","issued":{"date-parts":[["2008"]]},"page":"85-103","publisher":"Global Coral Reef Monitoring Network and Reef and Rainforest Research Centre","publisher-place":"Townsville","title":"Status of coral reefs of the Lesser Antilles after the 2005 coral bleaching event","type":"chapter"},"uris":["http://www.mendeley.com/documents/?uuid=c2dbe520-a939-4537-9ccc-3898b870f013"]}],"mendeley":{"formattedCitation":"(22)","manualFormatting":"Bouchon et al. 2008","plainTextFormattedCitation":"(22)","previouslyFormattedCitation":"(22)"},"properties":{"noteIndex":0},"schema":"https://github.com/citation-style-language/schema/raw/master/csl-citation.json"}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Bouchon et al. 2008</w:t>
            </w:r>
            <w:r>
              <w:rPr>
                <w:rStyle w:val="FootnoteReference"/>
                <w:rFonts w:ascii="Times New Roman" w:eastAsia="Times New Roman" w:hAnsi="Times New Roman" w:cs="Times New Roman"/>
                <w:color w:val="000000"/>
              </w:rPr>
              <w:fldChar w:fldCharType="end"/>
            </w:r>
          </w:p>
        </w:tc>
      </w:tr>
      <w:tr w:rsidR="00EE5DA2" w:rsidRPr="0016621E" w14:paraId="139DDCA7" w14:textId="77777777" w:rsidTr="00EE5DA2">
        <w:trPr>
          <w:trHeight w:val="288"/>
        </w:trPr>
        <w:tc>
          <w:tcPr>
            <w:tcW w:w="1435" w:type="dxa"/>
            <w:vMerge/>
            <w:tcBorders>
              <w:left w:val="single" w:sz="4" w:space="0" w:color="auto"/>
              <w:right w:val="single" w:sz="4" w:space="0" w:color="auto"/>
            </w:tcBorders>
            <w:vAlign w:val="center"/>
            <w:hideMark/>
          </w:tcPr>
          <w:p w14:paraId="2DEAD6B7"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253BE959"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2250" w:type="dxa"/>
            <w:tcBorders>
              <w:top w:val="single" w:sz="4" w:space="0" w:color="auto"/>
              <w:left w:val="single" w:sz="4" w:space="0" w:color="auto"/>
              <w:bottom w:val="single" w:sz="4" w:space="0" w:color="auto"/>
              <w:right w:val="single" w:sz="4" w:space="0" w:color="auto"/>
            </w:tcBorders>
            <w:vAlign w:val="bottom"/>
            <w:hideMark/>
          </w:tcPr>
          <w:p w14:paraId="0673BE06" w14:textId="77777777" w:rsidR="00EE5DA2" w:rsidRPr="0016621E" w:rsidRDefault="00EE5DA2" w:rsidP="00092C47">
            <w:pPr>
              <w:spacing w:after="0" w:line="240" w:lineRule="auto"/>
              <w:rPr>
                <w:rFonts w:ascii="Times New Roman" w:eastAsia="Times New Roman" w:hAnsi="Times New Roman" w:cs="Times New Roman"/>
                <w:i/>
                <w:color w:val="000000"/>
              </w:rPr>
            </w:pPr>
            <w:r w:rsidRPr="0016621E">
              <w:rPr>
                <w:rFonts w:ascii="Times New Roman" w:eastAsia="Times New Roman" w:hAnsi="Times New Roman" w:cs="Times New Roman"/>
                <w:i/>
                <w:color w:val="000000"/>
              </w:rPr>
              <w:t xml:space="preserve">Porites </w:t>
            </w:r>
            <w:proofErr w:type="spellStart"/>
            <w:r w:rsidRPr="0016621E">
              <w:rPr>
                <w:rFonts w:ascii="Times New Roman" w:eastAsia="Times New Roman" w:hAnsi="Times New Roman" w:cs="Times New Roman"/>
                <w:i/>
                <w:color w:val="000000"/>
              </w:rPr>
              <w:t>astreoides</w:t>
            </w:r>
            <w:proofErr w:type="spellEnd"/>
          </w:p>
        </w:tc>
        <w:tc>
          <w:tcPr>
            <w:tcW w:w="1170" w:type="dxa"/>
            <w:tcBorders>
              <w:top w:val="single" w:sz="4" w:space="0" w:color="auto"/>
              <w:left w:val="single" w:sz="4" w:space="0" w:color="auto"/>
              <w:bottom w:val="single" w:sz="4" w:space="0" w:color="auto"/>
              <w:right w:val="single" w:sz="4" w:space="0" w:color="auto"/>
            </w:tcBorders>
            <w:vAlign w:val="bottom"/>
            <w:hideMark/>
          </w:tcPr>
          <w:p w14:paraId="214D929F"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0.1601</w:t>
            </w: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3D21F6CE" w14:textId="77777777" w:rsidR="00EE5DA2" w:rsidRPr="00EE5DA2" w:rsidRDefault="00EE5DA2" w:rsidP="00092C47">
            <w:pPr>
              <w:spacing w:after="0" w:line="240" w:lineRule="auto"/>
              <w:rPr>
                <w:rFonts w:ascii="Times New Roman" w:eastAsia="Times New Roman" w:hAnsi="Times New Roman" w:cs="Times New Roman"/>
                <w:color w:val="000000"/>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5B061699" w14:textId="77777777" w:rsidR="00EE5DA2" w:rsidRPr="0016621E" w:rsidRDefault="00EE5DA2" w:rsidP="00092C47">
            <w:pPr>
              <w:spacing w:after="0" w:line="240" w:lineRule="auto"/>
              <w:rPr>
                <w:rFonts w:ascii="Times New Roman" w:eastAsia="Times New Roman" w:hAnsi="Times New Roman" w:cs="Times New Roman"/>
                <w:color w:val="000000"/>
              </w:rPr>
            </w:pPr>
          </w:p>
        </w:tc>
      </w:tr>
      <w:tr w:rsidR="00EE5DA2" w:rsidRPr="0016621E" w14:paraId="19E152D3" w14:textId="77777777" w:rsidTr="00EE5DA2">
        <w:trPr>
          <w:trHeight w:val="288"/>
        </w:trPr>
        <w:tc>
          <w:tcPr>
            <w:tcW w:w="1435" w:type="dxa"/>
            <w:vMerge/>
            <w:tcBorders>
              <w:left w:val="single" w:sz="4" w:space="0" w:color="auto"/>
              <w:right w:val="single" w:sz="4" w:space="0" w:color="auto"/>
            </w:tcBorders>
            <w:vAlign w:val="center"/>
            <w:hideMark/>
          </w:tcPr>
          <w:p w14:paraId="2A26A9D1"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284D84C7"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2250" w:type="dxa"/>
            <w:tcBorders>
              <w:top w:val="single" w:sz="4" w:space="0" w:color="auto"/>
              <w:left w:val="single" w:sz="4" w:space="0" w:color="auto"/>
              <w:bottom w:val="single" w:sz="4" w:space="0" w:color="auto"/>
              <w:right w:val="single" w:sz="4" w:space="0" w:color="auto"/>
            </w:tcBorders>
            <w:vAlign w:val="bottom"/>
            <w:hideMark/>
          </w:tcPr>
          <w:p w14:paraId="40EB9591" w14:textId="77777777" w:rsidR="00EE5DA2" w:rsidRPr="0016621E" w:rsidRDefault="00EE5DA2" w:rsidP="00092C47">
            <w:pPr>
              <w:spacing w:after="0" w:line="240" w:lineRule="auto"/>
              <w:rPr>
                <w:rFonts w:ascii="Times New Roman" w:eastAsia="Times New Roman" w:hAnsi="Times New Roman" w:cs="Times New Roman"/>
                <w:i/>
                <w:color w:val="000000"/>
              </w:rPr>
            </w:pPr>
            <w:r w:rsidRPr="0016621E">
              <w:rPr>
                <w:rFonts w:ascii="Times New Roman" w:eastAsia="Times New Roman" w:hAnsi="Times New Roman" w:cs="Times New Roman"/>
                <w:i/>
                <w:color w:val="000000"/>
              </w:rPr>
              <w:t xml:space="preserve">Porites </w:t>
            </w:r>
            <w:proofErr w:type="spellStart"/>
            <w:r w:rsidRPr="0016621E">
              <w:rPr>
                <w:rFonts w:ascii="Times New Roman" w:eastAsia="Times New Roman" w:hAnsi="Times New Roman" w:cs="Times New Roman"/>
                <w:i/>
                <w:color w:val="000000"/>
              </w:rPr>
              <w:t>porites</w:t>
            </w:r>
            <w:proofErr w:type="spellEnd"/>
          </w:p>
        </w:tc>
        <w:tc>
          <w:tcPr>
            <w:tcW w:w="1170" w:type="dxa"/>
            <w:tcBorders>
              <w:top w:val="single" w:sz="4" w:space="0" w:color="auto"/>
              <w:left w:val="single" w:sz="4" w:space="0" w:color="auto"/>
              <w:bottom w:val="single" w:sz="4" w:space="0" w:color="auto"/>
              <w:right w:val="single" w:sz="4" w:space="0" w:color="auto"/>
            </w:tcBorders>
            <w:vAlign w:val="bottom"/>
            <w:hideMark/>
          </w:tcPr>
          <w:p w14:paraId="28D5BC43"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0.1982</w:t>
            </w: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72DFBFAC" w14:textId="77777777" w:rsidR="00EE5DA2" w:rsidRPr="00EE5DA2" w:rsidRDefault="00EE5DA2" w:rsidP="00092C47">
            <w:pPr>
              <w:spacing w:after="0" w:line="240" w:lineRule="auto"/>
              <w:rPr>
                <w:rFonts w:ascii="Times New Roman" w:eastAsia="Times New Roman" w:hAnsi="Times New Roman" w:cs="Times New Roman"/>
                <w:color w:val="000000"/>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0CC9196E" w14:textId="77777777" w:rsidR="00EE5DA2" w:rsidRPr="0016621E" w:rsidRDefault="00EE5DA2" w:rsidP="00092C47">
            <w:pPr>
              <w:spacing w:after="0" w:line="240" w:lineRule="auto"/>
              <w:rPr>
                <w:rFonts w:ascii="Times New Roman" w:eastAsia="Times New Roman" w:hAnsi="Times New Roman" w:cs="Times New Roman"/>
                <w:color w:val="000000"/>
              </w:rPr>
            </w:pPr>
          </w:p>
        </w:tc>
      </w:tr>
      <w:tr w:rsidR="00EE5DA2" w:rsidRPr="0016621E" w14:paraId="39651286" w14:textId="77777777" w:rsidTr="00EE5DA2">
        <w:trPr>
          <w:trHeight w:val="288"/>
        </w:trPr>
        <w:tc>
          <w:tcPr>
            <w:tcW w:w="1435" w:type="dxa"/>
            <w:vMerge/>
            <w:tcBorders>
              <w:left w:val="single" w:sz="4" w:space="0" w:color="auto"/>
              <w:right w:val="single" w:sz="4" w:space="0" w:color="auto"/>
            </w:tcBorders>
            <w:vAlign w:val="center"/>
            <w:hideMark/>
          </w:tcPr>
          <w:p w14:paraId="74333587"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tcBorders>
              <w:top w:val="single" w:sz="4" w:space="0" w:color="auto"/>
              <w:left w:val="single" w:sz="4" w:space="0" w:color="auto"/>
              <w:bottom w:val="single" w:sz="4" w:space="0" w:color="auto"/>
              <w:right w:val="single" w:sz="4" w:space="0" w:color="auto"/>
            </w:tcBorders>
            <w:vAlign w:val="bottom"/>
            <w:hideMark/>
          </w:tcPr>
          <w:p w14:paraId="6B9963D1" w14:textId="77777777" w:rsidR="00EE5DA2" w:rsidRPr="0016621E" w:rsidRDefault="00EE5DA2" w:rsidP="00092C47">
            <w:pPr>
              <w:spacing w:after="0" w:line="240" w:lineRule="auto"/>
              <w:rPr>
                <w:rFonts w:ascii="Times New Roman" w:eastAsia="Times New Roman" w:hAnsi="Times New Roman" w:cs="Times New Roman"/>
                <w:color w:val="000000"/>
              </w:rPr>
            </w:pPr>
            <w:r w:rsidRPr="0016621E">
              <w:rPr>
                <w:rFonts w:ascii="Times New Roman" w:eastAsia="Times New Roman" w:hAnsi="Times New Roman" w:cs="Times New Roman"/>
                <w:color w:val="000000"/>
              </w:rPr>
              <w:t>Guadeloupe</w:t>
            </w:r>
          </w:p>
        </w:tc>
        <w:tc>
          <w:tcPr>
            <w:tcW w:w="2250" w:type="dxa"/>
            <w:tcBorders>
              <w:top w:val="single" w:sz="4" w:space="0" w:color="auto"/>
              <w:left w:val="single" w:sz="4" w:space="0" w:color="auto"/>
              <w:bottom w:val="single" w:sz="4" w:space="0" w:color="auto"/>
              <w:right w:val="single" w:sz="4" w:space="0" w:color="auto"/>
            </w:tcBorders>
            <w:vAlign w:val="bottom"/>
            <w:hideMark/>
          </w:tcPr>
          <w:p w14:paraId="769738CA" w14:textId="77777777" w:rsidR="00EE5DA2" w:rsidRPr="0016621E" w:rsidRDefault="00EE5DA2" w:rsidP="00092C47">
            <w:pPr>
              <w:spacing w:after="0" w:line="240" w:lineRule="auto"/>
              <w:rPr>
                <w:rFonts w:ascii="Times New Roman" w:eastAsia="Times New Roman" w:hAnsi="Times New Roman" w:cs="Times New Roman"/>
                <w:color w:val="000000"/>
              </w:rPr>
            </w:pPr>
            <w:r w:rsidRPr="0016621E">
              <w:rPr>
                <w:rFonts w:ascii="Times New Roman" w:eastAsia="Times New Roman" w:hAnsi="Times New Roman" w:cs="Times New Roman"/>
                <w:color w:val="000000"/>
              </w:rPr>
              <w:t>-</w:t>
            </w:r>
          </w:p>
        </w:tc>
        <w:tc>
          <w:tcPr>
            <w:tcW w:w="1170" w:type="dxa"/>
            <w:tcBorders>
              <w:top w:val="single" w:sz="4" w:space="0" w:color="auto"/>
              <w:left w:val="single" w:sz="4" w:space="0" w:color="auto"/>
              <w:bottom w:val="single" w:sz="4" w:space="0" w:color="auto"/>
              <w:right w:val="single" w:sz="4" w:space="0" w:color="auto"/>
            </w:tcBorders>
            <w:vAlign w:val="bottom"/>
            <w:hideMark/>
          </w:tcPr>
          <w:p w14:paraId="226AA4EE"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w:t>
            </w:r>
          </w:p>
        </w:tc>
        <w:tc>
          <w:tcPr>
            <w:tcW w:w="900" w:type="dxa"/>
            <w:tcBorders>
              <w:top w:val="single" w:sz="4" w:space="0" w:color="auto"/>
              <w:left w:val="single" w:sz="4" w:space="0" w:color="auto"/>
              <w:bottom w:val="single" w:sz="4" w:space="0" w:color="auto"/>
              <w:right w:val="single" w:sz="4" w:space="0" w:color="auto"/>
            </w:tcBorders>
            <w:vAlign w:val="bottom"/>
            <w:hideMark/>
          </w:tcPr>
          <w:p w14:paraId="49C36ECD" w14:textId="4AAB204B" w:rsidR="00EE5DA2" w:rsidRPr="00EE5DA2" w:rsidRDefault="00EE5DA2" w:rsidP="00EE5DA2">
            <w:pPr>
              <w:jc w:val="right"/>
              <w:rPr>
                <w:rFonts w:ascii="Times New Roman" w:hAnsi="Times New Roman" w:cs="Times New Roman"/>
                <w:color w:val="000000"/>
              </w:rPr>
            </w:pPr>
            <w:r w:rsidRPr="00EE5DA2">
              <w:rPr>
                <w:rFonts w:ascii="Times New Roman" w:hAnsi="Times New Roman" w:cs="Times New Roman"/>
                <w:color w:val="000000"/>
              </w:rPr>
              <w:t>0.1676</w:t>
            </w:r>
          </w:p>
        </w:tc>
        <w:tc>
          <w:tcPr>
            <w:tcW w:w="1890" w:type="dxa"/>
            <w:tcBorders>
              <w:top w:val="single" w:sz="4" w:space="0" w:color="auto"/>
              <w:left w:val="single" w:sz="4" w:space="0" w:color="auto"/>
              <w:bottom w:val="single" w:sz="4" w:space="0" w:color="auto"/>
              <w:right w:val="single" w:sz="4" w:space="0" w:color="auto"/>
            </w:tcBorders>
            <w:vAlign w:val="center"/>
            <w:hideMark/>
          </w:tcPr>
          <w:p w14:paraId="697E9D4A" w14:textId="77777777" w:rsidR="00EE5DA2" w:rsidRPr="0016621E" w:rsidRDefault="00EE5DA2" w:rsidP="00656CBE">
            <w:pPr>
              <w:spacing w:after="0" w:line="240" w:lineRule="auto"/>
              <w:jc w:val="center"/>
              <w:rPr>
                <w:rFonts w:ascii="Times New Roman" w:eastAsia="Times New Roman" w:hAnsi="Times New Roman" w:cs="Times New Roman"/>
                <w:color w:val="000000"/>
              </w:rPr>
            </w:pPr>
            <w:r w:rsidRPr="0016621E">
              <w:rPr>
                <w:rFonts w:ascii="Times New Roman" w:eastAsia="Times New Roman" w:hAnsi="Times New Roman" w:cs="Times New Roman"/>
                <w:color w:val="000000"/>
              </w:rPr>
              <w:t>Ecoregional average</w:t>
            </w:r>
          </w:p>
        </w:tc>
      </w:tr>
      <w:tr w:rsidR="00EE5DA2" w:rsidRPr="0016621E" w14:paraId="73432A2A" w14:textId="77777777" w:rsidTr="00EE5DA2">
        <w:trPr>
          <w:trHeight w:val="288"/>
        </w:trPr>
        <w:tc>
          <w:tcPr>
            <w:tcW w:w="1435" w:type="dxa"/>
            <w:vMerge/>
            <w:tcBorders>
              <w:left w:val="single" w:sz="4" w:space="0" w:color="auto"/>
              <w:right w:val="single" w:sz="4" w:space="0" w:color="auto"/>
            </w:tcBorders>
            <w:vAlign w:val="center"/>
            <w:hideMark/>
          </w:tcPr>
          <w:p w14:paraId="75847512"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758C1DEF" w14:textId="77777777" w:rsidR="00EE5DA2" w:rsidRPr="0016621E" w:rsidRDefault="00EE5DA2" w:rsidP="00092C47">
            <w:pPr>
              <w:spacing w:after="0" w:line="240" w:lineRule="auto"/>
              <w:rPr>
                <w:rFonts w:ascii="Times New Roman" w:eastAsia="Times New Roman" w:hAnsi="Times New Roman" w:cs="Times New Roman"/>
                <w:color w:val="000000"/>
              </w:rPr>
            </w:pPr>
            <w:r w:rsidRPr="0016621E">
              <w:rPr>
                <w:rFonts w:ascii="Times New Roman" w:eastAsia="Times New Roman" w:hAnsi="Times New Roman" w:cs="Times New Roman"/>
                <w:color w:val="000000"/>
              </w:rPr>
              <w:t>Martinique</w:t>
            </w:r>
          </w:p>
        </w:tc>
        <w:tc>
          <w:tcPr>
            <w:tcW w:w="2250" w:type="dxa"/>
            <w:tcBorders>
              <w:top w:val="single" w:sz="4" w:space="0" w:color="auto"/>
              <w:left w:val="single" w:sz="4" w:space="0" w:color="auto"/>
              <w:bottom w:val="single" w:sz="4" w:space="0" w:color="auto"/>
              <w:right w:val="single" w:sz="4" w:space="0" w:color="auto"/>
            </w:tcBorders>
            <w:vAlign w:val="bottom"/>
            <w:hideMark/>
          </w:tcPr>
          <w:p w14:paraId="1B655755" w14:textId="2E77B0C7" w:rsidR="00EE5DA2" w:rsidRPr="0016621E" w:rsidRDefault="00EE5DA2" w:rsidP="00092C47">
            <w:pPr>
              <w:spacing w:after="0" w:line="240" w:lineRule="auto"/>
              <w:rPr>
                <w:rFonts w:ascii="Times New Roman" w:eastAsia="Times New Roman" w:hAnsi="Times New Roman" w:cs="Times New Roman"/>
                <w:i/>
                <w:color w:val="000000"/>
              </w:rPr>
            </w:pPr>
            <w:proofErr w:type="spellStart"/>
            <w:r w:rsidRPr="0016621E">
              <w:rPr>
                <w:rFonts w:ascii="Times New Roman" w:eastAsia="Times New Roman" w:hAnsi="Times New Roman" w:cs="Times New Roman"/>
                <w:i/>
                <w:color w:val="000000"/>
              </w:rPr>
              <w:t>Orbicella</w:t>
            </w:r>
            <w:proofErr w:type="spellEnd"/>
            <w:r w:rsidRPr="0016621E">
              <w:rPr>
                <w:rFonts w:ascii="Times New Roman" w:eastAsia="Times New Roman" w:hAnsi="Times New Roman" w:cs="Times New Roman"/>
                <w:i/>
                <w:color w:val="000000"/>
              </w:rPr>
              <w:t xml:space="preserve"> </w:t>
            </w:r>
            <w:proofErr w:type="spellStart"/>
            <w:r w:rsidRPr="0016621E">
              <w:rPr>
                <w:rFonts w:ascii="Times New Roman" w:eastAsia="Times New Roman" w:hAnsi="Times New Roman" w:cs="Times New Roman"/>
                <w:i/>
                <w:color w:val="000000"/>
              </w:rPr>
              <w:t>annularis</w:t>
            </w:r>
            <w:proofErr w:type="spellEnd"/>
            <w:r w:rsidR="00630A02">
              <w:rPr>
                <w:rFonts w:ascii="Times New Roman" w:eastAsia="Times New Roman" w:hAnsi="Times New Roman" w:cs="Times New Roman"/>
                <w:i/>
                <w:color w:val="000000"/>
              </w:rPr>
              <w:t xml:space="preserve"> </w:t>
            </w:r>
          </w:p>
        </w:tc>
        <w:tc>
          <w:tcPr>
            <w:tcW w:w="1170" w:type="dxa"/>
            <w:tcBorders>
              <w:top w:val="single" w:sz="4" w:space="0" w:color="auto"/>
              <w:left w:val="single" w:sz="4" w:space="0" w:color="auto"/>
              <w:bottom w:val="single" w:sz="4" w:space="0" w:color="auto"/>
              <w:right w:val="single" w:sz="4" w:space="0" w:color="auto"/>
            </w:tcBorders>
            <w:vAlign w:val="bottom"/>
            <w:hideMark/>
          </w:tcPr>
          <w:p w14:paraId="19D414F3"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0.1889</w:t>
            </w:r>
          </w:p>
        </w:tc>
        <w:tc>
          <w:tcPr>
            <w:tcW w:w="900" w:type="dxa"/>
            <w:vMerge w:val="restart"/>
            <w:tcBorders>
              <w:top w:val="single" w:sz="4" w:space="0" w:color="auto"/>
              <w:left w:val="single" w:sz="4" w:space="0" w:color="auto"/>
              <w:bottom w:val="single" w:sz="4" w:space="0" w:color="auto"/>
              <w:right w:val="single" w:sz="4" w:space="0" w:color="auto"/>
            </w:tcBorders>
            <w:vAlign w:val="center"/>
            <w:hideMark/>
          </w:tcPr>
          <w:p w14:paraId="0CCD9855" w14:textId="49C4459E" w:rsidR="00EE5DA2" w:rsidRPr="00EE5DA2" w:rsidRDefault="00EE5DA2" w:rsidP="00092C47">
            <w:pPr>
              <w:spacing w:after="0" w:line="240" w:lineRule="auto"/>
              <w:jc w:val="right"/>
              <w:rPr>
                <w:rFonts w:ascii="Times New Roman" w:eastAsia="Times New Roman" w:hAnsi="Times New Roman" w:cs="Times New Roman"/>
                <w:color w:val="000000"/>
              </w:rPr>
            </w:pPr>
            <w:r w:rsidRPr="00EE5DA2">
              <w:rPr>
                <w:rFonts w:ascii="Times New Roman" w:eastAsia="Times New Roman" w:hAnsi="Times New Roman" w:cs="Times New Roman"/>
                <w:color w:val="000000"/>
              </w:rPr>
              <w:t>0.1895</w:t>
            </w:r>
          </w:p>
        </w:tc>
        <w:tc>
          <w:tcPr>
            <w:tcW w:w="1890" w:type="dxa"/>
            <w:vMerge w:val="restart"/>
            <w:tcBorders>
              <w:top w:val="single" w:sz="4" w:space="0" w:color="auto"/>
              <w:left w:val="single" w:sz="4" w:space="0" w:color="auto"/>
              <w:bottom w:val="single" w:sz="4" w:space="0" w:color="auto"/>
              <w:right w:val="single" w:sz="4" w:space="0" w:color="auto"/>
            </w:tcBorders>
            <w:vAlign w:val="center"/>
            <w:hideMark/>
          </w:tcPr>
          <w:p w14:paraId="7851C017" w14:textId="133DAC4B" w:rsidR="00EE5DA2" w:rsidRPr="0016621E" w:rsidRDefault="00963531" w:rsidP="00092C47">
            <w:pPr>
              <w:spacing w:after="0" w:line="240" w:lineRule="auto"/>
              <w:jc w:val="center"/>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7B05B7">
              <w:rPr>
                <w:rFonts w:ascii="Times New Roman" w:eastAsia="Times New Roman" w:hAnsi="Times New Roman" w:cs="Times New Roman"/>
                <w:color w:val="000000"/>
              </w:rPr>
              <w:instrText>ADDIN CSL_CITATION {"citationItems":[{"id":"ITEM-1","itemData":{"author":[{"dropping-particle":"","family":"Cowan","given":"Carolyn","non-dropping-particle":"","parse-names":false,"suffix":""}],"id":"ITEM-1","issued":{"date-parts":[["2006"]]},"number-of-pages":"27","publisher":"University of Newcastle upon Tyne","title":"Coral Bleaching and Disease : Recovery and Mortality on Martinique Reefs following the 2005 Caribbean Bleaching Event","type":"thesis"},"uris":["http://www.mendeley.com/documents/?uuid=11a5619e-fe10-4945-ab6a-fb99da81da41"]}],"mendeley":{"formattedCitation":"(34)","manualFormatting":"Cowan 2006","plainTextFormattedCitation":"(34)","previouslyFormattedCitation":"(34)"},"properties":{"noteIndex":0},"schema":"https://github.com/citation-style-language/schema/raw/master/csl-citation.json"}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Cowan 2006</w:t>
            </w:r>
            <w:r>
              <w:rPr>
                <w:rStyle w:val="FootnoteReference"/>
                <w:rFonts w:ascii="Times New Roman" w:eastAsia="Times New Roman" w:hAnsi="Times New Roman" w:cs="Times New Roman"/>
                <w:color w:val="000000"/>
              </w:rPr>
              <w:fldChar w:fldCharType="end"/>
            </w:r>
            <w:r w:rsidR="00EE5DA2">
              <w:rPr>
                <w:rFonts w:ascii="Times New Roman" w:eastAsia="Times New Roman" w:hAnsi="Times New Roman" w:cs="Times New Roman"/>
                <w:color w:val="000000"/>
              </w:rPr>
              <w:t xml:space="preserve"> </w:t>
            </w:r>
            <w:r w:rsidR="00EE5DA2" w:rsidRPr="0016621E">
              <w:rPr>
                <w:rFonts w:ascii="Times New Roman" w:eastAsia="Times New Roman" w:hAnsi="Times New Roman" w:cs="Times New Roman"/>
                <w:color w:val="000000"/>
              </w:rPr>
              <w:t>[Table 3]</w:t>
            </w:r>
          </w:p>
        </w:tc>
      </w:tr>
      <w:tr w:rsidR="00EE5DA2" w:rsidRPr="0016621E" w14:paraId="6F2BFF63" w14:textId="77777777" w:rsidTr="00EE5DA2">
        <w:trPr>
          <w:trHeight w:val="288"/>
        </w:trPr>
        <w:tc>
          <w:tcPr>
            <w:tcW w:w="1435" w:type="dxa"/>
            <w:vMerge/>
            <w:tcBorders>
              <w:left w:val="single" w:sz="4" w:space="0" w:color="auto"/>
              <w:right w:val="single" w:sz="4" w:space="0" w:color="auto"/>
            </w:tcBorders>
            <w:vAlign w:val="center"/>
            <w:hideMark/>
          </w:tcPr>
          <w:p w14:paraId="72B5782D"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36D05E58"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2250" w:type="dxa"/>
            <w:tcBorders>
              <w:top w:val="single" w:sz="4" w:space="0" w:color="auto"/>
              <w:left w:val="single" w:sz="4" w:space="0" w:color="auto"/>
              <w:bottom w:val="single" w:sz="4" w:space="0" w:color="auto"/>
              <w:right w:val="single" w:sz="4" w:space="0" w:color="auto"/>
            </w:tcBorders>
            <w:vAlign w:val="bottom"/>
            <w:hideMark/>
          </w:tcPr>
          <w:p w14:paraId="72C02384" w14:textId="77777777" w:rsidR="00EE5DA2" w:rsidRPr="0016621E" w:rsidRDefault="00EE5DA2" w:rsidP="00092C47">
            <w:pPr>
              <w:spacing w:after="0" w:line="240" w:lineRule="auto"/>
              <w:rPr>
                <w:rFonts w:ascii="Times New Roman" w:eastAsia="Times New Roman" w:hAnsi="Times New Roman" w:cs="Times New Roman"/>
                <w:i/>
                <w:color w:val="000000"/>
              </w:rPr>
            </w:pPr>
            <w:proofErr w:type="spellStart"/>
            <w:r w:rsidRPr="0016621E">
              <w:rPr>
                <w:rFonts w:ascii="Times New Roman" w:eastAsia="Times New Roman" w:hAnsi="Times New Roman" w:cs="Times New Roman"/>
                <w:i/>
                <w:color w:val="000000"/>
              </w:rPr>
              <w:t>Orbicella</w:t>
            </w:r>
            <w:proofErr w:type="spellEnd"/>
            <w:r w:rsidRPr="0016621E">
              <w:rPr>
                <w:rFonts w:ascii="Times New Roman" w:eastAsia="Times New Roman" w:hAnsi="Times New Roman" w:cs="Times New Roman"/>
                <w:i/>
                <w:color w:val="000000"/>
              </w:rPr>
              <w:t xml:space="preserve"> </w:t>
            </w:r>
            <w:proofErr w:type="spellStart"/>
            <w:r w:rsidRPr="0016621E">
              <w:rPr>
                <w:rFonts w:ascii="Times New Roman" w:eastAsia="Times New Roman" w:hAnsi="Times New Roman" w:cs="Times New Roman"/>
                <w:i/>
                <w:color w:val="000000"/>
              </w:rPr>
              <w:t>faveolata</w:t>
            </w:r>
            <w:proofErr w:type="spellEnd"/>
          </w:p>
        </w:tc>
        <w:tc>
          <w:tcPr>
            <w:tcW w:w="1170" w:type="dxa"/>
            <w:tcBorders>
              <w:top w:val="single" w:sz="4" w:space="0" w:color="auto"/>
              <w:left w:val="single" w:sz="4" w:space="0" w:color="auto"/>
              <w:bottom w:val="single" w:sz="4" w:space="0" w:color="auto"/>
              <w:right w:val="single" w:sz="4" w:space="0" w:color="auto"/>
            </w:tcBorders>
            <w:vAlign w:val="bottom"/>
            <w:hideMark/>
          </w:tcPr>
          <w:p w14:paraId="501F7F14"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0.2196</w:t>
            </w: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38074122" w14:textId="77777777" w:rsidR="00EE5DA2" w:rsidRPr="00EE5DA2" w:rsidRDefault="00EE5DA2" w:rsidP="00092C47">
            <w:pPr>
              <w:spacing w:after="0" w:line="240" w:lineRule="auto"/>
              <w:rPr>
                <w:rFonts w:ascii="Times New Roman" w:eastAsia="Times New Roman" w:hAnsi="Times New Roman" w:cs="Times New Roman"/>
                <w:color w:val="000000"/>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095A7AF7" w14:textId="77777777" w:rsidR="00EE5DA2" w:rsidRPr="0016621E" w:rsidRDefault="00EE5DA2" w:rsidP="00092C47">
            <w:pPr>
              <w:spacing w:after="0" w:line="240" w:lineRule="auto"/>
              <w:rPr>
                <w:rFonts w:ascii="Times New Roman" w:eastAsia="Times New Roman" w:hAnsi="Times New Roman" w:cs="Times New Roman"/>
                <w:color w:val="000000"/>
              </w:rPr>
            </w:pPr>
          </w:p>
        </w:tc>
      </w:tr>
      <w:tr w:rsidR="00EE5DA2" w:rsidRPr="0016621E" w14:paraId="22796F66" w14:textId="77777777" w:rsidTr="00EE5DA2">
        <w:trPr>
          <w:trHeight w:val="288"/>
        </w:trPr>
        <w:tc>
          <w:tcPr>
            <w:tcW w:w="1435" w:type="dxa"/>
            <w:vMerge/>
            <w:tcBorders>
              <w:left w:val="single" w:sz="4" w:space="0" w:color="auto"/>
              <w:right w:val="single" w:sz="4" w:space="0" w:color="auto"/>
            </w:tcBorders>
            <w:vAlign w:val="center"/>
            <w:hideMark/>
          </w:tcPr>
          <w:p w14:paraId="05F178DF"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1BB6B8E3"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2250" w:type="dxa"/>
            <w:tcBorders>
              <w:top w:val="single" w:sz="4" w:space="0" w:color="auto"/>
              <w:left w:val="single" w:sz="4" w:space="0" w:color="auto"/>
              <w:bottom w:val="single" w:sz="4" w:space="0" w:color="auto"/>
              <w:right w:val="single" w:sz="4" w:space="0" w:color="auto"/>
            </w:tcBorders>
            <w:vAlign w:val="bottom"/>
            <w:hideMark/>
          </w:tcPr>
          <w:p w14:paraId="4BDFA6F1" w14:textId="77777777" w:rsidR="00EE5DA2" w:rsidRPr="0016621E" w:rsidRDefault="00EE5DA2" w:rsidP="00092C47">
            <w:pPr>
              <w:spacing w:after="0" w:line="240" w:lineRule="auto"/>
              <w:rPr>
                <w:rFonts w:ascii="Times New Roman" w:eastAsia="Times New Roman" w:hAnsi="Times New Roman" w:cs="Times New Roman"/>
                <w:i/>
                <w:color w:val="000000"/>
              </w:rPr>
            </w:pPr>
            <w:r w:rsidRPr="0016621E">
              <w:rPr>
                <w:rFonts w:ascii="Times New Roman" w:eastAsia="Times New Roman" w:hAnsi="Times New Roman" w:cs="Times New Roman"/>
                <w:i/>
                <w:color w:val="000000"/>
              </w:rPr>
              <w:t xml:space="preserve">Porites </w:t>
            </w:r>
            <w:proofErr w:type="spellStart"/>
            <w:r w:rsidRPr="0016621E">
              <w:rPr>
                <w:rFonts w:ascii="Times New Roman" w:eastAsia="Times New Roman" w:hAnsi="Times New Roman" w:cs="Times New Roman"/>
                <w:i/>
                <w:color w:val="000000"/>
              </w:rPr>
              <w:t>astreoides</w:t>
            </w:r>
            <w:proofErr w:type="spellEnd"/>
          </w:p>
        </w:tc>
        <w:tc>
          <w:tcPr>
            <w:tcW w:w="1170" w:type="dxa"/>
            <w:tcBorders>
              <w:top w:val="single" w:sz="4" w:space="0" w:color="auto"/>
              <w:left w:val="single" w:sz="4" w:space="0" w:color="auto"/>
              <w:bottom w:val="single" w:sz="4" w:space="0" w:color="auto"/>
              <w:right w:val="single" w:sz="4" w:space="0" w:color="auto"/>
            </w:tcBorders>
            <w:vAlign w:val="bottom"/>
            <w:hideMark/>
          </w:tcPr>
          <w:p w14:paraId="5E145A85"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0.1601</w:t>
            </w: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5E26818E" w14:textId="77777777" w:rsidR="00EE5DA2" w:rsidRPr="00EE5DA2" w:rsidRDefault="00EE5DA2" w:rsidP="00092C47">
            <w:pPr>
              <w:spacing w:after="0" w:line="240" w:lineRule="auto"/>
              <w:rPr>
                <w:rFonts w:ascii="Times New Roman" w:eastAsia="Times New Roman" w:hAnsi="Times New Roman" w:cs="Times New Roman"/>
                <w:color w:val="000000"/>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06450FBD" w14:textId="77777777" w:rsidR="00EE5DA2" w:rsidRPr="0016621E" w:rsidRDefault="00EE5DA2" w:rsidP="00092C47">
            <w:pPr>
              <w:spacing w:after="0" w:line="240" w:lineRule="auto"/>
              <w:rPr>
                <w:rFonts w:ascii="Times New Roman" w:eastAsia="Times New Roman" w:hAnsi="Times New Roman" w:cs="Times New Roman"/>
                <w:color w:val="000000"/>
              </w:rPr>
            </w:pPr>
          </w:p>
        </w:tc>
      </w:tr>
      <w:tr w:rsidR="00EE5DA2" w:rsidRPr="0016621E" w14:paraId="35C4D6DB" w14:textId="77777777" w:rsidTr="00EE5DA2">
        <w:trPr>
          <w:trHeight w:val="288"/>
        </w:trPr>
        <w:tc>
          <w:tcPr>
            <w:tcW w:w="1435" w:type="dxa"/>
            <w:vMerge/>
            <w:tcBorders>
              <w:left w:val="single" w:sz="4" w:space="0" w:color="auto"/>
              <w:right w:val="single" w:sz="4" w:space="0" w:color="auto"/>
            </w:tcBorders>
            <w:vAlign w:val="center"/>
            <w:hideMark/>
          </w:tcPr>
          <w:p w14:paraId="27B35633"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25FEBA92" w14:textId="77777777" w:rsidR="00EE5DA2" w:rsidRPr="0016621E" w:rsidRDefault="00EE5DA2" w:rsidP="00092C47">
            <w:pPr>
              <w:spacing w:after="0" w:line="240" w:lineRule="auto"/>
              <w:rPr>
                <w:rFonts w:ascii="Times New Roman" w:eastAsia="Times New Roman" w:hAnsi="Times New Roman" w:cs="Times New Roman"/>
                <w:color w:val="000000"/>
              </w:rPr>
            </w:pPr>
            <w:r w:rsidRPr="0016621E">
              <w:rPr>
                <w:rFonts w:ascii="Times New Roman" w:eastAsia="Times New Roman" w:hAnsi="Times New Roman" w:cs="Times New Roman"/>
                <w:color w:val="000000"/>
              </w:rPr>
              <w:t>Montserrat</w:t>
            </w:r>
          </w:p>
        </w:tc>
        <w:tc>
          <w:tcPr>
            <w:tcW w:w="2250" w:type="dxa"/>
            <w:tcBorders>
              <w:top w:val="single" w:sz="4" w:space="0" w:color="auto"/>
              <w:left w:val="single" w:sz="4" w:space="0" w:color="auto"/>
              <w:bottom w:val="single" w:sz="4" w:space="0" w:color="auto"/>
              <w:right w:val="single" w:sz="4" w:space="0" w:color="auto"/>
            </w:tcBorders>
            <w:vAlign w:val="bottom"/>
            <w:hideMark/>
          </w:tcPr>
          <w:p w14:paraId="384836ED" w14:textId="77777777" w:rsidR="00EE5DA2" w:rsidRPr="0016621E" w:rsidRDefault="00EE5DA2" w:rsidP="00092C47">
            <w:pPr>
              <w:spacing w:after="0" w:line="240" w:lineRule="auto"/>
              <w:rPr>
                <w:rFonts w:ascii="Times New Roman" w:eastAsia="Times New Roman" w:hAnsi="Times New Roman" w:cs="Times New Roman"/>
                <w:i/>
                <w:color w:val="000000"/>
              </w:rPr>
            </w:pPr>
            <w:r w:rsidRPr="0016621E">
              <w:rPr>
                <w:rFonts w:ascii="Times New Roman" w:eastAsia="Times New Roman" w:hAnsi="Times New Roman" w:cs="Times New Roman"/>
                <w:i/>
                <w:color w:val="000000"/>
              </w:rPr>
              <w:t xml:space="preserve">Porites </w:t>
            </w:r>
            <w:proofErr w:type="spellStart"/>
            <w:r w:rsidRPr="0016621E">
              <w:rPr>
                <w:rFonts w:ascii="Times New Roman" w:eastAsia="Times New Roman" w:hAnsi="Times New Roman" w:cs="Times New Roman"/>
                <w:i/>
                <w:color w:val="000000"/>
              </w:rPr>
              <w:t>astreoides</w:t>
            </w:r>
            <w:proofErr w:type="spellEnd"/>
          </w:p>
        </w:tc>
        <w:tc>
          <w:tcPr>
            <w:tcW w:w="1170" w:type="dxa"/>
            <w:tcBorders>
              <w:top w:val="single" w:sz="4" w:space="0" w:color="auto"/>
              <w:left w:val="single" w:sz="4" w:space="0" w:color="auto"/>
              <w:bottom w:val="single" w:sz="4" w:space="0" w:color="auto"/>
              <w:right w:val="single" w:sz="4" w:space="0" w:color="auto"/>
            </w:tcBorders>
            <w:vAlign w:val="bottom"/>
            <w:hideMark/>
          </w:tcPr>
          <w:p w14:paraId="456FEB4D"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0.1601</w:t>
            </w:r>
          </w:p>
        </w:tc>
        <w:tc>
          <w:tcPr>
            <w:tcW w:w="900" w:type="dxa"/>
            <w:vMerge w:val="restart"/>
            <w:tcBorders>
              <w:top w:val="single" w:sz="4" w:space="0" w:color="auto"/>
              <w:left w:val="single" w:sz="4" w:space="0" w:color="auto"/>
              <w:bottom w:val="single" w:sz="4" w:space="0" w:color="auto"/>
              <w:right w:val="single" w:sz="4" w:space="0" w:color="auto"/>
            </w:tcBorders>
            <w:vAlign w:val="center"/>
            <w:hideMark/>
          </w:tcPr>
          <w:p w14:paraId="0EC1B896" w14:textId="182DAD56" w:rsidR="00EE5DA2" w:rsidRPr="00EE5DA2" w:rsidRDefault="00EE5DA2" w:rsidP="00092C47">
            <w:pPr>
              <w:spacing w:after="0" w:line="240" w:lineRule="auto"/>
              <w:jc w:val="right"/>
              <w:rPr>
                <w:rFonts w:ascii="Times New Roman" w:eastAsia="Times New Roman" w:hAnsi="Times New Roman" w:cs="Times New Roman"/>
                <w:color w:val="000000"/>
              </w:rPr>
            </w:pPr>
            <w:r w:rsidRPr="00EE5DA2">
              <w:rPr>
                <w:rFonts w:ascii="Times New Roman" w:eastAsia="Times New Roman" w:hAnsi="Times New Roman" w:cs="Times New Roman"/>
                <w:color w:val="000000"/>
              </w:rPr>
              <w:t>0.1172</w:t>
            </w:r>
          </w:p>
        </w:tc>
        <w:tc>
          <w:tcPr>
            <w:tcW w:w="1890" w:type="dxa"/>
            <w:vMerge w:val="restart"/>
            <w:tcBorders>
              <w:top w:val="single" w:sz="4" w:space="0" w:color="auto"/>
              <w:left w:val="single" w:sz="4" w:space="0" w:color="auto"/>
              <w:bottom w:val="single" w:sz="4" w:space="0" w:color="auto"/>
              <w:right w:val="single" w:sz="4" w:space="0" w:color="auto"/>
            </w:tcBorders>
            <w:vAlign w:val="center"/>
            <w:hideMark/>
          </w:tcPr>
          <w:p w14:paraId="15A6A998" w14:textId="05C8AD45" w:rsidR="00EE5DA2" w:rsidRPr="0016621E" w:rsidRDefault="00963531" w:rsidP="00092C47">
            <w:pPr>
              <w:spacing w:after="0" w:line="240" w:lineRule="auto"/>
              <w:jc w:val="center"/>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7B05B7">
              <w:rPr>
                <w:rFonts w:ascii="Times New Roman" w:eastAsia="Times New Roman" w:hAnsi="Times New Roman" w:cs="Times New Roman"/>
                <w:color w:val="000000"/>
              </w:rPr>
              <w:instrText>ADDIN CSL_CITATION {"citationItems":[{"id":"ITEM-1","itemData":{"author":[{"dropping-particle":"","family":"Wild","given":"R","non-dropping-particle":"","parse-names":false,"suffix":""},{"dropping-particle":"","family":"Slade","given":"L","non-dropping-particle":"","parse-names":false,"suffix":""},{"dropping-particle":"","family":"Pardee","given":"M","non-dropping-particle":"","parse-names":false,"suffix":""},{"dropping-particle":"","family":"Carleton","given":"C","non-dropping-particle":"","parse-names":false,"suffix":""}],"id":"ITEM-1","issued":{"date-parts":[["2007"]]},"number-of-pages":"171","title":"Towards multi-user marine management in Montserrat","type":"report"},"uris":["http://www.mendeley.com/documents/?uuid=68a45a0e-49a6-44e1-9483-a78382d8b77f"]}],"mendeley":{"formattedCitation":"(35)","manualFormatting":"Wild et al. 2007","plainTextFormattedCitation":"(35)","previouslyFormattedCitation":"(35)"},"properties":{"noteIndex":0},"schema":"https://github.com/citation-style-language/schema/raw/master/csl-citation.json"}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Wild et al. 2007</w:t>
            </w:r>
            <w:r>
              <w:rPr>
                <w:rStyle w:val="FootnoteReference"/>
                <w:rFonts w:ascii="Times New Roman" w:eastAsia="Times New Roman" w:hAnsi="Times New Roman" w:cs="Times New Roman"/>
                <w:color w:val="000000"/>
              </w:rPr>
              <w:fldChar w:fldCharType="end"/>
            </w:r>
            <w:r w:rsidR="00EE5DA2">
              <w:rPr>
                <w:rFonts w:ascii="Times New Roman" w:eastAsia="Times New Roman" w:hAnsi="Times New Roman" w:cs="Times New Roman"/>
                <w:color w:val="000000"/>
              </w:rPr>
              <w:t xml:space="preserve"> </w:t>
            </w:r>
            <w:r w:rsidR="00EE5DA2" w:rsidRPr="0016621E">
              <w:rPr>
                <w:rFonts w:ascii="Times New Roman" w:eastAsia="Times New Roman" w:hAnsi="Times New Roman" w:cs="Times New Roman"/>
                <w:color w:val="000000"/>
              </w:rPr>
              <w:t xml:space="preserve">[Tables 3-5] </w:t>
            </w:r>
          </w:p>
        </w:tc>
      </w:tr>
      <w:tr w:rsidR="00EE5DA2" w:rsidRPr="0016621E" w14:paraId="00EB65F8" w14:textId="77777777" w:rsidTr="00EE5DA2">
        <w:trPr>
          <w:trHeight w:val="288"/>
        </w:trPr>
        <w:tc>
          <w:tcPr>
            <w:tcW w:w="1435" w:type="dxa"/>
            <w:vMerge/>
            <w:tcBorders>
              <w:left w:val="single" w:sz="4" w:space="0" w:color="auto"/>
              <w:right w:val="single" w:sz="4" w:space="0" w:color="auto"/>
            </w:tcBorders>
            <w:vAlign w:val="center"/>
            <w:hideMark/>
          </w:tcPr>
          <w:p w14:paraId="5B735098"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71E7CA88"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2250" w:type="dxa"/>
            <w:tcBorders>
              <w:top w:val="single" w:sz="4" w:space="0" w:color="auto"/>
              <w:left w:val="single" w:sz="4" w:space="0" w:color="auto"/>
              <w:bottom w:val="single" w:sz="4" w:space="0" w:color="auto"/>
              <w:right w:val="single" w:sz="4" w:space="0" w:color="auto"/>
            </w:tcBorders>
            <w:vAlign w:val="bottom"/>
            <w:hideMark/>
          </w:tcPr>
          <w:p w14:paraId="6451B226" w14:textId="77777777" w:rsidR="00EE5DA2" w:rsidRPr="0016621E" w:rsidRDefault="00EE5DA2" w:rsidP="00092C47">
            <w:pPr>
              <w:spacing w:after="0" w:line="240" w:lineRule="auto"/>
              <w:rPr>
                <w:rFonts w:ascii="Times New Roman" w:eastAsia="Times New Roman" w:hAnsi="Times New Roman" w:cs="Times New Roman"/>
                <w:i/>
                <w:color w:val="000000"/>
              </w:rPr>
            </w:pPr>
            <w:proofErr w:type="spellStart"/>
            <w:r w:rsidRPr="0016621E">
              <w:rPr>
                <w:rFonts w:ascii="Times New Roman" w:eastAsia="Times New Roman" w:hAnsi="Times New Roman" w:cs="Times New Roman"/>
                <w:i/>
                <w:color w:val="000000"/>
              </w:rPr>
              <w:t>Madracis</w:t>
            </w:r>
            <w:proofErr w:type="spellEnd"/>
            <w:r w:rsidRPr="0016621E">
              <w:rPr>
                <w:rFonts w:ascii="Times New Roman" w:eastAsia="Times New Roman" w:hAnsi="Times New Roman" w:cs="Times New Roman"/>
                <w:i/>
                <w:color w:val="000000"/>
              </w:rPr>
              <w:t xml:space="preserve"> </w:t>
            </w:r>
            <w:proofErr w:type="spellStart"/>
            <w:r w:rsidRPr="0016621E">
              <w:rPr>
                <w:rFonts w:ascii="Times New Roman" w:eastAsia="Times New Roman" w:hAnsi="Times New Roman" w:cs="Times New Roman"/>
                <w:i/>
                <w:color w:val="000000"/>
              </w:rPr>
              <w:t>formosa</w:t>
            </w:r>
            <w:proofErr w:type="spellEnd"/>
          </w:p>
        </w:tc>
        <w:tc>
          <w:tcPr>
            <w:tcW w:w="1170" w:type="dxa"/>
            <w:tcBorders>
              <w:top w:val="single" w:sz="4" w:space="0" w:color="auto"/>
              <w:left w:val="single" w:sz="4" w:space="0" w:color="auto"/>
              <w:bottom w:val="single" w:sz="4" w:space="0" w:color="auto"/>
              <w:right w:val="single" w:sz="4" w:space="0" w:color="auto"/>
            </w:tcBorders>
            <w:vAlign w:val="bottom"/>
            <w:hideMark/>
          </w:tcPr>
          <w:p w14:paraId="2D2C47A1"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0.0275</w:t>
            </w: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1243C230" w14:textId="77777777" w:rsidR="00EE5DA2" w:rsidRPr="00EE5DA2" w:rsidRDefault="00EE5DA2" w:rsidP="00092C47">
            <w:pPr>
              <w:spacing w:after="0" w:line="240" w:lineRule="auto"/>
              <w:rPr>
                <w:rFonts w:ascii="Times New Roman" w:eastAsia="Times New Roman" w:hAnsi="Times New Roman" w:cs="Times New Roman"/>
                <w:color w:val="000000"/>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4C7D607C" w14:textId="77777777" w:rsidR="00EE5DA2" w:rsidRPr="0016621E" w:rsidRDefault="00EE5DA2" w:rsidP="00092C47">
            <w:pPr>
              <w:spacing w:after="0" w:line="240" w:lineRule="auto"/>
              <w:rPr>
                <w:rFonts w:ascii="Times New Roman" w:eastAsia="Times New Roman" w:hAnsi="Times New Roman" w:cs="Times New Roman"/>
                <w:color w:val="000000"/>
              </w:rPr>
            </w:pPr>
          </w:p>
        </w:tc>
      </w:tr>
      <w:tr w:rsidR="00EE5DA2" w:rsidRPr="0016621E" w14:paraId="0B645F9B" w14:textId="77777777" w:rsidTr="00EE5DA2">
        <w:trPr>
          <w:trHeight w:val="288"/>
        </w:trPr>
        <w:tc>
          <w:tcPr>
            <w:tcW w:w="1435" w:type="dxa"/>
            <w:vMerge/>
            <w:tcBorders>
              <w:left w:val="single" w:sz="4" w:space="0" w:color="auto"/>
              <w:right w:val="single" w:sz="4" w:space="0" w:color="auto"/>
            </w:tcBorders>
            <w:vAlign w:val="center"/>
            <w:hideMark/>
          </w:tcPr>
          <w:p w14:paraId="61B3844D"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3EE77A6E"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2250" w:type="dxa"/>
            <w:tcBorders>
              <w:top w:val="single" w:sz="4" w:space="0" w:color="auto"/>
              <w:left w:val="single" w:sz="4" w:space="0" w:color="auto"/>
              <w:bottom w:val="single" w:sz="4" w:space="0" w:color="auto"/>
              <w:right w:val="single" w:sz="4" w:space="0" w:color="auto"/>
            </w:tcBorders>
            <w:vAlign w:val="bottom"/>
            <w:hideMark/>
          </w:tcPr>
          <w:p w14:paraId="5150A7F3" w14:textId="77777777" w:rsidR="00EE5DA2" w:rsidRPr="0016621E" w:rsidRDefault="00EE5DA2" w:rsidP="00092C47">
            <w:pPr>
              <w:spacing w:after="0" w:line="240" w:lineRule="auto"/>
              <w:rPr>
                <w:rFonts w:ascii="Times New Roman" w:eastAsia="Times New Roman" w:hAnsi="Times New Roman" w:cs="Times New Roman"/>
                <w:i/>
                <w:color w:val="000000"/>
              </w:rPr>
            </w:pPr>
            <w:proofErr w:type="spellStart"/>
            <w:r w:rsidRPr="0016621E">
              <w:rPr>
                <w:rFonts w:ascii="Times New Roman" w:eastAsia="Times New Roman" w:hAnsi="Times New Roman" w:cs="Times New Roman"/>
                <w:i/>
                <w:color w:val="000000"/>
              </w:rPr>
              <w:t>Meandrina</w:t>
            </w:r>
            <w:proofErr w:type="spellEnd"/>
            <w:r w:rsidRPr="0016621E">
              <w:rPr>
                <w:rFonts w:ascii="Times New Roman" w:eastAsia="Times New Roman" w:hAnsi="Times New Roman" w:cs="Times New Roman"/>
                <w:i/>
                <w:color w:val="000000"/>
              </w:rPr>
              <w:t xml:space="preserve"> </w:t>
            </w:r>
            <w:proofErr w:type="spellStart"/>
            <w:r w:rsidRPr="0016621E">
              <w:rPr>
                <w:rFonts w:ascii="Times New Roman" w:eastAsia="Times New Roman" w:hAnsi="Times New Roman" w:cs="Times New Roman"/>
                <w:i/>
                <w:color w:val="000000"/>
              </w:rPr>
              <w:t>meandrites</w:t>
            </w:r>
            <w:proofErr w:type="spellEnd"/>
          </w:p>
        </w:tc>
        <w:tc>
          <w:tcPr>
            <w:tcW w:w="1170" w:type="dxa"/>
            <w:tcBorders>
              <w:top w:val="single" w:sz="4" w:space="0" w:color="auto"/>
              <w:left w:val="single" w:sz="4" w:space="0" w:color="auto"/>
              <w:bottom w:val="single" w:sz="4" w:space="0" w:color="auto"/>
              <w:right w:val="single" w:sz="4" w:space="0" w:color="auto"/>
            </w:tcBorders>
            <w:vAlign w:val="bottom"/>
            <w:hideMark/>
          </w:tcPr>
          <w:p w14:paraId="1E47F4E3"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0.1639</w:t>
            </w: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60684B02" w14:textId="77777777" w:rsidR="00EE5DA2" w:rsidRPr="00EE5DA2" w:rsidRDefault="00EE5DA2" w:rsidP="00092C47">
            <w:pPr>
              <w:spacing w:after="0" w:line="240" w:lineRule="auto"/>
              <w:rPr>
                <w:rFonts w:ascii="Times New Roman" w:eastAsia="Times New Roman" w:hAnsi="Times New Roman" w:cs="Times New Roman"/>
                <w:color w:val="000000"/>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1C1276CD" w14:textId="77777777" w:rsidR="00EE5DA2" w:rsidRPr="0016621E" w:rsidRDefault="00EE5DA2" w:rsidP="00092C47">
            <w:pPr>
              <w:spacing w:after="0" w:line="240" w:lineRule="auto"/>
              <w:rPr>
                <w:rFonts w:ascii="Times New Roman" w:eastAsia="Times New Roman" w:hAnsi="Times New Roman" w:cs="Times New Roman"/>
                <w:color w:val="000000"/>
              </w:rPr>
            </w:pPr>
          </w:p>
        </w:tc>
      </w:tr>
      <w:tr w:rsidR="00EE5DA2" w:rsidRPr="0016621E" w14:paraId="59DCB9D2" w14:textId="77777777" w:rsidTr="00EE5DA2">
        <w:trPr>
          <w:trHeight w:val="288"/>
        </w:trPr>
        <w:tc>
          <w:tcPr>
            <w:tcW w:w="1435" w:type="dxa"/>
            <w:vMerge/>
            <w:tcBorders>
              <w:left w:val="single" w:sz="4" w:space="0" w:color="auto"/>
              <w:right w:val="single" w:sz="4" w:space="0" w:color="auto"/>
            </w:tcBorders>
            <w:vAlign w:val="center"/>
            <w:hideMark/>
          </w:tcPr>
          <w:p w14:paraId="24B47B93"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tcBorders>
              <w:top w:val="single" w:sz="4" w:space="0" w:color="auto"/>
              <w:left w:val="single" w:sz="4" w:space="0" w:color="auto"/>
              <w:bottom w:val="single" w:sz="4" w:space="0" w:color="auto"/>
              <w:right w:val="single" w:sz="4" w:space="0" w:color="auto"/>
            </w:tcBorders>
            <w:vAlign w:val="center"/>
            <w:hideMark/>
          </w:tcPr>
          <w:p w14:paraId="3AF58E12" w14:textId="77777777" w:rsidR="00EE5DA2" w:rsidRPr="0016621E" w:rsidRDefault="00EE5DA2" w:rsidP="00092C47">
            <w:pPr>
              <w:spacing w:after="0" w:line="240" w:lineRule="auto"/>
              <w:rPr>
                <w:rFonts w:ascii="Times New Roman" w:eastAsia="Times New Roman" w:hAnsi="Times New Roman" w:cs="Times New Roman"/>
                <w:color w:val="000000"/>
              </w:rPr>
            </w:pPr>
            <w:r w:rsidRPr="0016621E">
              <w:rPr>
                <w:rFonts w:ascii="Times New Roman" w:eastAsia="Times New Roman" w:hAnsi="Times New Roman" w:cs="Times New Roman"/>
                <w:color w:val="000000"/>
              </w:rPr>
              <w:t>Saba</w:t>
            </w:r>
          </w:p>
        </w:tc>
        <w:tc>
          <w:tcPr>
            <w:tcW w:w="2250" w:type="dxa"/>
            <w:tcBorders>
              <w:top w:val="single" w:sz="4" w:space="0" w:color="auto"/>
              <w:left w:val="single" w:sz="4" w:space="0" w:color="auto"/>
              <w:bottom w:val="single" w:sz="4" w:space="0" w:color="auto"/>
              <w:right w:val="single" w:sz="4" w:space="0" w:color="auto"/>
            </w:tcBorders>
            <w:vAlign w:val="bottom"/>
            <w:hideMark/>
          </w:tcPr>
          <w:p w14:paraId="79580FF1" w14:textId="77777777" w:rsidR="00EE5DA2" w:rsidRPr="0016621E" w:rsidRDefault="00EE5DA2" w:rsidP="00092C47">
            <w:pPr>
              <w:spacing w:after="0" w:line="240" w:lineRule="auto"/>
              <w:rPr>
                <w:rFonts w:ascii="Times New Roman" w:eastAsia="Times New Roman" w:hAnsi="Times New Roman" w:cs="Times New Roman"/>
                <w:i/>
                <w:color w:val="000000"/>
              </w:rPr>
            </w:pPr>
            <w:r w:rsidRPr="0016621E">
              <w:rPr>
                <w:rFonts w:ascii="Times New Roman" w:eastAsia="Times New Roman" w:hAnsi="Times New Roman" w:cs="Times New Roman"/>
                <w:i/>
                <w:color w:val="000000"/>
              </w:rPr>
              <w:t>-</w:t>
            </w:r>
          </w:p>
        </w:tc>
        <w:tc>
          <w:tcPr>
            <w:tcW w:w="1170" w:type="dxa"/>
            <w:tcBorders>
              <w:top w:val="single" w:sz="4" w:space="0" w:color="auto"/>
              <w:left w:val="single" w:sz="4" w:space="0" w:color="auto"/>
              <w:bottom w:val="single" w:sz="4" w:space="0" w:color="auto"/>
              <w:right w:val="single" w:sz="4" w:space="0" w:color="auto"/>
            </w:tcBorders>
            <w:vAlign w:val="bottom"/>
            <w:hideMark/>
          </w:tcPr>
          <w:p w14:paraId="426894B9"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w:t>
            </w:r>
          </w:p>
        </w:tc>
        <w:tc>
          <w:tcPr>
            <w:tcW w:w="900" w:type="dxa"/>
            <w:tcBorders>
              <w:top w:val="single" w:sz="4" w:space="0" w:color="auto"/>
              <w:left w:val="single" w:sz="4" w:space="0" w:color="auto"/>
              <w:bottom w:val="single" w:sz="4" w:space="0" w:color="auto"/>
              <w:right w:val="single" w:sz="4" w:space="0" w:color="auto"/>
            </w:tcBorders>
            <w:vAlign w:val="bottom"/>
            <w:hideMark/>
          </w:tcPr>
          <w:p w14:paraId="465F9D9D" w14:textId="70F7EFFE" w:rsidR="00EE5DA2" w:rsidRPr="00EE5DA2" w:rsidRDefault="00EE5DA2" w:rsidP="00EE5DA2">
            <w:pPr>
              <w:jc w:val="right"/>
              <w:rPr>
                <w:rFonts w:ascii="Times New Roman" w:hAnsi="Times New Roman" w:cs="Times New Roman"/>
                <w:color w:val="000000"/>
              </w:rPr>
            </w:pPr>
            <w:r w:rsidRPr="00EE5DA2">
              <w:rPr>
                <w:rFonts w:ascii="Times New Roman" w:hAnsi="Times New Roman" w:cs="Times New Roman"/>
                <w:color w:val="000000"/>
              </w:rPr>
              <w:t>0.1676</w:t>
            </w:r>
          </w:p>
        </w:tc>
        <w:tc>
          <w:tcPr>
            <w:tcW w:w="1890" w:type="dxa"/>
            <w:tcBorders>
              <w:top w:val="single" w:sz="4" w:space="0" w:color="auto"/>
              <w:left w:val="single" w:sz="4" w:space="0" w:color="auto"/>
              <w:bottom w:val="single" w:sz="4" w:space="0" w:color="auto"/>
              <w:right w:val="single" w:sz="4" w:space="0" w:color="auto"/>
            </w:tcBorders>
            <w:vAlign w:val="center"/>
            <w:hideMark/>
          </w:tcPr>
          <w:p w14:paraId="5D2E721D" w14:textId="77777777" w:rsidR="00EE5DA2" w:rsidRPr="0016621E" w:rsidRDefault="00EE5DA2" w:rsidP="00092C47">
            <w:pPr>
              <w:spacing w:after="0" w:line="240" w:lineRule="auto"/>
              <w:jc w:val="center"/>
              <w:rPr>
                <w:rFonts w:ascii="Times New Roman" w:eastAsia="Times New Roman" w:hAnsi="Times New Roman" w:cs="Times New Roman"/>
                <w:color w:val="000000"/>
              </w:rPr>
            </w:pPr>
            <w:r w:rsidRPr="0016621E">
              <w:rPr>
                <w:rFonts w:ascii="Times New Roman" w:eastAsia="Times New Roman" w:hAnsi="Times New Roman" w:cs="Times New Roman"/>
                <w:color w:val="000000"/>
              </w:rPr>
              <w:t>Ecoregional average</w:t>
            </w:r>
          </w:p>
        </w:tc>
      </w:tr>
      <w:tr w:rsidR="00EE5DA2" w:rsidRPr="0016621E" w14:paraId="79B6E358" w14:textId="77777777" w:rsidTr="00EE5DA2">
        <w:trPr>
          <w:trHeight w:val="288"/>
        </w:trPr>
        <w:tc>
          <w:tcPr>
            <w:tcW w:w="1435" w:type="dxa"/>
            <w:vMerge/>
            <w:tcBorders>
              <w:left w:val="single" w:sz="4" w:space="0" w:color="auto"/>
              <w:right w:val="single" w:sz="4" w:space="0" w:color="auto"/>
            </w:tcBorders>
            <w:vAlign w:val="center"/>
            <w:hideMark/>
          </w:tcPr>
          <w:p w14:paraId="03D18DBA"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tcBorders>
              <w:top w:val="single" w:sz="4" w:space="0" w:color="auto"/>
              <w:left w:val="single" w:sz="4" w:space="0" w:color="auto"/>
              <w:bottom w:val="single" w:sz="4" w:space="0" w:color="auto"/>
              <w:right w:val="single" w:sz="4" w:space="0" w:color="auto"/>
            </w:tcBorders>
            <w:vAlign w:val="bottom"/>
            <w:hideMark/>
          </w:tcPr>
          <w:p w14:paraId="1936C348" w14:textId="77777777" w:rsidR="00EE5DA2" w:rsidRPr="0016621E" w:rsidRDefault="00EE5DA2" w:rsidP="00092C47">
            <w:pPr>
              <w:spacing w:after="0" w:line="240" w:lineRule="auto"/>
              <w:rPr>
                <w:rFonts w:ascii="Times New Roman" w:eastAsia="Times New Roman" w:hAnsi="Times New Roman" w:cs="Times New Roman"/>
                <w:color w:val="000000"/>
              </w:rPr>
            </w:pPr>
            <w:r w:rsidRPr="0016621E">
              <w:rPr>
                <w:rFonts w:ascii="Times New Roman" w:eastAsia="Times New Roman" w:hAnsi="Times New Roman" w:cs="Times New Roman"/>
                <w:color w:val="000000"/>
              </w:rPr>
              <w:t>Saint Barthelemy</w:t>
            </w:r>
          </w:p>
        </w:tc>
        <w:tc>
          <w:tcPr>
            <w:tcW w:w="2250" w:type="dxa"/>
            <w:tcBorders>
              <w:top w:val="single" w:sz="4" w:space="0" w:color="auto"/>
              <w:left w:val="single" w:sz="4" w:space="0" w:color="auto"/>
              <w:bottom w:val="single" w:sz="4" w:space="0" w:color="auto"/>
              <w:right w:val="single" w:sz="4" w:space="0" w:color="auto"/>
            </w:tcBorders>
            <w:vAlign w:val="bottom"/>
            <w:hideMark/>
          </w:tcPr>
          <w:p w14:paraId="64EE6929" w14:textId="77777777" w:rsidR="00EE5DA2" w:rsidRPr="0016621E" w:rsidRDefault="00EE5DA2" w:rsidP="00092C47">
            <w:pPr>
              <w:spacing w:after="0" w:line="240" w:lineRule="auto"/>
              <w:rPr>
                <w:rFonts w:ascii="Times New Roman" w:eastAsia="Times New Roman" w:hAnsi="Times New Roman" w:cs="Times New Roman"/>
                <w:color w:val="000000"/>
              </w:rPr>
            </w:pPr>
            <w:r w:rsidRPr="0016621E">
              <w:rPr>
                <w:rFonts w:ascii="Times New Roman" w:eastAsia="Times New Roman" w:hAnsi="Times New Roman" w:cs="Times New Roman"/>
                <w:color w:val="000000"/>
              </w:rPr>
              <w:t>-</w:t>
            </w:r>
          </w:p>
        </w:tc>
        <w:tc>
          <w:tcPr>
            <w:tcW w:w="1170" w:type="dxa"/>
            <w:tcBorders>
              <w:top w:val="single" w:sz="4" w:space="0" w:color="auto"/>
              <w:left w:val="single" w:sz="4" w:space="0" w:color="auto"/>
              <w:bottom w:val="single" w:sz="4" w:space="0" w:color="auto"/>
              <w:right w:val="single" w:sz="4" w:space="0" w:color="auto"/>
            </w:tcBorders>
            <w:vAlign w:val="bottom"/>
            <w:hideMark/>
          </w:tcPr>
          <w:p w14:paraId="29453917"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w:t>
            </w:r>
          </w:p>
        </w:tc>
        <w:tc>
          <w:tcPr>
            <w:tcW w:w="900" w:type="dxa"/>
            <w:tcBorders>
              <w:top w:val="single" w:sz="4" w:space="0" w:color="auto"/>
              <w:left w:val="single" w:sz="4" w:space="0" w:color="auto"/>
              <w:bottom w:val="single" w:sz="4" w:space="0" w:color="auto"/>
              <w:right w:val="single" w:sz="4" w:space="0" w:color="auto"/>
            </w:tcBorders>
            <w:vAlign w:val="bottom"/>
            <w:hideMark/>
          </w:tcPr>
          <w:p w14:paraId="62274A52" w14:textId="1B68895C" w:rsidR="00EE5DA2" w:rsidRPr="00EE5DA2" w:rsidRDefault="00EE5DA2" w:rsidP="00092C47">
            <w:pPr>
              <w:spacing w:after="0" w:line="240" w:lineRule="auto"/>
              <w:jc w:val="right"/>
              <w:rPr>
                <w:rFonts w:ascii="Times New Roman" w:eastAsia="Times New Roman" w:hAnsi="Times New Roman" w:cs="Times New Roman"/>
                <w:color w:val="000000"/>
              </w:rPr>
            </w:pPr>
            <w:r w:rsidRPr="00EE5DA2">
              <w:rPr>
                <w:rFonts w:ascii="Times New Roman" w:eastAsia="Times New Roman" w:hAnsi="Times New Roman" w:cs="Times New Roman"/>
                <w:color w:val="000000"/>
              </w:rPr>
              <w:t>0.1676</w:t>
            </w:r>
          </w:p>
        </w:tc>
        <w:tc>
          <w:tcPr>
            <w:tcW w:w="1890" w:type="dxa"/>
            <w:tcBorders>
              <w:top w:val="single" w:sz="4" w:space="0" w:color="auto"/>
              <w:left w:val="single" w:sz="4" w:space="0" w:color="auto"/>
              <w:bottom w:val="single" w:sz="4" w:space="0" w:color="auto"/>
              <w:right w:val="single" w:sz="4" w:space="0" w:color="auto"/>
            </w:tcBorders>
            <w:vAlign w:val="center"/>
            <w:hideMark/>
          </w:tcPr>
          <w:p w14:paraId="185B1810" w14:textId="77777777" w:rsidR="00EE5DA2" w:rsidRPr="0016621E" w:rsidRDefault="00EE5DA2" w:rsidP="00656CBE">
            <w:pPr>
              <w:spacing w:after="0" w:line="240" w:lineRule="auto"/>
              <w:jc w:val="center"/>
              <w:rPr>
                <w:rFonts w:ascii="Times New Roman" w:eastAsia="Times New Roman" w:hAnsi="Times New Roman" w:cs="Times New Roman"/>
                <w:color w:val="000000"/>
              </w:rPr>
            </w:pPr>
            <w:r w:rsidRPr="0016621E">
              <w:rPr>
                <w:rFonts w:ascii="Times New Roman" w:eastAsia="Times New Roman" w:hAnsi="Times New Roman" w:cs="Times New Roman"/>
                <w:color w:val="000000"/>
              </w:rPr>
              <w:t>Ecoregional average</w:t>
            </w:r>
          </w:p>
        </w:tc>
      </w:tr>
      <w:tr w:rsidR="00EE5DA2" w:rsidRPr="0016621E" w14:paraId="148D7611" w14:textId="77777777" w:rsidTr="00EE5DA2">
        <w:trPr>
          <w:trHeight w:val="288"/>
        </w:trPr>
        <w:tc>
          <w:tcPr>
            <w:tcW w:w="1435" w:type="dxa"/>
            <w:vMerge/>
            <w:tcBorders>
              <w:left w:val="single" w:sz="4" w:space="0" w:color="auto"/>
              <w:right w:val="single" w:sz="4" w:space="0" w:color="auto"/>
            </w:tcBorders>
            <w:vAlign w:val="center"/>
            <w:hideMark/>
          </w:tcPr>
          <w:p w14:paraId="783C9662"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tcBorders>
              <w:top w:val="single" w:sz="4" w:space="0" w:color="auto"/>
              <w:left w:val="single" w:sz="4" w:space="0" w:color="auto"/>
              <w:bottom w:val="single" w:sz="4" w:space="0" w:color="auto"/>
              <w:right w:val="single" w:sz="4" w:space="0" w:color="auto"/>
            </w:tcBorders>
            <w:vAlign w:val="bottom"/>
            <w:hideMark/>
          </w:tcPr>
          <w:p w14:paraId="476231B3" w14:textId="77777777" w:rsidR="00EE5DA2" w:rsidRPr="0016621E" w:rsidRDefault="00EE5DA2" w:rsidP="00092C47">
            <w:pPr>
              <w:spacing w:after="0" w:line="240" w:lineRule="auto"/>
              <w:rPr>
                <w:rFonts w:ascii="Times New Roman" w:eastAsia="Times New Roman" w:hAnsi="Times New Roman" w:cs="Times New Roman"/>
                <w:color w:val="000000"/>
              </w:rPr>
            </w:pPr>
            <w:r w:rsidRPr="0016621E">
              <w:rPr>
                <w:rFonts w:ascii="Times New Roman" w:eastAsia="Times New Roman" w:hAnsi="Times New Roman" w:cs="Times New Roman"/>
                <w:color w:val="000000"/>
              </w:rPr>
              <w:t>Saint Martin</w:t>
            </w:r>
          </w:p>
        </w:tc>
        <w:tc>
          <w:tcPr>
            <w:tcW w:w="2250" w:type="dxa"/>
            <w:tcBorders>
              <w:top w:val="single" w:sz="4" w:space="0" w:color="auto"/>
              <w:left w:val="single" w:sz="4" w:space="0" w:color="auto"/>
              <w:bottom w:val="single" w:sz="4" w:space="0" w:color="auto"/>
              <w:right w:val="single" w:sz="4" w:space="0" w:color="auto"/>
            </w:tcBorders>
            <w:vAlign w:val="bottom"/>
            <w:hideMark/>
          </w:tcPr>
          <w:p w14:paraId="1D1982DC" w14:textId="77777777" w:rsidR="00EE5DA2" w:rsidRPr="0016621E" w:rsidRDefault="00EE5DA2" w:rsidP="00092C47">
            <w:pPr>
              <w:spacing w:after="0" w:line="240" w:lineRule="auto"/>
              <w:rPr>
                <w:rFonts w:ascii="Times New Roman" w:eastAsia="Times New Roman" w:hAnsi="Times New Roman" w:cs="Times New Roman"/>
                <w:color w:val="000000"/>
              </w:rPr>
            </w:pPr>
            <w:r w:rsidRPr="0016621E">
              <w:rPr>
                <w:rFonts w:ascii="Times New Roman" w:eastAsia="Times New Roman" w:hAnsi="Times New Roman" w:cs="Times New Roman"/>
                <w:color w:val="000000"/>
              </w:rPr>
              <w:t>-</w:t>
            </w:r>
          </w:p>
        </w:tc>
        <w:tc>
          <w:tcPr>
            <w:tcW w:w="1170" w:type="dxa"/>
            <w:tcBorders>
              <w:top w:val="single" w:sz="4" w:space="0" w:color="auto"/>
              <w:left w:val="single" w:sz="4" w:space="0" w:color="auto"/>
              <w:bottom w:val="single" w:sz="4" w:space="0" w:color="auto"/>
              <w:right w:val="single" w:sz="4" w:space="0" w:color="auto"/>
            </w:tcBorders>
            <w:vAlign w:val="bottom"/>
            <w:hideMark/>
          </w:tcPr>
          <w:p w14:paraId="76BDFBCC"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w:t>
            </w:r>
          </w:p>
        </w:tc>
        <w:tc>
          <w:tcPr>
            <w:tcW w:w="900" w:type="dxa"/>
            <w:tcBorders>
              <w:top w:val="single" w:sz="4" w:space="0" w:color="auto"/>
              <w:left w:val="single" w:sz="4" w:space="0" w:color="auto"/>
              <w:bottom w:val="single" w:sz="4" w:space="0" w:color="auto"/>
              <w:right w:val="single" w:sz="4" w:space="0" w:color="auto"/>
            </w:tcBorders>
            <w:vAlign w:val="bottom"/>
            <w:hideMark/>
          </w:tcPr>
          <w:p w14:paraId="34A1A558" w14:textId="56D55585" w:rsidR="00EE5DA2" w:rsidRPr="00EE5DA2" w:rsidRDefault="00EE5DA2" w:rsidP="00092C47">
            <w:pPr>
              <w:spacing w:after="0" w:line="240" w:lineRule="auto"/>
              <w:jc w:val="right"/>
              <w:rPr>
                <w:rFonts w:ascii="Times New Roman" w:eastAsia="Times New Roman" w:hAnsi="Times New Roman" w:cs="Times New Roman"/>
                <w:color w:val="000000"/>
              </w:rPr>
            </w:pPr>
            <w:r w:rsidRPr="00EE5DA2">
              <w:rPr>
                <w:rFonts w:ascii="Times New Roman" w:eastAsia="Times New Roman" w:hAnsi="Times New Roman" w:cs="Times New Roman"/>
                <w:color w:val="000000"/>
              </w:rPr>
              <w:t>0.1676</w:t>
            </w:r>
          </w:p>
        </w:tc>
        <w:tc>
          <w:tcPr>
            <w:tcW w:w="1890" w:type="dxa"/>
            <w:tcBorders>
              <w:top w:val="single" w:sz="4" w:space="0" w:color="auto"/>
              <w:left w:val="single" w:sz="4" w:space="0" w:color="auto"/>
              <w:bottom w:val="single" w:sz="4" w:space="0" w:color="auto"/>
              <w:right w:val="single" w:sz="4" w:space="0" w:color="auto"/>
            </w:tcBorders>
            <w:vAlign w:val="center"/>
            <w:hideMark/>
          </w:tcPr>
          <w:p w14:paraId="3850F32A" w14:textId="77777777" w:rsidR="00EE5DA2" w:rsidRPr="0016621E" w:rsidRDefault="00EE5DA2" w:rsidP="00656CBE">
            <w:pPr>
              <w:spacing w:after="0" w:line="240" w:lineRule="auto"/>
              <w:jc w:val="center"/>
              <w:rPr>
                <w:rFonts w:ascii="Times New Roman" w:eastAsia="Times New Roman" w:hAnsi="Times New Roman" w:cs="Times New Roman"/>
                <w:color w:val="000000"/>
              </w:rPr>
            </w:pPr>
            <w:r w:rsidRPr="0016621E">
              <w:rPr>
                <w:rFonts w:ascii="Times New Roman" w:eastAsia="Times New Roman" w:hAnsi="Times New Roman" w:cs="Times New Roman"/>
                <w:color w:val="000000"/>
              </w:rPr>
              <w:t>Ecoregional average</w:t>
            </w:r>
          </w:p>
        </w:tc>
      </w:tr>
      <w:tr w:rsidR="00EE5DA2" w:rsidRPr="0016621E" w14:paraId="195F301D" w14:textId="77777777" w:rsidTr="00EE5DA2">
        <w:trPr>
          <w:trHeight w:val="288"/>
        </w:trPr>
        <w:tc>
          <w:tcPr>
            <w:tcW w:w="1435" w:type="dxa"/>
            <w:vMerge/>
            <w:tcBorders>
              <w:left w:val="single" w:sz="4" w:space="0" w:color="auto"/>
              <w:right w:val="single" w:sz="4" w:space="0" w:color="auto"/>
            </w:tcBorders>
            <w:vAlign w:val="center"/>
            <w:hideMark/>
          </w:tcPr>
          <w:p w14:paraId="11F71B8F"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4FE8E4F6" w14:textId="77777777" w:rsidR="00EE5DA2" w:rsidRPr="0016621E" w:rsidRDefault="00EE5DA2" w:rsidP="00092C47">
            <w:pPr>
              <w:spacing w:after="0" w:line="240" w:lineRule="auto"/>
              <w:rPr>
                <w:rFonts w:ascii="Times New Roman" w:eastAsia="Times New Roman" w:hAnsi="Times New Roman" w:cs="Times New Roman"/>
                <w:color w:val="000000"/>
              </w:rPr>
            </w:pPr>
            <w:r w:rsidRPr="0016621E">
              <w:rPr>
                <w:rFonts w:ascii="Times New Roman" w:eastAsia="Times New Roman" w:hAnsi="Times New Roman" w:cs="Times New Roman"/>
                <w:color w:val="000000"/>
              </w:rPr>
              <w:t>Sint Eustatius</w:t>
            </w:r>
          </w:p>
        </w:tc>
        <w:tc>
          <w:tcPr>
            <w:tcW w:w="2250" w:type="dxa"/>
            <w:tcBorders>
              <w:top w:val="single" w:sz="4" w:space="0" w:color="auto"/>
              <w:left w:val="single" w:sz="4" w:space="0" w:color="auto"/>
              <w:bottom w:val="single" w:sz="4" w:space="0" w:color="auto"/>
              <w:right w:val="single" w:sz="4" w:space="0" w:color="auto"/>
            </w:tcBorders>
            <w:vAlign w:val="bottom"/>
            <w:hideMark/>
          </w:tcPr>
          <w:p w14:paraId="34A48B0F" w14:textId="77777777" w:rsidR="00EE5DA2" w:rsidRPr="0016621E" w:rsidRDefault="00EE5DA2" w:rsidP="00092C47">
            <w:pPr>
              <w:spacing w:after="0" w:line="240" w:lineRule="auto"/>
              <w:rPr>
                <w:rFonts w:ascii="Times New Roman" w:eastAsia="Times New Roman" w:hAnsi="Times New Roman" w:cs="Times New Roman"/>
                <w:i/>
                <w:color w:val="000000"/>
              </w:rPr>
            </w:pPr>
            <w:proofErr w:type="spellStart"/>
            <w:r w:rsidRPr="0016621E">
              <w:rPr>
                <w:rFonts w:ascii="Times New Roman" w:eastAsia="Times New Roman" w:hAnsi="Times New Roman" w:cs="Times New Roman"/>
                <w:i/>
                <w:color w:val="000000"/>
              </w:rPr>
              <w:t>Meandrina</w:t>
            </w:r>
            <w:proofErr w:type="spellEnd"/>
            <w:r w:rsidRPr="0016621E">
              <w:rPr>
                <w:rFonts w:ascii="Times New Roman" w:eastAsia="Times New Roman" w:hAnsi="Times New Roman" w:cs="Times New Roman"/>
                <w:i/>
                <w:color w:val="000000"/>
              </w:rPr>
              <w:t xml:space="preserve"> </w:t>
            </w:r>
            <w:proofErr w:type="spellStart"/>
            <w:r w:rsidRPr="0016621E">
              <w:rPr>
                <w:rFonts w:ascii="Times New Roman" w:eastAsia="Times New Roman" w:hAnsi="Times New Roman" w:cs="Times New Roman"/>
                <w:i/>
                <w:color w:val="000000"/>
              </w:rPr>
              <w:t>meandrites</w:t>
            </w:r>
            <w:proofErr w:type="spellEnd"/>
          </w:p>
        </w:tc>
        <w:tc>
          <w:tcPr>
            <w:tcW w:w="1170" w:type="dxa"/>
            <w:tcBorders>
              <w:top w:val="single" w:sz="4" w:space="0" w:color="auto"/>
              <w:left w:val="single" w:sz="4" w:space="0" w:color="auto"/>
              <w:bottom w:val="single" w:sz="4" w:space="0" w:color="auto"/>
              <w:right w:val="single" w:sz="4" w:space="0" w:color="auto"/>
            </w:tcBorders>
            <w:vAlign w:val="bottom"/>
            <w:hideMark/>
          </w:tcPr>
          <w:p w14:paraId="27778230"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0.1639</w:t>
            </w:r>
          </w:p>
        </w:tc>
        <w:tc>
          <w:tcPr>
            <w:tcW w:w="900" w:type="dxa"/>
            <w:vMerge w:val="restart"/>
            <w:tcBorders>
              <w:top w:val="single" w:sz="4" w:space="0" w:color="auto"/>
              <w:left w:val="single" w:sz="4" w:space="0" w:color="auto"/>
              <w:bottom w:val="single" w:sz="4" w:space="0" w:color="auto"/>
              <w:right w:val="single" w:sz="4" w:space="0" w:color="auto"/>
            </w:tcBorders>
            <w:vAlign w:val="center"/>
            <w:hideMark/>
          </w:tcPr>
          <w:p w14:paraId="1C3BBB3B" w14:textId="61A2177E" w:rsidR="00EE5DA2" w:rsidRPr="00EE5DA2" w:rsidRDefault="00EE5DA2" w:rsidP="00092C47">
            <w:pPr>
              <w:spacing w:after="0" w:line="240" w:lineRule="auto"/>
              <w:jc w:val="right"/>
              <w:rPr>
                <w:rFonts w:ascii="Times New Roman" w:eastAsia="Times New Roman" w:hAnsi="Times New Roman" w:cs="Times New Roman"/>
                <w:color w:val="000000"/>
              </w:rPr>
            </w:pPr>
            <w:r w:rsidRPr="00EE5DA2">
              <w:rPr>
                <w:rFonts w:ascii="Times New Roman" w:eastAsia="Times New Roman" w:hAnsi="Times New Roman" w:cs="Times New Roman"/>
                <w:color w:val="000000"/>
              </w:rPr>
              <w:t>0.1662</w:t>
            </w:r>
          </w:p>
        </w:tc>
        <w:tc>
          <w:tcPr>
            <w:tcW w:w="1890" w:type="dxa"/>
            <w:vMerge w:val="restart"/>
            <w:tcBorders>
              <w:top w:val="single" w:sz="4" w:space="0" w:color="auto"/>
              <w:left w:val="single" w:sz="4" w:space="0" w:color="auto"/>
              <w:bottom w:val="single" w:sz="4" w:space="0" w:color="auto"/>
              <w:right w:val="single" w:sz="4" w:space="0" w:color="auto"/>
            </w:tcBorders>
            <w:vAlign w:val="center"/>
            <w:hideMark/>
          </w:tcPr>
          <w:p w14:paraId="3A8A993B" w14:textId="4E0FEF22" w:rsidR="00EE5DA2" w:rsidRPr="0016621E" w:rsidRDefault="00963531" w:rsidP="00092C47">
            <w:pPr>
              <w:spacing w:after="0" w:line="240" w:lineRule="auto"/>
              <w:jc w:val="center"/>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7B05B7">
              <w:rPr>
                <w:rFonts w:ascii="Times New Roman" w:eastAsia="Times New Roman" w:hAnsi="Times New Roman" w:cs="Times New Roman"/>
                <w:color w:val="000000"/>
              </w:rPr>
              <w:instrText>ADDIN CSL_CITATION {"citationItems":[{"id":"ITEM-1","itemData":{"ISBN":"0373599285","author":[{"dropping-particle":"","family":"Debrot","given":"Adolphe O.","non-dropping-particle":"","parse-names":false,"suffix":""},{"dropping-particle":"","family":"Houtepen","given":"Erik","non-dropping-particle":"","parse-names":false,"suffix":""},{"dropping-particle":"","family":"Meester","given":"Erik H.","non-dropping-particle":"","parse-names":false,"suffix":""},{"dropping-particle":"","family":"Beek","given":"Ingrid","non-dropping-particle":"van","parse-names":false,"suffix":""},{"dropping-particle":"","family":"Timmer","given":"Tania","non-dropping-particle":"","parse-names":false,"suffix":""},{"dropping-particle":"","family":"Boman","given":"Erik","non-dropping-particle":"","parse-names":false,"suffix":""},{"dropping-particle":"","family":"Graaf","given":"Martin","non-dropping-particle":"de","parse-names":false,"suffix":""},{"dropping-particle":"","family":"Dijkman","given":"Elze","non-dropping-particle":"","parse-names":false,"suffix":""},{"dropping-particle":"","family":"Hunting","given":"Ellard R.","non-dropping-particle":"","parse-names":false,"suffix":""},{"dropping-particle":"","family":"Ballantine","given":"David L.","non-dropping-particle":"","parse-names":false,"suffix":""}],"id":"ITEM-1","issue":"C078/14","issued":{"date-parts":[["2014"]]},"number-of-pages":"43","publisher-place":"The Hague, Netherlands","title":"Habitat diversity and bio- diversity of the benthic seascapes of St. Eustatius Adolphe","type":"report"},"uris":["http://www.mendeley.com/documents/?uuid=cf3fac43-841e-4a76-acb3-39cfa7ec24d5"]}],"mendeley":{"formattedCitation":"(36)","manualFormatting":"Debrot et al. 2014","plainTextFormattedCitation":"(36)","previouslyFormattedCitation":"(36)"},"properties":{"noteIndex":0},"schema":"https://github.com/citation-style-language/schema/raw/master/csl-citation.json"}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Debrot et al. 2014</w:t>
            </w:r>
            <w:r>
              <w:rPr>
                <w:rStyle w:val="FootnoteReference"/>
                <w:rFonts w:ascii="Times New Roman" w:eastAsia="Times New Roman" w:hAnsi="Times New Roman" w:cs="Times New Roman"/>
                <w:color w:val="000000"/>
              </w:rPr>
              <w:fldChar w:fldCharType="end"/>
            </w:r>
            <w:r w:rsidR="00EE5DA2" w:rsidRPr="0016621E">
              <w:rPr>
                <w:rFonts w:ascii="Times New Roman" w:eastAsia="Times New Roman" w:hAnsi="Times New Roman" w:cs="Times New Roman"/>
                <w:color w:val="000000"/>
              </w:rPr>
              <w:t xml:space="preserve"> </w:t>
            </w:r>
          </w:p>
          <w:p w14:paraId="72253B41" w14:textId="77777777" w:rsidR="00EE5DA2" w:rsidRPr="0016621E" w:rsidRDefault="00EE5DA2" w:rsidP="00092C47">
            <w:pPr>
              <w:spacing w:after="0" w:line="240" w:lineRule="auto"/>
              <w:jc w:val="center"/>
              <w:rPr>
                <w:rFonts w:ascii="Times New Roman" w:eastAsia="Times New Roman" w:hAnsi="Times New Roman" w:cs="Times New Roman"/>
                <w:color w:val="000000"/>
              </w:rPr>
            </w:pPr>
            <w:r w:rsidRPr="0016621E">
              <w:rPr>
                <w:rFonts w:ascii="Times New Roman" w:eastAsia="Times New Roman" w:hAnsi="Times New Roman" w:cs="Times New Roman"/>
                <w:color w:val="000000"/>
              </w:rPr>
              <w:t>[Table 4]</w:t>
            </w:r>
          </w:p>
        </w:tc>
      </w:tr>
      <w:tr w:rsidR="00EE5DA2" w:rsidRPr="0016621E" w14:paraId="2A202548" w14:textId="77777777" w:rsidTr="00EE5DA2">
        <w:trPr>
          <w:trHeight w:val="288"/>
        </w:trPr>
        <w:tc>
          <w:tcPr>
            <w:tcW w:w="1435" w:type="dxa"/>
            <w:vMerge/>
            <w:tcBorders>
              <w:left w:val="single" w:sz="4" w:space="0" w:color="auto"/>
              <w:right w:val="single" w:sz="4" w:space="0" w:color="auto"/>
            </w:tcBorders>
            <w:vAlign w:val="center"/>
            <w:hideMark/>
          </w:tcPr>
          <w:p w14:paraId="73C599FB"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7EB11D07"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2250" w:type="dxa"/>
            <w:tcBorders>
              <w:top w:val="single" w:sz="4" w:space="0" w:color="auto"/>
              <w:left w:val="single" w:sz="4" w:space="0" w:color="auto"/>
              <w:bottom w:val="single" w:sz="4" w:space="0" w:color="auto"/>
              <w:right w:val="single" w:sz="4" w:space="0" w:color="auto"/>
            </w:tcBorders>
            <w:vAlign w:val="bottom"/>
            <w:hideMark/>
          </w:tcPr>
          <w:p w14:paraId="6BB396A4" w14:textId="77777777" w:rsidR="00EE5DA2" w:rsidRPr="0016621E" w:rsidRDefault="00EE5DA2" w:rsidP="00092C47">
            <w:pPr>
              <w:spacing w:after="0" w:line="240" w:lineRule="auto"/>
              <w:rPr>
                <w:rFonts w:ascii="Times New Roman" w:eastAsia="Times New Roman" w:hAnsi="Times New Roman" w:cs="Times New Roman"/>
                <w:i/>
                <w:color w:val="000000"/>
              </w:rPr>
            </w:pPr>
            <w:proofErr w:type="spellStart"/>
            <w:r w:rsidRPr="0016621E">
              <w:rPr>
                <w:rFonts w:ascii="Times New Roman" w:eastAsia="Times New Roman" w:hAnsi="Times New Roman" w:cs="Times New Roman"/>
                <w:i/>
                <w:color w:val="000000"/>
              </w:rPr>
              <w:t>Montastraea</w:t>
            </w:r>
            <w:proofErr w:type="spellEnd"/>
            <w:r w:rsidRPr="0016621E">
              <w:rPr>
                <w:rFonts w:ascii="Times New Roman" w:eastAsia="Times New Roman" w:hAnsi="Times New Roman" w:cs="Times New Roman"/>
                <w:i/>
                <w:color w:val="000000"/>
              </w:rPr>
              <w:t xml:space="preserve"> cavernosa</w:t>
            </w:r>
          </w:p>
        </w:tc>
        <w:tc>
          <w:tcPr>
            <w:tcW w:w="1170" w:type="dxa"/>
            <w:tcBorders>
              <w:top w:val="single" w:sz="4" w:space="0" w:color="auto"/>
              <w:left w:val="single" w:sz="4" w:space="0" w:color="auto"/>
              <w:bottom w:val="single" w:sz="4" w:space="0" w:color="auto"/>
              <w:right w:val="single" w:sz="4" w:space="0" w:color="auto"/>
            </w:tcBorders>
            <w:vAlign w:val="bottom"/>
            <w:hideMark/>
          </w:tcPr>
          <w:p w14:paraId="63A71094"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0.1442</w:t>
            </w: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33F66C87" w14:textId="77777777" w:rsidR="00EE5DA2" w:rsidRPr="00EE5DA2" w:rsidRDefault="00EE5DA2" w:rsidP="00092C47">
            <w:pPr>
              <w:spacing w:after="0" w:line="240" w:lineRule="auto"/>
              <w:rPr>
                <w:rFonts w:ascii="Times New Roman" w:eastAsia="Times New Roman" w:hAnsi="Times New Roman" w:cs="Times New Roman"/>
                <w:color w:val="000000"/>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0FAE3B28" w14:textId="77777777" w:rsidR="00EE5DA2" w:rsidRPr="0016621E" w:rsidRDefault="00EE5DA2" w:rsidP="00092C47">
            <w:pPr>
              <w:spacing w:after="0" w:line="240" w:lineRule="auto"/>
              <w:rPr>
                <w:rFonts w:ascii="Times New Roman" w:eastAsia="Times New Roman" w:hAnsi="Times New Roman" w:cs="Times New Roman"/>
                <w:color w:val="000000"/>
              </w:rPr>
            </w:pPr>
          </w:p>
        </w:tc>
      </w:tr>
      <w:tr w:rsidR="00EE5DA2" w:rsidRPr="0016621E" w14:paraId="2C7A6129" w14:textId="77777777" w:rsidTr="00EE5DA2">
        <w:trPr>
          <w:trHeight w:val="288"/>
        </w:trPr>
        <w:tc>
          <w:tcPr>
            <w:tcW w:w="1435" w:type="dxa"/>
            <w:vMerge/>
            <w:tcBorders>
              <w:left w:val="single" w:sz="4" w:space="0" w:color="auto"/>
              <w:right w:val="single" w:sz="4" w:space="0" w:color="auto"/>
            </w:tcBorders>
            <w:vAlign w:val="center"/>
            <w:hideMark/>
          </w:tcPr>
          <w:p w14:paraId="2E42F407"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59988536"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2250" w:type="dxa"/>
            <w:tcBorders>
              <w:top w:val="single" w:sz="4" w:space="0" w:color="auto"/>
              <w:left w:val="single" w:sz="4" w:space="0" w:color="auto"/>
              <w:bottom w:val="single" w:sz="4" w:space="0" w:color="auto"/>
              <w:right w:val="single" w:sz="4" w:space="0" w:color="auto"/>
            </w:tcBorders>
            <w:vAlign w:val="bottom"/>
            <w:hideMark/>
          </w:tcPr>
          <w:p w14:paraId="4B3B4C32" w14:textId="77777777" w:rsidR="00EE5DA2" w:rsidRPr="0016621E" w:rsidRDefault="00EE5DA2" w:rsidP="00092C47">
            <w:pPr>
              <w:spacing w:after="0" w:line="240" w:lineRule="auto"/>
              <w:rPr>
                <w:rFonts w:ascii="Times New Roman" w:eastAsia="Times New Roman" w:hAnsi="Times New Roman" w:cs="Times New Roman"/>
                <w:i/>
                <w:color w:val="000000"/>
              </w:rPr>
            </w:pPr>
            <w:proofErr w:type="spellStart"/>
            <w:r w:rsidRPr="0016621E">
              <w:rPr>
                <w:rFonts w:ascii="Times New Roman" w:eastAsia="Times New Roman" w:hAnsi="Times New Roman" w:cs="Times New Roman"/>
                <w:i/>
                <w:color w:val="000000"/>
              </w:rPr>
              <w:t>Siderastrea</w:t>
            </w:r>
            <w:proofErr w:type="spellEnd"/>
            <w:r w:rsidRPr="0016621E">
              <w:rPr>
                <w:rFonts w:ascii="Times New Roman" w:eastAsia="Times New Roman" w:hAnsi="Times New Roman" w:cs="Times New Roman"/>
                <w:i/>
                <w:color w:val="000000"/>
              </w:rPr>
              <w:t xml:space="preserve"> </w:t>
            </w:r>
            <w:proofErr w:type="spellStart"/>
            <w:r w:rsidRPr="0016621E">
              <w:rPr>
                <w:rFonts w:ascii="Times New Roman" w:eastAsia="Times New Roman" w:hAnsi="Times New Roman" w:cs="Times New Roman"/>
                <w:i/>
                <w:color w:val="000000"/>
              </w:rPr>
              <w:t>siderea</w:t>
            </w:r>
            <w:proofErr w:type="spellEnd"/>
          </w:p>
        </w:tc>
        <w:tc>
          <w:tcPr>
            <w:tcW w:w="1170" w:type="dxa"/>
            <w:tcBorders>
              <w:top w:val="single" w:sz="4" w:space="0" w:color="auto"/>
              <w:left w:val="single" w:sz="4" w:space="0" w:color="auto"/>
              <w:bottom w:val="single" w:sz="4" w:space="0" w:color="auto"/>
              <w:right w:val="single" w:sz="4" w:space="0" w:color="auto"/>
            </w:tcBorders>
            <w:vAlign w:val="bottom"/>
            <w:hideMark/>
          </w:tcPr>
          <w:p w14:paraId="3CE7035D"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0.1905</w:t>
            </w: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0970AA40" w14:textId="77777777" w:rsidR="00EE5DA2" w:rsidRPr="00EE5DA2" w:rsidRDefault="00EE5DA2" w:rsidP="00092C47">
            <w:pPr>
              <w:spacing w:after="0" w:line="240" w:lineRule="auto"/>
              <w:rPr>
                <w:rFonts w:ascii="Times New Roman" w:eastAsia="Times New Roman" w:hAnsi="Times New Roman" w:cs="Times New Roman"/>
                <w:color w:val="000000"/>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42400130" w14:textId="77777777" w:rsidR="00EE5DA2" w:rsidRPr="0016621E" w:rsidRDefault="00EE5DA2" w:rsidP="00092C47">
            <w:pPr>
              <w:spacing w:after="0" w:line="240" w:lineRule="auto"/>
              <w:rPr>
                <w:rFonts w:ascii="Times New Roman" w:eastAsia="Times New Roman" w:hAnsi="Times New Roman" w:cs="Times New Roman"/>
                <w:color w:val="000000"/>
              </w:rPr>
            </w:pPr>
          </w:p>
        </w:tc>
      </w:tr>
      <w:tr w:rsidR="00EE5DA2" w:rsidRPr="0016621E" w14:paraId="0F048019" w14:textId="77777777" w:rsidTr="00EE5DA2">
        <w:trPr>
          <w:trHeight w:val="288"/>
        </w:trPr>
        <w:tc>
          <w:tcPr>
            <w:tcW w:w="1435" w:type="dxa"/>
            <w:vMerge/>
            <w:tcBorders>
              <w:left w:val="single" w:sz="4" w:space="0" w:color="auto"/>
              <w:right w:val="single" w:sz="4" w:space="0" w:color="auto"/>
            </w:tcBorders>
            <w:vAlign w:val="center"/>
            <w:hideMark/>
          </w:tcPr>
          <w:p w14:paraId="6DEE29C0"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tcBorders>
              <w:top w:val="single" w:sz="4" w:space="0" w:color="auto"/>
              <w:left w:val="single" w:sz="4" w:space="0" w:color="auto"/>
              <w:bottom w:val="single" w:sz="4" w:space="0" w:color="auto"/>
              <w:right w:val="single" w:sz="4" w:space="0" w:color="auto"/>
            </w:tcBorders>
            <w:vAlign w:val="bottom"/>
            <w:hideMark/>
          </w:tcPr>
          <w:p w14:paraId="64C48C01" w14:textId="77777777" w:rsidR="00EE5DA2" w:rsidRPr="0016621E" w:rsidRDefault="00EE5DA2" w:rsidP="00092C47">
            <w:pPr>
              <w:spacing w:after="0" w:line="240" w:lineRule="auto"/>
              <w:rPr>
                <w:rFonts w:ascii="Times New Roman" w:eastAsia="Times New Roman" w:hAnsi="Times New Roman" w:cs="Times New Roman"/>
                <w:color w:val="000000"/>
              </w:rPr>
            </w:pPr>
            <w:r w:rsidRPr="0016621E">
              <w:rPr>
                <w:rFonts w:ascii="Times New Roman" w:eastAsia="Times New Roman" w:hAnsi="Times New Roman" w:cs="Times New Roman"/>
                <w:color w:val="000000"/>
              </w:rPr>
              <w:t>Sint Maarten</w:t>
            </w:r>
          </w:p>
        </w:tc>
        <w:tc>
          <w:tcPr>
            <w:tcW w:w="2250" w:type="dxa"/>
            <w:tcBorders>
              <w:top w:val="single" w:sz="4" w:space="0" w:color="auto"/>
              <w:left w:val="single" w:sz="4" w:space="0" w:color="auto"/>
              <w:bottom w:val="single" w:sz="4" w:space="0" w:color="auto"/>
              <w:right w:val="single" w:sz="4" w:space="0" w:color="auto"/>
            </w:tcBorders>
            <w:vAlign w:val="bottom"/>
            <w:hideMark/>
          </w:tcPr>
          <w:p w14:paraId="633BF9DF" w14:textId="77777777" w:rsidR="00EE5DA2" w:rsidRPr="0016621E" w:rsidRDefault="00EE5DA2" w:rsidP="00092C47">
            <w:pPr>
              <w:spacing w:after="0" w:line="240" w:lineRule="auto"/>
              <w:rPr>
                <w:rFonts w:ascii="Times New Roman" w:eastAsia="Times New Roman" w:hAnsi="Times New Roman" w:cs="Times New Roman"/>
                <w:color w:val="000000"/>
              </w:rPr>
            </w:pPr>
            <w:r w:rsidRPr="0016621E">
              <w:rPr>
                <w:rFonts w:ascii="Times New Roman" w:eastAsia="Times New Roman" w:hAnsi="Times New Roman" w:cs="Times New Roman"/>
                <w:color w:val="000000"/>
              </w:rPr>
              <w:t>-</w:t>
            </w:r>
          </w:p>
        </w:tc>
        <w:tc>
          <w:tcPr>
            <w:tcW w:w="1170" w:type="dxa"/>
            <w:tcBorders>
              <w:top w:val="single" w:sz="4" w:space="0" w:color="auto"/>
              <w:left w:val="single" w:sz="4" w:space="0" w:color="auto"/>
              <w:bottom w:val="single" w:sz="4" w:space="0" w:color="auto"/>
              <w:right w:val="single" w:sz="4" w:space="0" w:color="auto"/>
            </w:tcBorders>
            <w:vAlign w:val="bottom"/>
            <w:hideMark/>
          </w:tcPr>
          <w:p w14:paraId="0EEDD55A"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w:t>
            </w:r>
          </w:p>
        </w:tc>
        <w:tc>
          <w:tcPr>
            <w:tcW w:w="900" w:type="dxa"/>
            <w:tcBorders>
              <w:top w:val="single" w:sz="4" w:space="0" w:color="auto"/>
              <w:left w:val="single" w:sz="4" w:space="0" w:color="auto"/>
              <w:bottom w:val="single" w:sz="4" w:space="0" w:color="auto"/>
              <w:right w:val="single" w:sz="4" w:space="0" w:color="auto"/>
            </w:tcBorders>
            <w:vAlign w:val="bottom"/>
            <w:hideMark/>
          </w:tcPr>
          <w:p w14:paraId="134938EA" w14:textId="234D1C7A" w:rsidR="00EE5DA2" w:rsidRPr="00EE5DA2" w:rsidRDefault="00EE5DA2" w:rsidP="00092C47">
            <w:pPr>
              <w:spacing w:after="0" w:line="240" w:lineRule="auto"/>
              <w:jc w:val="right"/>
              <w:rPr>
                <w:rFonts w:ascii="Times New Roman" w:eastAsia="Times New Roman" w:hAnsi="Times New Roman" w:cs="Times New Roman"/>
                <w:color w:val="000000"/>
              </w:rPr>
            </w:pPr>
            <w:r w:rsidRPr="00EE5DA2">
              <w:rPr>
                <w:rFonts w:ascii="Times New Roman" w:eastAsia="Times New Roman" w:hAnsi="Times New Roman" w:cs="Times New Roman"/>
                <w:color w:val="000000"/>
              </w:rPr>
              <w:t>0.</w:t>
            </w:r>
            <w:r>
              <w:rPr>
                <w:rFonts w:ascii="Times New Roman" w:eastAsia="Times New Roman" w:hAnsi="Times New Roman" w:cs="Times New Roman"/>
                <w:color w:val="000000"/>
              </w:rPr>
              <w:t>1676</w:t>
            </w:r>
          </w:p>
        </w:tc>
        <w:tc>
          <w:tcPr>
            <w:tcW w:w="1890" w:type="dxa"/>
            <w:tcBorders>
              <w:top w:val="single" w:sz="4" w:space="0" w:color="auto"/>
              <w:left w:val="single" w:sz="4" w:space="0" w:color="auto"/>
              <w:bottom w:val="single" w:sz="4" w:space="0" w:color="auto"/>
              <w:right w:val="single" w:sz="4" w:space="0" w:color="auto"/>
            </w:tcBorders>
            <w:vAlign w:val="center"/>
            <w:hideMark/>
          </w:tcPr>
          <w:p w14:paraId="7B192745" w14:textId="77777777" w:rsidR="00EE5DA2" w:rsidRPr="0016621E" w:rsidRDefault="00EE5DA2" w:rsidP="00656CBE">
            <w:pPr>
              <w:spacing w:after="0" w:line="240" w:lineRule="auto"/>
              <w:jc w:val="center"/>
              <w:rPr>
                <w:rFonts w:ascii="Times New Roman" w:eastAsia="Times New Roman" w:hAnsi="Times New Roman" w:cs="Times New Roman"/>
                <w:color w:val="000000"/>
              </w:rPr>
            </w:pPr>
            <w:r w:rsidRPr="0016621E">
              <w:rPr>
                <w:rFonts w:ascii="Times New Roman" w:eastAsia="Times New Roman" w:hAnsi="Times New Roman" w:cs="Times New Roman"/>
                <w:color w:val="000000"/>
              </w:rPr>
              <w:t>Ecoregional average</w:t>
            </w:r>
          </w:p>
        </w:tc>
      </w:tr>
      <w:tr w:rsidR="00EE5DA2" w:rsidRPr="0016621E" w14:paraId="5F9CAB85" w14:textId="77777777" w:rsidTr="00EE5DA2">
        <w:trPr>
          <w:trHeight w:val="288"/>
        </w:trPr>
        <w:tc>
          <w:tcPr>
            <w:tcW w:w="1435" w:type="dxa"/>
            <w:vMerge/>
            <w:tcBorders>
              <w:left w:val="single" w:sz="4" w:space="0" w:color="auto"/>
              <w:right w:val="single" w:sz="4" w:space="0" w:color="auto"/>
            </w:tcBorders>
            <w:vAlign w:val="center"/>
            <w:hideMark/>
          </w:tcPr>
          <w:p w14:paraId="3AB306A4"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011286F7" w14:textId="77777777" w:rsidR="00EE5DA2" w:rsidRPr="0016621E" w:rsidRDefault="00EE5DA2" w:rsidP="00092C47">
            <w:pPr>
              <w:spacing w:after="0" w:line="240" w:lineRule="auto"/>
              <w:rPr>
                <w:rFonts w:ascii="Times New Roman" w:eastAsia="Times New Roman" w:hAnsi="Times New Roman" w:cs="Times New Roman"/>
                <w:color w:val="000000"/>
              </w:rPr>
            </w:pPr>
            <w:r w:rsidRPr="0016621E">
              <w:rPr>
                <w:rFonts w:ascii="Times New Roman" w:eastAsia="Times New Roman" w:hAnsi="Times New Roman" w:cs="Times New Roman"/>
                <w:color w:val="000000"/>
              </w:rPr>
              <w:t>St. Kitts &amp; Nevis</w:t>
            </w:r>
          </w:p>
        </w:tc>
        <w:tc>
          <w:tcPr>
            <w:tcW w:w="2250" w:type="dxa"/>
            <w:tcBorders>
              <w:top w:val="single" w:sz="4" w:space="0" w:color="auto"/>
              <w:left w:val="single" w:sz="4" w:space="0" w:color="auto"/>
              <w:bottom w:val="single" w:sz="4" w:space="0" w:color="auto"/>
              <w:right w:val="single" w:sz="4" w:space="0" w:color="auto"/>
            </w:tcBorders>
            <w:vAlign w:val="bottom"/>
            <w:hideMark/>
          </w:tcPr>
          <w:p w14:paraId="3ED06CD9" w14:textId="77777777" w:rsidR="00EE5DA2" w:rsidRPr="0016621E" w:rsidRDefault="00EE5DA2" w:rsidP="00092C47">
            <w:pPr>
              <w:spacing w:after="0" w:line="240" w:lineRule="auto"/>
              <w:rPr>
                <w:rFonts w:ascii="Times New Roman" w:eastAsia="Times New Roman" w:hAnsi="Times New Roman" w:cs="Times New Roman"/>
                <w:i/>
                <w:color w:val="000000"/>
              </w:rPr>
            </w:pPr>
            <w:proofErr w:type="spellStart"/>
            <w:r w:rsidRPr="0016621E">
              <w:rPr>
                <w:rFonts w:ascii="Times New Roman" w:eastAsia="Times New Roman" w:hAnsi="Times New Roman" w:cs="Times New Roman"/>
                <w:i/>
                <w:color w:val="000000"/>
              </w:rPr>
              <w:t>Orbicella</w:t>
            </w:r>
            <w:proofErr w:type="spellEnd"/>
            <w:r w:rsidRPr="0016621E">
              <w:rPr>
                <w:rFonts w:ascii="Times New Roman" w:eastAsia="Times New Roman" w:hAnsi="Times New Roman" w:cs="Times New Roman"/>
                <w:i/>
                <w:color w:val="000000"/>
              </w:rPr>
              <w:t xml:space="preserve"> </w:t>
            </w:r>
            <w:proofErr w:type="spellStart"/>
            <w:r w:rsidRPr="0016621E">
              <w:rPr>
                <w:rFonts w:ascii="Times New Roman" w:eastAsia="Times New Roman" w:hAnsi="Times New Roman" w:cs="Times New Roman"/>
                <w:i/>
                <w:color w:val="000000"/>
              </w:rPr>
              <w:t>faveolata</w:t>
            </w:r>
            <w:proofErr w:type="spellEnd"/>
          </w:p>
        </w:tc>
        <w:tc>
          <w:tcPr>
            <w:tcW w:w="1170" w:type="dxa"/>
            <w:tcBorders>
              <w:top w:val="single" w:sz="4" w:space="0" w:color="auto"/>
              <w:left w:val="single" w:sz="4" w:space="0" w:color="auto"/>
              <w:bottom w:val="single" w:sz="4" w:space="0" w:color="auto"/>
              <w:right w:val="single" w:sz="4" w:space="0" w:color="auto"/>
            </w:tcBorders>
            <w:vAlign w:val="bottom"/>
            <w:hideMark/>
          </w:tcPr>
          <w:p w14:paraId="5CECA6BC"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0.2196</w:t>
            </w:r>
          </w:p>
        </w:tc>
        <w:tc>
          <w:tcPr>
            <w:tcW w:w="900" w:type="dxa"/>
            <w:vMerge w:val="restart"/>
            <w:tcBorders>
              <w:top w:val="single" w:sz="4" w:space="0" w:color="auto"/>
              <w:left w:val="single" w:sz="4" w:space="0" w:color="auto"/>
              <w:bottom w:val="single" w:sz="4" w:space="0" w:color="auto"/>
              <w:right w:val="single" w:sz="4" w:space="0" w:color="auto"/>
            </w:tcBorders>
            <w:vAlign w:val="center"/>
            <w:hideMark/>
          </w:tcPr>
          <w:p w14:paraId="181F5E89" w14:textId="2F56525A" w:rsidR="00EE5DA2" w:rsidRPr="00EE5DA2" w:rsidRDefault="00EE5DA2" w:rsidP="00092C47">
            <w:pPr>
              <w:spacing w:after="0" w:line="240" w:lineRule="auto"/>
              <w:jc w:val="right"/>
              <w:rPr>
                <w:rFonts w:ascii="Times New Roman" w:eastAsia="Times New Roman" w:hAnsi="Times New Roman" w:cs="Times New Roman"/>
                <w:color w:val="000000"/>
              </w:rPr>
            </w:pPr>
            <w:r w:rsidRPr="00EE5DA2">
              <w:rPr>
                <w:rFonts w:ascii="Times New Roman" w:eastAsia="Times New Roman" w:hAnsi="Times New Roman" w:cs="Times New Roman"/>
                <w:color w:val="000000"/>
              </w:rPr>
              <w:t>0.1901</w:t>
            </w:r>
          </w:p>
        </w:tc>
        <w:tc>
          <w:tcPr>
            <w:tcW w:w="1890" w:type="dxa"/>
            <w:vMerge w:val="restart"/>
            <w:tcBorders>
              <w:top w:val="single" w:sz="4" w:space="0" w:color="auto"/>
              <w:left w:val="single" w:sz="4" w:space="0" w:color="auto"/>
              <w:bottom w:val="single" w:sz="4" w:space="0" w:color="auto"/>
              <w:right w:val="single" w:sz="4" w:space="0" w:color="auto"/>
            </w:tcBorders>
            <w:vAlign w:val="center"/>
            <w:hideMark/>
          </w:tcPr>
          <w:p w14:paraId="1F000A6D" w14:textId="755C8E17" w:rsidR="00EE5DA2" w:rsidRPr="0016621E" w:rsidRDefault="00963531" w:rsidP="00092C47">
            <w:pPr>
              <w:spacing w:after="0" w:line="240" w:lineRule="auto"/>
              <w:jc w:val="center"/>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7B05B7">
              <w:rPr>
                <w:rFonts w:ascii="Times New Roman" w:eastAsia="Times New Roman" w:hAnsi="Times New Roman" w:cs="Times New Roman"/>
                <w:color w:val="000000"/>
              </w:rPr>
              <w:instrText>ADDIN CSL_CITATION {"citationItems":[{"id":"ITEM-1","itemData":{"author":[{"dropping-particle":"","family":"Bruckner","given":"Andy","non-dropping-particle":"","parse-names":false,"suffix":""},{"dropping-particle":"","family":"Williams","given":"A","non-dropping-particle":"","parse-names":false,"suffix":""}],"id":"ITEM-1","issued":{"date-parts":[["2012"]]},"number-of-pages":"64","publisher-place":"Landover, MD","title":"Assessment of the Community Structure, Status, Health and Resilience of Coral Reefs off St. Kitts and Nevis","type":"report"},"uris":["http://www.mendeley.com/documents/?uuid=f8d8ee8d-fe17-487d-9c46-f8199b7e4a08"]}],"mendeley":{"formattedCitation":"(37)","manualFormatting":"Bruckner &amp; Williams 2012","plainTextFormattedCitation":"(37)","previouslyFormattedCitation":"(37)"},"properties":{"noteIndex":0},"schema":"https://github.com/citation-style-language/schema/raw/master/csl-citation.json"}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Bruckner &amp; Williams 2012</w:t>
            </w:r>
            <w:r>
              <w:rPr>
                <w:rStyle w:val="FootnoteReference"/>
                <w:rFonts w:ascii="Times New Roman" w:eastAsia="Times New Roman" w:hAnsi="Times New Roman" w:cs="Times New Roman"/>
                <w:color w:val="000000"/>
              </w:rPr>
              <w:fldChar w:fldCharType="end"/>
            </w:r>
            <w:r w:rsidR="00EE5DA2">
              <w:rPr>
                <w:rFonts w:ascii="Times New Roman" w:eastAsia="Times New Roman" w:hAnsi="Times New Roman" w:cs="Times New Roman"/>
                <w:color w:val="000000"/>
              </w:rPr>
              <w:t xml:space="preserve"> </w:t>
            </w:r>
            <w:r w:rsidR="00EE5DA2" w:rsidRPr="0016621E">
              <w:rPr>
                <w:rFonts w:ascii="Times New Roman" w:eastAsia="Times New Roman" w:hAnsi="Times New Roman" w:cs="Times New Roman"/>
                <w:color w:val="000000"/>
              </w:rPr>
              <w:t>[Figure 11]</w:t>
            </w:r>
          </w:p>
        </w:tc>
      </w:tr>
      <w:tr w:rsidR="00EE5DA2" w:rsidRPr="0016621E" w14:paraId="18B2C62A" w14:textId="77777777" w:rsidTr="00EE5DA2">
        <w:trPr>
          <w:trHeight w:val="288"/>
        </w:trPr>
        <w:tc>
          <w:tcPr>
            <w:tcW w:w="1435" w:type="dxa"/>
            <w:vMerge/>
            <w:tcBorders>
              <w:left w:val="single" w:sz="4" w:space="0" w:color="auto"/>
              <w:right w:val="single" w:sz="4" w:space="0" w:color="auto"/>
            </w:tcBorders>
            <w:vAlign w:val="center"/>
            <w:hideMark/>
          </w:tcPr>
          <w:p w14:paraId="186D08CD"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29F76123"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2250" w:type="dxa"/>
            <w:tcBorders>
              <w:top w:val="single" w:sz="4" w:space="0" w:color="auto"/>
              <w:left w:val="single" w:sz="4" w:space="0" w:color="auto"/>
              <w:bottom w:val="single" w:sz="4" w:space="0" w:color="auto"/>
              <w:right w:val="single" w:sz="4" w:space="0" w:color="auto"/>
            </w:tcBorders>
            <w:vAlign w:val="bottom"/>
            <w:hideMark/>
          </w:tcPr>
          <w:p w14:paraId="12564C31" w14:textId="77777777" w:rsidR="00EE5DA2" w:rsidRPr="0016621E" w:rsidRDefault="00EE5DA2" w:rsidP="00092C47">
            <w:pPr>
              <w:spacing w:after="0" w:line="240" w:lineRule="auto"/>
              <w:rPr>
                <w:rFonts w:ascii="Times New Roman" w:eastAsia="Times New Roman" w:hAnsi="Times New Roman" w:cs="Times New Roman"/>
                <w:i/>
                <w:color w:val="000000"/>
              </w:rPr>
            </w:pPr>
            <w:r w:rsidRPr="0016621E">
              <w:rPr>
                <w:rFonts w:ascii="Times New Roman" w:eastAsia="Times New Roman" w:hAnsi="Times New Roman" w:cs="Times New Roman"/>
                <w:i/>
                <w:color w:val="000000"/>
              </w:rPr>
              <w:t xml:space="preserve">Porites </w:t>
            </w:r>
            <w:proofErr w:type="spellStart"/>
            <w:r w:rsidRPr="0016621E">
              <w:rPr>
                <w:rFonts w:ascii="Times New Roman" w:eastAsia="Times New Roman" w:hAnsi="Times New Roman" w:cs="Times New Roman"/>
                <w:i/>
                <w:color w:val="000000"/>
              </w:rPr>
              <w:t>astreoides</w:t>
            </w:r>
            <w:proofErr w:type="spellEnd"/>
          </w:p>
        </w:tc>
        <w:tc>
          <w:tcPr>
            <w:tcW w:w="1170" w:type="dxa"/>
            <w:tcBorders>
              <w:top w:val="single" w:sz="4" w:space="0" w:color="auto"/>
              <w:left w:val="single" w:sz="4" w:space="0" w:color="auto"/>
              <w:bottom w:val="single" w:sz="4" w:space="0" w:color="auto"/>
              <w:right w:val="single" w:sz="4" w:space="0" w:color="auto"/>
            </w:tcBorders>
            <w:vAlign w:val="bottom"/>
            <w:hideMark/>
          </w:tcPr>
          <w:p w14:paraId="13B5AA6D"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0.1601</w:t>
            </w: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347AAE07" w14:textId="77777777" w:rsidR="00EE5DA2" w:rsidRPr="00EE5DA2" w:rsidRDefault="00EE5DA2" w:rsidP="00092C47">
            <w:pPr>
              <w:spacing w:after="0" w:line="240" w:lineRule="auto"/>
              <w:rPr>
                <w:rFonts w:ascii="Times New Roman" w:eastAsia="Times New Roman" w:hAnsi="Times New Roman" w:cs="Times New Roman"/>
                <w:color w:val="000000"/>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61732080" w14:textId="77777777" w:rsidR="00EE5DA2" w:rsidRPr="0016621E" w:rsidRDefault="00EE5DA2" w:rsidP="00092C47">
            <w:pPr>
              <w:spacing w:after="0" w:line="240" w:lineRule="auto"/>
              <w:rPr>
                <w:rFonts w:ascii="Times New Roman" w:eastAsia="Times New Roman" w:hAnsi="Times New Roman" w:cs="Times New Roman"/>
                <w:color w:val="000000"/>
              </w:rPr>
            </w:pPr>
          </w:p>
        </w:tc>
      </w:tr>
      <w:tr w:rsidR="00EE5DA2" w:rsidRPr="0016621E" w14:paraId="241F2E8C" w14:textId="77777777" w:rsidTr="00EE5DA2">
        <w:trPr>
          <w:trHeight w:val="288"/>
        </w:trPr>
        <w:tc>
          <w:tcPr>
            <w:tcW w:w="1435" w:type="dxa"/>
            <w:vMerge/>
            <w:tcBorders>
              <w:left w:val="single" w:sz="4" w:space="0" w:color="auto"/>
              <w:right w:val="single" w:sz="4" w:space="0" w:color="auto"/>
            </w:tcBorders>
            <w:vAlign w:val="center"/>
            <w:hideMark/>
          </w:tcPr>
          <w:p w14:paraId="1D68EFCF"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5DC494AA"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2250" w:type="dxa"/>
            <w:tcBorders>
              <w:top w:val="single" w:sz="4" w:space="0" w:color="auto"/>
              <w:left w:val="single" w:sz="4" w:space="0" w:color="auto"/>
              <w:bottom w:val="single" w:sz="4" w:space="0" w:color="auto"/>
              <w:right w:val="single" w:sz="4" w:space="0" w:color="auto"/>
            </w:tcBorders>
            <w:vAlign w:val="bottom"/>
            <w:hideMark/>
          </w:tcPr>
          <w:p w14:paraId="59882E00" w14:textId="77777777" w:rsidR="00EE5DA2" w:rsidRPr="0016621E" w:rsidRDefault="00EE5DA2" w:rsidP="00092C47">
            <w:pPr>
              <w:spacing w:after="0" w:line="240" w:lineRule="auto"/>
              <w:rPr>
                <w:rFonts w:ascii="Times New Roman" w:eastAsia="Times New Roman" w:hAnsi="Times New Roman" w:cs="Times New Roman"/>
                <w:i/>
                <w:color w:val="000000"/>
              </w:rPr>
            </w:pPr>
            <w:proofErr w:type="spellStart"/>
            <w:r w:rsidRPr="0016621E">
              <w:rPr>
                <w:rFonts w:ascii="Times New Roman" w:eastAsia="Times New Roman" w:hAnsi="Times New Roman" w:cs="Times New Roman"/>
                <w:i/>
                <w:color w:val="000000"/>
              </w:rPr>
              <w:t>Siderastrea</w:t>
            </w:r>
            <w:proofErr w:type="spellEnd"/>
            <w:r w:rsidRPr="0016621E">
              <w:rPr>
                <w:rFonts w:ascii="Times New Roman" w:eastAsia="Times New Roman" w:hAnsi="Times New Roman" w:cs="Times New Roman"/>
                <w:i/>
                <w:color w:val="000000"/>
              </w:rPr>
              <w:t xml:space="preserve"> </w:t>
            </w:r>
            <w:proofErr w:type="spellStart"/>
            <w:r w:rsidRPr="0016621E">
              <w:rPr>
                <w:rFonts w:ascii="Times New Roman" w:eastAsia="Times New Roman" w:hAnsi="Times New Roman" w:cs="Times New Roman"/>
                <w:i/>
                <w:color w:val="000000"/>
              </w:rPr>
              <w:t>siderea</w:t>
            </w:r>
            <w:proofErr w:type="spellEnd"/>
          </w:p>
        </w:tc>
        <w:tc>
          <w:tcPr>
            <w:tcW w:w="1170" w:type="dxa"/>
            <w:tcBorders>
              <w:top w:val="single" w:sz="4" w:space="0" w:color="auto"/>
              <w:left w:val="single" w:sz="4" w:space="0" w:color="auto"/>
              <w:bottom w:val="single" w:sz="4" w:space="0" w:color="auto"/>
              <w:right w:val="single" w:sz="4" w:space="0" w:color="auto"/>
            </w:tcBorders>
            <w:vAlign w:val="bottom"/>
            <w:hideMark/>
          </w:tcPr>
          <w:p w14:paraId="58599396"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0.1905</w:t>
            </w: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6181E637" w14:textId="77777777" w:rsidR="00EE5DA2" w:rsidRPr="00EE5DA2" w:rsidRDefault="00EE5DA2" w:rsidP="00092C47">
            <w:pPr>
              <w:spacing w:after="0" w:line="240" w:lineRule="auto"/>
              <w:rPr>
                <w:rFonts w:ascii="Times New Roman" w:eastAsia="Times New Roman" w:hAnsi="Times New Roman" w:cs="Times New Roman"/>
                <w:color w:val="000000"/>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4F69AD03" w14:textId="77777777" w:rsidR="00EE5DA2" w:rsidRPr="0016621E" w:rsidRDefault="00EE5DA2" w:rsidP="00092C47">
            <w:pPr>
              <w:spacing w:after="0" w:line="240" w:lineRule="auto"/>
              <w:rPr>
                <w:rFonts w:ascii="Times New Roman" w:eastAsia="Times New Roman" w:hAnsi="Times New Roman" w:cs="Times New Roman"/>
                <w:color w:val="000000"/>
              </w:rPr>
            </w:pPr>
          </w:p>
        </w:tc>
      </w:tr>
      <w:tr w:rsidR="00EE5DA2" w:rsidRPr="0016621E" w14:paraId="611BA9DA" w14:textId="77777777" w:rsidTr="00EE5DA2">
        <w:trPr>
          <w:trHeight w:val="288"/>
        </w:trPr>
        <w:tc>
          <w:tcPr>
            <w:tcW w:w="1435" w:type="dxa"/>
            <w:vMerge/>
            <w:tcBorders>
              <w:left w:val="single" w:sz="4" w:space="0" w:color="auto"/>
              <w:right w:val="single" w:sz="4" w:space="0" w:color="auto"/>
            </w:tcBorders>
            <w:vAlign w:val="center"/>
            <w:hideMark/>
          </w:tcPr>
          <w:p w14:paraId="5B497E42"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tcBorders>
              <w:top w:val="single" w:sz="4" w:space="0" w:color="auto"/>
              <w:left w:val="single" w:sz="4" w:space="0" w:color="auto"/>
              <w:bottom w:val="single" w:sz="4" w:space="0" w:color="auto"/>
              <w:right w:val="single" w:sz="4" w:space="0" w:color="auto"/>
            </w:tcBorders>
            <w:vAlign w:val="bottom"/>
            <w:hideMark/>
          </w:tcPr>
          <w:p w14:paraId="2D7D9C2B" w14:textId="77777777" w:rsidR="00EE5DA2" w:rsidRPr="0016621E" w:rsidRDefault="00EE5DA2" w:rsidP="00092C47">
            <w:pPr>
              <w:spacing w:after="0" w:line="240" w:lineRule="auto"/>
              <w:rPr>
                <w:rFonts w:ascii="Times New Roman" w:eastAsia="Times New Roman" w:hAnsi="Times New Roman" w:cs="Times New Roman"/>
                <w:color w:val="000000"/>
              </w:rPr>
            </w:pPr>
            <w:r w:rsidRPr="0016621E">
              <w:rPr>
                <w:rFonts w:ascii="Times New Roman" w:eastAsia="Times New Roman" w:hAnsi="Times New Roman" w:cs="Times New Roman"/>
                <w:color w:val="000000"/>
              </w:rPr>
              <w:t>St. Lucia</w:t>
            </w:r>
          </w:p>
        </w:tc>
        <w:tc>
          <w:tcPr>
            <w:tcW w:w="2250" w:type="dxa"/>
            <w:tcBorders>
              <w:top w:val="single" w:sz="4" w:space="0" w:color="auto"/>
              <w:left w:val="single" w:sz="4" w:space="0" w:color="auto"/>
              <w:bottom w:val="single" w:sz="4" w:space="0" w:color="auto"/>
              <w:right w:val="single" w:sz="4" w:space="0" w:color="auto"/>
            </w:tcBorders>
            <w:vAlign w:val="bottom"/>
            <w:hideMark/>
          </w:tcPr>
          <w:p w14:paraId="46DCF091" w14:textId="77777777" w:rsidR="00EE5DA2" w:rsidRPr="0016621E" w:rsidRDefault="00EE5DA2" w:rsidP="00092C47">
            <w:pPr>
              <w:spacing w:after="0" w:line="240" w:lineRule="auto"/>
              <w:rPr>
                <w:rFonts w:ascii="Times New Roman" w:eastAsia="Times New Roman" w:hAnsi="Times New Roman" w:cs="Times New Roman"/>
                <w:color w:val="000000"/>
              </w:rPr>
            </w:pPr>
            <w:r w:rsidRPr="0016621E">
              <w:rPr>
                <w:rFonts w:ascii="Times New Roman" w:eastAsia="Times New Roman" w:hAnsi="Times New Roman" w:cs="Times New Roman"/>
                <w:color w:val="000000"/>
              </w:rPr>
              <w:t>-</w:t>
            </w:r>
          </w:p>
        </w:tc>
        <w:tc>
          <w:tcPr>
            <w:tcW w:w="1170" w:type="dxa"/>
            <w:tcBorders>
              <w:top w:val="single" w:sz="4" w:space="0" w:color="auto"/>
              <w:left w:val="single" w:sz="4" w:space="0" w:color="auto"/>
              <w:bottom w:val="single" w:sz="4" w:space="0" w:color="auto"/>
              <w:right w:val="single" w:sz="4" w:space="0" w:color="auto"/>
            </w:tcBorders>
            <w:vAlign w:val="bottom"/>
            <w:hideMark/>
          </w:tcPr>
          <w:p w14:paraId="2505C770"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w:t>
            </w:r>
          </w:p>
        </w:tc>
        <w:tc>
          <w:tcPr>
            <w:tcW w:w="900" w:type="dxa"/>
            <w:tcBorders>
              <w:top w:val="single" w:sz="4" w:space="0" w:color="auto"/>
              <w:left w:val="single" w:sz="4" w:space="0" w:color="auto"/>
              <w:bottom w:val="single" w:sz="4" w:space="0" w:color="auto"/>
              <w:right w:val="single" w:sz="4" w:space="0" w:color="auto"/>
            </w:tcBorders>
            <w:vAlign w:val="bottom"/>
            <w:hideMark/>
          </w:tcPr>
          <w:p w14:paraId="28A76E41" w14:textId="75F273CC" w:rsidR="00EE5DA2" w:rsidRPr="00EE5DA2" w:rsidRDefault="00EE5DA2" w:rsidP="00092C47">
            <w:pPr>
              <w:spacing w:after="0" w:line="240" w:lineRule="auto"/>
              <w:jc w:val="right"/>
              <w:rPr>
                <w:rFonts w:ascii="Times New Roman" w:eastAsia="Times New Roman" w:hAnsi="Times New Roman" w:cs="Times New Roman"/>
                <w:color w:val="000000"/>
              </w:rPr>
            </w:pPr>
            <w:r w:rsidRPr="00EE5DA2">
              <w:rPr>
                <w:rFonts w:ascii="Times New Roman" w:eastAsia="Times New Roman" w:hAnsi="Times New Roman" w:cs="Times New Roman"/>
                <w:color w:val="000000"/>
              </w:rPr>
              <w:t>0.</w:t>
            </w:r>
            <w:r>
              <w:rPr>
                <w:rFonts w:ascii="Times New Roman" w:eastAsia="Times New Roman" w:hAnsi="Times New Roman" w:cs="Times New Roman"/>
                <w:color w:val="000000"/>
              </w:rPr>
              <w:t>1676</w:t>
            </w:r>
          </w:p>
        </w:tc>
        <w:tc>
          <w:tcPr>
            <w:tcW w:w="1890" w:type="dxa"/>
            <w:tcBorders>
              <w:top w:val="single" w:sz="4" w:space="0" w:color="auto"/>
              <w:left w:val="single" w:sz="4" w:space="0" w:color="auto"/>
              <w:bottom w:val="single" w:sz="4" w:space="0" w:color="auto"/>
              <w:right w:val="single" w:sz="4" w:space="0" w:color="auto"/>
            </w:tcBorders>
            <w:vAlign w:val="center"/>
            <w:hideMark/>
          </w:tcPr>
          <w:p w14:paraId="3A3D6A16" w14:textId="77777777" w:rsidR="00EE5DA2" w:rsidRPr="0016621E" w:rsidRDefault="00EE5DA2" w:rsidP="00656CBE">
            <w:pPr>
              <w:spacing w:after="0" w:line="240" w:lineRule="auto"/>
              <w:jc w:val="center"/>
              <w:rPr>
                <w:rFonts w:ascii="Times New Roman" w:eastAsia="Times New Roman" w:hAnsi="Times New Roman" w:cs="Times New Roman"/>
                <w:color w:val="000000"/>
              </w:rPr>
            </w:pPr>
            <w:r w:rsidRPr="0016621E">
              <w:rPr>
                <w:rFonts w:ascii="Times New Roman" w:eastAsia="Times New Roman" w:hAnsi="Times New Roman" w:cs="Times New Roman"/>
                <w:color w:val="000000"/>
              </w:rPr>
              <w:t>Ecoregional average</w:t>
            </w:r>
          </w:p>
        </w:tc>
      </w:tr>
      <w:tr w:rsidR="00EE5DA2" w:rsidRPr="0016621E" w14:paraId="7FE04F86" w14:textId="77777777" w:rsidTr="00EE5DA2">
        <w:trPr>
          <w:trHeight w:val="288"/>
        </w:trPr>
        <w:tc>
          <w:tcPr>
            <w:tcW w:w="1435" w:type="dxa"/>
            <w:vMerge/>
            <w:tcBorders>
              <w:left w:val="single" w:sz="4" w:space="0" w:color="auto"/>
              <w:right w:val="single" w:sz="4" w:space="0" w:color="auto"/>
            </w:tcBorders>
            <w:vAlign w:val="center"/>
            <w:hideMark/>
          </w:tcPr>
          <w:p w14:paraId="7D50048E"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tcBorders>
              <w:top w:val="single" w:sz="4" w:space="0" w:color="auto"/>
              <w:left w:val="single" w:sz="4" w:space="0" w:color="auto"/>
              <w:bottom w:val="single" w:sz="4" w:space="0" w:color="auto"/>
              <w:right w:val="single" w:sz="4" w:space="0" w:color="auto"/>
            </w:tcBorders>
            <w:vAlign w:val="bottom"/>
            <w:hideMark/>
          </w:tcPr>
          <w:p w14:paraId="01CBBF2A" w14:textId="44F69E19" w:rsidR="00EE5DA2" w:rsidRPr="0016621E" w:rsidRDefault="00EE5DA2" w:rsidP="00092C47">
            <w:pPr>
              <w:spacing w:after="0" w:line="240" w:lineRule="auto"/>
              <w:rPr>
                <w:rFonts w:ascii="Times New Roman" w:eastAsia="Times New Roman" w:hAnsi="Times New Roman" w:cs="Times New Roman"/>
                <w:color w:val="000000"/>
              </w:rPr>
            </w:pPr>
            <w:r w:rsidRPr="0016621E">
              <w:rPr>
                <w:rFonts w:ascii="Times New Roman" w:eastAsia="Times New Roman" w:hAnsi="Times New Roman" w:cs="Times New Roman"/>
                <w:color w:val="000000"/>
              </w:rPr>
              <w:t xml:space="preserve">St. Vincent </w:t>
            </w:r>
            <w:r w:rsidR="002D3004">
              <w:rPr>
                <w:rFonts w:ascii="Times New Roman" w:eastAsia="Times New Roman" w:hAnsi="Times New Roman" w:cs="Times New Roman"/>
                <w:color w:val="000000"/>
              </w:rPr>
              <w:t>&amp;</w:t>
            </w:r>
            <w:r w:rsidRPr="0016621E">
              <w:rPr>
                <w:rFonts w:ascii="Times New Roman" w:eastAsia="Times New Roman" w:hAnsi="Times New Roman" w:cs="Times New Roman"/>
                <w:color w:val="000000"/>
              </w:rPr>
              <w:t xml:space="preserve"> the Grenadines</w:t>
            </w:r>
          </w:p>
        </w:tc>
        <w:tc>
          <w:tcPr>
            <w:tcW w:w="2250" w:type="dxa"/>
            <w:tcBorders>
              <w:top w:val="single" w:sz="4" w:space="0" w:color="auto"/>
              <w:left w:val="single" w:sz="4" w:space="0" w:color="auto"/>
              <w:bottom w:val="single" w:sz="4" w:space="0" w:color="auto"/>
              <w:right w:val="single" w:sz="4" w:space="0" w:color="auto"/>
            </w:tcBorders>
            <w:vAlign w:val="bottom"/>
            <w:hideMark/>
          </w:tcPr>
          <w:p w14:paraId="0071603D" w14:textId="77777777" w:rsidR="00EE5DA2" w:rsidRPr="0016621E" w:rsidRDefault="00EE5DA2" w:rsidP="00092C47">
            <w:pPr>
              <w:spacing w:after="0" w:line="240" w:lineRule="auto"/>
              <w:rPr>
                <w:rFonts w:ascii="Times New Roman" w:eastAsia="Times New Roman" w:hAnsi="Times New Roman" w:cs="Times New Roman"/>
                <w:color w:val="000000"/>
              </w:rPr>
            </w:pPr>
            <w:r w:rsidRPr="0016621E">
              <w:rPr>
                <w:rFonts w:ascii="Times New Roman" w:eastAsia="Times New Roman" w:hAnsi="Times New Roman" w:cs="Times New Roman"/>
                <w:color w:val="000000"/>
              </w:rPr>
              <w:t>-</w:t>
            </w:r>
          </w:p>
        </w:tc>
        <w:tc>
          <w:tcPr>
            <w:tcW w:w="1170" w:type="dxa"/>
            <w:tcBorders>
              <w:top w:val="single" w:sz="4" w:space="0" w:color="auto"/>
              <w:left w:val="single" w:sz="4" w:space="0" w:color="auto"/>
              <w:bottom w:val="single" w:sz="4" w:space="0" w:color="auto"/>
              <w:right w:val="single" w:sz="4" w:space="0" w:color="auto"/>
            </w:tcBorders>
            <w:vAlign w:val="bottom"/>
            <w:hideMark/>
          </w:tcPr>
          <w:p w14:paraId="1885BD8F"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w:t>
            </w:r>
          </w:p>
        </w:tc>
        <w:tc>
          <w:tcPr>
            <w:tcW w:w="900" w:type="dxa"/>
            <w:tcBorders>
              <w:top w:val="single" w:sz="4" w:space="0" w:color="auto"/>
              <w:left w:val="single" w:sz="4" w:space="0" w:color="auto"/>
              <w:bottom w:val="single" w:sz="4" w:space="0" w:color="auto"/>
              <w:right w:val="single" w:sz="4" w:space="0" w:color="auto"/>
            </w:tcBorders>
            <w:vAlign w:val="bottom"/>
            <w:hideMark/>
          </w:tcPr>
          <w:p w14:paraId="0C2EFF07" w14:textId="44B66836" w:rsidR="00EE5DA2" w:rsidRPr="00EE5DA2" w:rsidRDefault="00EE5DA2" w:rsidP="00092C47">
            <w:pPr>
              <w:spacing w:after="0" w:line="240" w:lineRule="auto"/>
              <w:jc w:val="right"/>
              <w:rPr>
                <w:rFonts w:ascii="Times New Roman" w:eastAsia="Times New Roman" w:hAnsi="Times New Roman" w:cs="Times New Roman"/>
                <w:color w:val="000000"/>
              </w:rPr>
            </w:pPr>
            <w:r w:rsidRPr="00EE5DA2">
              <w:rPr>
                <w:rFonts w:ascii="Times New Roman" w:eastAsia="Times New Roman" w:hAnsi="Times New Roman" w:cs="Times New Roman"/>
                <w:color w:val="000000"/>
              </w:rPr>
              <w:t>0.1676</w:t>
            </w:r>
          </w:p>
        </w:tc>
        <w:tc>
          <w:tcPr>
            <w:tcW w:w="1890" w:type="dxa"/>
            <w:tcBorders>
              <w:top w:val="single" w:sz="4" w:space="0" w:color="auto"/>
              <w:left w:val="single" w:sz="4" w:space="0" w:color="auto"/>
              <w:bottom w:val="single" w:sz="4" w:space="0" w:color="auto"/>
              <w:right w:val="single" w:sz="4" w:space="0" w:color="auto"/>
            </w:tcBorders>
            <w:vAlign w:val="center"/>
            <w:hideMark/>
          </w:tcPr>
          <w:p w14:paraId="01FA717C" w14:textId="77777777" w:rsidR="00EE5DA2" w:rsidRPr="0016621E" w:rsidRDefault="00EE5DA2" w:rsidP="00656CBE">
            <w:pPr>
              <w:spacing w:after="0" w:line="240" w:lineRule="auto"/>
              <w:jc w:val="center"/>
              <w:rPr>
                <w:rFonts w:ascii="Times New Roman" w:eastAsia="Times New Roman" w:hAnsi="Times New Roman" w:cs="Times New Roman"/>
                <w:color w:val="000000"/>
              </w:rPr>
            </w:pPr>
            <w:r w:rsidRPr="0016621E">
              <w:rPr>
                <w:rFonts w:ascii="Times New Roman" w:eastAsia="Times New Roman" w:hAnsi="Times New Roman" w:cs="Times New Roman"/>
                <w:color w:val="000000"/>
              </w:rPr>
              <w:t>Ecoregional average</w:t>
            </w:r>
          </w:p>
        </w:tc>
      </w:tr>
      <w:tr w:rsidR="00EE5DA2" w:rsidRPr="0016621E" w14:paraId="01243749" w14:textId="77777777" w:rsidTr="00EE5DA2">
        <w:trPr>
          <w:trHeight w:val="288"/>
        </w:trPr>
        <w:tc>
          <w:tcPr>
            <w:tcW w:w="1435" w:type="dxa"/>
            <w:vMerge/>
            <w:tcBorders>
              <w:left w:val="single" w:sz="4" w:space="0" w:color="auto"/>
              <w:right w:val="single" w:sz="4" w:space="0" w:color="auto"/>
            </w:tcBorders>
            <w:vAlign w:val="center"/>
            <w:hideMark/>
          </w:tcPr>
          <w:p w14:paraId="5B57D1B3"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5314A0E9" w14:textId="627C6112" w:rsidR="00EE5DA2" w:rsidRPr="0016621E" w:rsidRDefault="00EE5DA2" w:rsidP="00092C47">
            <w:pPr>
              <w:spacing w:after="0" w:line="240" w:lineRule="auto"/>
              <w:rPr>
                <w:rFonts w:ascii="Times New Roman" w:eastAsia="Times New Roman" w:hAnsi="Times New Roman" w:cs="Times New Roman"/>
                <w:color w:val="000000"/>
              </w:rPr>
            </w:pPr>
            <w:r w:rsidRPr="0016621E">
              <w:rPr>
                <w:rFonts w:ascii="Times New Roman" w:eastAsia="Times New Roman" w:hAnsi="Times New Roman" w:cs="Times New Roman"/>
                <w:color w:val="000000"/>
              </w:rPr>
              <w:t>US</w:t>
            </w:r>
            <w:r w:rsidR="002D3004">
              <w:rPr>
                <w:rFonts w:ascii="Times New Roman" w:eastAsia="Times New Roman" w:hAnsi="Times New Roman" w:cs="Times New Roman"/>
                <w:color w:val="000000"/>
              </w:rPr>
              <w:t xml:space="preserve"> </w:t>
            </w:r>
            <w:r w:rsidRPr="0016621E">
              <w:rPr>
                <w:rFonts w:ascii="Times New Roman" w:eastAsia="Times New Roman" w:hAnsi="Times New Roman" w:cs="Times New Roman"/>
                <w:color w:val="000000"/>
              </w:rPr>
              <w:t>V</w:t>
            </w:r>
            <w:r w:rsidR="002D3004">
              <w:rPr>
                <w:rFonts w:ascii="Times New Roman" w:eastAsia="Times New Roman" w:hAnsi="Times New Roman" w:cs="Times New Roman"/>
                <w:color w:val="000000"/>
              </w:rPr>
              <w:t xml:space="preserve">irgin </w:t>
            </w:r>
            <w:r w:rsidRPr="0016621E">
              <w:rPr>
                <w:rFonts w:ascii="Times New Roman" w:eastAsia="Times New Roman" w:hAnsi="Times New Roman" w:cs="Times New Roman"/>
                <w:color w:val="000000"/>
              </w:rPr>
              <w:t>I</w:t>
            </w:r>
            <w:r w:rsidR="002D3004">
              <w:rPr>
                <w:rFonts w:ascii="Times New Roman" w:eastAsia="Times New Roman" w:hAnsi="Times New Roman" w:cs="Times New Roman"/>
                <w:color w:val="000000"/>
              </w:rPr>
              <w:t>slands</w:t>
            </w:r>
          </w:p>
        </w:tc>
        <w:tc>
          <w:tcPr>
            <w:tcW w:w="2250" w:type="dxa"/>
            <w:tcBorders>
              <w:top w:val="single" w:sz="4" w:space="0" w:color="auto"/>
              <w:left w:val="single" w:sz="4" w:space="0" w:color="auto"/>
              <w:bottom w:val="single" w:sz="4" w:space="0" w:color="auto"/>
              <w:right w:val="single" w:sz="4" w:space="0" w:color="auto"/>
            </w:tcBorders>
            <w:vAlign w:val="bottom"/>
            <w:hideMark/>
          </w:tcPr>
          <w:p w14:paraId="596DDF2A" w14:textId="77777777" w:rsidR="00EE5DA2" w:rsidRPr="0016621E" w:rsidRDefault="00EE5DA2" w:rsidP="00092C47">
            <w:pPr>
              <w:spacing w:after="0" w:line="240" w:lineRule="auto"/>
              <w:rPr>
                <w:rFonts w:ascii="Times New Roman" w:eastAsia="Times New Roman" w:hAnsi="Times New Roman" w:cs="Times New Roman"/>
                <w:color w:val="000000"/>
              </w:rPr>
            </w:pPr>
            <w:proofErr w:type="spellStart"/>
            <w:r w:rsidRPr="0016621E">
              <w:rPr>
                <w:rFonts w:ascii="Times New Roman" w:eastAsia="Times New Roman" w:hAnsi="Times New Roman" w:cs="Times New Roman"/>
                <w:i/>
                <w:color w:val="000000"/>
              </w:rPr>
              <w:t>Diploria</w:t>
            </w:r>
            <w:proofErr w:type="spellEnd"/>
            <w:r w:rsidRPr="0016621E">
              <w:rPr>
                <w:rFonts w:ascii="Times New Roman" w:eastAsia="Times New Roman" w:hAnsi="Times New Roman" w:cs="Times New Roman"/>
                <w:color w:val="000000"/>
              </w:rPr>
              <w:t xml:space="preserve"> spp.</w:t>
            </w:r>
          </w:p>
        </w:tc>
        <w:tc>
          <w:tcPr>
            <w:tcW w:w="1170" w:type="dxa"/>
            <w:tcBorders>
              <w:top w:val="single" w:sz="4" w:space="0" w:color="auto"/>
              <w:left w:val="single" w:sz="4" w:space="0" w:color="auto"/>
              <w:bottom w:val="single" w:sz="4" w:space="0" w:color="auto"/>
              <w:right w:val="single" w:sz="4" w:space="0" w:color="auto"/>
            </w:tcBorders>
            <w:vAlign w:val="bottom"/>
            <w:hideMark/>
          </w:tcPr>
          <w:p w14:paraId="671723E6"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0.1578</w:t>
            </w:r>
          </w:p>
        </w:tc>
        <w:tc>
          <w:tcPr>
            <w:tcW w:w="900" w:type="dxa"/>
            <w:vMerge w:val="restart"/>
            <w:tcBorders>
              <w:top w:val="single" w:sz="4" w:space="0" w:color="auto"/>
              <w:left w:val="single" w:sz="4" w:space="0" w:color="auto"/>
              <w:bottom w:val="single" w:sz="4" w:space="0" w:color="auto"/>
              <w:right w:val="single" w:sz="4" w:space="0" w:color="auto"/>
            </w:tcBorders>
            <w:vAlign w:val="center"/>
            <w:hideMark/>
          </w:tcPr>
          <w:p w14:paraId="27DD53A1" w14:textId="7751B842" w:rsidR="00EE5DA2" w:rsidRPr="00EE5DA2" w:rsidRDefault="00EE5DA2" w:rsidP="00092C47">
            <w:pPr>
              <w:spacing w:after="0" w:line="240" w:lineRule="auto"/>
              <w:jc w:val="right"/>
              <w:rPr>
                <w:rFonts w:ascii="Times New Roman" w:eastAsia="Times New Roman" w:hAnsi="Times New Roman" w:cs="Times New Roman"/>
                <w:color w:val="000000"/>
              </w:rPr>
            </w:pPr>
            <w:r w:rsidRPr="00EE5DA2">
              <w:rPr>
                <w:rFonts w:ascii="Times New Roman" w:eastAsia="Times New Roman" w:hAnsi="Times New Roman" w:cs="Times New Roman"/>
                <w:color w:val="000000"/>
              </w:rPr>
              <w:t>0.1544</w:t>
            </w:r>
          </w:p>
        </w:tc>
        <w:tc>
          <w:tcPr>
            <w:tcW w:w="1890" w:type="dxa"/>
            <w:vMerge w:val="restart"/>
            <w:tcBorders>
              <w:top w:val="single" w:sz="4" w:space="0" w:color="auto"/>
              <w:left w:val="single" w:sz="4" w:space="0" w:color="auto"/>
              <w:bottom w:val="single" w:sz="4" w:space="0" w:color="auto"/>
              <w:right w:val="single" w:sz="4" w:space="0" w:color="auto"/>
            </w:tcBorders>
            <w:vAlign w:val="center"/>
            <w:hideMark/>
          </w:tcPr>
          <w:p w14:paraId="5041B507" w14:textId="21F29DA9" w:rsidR="00EE5DA2" w:rsidRDefault="00963531" w:rsidP="00092C47">
            <w:pPr>
              <w:spacing w:after="0" w:line="240" w:lineRule="auto"/>
              <w:jc w:val="center"/>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7B05B7">
              <w:rPr>
                <w:rFonts w:ascii="Times New Roman" w:eastAsia="Times New Roman" w:hAnsi="Times New Roman" w:cs="Times New Roman"/>
                <w:color w:val="000000"/>
              </w:rPr>
              <w:instrText>ADDIN CSL_CITATION {"citationItems":[{"id":"ITEM-1","itemData":{"author":[{"dropping-particle":"","family":"Rothenberger","given":"Paige","non-dropping-particle":"","parse-names":false,"suffix":""},{"dropping-particle":"","family":"Blondeau","given":"Jeremiah","non-dropping-particle":"","parse-names":false,"suffix":""},{"dropping-particle":"","family":"Cox","given":"Carrollyn","non-dropping-particle":"","parse-names":false,"suffix":""},{"dropping-particle":"","family":"Curtis","given":"Susan","non-dropping-particle":"","parse-names":false,"suffix":""},{"dropping-particle":"","family":"Fisher","given":"William S.","non-dropping-particle":"","parse-names":false,"suffix":""},{"dropping-particle":"","family":"Garrison","given":"Virginia","non-dropping-particle":"","parse-names":false,"suffix":""},{"dropping-particle":"","family":"Hillis-Starr","given":"Zandy","non-dropping-particle":"","parse-names":false,"suffix":""},{"dropping-particle":"","family":"Jeffrey","given":"Christopher F.G.","non-dropping-particle":"","parse-names":false,"suffix":""},{"dropping-particle":"","family":"Kadison","given":"Elizabeth","non-dropping-particle":"","parse-names":false,"suffix":""},{"dropping-particle":"","family":"Lundgren","given":"Ian","non-dropping-particle":"","parse-names":false,"suffix":""},{"dropping-particle":"","family":"Miller","given":"W. Jeffrey","non-dropping-particle":"","parse-names":false,"suffix":""},{"dropping-particle":"","family":"Muller","given":"Erinn","non-dropping-particle":"","parse-names":false,"suffix":""},{"dropping-particle":"","family":"Nemeth","given":"Richard S.","non-dropping-particle":"","parse-names":false,"suffix":""},{"dropping-particle":"","family":"Paterson","given":"Shona","non-dropping-particle":"","parse-names":false,"suffix":""},{"dropping-particle":"","family":"Rogers","given":"Caroline S","non-dropping-particle":"","parse-names":false,"suffix":""},{"dropping-particle":"","family":"Smith","given":"Tyler","non-dropping-particle":"","parse-names":false,"suffix":""},{"dropping-particle":"","family":"Spitzack","given":"Anthony","non-dropping-particle":"","parse-names":false,"suffix":""},{"dropping-particle":"","family":"Taylor","given":"Marcia G","non-dropping-particle":"","parse-names":false,"suffix":""},{"dropping-particle":"","family":"Toller","given":"Wesley","non-dropping-particle":"","parse-names":false,"suffix":""},{"dropping-particle":"","family":"Wright","given":"Julie","non-dropping-particle":"","parse-names":false,"suffix":""},{"dropping-particle":"","family":"Wusinich-Mendez","given":"Dana","non-dropping-particle":"","parse-names":false,"suffix":""},{"dropping-particle":"","family":"Waddell","given":"Jeannette","non-dropping-particle":"","parse-names":false,"suffix":""}],"chapter-number":"2","container-title":"The State of Coral Reef Ecosystems of the United States and Pacific Freely Associated States: 2008","id":"ITEM-1","issued":{"date-parts":[["2008"]]},"number-of-pages":"29-75","title":"The state of coral reef ecosystems of the US Virgin Islands","type":"report"},"uris":["http://www.mendeley.com/documents/?uuid=914a7cd6-f28d-4e1b-8559-a667e0c4fa7f"]}],"mendeley":{"formattedCitation":"(38)","manualFormatting":"Rothenberger et al. 2008","plainTextFormattedCitation":"(38)","previouslyFormattedCitation":"(38)"},"properties":{"noteIndex":0},"schema":"https://github.com/citation-style-language/schema/raw/master/csl-citation.json"}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Rothenberger et al. 2008</w:t>
            </w:r>
            <w:r>
              <w:rPr>
                <w:rStyle w:val="FootnoteReference"/>
                <w:rFonts w:ascii="Times New Roman" w:eastAsia="Times New Roman" w:hAnsi="Times New Roman" w:cs="Times New Roman"/>
                <w:color w:val="000000"/>
              </w:rPr>
              <w:fldChar w:fldCharType="end"/>
            </w:r>
          </w:p>
          <w:p w14:paraId="0FD1DD51" w14:textId="37F5155F" w:rsidR="00EE5DA2" w:rsidRPr="0016621E" w:rsidRDefault="00EE5DA2" w:rsidP="00092C47">
            <w:pPr>
              <w:spacing w:after="0" w:line="240" w:lineRule="auto"/>
              <w:jc w:val="center"/>
              <w:rPr>
                <w:rFonts w:ascii="Times New Roman" w:eastAsia="Times New Roman" w:hAnsi="Times New Roman" w:cs="Times New Roman"/>
                <w:color w:val="000000"/>
              </w:rPr>
            </w:pPr>
            <w:r w:rsidRPr="0016621E">
              <w:rPr>
                <w:rFonts w:ascii="Times New Roman" w:eastAsia="Times New Roman" w:hAnsi="Times New Roman" w:cs="Times New Roman"/>
                <w:color w:val="000000"/>
              </w:rPr>
              <w:t>[Figure 2.24]</w:t>
            </w:r>
          </w:p>
        </w:tc>
      </w:tr>
      <w:tr w:rsidR="00EE5DA2" w:rsidRPr="0016621E" w14:paraId="27588A0E" w14:textId="77777777" w:rsidTr="00EE5DA2">
        <w:trPr>
          <w:trHeight w:val="288"/>
        </w:trPr>
        <w:tc>
          <w:tcPr>
            <w:tcW w:w="1435" w:type="dxa"/>
            <w:vMerge/>
            <w:tcBorders>
              <w:left w:val="single" w:sz="4" w:space="0" w:color="auto"/>
              <w:right w:val="single" w:sz="4" w:space="0" w:color="auto"/>
            </w:tcBorders>
            <w:vAlign w:val="center"/>
            <w:hideMark/>
          </w:tcPr>
          <w:p w14:paraId="65698A3D"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1CE93223"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2250" w:type="dxa"/>
            <w:tcBorders>
              <w:top w:val="single" w:sz="4" w:space="0" w:color="auto"/>
              <w:left w:val="single" w:sz="4" w:space="0" w:color="auto"/>
              <w:bottom w:val="single" w:sz="4" w:space="0" w:color="auto"/>
              <w:right w:val="single" w:sz="4" w:space="0" w:color="auto"/>
            </w:tcBorders>
            <w:vAlign w:val="bottom"/>
            <w:hideMark/>
          </w:tcPr>
          <w:p w14:paraId="39351DD7" w14:textId="77777777" w:rsidR="00EE5DA2" w:rsidRPr="0016621E" w:rsidRDefault="00EE5DA2" w:rsidP="00092C47">
            <w:pPr>
              <w:spacing w:after="0" w:line="240" w:lineRule="auto"/>
              <w:rPr>
                <w:rFonts w:ascii="Times New Roman" w:eastAsia="Times New Roman" w:hAnsi="Times New Roman" w:cs="Times New Roman"/>
                <w:color w:val="000000"/>
              </w:rPr>
            </w:pPr>
            <w:proofErr w:type="spellStart"/>
            <w:r w:rsidRPr="0016621E">
              <w:rPr>
                <w:rFonts w:ascii="Times New Roman" w:eastAsia="Times New Roman" w:hAnsi="Times New Roman" w:cs="Times New Roman"/>
                <w:i/>
                <w:color w:val="000000"/>
              </w:rPr>
              <w:t>Montastraea</w:t>
            </w:r>
            <w:proofErr w:type="spellEnd"/>
            <w:r w:rsidRPr="0016621E">
              <w:rPr>
                <w:rFonts w:ascii="Times New Roman" w:eastAsia="Times New Roman" w:hAnsi="Times New Roman" w:cs="Times New Roman"/>
                <w:color w:val="000000"/>
              </w:rPr>
              <w:t xml:space="preserve"> spp.</w:t>
            </w:r>
          </w:p>
        </w:tc>
        <w:tc>
          <w:tcPr>
            <w:tcW w:w="1170" w:type="dxa"/>
            <w:tcBorders>
              <w:top w:val="single" w:sz="4" w:space="0" w:color="auto"/>
              <w:left w:val="single" w:sz="4" w:space="0" w:color="auto"/>
              <w:bottom w:val="single" w:sz="4" w:space="0" w:color="auto"/>
              <w:right w:val="single" w:sz="4" w:space="0" w:color="auto"/>
            </w:tcBorders>
            <w:vAlign w:val="bottom"/>
            <w:hideMark/>
          </w:tcPr>
          <w:p w14:paraId="45C692A1"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0.1816</w:t>
            </w: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432EF505" w14:textId="77777777" w:rsidR="00EE5DA2" w:rsidRPr="00EE5DA2" w:rsidRDefault="00EE5DA2" w:rsidP="00092C47">
            <w:pPr>
              <w:spacing w:after="0" w:line="240" w:lineRule="auto"/>
              <w:rPr>
                <w:rFonts w:ascii="Times New Roman" w:eastAsia="Times New Roman" w:hAnsi="Times New Roman" w:cs="Times New Roman"/>
                <w:color w:val="000000"/>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7B7A8BF7" w14:textId="77777777" w:rsidR="00EE5DA2" w:rsidRPr="0016621E" w:rsidRDefault="00EE5DA2" w:rsidP="00092C47">
            <w:pPr>
              <w:spacing w:after="0" w:line="240" w:lineRule="auto"/>
              <w:rPr>
                <w:rFonts w:ascii="Times New Roman" w:eastAsia="Times New Roman" w:hAnsi="Times New Roman" w:cs="Times New Roman"/>
                <w:color w:val="000000"/>
              </w:rPr>
            </w:pPr>
          </w:p>
        </w:tc>
      </w:tr>
      <w:tr w:rsidR="00EE5DA2" w:rsidRPr="0016621E" w14:paraId="71DE655F" w14:textId="77777777" w:rsidTr="00EE5DA2">
        <w:trPr>
          <w:trHeight w:val="288"/>
        </w:trPr>
        <w:tc>
          <w:tcPr>
            <w:tcW w:w="1435" w:type="dxa"/>
            <w:vMerge/>
            <w:tcBorders>
              <w:left w:val="single" w:sz="4" w:space="0" w:color="auto"/>
              <w:bottom w:val="single" w:sz="4" w:space="0" w:color="auto"/>
              <w:right w:val="single" w:sz="4" w:space="0" w:color="auto"/>
            </w:tcBorders>
            <w:vAlign w:val="center"/>
            <w:hideMark/>
          </w:tcPr>
          <w:p w14:paraId="0AB4F05D"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5A75D8E1"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2250" w:type="dxa"/>
            <w:tcBorders>
              <w:top w:val="single" w:sz="4" w:space="0" w:color="auto"/>
              <w:left w:val="single" w:sz="4" w:space="0" w:color="auto"/>
              <w:bottom w:val="single" w:sz="4" w:space="0" w:color="auto"/>
              <w:right w:val="single" w:sz="4" w:space="0" w:color="auto"/>
            </w:tcBorders>
            <w:vAlign w:val="bottom"/>
            <w:hideMark/>
          </w:tcPr>
          <w:p w14:paraId="760E194F" w14:textId="77777777" w:rsidR="00EE5DA2" w:rsidRPr="0016621E" w:rsidRDefault="00EE5DA2" w:rsidP="00092C47">
            <w:pPr>
              <w:spacing w:after="0" w:line="240" w:lineRule="auto"/>
              <w:rPr>
                <w:rFonts w:ascii="Times New Roman" w:eastAsia="Times New Roman" w:hAnsi="Times New Roman" w:cs="Times New Roman"/>
                <w:color w:val="000000"/>
              </w:rPr>
            </w:pPr>
            <w:r w:rsidRPr="0016621E">
              <w:rPr>
                <w:rFonts w:ascii="Times New Roman" w:eastAsia="Times New Roman" w:hAnsi="Times New Roman" w:cs="Times New Roman"/>
                <w:i/>
                <w:color w:val="000000"/>
              </w:rPr>
              <w:t>Porites</w:t>
            </w:r>
            <w:r w:rsidRPr="0016621E">
              <w:rPr>
                <w:rFonts w:ascii="Times New Roman" w:eastAsia="Times New Roman" w:hAnsi="Times New Roman" w:cs="Times New Roman"/>
                <w:color w:val="000000"/>
              </w:rPr>
              <w:t xml:space="preserve"> spp.</w:t>
            </w:r>
          </w:p>
        </w:tc>
        <w:tc>
          <w:tcPr>
            <w:tcW w:w="1170" w:type="dxa"/>
            <w:tcBorders>
              <w:top w:val="single" w:sz="4" w:space="0" w:color="auto"/>
              <w:left w:val="single" w:sz="4" w:space="0" w:color="auto"/>
              <w:bottom w:val="single" w:sz="4" w:space="0" w:color="auto"/>
              <w:right w:val="single" w:sz="4" w:space="0" w:color="auto"/>
            </w:tcBorders>
            <w:vAlign w:val="bottom"/>
            <w:hideMark/>
          </w:tcPr>
          <w:p w14:paraId="15EDE948"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0.1238</w:t>
            </w: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2584D613" w14:textId="77777777" w:rsidR="00EE5DA2" w:rsidRPr="00EE5DA2" w:rsidRDefault="00EE5DA2" w:rsidP="00092C47">
            <w:pPr>
              <w:spacing w:after="0" w:line="240" w:lineRule="auto"/>
              <w:rPr>
                <w:rFonts w:ascii="Times New Roman" w:eastAsia="Times New Roman" w:hAnsi="Times New Roman" w:cs="Times New Roman"/>
                <w:color w:val="000000"/>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74155803" w14:textId="77777777" w:rsidR="00EE5DA2" w:rsidRPr="0016621E" w:rsidRDefault="00EE5DA2" w:rsidP="00092C47">
            <w:pPr>
              <w:spacing w:after="0" w:line="240" w:lineRule="auto"/>
              <w:rPr>
                <w:rFonts w:ascii="Times New Roman" w:eastAsia="Times New Roman" w:hAnsi="Times New Roman" w:cs="Times New Roman"/>
                <w:color w:val="000000"/>
              </w:rPr>
            </w:pPr>
          </w:p>
        </w:tc>
      </w:tr>
      <w:tr w:rsidR="00EE5DA2" w:rsidRPr="0016621E" w14:paraId="5CF776FE" w14:textId="77777777" w:rsidTr="00EE5DA2">
        <w:trPr>
          <w:trHeight w:val="288"/>
        </w:trPr>
        <w:tc>
          <w:tcPr>
            <w:tcW w:w="1435" w:type="dxa"/>
            <w:vMerge w:val="restart"/>
            <w:tcBorders>
              <w:top w:val="single" w:sz="4" w:space="0" w:color="auto"/>
              <w:left w:val="single" w:sz="4" w:space="0" w:color="auto"/>
              <w:right w:val="single" w:sz="4" w:space="0" w:color="auto"/>
            </w:tcBorders>
            <w:vAlign w:val="center"/>
            <w:hideMark/>
          </w:tcPr>
          <w:p w14:paraId="7BE3D822" w14:textId="42ACAC79" w:rsidR="00EE5DA2" w:rsidRPr="0016621E" w:rsidRDefault="00EE5DA2" w:rsidP="00092C47">
            <w:pPr>
              <w:spacing w:after="0" w:line="240" w:lineRule="auto"/>
              <w:jc w:val="center"/>
              <w:rPr>
                <w:rFonts w:ascii="Times New Roman" w:eastAsia="Times New Roman" w:hAnsi="Times New Roman" w:cs="Times New Roman"/>
                <w:color w:val="000000"/>
              </w:rPr>
            </w:pPr>
            <w:r w:rsidRPr="0016621E">
              <w:rPr>
                <w:rFonts w:ascii="Times New Roman" w:eastAsia="Times New Roman" w:hAnsi="Times New Roman" w:cs="Times New Roman"/>
                <w:color w:val="000000"/>
              </w:rPr>
              <w:t xml:space="preserve">Greater Antilles </w:t>
            </w:r>
            <w:r w:rsidRPr="008610D8">
              <w:rPr>
                <w:rFonts w:ascii="Times New Roman" w:eastAsia="Times New Roman" w:hAnsi="Times New Roman" w:cs="Times New Roman"/>
                <w:i/>
                <w:color w:val="000000"/>
              </w:rPr>
              <w:t>(0.2004)</w:t>
            </w:r>
          </w:p>
        </w:tc>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6EE77C78" w14:textId="77777777" w:rsidR="00EE5DA2" w:rsidRPr="0016621E" w:rsidRDefault="00EE5DA2" w:rsidP="00092C47">
            <w:pPr>
              <w:spacing w:after="0" w:line="240" w:lineRule="auto"/>
              <w:rPr>
                <w:rFonts w:ascii="Times New Roman" w:eastAsia="Times New Roman" w:hAnsi="Times New Roman" w:cs="Times New Roman"/>
                <w:color w:val="000000"/>
              </w:rPr>
            </w:pPr>
            <w:r w:rsidRPr="0016621E">
              <w:rPr>
                <w:rFonts w:ascii="Times New Roman" w:eastAsia="Times New Roman" w:hAnsi="Times New Roman" w:cs="Times New Roman"/>
                <w:color w:val="000000"/>
              </w:rPr>
              <w:t>Cayman Islands</w:t>
            </w:r>
          </w:p>
        </w:tc>
        <w:tc>
          <w:tcPr>
            <w:tcW w:w="2250" w:type="dxa"/>
            <w:tcBorders>
              <w:top w:val="single" w:sz="4" w:space="0" w:color="auto"/>
              <w:left w:val="single" w:sz="4" w:space="0" w:color="auto"/>
              <w:bottom w:val="single" w:sz="4" w:space="0" w:color="auto"/>
              <w:right w:val="single" w:sz="4" w:space="0" w:color="auto"/>
            </w:tcBorders>
            <w:vAlign w:val="bottom"/>
            <w:hideMark/>
          </w:tcPr>
          <w:p w14:paraId="419F0BFE" w14:textId="77777777" w:rsidR="00EE5DA2" w:rsidRPr="0016621E" w:rsidRDefault="00EE5DA2" w:rsidP="00092C47">
            <w:pPr>
              <w:spacing w:after="0" w:line="240" w:lineRule="auto"/>
              <w:rPr>
                <w:rFonts w:ascii="Times New Roman" w:eastAsia="Times New Roman" w:hAnsi="Times New Roman" w:cs="Times New Roman"/>
                <w:color w:val="000000"/>
              </w:rPr>
            </w:pPr>
            <w:proofErr w:type="spellStart"/>
            <w:r w:rsidRPr="0016621E">
              <w:rPr>
                <w:rFonts w:ascii="Times New Roman" w:eastAsia="Times New Roman" w:hAnsi="Times New Roman" w:cs="Times New Roman"/>
                <w:i/>
                <w:color w:val="000000"/>
              </w:rPr>
              <w:t>Agaricia</w:t>
            </w:r>
            <w:proofErr w:type="spellEnd"/>
            <w:r w:rsidRPr="0016621E">
              <w:rPr>
                <w:rFonts w:ascii="Times New Roman" w:eastAsia="Times New Roman" w:hAnsi="Times New Roman" w:cs="Times New Roman"/>
                <w:color w:val="000000"/>
              </w:rPr>
              <w:t xml:space="preserve"> spp.</w:t>
            </w:r>
          </w:p>
        </w:tc>
        <w:tc>
          <w:tcPr>
            <w:tcW w:w="1170" w:type="dxa"/>
            <w:tcBorders>
              <w:top w:val="single" w:sz="4" w:space="0" w:color="auto"/>
              <w:left w:val="single" w:sz="4" w:space="0" w:color="auto"/>
              <w:bottom w:val="single" w:sz="4" w:space="0" w:color="auto"/>
              <w:right w:val="single" w:sz="4" w:space="0" w:color="auto"/>
            </w:tcBorders>
            <w:vAlign w:val="bottom"/>
            <w:hideMark/>
          </w:tcPr>
          <w:p w14:paraId="0D9BE79E"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0.1642</w:t>
            </w:r>
          </w:p>
        </w:tc>
        <w:tc>
          <w:tcPr>
            <w:tcW w:w="900" w:type="dxa"/>
            <w:vMerge w:val="restart"/>
            <w:tcBorders>
              <w:top w:val="single" w:sz="4" w:space="0" w:color="auto"/>
              <w:left w:val="single" w:sz="4" w:space="0" w:color="auto"/>
              <w:bottom w:val="single" w:sz="4" w:space="0" w:color="auto"/>
              <w:right w:val="single" w:sz="4" w:space="0" w:color="auto"/>
            </w:tcBorders>
            <w:vAlign w:val="center"/>
            <w:hideMark/>
          </w:tcPr>
          <w:p w14:paraId="007BB7D6" w14:textId="29B3DFE2" w:rsidR="00EE5DA2" w:rsidRPr="00EE5DA2" w:rsidRDefault="00EE5DA2" w:rsidP="00092C47">
            <w:pPr>
              <w:spacing w:after="0" w:line="240" w:lineRule="auto"/>
              <w:jc w:val="right"/>
              <w:rPr>
                <w:rFonts w:ascii="Times New Roman" w:eastAsia="Times New Roman" w:hAnsi="Times New Roman" w:cs="Times New Roman"/>
                <w:color w:val="000000"/>
              </w:rPr>
            </w:pPr>
            <w:r w:rsidRPr="00EE5DA2">
              <w:rPr>
                <w:rFonts w:ascii="Times New Roman" w:eastAsia="Times New Roman" w:hAnsi="Times New Roman" w:cs="Times New Roman"/>
                <w:color w:val="000000"/>
              </w:rPr>
              <w:t>0.1679</w:t>
            </w:r>
          </w:p>
        </w:tc>
        <w:tc>
          <w:tcPr>
            <w:tcW w:w="1890" w:type="dxa"/>
            <w:vMerge w:val="restart"/>
            <w:tcBorders>
              <w:top w:val="single" w:sz="4" w:space="0" w:color="auto"/>
              <w:left w:val="single" w:sz="4" w:space="0" w:color="auto"/>
              <w:bottom w:val="single" w:sz="4" w:space="0" w:color="auto"/>
              <w:right w:val="single" w:sz="4" w:space="0" w:color="auto"/>
            </w:tcBorders>
            <w:vAlign w:val="center"/>
            <w:hideMark/>
          </w:tcPr>
          <w:p w14:paraId="25482D1D" w14:textId="552FDE7F" w:rsidR="00EE5DA2" w:rsidRPr="0016621E" w:rsidRDefault="00963531" w:rsidP="00092C47">
            <w:pPr>
              <w:spacing w:after="0" w:line="240" w:lineRule="auto"/>
              <w:jc w:val="center"/>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7B05B7">
              <w:rPr>
                <w:rFonts w:ascii="Times New Roman" w:eastAsia="Times New Roman" w:hAnsi="Times New Roman" w:cs="Times New Roman"/>
                <w:color w:val="000000"/>
              </w:rPr>
              <w:instrText>ADDIN CSL_CITATION {"citationItems":[{"id":"ITEM-1","itemData":{"author":[{"dropping-particle":"","family":"Jones","given":"Loureene","non-dropping-particle":"","parse-names":false,"suffix":""},{"dropping-particle":"","family":"Alcolado","given":"Pedro M.","non-dropping-particle":"","parse-names":false,"suffix":""},{"dropping-particle":"","family":"Cala","given":"Yuself","non-dropping-particle":"","parse-names":false,"suffix":""},{"dropping-particle":"","family":"Cobian","given":"Dorka","non-dropping-particle":"","parse-names":false,"suffix":""},{"dropping-particle":"","family":"Coelho","given":"Vania","non-dropping-particle":"","parse-names":false,"suffix":""},{"dropping-particle":"","family":"Hernandez","given":"Aylem","non-dropping-particle":"","parse-names":false,"suffix":""},{"dropping-particle":"","family":"Jones","given":"Ross","non-dropping-particle":"","parse-names":false,"suffix":""},{"dropping-particle":"","family":"Mallela","given":"Jennie","non-dropping-particle":"","parse-names":false,"suffix":""},{"dropping-particle":"","family":"Manfrino","given":"Carrie","non-dropping-particle":"","parse-names":false,"suffix":""}],"chapter-number":"7","container-title":"Status of the Caribeean coral reefs after bleaching and hurricanes in 2005","editor":[{"dropping-particle":"","family":"Wilkinson","given":"Clive","non-dropping-particle":"","parse-names":false,"suffix":""},{"dropping-particle":"","family":"Souter","given":"David","non-dropping-particle":"","parse-names":false,"suffix":""}],"id":"ITEM-1","issued":{"date-parts":[["2008"]]},"page":"73-83","publisher":"Global Coral Reef Monitoring Network; Reef and Rainforest Research Centre","publisher-place":"Townsville, Australia","title":"The effects of coral bleaching in the Northern Caribbean and Western Atlantic","type":"chapter"},"uris":["http://www.mendeley.com/documents/?uuid=e359370c-827b-427b-b4b5-baef516ac3cb"]}],"mendeley":{"formattedCitation":"(39)","manualFormatting":"Jones et al. 2008","plainTextFormattedCitation":"(39)","previouslyFormattedCitation":"(39)"},"properties":{"noteIndex":0},"schema":"https://github.com/citation-style-language/schema/raw/master/csl-citation.json"}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Jones et al. 2008</w:t>
            </w:r>
            <w:r>
              <w:rPr>
                <w:rStyle w:val="FootnoteReference"/>
                <w:rFonts w:ascii="Times New Roman" w:eastAsia="Times New Roman" w:hAnsi="Times New Roman" w:cs="Times New Roman"/>
                <w:color w:val="000000"/>
              </w:rPr>
              <w:fldChar w:fldCharType="end"/>
            </w:r>
          </w:p>
        </w:tc>
      </w:tr>
      <w:tr w:rsidR="00EE5DA2" w:rsidRPr="0016621E" w14:paraId="795A1268" w14:textId="77777777" w:rsidTr="00EE5DA2">
        <w:trPr>
          <w:trHeight w:val="288"/>
        </w:trPr>
        <w:tc>
          <w:tcPr>
            <w:tcW w:w="1435" w:type="dxa"/>
            <w:vMerge/>
            <w:tcBorders>
              <w:left w:val="single" w:sz="4" w:space="0" w:color="auto"/>
              <w:right w:val="single" w:sz="4" w:space="0" w:color="auto"/>
            </w:tcBorders>
            <w:vAlign w:val="center"/>
            <w:hideMark/>
          </w:tcPr>
          <w:p w14:paraId="1C9CE23A"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499F9519"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2250" w:type="dxa"/>
            <w:tcBorders>
              <w:top w:val="single" w:sz="4" w:space="0" w:color="auto"/>
              <w:left w:val="single" w:sz="4" w:space="0" w:color="auto"/>
              <w:bottom w:val="single" w:sz="4" w:space="0" w:color="auto"/>
              <w:right w:val="single" w:sz="4" w:space="0" w:color="auto"/>
            </w:tcBorders>
            <w:vAlign w:val="bottom"/>
            <w:hideMark/>
          </w:tcPr>
          <w:p w14:paraId="0A27CB9C" w14:textId="77777777" w:rsidR="00EE5DA2" w:rsidRPr="0016621E" w:rsidRDefault="00EE5DA2" w:rsidP="00092C47">
            <w:pPr>
              <w:spacing w:after="0" w:line="240" w:lineRule="auto"/>
              <w:rPr>
                <w:rFonts w:ascii="Times New Roman" w:eastAsia="Times New Roman" w:hAnsi="Times New Roman" w:cs="Times New Roman"/>
                <w:color w:val="000000"/>
              </w:rPr>
            </w:pPr>
            <w:proofErr w:type="spellStart"/>
            <w:r w:rsidRPr="0016621E">
              <w:rPr>
                <w:rFonts w:ascii="Times New Roman" w:eastAsia="Times New Roman" w:hAnsi="Times New Roman" w:cs="Times New Roman"/>
                <w:i/>
                <w:color w:val="000000"/>
              </w:rPr>
              <w:t>Diploria</w:t>
            </w:r>
            <w:proofErr w:type="spellEnd"/>
            <w:r w:rsidRPr="0016621E">
              <w:rPr>
                <w:rFonts w:ascii="Times New Roman" w:eastAsia="Times New Roman" w:hAnsi="Times New Roman" w:cs="Times New Roman"/>
                <w:color w:val="000000"/>
              </w:rPr>
              <w:t xml:space="preserve"> spp.</w:t>
            </w:r>
          </w:p>
        </w:tc>
        <w:tc>
          <w:tcPr>
            <w:tcW w:w="1170" w:type="dxa"/>
            <w:tcBorders>
              <w:top w:val="single" w:sz="4" w:space="0" w:color="auto"/>
              <w:left w:val="single" w:sz="4" w:space="0" w:color="auto"/>
              <w:bottom w:val="single" w:sz="4" w:space="0" w:color="auto"/>
              <w:right w:val="single" w:sz="4" w:space="0" w:color="auto"/>
            </w:tcBorders>
            <w:vAlign w:val="bottom"/>
            <w:hideMark/>
          </w:tcPr>
          <w:p w14:paraId="33BAC5E3"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0.1578</w:t>
            </w: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6A122D0F" w14:textId="77777777" w:rsidR="00EE5DA2" w:rsidRPr="00EE5DA2" w:rsidRDefault="00EE5DA2" w:rsidP="00092C47">
            <w:pPr>
              <w:spacing w:after="0" w:line="240" w:lineRule="auto"/>
              <w:rPr>
                <w:rFonts w:ascii="Times New Roman" w:eastAsia="Times New Roman" w:hAnsi="Times New Roman" w:cs="Times New Roman"/>
                <w:color w:val="000000"/>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56579774" w14:textId="77777777" w:rsidR="00EE5DA2" w:rsidRPr="0016621E" w:rsidRDefault="00EE5DA2" w:rsidP="00092C47">
            <w:pPr>
              <w:spacing w:after="0" w:line="240" w:lineRule="auto"/>
              <w:rPr>
                <w:rFonts w:ascii="Times New Roman" w:eastAsia="Times New Roman" w:hAnsi="Times New Roman" w:cs="Times New Roman"/>
                <w:color w:val="000000"/>
              </w:rPr>
            </w:pPr>
          </w:p>
        </w:tc>
      </w:tr>
      <w:tr w:rsidR="00EE5DA2" w:rsidRPr="0016621E" w14:paraId="10BCFB34" w14:textId="77777777" w:rsidTr="00EE5DA2">
        <w:trPr>
          <w:trHeight w:val="288"/>
        </w:trPr>
        <w:tc>
          <w:tcPr>
            <w:tcW w:w="1435" w:type="dxa"/>
            <w:vMerge/>
            <w:tcBorders>
              <w:left w:val="single" w:sz="4" w:space="0" w:color="auto"/>
              <w:right w:val="single" w:sz="4" w:space="0" w:color="auto"/>
            </w:tcBorders>
            <w:vAlign w:val="center"/>
            <w:hideMark/>
          </w:tcPr>
          <w:p w14:paraId="0F8114BF"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6605ABB1"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2250" w:type="dxa"/>
            <w:tcBorders>
              <w:top w:val="single" w:sz="4" w:space="0" w:color="auto"/>
              <w:left w:val="single" w:sz="4" w:space="0" w:color="auto"/>
              <w:bottom w:val="single" w:sz="4" w:space="0" w:color="auto"/>
              <w:right w:val="single" w:sz="4" w:space="0" w:color="auto"/>
            </w:tcBorders>
            <w:vAlign w:val="bottom"/>
            <w:hideMark/>
          </w:tcPr>
          <w:p w14:paraId="02988A02" w14:textId="77777777" w:rsidR="00EE5DA2" w:rsidRPr="0016621E" w:rsidRDefault="00EE5DA2" w:rsidP="00092C47">
            <w:pPr>
              <w:spacing w:after="0" w:line="240" w:lineRule="auto"/>
              <w:rPr>
                <w:rFonts w:ascii="Times New Roman" w:eastAsia="Times New Roman" w:hAnsi="Times New Roman" w:cs="Times New Roman"/>
                <w:color w:val="000000"/>
              </w:rPr>
            </w:pPr>
            <w:proofErr w:type="spellStart"/>
            <w:r w:rsidRPr="0016621E">
              <w:rPr>
                <w:rFonts w:ascii="Times New Roman" w:eastAsia="Times New Roman" w:hAnsi="Times New Roman" w:cs="Times New Roman"/>
                <w:i/>
                <w:color w:val="000000"/>
              </w:rPr>
              <w:t>Montastraea</w:t>
            </w:r>
            <w:proofErr w:type="spellEnd"/>
            <w:r w:rsidRPr="0016621E">
              <w:rPr>
                <w:rFonts w:ascii="Times New Roman" w:eastAsia="Times New Roman" w:hAnsi="Times New Roman" w:cs="Times New Roman"/>
                <w:color w:val="000000"/>
              </w:rPr>
              <w:t xml:space="preserve"> spp.</w:t>
            </w:r>
          </w:p>
        </w:tc>
        <w:tc>
          <w:tcPr>
            <w:tcW w:w="1170" w:type="dxa"/>
            <w:tcBorders>
              <w:top w:val="single" w:sz="4" w:space="0" w:color="auto"/>
              <w:left w:val="single" w:sz="4" w:space="0" w:color="auto"/>
              <w:bottom w:val="single" w:sz="4" w:space="0" w:color="auto"/>
              <w:right w:val="single" w:sz="4" w:space="0" w:color="auto"/>
            </w:tcBorders>
            <w:vAlign w:val="bottom"/>
            <w:hideMark/>
          </w:tcPr>
          <w:p w14:paraId="30F32700"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0.1816</w:t>
            </w: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5F615BB5" w14:textId="77777777" w:rsidR="00EE5DA2" w:rsidRPr="00EE5DA2" w:rsidRDefault="00EE5DA2" w:rsidP="00092C47">
            <w:pPr>
              <w:spacing w:after="0" w:line="240" w:lineRule="auto"/>
              <w:rPr>
                <w:rFonts w:ascii="Times New Roman" w:eastAsia="Times New Roman" w:hAnsi="Times New Roman" w:cs="Times New Roman"/>
                <w:color w:val="000000"/>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35080BE4" w14:textId="77777777" w:rsidR="00EE5DA2" w:rsidRPr="0016621E" w:rsidRDefault="00EE5DA2" w:rsidP="00092C47">
            <w:pPr>
              <w:spacing w:after="0" w:line="240" w:lineRule="auto"/>
              <w:rPr>
                <w:rFonts w:ascii="Times New Roman" w:eastAsia="Times New Roman" w:hAnsi="Times New Roman" w:cs="Times New Roman"/>
                <w:color w:val="000000"/>
              </w:rPr>
            </w:pPr>
          </w:p>
        </w:tc>
      </w:tr>
      <w:tr w:rsidR="00EE5DA2" w:rsidRPr="0016621E" w14:paraId="1DFFE424" w14:textId="77777777" w:rsidTr="00EE5DA2">
        <w:trPr>
          <w:trHeight w:val="461"/>
        </w:trPr>
        <w:tc>
          <w:tcPr>
            <w:tcW w:w="1435" w:type="dxa"/>
            <w:vMerge/>
            <w:tcBorders>
              <w:left w:val="single" w:sz="4" w:space="0" w:color="auto"/>
              <w:right w:val="single" w:sz="4" w:space="0" w:color="auto"/>
            </w:tcBorders>
            <w:vAlign w:val="center"/>
            <w:hideMark/>
          </w:tcPr>
          <w:p w14:paraId="3CFDB768"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6C71EF7D" w14:textId="77777777" w:rsidR="00EE5DA2" w:rsidRPr="0016621E" w:rsidRDefault="00EE5DA2" w:rsidP="00092C47">
            <w:pPr>
              <w:spacing w:after="0" w:line="240" w:lineRule="auto"/>
              <w:rPr>
                <w:rFonts w:ascii="Times New Roman" w:eastAsia="Times New Roman" w:hAnsi="Times New Roman" w:cs="Times New Roman"/>
                <w:color w:val="000000"/>
              </w:rPr>
            </w:pPr>
            <w:r w:rsidRPr="0016621E">
              <w:rPr>
                <w:rFonts w:ascii="Times New Roman" w:eastAsia="Times New Roman" w:hAnsi="Times New Roman" w:cs="Times New Roman"/>
                <w:color w:val="000000"/>
              </w:rPr>
              <w:t>Cuba</w:t>
            </w:r>
          </w:p>
        </w:tc>
        <w:tc>
          <w:tcPr>
            <w:tcW w:w="2250" w:type="dxa"/>
            <w:tcBorders>
              <w:top w:val="single" w:sz="4" w:space="0" w:color="auto"/>
              <w:left w:val="single" w:sz="4" w:space="0" w:color="auto"/>
              <w:bottom w:val="single" w:sz="4" w:space="0" w:color="auto"/>
              <w:right w:val="single" w:sz="4" w:space="0" w:color="auto"/>
            </w:tcBorders>
            <w:vAlign w:val="bottom"/>
            <w:hideMark/>
          </w:tcPr>
          <w:p w14:paraId="69FD7F06" w14:textId="77777777" w:rsidR="00EE5DA2" w:rsidRPr="0016621E" w:rsidRDefault="00EE5DA2" w:rsidP="00092C47">
            <w:pPr>
              <w:spacing w:after="0" w:line="240" w:lineRule="auto"/>
              <w:rPr>
                <w:rFonts w:ascii="Times New Roman" w:eastAsia="Times New Roman" w:hAnsi="Times New Roman" w:cs="Times New Roman"/>
                <w:i/>
                <w:color w:val="000000"/>
              </w:rPr>
            </w:pPr>
            <w:proofErr w:type="spellStart"/>
            <w:r w:rsidRPr="0016621E">
              <w:rPr>
                <w:rFonts w:ascii="Times New Roman" w:eastAsia="Times New Roman" w:hAnsi="Times New Roman" w:cs="Times New Roman"/>
                <w:i/>
                <w:color w:val="000000"/>
              </w:rPr>
              <w:t>Acropora</w:t>
            </w:r>
            <w:proofErr w:type="spellEnd"/>
            <w:r w:rsidRPr="0016621E">
              <w:rPr>
                <w:rFonts w:ascii="Times New Roman" w:eastAsia="Times New Roman" w:hAnsi="Times New Roman" w:cs="Times New Roman"/>
                <w:i/>
                <w:color w:val="000000"/>
              </w:rPr>
              <w:t xml:space="preserve"> </w:t>
            </w:r>
            <w:proofErr w:type="spellStart"/>
            <w:r w:rsidRPr="0016621E">
              <w:rPr>
                <w:rFonts w:ascii="Times New Roman" w:eastAsia="Times New Roman" w:hAnsi="Times New Roman" w:cs="Times New Roman"/>
                <w:i/>
                <w:color w:val="000000"/>
              </w:rPr>
              <w:t>palmata</w:t>
            </w:r>
            <w:proofErr w:type="spellEnd"/>
          </w:p>
        </w:tc>
        <w:tc>
          <w:tcPr>
            <w:tcW w:w="1170" w:type="dxa"/>
            <w:tcBorders>
              <w:top w:val="single" w:sz="4" w:space="0" w:color="auto"/>
              <w:left w:val="single" w:sz="4" w:space="0" w:color="auto"/>
              <w:bottom w:val="single" w:sz="4" w:space="0" w:color="auto"/>
              <w:right w:val="single" w:sz="4" w:space="0" w:color="auto"/>
            </w:tcBorders>
            <w:vAlign w:val="bottom"/>
            <w:hideMark/>
          </w:tcPr>
          <w:p w14:paraId="3CFF09AF"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0.2582</w:t>
            </w:r>
          </w:p>
        </w:tc>
        <w:tc>
          <w:tcPr>
            <w:tcW w:w="900" w:type="dxa"/>
            <w:vMerge w:val="restart"/>
            <w:tcBorders>
              <w:top w:val="single" w:sz="4" w:space="0" w:color="auto"/>
              <w:left w:val="single" w:sz="4" w:space="0" w:color="auto"/>
              <w:bottom w:val="single" w:sz="4" w:space="0" w:color="auto"/>
              <w:right w:val="single" w:sz="4" w:space="0" w:color="auto"/>
            </w:tcBorders>
            <w:vAlign w:val="center"/>
            <w:hideMark/>
          </w:tcPr>
          <w:p w14:paraId="2737EC62" w14:textId="346ED718" w:rsidR="00EE5DA2" w:rsidRPr="00EE5DA2" w:rsidRDefault="00EE5DA2" w:rsidP="00092C47">
            <w:pPr>
              <w:spacing w:after="0" w:line="240" w:lineRule="auto"/>
              <w:jc w:val="right"/>
              <w:rPr>
                <w:rFonts w:ascii="Times New Roman" w:eastAsia="Times New Roman" w:hAnsi="Times New Roman" w:cs="Times New Roman"/>
                <w:color w:val="000000"/>
              </w:rPr>
            </w:pPr>
            <w:r w:rsidRPr="00EE5DA2">
              <w:rPr>
                <w:rFonts w:ascii="Times New Roman" w:eastAsia="Times New Roman" w:hAnsi="Times New Roman" w:cs="Times New Roman"/>
                <w:color w:val="000000"/>
              </w:rPr>
              <w:t>0.2402</w:t>
            </w:r>
          </w:p>
        </w:tc>
        <w:tc>
          <w:tcPr>
            <w:tcW w:w="1890" w:type="dxa"/>
            <w:vMerge w:val="restart"/>
            <w:tcBorders>
              <w:top w:val="single" w:sz="4" w:space="0" w:color="auto"/>
              <w:left w:val="single" w:sz="4" w:space="0" w:color="auto"/>
              <w:bottom w:val="single" w:sz="4" w:space="0" w:color="auto"/>
              <w:right w:val="single" w:sz="4" w:space="0" w:color="auto"/>
            </w:tcBorders>
            <w:vAlign w:val="center"/>
            <w:hideMark/>
          </w:tcPr>
          <w:p w14:paraId="35D8F06E" w14:textId="339F285E" w:rsidR="00EE5DA2" w:rsidRDefault="00963531" w:rsidP="00092C47">
            <w:pPr>
              <w:spacing w:after="0" w:line="240" w:lineRule="auto"/>
              <w:jc w:val="center"/>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7B05B7">
              <w:rPr>
                <w:rFonts w:ascii="Times New Roman" w:eastAsia="Times New Roman" w:hAnsi="Times New Roman" w:cs="Times New Roman"/>
                <w:color w:val="000000"/>
              </w:rPr>
              <w:instrText>ADDIN CSL_CITATION {"citationItems":[{"id":"ITEM-1","itemData":{"author":[{"dropping-particle":"","family":"Alcolado","given":"Pedro M","non-dropping-particle":"","parse-names":false,"suffix":""}],"container-title":"Serie Oceanológica","id":"ITEM-1","issued":{"date-parts":[["2013"]]},"page":"49-75","title":"Resiliencia en crestas de arrecifes coralinos del este del golfo de Batabanó, Cuba, y factores determinantes probables","type":"article-journal","volume":"13"},"uris":["http://www.mendeley.com/documents/?uuid=e6c2e889-5e31-4330-9615-3404d4fb7957"]}],"mendeley":{"formattedCitation":"(40)","manualFormatting":"Alcolado 2013","plainTextFormattedCitation":"(40)","previouslyFormattedCitation":"(40)"},"properties":{"noteIndex":0},"schema":"https://github.com/citation-style-language/schema/raw/master/csl-citation.json"}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Alcolado 2013</w:t>
            </w:r>
            <w:r>
              <w:rPr>
                <w:rStyle w:val="FootnoteReference"/>
                <w:rFonts w:ascii="Times New Roman" w:eastAsia="Times New Roman" w:hAnsi="Times New Roman" w:cs="Times New Roman"/>
                <w:color w:val="000000"/>
              </w:rPr>
              <w:fldChar w:fldCharType="end"/>
            </w:r>
            <w:r w:rsidR="00EE5DA2">
              <w:rPr>
                <w:rFonts w:ascii="Times New Roman" w:eastAsia="Times New Roman" w:hAnsi="Times New Roman" w:cs="Times New Roman"/>
                <w:color w:val="000000"/>
              </w:rPr>
              <w:t xml:space="preserve"> </w:t>
            </w:r>
          </w:p>
          <w:p w14:paraId="3114C32F" w14:textId="666E7059" w:rsidR="00EE5DA2" w:rsidRPr="0016621E" w:rsidRDefault="00EE5DA2" w:rsidP="00092C47">
            <w:pPr>
              <w:spacing w:after="0" w:line="240" w:lineRule="auto"/>
              <w:jc w:val="center"/>
              <w:rPr>
                <w:rFonts w:ascii="Times New Roman" w:eastAsia="Times New Roman" w:hAnsi="Times New Roman" w:cs="Times New Roman"/>
                <w:color w:val="000000"/>
              </w:rPr>
            </w:pPr>
            <w:r w:rsidRPr="0016621E">
              <w:rPr>
                <w:rFonts w:ascii="Times New Roman" w:eastAsia="Times New Roman" w:hAnsi="Times New Roman" w:cs="Times New Roman"/>
                <w:color w:val="000000"/>
              </w:rPr>
              <w:t xml:space="preserve">[6 sites]; </w:t>
            </w:r>
          </w:p>
          <w:p w14:paraId="0490A85C" w14:textId="6A064CA2" w:rsidR="00EE5DA2" w:rsidRPr="0016621E" w:rsidRDefault="00963531" w:rsidP="00092C47">
            <w:pPr>
              <w:spacing w:after="0" w:line="240" w:lineRule="auto"/>
              <w:jc w:val="center"/>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7B05B7">
              <w:rPr>
                <w:rFonts w:ascii="Times New Roman" w:eastAsia="Times New Roman" w:hAnsi="Times New Roman" w:cs="Times New Roman"/>
                <w:color w:val="000000"/>
              </w:rPr>
              <w:instrText>ADDIN CSL_CITATION {"citationItems":[{"id":"ITEM-1","itemData":{"DOI":"10.1016/j.ocecoaman.2016.04.001","ISBN":"09645691","ISSN":"09645691","abstract":"Knowledge of the current condition of reef communities is essential for the implementation of marine protected areas (MPAs). In 2014, we assessed the conditions of reefs of two MPAs in the Caribbean: Guanahacabibes National Park (Guanahacabibes), Cuba and Costa Occidental de Isla Mujeres - Punta Cancun - Punta Nizuc National Park (Cancun), Mexico. Within each of the two MPAs studied, we examined two reefs. We took data from fifteen 10-m long transect lines. Indicators included coral cover, diameter of coral colonies, old and recent coral mortalities and coral diseases. The abundance of coral recruits and the density of Diadema antillarum were assessed in 1 m2 quadrats. The cover of groups of macroalgae was obtained from 25 ?? 25 cm quadrats. Our data illuminated distinct stages in the loss of reef structure similar to what has been seen by other investigators, particularly the change in the dominance of coral species and the deterioration of the three-dimensional structure of reefs. The Cuevones site (in Cancun), which has been closed to tourism for fifteen years, remains dominated by corals, with a high coral cover (33.36%), but with a species dominance (principally Porites astreoides), different from the lead species observed in the Caribbean a few decades ago. The reefs of Guanahacabibes (Laberinto and Yemaya) subject to a low diving intensity appear to be at an earlier stage of changes than the Cancun reefs. The coral indicators remains similar to previous reports, so perhaps this can be slowed or reversed. Meanwhile, Manchones in Cancun showed the lowest coral cover (11.49%) and the lowest recruit density (0.6 recruits/m2), probably due to the joint action of the natural pressures and to the heavy influx of visitors these reefs receive.","author":[{"dropping-particle":"","family":"Perera-Valderrama","given":"Susana","non-dropping-particle":"","parse-names":false,"suffix":""},{"dropping-particle":"","family":"Hernendez-Arana","given":"Hector","non-dropping-particle":"","parse-names":false,"suffix":""},{"dropping-particle":"","family":"Ruiz-Zarate","given":"Miguel Angel","non-dropping-particle":"","parse-names":false,"suffix":""},{"dropping-particle":"","family":"Alcolado","given":"Pedro M.","non-dropping-particle":"","parse-names":false,"suffix":""},{"dropping-particle":"","family":"Caballero-Aragon","given":"Hansel","non-dropping-particle":"","parse-names":false,"suffix":""},{"dropping-particle":"","family":"Gonzalez-Cano","given":"Jaime","non-dropping-particle":"","parse-names":false,"suffix":""},{"dropping-particle":"","family":"Vega-Zepeda","given":"Alejandro","non-dropping-particle":"","parse-names":false,"suffix":""},{"dropping-particle":"","family":"Cobian-Rojas","given":"Dorka","non-dropping-particle":"","parse-names":false,"suffix":""}],"container-title":"Ocean and Coastal Management","id":"ITEM-1","issued":{"date-parts":[["2016"]]},"page":"16-25","title":"Condition assessment of coral reefs of two marine protected areas under different regimes of use in the north-western Caribbean","type":"article-journal","volume":"127"},"uris":["http://www.mendeley.com/documents/?uuid=c750b19f-9edb-4d07-b7b5-4bf1553aa94d"]}],"mendeley":{"formattedCitation":"(41)","manualFormatting":"Perera-Valderrama et al. 2016","plainTextFormattedCitation":"(41)","previouslyFormattedCitation":"(41)"},"properties":{"noteIndex":0},"schema":"https://github.com/citation-style-language/schema/raw/master/csl-citation.json"}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Perera-Valderrama et al. 2016</w:t>
            </w:r>
            <w:r>
              <w:rPr>
                <w:rStyle w:val="FootnoteReference"/>
                <w:rFonts w:ascii="Times New Roman" w:eastAsia="Times New Roman" w:hAnsi="Times New Roman" w:cs="Times New Roman"/>
                <w:color w:val="000000"/>
              </w:rPr>
              <w:fldChar w:fldCharType="end"/>
            </w:r>
          </w:p>
          <w:p w14:paraId="3C97936F" w14:textId="77777777" w:rsidR="00EE5DA2" w:rsidRPr="0016621E" w:rsidRDefault="00EE5DA2" w:rsidP="00092C47">
            <w:pPr>
              <w:spacing w:after="0" w:line="240" w:lineRule="auto"/>
              <w:jc w:val="center"/>
              <w:rPr>
                <w:rFonts w:ascii="Times New Roman" w:eastAsia="Times New Roman" w:hAnsi="Times New Roman" w:cs="Times New Roman"/>
                <w:color w:val="000000"/>
              </w:rPr>
            </w:pPr>
            <w:r w:rsidRPr="0016621E">
              <w:rPr>
                <w:rFonts w:ascii="Times New Roman" w:eastAsia="Times New Roman" w:hAnsi="Times New Roman" w:cs="Times New Roman"/>
                <w:color w:val="000000"/>
              </w:rPr>
              <w:t>[2 sites]</w:t>
            </w:r>
          </w:p>
        </w:tc>
      </w:tr>
      <w:tr w:rsidR="00EE5DA2" w:rsidRPr="0016621E" w14:paraId="10C24307" w14:textId="77777777" w:rsidTr="00EE5DA2">
        <w:trPr>
          <w:trHeight w:val="488"/>
        </w:trPr>
        <w:tc>
          <w:tcPr>
            <w:tcW w:w="1435" w:type="dxa"/>
            <w:vMerge/>
            <w:tcBorders>
              <w:left w:val="single" w:sz="4" w:space="0" w:color="auto"/>
              <w:right w:val="single" w:sz="4" w:space="0" w:color="auto"/>
            </w:tcBorders>
            <w:vAlign w:val="center"/>
            <w:hideMark/>
          </w:tcPr>
          <w:p w14:paraId="7CDFF23F"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365D4B6E"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2250" w:type="dxa"/>
            <w:tcBorders>
              <w:top w:val="single" w:sz="4" w:space="0" w:color="auto"/>
              <w:left w:val="single" w:sz="4" w:space="0" w:color="auto"/>
              <w:bottom w:val="single" w:sz="4" w:space="0" w:color="auto"/>
              <w:right w:val="single" w:sz="4" w:space="0" w:color="auto"/>
            </w:tcBorders>
            <w:vAlign w:val="bottom"/>
            <w:hideMark/>
          </w:tcPr>
          <w:p w14:paraId="34238E35" w14:textId="77777777" w:rsidR="00EE5DA2" w:rsidRPr="0016621E" w:rsidRDefault="00EE5DA2" w:rsidP="00092C47">
            <w:pPr>
              <w:spacing w:after="0" w:line="240" w:lineRule="auto"/>
              <w:rPr>
                <w:rFonts w:ascii="Times New Roman" w:eastAsia="Times New Roman" w:hAnsi="Times New Roman" w:cs="Times New Roman"/>
                <w:i/>
                <w:color w:val="000000"/>
              </w:rPr>
            </w:pPr>
            <w:r w:rsidRPr="0016621E">
              <w:rPr>
                <w:rFonts w:ascii="Times New Roman" w:eastAsia="Times New Roman" w:hAnsi="Times New Roman" w:cs="Times New Roman"/>
                <w:i/>
                <w:color w:val="000000"/>
              </w:rPr>
              <w:t xml:space="preserve">Porites </w:t>
            </w:r>
            <w:proofErr w:type="spellStart"/>
            <w:r w:rsidRPr="0016621E">
              <w:rPr>
                <w:rFonts w:ascii="Times New Roman" w:eastAsia="Times New Roman" w:hAnsi="Times New Roman" w:cs="Times New Roman"/>
                <w:i/>
                <w:color w:val="000000"/>
              </w:rPr>
              <w:t>astreoides</w:t>
            </w:r>
            <w:proofErr w:type="spellEnd"/>
          </w:p>
        </w:tc>
        <w:tc>
          <w:tcPr>
            <w:tcW w:w="1170" w:type="dxa"/>
            <w:tcBorders>
              <w:top w:val="single" w:sz="4" w:space="0" w:color="auto"/>
              <w:left w:val="single" w:sz="4" w:space="0" w:color="auto"/>
              <w:bottom w:val="single" w:sz="4" w:space="0" w:color="auto"/>
              <w:right w:val="single" w:sz="4" w:space="0" w:color="auto"/>
            </w:tcBorders>
            <w:vAlign w:val="bottom"/>
            <w:hideMark/>
          </w:tcPr>
          <w:p w14:paraId="53135986"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0.1601</w:t>
            </w: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45DAB9C3" w14:textId="77777777" w:rsidR="00EE5DA2" w:rsidRPr="00EE5DA2" w:rsidRDefault="00EE5DA2" w:rsidP="00092C47">
            <w:pPr>
              <w:spacing w:after="0" w:line="240" w:lineRule="auto"/>
              <w:rPr>
                <w:rFonts w:ascii="Times New Roman" w:eastAsia="Times New Roman" w:hAnsi="Times New Roman" w:cs="Times New Roman"/>
                <w:color w:val="000000"/>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73153C96" w14:textId="77777777" w:rsidR="00EE5DA2" w:rsidRPr="0016621E" w:rsidRDefault="00EE5DA2" w:rsidP="00092C47">
            <w:pPr>
              <w:spacing w:after="0" w:line="240" w:lineRule="auto"/>
              <w:rPr>
                <w:rFonts w:ascii="Times New Roman" w:eastAsia="Times New Roman" w:hAnsi="Times New Roman" w:cs="Times New Roman"/>
                <w:color w:val="000000"/>
              </w:rPr>
            </w:pPr>
          </w:p>
        </w:tc>
      </w:tr>
      <w:tr w:rsidR="00EE5DA2" w:rsidRPr="0016621E" w14:paraId="721E87DC" w14:textId="77777777" w:rsidTr="00EE5DA2">
        <w:trPr>
          <w:trHeight w:val="288"/>
        </w:trPr>
        <w:tc>
          <w:tcPr>
            <w:tcW w:w="1435" w:type="dxa"/>
            <w:vMerge/>
            <w:tcBorders>
              <w:left w:val="single" w:sz="4" w:space="0" w:color="auto"/>
              <w:right w:val="single" w:sz="4" w:space="0" w:color="auto"/>
            </w:tcBorders>
            <w:vAlign w:val="center"/>
            <w:hideMark/>
          </w:tcPr>
          <w:p w14:paraId="079212D4"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09E8F3BC"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2250" w:type="dxa"/>
            <w:tcBorders>
              <w:top w:val="single" w:sz="4" w:space="0" w:color="auto"/>
              <w:left w:val="single" w:sz="4" w:space="0" w:color="auto"/>
              <w:bottom w:val="single" w:sz="4" w:space="0" w:color="auto"/>
              <w:right w:val="single" w:sz="4" w:space="0" w:color="auto"/>
            </w:tcBorders>
            <w:vAlign w:val="bottom"/>
            <w:hideMark/>
          </w:tcPr>
          <w:p w14:paraId="48DB26EC" w14:textId="77777777" w:rsidR="00EE5DA2" w:rsidRPr="0016621E" w:rsidRDefault="00EE5DA2" w:rsidP="00092C47">
            <w:pPr>
              <w:spacing w:after="0" w:line="240" w:lineRule="auto"/>
              <w:rPr>
                <w:rFonts w:ascii="Times New Roman" w:eastAsia="Times New Roman" w:hAnsi="Times New Roman" w:cs="Times New Roman"/>
                <w:i/>
                <w:color w:val="000000"/>
              </w:rPr>
            </w:pPr>
            <w:r w:rsidRPr="0016621E">
              <w:rPr>
                <w:rFonts w:ascii="Times New Roman" w:eastAsia="Times New Roman" w:hAnsi="Times New Roman" w:cs="Times New Roman"/>
                <w:i/>
                <w:color w:val="000000"/>
              </w:rPr>
              <w:t xml:space="preserve">Porites </w:t>
            </w:r>
            <w:proofErr w:type="spellStart"/>
            <w:r w:rsidRPr="0016621E">
              <w:rPr>
                <w:rFonts w:ascii="Times New Roman" w:eastAsia="Times New Roman" w:hAnsi="Times New Roman" w:cs="Times New Roman"/>
                <w:i/>
                <w:color w:val="000000"/>
              </w:rPr>
              <w:t>furcata</w:t>
            </w:r>
            <w:proofErr w:type="spellEnd"/>
          </w:p>
        </w:tc>
        <w:tc>
          <w:tcPr>
            <w:tcW w:w="1170" w:type="dxa"/>
            <w:tcBorders>
              <w:top w:val="single" w:sz="4" w:space="0" w:color="auto"/>
              <w:left w:val="single" w:sz="4" w:space="0" w:color="auto"/>
              <w:bottom w:val="single" w:sz="4" w:space="0" w:color="auto"/>
              <w:right w:val="single" w:sz="4" w:space="0" w:color="auto"/>
            </w:tcBorders>
            <w:vAlign w:val="bottom"/>
            <w:hideMark/>
          </w:tcPr>
          <w:p w14:paraId="1A710B58"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0.3022</w:t>
            </w: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3C8A4DE0" w14:textId="77777777" w:rsidR="00EE5DA2" w:rsidRPr="00EE5DA2" w:rsidRDefault="00EE5DA2" w:rsidP="00092C47">
            <w:pPr>
              <w:spacing w:after="0" w:line="240" w:lineRule="auto"/>
              <w:rPr>
                <w:rFonts w:ascii="Times New Roman" w:eastAsia="Times New Roman" w:hAnsi="Times New Roman" w:cs="Times New Roman"/>
                <w:color w:val="000000"/>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20DA4F3D" w14:textId="77777777" w:rsidR="00EE5DA2" w:rsidRPr="0016621E" w:rsidRDefault="00EE5DA2" w:rsidP="00092C47">
            <w:pPr>
              <w:spacing w:after="0" w:line="240" w:lineRule="auto"/>
              <w:rPr>
                <w:rFonts w:ascii="Times New Roman" w:eastAsia="Times New Roman" w:hAnsi="Times New Roman" w:cs="Times New Roman"/>
                <w:color w:val="000000"/>
              </w:rPr>
            </w:pPr>
          </w:p>
        </w:tc>
      </w:tr>
      <w:tr w:rsidR="00EE5DA2" w:rsidRPr="0016621E" w14:paraId="3A18DA5A" w14:textId="77777777" w:rsidTr="00EE5DA2">
        <w:trPr>
          <w:trHeight w:val="288"/>
        </w:trPr>
        <w:tc>
          <w:tcPr>
            <w:tcW w:w="1435" w:type="dxa"/>
            <w:vMerge/>
            <w:tcBorders>
              <w:left w:val="single" w:sz="4" w:space="0" w:color="auto"/>
              <w:right w:val="single" w:sz="4" w:space="0" w:color="auto"/>
            </w:tcBorders>
            <w:vAlign w:val="center"/>
            <w:hideMark/>
          </w:tcPr>
          <w:p w14:paraId="184F05AD"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tcBorders>
              <w:top w:val="single" w:sz="4" w:space="0" w:color="auto"/>
              <w:left w:val="single" w:sz="4" w:space="0" w:color="auto"/>
              <w:right w:val="single" w:sz="4" w:space="0" w:color="auto"/>
            </w:tcBorders>
            <w:vAlign w:val="center"/>
            <w:hideMark/>
          </w:tcPr>
          <w:p w14:paraId="2A996FFA" w14:textId="77777777" w:rsidR="00EE5DA2" w:rsidRPr="0016621E" w:rsidRDefault="00EE5DA2" w:rsidP="00092C47">
            <w:pPr>
              <w:spacing w:after="0" w:line="240" w:lineRule="auto"/>
              <w:rPr>
                <w:rFonts w:ascii="Times New Roman" w:eastAsia="Times New Roman" w:hAnsi="Times New Roman" w:cs="Times New Roman"/>
                <w:color w:val="000000"/>
              </w:rPr>
            </w:pPr>
            <w:r w:rsidRPr="0016621E">
              <w:rPr>
                <w:rFonts w:ascii="Times New Roman" w:eastAsia="Times New Roman" w:hAnsi="Times New Roman" w:cs="Times New Roman"/>
                <w:color w:val="000000"/>
              </w:rPr>
              <w:t>Dominican Republic</w:t>
            </w:r>
          </w:p>
        </w:tc>
        <w:tc>
          <w:tcPr>
            <w:tcW w:w="2250" w:type="dxa"/>
            <w:tcBorders>
              <w:top w:val="single" w:sz="4" w:space="0" w:color="auto"/>
              <w:left w:val="single" w:sz="4" w:space="0" w:color="auto"/>
              <w:bottom w:val="single" w:sz="4" w:space="0" w:color="auto"/>
              <w:right w:val="single" w:sz="4" w:space="0" w:color="auto"/>
            </w:tcBorders>
            <w:vAlign w:val="bottom"/>
            <w:hideMark/>
          </w:tcPr>
          <w:p w14:paraId="5B699127" w14:textId="77777777" w:rsidR="00EE5DA2" w:rsidRPr="0016621E" w:rsidRDefault="00EE5DA2" w:rsidP="00092C47">
            <w:pPr>
              <w:spacing w:after="0" w:line="240" w:lineRule="auto"/>
              <w:rPr>
                <w:rFonts w:ascii="Times New Roman" w:eastAsia="Times New Roman" w:hAnsi="Times New Roman" w:cs="Times New Roman"/>
                <w:color w:val="000000"/>
              </w:rPr>
            </w:pPr>
            <w:r w:rsidRPr="0016621E">
              <w:rPr>
                <w:rFonts w:ascii="Times New Roman" w:eastAsia="Times New Roman" w:hAnsi="Times New Roman" w:cs="Times New Roman"/>
                <w:color w:val="000000"/>
              </w:rPr>
              <w:t>-</w:t>
            </w:r>
          </w:p>
        </w:tc>
        <w:tc>
          <w:tcPr>
            <w:tcW w:w="1170" w:type="dxa"/>
            <w:tcBorders>
              <w:top w:val="single" w:sz="4" w:space="0" w:color="auto"/>
              <w:left w:val="single" w:sz="4" w:space="0" w:color="auto"/>
              <w:bottom w:val="single" w:sz="4" w:space="0" w:color="auto"/>
              <w:right w:val="single" w:sz="4" w:space="0" w:color="auto"/>
            </w:tcBorders>
            <w:vAlign w:val="bottom"/>
            <w:hideMark/>
          </w:tcPr>
          <w:p w14:paraId="7BF25C02"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w:t>
            </w:r>
          </w:p>
        </w:tc>
        <w:tc>
          <w:tcPr>
            <w:tcW w:w="900" w:type="dxa"/>
            <w:tcBorders>
              <w:top w:val="single" w:sz="4" w:space="0" w:color="auto"/>
              <w:left w:val="single" w:sz="4" w:space="0" w:color="auto"/>
              <w:right w:val="single" w:sz="4" w:space="0" w:color="auto"/>
            </w:tcBorders>
            <w:vAlign w:val="center"/>
            <w:hideMark/>
          </w:tcPr>
          <w:p w14:paraId="48C313F8" w14:textId="2540DDD2" w:rsidR="00EE5DA2" w:rsidRPr="00EE5DA2" w:rsidRDefault="00EE5DA2" w:rsidP="00092C47">
            <w:pPr>
              <w:spacing w:after="0" w:line="240" w:lineRule="auto"/>
              <w:jc w:val="right"/>
              <w:rPr>
                <w:rFonts w:ascii="Times New Roman" w:eastAsia="Times New Roman" w:hAnsi="Times New Roman" w:cs="Times New Roman"/>
                <w:color w:val="000000"/>
              </w:rPr>
            </w:pPr>
            <w:r w:rsidRPr="00EE5DA2">
              <w:rPr>
                <w:rFonts w:ascii="Times New Roman" w:eastAsia="Times New Roman" w:hAnsi="Times New Roman" w:cs="Times New Roman"/>
                <w:color w:val="000000"/>
              </w:rPr>
              <w:t>0. 2004</w:t>
            </w:r>
          </w:p>
        </w:tc>
        <w:tc>
          <w:tcPr>
            <w:tcW w:w="1890" w:type="dxa"/>
            <w:tcBorders>
              <w:top w:val="single" w:sz="4" w:space="0" w:color="auto"/>
              <w:left w:val="single" w:sz="4" w:space="0" w:color="auto"/>
              <w:right w:val="single" w:sz="4" w:space="0" w:color="auto"/>
            </w:tcBorders>
            <w:vAlign w:val="center"/>
            <w:hideMark/>
          </w:tcPr>
          <w:p w14:paraId="7EE1DE44" w14:textId="77777777" w:rsidR="00EE5DA2" w:rsidRPr="0016621E" w:rsidRDefault="00EE5DA2" w:rsidP="00092C47">
            <w:pPr>
              <w:spacing w:after="0" w:line="240" w:lineRule="auto"/>
              <w:jc w:val="center"/>
              <w:rPr>
                <w:rFonts w:ascii="Times New Roman" w:eastAsia="Times New Roman" w:hAnsi="Times New Roman" w:cs="Times New Roman"/>
                <w:color w:val="000000"/>
              </w:rPr>
            </w:pPr>
            <w:r w:rsidRPr="0016621E">
              <w:rPr>
                <w:rFonts w:ascii="Times New Roman" w:eastAsia="Times New Roman" w:hAnsi="Times New Roman" w:cs="Times New Roman"/>
                <w:color w:val="000000"/>
              </w:rPr>
              <w:t>Ecoregional average</w:t>
            </w:r>
          </w:p>
        </w:tc>
      </w:tr>
      <w:tr w:rsidR="00EE5DA2" w:rsidRPr="0016621E" w14:paraId="6E077B52" w14:textId="77777777" w:rsidTr="00EE5DA2">
        <w:trPr>
          <w:trHeight w:val="288"/>
        </w:trPr>
        <w:tc>
          <w:tcPr>
            <w:tcW w:w="1435" w:type="dxa"/>
            <w:vMerge/>
            <w:tcBorders>
              <w:left w:val="single" w:sz="4" w:space="0" w:color="auto"/>
              <w:right w:val="single" w:sz="4" w:space="0" w:color="auto"/>
            </w:tcBorders>
            <w:vAlign w:val="center"/>
            <w:hideMark/>
          </w:tcPr>
          <w:p w14:paraId="667D8E14"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tcBorders>
              <w:top w:val="single" w:sz="4" w:space="0" w:color="auto"/>
              <w:left w:val="single" w:sz="4" w:space="0" w:color="auto"/>
              <w:bottom w:val="single" w:sz="4" w:space="0" w:color="auto"/>
              <w:right w:val="single" w:sz="4" w:space="0" w:color="auto"/>
            </w:tcBorders>
            <w:vAlign w:val="bottom"/>
            <w:hideMark/>
          </w:tcPr>
          <w:p w14:paraId="79C077DE" w14:textId="77777777" w:rsidR="00EE5DA2" w:rsidRPr="0016621E" w:rsidRDefault="00EE5DA2" w:rsidP="00092C47">
            <w:pPr>
              <w:spacing w:after="0" w:line="240" w:lineRule="auto"/>
              <w:rPr>
                <w:rFonts w:ascii="Times New Roman" w:eastAsia="Times New Roman" w:hAnsi="Times New Roman" w:cs="Times New Roman"/>
                <w:color w:val="000000"/>
              </w:rPr>
            </w:pPr>
            <w:r w:rsidRPr="0016621E">
              <w:rPr>
                <w:rFonts w:ascii="Times New Roman" w:eastAsia="Times New Roman" w:hAnsi="Times New Roman" w:cs="Times New Roman"/>
                <w:color w:val="000000"/>
              </w:rPr>
              <w:t>Haiti</w:t>
            </w:r>
          </w:p>
        </w:tc>
        <w:tc>
          <w:tcPr>
            <w:tcW w:w="2250" w:type="dxa"/>
            <w:tcBorders>
              <w:top w:val="single" w:sz="4" w:space="0" w:color="auto"/>
              <w:left w:val="single" w:sz="4" w:space="0" w:color="auto"/>
              <w:bottom w:val="single" w:sz="4" w:space="0" w:color="auto"/>
              <w:right w:val="single" w:sz="4" w:space="0" w:color="auto"/>
            </w:tcBorders>
            <w:vAlign w:val="bottom"/>
            <w:hideMark/>
          </w:tcPr>
          <w:p w14:paraId="67C38159" w14:textId="77777777" w:rsidR="00EE5DA2" w:rsidRPr="0016621E" w:rsidRDefault="00EE5DA2" w:rsidP="00092C47">
            <w:pPr>
              <w:spacing w:after="0" w:line="240" w:lineRule="auto"/>
              <w:rPr>
                <w:rFonts w:ascii="Times New Roman" w:eastAsia="Times New Roman" w:hAnsi="Times New Roman" w:cs="Times New Roman"/>
                <w:color w:val="000000"/>
              </w:rPr>
            </w:pPr>
            <w:r w:rsidRPr="0016621E">
              <w:rPr>
                <w:rFonts w:ascii="Times New Roman" w:eastAsia="Times New Roman" w:hAnsi="Times New Roman" w:cs="Times New Roman"/>
                <w:color w:val="000000"/>
              </w:rPr>
              <w:t>-</w:t>
            </w:r>
          </w:p>
        </w:tc>
        <w:tc>
          <w:tcPr>
            <w:tcW w:w="1170" w:type="dxa"/>
            <w:tcBorders>
              <w:top w:val="single" w:sz="4" w:space="0" w:color="auto"/>
              <w:left w:val="single" w:sz="4" w:space="0" w:color="auto"/>
              <w:bottom w:val="single" w:sz="4" w:space="0" w:color="auto"/>
              <w:right w:val="single" w:sz="4" w:space="0" w:color="auto"/>
            </w:tcBorders>
            <w:vAlign w:val="bottom"/>
            <w:hideMark/>
          </w:tcPr>
          <w:p w14:paraId="52461D5B"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w:t>
            </w:r>
          </w:p>
        </w:tc>
        <w:tc>
          <w:tcPr>
            <w:tcW w:w="900" w:type="dxa"/>
            <w:tcBorders>
              <w:top w:val="single" w:sz="4" w:space="0" w:color="auto"/>
              <w:left w:val="single" w:sz="4" w:space="0" w:color="auto"/>
              <w:bottom w:val="single" w:sz="4" w:space="0" w:color="auto"/>
              <w:right w:val="single" w:sz="4" w:space="0" w:color="auto"/>
            </w:tcBorders>
            <w:vAlign w:val="bottom"/>
            <w:hideMark/>
          </w:tcPr>
          <w:p w14:paraId="61CBB8CD" w14:textId="174F07EE" w:rsidR="00EE5DA2" w:rsidRPr="00EE5DA2" w:rsidRDefault="00EE5DA2" w:rsidP="00092C47">
            <w:pPr>
              <w:spacing w:after="0" w:line="240" w:lineRule="auto"/>
              <w:jc w:val="right"/>
              <w:rPr>
                <w:rFonts w:ascii="Times New Roman" w:eastAsia="Times New Roman" w:hAnsi="Times New Roman" w:cs="Times New Roman"/>
                <w:color w:val="000000"/>
              </w:rPr>
            </w:pPr>
            <w:r w:rsidRPr="00EE5DA2">
              <w:rPr>
                <w:rFonts w:ascii="Times New Roman" w:eastAsia="Times New Roman" w:hAnsi="Times New Roman" w:cs="Times New Roman"/>
                <w:color w:val="000000"/>
              </w:rPr>
              <w:t>0. 2004</w:t>
            </w:r>
          </w:p>
        </w:tc>
        <w:tc>
          <w:tcPr>
            <w:tcW w:w="1890" w:type="dxa"/>
            <w:tcBorders>
              <w:top w:val="single" w:sz="4" w:space="0" w:color="auto"/>
              <w:left w:val="single" w:sz="4" w:space="0" w:color="auto"/>
              <w:bottom w:val="single" w:sz="4" w:space="0" w:color="auto"/>
              <w:right w:val="single" w:sz="4" w:space="0" w:color="auto"/>
            </w:tcBorders>
            <w:vAlign w:val="center"/>
            <w:hideMark/>
          </w:tcPr>
          <w:p w14:paraId="5F7D8941" w14:textId="77777777" w:rsidR="00EE5DA2" w:rsidRPr="0016621E" w:rsidRDefault="00EE5DA2" w:rsidP="00082622">
            <w:pPr>
              <w:spacing w:after="0" w:line="240" w:lineRule="auto"/>
              <w:jc w:val="center"/>
              <w:rPr>
                <w:rFonts w:ascii="Times New Roman" w:eastAsia="Times New Roman" w:hAnsi="Times New Roman" w:cs="Times New Roman"/>
                <w:color w:val="000000"/>
              </w:rPr>
            </w:pPr>
            <w:r w:rsidRPr="0016621E">
              <w:rPr>
                <w:rFonts w:ascii="Times New Roman" w:eastAsia="Times New Roman" w:hAnsi="Times New Roman" w:cs="Times New Roman"/>
                <w:color w:val="000000"/>
              </w:rPr>
              <w:t>Ecoregional average</w:t>
            </w:r>
          </w:p>
        </w:tc>
      </w:tr>
      <w:tr w:rsidR="00EE5DA2" w:rsidRPr="0016621E" w14:paraId="24BA3C63" w14:textId="77777777" w:rsidTr="00EE5DA2">
        <w:trPr>
          <w:trHeight w:val="288"/>
        </w:trPr>
        <w:tc>
          <w:tcPr>
            <w:tcW w:w="1435" w:type="dxa"/>
            <w:vMerge/>
            <w:tcBorders>
              <w:left w:val="single" w:sz="4" w:space="0" w:color="auto"/>
              <w:right w:val="single" w:sz="4" w:space="0" w:color="auto"/>
            </w:tcBorders>
            <w:vAlign w:val="center"/>
            <w:hideMark/>
          </w:tcPr>
          <w:p w14:paraId="3012EA88"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60BC330E" w14:textId="77777777" w:rsidR="00EE5DA2" w:rsidRPr="0016621E" w:rsidRDefault="00EE5DA2" w:rsidP="00092C47">
            <w:pPr>
              <w:spacing w:after="0" w:line="240" w:lineRule="auto"/>
              <w:rPr>
                <w:rFonts w:ascii="Times New Roman" w:eastAsia="Times New Roman" w:hAnsi="Times New Roman" w:cs="Times New Roman"/>
                <w:color w:val="000000"/>
              </w:rPr>
            </w:pPr>
            <w:r w:rsidRPr="0016621E">
              <w:rPr>
                <w:rFonts w:ascii="Times New Roman" w:eastAsia="Times New Roman" w:hAnsi="Times New Roman" w:cs="Times New Roman"/>
                <w:color w:val="000000"/>
              </w:rPr>
              <w:t>Jamaica</w:t>
            </w:r>
          </w:p>
        </w:tc>
        <w:tc>
          <w:tcPr>
            <w:tcW w:w="2250" w:type="dxa"/>
            <w:tcBorders>
              <w:top w:val="single" w:sz="4" w:space="0" w:color="auto"/>
              <w:left w:val="single" w:sz="4" w:space="0" w:color="auto"/>
              <w:bottom w:val="single" w:sz="4" w:space="0" w:color="auto"/>
              <w:right w:val="single" w:sz="4" w:space="0" w:color="auto"/>
            </w:tcBorders>
            <w:vAlign w:val="bottom"/>
            <w:hideMark/>
          </w:tcPr>
          <w:p w14:paraId="2EFF7D26" w14:textId="77777777" w:rsidR="00EE5DA2" w:rsidRPr="0016621E" w:rsidRDefault="00EE5DA2" w:rsidP="00092C47">
            <w:pPr>
              <w:spacing w:after="0" w:line="240" w:lineRule="auto"/>
              <w:rPr>
                <w:rFonts w:ascii="Times New Roman" w:eastAsia="Times New Roman" w:hAnsi="Times New Roman" w:cs="Times New Roman"/>
                <w:i/>
                <w:color w:val="000000"/>
              </w:rPr>
            </w:pPr>
            <w:proofErr w:type="spellStart"/>
            <w:r w:rsidRPr="0016621E">
              <w:rPr>
                <w:rFonts w:ascii="Times New Roman" w:eastAsia="Times New Roman" w:hAnsi="Times New Roman" w:cs="Times New Roman"/>
                <w:i/>
                <w:color w:val="000000"/>
              </w:rPr>
              <w:t>Agaricia</w:t>
            </w:r>
            <w:proofErr w:type="spellEnd"/>
            <w:r w:rsidRPr="0016621E">
              <w:rPr>
                <w:rFonts w:ascii="Times New Roman" w:eastAsia="Times New Roman" w:hAnsi="Times New Roman" w:cs="Times New Roman"/>
                <w:i/>
                <w:color w:val="000000"/>
              </w:rPr>
              <w:t xml:space="preserve"> </w:t>
            </w:r>
            <w:proofErr w:type="spellStart"/>
            <w:r w:rsidRPr="0016621E">
              <w:rPr>
                <w:rFonts w:ascii="Times New Roman" w:eastAsia="Times New Roman" w:hAnsi="Times New Roman" w:cs="Times New Roman"/>
                <w:i/>
                <w:color w:val="000000"/>
              </w:rPr>
              <w:t>agaricites</w:t>
            </w:r>
            <w:proofErr w:type="spellEnd"/>
          </w:p>
        </w:tc>
        <w:tc>
          <w:tcPr>
            <w:tcW w:w="1170" w:type="dxa"/>
            <w:tcBorders>
              <w:top w:val="single" w:sz="4" w:space="0" w:color="auto"/>
              <w:left w:val="single" w:sz="4" w:space="0" w:color="auto"/>
              <w:bottom w:val="single" w:sz="4" w:space="0" w:color="auto"/>
              <w:right w:val="single" w:sz="4" w:space="0" w:color="auto"/>
            </w:tcBorders>
            <w:vAlign w:val="bottom"/>
            <w:hideMark/>
          </w:tcPr>
          <w:p w14:paraId="1A70E536"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0.3351</w:t>
            </w:r>
          </w:p>
        </w:tc>
        <w:tc>
          <w:tcPr>
            <w:tcW w:w="900" w:type="dxa"/>
            <w:vMerge w:val="restart"/>
            <w:tcBorders>
              <w:top w:val="single" w:sz="4" w:space="0" w:color="auto"/>
              <w:left w:val="single" w:sz="4" w:space="0" w:color="auto"/>
              <w:bottom w:val="single" w:sz="4" w:space="0" w:color="auto"/>
              <w:right w:val="single" w:sz="4" w:space="0" w:color="auto"/>
            </w:tcBorders>
            <w:vAlign w:val="center"/>
            <w:hideMark/>
          </w:tcPr>
          <w:p w14:paraId="00943DF4" w14:textId="4D057DF4" w:rsidR="00EE5DA2" w:rsidRPr="00EE5DA2" w:rsidRDefault="00EE5DA2" w:rsidP="00092C47">
            <w:pPr>
              <w:spacing w:after="0" w:line="240" w:lineRule="auto"/>
              <w:jc w:val="right"/>
              <w:rPr>
                <w:rFonts w:ascii="Times New Roman" w:eastAsia="Times New Roman" w:hAnsi="Times New Roman" w:cs="Times New Roman"/>
                <w:color w:val="000000"/>
              </w:rPr>
            </w:pPr>
            <w:r w:rsidRPr="00EE5DA2">
              <w:rPr>
                <w:rFonts w:ascii="Times New Roman" w:eastAsia="Times New Roman" w:hAnsi="Times New Roman" w:cs="Times New Roman"/>
                <w:color w:val="000000"/>
              </w:rPr>
              <w:t>0.2286</w:t>
            </w:r>
          </w:p>
        </w:tc>
        <w:tc>
          <w:tcPr>
            <w:tcW w:w="1890" w:type="dxa"/>
            <w:vMerge w:val="restart"/>
            <w:tcBorders>
              <w:top w:val="single" w:sz="4" w:space="0" w:color="auto"/>
              <w:left w:val="single" w:sz="4" w:space="0" w:color="auto"/>
              <w:bottom w:val="single" w:sz="4" w:space="0" w:color="auto"/>
              <w:right w:val="single" w:sz="4" w:space="0" w:color="auto"/>
            </w:tcBorders>
            <w:vAlign w:val="center"/>
            <w:hideMark/>
          </w:tcPr>
          <w:p w14:paraId="52196121" w14:textId="63582B49" w:rsidR="00EE5DA2" w:rsidRPr="0016621E" w:rsidRDefault="00963531" w:rsidP="00092C47">
            <w:pPr>
              <w:spacing w:after="0" w:line="240" w:lineRule="auto"/>
              <w:jc w:val="center"/>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7B05B7">
              <w:rPr>
                <w:rFonts w:ascii="Times New Roman" w:eastAsia="Times New Roman" w:hAnsi="Times New Roman" w:cs="Times New Roman"/>
                <w:color w:val="000000"/>
              </w:rPr>
              <w:instrText>ADDIN CSL_CITATION {"citationItems":[{"id":"ITEM-1","itemData":{"DOI":"10.15517/rbt.v62i0.15898","ISSN":"2215-2075","author":[{"dropping-particle":"","family":"Bruckner","given":"Andew W","non-dropping-particle":"","parse-names":false,"suffix":""},{"dropping-particle":"","family":"Beck","given":"Brian","non-dropping-particle":"","parse-names":false,"suffix":""},{"dropping-particle":"","family":"Renaud","given":"Phil","non-dropping-particle":"","parse-names":false,"suffix":""}],"container-title":"Revista de Biología Tropical","id":"ITEM-1","issue":"September","issued":{"date-parts":[["2014"]]},"page":"11","title":"The status of coral reefs and associated fishes and invertebrates of commercial importance in Pedro Bank, Jamaica","type":"article-journal","volume":"62"},"uris":["http://www.mendeley.com/documents/?uuid=4cd007b2-6afd-481c-b23d-bd354027cb92"]}],"mendeley":{"formattedCitation":"(42)","manualFormatting":"Bruckner et al. 2014","plainTextFormattedCitation":"(42)","previouslyFormattedCitation":"(42)"},"properties":{"noteIndex":0},"schema":"https://github.com/citation-style-language/schema/raw/master/csl-citation.json"}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Bruckner et al. 2014</w:t>
            </w:r>
            <w:r>
              <w:rPr>
                <w:rStyle w:val="FootnoteReference"/>
                <w:rFonts w:ascii="Times New Roman" w:eastAsia="Times New Roman" w:hAnsi="Times New Roman" w:cs="Times New Roman"/>
                <w:color w:val="000000"/>
              </w:rPr>
              <w:fldChar w:fldCharType="end"/>
            </w:r>
          </w:p>
          <w:p w14:paraId="32AFFE44" w14:textId="77777777" w:rsidR="00EE5DA2" w:rsidRPr="0016621E" w:rsidRDefault="00EE5DA2" w:rsidP="00092C47">
            <w:pPr>
              <w:spacing w:after="0" w:line="240" w:lineRule="auto"/>
              <w:jc w:val="center"/>
              <w:rPr>
                <w:rFonts w:ascii="Times New Roman" w:eastAsia="Times New Roman" w:hAnsi="Times New Roman" w:cs="Times New Roman"/>
                <w:color w:val="000000"/>
              </w:rPr>
            </w:pPr>
            <w:r w:rsidRPr="0016621E">
              <w:rPr>
                <w:rFonts w:ascii="Times New Roman" w:eastAsia="Times New Roman" w:hAnsi="Times New Roman" w:cs="Times New Roman"/>
                <w:color w:val="000000"/>
              </w:rPr>
              <w:t>[Pedro Bank]</w:t>
            </w:r>
          </w:p>
        </w:tc>
      </w:tr>
      <w:tr w:rsidR="00EE5DA2" w:rsidRPr="0016621E" w14:paraId="6528A61D" w14:textId="77777777" w:rsidTr="00EE5DA2">
        <w:trPr>
          <w:trHeight w:val="288"/>
        </w:trPr>
        <w:tc>
          <w:tcPr>
            <w:tcW w:w="1435" w:type="dxa"/>
            <w:vMerge/>
            <w:tcBorders>
              <w:left w:val="single" w:sz="4" w:space="0" w:color="auto"/>
              <w:right w:val="single" w:sz="4" w:space="0" w:color="auto"/>
            </w:tcBorders>
            <w:vAlign w:val="center"/>
            <w:hideMark/>
          </w:tcPr>
          <w:p w14:paraId="17AB78F6"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284C246D"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2250" w:type="dxa"/>
            <w:tcBorders>
              <w:top w:val="single" w:sz="4" w:space="0" w:color="auto"/>
              <w:left w:val="single" w:sz="4" w:space="0" w:color="auto"/>
              <w:bottom w:val="single" w:sz="4" w:space="0" w:color="auto"/>
              <w:right w:val="single" w:sz="4" w:space="0" w:color="auto"/>
            </w:tcBorders>
            <w:vAlign w:val="bottom"/>
            <w:hideMark/>
          </w:tcPr>
          <w:p w14:paraId="0C1E1FC6" w14:textId="77777777" w:rsidR="00EE5DA2" w:rsidRPr="0016621E" w:rsidRDefault="00EE5DA2" w:rsidP="00092C47">
            <w:pPr>
              <w:spacing w:after="0" w:line="240" w:lineRule="auto"/>
              <w:rPr>
                <w:rFonts w:ascii="Times New Roman" w:eastAsia="Times New Roman" w:hAnsi="Times New Roman" w:cs="Times New Roman"/>
                <w:i/>
                <w:color w:val="000000"/>
              </w:rPr>
            </w:pPr>
            <w:r w:rsidRPr="0016621E">
              <w:rPr>
                <w:rFonts w:ascii="Times New Roman" w:eastAsia="Times New Roman" w:hAnsi="Times New Roman" w:cs="Times New Roman"/>
                <w:i/>
                <w:color w:val="000000"/>
              </w:rPr>
              <w:t xml:space="preserve">Porites </w:t>
            </w:r>
            <w:proofErr w:type="spellStart"/>
            <w:r w:rsidRPr="0016621E">
              <w:rPr>
                <w:rFonts w:ascii="Times New Roman" w:eastAsia="Times New Roman" w:hAnsi="Times New Roman" w:cs="Times New Roman"/>
                <w:i/>
                <w:color w:val="000000"/>
              </w:rPr>
              <w:t>astreoides</w:t>
            </w:r>
            <w:proofErr w:type="spellEnd"/>
          </w:p>
        </w:tc>
        <w:tc>
          <w:tcPr>
            <w:tcW w:w="1170" w:type="dxa"/>
            <w:tcBorders>
              <w:top w:val="single" w:sz="4" w:space="0" w:color="auto"/>
              <w:left w:val="single" w:sz="4" w:space="0" w:color="auto"/>
              <w:bottom w:val="single" w:sz="4" w:space="0" w:color="auto"/>
              <w:right w:val="single" w:sz="4" w:space="0" w:color="auto"/>
            </w:tcBorders>
            <w:vAlign w:val="bottom"/>
            <w:hideMark/>
          </w:tcPr>
          <w:p w14:paraId="7AB5AEEA"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0.1601</w:t>
            </w: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6ADEEC58" w14:textId="77777777" w:rsidR="00EE5DA2" w:rsidRPr="00EE5DA2" w:rsidRDefault="00EE5DA2" w:rsidP="00092C47">
            <w:pPr>
              <w:spacing w:after="0" w:line="240" w:lineRule="auto"/>
              <w:rPr>
                <w:rFonts w:ascii="Times New Roman" w:eastAsia="Times New Roman" w:hAnsi="Times New Roman" w:cs="Times New Roman"/>
                <w:color w:val="000000"/>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051DD95E" w14:textId="77777777" w:rsidR="00EE5DA2" w:rsidRPr="0016621E" w:rsidRDefault="00EE5DA2" w:rsidP="00092C47">
            <w:pPr>
              <w:spacing w:after="0" w:line="240" w:lineRule="auto"/>
              <w:rPr>
                <w:rFonts w:ascii="Times New Roman" w:eastAsia="Times New Roman" w:hAnsi="Times New Roman" w:cs="Times New Roman"/>
                <w:color w:val="000000"/>
              </w:rPr>
            </w:pPr>
          </w:p>
        </w:tc>
      </w:tr>
      <w:tr w:rsidR="00EE5DA2" w:rsidRPr="0016621E" w14:paraId="5C574AD5" w14:textId="77777777" w:rsidTr="00EE5DA2">
        <w:trPr>
          <w:trHeight w:val="288"/>
        </w:trPr>
        <w:tc>
          <w:tcPr>
            <w:tcW w:w="1435" w:type="dxa"/>
            <w:vMerge/>
            <w:tcBorders>
              <w:left w:val="single" w:sz="4" w:space="0" w:color="auto"/>
              <w:right w:val="single" w:sz="4" w:space="0" w:color="auto"/>
            </w:tcBorders>
            <w:vAlign w:val="center"/>
            <w:hideMark/>
          </w:tcPr>
          <w:p w14:paraId="6379A4DD"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4CB69591"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2250" w:type="dxa"/>
            <w:tcBorders>
              <w:top w:val="single" w:sz="4" w:space="0" w:color="auto"/>
              <w:left w:val="single" w:sz="4" w:space="0" w:color="auto"/>
              <w:bottom w:val="single" w:sz="4" w:space="0" w:color="auto"/>
              <w:right w:val="single" w:sz="4" w:space="0" w:color="auto"/>
            </w:tcBorders>
            <w:vAlign w:val="bottom"/>
            <w:hideMark/>
          </w:tcPr>
          <w:p w14:paraId="1394A901" w14:textId="77777777" w:rsidR="00EE5DA2" w:rsidRPr="0016621E" w:rsidRDefault="00EE5DA2" w:rsidP="00092C47">
            <w:pPr>
              <w:spacing w:after="0" w:line="240" w:lineRule="auto"/>
              <w:rPr>
                <w:rFonts w:ascii="Times New Roman" w:eastAsia="Times New Roman" w:hAnsi="Times New Roman" w:cs="Times New Roman"/>
                <w:i/>
                <w:color w:val="000000"/>
              </w:rPr>
            </w:pPr>
            <w:proofErr w:type="spellStart"/>
            <w:r w:rsidRPr="0016621E">
              <w:rPr>
                <w:rFonts w:ascii="Times New Roman" w:eastAsia="Times New Roman" w:hAnsi="Times New Roman" w:cs="Times New Roman"/>
                <w:i/>
                <w:color w:val="000000"/>
              </w:rPr>
              <w:t>Siderastrea</w:t>
            </w:r>
            <w:proofErr w:type="spellEnd"/>
            <w:r w:rsidRPr="0016621E">
              <w:rPr>
                <w:rFonts w:ascii="Times New Roman" w:eastAsia="Times New Roman" w:hAnsi="Times New Roman" w:cs="Times New Roman"/>
                <w:i/>
                <w:color w:val="000000"/>
              </w:rPr>
              <w:t xml:space="preserve"> </w:t>
            </w:r>
            <w:proofErr w:type="spellStart"/>
            <w:r w:rsidRPr="0016621E">
              <w:rPr>
                <w:rFonts w:ascii="Times New Roman" w:eastAsia="Times New Roman" w:hAnsi="Times New Roman" w:cs="Times New Roman"/>
                <w:i/>
                <w:color w:val="000000"/>
              </w:rPr>
              <w:t>siderea</w:t>
            </w:r>
            <w:proofErr w:type="spellEnd"/>
          </w:p>
        </w:tc>
        <w:tc>
          <w:tcPr>
            <w:tcW w:w="1170" w:type="dxa"/>
            <w:tcBorders>
              <w:top w:val="single" w:sz="4" w:space="0" w:color="auto"/>
              <w:left w:val="single" w:sz="4" w:space="0" w:color="auto"/>
              <w:bottom w:val="single" w:sz="4" w:space="0" w:color="auto"/>
              <w:right w:val="single" w:sz="4" w:space="0" w:color="auto"/>
            </w:tcBorders>
            <w:vAlign w:val="bottom"/>
            <w:hideMark/>
          </w:tcPr>
          <w:p w14:paraId="49245039"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0.1905</w:t>
            </w: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0AE79552" w14:textId="77777777" w:rsidR="00EE5DA2" w:rsidRPr="00EE5DA2" w:rsidRDefault="00EE5DA2" w:rsidP="00092C47">
            <w:pPr>
              <w:spacing w:after="0" w:line="240" w:lineRule="auto"/>
              <w:rPr>
                <w:rFonts w:ascii="Times New Roman" w:eastAsia="Times New Roman" w:hAnsi="Times New Roman" w:cs="Times New Roman"/>
                <w:color w:val="000000"/>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71581CD7" w14:textId="77777777" w:rsidR="00EE5DA2" w:rsidRPr="0016621E" w:rsidRDefault="00EE5DA2" w:rsidP="00092C47">
            <w:pPr>
              <w:spacing w:after="0" w:line="240" w:lineRule="auto"/>
              <w:rPr>
                <w:rFonts w:ascii="Times New Roman" w:eastAsia="Times New Roman" w:hAnsi="Times New Roman" w:cs="Times New Roman"/>
                <w:color w:val="000000"/>
              </w:rPr>
            </w:pPr>
          </w:p>
        </w:tc>
      </w:tr>
      <w:tr w:rsidR="00EE5DA2" w:rsidRPr="0016621E" w14:paraId="0C0F65AA" w14:textId="77777777" w:rsidTr="00EE5DA2">
        <w:trPr>
          <w:trHeight w:val="288"/>
        </w:trPr>
        <w:tc>
          <w:tcPr>
            <w:tcW w:w="1435" w:type="dxa"/>
            <w:vMerge/>
            <w:tcBorders>
              <w:left w:val="single" w:sz="4" w:space="0" w:color="auto"/>
              <w:right w:val="single" w:sz="4" w:space="0" w:color="auto"/>
            </w:tcBorders>
            <w:vAlign w:val="center"/>
            <w:hideMark/>
          </w:tcPr>
          <w:p w14:paraId="1BDEA86B"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47EFDEF2" w14:textId="77777777" w:rsidR="00EE5DA2" w:rsidRPr="0016621E" w:rsidRDefault="00EE5DA2" w:rsidP="00092C47">
            <w:pPr>
              <w:spacing w:after="0" w:line="240" w:lineRule="auto"/>
              <w:rPr>
                <w:rFonts w:ascii="Times New Roman" w:eastAsia="Times New Roman" w:hAnsi="Times New Roman" w:cs="Times New Roman"/>
                <w:color w:val="000000"/>
              </w:rPr>
            </w:pPr>
            <w:r w:rsidRPr="0016621E">
              <w:rPr>
                <w:rFonts w:ascii="Times New Roman" w:eastAsia="Times New Roman" w:hAnsi="Times New Roman" w:cs="Times New Roman"/>
                <w:color w:val="000000"/>
              </w:rPr>
              <w:t>Puerto Rico</w:t>
            </w:r>
          </w:p>
        </w:tc>
        <w:tc>
          <w:tcPr>
            <w:tcW w:w="2250" w:type="dxa"/>
            <w:tcBorders>
              <w:top w:val="single" w:sz="4" w:space="0" w:color="auto"/>
              <w:left w:val="single" w:sz="4" w:space="0" w:color="auto"/>
              <w:bottom w:val="single" w:sz="4" w:space="0" w:color="auto"/>
              <w:right w:val="single" w:sz="4" w:space="0" w:color="auto"/>
            </w:tcBorders>
            <w:vAlign w:val="bottom"/>
            <w:hideMark/>
          </w:tcPr>
          <w:p w14:paraId="5848CE18" w14:textId="77777777" w:rsidR="00EE5DA2" w:rsidRPr="0016621E" w:rsidRDefault="00EE5DA2" w:rsidP="00092C47">
            <w:pPr>
              <w:spacing w:after="0" w:line="240" w:lineRule="auto"/>
              <w:rPr>
                <w:rFonts w:ascii="Times New Roman" w:eastAsia="Times New Roman" w:hAnsi="Times New Roman" w:cs="Times New Roman"/>
                <w:i/>
                <w:color w:val="000000"/>
              </w:rPr>
            </w:pPr>
            <w:proofErr w:type="spellStart"/>
            <w:r w:rsidRPr="0016621E">
              <w:rPr>
                <w:rFonts w:ascii="Times New Roman" w:eastAsia="Times New Roman" w:hAnsi="Times New Roman" w:cs="Times New Roman"/>
                <w:i/>
                <w:color w:val="000000"/>
              </w:rPr>
              <w:t>Montastraea</w:t>
            </w:r>
            <w:proofErr w:type="spellEnd"/>
            <w:r w:rsidRPr="0016621E">
              <w:rPr>
                <w:rFonts w:ascii="Times New Roman" w:eastAsia="Times New Roman" w:hAnsi="Times New Roman" w:cs="Times New Roman"/>
                <w:i/>
                <w:color w:val="000000"/>
              </w:rPr>
              <w:t xml:space="preserve"> cavernosa</w:t>
            </w:r>
          </w:p>
        </w:tc>
        <w:tc>
          <w:tcPr>
            <w:tcW w:w="1170" w:type="dxa"/>
            <w:tcBorders>
              <w:top w:val="single" w:sz="4" w:space="0" w:color="auto"/>
              <w:left w:val="single" w:sz="4" w:space="0" w:color="auto"/>
              <w:bottom w:val="single" w:sz="4" w:space="0" w:color="auto"/>
              <w:right w:val="single" w:sz="4" w:space="0" w:color="auto"/>
            </w:tcBorders>
            <w:vAlign w:val="bottom"/>
            <w:hideMark/>
          </w:tcPr>
          <w:p w14:paraId="7C1742EF"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0.1442</w:t>
            </w:r>
          </w:p>
        </w:tc>
        <w:tc>
          <w:tcPr>
            <w:tcW w:w="900" w:type="dxa"/>
            <w:vMerge w:val="restart"/>
            <w:tcBorders>
              <w:top w:val="single" w:sz="4" w:space="0" w:color="auto"/>
              <w:left w:val="single" w:sz="4" w:space="0" w:color="auto"/>
              <w:bottom w:val="single" w:sz="4" w:space="0" w:color="auto"/>
              <w:right w:val="single" w:sz="4" w:space="0" w:color="auto"/>
            </w:tcBorders>
            <w:vAlign w:val="center"/>
            <w:hideMark/>
          </w:tcPr>
          <w:p w14:paraId="13BE126E" w14:textId="7FE11D9D" w:rsidR="00EE5DA2" w:rsidRPr="00EE5DA2" w:rsidRDefault="00EE5DA2" w:rsidP="00092C47">
            <w:pPr>
              <w:spacing w:after="0" w:line="240" w:lineRule="auto"/>
              <w:jc w:val="right"/>
              <w:rPr>
                <w:rFonts w:ascii="Times New Roman" w:eastAsia="Times New Roman" w:hAnsi="Times New Roman" w:cs="Times New Roman"/>
                <w:color w:val="000000"/>
              </w:rPr>
            </w:pPr>
            <w:r w:rsidRPr="00EE5DA2">
              <w:rPr>
                <w:rFonts w:ascii="Times New Roman" w:eastAsia="Times New Roman" w:hAnsi="Times New Roman" w:cs="Times New Roman"/>
                <w:color w:val="000000"/>
              </w:rPr>
              <w:t>0.1649</w:t>
            </w:r>
          </w:p>
        </w:tc>
        <w:tc>
          <w:tcPr>
            <w:tcW w:w="1890" w:type="dxa"/>
            <w:vMerge w:val="restart"/>
            <w:tcBorders>
              <w:top w:val="single" w:sz="4" w:space="0" w:color="auto"/>
              <w:left w:val="single" w:sz="4" w:space="0" w:color="auto"/>
              <w:bottom w:val="single" w:sz="4" w:space="0" w:color="auto"/>
              <w:right w:val="single" w:sz="4" w:space="0" w:color="auto"/>
            </w:tcBorders>
            <w:vAlign w:val="center"/>
            <w:hideMark/>
          </w:tcPr>
          <w:p w14:paraId="7DD5BF0E" w14:textId="6D12A056" w:rsidR="00EE5DA2" w:rsidRPr="0016621E" w:rsidRDefault="00963531" w:rsidP="00092C47">
            <w:pPr>
              <w:spacing w:after="0" w:line="240" w:lineRule="auto"/>
              <w:jc w:val="center"/>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7B05B7">
              <w:rPr>
                <w:rFonts w:ascii="Times New Roman" w:eastAsia="Times New Roman" w:hAnsi="Times New Roman" w:cs="Times New Roman"/>
                <w:color w:val="000000"/>
              </w:rPr>
              <w:instrText>ADDIN CSL_CITATION {"citationItems":[{"id":"ITEM-1","itemData":{"author":[{"dropping-particle":"","family":"NCCOS","given":"","non-dropping-particle":"","parse-names":false,"suffix":""}],"id":"ITEM-1","issued":{"date-parts":[["2016"]]},"publisher":"NOAA National Centers for Environmental Information","title":"National Coral Reef Monitoring Program: Assessment of coral reef benthic communities in Puerto Rico from 2014-05-19 to 2014-12-03 (NCEI Accession 0151729)","type":"webpage"},"uris":["http://www.mendeley.com/documents/?uuid=95b99f39-680e-46ce-8850-5be5b7fccdac"]}],"mendeley":{"formattedCitation":"(43)","manualFormatting":"NCCOS 2016","plainTextFormattedCitation":"(43)","previouslyFormattedCitation":"(43)"},"properties":{"noteIndex":0},"schema":"https://github.com/citation-style-language/schema/raw/master/csl-citation.json"}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NCCOS 2016</w:t>
            </w:r>
            <w:r>
              <w:rPr>
                <w:rStyle w:val="FootnoteReference"/>
                <w:rFonts w:ascii="Times New Roman" w:eastAsia="Times New Roman" w:hAnsi="Times New Roman" w:cs="Times New Roman"/>
                <w:color w:val="000000"/>
              </w:rPr>
              <w:fldChar w:fldCharType="end"/>
            </w:r>
          </w:p>
        </w:tc>
      </w:tr>
      <w:tr w:rsidR="00EE5DA2" w:rsidRPr="0016621E" w14:paraId="4DD8F4F1" w14:textId="77777777" w:rsidTr="00EE5DA2">
        <w:trPr>
          <w:trHeight w:val="288"/>
        </w:trPr>
        <w:tc>
          <w:tcPr>
            <w:tcW w:w="1435" w:type="dxa"/>
            <w:vMerge/>
            <w:tcBorders>
              <w:left w:val="single" w:sz="4" w:space="0" w:color="auto"/>
              <w:right w:val="single" w:sz="4" w:space="0" w:color="auto"/>
            </w:tcBorders>
            <w:vAlign w:val="center"/>
            <w:hideMark/>
          </w:tcPr>
          <w:p w14:paraId="45BBDBB0"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52E7B9DD"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2250" w:type="dxa"/>
            <w:tcBorders>
              <w:top w:val="single" w:sz="4" w:space="0" w:color="auto"/>
              <w:left w:val="single" w:sz="4" w:space="0" w:color="auto"/>
              <w:bottom w:val="single" w:sz="4" w:space="0" w:color="auto"/>
              <w:right w:val="single" w:sz="4" w:space="0" w:color="auto"/>
            </w:tcBorders>
            <w:vAlign w:val="bottom"/>
            <w:hideMark/>
          </w:tcPr>
          <w:p w14:paraId="1ED245B4" w14:textId="77777777" w:rsidR="00EE5DA2" w:rsidRPr="0016621E" w:rsidRDefault="00EE5DA2" w:rsidP="00092C47">
            <w:pPr>
              <w:spacing w:after="0" w:line="240" w:lineRule="auto"/>
              <w:rPr>
                <w:rFonts w:ascii="Times New Roman" w:eastAsia="Times New Roman" w:hAnsi="Times New Roman" w:cs="Times New Roman"/>
                <w:i/>
                <w:color w:val="000000"/>
              </w:rPr>
            </w:pPr>
            <w:r w:rsidRPr="0016621E">
              <w:rPr>
                <w:rFonts w:ascii="Times New Roman" w:eastAsia="Times New Roman" w:hAnsi="Times New Roman" w:cs="Times New Roman"/>
                <w:i/>
                <w:color w:val="000000"/>
              </w:rPr>
              <w:t xml:space="preserve">Porites </w:t>
            </w:r>
            <w:proofErr w:type="spellStart"/>
            <w:r w:rsidRPr="0016621E">
              <w:rPr>
                <w:rFonts w:ascii="Times New Roman" w:eastAsia="Times New Roman" w:hAnsi="Times New Roman" w:cs="Times New Roman"/>
                <w:i/>
                <w:color w:val="000000"/>
              </w:rPr>
              <w:t>astreoides</w:t>
            </w:r>
            <w:proofErr w:type="spellEnd"/>
          </w:p>
        </w:tc>
        <w:tc>
          <w:tcPr>
            <w:tcW w:w="1170" w:type="dxa"/>
            <w:tcBorders>
              <w:top w:val="single" w:sz="4" w:space="0" w:color="auto"/>
              <w:left w:val="single" w:sz="4" w:space="0" w:color="auto"/>
              <w:bottom w:val="single" w:sz="4" w:space="0" w:color="auto"/>
              <w:right w:val="single" w:sz="4" w:space="0" w:color="auto"/>
            </w:tcBorders>
            <w:vAlign w:val="bottom"/>
            <w:hideMark/>
          </w:tcPr>
          <w:p w14:paraId="03C8CBE2"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0.1601</w:t>
            </w: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0EAFDFBC" w14:textId="77777777" w:rsidR="00EE5DA2" w:rsidRPr="00EE5DA2" w:rsidRDefault="00EE5DA2" w:rsidP="00092C47">
            <w:pPr>
              <w:spacing w:after="0" w:line="240" w:lineRule="auto"/>
              <w:rPr>
                <w:rFonts w:ascii="Times New Roman" w:eastAsia="Times New Roman" w:hAnsi="Times New Roman" w:cs="Times New Roman"/>
                <w:color w:val="000000"/>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0C26F6DB" w14:textId="77777777" w:rsidR="00EE5DA2" w:rsidRPr="0016621E" w:rsidRDefault="00EE5DA2" w:rsidP="00092C47">
            <w:pPr>
              <w:spacing w:after="0" w:line="240" w:lineRule="auto"/>
              <w:rPr>
                <w:rFonts w:ascii="Times New Roman" w:eastAsia="Times New Roman" w:hAnsi="Times New Roman" w:cs="Times New Roman"/>
                <w:color w:val="000000"/>
              </w:rPr>
            </w:pPr>
          </w:p>
        </w:tc>
      </w:tr>
      <w:tr w:rsidR="00EE5DA2" w:rsidRPr="0016621E" w14:paraId="2D754F2C" w14:textId="77777777" w:rsidTr="00EE5DA2">
        <w:trPr>
          <w:trHeight w:val="288"/>
        </w:trPr>
        <w:tc>
          <w:tcPr>
            <w:tcW w:w="1435" w:type="dxa"/>
            <w:vMerge/>
            <w:tcBorders>
              <w:left w:val="single" w:sz="4" w:space="0" w:color="auto"/>
              <w:bottom w:val="single" w:sz="4" w:space="0" w:color="auto"/>
              <w:right w:val="single" w:sz="4" w:space="0" w:color="auto"/>
            </w:tcBorders>
            <w:vAlign w:val="center"/>
            <w:hideMark/>
          </w:tcPr>
          <w:p w14:paraId="1739A309"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19304FD0"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2250" w:type="dxa"/>
            <w:tcBorders>
              <w:top w:val="single" w:sz="4" w:space="0" w:color="auto"/>
              <w:left w:val="single" w:sz="4" w:space="0" w:color="auto"/>
              <w:bottom w:val="single" w:sz="4" w:space="0" w:color="auto"/>
              <w:right w:val="single" w:sz="4" w:space="0" w:color="auto"/>
            </w:tcBorders>
            <w:vAlign w:val="bottom"/>
            <w:hideMark/>
          </w:tcPr>
          <w:p w14:paraId="6D72933C" w14:textId="77777777" w:rsidR="00EE5DA2" w:rsidRPr="0016621E" w:rsidRDefault="00EE5DA2" w:rsidP="00092C47">
            <w:pPr>
              <w:spacing w:after="0" w:line="240" w:lineRule="auto"/>
              <w:rPr>
                <w:rFonts w:ascii="Times New Roman" w:eastAsia="Times New Roman" w:hAnsi="Times New Roman" w:cs="Times New Roman"/>
                <w:i/>
                <w:color w:val="000000"/>
              </w:rPr>
            </w:pPr>
            <w:proofErr w:type="spellStart"/>
            <w:r w:rsidRPr="0016621E">
              <w:rPr>
                <w:rFonts w:ascii="Times New Roman" w:eastAsia="Times New Roman" w:hAnsi="Times New Roman" w:cs="Times New Roman"/>
                <w:i/>
                <w:color w:val="000000"/>
              </w:rPr>
              <w:t>Siderastrea</w:t>
            </w:r>
            <w:proofErr w:type="spellEnd"/>
            <w:r w:rsidRPr="0016621E">
              <w:rPr>
                <w:rFonts w:ascii="Times New Roman" w:eastAsia="Times New Roman" w:hAnsi="Times New Roman" w:cs="Times New Roman"/>
                <w:i/>
                <w:color w:val="000000"/>
              </w:rPr>
              <w:t xml:space="preserve"> </w:t>
            </w:r>
            <w:proofErr w:type="spellStart"/>
            <w:r w:rsidRPr="0016621E">
              <w:rPr>
                <w:rFonts w:ascii="Times New Roman" w:eastAsia="Times New Roman" w:hAnsi="Times New Roman" w:cs="Times New Roman"/>
                <w:i/>
                <w:color w:val="000000"/>
              </w:rPr>
              <w:t>siderea</w:t>
            </w:r>
            <w:proofErr w:type="spellEnd"/>
          </w:p>
        </w:tc>
        <w:tc>
          <w:tcPr>
            <w:tcW w:w="1170" w:type="dxa"/>
            <w:tcBorders>
              <w:top w:val="single" w:sz="4" w:space="0" w:color="auto"/>
              <w:left w:val="single" w:sz="4" w:space="0" w:color="auto"/>
              <w:bottom w:val="single" w:sz="4" w:space="0" w:color="auto"/>
              <w:right w:val="single" w:sz="4" w:space="0" w:color="auto"/>
            </w:tcBorders>
            <w:vAlign w:val="bottom"/>
            <w:hideMark/>
          </w:tcPr>
          <w:p w14:paraId="5F87593C"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0.1905</w:t>
            </w: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068AA8C9" w14:textId="77777777" w:rsidR="00EE5DA2" w:rsidRPr="00EE5DA2" w:rsidRDefault="00EE5DA2" w:rsidP="00092C47">
            <w:pPr>
              <w:spacing w:after="0" w:line="240" w:lineRule="auto"/>
              <w:rPr>
                <w:rFonts w:ascii="Times New Roman" w:eastAsia="Times New Roman" w:hAnsi="Times New Roman" w:cs="Times New Roman"/>
                <w:color w:val="000000"/>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1079D88D" w14:textId="77777777" w:rsidR="00EE5DA2" w:rsidRPr="0016621E" w:rsidRDefault="00EE5DA2" w:rsidP="00092C47">
            <w:pPr>
              <w:spacing w:after="0" w:line="240" w:lineRule="auto"/>
              <w:rPr>
                <w:rFonts w:ascii="Times New Roman" w:eastAsia="Times New Roman" w:hAnsi="Times New Roman" w:cs="Times New Roman"/>
                <w:color w:val="000000"/>
              </w:rPr>
            </w:pPr>
          </w:p>
        </w:tc>
      </w:tr>
      <w:tr w:rsidR="00EE5DA2" w:rsidRPr="0016621E" w14:paraId="7A74CD82" w14:textId="77777777" w:rsidTr="00EE5DA2">
        <w:trPr>
          <w:trHeight w:val="288"/>
        </w:trPr>
        <w:tc>
          <w:tcPr>
            <w:tcW w:w="1435" w:type="dxa"/>
            <w:vMerge w:val="restart"/>
            <w:tcBorders>
              <w:top w:val="single" w:sz="4" w:space="0" w:color="auto"/>
              <w:left w:val="single" w:sz="4" w:space="0" w:color="auto"/>
              <w:right w:val="single" w:sz="4" w:space="0" w:color="auto"/>
            </w:tcBorders>
            <w:vAlign w:val="center"/>
            <w:hideMark/>
          </w:tcPr>
          <w:p w14:paraId="086B1C6F" w14:textId="301F7DCF" w:rsidR="00EE5DA2" w:rsidRPr="0016621E" w:rsidRDefault="00EE5DA2" w:rsidP="00092C47">
            <w:pPr>
              <w:spacing w:after="0" w:line="240" w:lineRule="auto"/>
              <w:jc w:val="center"/>
              <w:rPr>
                <w:rFonts w:ascii="Times New Roman" w:eastAsia="Times New Roman" w:hAnsi="Times New Roman" w:cs="Times New Roman"/>
                <w:color w:val="000000"/>
              </w:rPr>
            </w:pPr>
            <w:r w:rsidRPr="0016621E">
              <w:rPr>
                <w:rFonts w:ascii="Times New Roman" w:eastAsia="Times New Roman" w:hAnsi="Times New Roman" w:cs="Times New Roman"/>
                <w:color w:val="000000"/>
              </w:rPr>
              <w:lastRenderedPageBreak/>
              <w:t xml:space="preserve">Southern Caribbean </w:t>
            </w:r>
            <w:r w:rsidRPr="008610D8">
              <w:rPr>
                <w:rFonts w:ascii="Times New Roman" w:eastAsia="Times New Roman" w:hAnsi="Times New Roman" w:cs="Times New Roman"/>
                <w:i/>
                <w:color w:val="000000"/>
              </w:rPr>
              <w:t>(0.2091)</w:t>
            </w:r>
          </w:p>
        </w:tc>
        <w:tc>
          <w:tcPr>
            <w:tcW w:w="1980" w:type="dxa"/>
            <w:tcBorders>
              <w:top w:val="single" w:sz="4" w:space="0" w:color="auto"/>
              <w:left w:val="single" w:sz="4" w:space="0" w:color="auto"/>
              <w:bottom w:val="single" w:sz="4" w:space="0" w:color="auto"/>
              <w:right w:val="single" w:sz="4" w:space="0" w:color="auto"/>
            </w:tcBorders>
            <w:vAlign w:val="bottom"/>
            <w:hideMark/>
          </w:tcPr>
          <w:p w14:paraId="102E92D0" w14:textId="77777777" w:rsidR="00EE5DA2" w:rsidRPr="0016621E" w:rsidRDefault="00EE5DA2" w:rsidP="00092C47">
            <w:pPr>
              <w:spacing w:after="0" w:line="240" w:lineRule="auto"/>
              <w:rPr>
                <w:rFonts w:ascii="Times New Roman" w:eastAsia="Times New Roman" w:hAnsi="Times New Roman" w:cs="Times New Roman"/>
                <w:color w:val="000000"/>
              </w:rPr>
            </w:pPr>
            <w:r w:rsidRPr="0016621E">
              <w:rPr>
                <w:rFonts w:ascii="Times New Roman" w:eastAsia="Times New Roman" w:hAnsi="Times New Roman" w:cs="Times New Roman"/>
                <w:color w:val="000000"/>
              </w:rPr>
              <w:t>Aruba</w:t>
            </w:r>
          </w:p>
        </w:tc>
        <w:tc>
          <w:tcPr>
            <w:tcW w:w="2250" w:type="dxa"/>
            <w:tcBorders>
              <w:top w:val="single" w:sz="4" w:space="0" w:color="auto"/>
              <w:left w:val="single" w:sz="4" w:space="0" w:color="auto"/>
              <w:bottom w:val="single" w:sz="4" w:space="0" w:color="auto"/>
              <w:right w:val="single" w:sz="4" w:space="0" w:color="auto"/>
            </w:tcBorders>
            <w:vAlign w:val="bottom"/>
            <w:hideMark/>
          </w:tcPr>
          <w:p w14:paraId="65C2E9C9" w14:textId="77777777" w:rsidR="00EE5DA2" w:rsidRPr="0016621E" w:rsidRDefault="00EE5DA2" w:rsidP="00092C47">
            <w:pPr>
              <w:spacing w:after="0" w:line="240" w:lineRule="auto"/>
              <w:rPr>
                <w:rFonts w:ascii="Times New Roman" w:eastAsia="Times New Roman" w:hAnsi="Times New Roman" w:cs="Times New Roman"/>
                <w:color w:val="000000"/>
              </w:rPr>
            </w:pPr>
            <w:r w:rsidRPr="0016621E">
              <w:rPr>
                <w:rFonts w:ascii="Times New Roman" w:eastAsia="Times New Roman" w:hAnsi="Times New Roman" w:cs="Times New Roman"/>
                <w:color w:val="000000"/>
              </w:rPr>
              <w:t>-</w:t>
            </w:r>
          </w:p>
        </w:tc>
        <w:tc>
          <w:tcPr>
            <w:tcW w:w="1170" w:type="dxa"/>
            <w:tcBorders>
              <w:top w:val="single" w:sz="4" w:space="0" w:color="auto"/>
              <w:left w:val="single" w:sz="4" w:space="0" w:color="auto"/>
              <w:bottom w:val="single" w:sz="4" w:space="0" w:color="auto"/>
              <w:right w:val="single" w:sz="4" w:space="0" w:color="auto"/>
            </w:tcBorders>
            <w:vAlign w:val="bottom"/>
            <w:hideMark/>
          </w:tcPr>
          <w:p w14:paraId="018FB504"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w:t>
            </w:r>
          </w:p>
        </w:tc>
        <w:tc>
          <w:tcPr>
            <w:tcW w:w="900" w:type="dxa"/>
            <w:tcBorders>
              <w:top w:val="single" w:sz="4" w:space="0" w:color="auto"/>
              <w:left w:val="single" w:sz="4" w:space="0" w:color="auto"/>
              <w:bottom w:val="single" w:sz="4" w:space="0" w:color="auto"/>
              <w:right w:val="single" w:sz="4" w:space="0" w:color="auto"/>
            </w:tcBorders>
            <w:vAlign w:val="bottom"/>
            <w:hideMark/>
          </w:tcPr>
          <w:p w14:paraId="4544BAD3" w14:textId="08D57AC7" w:rsidR="00EE5DA2" w:rsidRPr="00EE5DA2" w:rsidRDefault="00EE5DA2" w:rsidP="00092C47">
            <w:pPr>
              <w:spacing w:after="0" w:line="240" w:lineRule="auto"/>
              <w:jc w:val="right"/>
              <w:rPr>
                <w:rFonts w:ascii="Times New Roman" w:eastAsia="Times New Roman" w:hAnsi="Times New Roman" w:cs="Times New Roman"/>
                <w:color w:val="000000"/>
              </w:rPr>
            </w:pPr>
            <w:r w:rsidRPr="00EE5DA2">
              <w:rPr>
                <w:rFonts w:ascii="Times New Roman" w:eastAsia="Times New Roman" w:hAnsi="Times New Roman" w:cs="Times New Roman"/>
                <w:color w:val="000000"/>
              </w:rPr>
              <w:t>0.2091</w:t>
            </w:r>
          </w:p>
        </w:tc>
        <w:tc>
          <w:tcPr>
            <w:tcW w:w="1890" w:type="dxa"/>
            <w:tcBorders>
              <w:top w:val="single" w:sz="4" w:space="0" w:color="auto"/>
              <w:left w:val="single" w:sz="4" w:space="0" w:color="auto"/>
              <w:bottom w:val="single" w:sz="4" w:space="0" w:color="auto"/>
              <w:right w:val="single" w:sz="4" w:space="0" w:color="auto"/>
            </w:tcBorders>
            <w:vAlign w:val="center"/>
            <w:hideMark/>
          </w:tcPr>
          <w:p w14:paraId="78C00B0C" w14:textId="77777777" w:rsidR="00EE5DA2" w:rsidRPr="0016621E" w:rsidRDefault="00EE5DA2" w:rsidP="00082622">
            <w:pPr>
              <w:spacing w:after="0" w:line="240" w:lineRule="auto"/>
              <w:jc w:val="center"/>
              <w:rPr>
                <w:rFonts w:ascii="Times New Roman" w:eastAsia="Times New Roman" w:hAnsi="Times New Roman" w:cs="Times New Roman"/>
                <w:color w:val="000000"/>
              </w:rPr>
            </w:pPr>
            <w:r w:rsidRPr="0016621E">
              <w:rPr>
                <w:rFonts w:ascii="Times New Roman" w:eastAsia="Times New Roman" w:hAnsi="Times New Roman" w:cs="Times New Roman"/>
                <w:color w:val="000000"/>
              </w:rPr>
              <w:t>Ecoregional average</w:t>
            </w:r>
          </w:p>
        </w:tc>
      </w:tr>
      <w:tr w:rsidR="00EE5DA2" w:rsidRPr="0016621E" w14:paraId="2890BA9B" w14:textId="77777777" w:rsidTr="00EE5DA2">
        <w:trPr>
          <w:trHeight w:val="288"/>
        </w:trPr>
        <w:tc>
          <w:tcPr>
            <w:tcW w:w="1435" w:type="dxa"/>
            <w:vMerge/>
            <w:tcBorders>
              <w:left w:val="single" w:sz="4" w:space="0" w:color="auto"/>
              <w:right w:val="single" w:sz="4" w:space="0" w:color="auto"/>
            </w:tcBorders>
            <w:vAlign w:val="center"/>
            <w:hideMark/>
          </w:tcPr>
          <w:p w14:paraId="6DFCE1B2"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196B520B" w14:textId="77777777" w:rsidR="00EE5DA2" w:rsidRPr="0016621E" w:rsidRDefault="00EE5DA2" w:rsidP="00092C47">
            <w:pPr>
              <w:spacing w:after="0" w:line="240" w:lineRule="auto"/>
              <w:rPr>
                <w:rFonts w:ascii="Times New Roman" w:eastAsia="Times New Roman" w:hAnsi="Times New Roman" w:cs="Times New Roman"/>
                <w:color w:val="000000"/>
              </w:rPr>
            </w:pPr>
            <w:r w:rsidRPr="0016621E">
              <w:rPr>
                <w:rFonts w:ascii="Times New Roman" w:eastAsia="Times New Roman" w:hAnsi="Times New Roman" w:cs="Times New Roman"/>
                <w:color w:val="000000"/>
              </w:rPr>
              <w:t>Bonaire</w:t>
            </w:r>
          </w:p>
        </w:tc>
        <w:tc>
          <w:tcPr>
            <w:tcW w:w="2250" w:type="dxa"/>
            <w:tcBorders>
              <w:top w:val="single" w:sz="4" w:space="0" w:color="auto"/>
              <w:left w:val="single" w:sz="4" w:space="0" w:color="auto"/>
              <w:bottom w:val="single" w:sz="4" w:space="0" w:color="auto"/>
              <w:right w:val="single" w:sz="4" w:space="0" w:color="auto"/>
            </w:tcBorders>
            <w:vAlign w:val="bottom"/>
            <w:hideMark/>
          </w:tcPr>
          <w:p w14:paraId="45372485" w14:textId="77777777" w:rsidR="00EE5DA2" w:rsidRPr="0016621E" w:rsidRDefault="00EE5DA2" w:rsidP="00092C47">
            <w:pPr>
              <w:spacing w:after="0" w:line="240" w:lineRule="auto"/>
              <w:rPr>
                <w:rFonts w:ascii="Times New Roman" w:eastAsia="Times New Roman" w:hAnsi="Times New Roman" w:cs="Times New Roman"/>
                <w:i/>
                <w:color w:val="000000"/>
              </w:rPr>
            </w:pPr>
            <w:proofErr w:type="spellStart"/>
            <w:r w:rsidRPr="0016621E">
              <w:rPr>
                <w:rFonts w:ascii="Times New Roman" w:eastAsia="Times New Roman" w:hAnsi="Times New Roman" w:cs="Times New Roman"/>
                <w:i/>
                <w:color w:val="000000"/>
              </w:rPr>
              <w:t>Montastraea</w:t>
            </w:r>
            <w:proofErr w:type="spellEnd"/>
            <w:r w:rsidRPr="0016621E">
              <w:rPr>
                <w:rFonts w:ascii="Times New Roman" w:eastAsia="Times New Roman" w:hAnsi="Times New Roman" w:cs="Times New Roman"/>
                <w:i/>
                <w:color w:val="000000"/>
              </w:rPr>
              <w:t xml:space="preserve"> cavernosa</w:t>
            </w:r>
          </w:p>
        </w:tc>
        <w:tc>
          <w:tcPr>
            <w:tcW w:w="1170" w:type="dxa"/>
            <w:tcBorders>
              <w:top w:val="single" w:sz="4" w:space="0" w:color="auto"/>
              <w:left w:val="single" w:sz="4" w:space="0" w:color="auto"/>
              <w:bottom w:val="single" w:sz="4" w:space="0" w:color="auto"/>
              <w:right w:val="single" w:sz="4" w:space="0" w:color="auto"/>
            </w:tcBorders>
            <w:vAlign w:val="bottom"/>
            <w:hideMark/>
          </w:tcPr>
          <w:p w14:paraId="6F80E8D1"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0.1442</w:t>
            </w:r>
          </w:p>
        </w:tc>
        <w:tc>
          <w:tcPr>
            <w:tcW w:w="900" w:type="dxa"/>
            <w:vMerge w:val="restart"/>
            <w:tcBorders>
              <w:top w:val="single" w:sz="4" w:space="0" w:color="auto"/>
              <w:left w:val="single" w:sz="4" w:space="0" w:color="auto"/>
              <w:bottom w:val="single" w:sz="4" w:space="0" w:color="auto"/>
              <w:right w:val="single" w:sz="4" w:space="0" w:color="auto"/>
            </w:tcBorders>
            <w:vAlign w:val="center"/>
            <w:hideMark/>
          </w:tcPr>
          <w:p w14:paraId="5ADED7E0" w14:textId="4429CA0D" w:rsidR="00EE5DA2" w:rsidRPr="00EE5DA2" w:rsidRDefault="00EE5DA2" w:rsidP="00092C47">
            <w:pPr>
              <w:spacing w:after="0" w:line="240" w:lineRule="auto"/>
              <w:jc w:val="right"/>
              <w:rPr>
                <w:rFonts w:ascii="Times New Roman" w:eastAsia="Times New Roman" w:hAnsi="Times New Roman" w:cs="Times New Roman"/>
                <w:color w:val="000000"/>
              </w:rPr>
            </w:pPr>
            <w:r w:rsidRPr="00EE5DA2">
              <w:rPr>
                <w:rFonts w:ascii="Times New Roman" w:eastAsia="Times New Roman" w:hAnsi="Times New Roman" w:cs="Times New Roman"/>
                <w:color w:val="000000"/>
              </w:rPr>
              <w:t>0.1842</w:t>
            </w:r>
          </w:p>
        </w:tc>
        <w:tc>
          <w:tcPr>
            <w:tcW w:w="1890" w:type="dxa"/>
            <w:vMerge w:val="restart"/>
            <w:tcBorders>
              <w:top w:val="single" w:sz="4" w:space="0" w:color="auto"/>
              <w:left w:val="single" w:sz="4" w:space="0" w:color="auto"/>
              <w:bottom w:val="single" w:sz="4" w:space="0" w:color="auto"/>
              <w:right w:val="single" w:sz="4" w:space="0" w:color="auto"/>
            </w:tcBorders>
            <w:vAlign w:val="center"/>
            <w:hideMark/>
          </w:tcPr>
          <w:p w14:paraId="320C9A85" w14:textId="762268BF" w:rsidR="00EE5DA2" w:rsidRPr="0016621E" w:rsidRDefault="00963531" w:rsidP="00092C47">
            <w:pPr>
              <w:spacing w:after="0" w:line="240" w:lineRule="auto"/>
              <w:jc w:val="center"/>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7B05B7">
              <w:rPr>
                <w:rFonts w:ascii="Times New Roman" w:eastAsia="Times New Roman" w:hAnsi="Times New Roman" w:cs="Times New Roman"/>
                <w:color w:val="000000"/>
              </w:rPr>
              <w:instrText>ADDIN CSL_CITATION {"citationItems":[{"id":"ITEM-1","itemData":{"DOI":"10.1017/CBO9781107415324.004","ISBN":"9788578110796","ISSN":"1098-6596","PMID":"25246403","author":[{"dropping-particle":"","family":"Steneck","given":"Robert S.","non-dropping-particle":"","parse-names":false,"suffix":""},{"dropping-particle":"","family":"Arnold","given":"Suzanne N.","non-dropping-particle":"","parse-names":false,"suffix":""},{"dropping-particle":"De","family":"León","given":"Ramón","non-dropping-particle":"","parse-names":false,"suffix":""},{"dropping-particle":"","family":"Rasher","given":"Douglas B.","non-dropping-particle":"","parse-names":false,"suffix":""}],"container-title":"University of Maine, School of Marine Science","id":"ITEM-1","issued":{"date-parts":[["2015"]]},"number-of-pages":"93","title":"Status and Trends of Bonaire's Coral Reefs in 2015: Slow but steady signs of resilience","type":"report"},"uris":["http://www.mendeley.com/documents/?uuid=60c41cbd-95cc-4c40-83e7-33e198f52db7"]}],"mendeley":{"formattedCitation":"(44)","manualFormatting":"Steneck et al. 2015","plainTextFormattedCitation":"(44)","previouslyFormattedCitation":"(44)"},"properties":{"noteIndex":0},"schema":"https://github.com/citation-style-language/schema/raw/master/csl-citation.json"}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Steneck et al. 2015</w:t>
            </w:r>
            <w:r>
              <w:rPr>
                <w:rStyle w:val="FootnoteReference"/>
                <w:rFonts w:ascii="Times New Roman" w:eastAsia="Times New Roman" w:hAnsi="Times New Roman" w:cs="Times New Roman"/>
                <w:color w:val="000000"/>
              </w:rPr>
              <w:fldChar w:fldCharType="end"/>
            </w:r>
          </w:p>
        </w:tc>
      </w:tr>
      <w:tr w:rsidR="00EE5DA2" w:rsidRPr="0016621E" w14:paraId="3036FA5E" w14:textId="77777777" w:rsidTr="00EE5DA2">
        <w:trPr>
          <w:trHeight w:val="288"/>
        </w:trPr>
        <w:tc>
          <w:tcPr>
            <w:tcW w:w="1435" w:type="dxa"/>
            <w:vMerge/>
            <w:tcBorders>
              <w:left w:val="single" w:sz="4" w:space="0" w:color="auto"/>
              <w:right w:val="single" w:sz="4" w:space="0" w:color="auto"/>
            </w:tcBorders>
            <w:vAlign w:val="center"/>
            <w:hideMark/>
          </w:tcPr>
          <w:p w14:paraId="5353A16D"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4A64B9A0"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2250" w:type="dxa"/>
            <w:tcBorders>
              <w:top w:val="single" w:sz="4" w:space="0" w:color="auto"/>
              <w:left w:val="single" w:sz="4" w:space="0" w:color="auto"/>
              <w:bottom w:val="single" w:sz="4" w:space="0" w:color="auto"/>
              <w:right w:val="single" w:sz="4" w:space="0" w:color="auto"/>
            </w:tcBorders>
            <w:vAlign w:val="bottom"/>
            <w:hideMark/>
          </w:tcPr>
          <w:p w14:paraId="1531FF9A" w14:textId="77777777" w:rsidR="00EE5DA2" w:rsidRPr="0016621E" w:rsidRDefault="00EE5DA2" w:rsidP="00092C47">
            <w:pPr>
              <w:spacing w:after="0" w:line="240" w:lineRule="auto"/>
              <w:rPr>
                <w:rFonts w:ascii="Times New Roman" w:eastAsia="Times New Roman" w:hAnsi="Times New Roman" w:cs="Times New Roman"/>
                <w:i/>
                <w:color w:val="000000"/>
              </w:rPr>
            </w:pPr>
            <w:proofErr w:type="spellStart"/>
            <w:r w:rsidRPr="0016621E">
              <w:rPr>
                <w:rFonts w:ascii="Times New Roman" w:eastAsia="Times New Roman" w:hAnsi="Times New Roman" w:cs="Times New Roman"/>
                <w:i/>
                <w:color w:val="000000"/>
              </w:rPr>
              <w:t>Orbicella</w:t>
            </w:r>
            <w:proofErr w:type="spellEnd"/>
            <w:r w:rsidRPr="0016621E">
              <w:rPr>
                <w:rFonts w:ascii="Times New Roman" w:eastAsia="Times New Roman" w:hAnsi="Times New Roman" w:cs="Times New Roman"/>
                <w:i/>
                <w:color w:val="000000"/>
              </w:rPr>
              <w:t xml:space="preserve"> </w:t>
            </w:r>
            <w:proofErr w:type="spellStart"/>
            <w:r w:rsidRPr="0016621E">
              <w:rPr>
                <w:rFonts w:ascii="Times New Roman" w:eastAsia="Times New Roman" w:hAnsi="Times New Roman" w:cs="Times New Roman"/>
                <w:i/>
                <w:color w:val="000000"/>
              </w:rPr>
              <w:t>annularis</w:t>
            </w:r>
            <w:proofErr w:type="spellEnd"/>
          </w:p>
        </w:tc>
        <w:tc>
          <w:tcPr>
            <w:tcW w:w="1170" w:type="dxa"/>
            <w:tcBorders>
              <w:top w:val="single" w:sz="4" w:space="0" w:color="auto"/>
              <w:left w:val="single" w:sz="4" w:space="0" w:color="auto"/>
              <w:bottom w:val="single" w:sz="4" w:space="0" w:color="auto"/>
              <w:right w:val="single" w:sz="4" w:space="0" w:color="auto"/>
            </w:tcBorders>
            <w:vAlign w:val="bottom"/>
            <w:hideMark/>
          </w:tcPr>
          <w:p w14:paraId="3A276D92"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0.1889</w:t>
            </w: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327A3714" w14:textId="77777777" w:rsidR="00EE5DA2" w:rsidRPr="00EE5DA2" w:rsidRDefault="00EE5DA2" w:rsidP="00092C47">
            <w:pPr>
              <w:spacing w:after="0" w:line="240" w:lineRule="auto"/>
              <w:rPr>
                <w:rFonts w:ascii="Times New Roman" w:eastAsia="Times New Roman" w:hAnsi="Times New Roman" w:cs="Times New Roman"/>
                <w:color w:val="000000"/>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159FD83B" w14:textId="77777777" w:rsidR="00EE5DA2" w:rsidRPr="0016621E" w:rsidRDefault="00EE5DA2" w:rsidP="00092C47">
            <w:pPr>
              <w:spacing w:after="0" w:line="240" w:lineRule="auto"/>
              <w:rPr>
                <w:rFonts w:ascii="Times New Roman" w:eastAsia="Times New Roman" w:hAnsi="Times New Roman" w:cs="Times New Roman"/>
                <w:color w:val="000000"/>
              </w:rPr>
            </w:pPr>
          </w:p>
        </w:tc>
      </w:tr>
      <w:tr w:rsidR="00EE5DA2" w:rsidRPr="0016621E" w14:paraId="18FC8ABF" w14:textId="77777777" w:rsidTr="00EE5DA2">
        <w:trPr>
          <w:trHeight w:val="288"/>
        </w:trPr>
        <w:tc>
          <w:tcPr>
            <w:tcW w:w="1435" w:type="dxa"/>
            <w:vMerge/>
            <w:tcBorders>
              <w:left w:val="single" w:sz="4" w:space="0" w:color="auto"/>
              <w:right w:val="single" w:sz="4" w:space="0" w:color="auto"/>
            </w:tcBorders>
            <w:vAlign w:val="center"/>
            <w:hideMark/>
          </w:tcPr>
          <w:p w14:paraId="482FC50F"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6BA7B347"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2250" w:type="dxa"/>
            <w:tcBorders>
              <w:top w:val="single" w:sz="4" w:space="0" w:color="auto"/>
              <w:left w:val="single" w:sz="4" w:space="0" w:color="auto"/>
              <w:bottom w:val="single" w:sz="4" w:space="0" w:color="auto"/>
              <w:right w:val="single" w:sz="4" w:space="0" w:color="auto"/>
            </w:tcBorders>
            <w:vAlign w:val="bottom"/>
            <w:hideMark/>
          </w:tcPr>
          <w:p w14:paraId="1B959B0A" w14:textId="77777777" w:rsidR="00EE5DA2" w:rsidRPr="0016621E" w:rsidRDefault="00EE5DA2" w:rsidP="00092C47">
            <w:pPr>
              <w:spacing w:after="0" w:line="240" w:lineRule="auto"/>
              <w:rPr>
                <w:rFonts w:ascii="Times New Roman" w:eastAsia="Times New Roman" w:hAnsi="Times New Roman" w:cs="Times New Roman"/>
                <w:i/>
                <w:color w:val="000000"/>
              </w:rPr>
            </w:pPr>
            <w:proofErr w:type="spellStart"/>
            <w:r w:rsidRPr="0016621E">
              <w:rPr>
                <w:rFonts w:ascii="Times New Roman" w:eastAsia="Times New Roman" w:hAnsi="Times New Roman" w:cs="Times New Roman"/>
                <w:i/>
                <w:color w:val="000000"/>
              </w:rPr>
              <w:t>Orbicella</w:t>
            </w:r>
            <w:proofErr w:type="spellEnd"/>
            <w:r w:rsidRPr="0016621E">
              <w:rPr>
                <w:rFonts w:ascii="Times New Roman" w:eastAsia="Times New Roman" w:hAnsi="Times New Roman" w:cs="Times New Roman"/>
                <w:i/>
                <w:color w:val="000000"/>
              </w:rPr>
              <w:t xml:space="preserve"> </w:t>
            </w:r>
            <w:proofErr w:type="spellStart"/>
            <w:r w:rsidRPr="0016621E">
              <w:rPr>
                <w:rFonts w:ascii="Times New Roman" w:eastAsia="Times New Roman" w:hAnsi="Times New Roman" w:cs="Times New Roman"/>
                <w:i/>
                <w:color w:val="000000"/>
              </w:rPr>
              <w:t>faveolata</w:t>
            </w:r>
            <w:proofErr w:type="spellEnd"/>
          </w:p>
        </w:tc>
        <w:tc>
          <w:tcPr>
            <w:tcW w:w="1170" w:type="dxa"/>
            <w:tcBorders>
              <w:top w:val="single" w:sz="4" w:space="0" w:color="auto"/>
              <w:left w:val="single" w:sz="4" w:space="0" w:color="auto"/>
              <w:bottom w:val="single" w:sz="4" w:space="0" w:color="auto"/>
              <w:right w:val="single" w:sz="4" w:space="0" w:color="auto"/>
            </w:tcBorders>
            <w:vAlign w:val="bottom"/>
            <w:hideMark/>
          </w:tcPr>
          <w:p w14:paraId="55698601"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0.2196</w:t>
            </w: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4FEBE32C" w14:textId="77777777" w:rsidR="00EE5DA2" w:rsidRPr="00EE5DA2" w:rsidRDefault="00EE5DA2" w:rsidP="00092C47">
            <w:pPr>
              <w:spacing w:after="0" w:line="240" w:lineRule="auto"/>
              <w:rPr>
                <w:rFonts w:ascii="Times New Roman" w:eastAsia="Times New Roman" w:hAnsi="Times New Roman" w:cs="Times New Roman"/>
                <w:color w:val="000000"/>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2776F0B1" w14:textId="77777777" w:rsidR="00EE5DA2" w:rsidRPr="0016621E" w:rsidRDefault="00EE5DA2" w:rsidP="00092C47">
            <w:pPr>
              <w:spacing w:after="0" w:line="240" w:lineRule="auto"/>
              <w:rPr>
                <w:rFonts w:ascii="Times New Roman" w:eastAsia="Times New Roman" w:hAnsi="Times New Roman" w:cs="Times New Roman"/>
                <w:color w:val="000000"/>
              </w:rPr>
            </w:pPr>
          </w:p>
        </w:tc>
      </w:tr>
      <w:tr w:rsidR="00EE5DA2" w:rsidRPr="0016621E" w14:paraId="5CE3299F" w14:textId="77777777" w:rsidTr="00EE5DA2">
        <w:trPr>
          <w:trHeight w:val="288"/>
        </w:trPr>
        <w:tc>
          <w:tcPr>
            <w:tcW w:w="1435" w:type="dxa"/>
            <w:vMerge/>
            <w:tcBorders>
              <w:left w:val="single" w:sz="4" w:space="0" w:color="auto"/>
              <w:right w:val="single" w:sz="4" w:space="0" w:color="auto"/>
            </w:tcBorders>
            <w:vAlign w:val="center"/>
            <w:hideMark/>
          </w:tcPr>
          <w:p w14:paraId="2B639010"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259A8503" w14:textId="4EC9513C" w:rsidR="00EE5DA2" w:rsidRPr="0076503C" w:rsidRDefault="0076503C" w:rsidP="00092C47">
            <w:pPr>
              <w:spacing w:after="0" w:line="240" w:lineRule="auto"/>
              <w:rPr>
                <w:rFonts w:ascii="Times New Roman" w:eastAsia="Times New Roman" w:hAnsi="Times New Roman" w:cs="Times New Roman"/>
                <w:color w:val="000000"/>
              </w:rPr>
            </w:pPr>
            <w:r w:rsidRPr="0076503C">
              <w:rPr>
                <w:rFonts w:ascii="Times New Roman" w:eastAsia="Times New Roman" w:hAnsi="Times New Roman" w:cs="Times New Roman"/>
              </w:rPr>
              <w:t>Curaçao</w:t>
            </w:r>
          </w:p>
        </w:tc>
        <w:tc>
          <w:tcPr>
            <w:tcW w:w="2250" w:type="dxa"/>
            <w:tcBorders>
              <w:top w:val="single" w:sz="4" w:space="0" w:color="auto"/>
              <w:left w:val="single" w:sz="4" w:space="0" w:color="auto"/>
              <w:bottom w:val="single" w:sz="4" w:space="0" w:color="auto"/>
              <w:right w:val="single" w:sz="4" w:space="0" w:color="auto"/>
            </w:tcBorders>
            <w:vAlign w:val="bottom"/>
            <w:hideMark/>
          </w:tcPr>
          <w:p w14:paraId="33ED9DB5" w14:textId="77777777" w:rsidR="00EE5DA2" w:rsidRPr="0016621E" w:rsidRDefault="00EE5DA2" w:rsidP="00092C47">
            <w:pPr>
              <w:spacing w:after="0" w:line="240" w:lineRule="auto"/>
              <w:rPr>
                <w:rFonts w:ascii="Times New Roman" w:eastAsia="Times New Roman" w:hAnsi="Times New Roman" w:cs="Times New Roman"/>
                <w:i/>
                <w:color w:val="000000"/>
              </w:rPr>
            </w:pPr>
            <w:proofErr w:type="spellStart"/>
            <w:r w:rsidRPr="0016621E">
              <w:rPr>
                <w:rFonts w:ascii="Times New Roman" w:eastAsia="Times New Roman" w:hAnsi="Times New Roman" w:cs="Times New Roman"/>
                <w:i/>
                <w:color w:val="000000"/>
              </w:rPr>
              <w:t>Agaricia</w:t>
            </w:r>
            <w:proofErr w:type="spellEnd"/>
            <w:r w:rsidRPr="0016621E">
              <w:rPr>
                <w:rFonts w:ascii="Times New Roman" w:eastAsia="Times New Roman" w:hAnsi="Times New Roman" w:cs="Times New Roman"/>
                <w:i/>
                <w:color w:val="000000"/>
              </w:rPr>
              <w:t xml:space="preserve"> </w:t>
            </w:r>
            <w:proofErr w:type="spellStart"/>
            <w:r w:rsidRPr="0016621E">
              <w:rPr>
                <w:rFonts w:ascii="Times New Roman" w:eastAsia="Times New Roman" w:hAnsi="Times New Roman" w:cs="Times New Roman"/>
                <w:i/>
                <w:color w:val="000000"/>
              </w:rPr>
              <w:t>agaricites</w:t>
            </w:r>
            <w:proofErr w:type="spellEnd"/>
          </w:p>
        </w:tc>
        <w:tc>
          <w:tcPr>
            <w:tcW w:w="1170" w:type="dxa"/>
            <w:tcBorders>
              <w:top w:val="single" w:sz="4" w:space="0" w:color="auto"/>
              <w:left w:val="single" w:sz="4" w:space="0" w:color="auto"/>
              <w:bottom w:val="single" w:sz="4" w:space="0" w:color="auto"/>
              <w:right w:val="single" w:sz="4" w:space="0" w:color="auto"/>
            </w:tcBorders>
            <w:vAlign w:val="bottom"/>
            <w:hideMark/>
          </w:tcPr>
          <w:p w14:paraId="3DC7E585"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0.3351</w:t>
            </w:r>
          </w:p>
        </w:tc>
        <w:tc>
          <w:tcPr>
            <w:tcW w:w="900" w:type="dxa"/>
            <w:vMerge w:val="restart"/>
            <w:tcBorders>
              <w:top w:val="single" w:sz="4" w:space="0" w:color="auto"/>
              <w:left w:val="single" w:sz="4" w:space="0" w:color="auto"/>
              <w:bottom w:val="single" w:sz="4" w:space="0" w:color="auto"/>
              <w:right w:val="single" w:sz="4" w:space="0" w:color="auto"/>
            </w:tcBorders>
            <w:vAlign w:val="center"/>
            <w:hideMark/>
          </w:tcPr>
          <w:p w14:paraId="467850A4" w14:textId="4B2525EB" w:rsidR="00EE5DA2" w:rsidRPr="00EE5DA2" w:rsidRDefault="00EE5DA2" w:rsidP="00092C47">
            <w:pPr>
              <w:spacing w:after="0" w:line="240" w:lineRule="auto"/>
              <w:jc w:val="right"/>
              <w:rPr>
                <w:rFonts w:ascii="Times New Roman" w:eastAsia="Times New Roman" w:hAnsi="Times New Roman" w:cs="Times New Roman"/>
                <w:color w:val="000000"/>
              </w:rPr>
            </w:pPr>
            <w:r w:rsidRPr="00EE5DA2">
              <w:rPr>
                <w:rFonts w:ascii="Times New Roman" w:eastAsia="Times New Roman" w:hAnsi="Times New Roman" w:cs="Times New Roman"/>
                <w:color w:val="000000"/>
              </w:rPr>
              <w:t>0.2479</w:t>
            </w:r>
          </w:p>
        </w:tc>
        <w:tc>
          <w:tcPr>
            <w:tcW w:w="1890" w:type="dxa"/>
            <w:vMerge w:val="restart"/>
            <w:tcBorders>
              <w:top w:val="single" w:sz="4" w:space="0" w:color="auto"/>
              <w:left w:val="single" w:sz="4" w:space="0" w:color="auto"/>
              <w:bottom w:val="single" w:sz="4" w:space="0" w:color="auto"/>
              <w:right w:val="single" w:sz="4" w:space="0" w:color="auto"/>
            </w:tcBorders>
            <w:vAlign w:val="center"/>
            <w:hideMark/>
          </w:tcPr>
          <w:p w14:paraId="10BA79E6" w14:textId="6BF433CC" w:rsidR="00EE5DA2" w:rsidRPr="0016621E" w:rsidRDefault="00963531" w:rsidP="00092C47">
            <w:pPr>
              <w:spacing w:after="0" w:line="240" w:lineRule="auto"/>
              <w:jc w:val="center"/>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7B05B7">
              <w:rPr>
                <w:rFonts w:ascii="Times New Roman" w:eastAsia="Times New Roman" w:hAnsi="Times New Roman" w:cs="Times New Roman"/>
                <w:color w:val="000000"/>
              </w:rPr>
              <w:instrText>ADDIN CSL_CITATION {"citationItems":[{"id":"ITEM-1","itemData":{"DOI":"10.1146/annurev.micro.58.030603.123610","author":[{"dropping-particle":"","family":"Bouchon","given":"Claude","non-dropping-particle":"","parse-names":false,"suffix":""},{"dropping-particle":"","family":"Portillo","given":"Pedro","non-dropping-particle":"","parse-names":false,"suffix":""},{"dropping-particle":"","family":"Bouchon-Navaro","given":"Yolande","non-dropping-particle":"","parse-names":false,"suffix":""},{"dropping-particle":"","family":"Max","given":"Louis","non-dropping-particle":"","parse-names":false,"suffix":""},{"dropping-particle":"","family":"Hoetjes","given":"Paul","non-dropping-particle":"","parse-names":false,"suffix":""},{"dropping-particle":"","family":"Brathwaite","given":"Angelique","non-dropping-particle":"","parse-names":false,"suffix":""},{"dropping-particle":"","family":"Roach","given":"Ramon","non-dropping-particle":"","parse-names":false,"suffix":""},{"dropping-particle":"","family":"Oxenford","given":"Hazel","non-dropping-particle":"","parse-names":false,"suffix":""},{"dropping-particle":"","family":"O’Farrell","given":"Shay","non-dropping-particle":"","parse-names":false,"suffix":""},{"dropping-particle":"","family":"Day","given":"Owen","non-dropping-particle":"","parse-names":false,"suffix":""}],"chapter-number":"8","container-title":"Status of Caribbean coral reefs after bleaching and hurricanes in 2005","editor":[{"dropping-particle":"","family":"Wilkinson","given":"Clive","non-dropping-particle":"","parse-names":false,"suffix":""},{"dropping-particle":"","family":"Souter","given":"David","non-dropping-particle":"","parse-names":false,"suffix":""}],"id":"ITEM-1","issued":{"date-parts":[["2008"]]},"page":"85-103","publisher":"Global Coral Reef Monitoring Network and Reef and Rainforest Research Centre","publisher-place":"Townsville","title":"Status of coral reefs of the Lesser Antilles after the 2005 coral bleaching event","type":"chapter"},"uris":["http://www.mendeley.com/documents/?uuid=c2dbe520-a939-4537-9ccc-3898b870f013"]}],"mendeley":{"formattedCitation":"(22)","manualFormatting":"Bouchon et al. 2008","plainTextFormattedCitation":"(22)","previouslyFormattedCitation":"(22)"},"properties":{"noteIndex":0},"schema":"https://github.com/citation-style-language/schema/raw/master/csl-citation.json"}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Bouchon et al. 2008</w:t>
            </w:r>
            <w:r>
              <w:rPr>
                <w:rStyle w:val="FootnoteReference"/>
                <w:rFonts w:ascii="Times New Roman" w:eastAsia="Times New Roman" w:hAnsi="Times New Roman" w:cs="Times New Roman"/>
                <w:color w:val="000000"/>
              </w:rPr>
              <w:fldChar w:fldCharType="end"/>
            </w:r>
          </w:p>
        </w:tc>
      </w:tr>
      <w:tr w:rsidR="00EE5DA2" w:rsidRPr="0016621E" w14:paraId="21B0635C" w14:textId="77777777" w:rsidTr="00EE5DA2">
        <w:trPr>
          <w:trHeight w:val="288"/>
        </w:trPr>
        <w:tc>
          <w:tcPr>
            <w:tcW w:w="1435" w:type="dxa"/>
            <w:vMerge/>
            <w:tcBorders>
              <w:left w:val="single" w:sz="4" w:space="0" w:color="auto"/>
              <w:right w:val="single" w:sz="4" w:space="0" w:color="auto"/>
            </w:tcBorders>
            <w:vAlign w:val="center"/>
            <w:hideMark/>
          </w:tcPr>
          <w:p w14:paraId="11C09407"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23FB8D29"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2250" w:type="dxa"/>
            <w:tcBorders>
              <w:top w:val="single" w:sz="4" w:space="0" w:color="auto"/>
              <w:left w:val="single" w:sz="4" w:space="0" w:color="auto"/>
              <w:bottom w:val="single" w:sz="4" w:space="0" w:color="auto"/>
              <w:right w:val="single" w:sz="4" w:space="0" w:color="auto"/>
            </w:tcBorders>
            <w:vAlign w:val="bottom"/>
            <w:hideMark/>
          </w:tcPr>
          <w:p w14:paraId="046335B7" w14:textId="77777777" w:rsidR="00EE5DA2" w:rsidRPr="0016621E" w:rsidRDefault="00EE5DA2" w:rsidP="00092C47">
            <w:pPr>
              <w:spacing w:after="0" w:line="240" w:lineRule="auto"/>
              <w:rPr>
                <w:rFonts w:ascii="Times New Roman" w:eastAsia="Times New Roman" w:hAnsi="Times New Roman" w:cs="Times New Roman"/>
                <w:i/>
                <w:color w:val="000000"/>
              </w:rPr>
            </w:pPr>
            <w:proofErr w:type="spellStart"/>
            <w:r w:rsidRPr="0016621E">
              <w:rPr>
                <w:rFonts w:ascii="Times New Roman" w:eastAsia="Times New Roman" w:hAnsi="Times New Roman" w:cs="Times New Roman"/>
                <w:i/>
                <w:color w:val="000000"/>
              </w:rPr>
              <w:t>Orbicella</w:t>
            </w:r>
            <w:proofErr w:type="spellEnd"/>
            <w:r w:rsidRPr="0016621E">
              <w:rPr>
                <w:rFonts w:ascii="Times New Roman" w:eastAsia="Times New Roman" w:hAnsi="Times New Roman" w:cs="Times New Roman"/>
                <w:i/>
                <w:color w:val="000000"/>
              </w:rPr>
              <w:t xml:space="preserve"> </w:t>
            </w:r>
            <w:proofErr w:type="spellStart"/>
            <w:r w:rsidRPr="0016621E">
              <w:rPr>
                <w:rFonts w:ascii="Times New Roman" w:eastAsia="Times New Roman" w:hAnsi="Times New Roman" w:cs="Times New Roman"/>
                <w:i/>
                <w:color w:val="000000"/>
              </w:rPr>
              <w:t>annularis</w:t>
            </w:r>
            <w:proofErr w:type="spellEnd"/>
          </w:p>
        </w:tc>
        <w:tc>
          <w:tcPr>
            <w:tcW w:w="1170" w:type="dxa"/>
            <w:tcBorders>
              <w:top w:val="single" w:sz="4" w:space="0" w:color="auto"/>
              <w:left w:val="single" w:sz="4" w:space="0" w:color="auto"/>
              <w:bottom w:val="single" w:sz="4" w:space="0" w:color="auto"/>
              <w:right w:val="single" w:sz="4" w:space="0" w:color="auto"/>
            </w:tcBorders>
            <w:vAlign w:val="bottom"/>
            <w:hideMark/>
          </w:tcPr>
          <w:p w14:paraId="6D105C75"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0.1889</w:t>
            </w: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568FBCF2" w14:textId="77777777" w:rsidR="00EE5DA2" w:rsidRPr="00EE5DA2" w:rsidRDefault="00EE5DA2" w:rsidP="00092C47">
            <w:pPr>
              <w:spacing w:after="0" w:line="240" w:lineRule="auto"/>
              <w:rPr>
                <w:rFonts w:ascii="Times New Roman" w:eastAsia="Times New Roman" w:hAnsi="Times New Roman" w:cs="Times New Roman"/>
                <w:color w:val="000000"/>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63507BF5" w14:textId="77777777" w:rsidR="00EE5DA2" w:rsidRPr="0016621E" w:rsidRDefault="00EE5DA2" w:rsidP="00092C47">
            <w:pPr>
              <w:spacing w:after="0" w:line="240" w:lineRule="auto"/>
              <w:rPr>
                <w:rFonts w:ascii="Times New Roman" w:eastAsia="Times New Roman" w:hAnsi="Times New Roman" w:cs="Times New Roman"/>
                <w:color w:val="000000"/>
              </w:rPr>
            </w:pPr>
          </w:p>
        </w:tc>
      </w:tr>
      <w:tr w:rsidR="00EE5DA2" w:rsidRPr="0016621E" w14:paraId="33A929F6" w14:textId="77777777" w:rsidTr="00EE5DA2">
        <w:trPr>
          <w:trHeight w:val="288"/>
        </w:trPr>
        <w:tc>
          <w:tcPr>
            <w:tcW w:w="1435" w:type="dxa"/>
            <w:vMerge/>
            <w:tcBorders>
              <w:left w:val="single" w:sz="4" w:space="0" w:color="auto"/>
              <w:right w:val="single" w:sz="4" w:space="0" w:color="auto"/>
            </w:tcBorders>
            <w:vAlign w:val="center"/>
            <w:hideMark/>
          </w:tcPr>
          <w:p w14:paraId="06E095D8"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70E135A4"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2250" w:type="dxa"/>
            <w:tcBorders>
              <w:top w:val="single" w:sz="4" w:space="0" w:color="auto"/>
              <w:left w:val="single" w:sz="4" w:space="0" w:color="auto"/>
              <w:bottom w:val="single" w:sz="4" w:space="0" w:color="auto"/>
              <w:right w:val="single" w:sz="4" w:space="0" w:color="auto"/>
            </w:tcBorders>
            <w:vAlign w:val="bottom"/>
            <w:hideMark/>
          </w:tcPr>
          <w:p w14:paraId="0AD3BAEF" w14:textId="77777777" w:rsidR="00EE5DA2" w:rsidRPr="0016621E" w:rsidRDefault="00EE5DA2" w:rsidP="00092C47">
            <w:pPr>
              <w:spacing w:after="0" w:line="240" w:lineRule="auto"/>
              <w:rPr>
                <w:rFonts w:ascii="Times New Roman" w:eastAsia="Times New Roman" w:hAnsi="Times New Roman" w:cs="Times New Roman"/>
                <w:i/>
                <w:color w:val="000000"/>
              </w:rPr>
            </w:pPr>
            <w:proofErr w:type="spellStart"/>
            <w:r w:rsidRPr="0016621E">
              <w:rPr>
                <w:rFonts w:ascii="Times New Roman" w:eastAsia="Times New Roman" w:hAnsi="Times New Roman" w:cs="Times New Roman"/>
                <w:i/>
                <w:color w:val="000000"/>
              </w:rPr>
              <w:t>Orbicella</w:t>
            </w:r>
            <w:proofErr w:type="spellEnd"/>
            <w:r w:rsidRPr="0016621E">
              <w:rPr>
                <w:rFonts w:ascii="Times New Roman" w:eastAsia="Times New Roman" w:hAnsi="Times New Roman" w:cs="Times New Roman"/>
                <w:i/>
                <w:color w:val="000000"/>
              </w:rPr>
              <w:t xml:space="preserve"> </w:t>
            </w:r>
            <w:proofErr w:type="spellStart"/>
            <w:r w:rsidRPr="0016621E">
              <w:rPr>
                <w:rFonts w:ascii="Times New Roman" w:eastAsia="Times New Roman" w:hAnsi="Times New Roman" w:cs="Times New Roman"/>
                <w:i/>
                <w:color w:val="000000"/>
              </w:rPr>
              <w:t>faveolata</w:t>
            </w:r>
            <w:proofErr w:type="spellEnd"/>
          </w:p>
        </w:tc>
        <w:tc>
          <w:tcPr>
            <w:tcW w:w="1170" w:type="dxa"/>
            <w:tcBorders>
              <w:top w:val="single" w:sz="4" w:space="0" w:color="auto"/>
              <w:left w:val="single" w:sz="4" w:space="0" w:color="auto"/>
              <w:bottom w:val="single" w:sz="4" w:space="0" w:color="auto"/>
              <w:right w:val="single" w:sz="4" w:space="0" w:color="auto"/>
            </w:tcBorders>
            <w:vAlign w:val="bottom"/>
            <w:hideMark/>
          </w:tcPr>
          <w:p w14:paraId="77B71B18"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0.2196</w:t>
            </w: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3619617C" w14:textId="77777777" w:rsidR="00EE5DA2" w:rsidRPr="00EE5DA2" w:rsidRDefault="00EE5DA2" w:rsidP="00092C47">
            <w:pPr>
              <w:spacing w:after="0" w:line="240" w:lineRule="auto"/>
              <w:rPr>
                <w:rFonts w:ascii="Times New Roman" w:eastAsia="Times New Roman" w:hAnsi="Times New Roman" w:cs="Times New Roman"/>
                <w:color w:val="000000"/>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06BD9FD4" w14:textId="77777777" w:rsidR="00EE5DA2" w:rsidRPr="0016621E" w:rsidRDefault="00EE5DA2" w:rsidP="00092C47">
            <w:pPr>
              <w:spacing w:after="0" w:line="240" w:lineRule="auto"/>
              <w:rPr>
                <w:rFonts w:ascii="Times New Roman" w:eastAsia="Times New Roman" w:hAnsi="Times New Roman" w:cs="Times New Roman"/>
                <w:color w:val="000000"/>
              </w:rPr>
            </w:pPr>
          </w:p>
        </w:tc>
      </w:tr>
      <w:tr w:rsidR="00EE5DA2" w:rsidRPr="0016621E" w14:paraId="5F6AB8D8" w14:textId="77777777" w:rsidTr="00EE5DA2">
        <w:trPr>
          <w:trHeight w:val="389"/>
        </w:trPr>
        <w:tc>
          <w:tcPr>
            <w:tcW w:w="1435" w:type="dxa"/>
            <w:vMerge/>
            <w:tcBorders>
              <w:left w:val="single" w:sz="4" w:space="0" w:color="auto"/>
              <w:right w:val="single" w:sz="4" w:space="0" w:color="auto"/>
            </w:tcBorders>
            <w:vAlign w:val="center"/>
            <w:hideMark/>
          </w:tcPr>
          <w:p w14:paraId="7BBB80B4" w14:textId="77777777" w:rsidR="00EE5DA2" w:rsidRPr="0016621E" w:rsidRDefault="00EE5DA2" w:rsidP="00092C47">
            <w:pPr>
              <w:spacing w:after="0" w:line="240" w:lineRule="auto"/>
              <w:rPr>
                <w:rFonts w:ascii="Times New Roman" w:eastAsia="Times New Roman" w:hAnsi="Times New Roman" w:cs="Times New Roman"/>
                <w:color w:val="000000"/>
              </w:rPr>
            </w:pPr>
          </w:p>
        </w:tc>
        <w:tc>
          <w:tcPr>
            <w:tcW w:w="1980" w:type="dxa"/>
            <w:vMerge w:val="restart"/>
            <w:tcBorders>
              <w:top w:val="single" w:sz="4" w:space="0" w:color="auto"/>
              <w:left w:val="single" w:sz="4" w:space="0" w:color="auto"/>
              <w:right w:val="single" w:sz="4" w:space="0" w:color="auto"/>
            </w:tcBorders>
            <w:vAlign w:val="center"/>
            <w:hideMark/>
          </w:tcPr>
          <w:p w14:paraId="63457E63" w14:textId="77777777" w:rsidR="00EE5DA2" w:rsidRPr="0016621E" w:rsidRDefault="00EE5DA2" w:rsidP="00092C47">
            <w:pPr>
              <w:spacing w:after="0" w:line="240" w:lineRule="auto"/>
              <w:rPr>
                <w:rFonts w:ascii="Times New Roman" w:eastAsia="Times New Roman" w:hAnsi="Times New Roman" w:cs="Times New Roman"/>
                <w:color w:val="000000"/>
              </w:rPr>
            </w:pPr>
            <w:r w:rsidRPr="0016621E">
              <w:rPr>
                <w:rFonts w:ascii="Times New Roman" w:eastAsia="Times New Roman" w:hAnsi="Times New Roman" w:cs="Times New Roman"/>
                <w:color w:val="000000"/>
              </w:rPr>
              <w:t>Trinidad &amp; Tobago</w:t>
            </w:r>
          </w:p>
        </w:tc>
        <w:tc>
          <w:tcPr>
            <w:tcW w:w="2250" w:type="dxa"/>
            <w:tcBorders>
              <w:top w:val="single" w:sz="4" w:space="0" w:color="auto"/>
              <w:left w:val="single" w:sz="4" w:space="0" w:color="auto"/>
              <w:bottom w:val="single" w:sz="4" w:space="0" w:color="auto"/>
              <w:right w:val="single" w:sz="4" w:space="0" w:color="auto"/>
            </w:tcBorders>
            <w:vAlign w:val="bottom"/>
            <w:hideMark/>
          </w:tcPr>
          <w:p w14:paraId="250C742C" w14:textId="77777777" w:rsidR="00EE5DA2" w:rsidRDefault="00EE5DA2" w:rsidP="00092C47">
            <w:pPr>
              <w:spacing w:after="0" w:line="240" w:lineRule="auto"/>
              <w:rPr>
                <w:rFonts w:ascii="Times New Roman" w:eastAsia="Times New Roman" w:hAnsi="Times New Roman" w:cs="Times New Roman"/>
                <w:i/>
                <w:color w:val="000000"/>
              </w:rPr>
            </w:pPr>
            <w:proofErr w:type="spellStart"/>
            <w:r w:rsidRPr="0016621E">
              <w:rPr>
                <w:rFonts w:ascii="Times New Roman" w:eastAsia="Times New Roman" w:hAnsi="Times New Roman" w:cs="Times New Roman"/>
                <w:i/>
                <w:color w:val="000000"/>
              </w:rPr>
              <w:t>Diploria</w:t>
            </w:r>
            <w:proofErr w:type="spellEnd"/>
            <w:r w:rsidRPr="0016621E">
              <w:rPr>
                <w:rFonts w:ascii="Times New Roman" w:eastAsia="Times New Roman" w:hAnsi="Times New Roman" w:cs="Times New Roman"/>
                <w:i/>
                <w:color w:val="000000"/>
              </w:rPr>
              <w:t xml:space="preserve"> </w:t>
            </w:r>
            <w:proofErr w:type="spellStart"/>
            <w:r w:rsidRPr="0016621E">
              <w:rPr>
                <w:rFonts w:ascii="Times New Roman" w:eastAsia="Times New Roman" w:hAnsi="Times New Roman" w:cs="Times New Roman"/>
                <w:i/>
                <w:color w:val="000000"/>
              </w:rPr>
              <w:t>strigosa</w:t>
            </w:r>
            <w:proofErr w:type="spellEnd"/>
          </w:p>
          <w:p w14:paraId="7C0E85AF" w14:textId="0E491738" w:rsidR="00EE5DA2" w:rsidRPr="0016621E" w:rsidRDefault="00EE5DA2" w:rsidP="00092C47">
            <w:pPr>
              <w:spacing w:after="0" w:line="240" w:lineRule="auto"/>
              <w:rPr>
                <w:rFonts w:ascii="Times New Roman" w:eastAsia="Times New Roman" w:hAnsi="Times New Roman" w:cs="Times New Roman"/>
                <w:i/>
                <w:color w:val="000000"/>
              </w:rPr>
            </w:pPr>
          </w:p>
        </w:tc>
        <w:tc>
          <w:tcPr>
            <w:tcW w:w="1170" w:type="dxa"/>
            <w:tcBorders>
              <w:top w:val="single" w:sz="4" w:space="0" w:color="auto"/>
              <w:left w:val="single" w:sz="4" w:space="0" w:color="auto"/>
              <w:bottom w:val="single" w:sz="4" w:space="0" w:color="auto"/>
              <w:right w:val="single" w:sz="4" w:space="0" w:color="auto"/>
            </w:tcBorders>
            <w:vAlign w:val="bottom"/>
            <w:hideMark/>
          </w:tcPr>
          <w:p w14:paraId="542B9617" w14:textId="77777777" w:rsidR="00EE5DA2" w:rsidRPr="0016621E" w:rsidRDefault="00EE5DA2" w:rsidP="00092C47">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0.1757</w:t>
            </w:r>
          </w:p>
        </w:tc>
        <w:tc>
          <w:tcPr>
            <w:tcW w:w="900" w:type="dxa"/>
            <w:vMerge w:val="restart"/>
            <w:tcBorders>
              <w:top w:val="single" w:sz="4" w:space="0" w:color="auto"/>
              <w:left w:val="single" w:sz="4" w:space="0" w:color="auto"/>
              <w:right w:val="single" w:sz="4" w:space="0" w:color="auto"/>
            </w:tcBorders>
            <w:vAlign w:val="center"/>
            <w:hideMark/>
          </w:tcPr>
          <w:p w14:paraId="0A80A35B" w14:textId="60DE5EBB" w:rsidR="00EE5DA2" w:rsidRPr="00EE5DA2" w:rsidRDefault="00EE5DA2" w:rsidP="00092C47">
            <w:pPr>
              <w:spacing w:after="0" w:line="240" w:lineRule="auto"/>
              <w:jc w:val="right"/>
              <w:rPr>
                <w:rFonts w:ascii="Times New Roman" w:eastAsia="Times New Roman" w:hAnsi="Times New Roman" w:cs="Times New Roman"/>
                <w:color w:val="000000"/>
              </w:rPr>
            </w:pPr>
            <w:r w:rsidRPr="00EE5DA2">
              <w:rPr>
                <w:rFonts w:ascii="Times New Roman" w:eastAsia="Times New Roman" w:hAnsi="Times New Roman" w:cs="Times New Roman"/>
                <w:color w:val="000000"/>
              </w:rPr>
              <w:t>0.1953</w:t>
            </w:r>
          </w:p>
        </w:tc>
        <w:tc>
          <w:tcPr>
            <w:tcW w:w="1890" w:type="dxa"/>
            <w:vMerge w:val="restart"/>
            <w:tcBorders>
              <w:top w:val="single" w:sz="4" w:space="0" w:color="auto"/>
              <w:left w:val="single" w:sz="4" w:space="0" w:color="auto"/>
              <w:right w:val="single" w:sz="4" w:space="0" w:color="auto"/>
            </w:tcBorders>
            <w:vAlign w:val="center"/>
            <w:hideMark/>
          </w:tcPr>
          <w:p w14:paraId="308E554A" w14:textId="3E84882F" w:rsidR="00EE5DA2" w:rsidRPr="0016621E" w:rsidRDefault="00963531" w:rsidP="00092C47">
            <w:pPr>
              <w:spacing w:after="0" w:line="240" w:lineRule="auto"/>
              <w:jc w:val="center"/>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7B05B7">
              <w:rPr>
                <w:rFonts w:ascii="Times New Roman" w:eastAsia="Times New Roman" w:hAnsi="Times New Roman" w:cs="Times New Roman"/>
                <w:color w:val="000000"/>
              </w:rPr>
              <w:instrText>ADDIN CSL_CITATION {"citationItems":[{"id":"ITEM-1","itemData":{"author":[{"dropping-particle":"","family":"Mallela","given":"Jennie","non-dropping-particle":"","parse-names":false,"suffix":""},{"dropping-particle":"","family":"Parkinson","given":"Richard","non-dropping-particle":"","parse-names":false,"suffix":""},{"dropping-particle":"","family":"Day","given":"Owen","non-dropping-particle":"","parse-names":false,"suffix":""}],"container-title":"Caribbean Journal of Science","id":"ITEM-1","issue":"1","issued":{"date-parts":[["2010"]]},"page":"83-87","title":"An Assessment of Coral Reefs in Tobago","type":"article-journal","volume":"46"},"uris":["http://www.mendeley.com/documents/?uuid=50dc8ec9-3e7e-4e9d-b6e7-bd494a610c83"]}],"mendeley":{"formattedCitation":"(45)","manualFormatting":"Mallela et al. 2010","plainTextFormattedCitation":"(45)","previouslyFormattedCitation":"(45)"},"properties":{"noteIndex":0},"schema":"https://github.com/citation-style-language/schema/raw/master/csl-citation.json"}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Mallela et al. 2010</w:t>
            </w:r>
            <w:r>
              <w:rPr>
                <w:rStyle w:val="FootnoteReference"/>
                <w:rFonts w:ascii="Times New Roman" w:eastAsia="Times New Roman" w:hAnsi="Times New Roman" w:cs="Times New Roman"/>
                <w:color w:val="000000"/>
              </w:rPr>
              <w:fldChar w:fldCharType="end"/>
            </w:r>
            <w:r w:rsidR="00EE5DA2">
              <w:rPr>
                <w:rFonts w:ascii="Times New Roman" w:eastAsia="Times New Roman" w:hAnsi="Times New Roman" w:cs="Times New Roman"/>
                <w:color w:val="000000"/>
              </w:rPr>
              <w:t xml:space="preserve"> </w:t>
            </w:r>
            <w:r w:rsidR="00EE5DA2" w:rsidRPr="0016621E">
              <w:rPr>
                <w:rFonts w:ascii="Times New Roman" w:eastAsia="Times New Roman" w:hAnsi="Times New Roman" w:cs="Times New Roman"/>
                <w:color w:val="000000"/>
              </w:rPr>
              <w:t>[Tobago]</w:t>
            </w:r>
          </w:p>
        </w:tc>
      </w:tr>
      <w:tr w:rsidR="00EE5DA2" w:rsidRPr="0016621E" w14:paraId="65722481" w14:textId="77777777" w:rsidTr="00EE5DA2">
        <w:trPr>
          <w:trHeight w:val="288"/>
        </w:trPr>
        <w:tc>
          <w:tcPr>
            <w:tcW w:w="1435" w:type="dxa"/>
            <w:vMerge/>
            <w:tcBorders>
              <w:left w:val="single" w:sz="4" w:space="0" w:color="auto"/>
              <w:right w:val="single" w:sz="4" w:space="0" w:color="auto"/>
            </w:tcBorders>
            <w:vAlign w:val="center"/>
          </w:tcPr>
          <w:p w14:paraId="0DBADF26" w14:textId="77777777" w:rsidR="00EE5DA2" w:rsidRPr="0016621E" w:rsidRDefault="00EE5DA2" w:rsidP="00FA3473">
            <w:pPr>
              <w:spacing w:after="0" w:line="240" w:lineRule="auto"/>
              <w:rPr>
                <w:rFonts w:ascii="Times New Roman" w:eastAsia="Times New Roman" w:hAnsi="Times New Roman" w:cs="Times New Roman"/>
                <w:color w:val="000000"/>
              </w:rPr>
            </w:pPr>
          </w:p>
        </w:tc>
        <w:tc>
          <w:tcPr>
            <w:tcW w:w="1980" w:type="dxa"/>
            <w:vMerge/>
            <w:tcBorders>
              <w:left w:val="single" w:sz="4" w:space="0" w:color="auto"/>
              <w:right w:val="single" w:sz="4" w:space="0" w:color="auto"/>
            </w:tcBorders>
            <w:vAlign w:val="center"/>
          </w:tcPr>
          <w:p w14:paraId="550F6EB9" w14:textId="77777777" w:rsidR="00EE5DA2" w:rsidRPr="0016621E" w:rsidRDefault="00EE5DA2" w:rsidP="00FA3473">
            <w:pPr>
              <w:spacing w:after="0" w:line="240" w:lineRule="auto"/>
              <w:rPr>
                <w:rFonts w:ascii="Times New Roman" w:eastAsia="Times New Roman" w:hAnsi="Times New Roman" w:cs="Times New Roman"/>
                <w:color w:val="000000"/>
              </w:rPr>
            </w:pPr>
          </w:p>
        </w:tc>
        <w:tc>
          <w:tcPr>
            <w:tcW w:w="2250" w:type="dxa"/>
            <w:tcBorders>
              <w:top w:val="single" w:sz="4" w:space="0" w:color="auto"/>
              <w:left w:val="single" w:sz="4" w:space="0" w:color="auto"/>
              <w:bottom w:val="single" w:sz="4" w:space="0" w:color="auto"/>
              <w:right w:val="single" w:sz="4" w:space="0" w:color="auto"/>
            </w:tcBorders>
            <w:vAlign w:val="bottom"/>
          </w:tcPr>
          <w:p w14:paraId="4C1798B5" w14:textId="6677EE2A" w:rsidR="00EE5DA2" w:rsidRPr="0016621E" w:rsidRDefault="00EE5DA2" w:rsidP="00FA3473">
            <w:pPr>
              <w:spacing w:after="0" w:line="240" w:lineRule="auto"/>
              <w:rPr>
                <w:rFonts w:ascii="Times New Roman" w:eastAsia="Times New Roman" w:hAnsi="Times New Roman" w:cs="Times New Roman"/>
                <w:i/>
                <w:color w:val="000000"/>
              </w:rPr>
            </w:pPr>
            <w:proofErr w:type="spellStart"/>
            <w:r w:rsidRPr="0016621E">
              <w:rPr>
                <w:rFonts w:ascii="Times New Roman" w:eastAsia="Times New Roman" w:hAnsi="Times New Roman" w:cs="Times New Roman"/>
                <w:i/>
                <w:color w:val="000000"/>
              </w:rPr>
              <w:t>Orbicella</w:t>
            </w:r>
            <w:proofErr w:type="spellEnd"/>
            <w:r w:rsidRPr="0016621E">
              <w:rPr>
                <w:rFonts w:ascii="Times New Roman" w:eastAsia="Times New Roman" w:hAnsi="Times New Roman" w:cs="Times New Roman"/>
                <w:i/>
                <w:color w:val="000000"/>
              </w:rPr>
              <w:t xml:space="preserve"> </w:t>
            </w:r>
            <w:proofErr w:type="spellStart"/>
            <w:r w:rsidRPr="0016621E">
              <w:rPr>
                <w:rFonts w:ascii="Times New Roman" w:eastAsia="Times New Roman" w:hAnsi="Times New Roman" w:cs="Times New Roman"/>
                <w:i/>
                <w:color w:val="000000"/>
              </w:rPr>
              <w:t>faveolata</w:t>
            </w:r>
            <w:proofErr w:type="spellEnd"/>
          </w:p>
        </w:tc>
        <w:tc>
          <w:tcPr>
            <w:tcW w:w="1170" w:type="dxa"/>
            <w:tcBorders>
              <w:top w:val="single" w:sz="4" w:space="0" w:color="auto"/>
              <w:left w:val="single" w:sz="4" w:space="0" w:color="auto"/>
              <w:bottom w:val="single" w:sz="4" w:space="0" w:color="auto"/>
              <w:right w:val="single" w:sz="4" w:space="0" w:color="auto"/>
            </w:tcBorders>
            <w:vAlign w:val="bottom"/>
          </w:tcPr>
          <w:p w14:paraId="404A2801" w14:textId="21F8C0DD" w:rsidR="00EE5DA2" w:rsidRPr="0016621E" w:rsidRDefault="00EE5DA2" w:rsidP="00FA3473">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0.2196</w:t>
            </w:r>
          </w:p>
        </w:tc>
        <w:tc>
          <w:tcPr>
            <w:tcW w:w="900" w:type="dxa"/>
            <w:vMerge/>
            <w:tcBorders>
              <w:left w:val="single" w:sz="4" w:space="0" w:color="auto"/>
              <w:right w:val="single" w:sz="4" w:space="0" w:color="auto"/>
            </w:tcBorders>
            <w:vAlign w:val="center"/>
          </w:tcPr>
          <w:p w14:paraId="6BE5C336" w14:textId="77777777" w:rsidR="00EE5DA2" w:rsidRPr="0016621E" w:rsidRDefault="00EE5DA2" w:rsidP="00FA3473">
            <w:pPr>
              <w:spacing w:after="0" w:line="240" w:lineRule="auto"/>
              <w:jc w:val="right"/>
              <w:rPr>
                <w:rFonts w:ascii="Times New Roman" w:eastAsia="Times New Roman" w:hAnsi="Times New Roman" w:cs="Times New Roman"/>
                <w:color w:val="000000"/>
              </w:rPr>
            </w:pPr>
          </w:p>
        </w:tc>
        <w:tc>
          <w:tcPr>
            <w:tcW w:w="1890" w:type="dxa"/>
            <w:vMerge/>
            <w:tcBorders>
              <w:left w:val="single" w:sz="4" w:space="0" w:color="auto"/>
              <w:right w:val="single" w:sz="4" w:space="0" w:color="auto"/>
            </w:tcBorders>
            <w:vAlign w:val="center"/>
          </w:tcPr>
          <w:p w14:paraId="687ED9B0" w14:textId="77777777" w:rsidR="00EE5DA2" w:rsidRDefault="00EE5DA2" w:rsidP="00FA3473">
            <w:pPr>
              <w:spacing w:after="0" w:line="240" w:lineRule="auto"/>
              <w:jc w:val="center"/>
              <w:rPr>
                <w:rFonts w:ascii="Times New Roman" w:eastAsia="Times New Roman" w:hAnsi="Times New Roman" w:cs="Times New Roman"/>
                <w:color w:val="000000"/>
              </w:rPr>
            </w:pPr>
          </w:p>
        </w:tc>
      </w:tr>
      <w:tr w:rsidR="00EE5DA2" w:rsidRPr="0016621E" w14:paraId="028EE2D8" w14:textId="77777777" w:rsidTr="00EE5DA2">
        <w:trPr>
          <w:trHeight w:val="288"/>
        </w:trPr>
        <w:tc>
          <w:tcPr>
            <w:tcW w:w="1435" w:type="dxa"/>
            <w:vMerge/>
            <w:tcBorders>
              <w:left w:val="single" w:sz="4" w:space="0" w:color="auto"/>
              <w:bottom w:val="single" w:sz="4" w:space="0" w:color="auto"/>
              <w:right w:val="single" w:sz="4" w:space="0" w:color="auto"/>
            </w:tcBorders>
            <w:vAlign w:val="center"/>
          </w:tcPr>
          <w:p w14:paraId="4CA94919" w14:textId="77777777" w:rsidR="00EE5DA2" w:rsidRPr="0016621E" w:rsidRDefault="00EE5DA2" w:rsidP="00FA3473">
            <w:pPr>
              <w:spacing w:after="0" w:line="240" w:lineRule="auto"/>
              <w:rPr>
                <w:rFonts w:ascii="Times New Roman" w:eastAsia="Times New Roman" w:hAnsi="Times New Roman" w:cs="Times New Roman"/>
                <w:color w:val="000000"/>
              </w:rPr>
            </w:pPr>
          </w:p>
        </w:tc>
        <w:tc>
          <w:tcPr>
            <w:tcW w:w="1980" w:type="dxa"/>
            <w:vMerge/>
            <w:tcBorders>
              <w:left w:val="single" w:sz="4" w:space="0" w:color="auto"/>
              <w:bottom w:val="single" w:sz="4" w:space="0" w:color="auto"/>
              <w:right w:val="single" w:sz="4" w:space="0" w:color="auto"/>
            </w:tcBorders>
            <w:vAlign w:val="center"/>
          </w:tcPr>
          <w:p w14:paraId="15661575" w14:textId="77777777" w:rsidR="00EE5DA2" w:rsidRPr="0016621E" w:rsidRDefault="00EE5DA2" w:rsidP="00FA3473">
            <w:pPr>
              <w:spacing w:after="0" w:line="240" w:lineRule="auto"/>
              <w:rPr>
                <w:rFonts w:ascii="Times New Roman" w:eastAsia="Times New Roman" w:hAnsi="Times New Roman" w:cs="Times New Roman"/>
                <w:color w:val="000000"/>
              </w:rPr>
            </w:pPr>
          </w:p>
        </w:tc>
        <w:tc>
          <w:tcPr>
            <w:tcW w:w="2250" w:type="dxa"/>
            <w:tcBorders>
              <w:top w:val="single" w:sz="4" w:space="0" w:color="auto"/>
              <w:left w:val="single" w:sz="4" w:space="0" w:color="auto"/>
              <w:bottom w:val="single" w:sz="4" w:space="0" w:color="auto"/>
              <w:right w:val="single" w:sz="4" w:space="0" w:color="auto"/>
            </w:tcBorders>
            <w:vAlign w:val="bottom"/>
          </w:tcPr>
          <w:p w14:paraId="0851E706" w14:textId="73D8609B" w:rsidR="00EE5DA2" w:rsidRPr="0016621E" w:rsidRDefault="00EE5DA2" w:rsidP="00FA3473">
            <w:pPr>
              <w:spacing w:after="0" w:line="240" w:lineRule="auto"/>
              <w:rPr>
                <w:rFonts w:ascii="Times New Roman" w:eastAsia="Times New Roman" w:hAnsi="Times New Roman" w:cs="Times New Roman"/>
                <w:i/>
                <w:color w:val="000000"/>
              </w:rPr>
            </w:pPr>
            <w:proofErr w:type="spellStart"/>
            <w:r w:rsidRPr="0016621E">
              <w:rPr>
                <w:rFonts w:ascii="Times New Roman" w:eastAsia="Times New Roman" w:hAnsi="Times New Roman" w:cs="Times New Roman"/>
                <w:i/>
                <w:color w:val="000000"/>
              </w:rPr>
              <w:t>Siderastrea</w:t>
            </w:r>
            <w:proofErr w:type="spellEnd"/>
            <w:r w:rsidRPr="0016621E">
              <w:rPr>
                <w:rFonts w:ascii="Times New Roman" w:eastAsia="Times New Roman" w:hAnsi="Times New Roman" w:cs="Times New Roman"/>
                <w:i/>
                <w:color w:val="000000"/>
              </w:rPr>
              <w:t xml:space="preserve"> </w:t>
            </w:r>
            <w:proofErr w:type="spellStart"/>
            <w:r w:rsidRPr="0016621E">
              <w:rPr>
                <w:rFonts w:ascii="Times New Roman" w:eastAsia="Times New Roman" w:hAnsi="Times New Roman" w:cs="Times New Roman"/>
                <w:i/>
                <w:color w:val="000000"/>
              </w:rPr>
              <w:t>siderea</w:t>
            </w:r>
            <w:proofErr w:type="spellEnd"/>
          </w:p>
        </w:tc>
        <w:tc>
          <w:tcPr>
            <w:tcW w:w="1170" w:type="dxa"/>
            <w:tcBorders>
              <w:top w:val="single" w:sz="4" w:space="0" w:color="auto"/>
              <w:left w:val="single" w:sz="4" w:space="0" w:color="auto"/>
              <w:bottom w:val="single" w:sz="4" w:space="0" w:color="auto"/>
              <w:right w:val="single" w:sz="4" w:space="0" w:color="auto"/>
            </w:tcBorders>
            <w:vAlign w:val="bottom"/>
          </w:tcPr>
          <w:p w14:paraId="49188987" w14:textId="4EFF1291" w:rsidR="00EE5DA2" w:rsidRPr="0016621E" w:rsidRDefault="00EE5DA2" w:rsidP="00FA3473">
            <w:pPr>
              <w:spacing w:after="0" w:line="240" w:lineRule="auto"/>
              <w:jc w:val="right"/>
              <w:rPr>
                <w:rFonts w:ascii="Times New Roman" w:eastAsia="Times New Roman" w:hAnsi="Times New Roman" w:cs="Times New Roman"/>
                <w:color w:val="000000"/>
              </w:rPr>
            </w:pPr>
            <w:r w:rsidRPr="0016621E">
              <w:rPr>
                <w:rFonts w:ascii="Times New Roman" w:eastAsia="Times New Roman" w:hAnsi="Times New Roman" w:cs="Times New Roman"/>
                <w:color w:val="000000"/>
              </w:rPr>
              <w:t>0.1905</w:t>
            </w:r>
          </w:p>
        </w:tc>
        <w:tc>
          <w:tcPr>
            <w:tcW w:w="900" w:type="dxa"/>
            <w:vMerge/>
            <w:tcBorders>
              <w:left w:val="single" w:sz="4" w:space="0" w:color="auto"/>
              <w:bottom w:val="single" w:sz="4" w:space="0" w:color="auto"/>
              <w:right w:val="single" w:sz="4" w:space="0" w:color="auto"/>
            </w:tcBorders>
            <w:vAlign w:val="center"/>
          </w:tcPr>
          <w:p w14:paraId="153D9FAD" w14:textId="77777777" w:rsidR="00EE5DA2" w:rsidRPr="0016621E" w:rsidRDefault="00EE5DA2" w:rsidP="00FA3473">
            <w:pPr>
              <w:spacing w:after="0" w:line="240" w:lineRule="auto"/>
              <w:jc w:val="right"/>
              <w:rPr>
                <w:rFonts w:ascii="Times New Roman" w:eastAsia="Times New Roman" w:hAnsi="Times New Roman" w:cs="Times New Roman"/>
                <w:color w:val="000000"/>
              </w:rPr>
            </w:pPr>
          </w:p>
        </w:tc>
        <w:tc>
          <w:tcPr>
            <w:tcW w:w="1890" w:type="dxa"/>
            <w:vMerge/>
            <w:tcBorders>
              <w:left w:val="single" w:sz="4" w:space="0" w:color="auto"/>
              <w:bottom w:val="single" w:sz="4" w:space="0" w:color="auto"/>
              <w:right w:val="single" w:sz="4" w:space="0" w:color="auto"/>
            </w:tcBorders>
            <w:vAlign w:val="center"/>
          </w:tcPr>
          <w:p w14:paraId="7823700F" w14:textId="77777777" w:rsidR="00EE5DA2" w:rsidRDefault="00EE5DA2" w:rsidP="00FA3473">
            <w:pPr>
              <w:spacing w:after="0" w:line="240" w:lineRule="auto"/>
              <w:jc w:val="center"/>
              <w:rPr>
                <w:rFonts w:ascii="Times New Roman" w:eastAsia="Times New Roman" w:hAnsi="Times New Roman" w:cs="Times New Roman"/>
                <w:color w:val="000000"/>
              </w:rPr>
            </w:pPr>
          </w:p>
        </w:tc>
      </w:tr>
    </w:tbl>
    <w:p w14:paraId="1C4222D1" w14:textId="77777777" w:rsidR="00C070A3" w:rsidRPr="007934CD" w:rsidRDefault="00C070A3" w:rsidP="002638D7">
      <w:pPr>
        <w:suppressLineNumbers/>
        <w:spacing w:after="0" w:line="480" w:lineRule="auto"/>
        <w:rPr>
          <w:rFonts w:ascii="Times New Roman" w:hAnsi="Times New Roman" w:cs="Times New Roman"/>
          <w:sz w:val="24"/>
          <w:szCs w:val="24"/>
        </w:rPr>
      </w:pPr>
    </w:p>
    <w:p w14:paraId="303E786E" w14:textId="77777777" w:rsidR="00C070A3" w:rsidRPr="000B471A" w:rsidRDefault="00C070A3" w:rsidP="002638D7">
      <w:pPr>
        <w:suppressLineNumbers/>
        <w:spacing w:after="0" w:line="480" w:lineRule="auto"/>
        <w:rPr>
          <w:rFonts w:ascii="Times New Roman" w:hAnsi="Times New Roman" w:cs="Times New Roman"/>
          <w:sz w:val="24"/>
        </w:rPr>
      </w:pPr>
    </w:p>
    <w:p w14:paraId="71CB58CD" w14:textId="318928CF" w:rsidR="00C62B5D" w:rsidRDefault="00C070A3" w:rsidP="002638D7">
      <w:pPr>
        <w:spacing w:after="0" w:line="480" w:lineRule="auto"/>
        <w:rPr>
          <w:rFonts w:ascii="Times New Roman" w:hAnsi="Times New Roman" w:cs="Times New Roman"/>
          <w:sz w:val="24"/>
          <w:szCs w:val="24"/>
        </w:rPr>
      </w:pPr>
      <w:r w:rsidRPr="006C2734">
        <w:rPr>
          <w:rStyle w:val="Heading4Char"/>
        </w:rPr>
        <w:t>Target species sensitivity</w:t>
      </w:r>
      <w:r w:rsidR="00FC0805" w:rsidRPr="00FC0805">
        <w:rPr>
          <w:rFonts w:ascii="Times New Roman" w:eastAsia="Times New Roman" w:hAnsi="Times New Roman" w:cs="Times New Roman"/>
          <w:color w:val="000000"/>
          <w:sz w:val="24"/>
        </w:rPr>
        <w:t>:</w:t>
      </w:r>
      <w:r w:rsidR="005947BC">
        <w:rPr>
          <w:rFonts w:ascii="Times New Roman" w:hAnsi="Times New Roman" w:cs="Times New Roman"/>
          <w:sz w:val="24"/>
          <w:szCs w:val="24"/>
        </w:rPr>
        <w:t xml:space="preserve"> </w:t>
      </w:r>
      <w:r w:rsidR="00C62B5D">
        <w:rPr>
          <w:rFonts w:ascii="Times New Roman" w:hAnsi="Times New Roman" w:cs="Times New Roman"/>
          <w:sz w:val="24"/>
          <w:szCs w:val="24"/>
        </w:rPr>
        <w:t xml:space="preserve">Coral bleaching has disparate impacts across fish and macroinvertebrate taxa; loss of live coral cover and </w:t>
      </w:r>
      <w:r w:rsidR="00B05672">
        <w:rPr>
          <w:rFonts w:ascii="Times New Roman" w:hAnsi="Times New Roman" w:cs="Times New Roman"/>
          <w:sz w:val="24"/>
          <w:szCs w:val="24"/>
        </w:rPr>
        <w:t>subsequent</w:t>
      </w:r>
      <w:r w:rsidR="00C62B5D">
        <w:rPr>
          <w:rFonts w:ascii="Times New Roman" w:hAnsi="Times New Roman" w:cs="Times New Roman"/>
          <w:sz w:val="24"/>
          <w:szCs w:val="24"/>
        </w:rPr>
        <w:t xml:space="preserve"> decreases in topographic complexity lead to declines in the abundance of some taxa, while others are unaffected or even increase in abund</w:t>
      </w:r>
      <w:r w:rsidR="007279B8">
        <w:rPr>
          <w:rFonts w:ascii="Times New Roman" w:hAnsi="Times New Roman" w:cs="Times New Roman"/>
          <w:sz w:val="24"/>
          <w:szCs w:val="24"/>
        </w:rPr>
        <w:t>ance following bleaching events</w:t>
      </w:r>
      <w:r w:rsidR="006622FF">
        <w:rPr>
          <w:rFonts w:ascii="Times New Roman" w:hAnsi="Times New Roman" w:cs="Times New Roman"/>
          <w:sz w:val="24"/>
          <w:szCs w:val="24"/>
        </w:rPr>
        <w:t xml:space="preserve"> </w:t>
      </w:r>
      <w:r w:rsidR="00963531">
        <w:rPr>
          <w:rStyle w:val="FootnoteReference"/>
          <w:rFonts w:ascii="Times New Roman" w:hAnsi="Times New Roman" w:cs="Times New Roman"/>
          <w:sz w:val="24"/>
          <w:szCs w:val="24"/>
        </w:rPr>
        <w:fldChar w:fldCharType="begin" w:fldLock="1"/>
      </w:r>
      <w:r w:rsidR="007B05B7">
        <w:rPr>
          <w:rFonts w:ascii="Times New Roman" w:hAnsi="Times New Roman" w:cs="Times New Roman"/>
          <w:sz w:val="24"/>
          <w:szCs w:val="24"/>
        </w:rPr>
        <w:instrText>ADDIN CSL_CITATION {"citationItems":[{"id":"ITEM-1","itemData":{"DOI":"10.1111/j.1365-2486.2006.01252.x","ISBN":"1365-2486","ISSN":"13541013","PMID":"614","abstract":"Abstract Increased frequency of disturbances and anthropogenic activities are predicted to have a devastating impact on coral reefs that will ultimately change the composition of reef associated fish communities. We reviewed and analysed studies that document the effects of disturbance-mediated coral loss on coral reef fishes. Meta-analysis of 17 independent studies revealed that 62% of fish species declined in abundance within 3 years of disturbances that resulted in &gt;10% decline in coral cover. Abundances of species reliant on live coral for food and shelter consistently declined during this time frame, while abundance of some species that feed on invertebrates, algae and/or detritus increased. The response of species, particularly those expected to benefit from the immediate loss of coral, is, however, variable and is attributed to erratic replenishment of stocks, ecological versatility of species and sublethal responses, such as changes in growth, body condition and feeding rates. The diversity of fish communities was found to be negatively and linearly correlated to disturbance-mediated coral loss. Coral loss &gt;20% typically resulted in a decline in species richness of fish communities, although diversity may initially increase following small declines in coral cover from high coverage. Disturbances that result in an immediate loss of habitat complexity (e.g. severe tropical storms), have a greater impact on fishes from all trophic levels, compared with disturbances that kill corals, but leave the reef framework intact (e.g. coral bleaching and outbreaks of Acanthaster planci). This is most evident among small bodied species and suggests the long-term consequences of coral loss through coral bleaching and crown-of-thorn starfish outbreaks may be much more substantial than the short-term effects currently documented.","author":[{"dropping-particle":"","family":"Wilson","given":"Shaun K.","non-dropping-particle":"","parse-names":false,"suffix":""},{"dropping-particle":"","family":"Graham","given":"Nicholas A J","non-dropping-particle":"","parse-names":false,"suffix":""},{"dropping-particle":"","family":"Pratchett","given":"Morgan S.","non-dropping-particle":"","parse-names":false,"suffix":""},{"dropping-particle":"","family":"Jones","given":"Geoffrey P.","non-dropping-particle":"","parse-names":false,"suffix":""},{"dropping-particle":"","family":"Polunin","given":"Nicholas V C","non-dropping-particle":"","parse-names":false,"suffix":""}],"container-title":"Global Change Biology","id":"ITEM-1","issue":"11","issued":{"date-parts":[["2006"]]},"page":"2220-2234","title":"Multiple disturbances and the global degradation of coral reefs: Are reef fishes at risk or resilient?","type":"article-journal","volume":"12"},"uris":["http://www.mendeley.com/documents/?uuid=ee850e42-d4ab-4f1e-aa33-714809740c16"]}],"mendeley":{"formattedCitation":"(46)","plainTextFormattedCitation":"(46)","previouslyFormattedCitation":"(46)"},"properties":{"noteIndex":0},"schema":"https://github.com/citation-style-language/schema/raw/master/csl-citation.json"}</w:instrText>
      </w:r>
      <w:r w:rsidR="00963531">
        <w:rPr>
          <w:rStyle w:val="FootnoteReference"/>
          <w:rFonts w:ascii="Times New Roman" w:hAnsi="Times New Roman" w:cs="Times New Roman"/>
          <w:sz w:val="24"/>
          <w:szCs w:val="24"/>
        </w:rPr>
        <w:fldChar w:fldCharType="separate"/>
      </w:r>
      <w:r w:rsidR="00651CA9" w:rsidRPr="00651CA9">
        <w:rPr>
          <w:rFonts w:ascii="Times New Roman" w:hAnsi="Times New Roman" w:cs="Times New Roman"/>
          <w:bCs/>
          <w:noProof/>
          <w:sz w:val="24"/>
          <w:szCs w:val="24"/>
        </w:rPr>
        <w:t>(46)</w:t>
      </w:r>
      <w:r w:rsidR="00963531">
        <w:rPr>
          <w:rStyle w:val="FootnoteReference"/>
          <w:rFonts w:ascii="Times New Roman" w:hAnsi="Times New Roman" w:cs="Times New Roman"/>
          <w:sz w:val="24"/>
          <w:szCs w:val="24"/>
        </w:rPr>
        <w:fldChar w:fldCharType="end"/>
      </w:r>
      <w:r w:rsidR="00C62B5D">
        <w:rPr>
          <w:rFonts w:ascii="Times New Roman" w:hAnsi="Times New Roman" w:cs="Times New Roman"/>
          <w:sz w:val="24"/>
          <w:szCs w:val="24"/>
        </w:rPr>
        <w:t xml:space="preserve">. Body size, mobility, </w:t>
      </w:r>
      <w:r w:rsidR="007352C4">
        <w:rPr>
          <w:rFonts w:ascii="Times New Roman" w:hAnsi="Times New Roman" w:cs="Times New Roman"/>
          <w:sz w:val="24"/>
          <w:szCs w:val="24"/>
        </w:rPr>
        <w:t xml:space="preserve">and </w:t>
      </w:r>
      <w:r w:rsidR="00F37D85">
        <w:rPr>
          <w:rFonts w:ascii="Times New Roman" w:hAnsi="Times New Roman" w:cs="Times New Roman"/>
          <w:sz w:val="24"/>
          <w:szCs w:val="24"/>
        </w:rPr>
        <w:t xml:space="preserve">specialization of  </w:t>
      </w:r>
      <w:r w:rsidR="00C62B5D">
        <w:rPr>
          <w:rFonts w:ascii="Times New Roman" w:hAnsi="Times New Roman" w:cs="Times New Roman"/>
          <w:sz w:val="24"/>
          <w:szCs w:val="24"/>
        </w:rPr>
        <w:t>habitat, diet, and recruitment drive var</w:t>
      </w:r>
      <w:r w:rsidR="007279B8">
        <w:rPr>
          <w:rFonts w:ascii="Times New Roman" w:hAnsi="Times New Roman" w:cs="Times New Roman"/>
          <w:sz w:val="24"/>
          <w:szCs w:val="24"/>
        </w:rPr>
        <w:t>iation in bleaching sensitivity</w:t>
      </w:r>
      <w:r w:rsidR="006622FF">
        <w:rPr>
          <w:rFonts w:ascii="Times New Roman" w:hAnsi="Times New Roman" w:cs="Times New Roman"/>
          <w:sz w:val="24"/>
          <w:szCs w:val="24"/>
        </w:rPr>
        <w:t xml:space="preserve"> </w:t>
      </w:r>
      <w:r w:rsidR="00963531">
        <w:rPr>
          <w:rStyle w:val="FootnoteReference"/>
          <w:rFonts w:ascii="Times New Roman" w:hAnsi="Times New Roman" w:cs="Times New Roman"/>
          <w:sz w:val="24"/>
          <w:szCs w:val="24"/>
        </w:rPr>
        <w:fldChar w:fldCharType="begin" w:fldLock="1"/>
      </w:r>
      <w:r w:rsidR="007B05B7">
        <w:rPr>
          <w:rFonts w:ascii="Times New Roman" w:hAnsi="Times New Roman" w:cs="Times New Roman"/>
          <w:sz w:val="24"/>
          <w:szCs w:val="24"/>
        </w:rPr>
        <w:instrText>ADDIN CSL_CITATION {"citationItems":[{"id":"ITEM-1","itemData":{"DOI":"10.1111/j.1461-0248.2011.01592.x","ISBN":"1461-0248","PMID":"21320260","abstract":"With rapidly increasing rates of contemporary extinction, predicting extinction vulnerability and identifying how multiple stressors drive non-random species loss have become key challenges in ecology. These assessments are crucial for avoiding the loss of key functional groups that sustain ecosystem processes and services. We developed a novel predictive framework of species extinction vulnerability and applied it to coral reef fishes. Although relatively few coral reef fishes are at risk of global extinction from climate disturbances, a negative convex relationship between fish species locally vulnerable to climate change vs. fisheries exploitation indicates that the entire community is vulnerable on the many reefs where both stressors co-occur. Fishes involved in maintaining key ecosystem functions are more at risk from fishing than climate disturbances. This finding is encouraging as local and regional commitment to fisheries management action can maintain reef ecosystem functions pending progress towards the more complex global problem of stabilizing the climate.","author":[{"dropping-particle":"","family":"Graham","given":"Nicholas A J","non-dropping-particle":"","parse-names":false,"suffix":""},{"dropping-particle":"","family":"Chabanet","given":"Pascale","non-dropping-particle":"","parse-names":false,"suffix":""},{"dropping-particle":"","family":"Evans","given":"Richard D.","non-dropping-particle":"","parse-names":false,"suffix":""},{"dropping-particle":"","family":"Jennings","given":"Simon","non-dropping-particle":"","parse-names":false,"suffix":""},{"dropping-particle":"","family":"Letourneur","given":"Yves","non-dropping-particle":"","parse-names":false,"suffix":""},{"dropping-particle":"","family":"Aaron Macneil","given":"M.","non-dropping-particle":"","parse-names":false,"suffix":""},{"dropping-particle":"","family":"Mcclanahan","given":"Tim R.","non-dropping-particle":"","parse-names":false,"suffix":""},{"dropping-particle":"","family":"Ohman","given":"Marcus C.","non-dropping-particle":"","parse-names":false,"suffix":""},{"dropping-particle":"","family":"Polunin","given":"Nicholas V C","non-dropping-particle":"","parse-names":false,"suffix":""},{"dropping-particle":"","family":"Wilson","given":"Shaun K.","non-dropping-particle":"","parse-names":false,"suffix":""}],"container-title":"Ecology Letters","id":"ITEM-1","issued":{"date-parts":[["2011"]]},"page":"341-348","title":"Extinction vulnerability of coral reef fishes","type":"article-journal","volume":"14"},"uris":["http://www.mendeley.com/documents/?uuid=346c2043-b316-407b-91a1-9433d3a7116b"]},{"id":"ITEM-2","itemData":{"author":[{"dropping-particle":"","family":"Pratchett","given":"Morgan S","non-dropping-particle":"","parse-names":false,"suffix":""},{"dropping-particle":"","family":"Munday","given":"Philip L","non-dropping-particle":"","parse-names":false,"suffix":""},{"dropping-particle":"","family":"Wilson","given":"Shaun K","non-dropping-particle":"","parse-names":false,"suffix":""},{"dropping-particle":"","family":"Graham","given":"Nicholas A J","non-dropping-particle":"","parse-names":false,"suffix":""},{"dropping-particle":"","family":"Cinner","given":"Joshua E","non-dropping-particle":"","parse-names":false,"suffix":""},{"dropping-particle":"","family":"Bellwood","given":"David R","non-dropping-particle":"","parse-names":false,"suffix":""},{"dropping-particle":"","family":"Jones","given":"Geoffrey P","non-dropping-particle":"","parse-names":false,"suffix":""},{"dropping-particle":"","family":"Polunin","given":"Nicholas V C","non-dropping-particle":"","parse-names":false,"suffix":""},{"dropping-particle":"","family":"Mcclanahan","given":"Tim R","non-dropping-particle":"","parse-names":false,"suffix":""}],"id":"ITEM-2","issued":{"date-parts":[["2008"]]},"page":"251-296","title":"Effects of climate-induced coral bleaching on coral-reef fishes — ecological and economic consequences","type":"article-journal"},"uris":["http://www.mendeley.com/documents/?uuid=dfccff38-9666-4ede-a753-a75fe068c6e3"]},{"id":"ITEM-3","itemData":{"DOI":"10.1111/j.1365-2486.2006.01252.x","ISBN":"1365-2486","ISSN":"13541013","PMID":"614","abstract":"Abstract Increased frequency of disturbances and anthropogenic activities are predicted to have a devastating impact on coral reefs that will ultimately change the composition of reef associated fish communities. We reviewed and analysed studies that document the effects of disturbance-mediated coral loss on coral reef fishes. Meta-analysis of 17 independent studies revealed that 62% of fish species declined in abundance within 3 years of disturbances that resulted in &gt;10% decline in coral cover. Abundances of species reliant on live coral for food and shelter consistently declined during this time frame, while abundance of some species that feed on invertebrates, algae and/or detritus increased. The response of species, particularly those expected to benefit from the immediate loss of coral, is, however, variable and is attributed to erratic replenishment of stocks, ecological versatility of species and sublethal responses, such as changes in growth, body condition and feeding rates. The diversity of fish communities was found to be negatively and linearly correlated to disturbance-mediated coral loss. Coral loss &gt;20% typically resulted in a decline in species richness of fish communities, although diversity may initially increase following small declines in coral cover from high coverage. Disturbances that result in an immediate loss of habitat complexity (e.g. severe tropical storms), have a greater impact on fishes from all trophic levels, compared with disturbances that kill corals, but leave the reef framework intact (e.g. coral bleaching and outbreaks of Acanthaster planci). This is most evident among small bodied species and suggests the long-term consequences of coral loss through coral bleaching and crown-of-thorn starfish outbreaks may be much more substantial than the short-term effects currently documented.","author":[{"dropping-particle":"","family":"Wilson","given":"Shaun K.","non-dropping-particle":"","parse-names":false,"suffix":""},{"dropping-particle":"","family":"Graham","given":"Nicholas A J","non-dropping-particle":"","parse-names":false,"suffix":""},{"dropping-particle":"","family":"Pratchett","given":"Morgan S.","non-dropping-particle":"","parse-names":false,"suffix":""},{"dropping-particle":"","family":"Jones","given":"Geoffrey P.","non-dropping-particle":"","parse-names":false,"suffix":""},{"dropping-particle":"","family":"Polunin","given":"Nicholas V C","non-dropping-particle":"","parse-names":false,"suffix":""}],"container-title":"Global Change Biology","id":"ITEM-3","issue":"11","issued":{"date-parts":[["2006"]]},"page":"2220-2234","title":"Multiple disturbances and the global degradation of coral reefs: Are reef fishes at risk or resilient?","type":"article-journal","volume":"12"},"uris":["http://www.mendeley.com/documents/?uuid=93b6e237-d871-4046-ba18-1c13906072cf"]}],"mendeley":{"formattedCitation":"(46–48)","plainTextFormattedCitation":"(46–48)","previouslyFormattedCitation":"(46–48)"},"properties":{"noteIndex":0},"schema":"https://github.com/citation-style-language/schema/raw/master/csl-citation.json"}</w:instrText>
      </w:r>
      <w:r w:rsidR="00963531">
        <w:rPr>
          <w:rStyle w:val="FootnoteReference"/>
          <w:rFonts w:ascii="Times New Roman" w:hAnsi="Times New Roman" w:cs="Times New Roman"/>
          <w:sz w:val="24"/>
          <w:szCs w:val="24"/>
        </w:rPr>
        <w:fldChar w:fldCharType="separate"/>
      </w:r>
      <w:r w:rsidR="00651CA9" w:rsidRPr="00651CA9">
        <w:rPr>
          <w:rFonts w:ascii="Times New Roman" w:hAnsi="Times New Roman" w:cs="Times New Roman"/>
          <w:noProof/>
          <w:sz w:val="24"/>
          <w:szCs w:val="24"/>
        </w:rPr>
        <w:t>(46–48)</w:t>
      </w:r>
      <w:r w:rsidR="00963531">
        <w:rPr>
          <w:rStyle w:val="FootnoteReference"/>
          <w:rFonts w:ascii="Times New Roman" w:hAnsi="Times New Roman" w:cs="Times New Roman"/>
          <w:sz w:val="24"/>
          <w:szCs w:val="24"/>
        </w:rPr>
        <w:fldChar w:fldCharType="end"/>
      </w:r>
      <w:r w:rsidR="00C62B5D">
        <w:rPr>
          <w:rFonts w:ascii="Times New Roman" w:hAnsi="Times New Roman" w:cs="Times New Roman"/>
          <w:sz w:val="24"/>
          <w:szCs w:val="24"/>
        </w:rPr>
        <w:t>. To estimate the differing sensitivity to bleaching of fisheries target taxa on each island, we identified the taxa that accounted for at least 10% of cumulative landings from 2005-2014, us</w:t>
      </w:r>
      <w:r w:rsidR="007279B8">
        <w:rPr>
          <w:rFonts w:ascii="Times New Roman" w:hAnsi="Times New Roman" w:cs="Times New Roman"/>
          <w:sz w:val="24"/>
          <w:szCs w:val="24"/>
        </w:rPr>
        <w:t>ing reconstructed landings data</w:t>
      </w:r>
      <w:r w:rsidR="006622FF">
        <w:rPr>
          <w:rFonts w:ascii="Times New Roman" w:hAnsi="Times New Roman" w:cs="Times New Roman"/>
          <w:sz w:val="24"/>
          <w:szCs w:val="24"/>
        </w:rPr>
        <w:t xml:space="preserve"> </w:t>
      </w:r>
      <w:r w:rsidR="00963531">
        <w:rPr>
          <w:rStyle w:val="FootnoteReference"/>
          <w:rFonts w:ascii="Times New Roman" w:hAnsi="Times New Roman" w:cs="Times New Roman"/>
          <w:sz w:val="24"/>
          <w:szCs w:val="24"/>
        </w:rPr>
        <w:fldChar w:fldCharType="begin" w:fldLock="1"/>
      </w:r>
      <w:r w:rsidR="007B05B7">
        <w:rPr>
          <w:rFonts w:ascii="Times New Roman" w:hAnsi="Times New Roman" w:cs="Times New Roman"/>
          <w:sz w:val="24"/>
          <w:szCs w:val="24"/>
        </w:rPr>
        <w:instrText>ADDIN CSL_CITATION {"citationItems":[{"id":"ITEM-1","itemData":{"URL":"seaaroundus.org","author":[{"dropping-particle":"","family":"Pauly","given":"Daniel","non-dropping-particle":"","parse-names":false,"suffix":""},{"dropping-particle":"","family":"Zeller","given":"Dirk","non-dropping-particle":"","parse-names":false,"suffix":""}],"id":"ITEM-1","issued":{"date-parts":[["2015"]]},"title":"Sea Around Us Data","type":"webpage"},"uris":["http://www.mendeley.com/documents/?uuid=6d4a3796-5e45-4912-a1b2-c03e7aa5b765"]}],"mendeley":{"formattedCitation":"(49)","plainTextFormattedCitation":"(49)","previouslyFormattedCitation":"(49)"},"properties":{"noteIndex":0},"schema":"https://github.com/citation-style-language/schema/raw/master/csl-citation.json"}</w:instrText>
      </w:r>
      <w:r w:rsidR="00963531">
        <w:rPr>
          <w:rStyle w:val="FootnoteReference"/>
          <w:rFonts w:ascii="Times New Roman" w:hAnsi="Times New Roman" w:cs="Times New Roman"/>
          <w:sz w:val="24"/>
          <w:szCs w:val="24"/>
        </w:rPr>
        <w:fldChar w:fldCharType="separate"/>
      </w:r>
      <w:r w:rsidR="00651CA9" w:rsidRPr="00651CA9">
        <w:rPr>
          <w:rFonts w:ascii="Times New Roman" w:hAnsi="Times New Roman" w:cs="Times New Roman"/>
          <w:noProof/>
          <w:sz w:val="24"/>
          <w:szCs w:val="24"/>
        </w:rPr>
        <w:t>(49)</w:t>
      </w:r>
      <w:r w:rsidR="00963531">
        <w:rPr>
          <w:rStyle w:val="FootnoteReference"/>
          <w:rFonts w:ascii="Times New Roman" w:hAnsi="Times New Roman" w:cs="Times New Roman"/>
          <w:sz w:val="24"/>
          <w:szCs w:val="24"/>
        </w:rPr>
        <w:fldChar w:fldCharType="end"/>
      </w:r>
      <w:r w:rsidR="00B05672">
        <w:rPr>
          <w:rFonts w:ascii="Times New Roman" w:hAnsi="Times New Roman" w:cs="Times New Roman"/>
          <w:sz w:val="24"/>
          <w:szCs w:val="24"/>
        </w:rPr>
        <w:t>,</w:t>
      </w:r>
      <w:r w:rsidR="00C62B5D">
        <w:rPr>
          <w:rFonts w:ascii="Times New Roman" w:hAnsi="Times New Roman" w:cs="Times New Roman"/>
          <w:sz w:val="24"/>
          <w:szCs w:val="24"/>
        </w:rPr>
        <w:t xml:space="preserve"> and calculated an index of sensitivity for each taxon based on habitat usage</w:t>
      </w:r>
      <w:r w:rsidR="006622FF">
        <w:rPr>
          <w:rFonts w:ascii="Times New Roman" w:hAnsi="Times New Roman" w:cs="Times New Roman"/>
          <w:sz w:val="24"/>
          <w:szCs w:val="24"/>
        </w:rPr>
        <w:t xml:space="preserve"> </w:t>
      </w:r>
      <w:r w:rsidR="00963531">
        <w:rPr>
          <w:rStyle w:val="FootnoteReference"/>
          <w:rFonts w:ascii="Times New Roman" w:hAnsi="Times New Roman" w:cs="Times New Roman"/>
          <w:sz w:val="24"/>
          <w:szCs w:val="24"/>
        </w:rPr>
        <w:fldChar w:fldCharType="begin" w:fldLock="1"/>
      </w:r>
      <w:r w:rsidR="007B05B7">
        <w:rPr>
          <w:rFonts w:ascii="Times New Roman" w:hAnsi="Times New Roman" w:cs="Times New Roman"/>
          <w:sz w:val="24"/>
          <w:szCs w:val="24"/>
        </w:rPr>
        <w:instrText>ADDIN CSL_CITATION {"citationItems":[{"id":"ITEM-1","itemData":{"author":[{"dropping-particle":"","family":"Carpenter","given":"Kent E.","non-dropping-particle":"","parse-names":false,"suffix":""}],"id":"ITEM-1","issued":{"date-parts":[["2002"]]},"publisher":"FAO Species Identification Guide for Fishery Purposes","publisher-place":"Rome, Italy","title":"The Living Marine Resources of the Western Central Atlantic","type":"book"},"uris":["http://www.mendeley.com/documents/?uuid=dcbcfa3f-98a9-4d8a-b71b-e89980546d78"]}],"mendeley":{"formattedCitation":"(50)","plainTextFormattedCitation":"(50)","previouslyFormattedCitation":"(50)"},"properties":{"noteIndex":0},"schema":"https://github.com/citation-style-language/schema/raw/master/csl-citation.json"}</w:instrText>
      </w:r>
      <w:r w:rsidR="00963531">
        <w:rPr>
          <w:rStyle w:val="FootnoteReference"/>
          <w:rFonts w:ascii="Times New Roman" w:hAnsi="Times New Roman" w:cs="Times New Roman"/>
          <w:sz w:val="24"/>
          <w:szCs w:val="24"/>
        </w:rPr>
        <w:fldChar w:fldCharType="separate"/>
      </w:r>
      <w:r w:rsidR="00651CA9" w:rsidRPr="00651CA9">
        <w:rPr>
          <w:rFonts w:ascii="Times New Roman" w:hAnsi="Times New Roman" w:cs="Times New Roman"/>
          <w:noProof/>
          <w:sz w:val="24"/>
          <w:szCs w:val="24"/>
        </w:rPr>
        <w:t>(50)</w:t>
      </w:r>
      <w:r w:rsidR="00963531">
        <w:rPr>
          <w:rStyle w:val="FootnoteReference"/>
          <w:rFonts w:ascii="Times New Roman" w:hAnsi="Times New Roman" w:cs="Times New Roman"/>
          <w:sz w:val="24"/>
          <w:szCs w:val="24"/>
        </w:rPr>
        <w:fldChar w:fldCharType="end"/>
      </w:r>
      <w:r w:rsidR="007279B8">
        <w:rPr>
          <w:rFonts w:ascii="Times New Roman" w:hAnsi="Times New Roman" w:cs="Times New Roman"/>
          <w:sz w:val="24"/>
          <w:szCs w:val="24"/>
        </w:rPr>
        <w:t xml:space="preserve"> and adult home range size</w:t>
      </w:r>
      <w:r w:rsidR="006622FF">
        <w:rPr>
          <w:rFonts w:ascii="Times New Roman" w:hAnsi="Times New Roman" w:cs="Times New Roman"/>
          <w:sz w:val="24"/>
          <w:szCs w:val="24"/>
        </w:rPr>
        <w:t xml:space="preserve"> </w:t>
      </w:r>
      <w:r w:rsidR="00963531">
        <w:rPr>
          <w:rStyle w:val="FootnoteReference"/>
          <w:rFonts w:ascii="Times New Roman" w:hAnsi="Times New Roman" w:cs="Times New Roman"/>
          <w:sz w:val="24"/>
          <w:szCs w:val="24"/>
        </w:rPr>
        <w:fldChar w:fldCharType="begin" w:fldLock="1"/>
      </w:r>
      <w:r w:rsidR="007B05B7">
        <w:rPr>
          <w:rFonts w:ascii="Times New Roman" w:hAnsi="Times New Roman" w:cs="Times New Roman"/>
          <w:sz w:val="24"/>
          <w:szCs w:val="24"/>
        </w:rPr>
        <w:instrText>ADDIN CSL_CITATION {"citationItems":[{"id":"ITEM-1","itemData":{"DOI":"10.1111/brv.12155","ISBN":"1464-7931","ISSN":"1469185X","PMID":"25423947","abstract":"Well-designed and effectively managed networks of marine reserves can be\\neffective tools for both fisheries management and biodiversity\\nconservation. Connectivity, the demographic linking of local populations\\nthrough the dispersal of individuals as larvae, juveniles or adults, is\\na key ecological factor to consider in marine reserve design, since it\\nhas important implications for the persistence of metapopulations and\\ntheir recovery from disturbance. For marine reserves to protect\\nbiodiversity and enhance populations of species in fished areas, they\\nmust be able to sustain focal species (particularly fishery species)\\nwithin their boundaries, and be spaced such that they can function as\\nmutually replenishing networks whilst providing recruitment subsidies to\\nfished areas. Thus the configuration (size, spacing and location) of\\nindividual reserves within a network should be informed by larval\\ndispersal and movement patterns of the species for which protection is\\nrequired. In the past, empirical data regarding larval dispersal and\\nmovement patterns of adults and juveniles of many tropical marine\\nspecies have been unavailable or inaccessible to practitioners\\nresponsible for marine reserve design. Recent empirical studies using\\nnew technologies have also provided fresh insights into movement\\npatterns of many species and redefined our understanding of connectivity\\namong populations through larval dispersal. Our review of movement\\npatterns of 34 families (210 species) of coral reef fishes demonstrates\\nthat movement patterns (home ranges, ontogenetic shifts and spawning\\nmigrations) vary among and within species, and are influenced by a range\\nof factors (e.g. size, sex, behaviour, density, habitat characteristics,\\nseason, tide and time of day). Some species move &lt;0.1-0.5 km (e.g.\\ndamselfishes, butterflyfishes and angelfishes), &lt;0.5-3 km (e.g. most\\nparrotfishes, goatfishes and surgeonfishes) or 3-10 km (e.g. large\\nparrotfishes and wrasses), while others move tens to hundreds (e.g. some\\ngroupers, emperors, snappers and jacks) or thousands of kilometres (e.g.\\nsome sharks and tuna). Larval dispersal distances tend to be &lt;5-15 km,\\nand self-recruitment is common. Synthesising this information allows us,\\nfor the first time, to provide species, specific advice on the size,\\nspacing and location of marine reserves in tropical marine ecosystems to\\nmaximise benefits for conservation and fisheries management for a range\\nof taxa. We recommend…","author":[{"dropping-particle":"","family":"Green","given":"Alison L.","non-dropping-particle":"","parse-names":false,"suffix":""},{"dropping-particle":"","family":"Maypa","given":"Aileen P.","non-dropping-particle":"","parse-names":false,"suffix":""},{"dropping-particle":"","family":"Almany","given":"Glenn R.","non-dropping-particle":"","parse-names":false,"suffix":""},{"dropping-particle":"","family":"Rhodes","given":"Kevin L.","non-dropping-particle":"","parse-names":false,"suffix":""},{"dropping-particle":"","family":"Weeks","given":"Rebecca","non-dropping-particle":"","parse-names":false,"suffix":""},{"dropping-particle":"","family":"Abesamis","given":"Rene A.","non-dropping-particle":"","parse-names":false,"suffix":""},{"dropping-particle":"","family":"Gleason","given":"Mary G.","non-dropping-particle":"","parse-names":false,"suffix":""},{"dropping-particle":"","family":"Mumby","given":"Peter J.","non-dropping-particle":"","parse-names":false,"suffix":""},{"dropping-particle":"","family":"White","given":"Alan T.","non-dropping-particle":"","parse-names":false,"suffix":""}],"container-title":"Biological Reviews","id":"ITEM-1","issue":"4","issued":{"date-parts":[["2015"]]},"page":"1215-1247","title":"Larval dispersal and movement patterns of coral reef fishes, and implications for marine reserve network design","type":"article-journal","volume":"90"},"uris":["http://www.mendeley.com/documents/?uuid=a2a37e2a-1e19-4277-9fe2-1cec586e3207"]},{"id":"ITEM-2","itemData":{"DOI":"10.1023/a:1007481206399","ISBN":"0378-1909","ISSN":"0378-1909, 1573-5133","PMID":"96","abstract":"Reserves are being used increasingly to conserve fish communities and populations under threat from overfishing, but little consideration has been given to how fish behavior might affect reserve function. This review examines the implications of how fish use space, in particular the occurrence and size of home ranges and the frequency and direction of home range relocations. Examples are drawn primarily from the literature on coral reef fishes, but the principles apply to other habitats. Reserves can protect fish species only if individuals restrict their movements to a localized home range during at least part of the life cycle. Home range sizes increase with body size. In small reserves, a significant proportion of fish whose home ranges are centered within the reserve can be exposed to fishing mortality because their home ranges include non-reserve areas. Relocation of home ranges following initial settlement increases exposure to the fishery, especially if habitat selection is frequency-dependent. Distance, barriers, and costs of movement counter such redistribution. These considerations lead to predictions that population density and mean fish size (1) will form gradients across reserve boundaries with maxima in the center of the reserve and minima outside the reserve away from the boundary; (2) will increase rapidly in newly established reserves, only later providing ‘spillover’ to adjacent fisheries as density-dependent emigration begins to take effect; and (3) will be higher in reserves that are larger and have higher area:edge ratios, more habitat types, natural barriers between reserve and non-reserve areas, and higher habitat quality inside than outside the reserve. (4) Species with low mobility and weak density-dependence of space use will show the greatest increase in reserves and the strongest benefit for population reproductive capacity, but those with intermediate levels of these traits will provide the greatest spillover benefit to nearby fisheries.","author":[{"dropping-particle":"","family":"Kramer","given":"Donald L","non-dropping-particle":"","parse-names":false,"suffix":""},{"dropping-particle":"","family":"Chapman","given":"Matthew R","non-dropping-particle":"","parse-names":false,"suffix":""}],"container-title":"Environmental Biology of Fishes","id":"ITEM-2","issue":"1","issued":{"date-parts":[["1999"]]},"page":"65-79","title":"Implications of fish home range size and relocation for marine reserve function","type":"article-journal","volume":"55"},"uris":["http://www.mendeley.com/documents/?uuid=196f4c60-683d-4d00-8ef6-16476b8ae63d"]}],"mendeley":{"formattedCitation":"(51,52)","plainTextFormattedCitation":"(51,52)","previouslyFormattedCitation":"(51,52)"},"properties":{"noteIndex":0},"schema":"https://github.com/citation-style-language/schema/raw/master/csl-citation.json"}</w:instrText>
      </w:r>
      <w:r w:rsidR="00963531">
        <w:rPr>
          <w:rStyle w:val="FootnoteReference"/>
          <w:rFonts w:ascii="Times New Roman" w:hAnsi="Times New Roman" w:cs="Times New Roman"/>
          <w:sz w:val="24"/>
          <w:szCs w:val="24"/>
        </w:rPr>
        <w:fldChar w:fldCharType="separate"/>
      </w:r>
      <w:r w:rsidR="00651CA9" w:rsidRPr="00651CA9">
        <w:rPr>
          <w:rFonts w:ascii="Times New Roman" w:hAnsi="Times New Roman" w:cs="Times New Roman"/>
          <w:bCs/>
          <w:noProof/>
          <w:sz w:val="24"/>
          <w:szCs w:val="24"/>
        </w:rPr>
        <w:t>(51,52)</w:t>
      </w:r>
      <w:r w:rsidR="00963531">
        <w:rPr>
          <w:rStyle w:val="FootnoteReference"/>
          <w:rFonts w:ascii="Times New Roman" w:hAnsi="Times New Roman" w:cs="Times New Roman"/>
          <w:sz w:val="24"/>
          <w:szCs w:val="24"/>
        </w:rPr>
        <w:fldChar w:fldCharType="end"/>
      </w:r>
      <w:r w:rsidR="007279B8">
        <w:rPr>
          <w:rFonts w:ascii="Times New Roman" w:hAnsi="Times New Roman" w:cs="Times New Roman"/>
          <w:sz w:val="24"/>
          <w:szCs w:val="24"/>
        </w:rPr>
        <w:t xml:space="preserve"> (Table S3)</w:t>
      </w:r>
      <w:r w:rsidR="00C62B5D">
        <w:rPr>
          <w:rFonts w:ascii="Times New Roman" w:hAnsi="Times New Roman" w:cs="Times New Roman"/>
          <w:sz w:val="24"/>
          <w:szCs w:val="24"/>
        </w:rPr>
        <w:t>, assuming that taxa that use reef habitats and have smaller adult home ranges would be more sensitive to bleaching.</w:t>
      </w:r>
    </w:p>
    <w:p w14:paraId="1896C78F" w14:textId="77777777" w:rsidR="00C62B5D" w:rsidRDefault="00C62B5D" w:rsidP="002638D7">
      <w:pPr>
        <w:spacing w:after="0" w:line="480" w:lineRule="auto"/>
        <w:rPr>
          <w:rFonts w:ascii="Times New Roman" w:hAnsi="Times New Roman" w:cs="Times New Roman"/>
          <w:sz w:val="24"/>
          <w:szCs w:val="24"/>
        </w:rPr>
      </w:pPr>
    </w:p>
    <w:p w14:paraId="09DBA009" w14:textId="3324137A" w:rsidR="00C070A3" w:rsidRPr="00CC33B2" w:rsidRDefault="00A53CF0" w:rsidP="002638D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determining the taxa that accounted for at least 10% of </w:t>
      </w:r>
      <w:r w:rsidR="00C070A3" w:rsidRPr="00CC33B2">
        <w:rPr>
          <w:rFonts w:ascii="Times New Roman" w:hAnsi="Times New Roman" w:cs="Times New Roman"/>
          <w:sz w:val="24"/>
          <w:szCs w:val="24"/>
        </w:rPr>
        <w:t>cumulative landings from 2005-2014,</w:t>
      </w:r>
      <w:r w:rsidR="009909D3">
        <w:rPr>
          <w:rFonts w:ascii="Times New Roman" w:hAnsi="Times New Roman" w:cs="Times New Roman"/>
          <w:sz w:val="24"/>
          <w:szCs w:val="24"/>
        </w:rPr>
        <w:t xml:space="preserve"> w</w:t>
      </w:r>
      <w:r w:rsidR="00C070A3" w:rsidRPr="00CC33B2">
        <w:rPr>
          <w:rFonts w:ascii="Times New Roman" w:hAnsi="Times New Roman" w:cs="Times New Roman"/>
          <w:sz w:val="24"/>
          <w:szCs w:val="24"/>
        </w:rPr>
        <w:t>e only included catches from each island’s own EEZ</w:t>
      </w:r>
      <w:r w:rsidR="009909D3">
        <w:rPr>
          <w:rFonts w:ascii="Times New Roman" w:hAnsi="Times New Roman" w:cs="Times New Roman"/>
          <w:sz w:val="24"/>
          <w:szCs w:val="24"/>
        </w:rPr>
        <w:t xml:space="preserve">. This method yielded a list of 1-4 top landed taxa for each island. We calculated an index of sensitivity for each fish and </w:t>
      </w:r>
      <w:r w:rsidR="009909D3">
        <w:rPr>
          <w:rFonts w:ascii="Times New Roman" w:hAnsi="Times New Roman" w:cs="Times New Roman"/>
          <w:sz w:val="24"/>
          <w:szCs w:val="24"/>
        </w:rPr>
        <w:lastRenderedPageBreak/>
        <w:t xml:space="preserve">macroinvertebrate taxon </w:t>
      </w:r>
      <w:r w:rsidR="00C070A3" w:rsidRPr="00CC33B2">
        <w:rPr>
          <w:rFonts w:ascii="Times New Roman" w:hAnsi="Times New Roman" w:cs="Times New Roman"/>
          <w:sz w:val="24"/>
          <w:szCs w:val="24"/>
        </w:rPr>
        <w:t xml:space="preserve">based on habitat usage and adult home range size. </w:t>
      </w:r>
      <w:r w:rsidR="00B85FC7">
        <w:rPr>
          <w:rFonts w:ascii="Times New Roman" w:hAnsi="Times New Roman" w:cs="Times New Roman"/>
          <w:sz w:val="24"/>
          <w:szCs w:val="24"/>
        </w:rPr>
        <w:t>S</w:t>
      </w:r>
      <w:r w:rsidR="00C070A3" w:rsidRPr="00CC33B2">
        <w:rPr>
          <w:rFonts w:ascii="Times New Roman" w:hAnsi="Times New Roman" w:cs="Times New Roman"/>
          <w:sz w:val="24"/>
          <w:szCs w:val="24"/>
        </w:rPr>
        <w:t>pecies that utilize coral reef habitats are more sensitive to coral loss than p</w:t>
      </w:r>
      <w:r w:rsidR="007279B8">
        <w:rPr>
          <w:rFonts w:ascii="Times New Roman" w:hAnsi="Times New Roman" w:cs="Times New Roman"/>
          <w:sz w:val="24"/>
          <w:szCs w:val="24"/>
        </w:rPr>
        <w:t>elagic species</w:t>
      </w:r>
      <w:r w:rsidR="006622FF">
        <w:rPr>
          <w:rFonts w:ascii="Times New Roman" w:hAnsi="Times New Roman" w:cs="Times New Roman"/>
          <w:sz w:val="24"/>
          <w:szCs w:val="24"/>
        </w:rPr>
        <w:t xml:space="preserve"> </w:t>
      </w:r>
      <w:r w:rsidR="00963531">
        <w:rPr>
          <w:rStyle w:val="FootnoteReference"/>
          <w:rFonts w:ascii="Times New Roman" w:hAnsi="Times New Roman" w:cs="Times New Roman"/>
          <w:sz w:val="24"/>
          <w:szCs w:val="24"/>
        </w:rPr>
        <w:fldChar w:fldCharType="begin" w:fldLock="1"/>
      </w:r>
      <w:r w:rsidR="007B05B7">
        <w:rPr>
          <w:rFonts w:ascii="Times New Roman" w:hAnsi="Times New Roman" w:cs="Times New Roman"/>
          <w:sz w:val="24"/>
          <w:szCs w:val="24"/>
        </w:rPr>
        <w:instrText>ADDIN CSL_CITATION {"citationItems":[{"id":"ITEM-1","itemData":{"author":[{"dropping-particle":"","family":"Pratchett","given":"Morgan S","non-dropping-particle":"","parse-names":false,"suffix":""},{"dropping-particle":"","family":"Munday","given":"Philip L","non-dropping-particle":"","parse-names":false,"suffix":""},{"dropping-particle":"","family":"Wilson","given":"Shaun K","non-dropping-particle":"","parse-names":false,"suffix":""},{"dropping-particle":"","family":"Graham","given":"Nicholas A J","non-dropping-particle":"","parse-names":false,"suffix":""},{"dropping-particle":"","family":"Cinner","given":"Joshua E","non-dropping-particle":"","parse-names":false,"suffix":""},{"dropping-particle":"","family":"Bellwood","given":"David R","non-dropping-particle":"","parse-names":false,"suffix":""},{"dropping-particle":"","family":"Jones","given":"Geoffrey P","non-dropping-particle":"","parse-names":false,"suffix":""},{"dropping-particle":"","family":"Polunin","given":"Nicholas V C","non-dropping-particle":"","parse-names":false,"suffix":""},{"dropping-particle":"","family":"Mcclanahan","given":"Tim R","non-dropping-particle":"","parse-names":false,"suffix":""}],"id":"ITEM-1","issued":{"date-parts":[["2008"]]},"page":"251-296","title":"Effects of climate-induced coral bleaching on coral-reef fishes — ecological and economic consequences","type":"article-journal"},"uris":["http://www.mendeley.com/documents/?uuid=dfccff38-9666-4ede-a753-a75fe068c6e3"]}],"mendeley":{"formattedCitation":"(48)","plainTextFormattedCitation":"(48)","previouslyFormattedCitation":"(48)"},"properties":{"noteIndex":0},"schema":"https://github.com/citation-style-language/schema/raw/master/csl-citation.json"}</w:instrText>
      </w:r>
      <w:r w:rsidR="00963531">
        <w:rPr>
          <w:rStyle w:val="FootnoteReference"/>
          <w:rFonts w:ascii="Times New Roman" w:hAnsi="Times New Roman" w:cs="Times New Roman"/>
          <w:sz w:val="24"/>
          <w:szCs w:val="24"/>
        </w:rPr>
        <w:fldChar w:fldCharType="separate"/>
      </w:r>
      <w:r w:rsidR="00651CA9" w:rsidRPr="00651CA9">
        <w:rPr>
          <w:rFonts w:ascii="Times New Roman" w:hAnsi="Times New Roman" w:cs="Times New Roman"/>
          <w:noProof/>
          <w:sz w:val="24"/>
          <w:szCs w:val="24"/>
        </w:rPr>
        <w:t>(48)</w:t>
      </w:r>
      <w:r w:rsidR="00963531">
        <w:rPr>
          <w:rStyle w:val="FootnoteReference"/>
          <w:rFonts w:ascii="Times New Roman" w:hAnsi="Times New Roman" w:cs="Times New Roman"/>
          <w:sz w:val="24"/>
          <w:szCs w:val="24"/>
        </w:rPr>
        <w:fldChar w:fldCharType="end"/>
      </w:r>
      <w:r w:rsidR="00C070A3" w:rsidRPr="00CC33B2">
        <w:rPr>
          <w:rFonts w:ascii="Times New Roman" w:hAnsi="Times New Roman" w:cs="Times New Roman"/>
          <w:sz w:val="24"/>
          <w:szCs w:val="24"/>
        </w:rPr>
        <w:t xml:space="preserve">. Using FAO taxonomic descriptions, we assigned habitat utilization </w:t>
      </w:r>
      <w:r w:rsidR="007279B8">
        <w:rPr>
          <w:rFonts w:ascii="Times New Roman" w:hAnsi="Times New Roman" w:cs="Times New Roman"/>
          <w:sz w:val="24"/>
          <w:szCs w:val="24"/>
        </w:rPr>
        <w:t>scores to each taxon</w:t>
      </w:r>
      <w:r w:rsidR="006622FF">
        <w:rPr>
          <w:rFonts w:ascii="Times New Roman" w:hAnsi="Times New Roman" w:cs="Times New Roman"/>
          <w:sz w:val="24"/>
          <w:szCs w:val="24"/>
        </w:rPr>
        <w:t xml:space="preserve"> </w:t>
      </w:r>
      <w:r w:rsidR="00963531">
        <w:rPr>
          <w:rStyle w:val="FootnoteReference"/>
          <w:rFonts w:ascii="Times New Roman" w:hAnsi="Times New Roman" w:cs="Times New Roman"/>
          <w:sz w:val="24"/>
          <w:szCs w:val="24"/>
        </w:rPr>
        <w:fldChar w:fldCharType="begin" w:fldLock="1"/>
      </w:r>
      <w:r w:rsidR="007B05B7">
        <w:rPr>
          <w:rFonts w:ascii="Times New Roman" w:hAnsi="Times New Roman" w:cs="Times New Roman"/>
          <w:sz w:val="24"/>
          <w:szCs w:val="24"/>
        </w:rPr>
        <w:instrText>ADDIN CSL_CITATION {"citationItems":[{"id":"ITEM-1","itemData":{"author":[{"dropping-particle":"","family":"Carpenter","given":"Kent E.","non-dropping-particle":"","parse-names":false,"suffix":""}],"id":"ITEM-1","issued":{"date-parts":[["2002"]]},"publisher":"FAO Species Identification Guide for Fishery Purposes","publisher-place":"Rome, Italy","title":"The Living Marine Resources of the Western Central Atlantic","type":"book"},"uris":["http://www.mendeley.com/documents/?uuid=dcbcfa3f-98a9-4d8a-b71b-e89980546d78"]}],"mendeley":{"formattedCitation":"(50)","plainTextFormattedCitation":"(50)","previouslyFormattedCitation":"(50)"},"properties":{"noteIndex":0},"schema":"https://github.com/citation-style-language/schema/raw/master/csl-citation.json"}</w:instrText>
      </w:r>
      <w:r w:rsidR="00963531">
        <w:rPr>
          <w:rStyle w:val="FootnoteReference"/>
          <w:rFonts w:ascii="Times New Roman" w:hAnsi="Times New Roman" w:cs="Times New Roman"/>
          <w:sz w:val="24"/>
          <w:szCs w:val="24"/>
        </w:rPr>
        <w:fldChar w:fldCharType="separate"/>
      </w:r>
      <w:r w:rsidR="00651CA9" w:rsidRPr="00651CA9">
        <w:rPr>
          <w:rFonts w:ascii="Times New Roman" w:hAnsi="Times New Roman" w:cs="Times New Roman"/>
          <w:noProof/>
          <w:sz w:val="24"/>
          <w:szCs w:val="24"/>
        </w:rPr>
        <w:t>(50)</w:t>
      </w:r>
      <w:r w:rsidR="00963531">
        <w:rPr>
          <w:rStyle w:val="FootnoteReference"/>
          <w:rFonts w:ascii="Times New Roman" w:hAnsi="Times New Roman" w:cs="Times New Roman"/>
          <w:sz w:val="24"/>
          <w:szCs w:val="24"/>
        </w:rPr>
        <w:fldChar w:fldCharType="end"/>
      </w:r>
      <w:r w:rsidR="00C070A3" w:rsidRPr="00CC33B2">
        <w:rPr>
          <w:rFonts w:ascii="Times New Roman" w:hAnsi="Times New Roman" w:cs="Times New Roman"/>
          <w:sz w:val="24"/>
          <w:szCs w:val="24"/>
        </w:rPr>
        <w:t>. The top landed taxa in the Caribbean include pelagic and coastal pelagic taxa, and taxa such as snappers (</w:t>
      </w:r>
      <w:proofErr w:type="spellStart"/>
      <w:r w:rsidR="00C070A3" w:rsidRPr="00CC33B2">
        <w:rPr>
          <w:rFonts w:ascii="Times New Roman" w:hAnsi="Times New Roman" w:cs="Times New Roman"/>
          <w:sz w:val="24"/>
          <w:szCs w:val="24"/>
        </w:rPr>
        <w:t>Lutjanidae</w:t>
      </w:r>
      <w:proofErr w:type="spellEnd"/>
      <w:r w:rsidR="00C070A3" w:rsidRPr="00CC33B2">
        <w:rPr>
          <w:rFonts w:ascii="Times New Roman" w:hAnsi="Times New Roman" w:cs="Times New Roman"/>
          <w:sz w:val="24"/>
          <w:szCs w:val="24"/>
        </w:rPr>
        <w:t>), spiny lobsters (</w:t>
      </w:r>
      <w:proofErr w:type="spellStart"/>
      <w:r w:rsidR="00C070A3" w:rsidRPr="00CC33B2">
        <w:rPr>
          <w:rFonts w:ascii="Times New Roman" w:hAnsi="Times New Roman" w:cs="Times New Roman"/>
          <w:sz w:val="24"/>
          <w:szCs w:val="24"/>
        </w:rPr>
        <w:t>Palinuridae</w:t>
      </w:r>
      <w:proofErr w:type="spellEnd"/>
      <w:r w:rsidR="00C070A3" w:rsidRPr="00CC33B2">
        <w:rPr>
          <w:rFonts w:ascii="Times New Roman" w:hAnsi="Times New Roman" w:cs="Times New Roman"/>
          <w:sz w:val="24"/>
          <w:szCs w:val="24"/>
        </w:rPr>
        <w:t>), and grunts (</w:t>
      </w:r>
      <w:proofErr w:type="spellStart"/>
      <w:r w:rsidR="00C070A3" w:rsidRPr="00CC33B2">
        <w:rPr>
          <w:rFonts w:ascii="Times New Roman" w:hAnsi="Times New Roman" w:cs="Times New Roman"/>
          <w:sz w:val="24"/>
          <w:szCs w:val="24"/>
        </w:rPr>
        <w:t>Haemulidae</w:t>
      </w:r>
      <w:proofErr w:type="spellEnd"/>
      <w:r w:rsidR="00C070A3" w:rsidRPr="00CC33B2">
        <w:rPr>
          <w:rFonts w:ascii="Times New Roman" w:hAnsi="Times New Roman" w:cs="Times New Roman"/>
          <w:sz w:val="24"/>
          <w:szCs w:val="24"/>
        </w:rPr>
        <w:t xml:space="preserve">) that utilize both coral reef and hard bottom habitat. We assigned a value of “1” to taxa that do not utilize coral reefs (such as </w:t>
      </w:r>
      <w:proofErr w:type="spellStart"/>
      <w:r w:rsidR="00C908C3">
        <w:rPr>
          <w:rFonts w:ascii="Times New Roman" w:hAnsi="Times New Roman" w:cs="Times New Roman"/>
          <w:sz w:val="24"/>
          <w:szCs w:val="24"/>
        </w:rPr>
        <w:t>Scombrid</w:t>
      </w:r>
      <w:proofErr w:type="spellEnd"/>
      <w:r w:rsidR="00C908C3">
        <w:rPr>
          <w:rFonts w:ascii="Times New Roman" w:hAnsi="Times New Roman" w:cs="Times New Roman"/>
          <w:sz w:val="24"/>
          <w:szCs w:val="24"/>
        </w:rPr>
        <w:t xml:space="preserve"> fish</w:t>
      </w:r>
      <w:r w:rsidR="00C070A3" w:rsidRPr="00CC33B2">
        <w:rPr>
          <w:rFonts w:ascii="Times New Roman" w:hAnsi="Times New Roman" w:cs="Times New Roman"/>
          <w:sz w:val="24"/>
          <w:szCs w:val="24"/>
        </w:rPr>
        <w:t xml:space="preserve">, </w:t>
      </w:r>
      <w:proofErr w:type="spellStart"/>
      <w:r w:rsidR="00C908C3" w:rsidRPr="00C908C3">
        <w:rPr>
          <w:rFonts w:ascii="Times New Roman" w:hAnsi="Times New Roman" w:cs="Times New Roman"/>
          <w:i/>
          <w:sz w:val="24"/>
          <w:szCs w:val="24"/>
        </w:rPr>
        <w:t>Lobatus</w:t>
      </w:r>
      <w:proofErr w:type="spellEnd"/>
      <w:r w:rsidR="00C908C3" w:rsidRPr="00C908C3">
        <w:rPr>
          <w:rFonts w:ascii="Times New Roman" w:hAnsi="Times New Roman" w:cs="Times New Roman"/>
          <w:i/>
          <w:sz w:val="24"/>
          <w:szCs w:val="24"/>
        </w:rPr>
        <w:t xml:space="preserve"> </w:t>
      </w:r>
      <w:proofErr w:type="spellStart"/>
      <w:r w:rsidR="00C908C3" w:rsidRPr="00C908C3">
        <w:rPr>
          <w:rFonts w:ascii="Times New Roman" w:hAnsi="Times New Roman" w:cs="Times New Roman"/>
          <w:i/>
          <w:sz w:val="24"/>
          <w:szCs w:val="24"/>
        </w:rPr>
        <w:t>gigas</w:t>
      </w:r>
      <w:proofErr w:type="spellEnd"/>
      <w:r w:rsidR="007279B8">
        <w:rPr>
          <w:rFonts w:ascii="Times New Roman" w:hAnsi="Times New Roman" w:cs="Times New Roman"/>
          <w:sz w:val="24"/>
          <w:szCs w:val="24"/>
        </w:rPr>
        <w:t xml:space="preserve"> [</w:t>
      </w:r>
      <w:r w:rsidR="00C070A3" w:rsidRPr="00CC33B2">
        <w:rPr>
          <w:rFonts w:ascii="Times New Roman" w:hAnsi="Times New Roman" w:cs="Times New Roman"/>
          <w:sz w:val="24"/>
          <w:szCs w:val="24"/>
        </w:rPr>
        <w:t>queen conch</w:t>
      </w:r>
      <w:r w:rsidR="007279B8">
        <w:rPr>
          <w:rFonts w:ascii="Times New Roman" w:hAnsi="Times New Roman" w:cs="Times New Roman"/>
          <w:sz w:val="24"/>
          <w:szCs w:val="24"/>
        </w:rPr>
        <w:t>]</w:t>
      </w:r>
      <w:r w:rsidR="00C070A3" w:rsidRPr="00CC33B2">
        <w:rPr>
          <w:rFonts w:ascii="Times New Roman" w:hAnsi="Times New Roman" w:cs="Times New Roman"/>
          <w:sz w:val="24"/>
          <w:szCs w:val="24"/>
        </w:rPr>
        <w:t xml:space="preserve">, and </w:t>
      </w:r>
      <w:proofErr w:type="spellStart"/>
      <w:r w:rsidR="00C908C3" w:rsidRPr="00C908C3">
        <w:rPr>
          <w:rFonts w:ascii="Times New Roman" w:hAnsi="Times New Roman" w:cs="Times New Roman"/>
          <w:i/>
          <w:sz w:val="24"/>
          <w:szCs w:val="24"/>
        </w:rPr>
        <w:t>Coryphaena</w:t>
      </w:r>
      <w:proofErr w:type="spellEnd"/>
      <w:r w:rsidR="00C908C3" w:rsidRPr="00C908C3">
        <w:rPr>
          <w:rFonts w:ascii="Times New Roman" w:hAnsi="Times New Roman" w:cs="Times New Roman"/>
          <w:i/>
          <w:sz w:val="24"/>
          <w:szCs w:val="24"/>
        </w:rPr>
        <w:t xml:space="preserve"> </w:t>
      </w:r>
      <w:proofErr w:type="spellStart"/>
      <w:r w:rsidR="00C908C3" w:rsidRPr="00C908C3">
        <w:rPr>
          <w:rFonts w:ascii="Times New Roman" w:hAnsi="Times New Roman" w:cs="Times New Roman"/>
          <w:i/>
          <w:sz w:val="24"/>
          <w:szCs w:val="24"/>
        </w:rPr>
        <w:t>hippurus</w:t>
      </w:r>
      <w:proofErr w:type="spellEnd"/>
      <w:r w:rsidR="00C908C3">
        <w:rPr>
          <w:rFonts w:ascii="Times New Roman" w:hAnsi="Times New Roman" w:cs="Times New Roman"/>
          <w:sz w:val="24"/>
          <w:szCs w:val="24"/>
        </w:rPr>
        <w:t xml:space="preserve"> </w:t>
      </w:r>
      <w:r w:rsidR="007279B8">
        <w:rPr>
          <w:rFonts w:ascii="Times New Roman" w:hAnsi="Times New Roman" w:cs="Times New Roman"/>
          <w:sz w:val="24"/>
          <w:szCs w:val="24"/>
        </w:rPr>
        <w:t>[</w:t>
      </w:r>
      <w:r w:rsidR="00C070A3" w:rsidRPr="00CC33B2">
        <w:rPr>
          <w:rFonts w:ascii="Times New Roman" w:hAnsi="Times New Roman" w:cs="Times New Roman"/>
          <w:sz w:val="24"/>
          <w:szCs w:val="24"/>
        </w:rPr>
        <w:t>dolphinfish</w:t>
      </w:r>
      <w:r w:rsidR="007279B8">
        <w:rPr>
          <w:rFonts w:ascii="Times New Roman" w:hAnsi="Times New Roman" w:cs="Times New Roman"/>
          <w:sz w:val="24"/>
          <w:szCs w:val="24"/>
        </w:rPr>
        <w:t>])</w:t>
      </w:r>
      <w:r w:rsidR="00C070A3" w:rsidRPr="00CC33B2">
        <w:rPr>
          <w:rFonts w:ascii="Times New Roman" w:hAnsi="Times New Roman" w:cs="Times New Roman"/>
          <w:sz w:val="24"/>
          <w:szCs w:val="24"/>
        </w:rPr>
        <w:t xml:space="preserve">, while taxa that make partial use of coral reefs received a value of 0.5. </w:t>
      </w:r>
      <w:r w:rsidR="00F629BB">
        <w:rPr>
          <w:rFonts w:ascii="Times New Roman" w:hAnsi="Times New Roman" w:cs="Times New Roman"/>
          <w:sz w:val="24"/>
          <w:szCs w:val="24"/>
        </w:rPr>
        <w:t xml:space="preserve">Partial reef users include taxa that are dependent on coral reefs for specific life history stages and those that use coral reefs as well as other habitats. </w:t>
      </w:r>
      <w:r w:rsidR="00C070A3" w:rsidRPr="00CC33B2">
        <w:rPr>
          <w:rFonts w:ascii="Times New Roman" w:hAnsi="Times New Roman" w:cs="Times New Roman"/>
          <w:sz w:val="24"/>
          <w:szCs w:val="24"/>
        </w:rPr>
        <w:t>None of the top landed</w:t>
      </w:r>
      <w:r w:rsidR="00F629BB">
        <w:rPr>
          <w:rFonts w:ascii="Times New Roman" w:hAnsi="Times New Roman" w:cs="Times New Roman"/>
          <w:sz w:val="24"/>
          <w:szCs w:val="24"/>
        </w:rPr>
        <w:t xml:space="preserve"> taxa were entirely reef-based.</w:t>
      </w:r>
    </w:p>
    <w:p w14:paraId="7DCE7A83" w14:textId="77777777" w:rsidR="00FC0805" w:rsidRDefault="00FC0805" w:rsidP="002638D7">
      <w:pPr>
        <w:spacing w:after="0" w:line="480" w:lineRule="auto"/>
        <w:rPr>
          <w:rFonts w:ascii="Times New Roman" w:hAnsi="Times New Roman" w:cs="Times New Roman"/>
          <w:sz w:val="24"/>
          <w:szCs w:val="24"/>
        </w:rPr>
      </w:pPr>
    </w:p>
    <w:p w14:paraId="4997361C" w14:textId="3D5D4C05" w:rsidR="00C070A3" w:rsidRPr="00CC33B2" w:rsidRDefault="00C908C3" w:rsidP="002638D7">
      <w:pPr>
        <w:spacing w:after="0" w:line="480" w:lineRule="auto"/>
        <w:rPr>
          <w:rFonts w:ascii="Times New Roman" w:hAnsi="Times New Roman" w:cs="Times New Roman"/>
          <w:sz w:val="24"/>
          <w:szCs w:val="24"/>
        </w:rPr>
      </w:pPr>
      <w:r>
        <w:rPr>
          <w:rFonts w:ascii="Times New Roman" w:hAnsi="Times New Roman" w:cs="Times New Roman"/>
          <w:sz w:val="24"/>
          <w:szCs w:val="24"/>
        </w:rPr>
        <w:t>W</w:t>
      </w:r>
      <w:r w:rsidR="00C070A3" w:rsidRPr="00CC33B2">
        <w:rPr>
          <w:rFonts w:ascii="Times New Roman" w:hAnsi="Times New Roman" w:cs="Times New Roman"/>
          <w:sz w:val="24"/>
          <w:szCs w:val="24"/>
        </w:rPr>
        <w:t>e used the area where an adult individual of a species spends most of its time</w:t>
      </w:r>
      <w:r>
        <w:rPr>
          <w:rFonts w:ascii="Times New Roman" w:hAnsi="Times New Roman" w:cs="Times New Roman"/>
          <w:sz w:val="24"/>
          <w:szCs w:val="24"/>
        </w:rPr>
        <w:t>, or the size of the adult home range</w:t>
      </w:r>
      <w:r w:rsidR="006622FF">
        <w:rPr>
          <w:rFonts w:ascii="Times New Roman" w:hAnsi="Times New Roman" w:cs="Times New Roman"/>
          <w:sz w:val="24"/>
          <w:szCs w:val="24"/>
        </w:rPr>
        <w:t xml:space="preserve"> </w:t>
      </w:r>
      <w:r w:rsidR="00963531">
        <w:rPr>
          <w:rStyle w:val="FootnoteReference"/>
          <w:rFonts w:ascii="Times New Roman" w:hAnsi="Times New Roman" w:cs="Times New Roman"/>
          <w:sz w:val="24"/>
          <w:szCs w:val="24"/>
        </w:rPr>
        <w:fldChar w:fldCharType="begin" w:fldLock="1"/>
      </w:r>
      <w:r w:rsidR="007B05B7">
        <w:rPr>
          <w:rFonts w:ascii="Times New Roman" w:hAnsi="Times New Roman" w:cs="Times New Roman"/>
          <w:sz w:val="24"/>
          <w:szCs w:val="24"/>
        </w:rPr>
        <w:instrText>ADDIN CSL_CITATION {"citationItems":[{"id":"ITEM-1","itemData":{"DOI":"10.1111/brv.12155","ISBN":"1464-7931","ISSN":"1469185X","PMID":"25423947","abstract":"Well-designed and effectively managed networks of marine reserves can be\\neffective tools for both fisheries management and biodiversity\\nconservation. Connectivity, the demographic linking of local populations\\nthrough the dispersal of individuals as larvae, juveniles or adults, is\\na key ecological factor to consider in marine reserve design, since it\\nhas important implications for the persistence of metapopulations and\\ntheir recovery from disturbance. For marine reserves to protect\\nbiodiversity and enhance populations of species in fished areas, they\\nmust be able to sustain focal species (particularly fishery species)\\nwithin their boundaries, and be spaced such that they can function as\\nmutually replenishing networks whilst providing recruitment subsidies to\\nfished areas. Thus the configuration (size, spacing and location) of\\nindividual reserves within a network should be informed by larval\\ndispersal and movement patterns of the species for which protection is\\nrequired. In the past, empirical data regarding larval dispersal and\\nmovement patterns of adults and juveniles of many tropical marine\\nspecies have been unavailable or inaccessible to practitioners\\nresponsible for marine reserve design. Recent empirical studies using\\nnew technologies have also provided fresh insights into movement\\npatterns of many species and redefined our understanding of connectivity\\namong populations through larval dispersal. Our review of movement\\npatterns of 34 families (210 species) of coral reef fishes demonstrates\\nthat movement patterns (home ranges, ontogenetic shifts and spawning\\nmigrations) vary among and within species, and are influenced by a range\\nof factors (e.g. size, sex, behaviour, density, habitat characteristics,\\nseason, tide and time of day). Some species move &lt;0.1-0.5 km (e.g.\\ndamselfishes, butterflyfishes and angelfishes), &lt;0.5-3 km (e.g. most\\nparrotfishes, goatfishes and surgeonfishes) or 3-10 km (e.g. large\\nparrotfishes and wrasses), while others move tens to hundreds (e.g. some\\ngroupers, emperors, snappers and jacks) or thousands of kilometres (e.g.\\nsome sharks and tuna). Larval dispersal distances tend to be &lt;5-15 km,\\nand self-recruitment is common. Synthesising this information allows us,\\nfor the first time, to provide species, specific advice on the size,\\nspacing and location of marine reserves in tropical marine ecosystems to\\nmaximise benefits for conservation and fisheries management for a range\\nof taxa. We recommend…","author":[{"dropping-particle":"","family":"Green","given":"Alison L.","non-dropping-particle":"","parse-names":false,"suffix":""},{"dropping-particle":"","family":"Maypa","given":"Aileen P.","non-dropping-particle":"","parse-names":false,"suffix":""},{"dropping-particle":"","family":"Almany","given":"Glenn R.","non-dropping-particle":"","parse-names":false,"suffix":""},{"dropping-particle":"","family":"Rhodes","given":"Kevin L.","non-dropping-particle":"","parse-names":false,"suffix":""},{"dropping-particle":"","family":"Weeks","given":"Rebecca","non-dropping-particle":"","parse-names":false,"suffix":""},{"dropping-particle":"","family":"Abesamis","given":"Rene A.","non-dropping-particle":"","parse-names":false,"suffix":""},{"dropping-particle":"","family":"Gleason","given":"Mary G.","non-dropping-particle":"","parse-names":false,"suffix":""},{"dropping-particle":"","family":"Mumby","given":"Peter J.","non-dropping-particle":"","parse-names":false,"suffix":""},{"dropping-particle":"","family":"White","given":"Alan T.","non-dropping-particle":"","parse-names":false,"suffix":""}],"container-title":"Biological Reviews","id":"ITEM-1","issue":"4","issued":{"date-parts":[["2015"]]},"page":"1215-1247","title":"Larval dispersal and movement patterns of coral reef fishes, and implications for marine reserve network design","type":"article-journal","volume":"90"},"uris":["http://www.mendeley.com/documents/?uuid=a2a37e2a-1e19-4277-9fe2-1cec586e3207"]}],"mendeley":{"formattedCitation":"(51)","plainTextFormattedCitation":"(51)","previouslyFormattedCitation":"(51)"},"properties":{"noteIndex":0},"schema":"https://github.com/citation-style-language/schema/raw/master/csl-citation.json"}</w:instrText>
      </w:r>
      <w:r w:rsidR="00963531">
        <w:rPr>
          <w:rStyle w:val="FootnoteReference"/>
          <w:rFonts w:ascii="Times New Roman" w:hAnsi="Times New Roman" w:cs="Times New Roman"/>
          <w:sz w:val="24"/>
          <w:szCs w:val="24"/>
        </w:rPr>
        <w:fldChar w:fldCharType="separate"/>
      </w:r>
      <w:r w:rsidR="00651CA9" w:rsidRPr="00651CA9">
        <w:rPr>
          <w:rFonts w:ascii="Times New Roman" w:hAnsi="Times New Roman" w:cs="Times New Roman"/>
          <w:noProof/>
          <w:sz w:val="24"/>
          <w:szCs w:val="24"/>
        </w:rPr>
        <w:t>(51)</w:t>
      </w:r>
      <w:r w:rsidR="00963531">
        <w:rPr>
          <w:rStyle w:val="FootnoteReference"/>
          <w:rFonts w:ascii="Times New Roman" w:hAnsi="Times New Roman" w:cs="Times New Roman"/>
          <w:sz w:val="24"/>
          <w:szCs w:val="24"/>
        </w:rPr>
        <w:fldChar w:fldCharType="end"/>
      </w:r>
      <w:r>
        <w:rPr>
          <w:rFonts w:ascii="Times New Roman" w:hAnsi="Times New Roman" w:cs="Times New Roman"/>
          <w:sz w:val="24"/>
          <w:szCs w:val="24"/>
        </w:rPr>
        <w:t>,</w:t>
      </w:r>
      <w:r w:rsidR="00C070A3" w:rsidRPr="00CC33B2">
        <w:rPr>
          <w:rFonts w:ascii="Times New Roman" w:hAnsi="Times New Roman" w:cs="Times New Roman"/>
          <w:sz w:val="24"/>
          <w:szCs w:val="24"/>
        </w:rPr>
        <w:t xml:space="preserve"> as a proxy for mobility and spatial flexibility. We assumed that a coral-dependent species with a small adult home range would be more severely impacted by a localized bleaching event than a species with a larger home range, whose territory may encompass multiple reef patches. For reef fish taxa, we used home range sizes reported in Green </w:t>
      </w:r>
      <w:r w:rsidR="00C070A3" w:rsidRPr="00B85FC7">
        <w:rPr>
          <w:rFonts w:ascii="Times New Roman" w:hAnsi="Times New Roman" w:cs="Times New Roman"/>
          <w:i/>
          <w:sz w:val="24"/>
          <w:szCs w:val="24"/>
        </w:rPr>
        <w:t>et al</w:t>
      </w:r>
      <w:r w:rsidR="00C070A3" w:rsidRPr="00CC33B2">
        <w:rPr>
          <w:rFonts w:ascii="Times New Roman" w:hAnsi="Times New Roman" w:cs="Times New Roman"/>
          <w:sz w:val="24"/>
          <w:szCs w:val="24"/>
        </w:rPr>
        <w:t>. (2015)</w:t>
      </w:r>
      <w:r w:rsidR="00B05672">
        <w:rPr>
          <w:rFonts w:ascii="Times New Roman" w:hAnsi="Times New Roman" w:cs="Times New Roman"/>
          <w:sz w:val="24"/>
          <w:szCs w:val="24"/>
        </w:rPr>
        <w:t>,</w:t>
      </w:r>
      <w:r w:rsidR="00C070A3" w:rsidRPr="00CC33B2">
        <w:rPr>
          <w:rFonts w:ascii="Times New Roman" w:hAnsi="Times New Roman" w:cs="Times New Roman"/>
          <w:sz w:val="24"/>
          <w:szCs w:val="24"/>
        </w:rPr>
        <w:t xml:space="preserve"> when available. Otherwise, we estimated home ranges using an equation </w:t>
      </w:r>
      <w:r w:rsidR="009F7FA3">
        <w:rPr>
          <w:rFonts w:ascii="Times New Roman" w:hAnsi="Times New Roman" w:cs="Times New Roman"/>
          <w:sz w:val="24"/>
          <w:szCs w:val="24"/>
        </w:rPr>
        <w:t xml:space="preserve">from Kramer and Chapman </w:t>
      </w:r>
      <w:r w:rsidR="00C070A3" w:rsidRPr="00CC33B2">
        <w:rPr>
          <w:rFonts w:ascii="Times New Roman" w:hAnsi="Times New Roman" w:cs="Times New Roman"/>
          <w:sz w:val="24"/>
          <w:szCs w:val="24"/>
        </w:rPr>
        <w:t xml:space="preserve">based on body size: </w:t>
      </w:r>
      <w:proofErr w:type="gramStart"/>
      <w:r w:rsidR="00C070A3" w:rsidRPr="00C908C3">
        <w:rPr>
          <w:rFonts w:ascii="Times New Roman" w:hAnsi="Times New Roman" w:cs="Times New Roman"/>
          <w:i/>
          <w:sz w:val="24"/>
          <w:szCs w:val="24"/>
        </w:rPr>
        <w:t>log(</w:t>
      </w:r>
      <w:proofErr w:type="gramEnd"/>
      <w:r w:rsidR="00C070A3" w:rsidRPr="00C908C3">
        <w:rPr>
          <w:rFonts w:ascii="Times New Roman" w:hAnsi="Times New Roman" w:cs="Times New Roman"/>
          <w:i/>
          <w:sz w:val="24"/>
          <w:szCs w:val="24"/>
        </w:rPr>
        <w:t xml:space="preserve">home range) = -3.75 + 2.35 </w:t>
      </w:r>
      <w:r w:rsidR="00B85FC7" w:rsidRPr="00C908C3">
        <w:rPr>
          <w:rFonts w:ascii="Times New Roman" w:hAnsi="Times New Roman" w:cs="Times New Roman"/>
          <w:i/>
          <w:sz w:val="24"/>
          <w:szCs w:val="24"/>
        </w:rPr>
        <w:t>x</w:t>
      </w:r>
      <w:r w:rsidR="00C070A3" w:rsidRPr="00C908C3">
        <w:rPr>
          <w:rFonts w:ascii="Times New Roman" w:hAnsi="Times New Roman" w:cs="Times New Roman"/>
          <w:i/>
          <w:sz w:val="24"/>
          <w:szCs w:val="24"/>
        </w:rPr>
        <w:t xml:space="preserve"> log(mean fork length</w:t>
      </w:r>
      <w:r w:rsidR="004C11FC">
        <w:rPr>
          <w:rFonts w:ascii="Times New Roman" w:hAnsi="Times New Roman" w:cs="Times New Roman"/>
          <w:i/>
          <w:sz w:val="24"/>
          <w:szCs w:val="24"/>
        </w:rPr>
        <w:t xml:space="preserve"> </w:t>
      </w:r>
      <w:r w:rsidR="0084491A">
        <w:rPr>
          <w:rFonts w:ascii="Times New Roman" w:hAnsi="Times New Roman" w:cs="Times New Roman"/>
          <w:i/>
          <w:sz w:val="24"/>
          <w:szCs w:val="24"/>
        </w:rPr>
        <w:fldChar w:fldCharType="begin" w:fldLock="1"/>
      </w:r>
      <w:r w:rsidR="007B05B7">
        <w:rPr>
          <w:rFonts w:ascii="Times New Roman" w:hAnsi="Times New Roman" w:cs="Times New Roman"/>
          <w:i/>
          <w:sz w:val="24"/>
          <w:szCs w:val="24"/>
        </w:rPr>
        <w:instrText>ADDIN CSL_CITATION {"citationItems":[{"id":"ITEM-1","itemData":{"DOI":"10.1023/a:1007481206399","ISBN":"0378-1909","ISSN":"0378-1909, 1573-5133","PMID":"96","abstract":"Reserves are being used increasingly to conserve fish communities and populations under threat from overfishing, but little consideration has been given to how fish behavior might affect reserve function. This review examines the implications of how fish use space, in particular the occurrence and size of home ranges and the frequency and direction of home range relocations. Examples are drawn primarily from the literature on coral reef fishes, but the principles apply to other habitats. Reserves can protect fish species only if individuals restrict their movements to a localized home range during at least part of the life cycle. Home range sizes increase with body size. In small reserves, a significant proportion of fish whose home ranges are centered within the reserve can be exposed to fishing mortality because their home ranges include non-reserve areas. Relocation of home ranges following initial settlement increases exposure to the fishery, especially if habitat selection is frequency-dependent. Distance, barriers, and costs of movement counter such redistribution. These considerations lead to predictions that population density and mean fish size (1) will form gradients across reserve boundaries with maxima in the center of the reserve and minima outside the reserve away from the boundary; (2) will increase rapidly in newly established reserves, only later providing ‘spillover’ to adjacent fisheries as density-dependent emigration begins to take effect; and (3) will be higher in reserves that are larger and have higher area:edge ratios, more habitat types, natural barriers between reserve and non-reserve areas, and higher habitat quality inside than outside the reserve. (4) Species with low mobility and weak density-dependence of space use will show the greatest increase in reserves and the strongest benefit for population reproductive capacity, but those with intermediate levels of these traits will provide the greatest spillover benefit to nearby fisheries.","author":[{"dropping-particle":"","family":"Kramer","given":"Donald L","non-dropping-particle":"","parse-names":false,"suffix":""},{"dropping-particle":"","family":"Chapman","given":"Matthew R","non-dropping-particle":"","parse-names":false,"suffix":""}],"container-title":"Environmental Biology of Fishes","id":"ITEM-1","issue":"1","issued":{"date-parts":[["1999"]]},"page":"65-79","title":"Implications of fish home range size and relocation for marine reserve function","type":"article-journal","volume":"55"},"uris":["http://www.mendeley.com/documents/?uuid=0ec9a454-e5ff-4c97-897a-100b84c2b52c"]}],"mendeley":{"formattedCitation":"(52)","plainTextFormattedCitation":"(52)","previouslyFormattedCitation":"(52)"},"properties":{"noteIndex":0},"schema":"https://github.com/citation-style-language/schema/raw/master/csl-citation.json"}</w:instrText>
      </w:r>
      <w:r w:rsidR="0084491A">
        <w:rPr>
          <w:rFonts w:ascii="Times New Roman" w:hAnsi="Times New Roman" w:cs="Times New Roman"/>
          <w:i/>
          <w:sz w:val="24"/>
          <w:szCs w:val="24"/>
        </w:rPr>
        <w:fldChar w:fldCharType="separate"/>
      </w:r>
      <w:r w:rsidR="00651CA9" w:rsidRPr="00651CA9">
        <w:rPr>
          <w:rFonts w:ascii="Times New Roman" w:hAnsi="Times New Roman" w:cs="Times New Roman"/>
          <w:noProof/>
          <w:sz w:val="24"/>
          <w:szCs w:val="24"/>
        </w:rPr>
        <w:t>(52)</w:t>
      </w:r>
      <w:r w:rsidR="0084491A">
        <w:rPr>
          <w:rFonts w:ascii="Times New Roman" w:hAnsi="Times New Roman" w:cs="Times New Roman"/>
          <w:i/>
          <w:sz w:val="24"/>
          <w:szCs w:val="24"/>
        </w:rPr>
        <w:fldChar w:fldCharType="end"/>
      </w:r>
      <w:r w:rsidR="00C070A3" w:rsidRPr="00CC33B2">
        <w:rPr>
          <w:rFonts w:ascii="Times New Roman" w:hAnsi="Times New Roman" w:cs="Times New Roman"/>
          <w:sz w:val="24"/>
          <w:szCs w:val="24"/>
        </w:rPr>
        <w:t xml:space="preserve">. We used body lengths as reported in </w:t>
      </w:r>
      <w:proofErr w:type="spellStart"/>
      <w:r w:rsidR="00C070A3" w:rsidRPr="00CC33B2">
        <w:rPr>
          <w:rFonts w:ascii="Times New Roman" w:hAnsi="Times New Roman" w:cs="Times New Roman"/>
          <w:sz w:val="24"/>
          <w:szCs w:val="24"/>
        </w:rPr>
        <w:t>FishBase</w:t>
      </w:r>
      <w:proofErr w:type="spellEnd"/>
      <w:r w:rsidR="00C070A3" w:rsidRPr="00CC33B2">
        <w:rPr>
          <w:rFonts w:ascii="Times New Roman" w:hAnsi="Times New Roman" w:cs="Times New Roman"/>
          <w:sz w:val="24"/>
          <w:szCs w:val="24"/>
        </w:rPr>
        <w:t>, convertin</w:t>
      </w:r>
      <w:r w:rsidR="0084491A">
        <w:rPr>
          <w:rFonts w:ascii="Times New Roman" w:hAnsi="Times New Roman" w:cs="Times New Roman"/>
          <w:sz w:val="24"/>
          <w:szCs w:val="24"/>
        </w:rPr>
        <w:t>g to fork length when necessary</w:t>
      </w:r>
      <w:r w:rsidR="006622FF">
        <w:rPr>
          <w:rFonts w:ascii="Times New Roman" w:hAnsi="Times New Roman" w:cs="Times New Roman"/>
          <w:sz w:val="24"/>
          <w:szCs w:val="24"/>
        </w:rPr>
        <w:t xml:space="preserve"> </w:t>
      </w:r>
      <w:r w:rsidR="00963531">
        <w:rPr>
          <w:rStyle w:val="FootnoteReference"/>
          <w:rFonts w:ascii="Times New Roman" w:hAnsi="Times New Roman" w:cs="Times New Roman"/>
          <w:sz w:val="24"/>
          <w:szCs w:val="24"/>
        </w:rPr>
        <w:fldChar w:fldCharType="begin" w:fldLock="1"/>
      </w:r>
      <w:r w:rsidR="007B05B7">
        <w:rPr>
          <w:rFonts w:ascii="Times New Roman" w:hAnsi="Times New Roman" w:cs="Times New Roman"/>
          <w:sz w:val="24"/>
          <w:szCs w:val="24"/>
        </w:rPr>
        <w:instrText>ADDIN CSL_CITATION {"citationItems":[{"id":"ITEM-1","itemData":{"URL":"www.fishbase.org","author":[{"dropping-particle":"","family":"Froese","given":"R.","non-dropping-particle":"","parse-names":false,"suffix":""},{"dropping-particle":"","family":"Pauly","given":"Daniel","non-dropping-particle":"","parse-names":false,"suffix":""}],"id":"ITEM-1","issued":{"date-parts":[["2017"]]},"title":"FishBase","type":"webpage"},"uris":["http://www.mendeley.com/documents/?uuid=f56e6885-a1f3-4ea4-9531-e1f83ca7ac23"]}],"mendeley":{"formattedCitation":"(53)","plainTextFormattedCitation":"(53)","previouslyFormattedCitation":"(53)"},"properties":{"noteIndex":0},"schema":"https://github.com/citation-style-language/schema/raw/master/csl-citation.json"}</w:instrText>
      </w:r>
      <w:r w:rsidR="00963531">
        <w:rPr>
          <w:rStyle w:val="FootnoteReference"/>
          <w:rFonts w:ascii="Times New Roman" w:hAnsi="Times New Roman" w:cs="Times New Roman"/>
          <w:sz w:val="24"/>
          <w:szCs w:val="24"/>
        </w:rPr>
        <w:fldChar w:fldCharType="separate"/>
      </w:r>
      <w:r w:rsidR="00651CA9" w:rsidRPr="00651CA9">
        <w:rPr>
          <w:rFonts w:ascii="Times New Roman" w:hAnsi="Times New Roman" w:cs="Times New Roman"/>
          <w:noProof/>
          <w:sz w:val="24"/>
          <w:szCs w:val="24"/>
        </w:rPr>
        <w:t>(53)</w:t>
      </w:r>
      <w:r w:rsidR="00963531">
        <w:rPr>
          <w:rStyle w:val="FootnoteReference"/>
          <w:rFonts w:ascii="Times New Roman" w:hAnsi="Times New Roman" w:cs="Times New Roman"/>
          <w:sz w:val="24"/>
          <w:szCs w:val="24"/>
        </w:rPr>
        <w:fldChar w:fldCharType="end"/>
      </w:r>
      <w:r w:rsidR="00C070A3" w:rsidRPr="00CC33B2">
        <w:rPr>
          <w:rFonts w:ascii="Times New Roman" w:hAnsi="Times New Roman" w:cs="Times New Roman"/>
          <w:sz w:val="24"/>
          <w:szCs w:val="24"/>
        </w:rPr>
        <w:t xml:space="preserve">. When </w:t>
      </w:r>
      <w:proofErr w:type="spellStart"/>
      <w:r w:rsidR="00C070A3" w:rsidRPr="00CC33B2">
        <w:rPr>
          <w:rFonts w:ascii="Times New Roman" w:hAnsi="Times New Roman" w:cs="Times New Roman"/>
          <w:sz w:val="24"/>
          <w:szCs w:val="24"/>
        </w:rPr>
        <w:t>FishBase</w:t>
      </w:r>
      <w:proofErr w:type="spellEnd"/>
      <w:r w:rsidR="00C070A3" w:rsidRPr="00CC33B2">
        <w:rPr>
          <w:rFonts w:ascii="Times New Roman" w:hAnsi="Times New Roman" w:cs="Times New Roman"/>
          <w:sz w:val="24"/>
          <w:szCs w:val="24"/>
        </w:rPr>
        <w:t xml:space="preserve"> included multiple </w:t>
      </w:r>
      <w:r w:rsidR="00B85FC7">
        <w:rPr>
          <w:rFonts w:ascii="Times New Roman" w:hAnsi="Times New Roman" w:cs="Times New Roman"/>
          <w:sz w:val="24"/>
          <w:szCs w:val="24"/>
        </w:rPr>
        <w:t>length-</w:t>
      </w:r>
      <w:r w:rsidR="00C070A3" w:rsidRPr="00CC33B2">
        <w:rPr>
          <w:rFonts w:ascii="Times New Roman" w:hAnsi="Times New Roman" w:cs="Times New Roman"/>
          <w:sz w:val="24"/>
          <w:szCs w:val="24"/>
        </w:rPr>
        <w:t xml:space="preserve">length conversion equations, we took the average home range value provided by the range of length conversions. Green </w:t>
      </w:r>
      <w:r w:rsidR="00C070A3" w:rsidRPr="00B85FC7">
        <w:rPr>
          <w:rFonts w:ascii="Times New Roman" w:hAnsi="Times New Roman" w:cs="Times New Roman"/>
          <w:i/>
          <w:sz w:val="24"/>
          <w:szCs w:val="24"/>
        </w:rPr>
        <w:t>et al</w:t>
      </w:r>
      <w:r w:rsidR="00C070A3" w:rsidRPr="00CC33B2">
        <w:rPr>
          <w:rFonts w:ascii="Times New Roman" w:hAnsi="Times New Roman" w:cs="Times New Roman"/>
          <w:sz w:val="24"/>
          <w:szCs w:val="24"/>
        </w:rPr>
        <w:t xml:space="preserve">. (2015) did not include home ranges for pelagic species, and since the Kramer and Chapman (1999) </w:t>
      </w:r>
      <w:r w:rsidR="00C070A3" w:rsidRPr="00CC33B2">
        <w:rPr>
          <w:rFonts w:ascii="Times New Roman" w:hAnsi="Times New Roman" w:cs="Times New Roman"/>
          <w:sz w:val="24"/>
          <w:szCs w:val="24"/>
        </w:rPr>
        <w:lastRenderedPageBreak/>
        <w:t>equation does not apply to non-reef species, we did not calculate home ranges for pelagic taxa</w:t>
      </w:r>
      <w:r w:rsidR="00C070A3" w:rsidRPr="006622FF">
        <w:rPr>
          <w:rStyle w:val="FootnoteReference"/>
        </w:rPr>
        <w:footnoteReference w:id="1"/>
      </w:r>
      <w:r w:rsidR="00C070A3" w:rsidRPr="00CC33B2">
        <w:rPr>
          <w:rFonts w:ascii="Times New Roman" w:hAnsi="Times New Roman" w:cs="Times New Roman"/>
          <w:sz w:val="24"/>
          <w:szCs w:val="24"/>
        </w:rPr>
        <w:t>. Where top landed taxa were reported at the genus, family, or order level, we used geographic ranges and human use patterns re</w:t>
      </w:r>
      <w:r w:rsidR="0084491A">
        <w:rPr>
          <w:rFonts w:ascii="Times New Roman" w:hAnsi="Times New Roman" w:cs="Times New Roman"/>
          <w:sz w:val="24"/>
          <w:szCs w:val="24"/>
        </w:rPr>
        <w:t xml:space="preserve">ported by </w:t>
      </w:r>
      <w:proofErr w:type="spellStart"/>
      <w:r w:rsidR="0084491A">
        <w:rPr>
          <w:rFonts w:ascii="Times New Roman" w:hAnsi="Times New Roman" w:cs="Times New Roman"/>
          <w:sz w:val="24"/>
          <w:szCs w:val="24"/>
        </w:rPr>
        <w:t>FishBase</w:t>
      </w:r>
      <w:proofErr w:type="spellEnd"/>
      <w:r w:rsidR="0084491A">
        <w:rPr>
          <w:rFonts w:ascii="Times New Roman" w:hAnsi="Times New Roman" w:cs="Times New Roman"/>
          <w:sz w:val="24"/>
          <w:szCs w:val="24"/>
        </w:rPr>
        <w:t xml:space="preserve">, </w:t>
      </w:r>
      <w:proofErr w:type="spellStart"/>
      <w:r w:rsidR="0084491A">
        <w:rPr>
          <w:rFonts w:ascii="Times New Roman" w:hAnsi="Times New Roman" w:cs="Times New Roman"/>
          <w:sz w:val="24"/>
          <w:szCs w:val="24"/>
        </w:rPr>
        <w:t>SeaLifeBase</w:t>
      </w:r>
      <w:proofErr w:type="spellEnd"/>
      <w:r w:rsidR="006622FF">
        <w:rPr>
          <w:rFonts w:ascii="Times New Roman" w:hAnsi="Times New Roman" w:cs="Times New Roman"/>
          <w:sz w:val="24"/>
          <w:szCs w:val="24"/>
        </w:rPr>
        <w:t xml:space="preserve"> </w:t>
      </w:r>
      <w:r w:rsidR="00963531">
        <w:rPr>
          <w:rStyle w:val="FootnoteReference"/>
          <w:rFonts w:ascii="Times New Roman" w:hAnsi="Times New Roman" w:cs="Times New Roman"/>
          <w:sz w:val="24"/>
          <w:szCs w:val="24"/>
        </w:rPr>
        <w:fldChar w:fldCharType="begin" w:fldLock="1"/>
      </w:r>
      <w:r w:rsidR="007B05B7">
        <w:rPr>
          <w:rFonts w:ascii="Times New Roman" w:hAnsi="Times New Roman" w:cs="Times New Roman"/>
          <w:sz w:val="24"/>
          <w:szCs w:val="24"/>
        </w:rPr>
        <w:instrText>ADDIN CSL_CITATION {"citationItems":[{"id":"ITEM-1","itemData":{"URL":"www.sealifebase.org","author":[{"dropping-particle":"","family":"Palomares","given":"M.L.D.","non-dropping-particle":"","parse-names":false,"suffix":""},{"dropping-particle":"","family":"Pauly","given":"Daniel","non-dropping-particle":"","parse-names":false,"suffix":""}],"id":"ITEM-1","issued":{"date-parts":[["2017"]]},"title":"SeaLifeBase","type":"webpage"},"uris":["http://www.mendeley.com/documents/?uuid=fe9a8edd-6534-4231-983c-fdff09f02398"]}],"mendeley":{"formattedCitation":"(54)","plainTextFormattedCitation":"(54)","previouslyFormattedCitation":"(54)"},"properties":{"noteIndex":0},"schema":"https://github.com/citation-style-language/schema/raw/master/csl-citation.json"}</w:instrText>
      </w:r>
      <w:r w:rsidR="00963531">
        <w:rPr>
          <w:rStyle w:val="FootnoteReference"/>
          <w:rFonts w:ascii="Times New Roman" w:hAnsi="Times New Roman" w:cs="Times New Roman"/>
          <w:sz w:val="24"/>
          <w:szCs w:val="24"/>
        </w:rPr>
        <w:fldChar w:fldCharType="separate"/>
      </w:r>
      <w:r w:rsidR="00651CA9" w:rsidRPr="00651CA9">
        <w:rPr>
          <w:rFonts w:ascii="Times New Roman" w:hAnsi="Times New Roman" w:cs="Times New Roman"/>
          <w:noProof/>
          <w:sz w:val="24"/>
          <w:szCs w:val="24"/>
        </w:rPr>
        <w:t>(54)</w:t>
      </w:r>
      <w:r w:rsidR="00963531">
        <w:rPr>
          <w:rStyle w:val="FootnoteReference"/>
          <w:rFonts w:ascii="Times New Roman" w:hAnsi="Times New Roman" w:cs="Times New Roman"/>
          <w:sz w:val="24"/>
          <w:szCs w:val="24"/>
        </w:rPr>
        <w:fldChar w:fldCharType="end"/>
      </w:r>
      <w:r w:rsidR="00C070A3" w:rsidRPr="00CC33B2">
        <w:rPr>
          <w:rFonts w:ascii="Times New Roman" w:hAnsi="Times New Roman" w:cs="Times New Roman"/>
          <w:sz w:val="24"/>
          <w:szCs w:val="24"/>
        </w:rPr>
        <w:t>, and the IUCN Red List</w:t>
      </w:r>
      <w:r w:rsidR="006622FF">
        <w:rPr>
          <w:rFonts w:ascii="Times New Roman" w:hAnsi="Times New Roman" w:cs="Times New Roman"/>
          <w:sz w:val="24"/>
          <w:szCs w:val="24"/>
        </w:rPr>
        <w:t xml:space="preserve"> </w:t>
      </w:r>
      <w:r w:rsidR="00963531">
        <w:rPr>
          <w:rStyle w:val="FootnoteReference"/>
          <w:rFonts w:ascii="Times New Roman" w:hAnsi="Times New Roman" w:cs="Times New Roman"/>
          <w:sz w:val="24"/>
          <w:szCs w:val="24"/>
        </w:rPr>
        <w:fldChar w:fldCharType="begin" w:fldLock="1"/>
      </w:r>
      <w:r w:rsidR="007B05B7">
        <w:rPr>
          <w:rFonts w:ascii="Times New Roman" w:hAnsi="Times New Roman" w:cs="Times New Roman"/>
          <w:sz w:val="24"/>
          <w:szCs w:val="24"/>
        </w:rPr>
        <w:instrText>ADDIN CSL_CITATION {"citationItems":[{"id":"ITEM-1","itemData":{"URL":"www.iucnredlist.org","author":[{"dropping-particle":"","family":"IUCN","given":"","non-dropping-particle":"","parse-names":false,"suffix":""}],"id":"ITEM-1","issued":{"date-parts":[["2017"]]},"title":"The IUCN Red List of Threatened Species, Version 2017-1","type":"webpage"},"uris":["http://www.mendeley.com/documents/?uuid=424b38d3-12b2-4109-8bda-5c22d1bcde7c"]}],"mendeley":{"formattedCitation":"(25)","plainTextFormattedCitation":"(25)","previouslyFormattedCitation":"(25)"},"properties":{"noteIndex":0},"schema":"https://github.com/citation-style-language/schema/raw/master/csl-citation.json"}</w:instrText>
      </w:r>
      <w:r w:rsidR="00963531">
        <w:rPr>
          <w:rStyle w:val="FootnoteReference"/>
          <w:rFonts w:ascii="Times New Roman" w:hAnsi="Times New Roman" w:cs="Times New Roman"/>
          <w:sz w:val="24"/>
          <w:szCs w:val="24"/>
        </w:rPr>
        <w:fldChar w:fldCharType="separate"/>
      </w:r>
      <w:r w:rsidR="00651CA9" w:rsidRPr="00651CA9">
        <w:rPr>
          <w:rFonts w:ascii="Times New Roman" w:hAnsi="Times New Roman" w:cs="Times New Roman"/>
          <w:noProof/>
          <w:sz w:val="24"/>
          <w:szCs w:val="24"/>
        </w:rPr>
        <w:t>(25)</w:t>
      </w:r>
      <w:r w:rsidR="00963531">
        <w:rPr>
          <w:rStyle w:val="FootnoteReference"/>
          <w:rFonts w:ascii="Times New Roman" w:hAnsi="Times New Roman" w:cs="Times New Roman"/>
          <w:sz w:val="24"/>
          <w:szCs w:val="24"/>
        </w:rPr>
        <w:fldChar w:fldCharType="end"/>
      </w:r>
      <w:r w:rsidR="00C070A3" w:rsidRPr="00CC33B2">
        <w:rPr>
          <w:rFonts w:ascii="Times New Roman" w:hAnsi="Times New Roman" w:cs="Times New Roman"/>
          <w:sz w:val="24"/>
          <w:szCs w:val="24"/>
        </w:rPr>
        <w:t xml:space="preserve"> to identify all species in the relevant taxonomic group that are found in the Caribbean and harvested in fisheries, then calculated the average home range based on all the relevant species. For macroinvertebrates, we used home ranges identified through literature searches (</w:t>
      </w:r>
      <w:r w:rsidR="00C070A3" w:rsidRPr="00680D8A">
        <w:rPr>
          <w:rFonts w:ascii="Times New Roman" w:hAnsi="Times New Roman" w:cs="Times New Roman"/>
          <w:i/>
          <w:sz w:val="24"/>
          <w:szCs w:val="24"/>
        </w:rPr>
        <w:t>e.g.</w:t>
      </w:r>
      <w:r w:rsidR="00C070A3" w:rsidRPr="00CC33B2">
        <w:rPr>
          <w:rFonts w:ascii="Times New Roman" w:hAnsi="Times New Roman" w:cs="Times New Roman"/>
          <w:sz w:val="24"/>
          <w:szCs w:val="24"/>
        </w:rPr>
        <w:t xml:space="preserve">, from tagging studies), assuming a circular home range and estimating the diameter of the home range in kilometers, following Green </w:t>
      </w:r>
      <w:r w:rsidR="00C070A3" w:rsidRPr="00B85FC7">
        <w:rPr>
          <w:rFonts w:ascii="Times New Roman" w:hAnsi="Times New Roman" w:cs="Times New Roman"/>
          <w:i/>
          <w:sz w:val="24"/>
          <w:szCs w:val="24"/>
        </w:rPr>
        <w:t>et al</w:t>
      </w:r>
      <w:r w:rsidR="00C070A3" w:rsidRPr="00CC33B2">
        <w:rPr>
          <w:rFonts w:ascii="Times New Roman" w:hAnsi="Times New Roman" w:cs="Times New Roman"/>
          <w:sz w:val="24"/>
          <w:szCs w:val="24"/>
        </w:rPr>
        <w:t>.’s method</w:t>
      </w:r>
      <w:r w:rsidR="006622FF">
        <w:rPr>
          <w:rFonts w:ascii="Times New Roman" w:hAnsi="Times New Roman" w:cs="Times New Roman"/>
          <w:sz w:val="24"/>
          <w:szCs w:val="24"/>
        </w:rPr>
        <w:t xml:space="preserve"> </w:t>
      </w:r>
      <w:r w:rsidR="0084491A">
        <w:rPr>
          <w:rFonts w:ascii="Times New Roman" w:hAnsi="Times New Roman" w:cs="Times New Roman"/>
          <w:sz w:val="24"/>
          <w:szCs w:val="24"/>
        </w:rPr>
        <w:fldChar w:fldCharType="begin" w:fldLock="1"/>
      </w:r>
      <w:r w:rsidR="007B05B7">
        <w:rPr>
          <w:rFonts w:ascii="Times New Roman" w:hAnsi="Times New Roman" w:cs="Times New Roman"/>
          <w:sz w:val="24"/>
          <w:szCs w:val="24"/>
        </w:rPr>
        <w:instrText>ADDIN CSL_CITATION {"citationItems":[{"id":"ITEM-1","itemData":{"DOI":"10.1111/brv.12155","ISBN":"1464-7931","ISSN":"1469185X","PMID":"25423947","abstract":"Well-designed and effectively managed networks of marine reserves can be\\neffective tools for both fisheries management and biodiversity\\nconservation. Connectivity, the demographic linking of local populations\\nthrough the dispersal of individuals as larvae, juveniles or adults, is\\na key ecological factor to consider in marine reserve design, since it\\nhas important implications for the persistence of metapopulations and\\ntheir recovery from disturbance. For marine reserves to protect\\nbiodiversity and enhance populations of species in fished areas, they\\nmust be able to sustain focal species (particularly fishery species)\\nwithin their boundaries, and be spaced such that they can function as\\nmutually replenishing networks whilst providing recruitment subsidies to\\nfished areas. Thus the configuration (size, spacing and location) of\\nindividual reserves within a network should be informed by larval\\ndispersal and movement patterns of the species for which protection is\\nrequired. In the past, empirical data regarding larval dispersal and\\nmovement patterns of adults and juveniles of many tropical marine\\nspecies have been unavailable or inaccessible to practitioners\\nresponsible for marine reserve design. Recent empirical studies using\\nnew technologies have also provided fresh insights into movement\\npatterns of many species and redefined our understanding of connectivity\\namong populations through larval dispersal. Our review of movement\\npatterns of 34 families (210 species) of coral reef fishes demonstrates\\nthat movement patterns (home ranges, ontogenetic shifts and spawning\\nmigrations) vary among and within species, and are influenced by a range\\nof factors (e.g. size, sex, behaviour, density, habitat characteristics,\\nseason, tide and time of day). Some species move &lt;0.1-0.5 km (e.g.\\ndamselfishes, butterflyfishes and angelfishes), &lt;0.5-3 km (e.g. most\\nparrotfishes, goatfishes and surgeonfishes) or 3-10 km (e.g. large\\nparrotfishes and wrasses), while others move tens to hundreds (e.g. some\\ngroupers, emperors, snappers and jacks) or thousands of kilometres (e.g.\\nsome sharks and tuna). Larval dispersal distances tend to be &lt;5-15 km,\\nand self-recruitment is common. Synthesising this information allows us,\\nfor the first time, to provide species, specific advice on the size,\\nspacing and location of marine reserves in tropical marine ecosystems to\\nmaximise benefits for conservation and fisheries management for a range\\nof taxa. We recommend…","author":[{"dropping-particle":"","family":"Green","given":"Alison L.","non-dropping-particle":"","parse-names":false,"suffix":""},{"dropping-particle":"","family":"Maypa","given":"Aileen P.","non-dropping-particle":"","parse-names":false,"suffix":""},{"dropping-particle":"","family":"Almany","given":"Glenn R.","non-dropping-particle":"","parse-names":false,"suffix":""},{"dropping-particle":"","family":"Rhodes","given":"Kevin L.","non-dropping-particle":"","parse-names":false,"suffix":""},{"dropping-particle":"","family":"Weeks","given":"Rebecca","non-dropping-particle":"","parse-names":false,"suffix":""},{"dropping-particle":"","family":"Abesamis","given":"Rene A.","non-dropping-particle":"","parse-names":false,"suffix":""},{"dropping-particle":"","family":"Gleason","given":"Mary G.","non-dropping-particle":"","parse-names":false,"suffix":""},{"dropping-particle":"","family":"Mumby","given":"Peter J.","non-dropping-particle":"","parse-names":false,"suffix":""},{"dropping-particle":"","family":"White","given":"Alan T.","non-dropping-particle":"","parse-names":false,"suffix":""}],"container-title":"Biological Reviews","id":"ITEM-1","issue":"4","issued":{"date-parts":[["2015"]]},"page":"1215-1247","title":"Larval dispersal and movement patterns of coral reef fishes, and implications for marine reserve network design","type":"article-journal","volume":"90"},"uris":["http://www.mendeley.com/documents/?uuid=d0e10e59-5e4a-45ec-8f14-1c994e0036a6"]}],"mendeley":{"formattedCitation":"(51)","plainTextFormattedCitation":"(51)","previouslyFormattedCitation":"(51)"},"properties":{"noteIndex":0},"schema":"https://github.com/citation-style-language/schema/raw/master/csl-citation.json"}</w:instrText>
      </w:r>
      <w:r w:rsidR="0084491A">
        <w:rPr>
          <w:rFonts w:ascii="Times New Roman" w:hAnsi="Times New Roman" w:cs="Times New Roman"/>
          <w:sz w:val="24"/>
          <w:szCs w:val="24"/>
        </w:rPr>
        <w:fldChar w:fldCharType="separate"/>
      </w:r>
      <w:r w:rsidR="00651CA9" w:rsidRPr="00651CA9">
        <w:rPr>
          <w:rFonts w:ascii="Times New Roman" w:hAnsi="Times New Roman" w:cs="Times New Roman"/>
          <w:noProof/>
          <w:sz w:val="24"/>
          <w:szCs w:val="24"/>
        </w:rPr>
        <w:t>(51)</w:t>
      </w:r>
      <w:r w:rsidR="0084491A">
        <w:rPr>
          <w:rFonts w:ascii="Times New Roman" w:hAnsi="Times New Roman" w:cs="Times New Roman"/>
          <w:sz w:val="24"/>
          <w:szCs w:val="24"/>
        </w:rPr>
        <w:fldChar w:fldCharType="end"/>
      </w:r>
      <w:r w:rsidR="00C070A3" w:rsidRPr="00CC33B2">
        <w:rPr>
          <w:rFonts w:ascii="Times New Roman" w:hAnsi="Times New Roman" w:cs="Times New Roman"/>
          <w:sz w:val="24"/>
          <w:szCs w:val="24"/>
        </w:rPr>
        <w:t>.</w:t>
      </w:r>
    </w:p>
    <w:p w14:paraId="08A04127" w14:textId="77777777" w:rsidR="00FC0805" w:rsidRDefault="00FC0805" w:rsidP="002638D7">
      <w:pPr>
        <w:spacing w:after="0" w:line="480" w:lineRule="auto"/>
        <w:rPr>
          <w:rFonts w:ascii="Times New Roman" w:hAnsi="Times New Roman" w:cs="Times New Roman"/>
          <w:sz w:val="24"/>
          <w:szCs w:val="24"/>
        </w:rPr>
      </w:pPr>
    </w:p>
    <w:p w14:paraId="46DE0D68" w14:textId="2C8BA2CF" w:rsidR="00FC0805" w:rsidRDefault="00C070A3" w:rsidP="002638D7">
      <w:pPr>
        <w:spacing w:after="0" w:line="480" w:lineRule="auto"/>
        <w:rPr>
          <w:rFonts w:ascii="Times New Roman" w:hAnsi="Times New Roman" w:cs="Times New Roman"/>
          <w:sz w:val="24"/>
          <w:szCs w:val="24"/>
        </w:rPr>
      </w:pPr>
      <w:r w:rsidRPr="00CC33B2">
        <w:rPr>
          <w:rFonts w:ascii="Times New Roman" w:hAnsi="Times New Roman" w:cs="Times New Roman"/>
          <w:sz w:val="24"/>
          <w:szCs w:val="24"/>
        </w:rPr>
        <w:t xml:space="preserve">To combine the </w:t>
      </w:r>
      <w:proofErr w:type="gramStart"/>
      <w:r w:rsidRPr="00CC33B2">
        <w:rPr>
          <w:rFonts w:ascii="Times New Roman" w:hAnsi="Times New Roman" w:cs="Times New Roman"/>
          <w:sz w:val="24"/>
          <w:szCs w:val="24"/>
        </w:rPr>
        <w:t>information</w:t>
      </w:r>
      <w:proofErr w:type="gramEnd"/>
      <w:r w:rsidRPr="00CC33B2">
        <w:rPr>
          <w:rFonts w:ascii="Times New Roman" w:hAnsi="Times New Roman" w:cs="Times New Roman"/>
          <w:sz w:val="24"/>
          <w:szCs w:val="24"/>
        </w:rPr>
        <w:t xml:space="preserve"> we compiled on habitat use and adult home range</w:t>
      </w:r>
      <w:r w:rsidR="00C129D4">
        <w:rPr>
          <w:rFonts w:ascii="Times New Roman" w:hAnsi="Times New Roman" w:cs="Times New Roman"/>
          <w:sz w:val="24"/>
          <w:szCs w:val="24"/>
        </w:rPr>
        <w:t xml:space="preserve"> (Table S3)</w:t>
      </w:r>
      <w:r w:rsidRPr="00CC33B2">
        <w:rPr>
          <w:rFonts w:ascii="Times New Roman" w:hAnsi="Times New Roman" w:cs="Times New Roman"/>
          <w:sz w:val="24"/>
          <w:szCs w:val="24"/>
        </w:rPr>
        <w:t xml:space="preserve"> into a single sensitivity score for each taxa, we multiplied the habitat score by the size of the home range. For many islands, the Sea Around Us reported the largest portion of the catch as “Marine fishes not identified” or “Marine finfishes not identified.” For these categories, we calculated the average sensitivity across all fish species included in our database of home ranges and habitat types (</w:t>
      </w:r>
      <w:r w:rsidR="008D6988">
        <w:rPr>
          <w:rFonts w:ascii="Times New Roman" w:hAnsi="Times New Roman" w:cs="Times New Roman"/>
          <w:sz w:val="24"/>
          <w:szCs w:val="24"/>
        </w:rPr>
        <w:t>taxon</w:t>
      </w:r>
      <w:r w:rsidRPr="00CC33B2">
        <w:rPr>
          <w:rFonts w:ascii="Times New Roman" w:hAnsi="Times New Roman" w:cs="Times New Roman"/>
          <w:sz w:val="24"/>
          <w:szCs w:val="24"/>
        </w:rPr>
        <w:t>-level information for each of the most-landed taxa in the Caribbean, excluding the macroinvertebrates)</w:t>
      </w:r>
      <w:r w:rsidR="00632F0A">
        <w:rPr>
          <w:rFonts w:ascii="Times New Roman" w:hAnsi="Times New Roman" w:cs="Times New Roman"/>
          <w:sz w:val="24"/>
          <w:szCs w:val="24"/>
        </w:rPr>
        <w:t>; “marine fishes” and “marine finfishes” have the same taxon sensitivity score</w:t>
      </w:r>
      <w:r w:rsidR="008234F2">
        <w:rPr>
          <w:rFonts w:ascii="Times New Roman" w:hAnsi="Times New Roman" w:cs="Times New Roman"/>
          <w:sz w:val="24"/>
          <w:szCs w:val="24"/>
        </w:rPr>
        <w:t xml:space="preserve"> (0.333)</w:t>
      </w:r>
      <w:r w:rsidRPr="00CC33B2">
        <w:rPr>
          <w:rFonts w:ascii="Times New Roman" w:hAnsi="Times New Roman" w:cs="Times New Roman"/>
          <w:sz w:val="24"/>
          <w:szCs w:val="24"/>
        </w:rPr>
        <w:t xml:space="preserve">. </w:t>
      </w:r>
    </w:p>
    <w:p w14:paraId="29AE1FD5" w14:textId="77777777" w:rsidR="00680D8A" w:rsidRDefault="00680D8A" w:rsidP="00FC0805">
      <w:pPr>
        <w:spacing w:after="0" w:line="240" w:lineRule="auto"/>
        <w:rPr>
          <w:rFonts w:ascii="Times New Roman" w:hAnsi="Times New Roman" w:cs="Times New Roman"/>
          <w:b/>
          <w:sz w:val="24"/>
          <w:szCs w:val="24"/>
        </w:rPr>
        <w:sectPr w:rsidR="00680D8A" w:rsidSect="002638D7">
          <w:footerReference w:type="default" r:id="rId8"/>
          <w:footnotePr>
            <w:numFmt w:val="lowerLetter"/>
          </w:footnotePr>
          <w:type w:val="continuous"/>
          <w:pgSz w:w="12240" w:h="15840"/>
          <w:pgMar w:top="1440" w:right="1440" w:bottom="1440" w:left="1440" w:header="720" w:footer="720" w:gutter="0"/>
          <w:lnNumType w:countBy="1" w:restart="continuous"/>
          <w:cols w:space="720"/>
          <w:docGrid w:linePitch="360"/>
        </w:sectPr>
      </w:pPr>
    </w:p>
    <w:p w14:paraId="40723FAA" w14:textId="13F5870E" w:rsidR="008E2D67" w:rsidRDefault="008E2D67" w:rsidP="002638D7">
      <w:pPr>
        <w:spacing w:after="0" w:line="480" w:lineRule="auto"/>
        <w:rPr>
          <w:rFonts w:ascii="Times New Roman" w:hAnsi="Times New Roman" w:cs="Times New Roman"/>
          <w:sz w:val="24"/>
          <w:szCs w:val="24"/>
        </w:rPr>
      </w:pPr>
      <w:r w:rsidRPr="008E2D67">
        <w:rPr>
          <w:rFonts w:ascii="Times New Roman" w:hAnsi="Times New Roman" w:cs="Times New Roman"/>
          <w:b/>
          <w:sz w:val="24"/>
          <w:szCs w:val="24"/>
        </w:rPr>
        <w:lastRenderedPageBreak/>
        <w:t>Table S3.</w:t>
      </w:r>
      <w:r>
        <w:rPr>
          <w:rFonts w:ascii="Times New Roman" w:hAnsi="Times New Roman" w:cs="Times New Roman"/>
          <w:sz w:val="24"/>
          <w:szCs w:val="24"/>
        </w:rPr>
        <w:t xml:space="preserve"> </w:t>
      </w:r>
      <w:r w:rsidR="00220A5C">
        <w:rPr>
          <w:rFonts w:ascii="Times New Roman" w:hAnsi="Times New Roman" w:cs="Times New Roman"/>
          <w:sz w:val="24"/>
          <w:szCs w:val="24"/>
        </w:rPr>
        <w:t>Usage of coral reef habitat and adult home ranges (in km) for the main target taxa in the Caribbean. Taxa that do not use coral reef habitats are coded as “Not reef”; taxa that use coral reef habitats are coded as “Part reef.” Adult home range data is only provided for taxa that use reefs.</w:t>
      </w:r>
      <w:r w:rsidR="00F5069B">
        <w:rPr>
          <w:rFonts w:ascii="Times New Roman" w:hAnsi="Times New Roman" w:cs="Times New Roman"/>
          <w:sz w:val="24"/>
          <w:szCs w:val="24"/>
        </w:rPr>
        <w:t xml:space="preserve"> All habitat data is from Carpenter (2002)</w:t>
      </w:r>
      <w:r w:rsidR="006622FF">
        <w:rPr>
          <w:rFonts w:ascii="Times New Roman" w:hAnsi="Times New Roman" w:cs="Times New Roman"/>
          <w:sz w:val="24"/>
          <w:szCs w:val="24"/>
        </w:rPr>
        <w:t xml:space="preserve"> </w:t>
      </w:r>
      <w:r w:rsidR="00F5069B">
        <w:rPr>
          <w:rFonts w:ascii="Times New Roman" w:hAnsi="Times New Roman" w:cs="Times New Roman"/>
          <w:sz w:val="24"/>
          <w:szCs w:val="24"/>
        </w:rPr>
        <w:fldChar w:fldCharType="begin" w:fldLock="1"/>
      </w:r>
      <w:r w:rsidR="007B05B7">
        <w:rPr>
          <w:rFonts w:ascii="Times New Roman" w:hAnsi="Times New Roman" w:cs="Times New Roman"/>
          <w:sz w:val="24"/>
          <w:szCs w:val="24"/>
        </w:rPr>
        <w:instrText>ADDIN CSL_CITATION {"citationItems":[{"id":"ITEM-1","itemData":{"author":[{"dropping-particle":"","family":"Carpenter","given":"Kent E.","non-dropping-particle":"","parse-names":false,"suffix":""}],"id":"ITEM-1","issued":{"date-parts":[["2002"]]},"publisher":"FAO Species Identification Guide for Fishery Purposes","publisher-place":"Rome, Italy","title":"The Living Marine Resources of the Western Central Atlantic","type":"book"},"uris":["http://www.mendeley.com/documents/?uuid=dcbcfa3f-98a9-4d8a-b71b-e89980546d78"]}],"mendeley":{"formattedCitation":"(50)","plainTextFormattedCitation":"(50)","previouslyFormattedCitation":"(50)"},"properties":{"noteIndex":0},"schema":"https://github.com/citation-style-language/schema/raw/master/csl-citation.json"}</w:instrText>
      </w:r>
      <w:r w:rsidR="00F5069B">
        <w:rPr>
          <w:rFonts w:ascii="Times New Roman" w:hAnsi="Times New Roman" w:cs="Times New Roman"/>
          <w:sz w:val="24"/>
          <w:szCs w:val="24"/>
        </w:rPr>
        <w:fldChar w:fldCharType="separate"/>
      </w:r>
      <w:r w:rsidR="00651CA9" w:rsidRPr="00651CA9">
        <w:rPr>
          <w:rFonts w:ascii="Times New Roman" w:hAnsi="Times New Roman" w:cs="Times New Roman"/>
          <w:noProof/>
          <w:sz w:val="24"/>
          <w:szCs w:val="24"/>
        </w:rPr>
        <w:t>(50)</w:t>
      </w:r>
      <w:r w:rsidR="00F5069B">
        <w:rPr>
          <w:rFonts w:ascii="Times New Roman" w:hAnsi="Times New Roman" w:cs="Times New Roman"/>
          <w:sz w:val="24"/>
          <w:szCs w:val="24"/>
        </w:rPr>
        <w:fldChar w:fldCharType="end"/>
      </w:r>
      <w:r w:rsidR="00F5069B">
        <w:rPr>
          <w:rFonts w:ascii="Times New Roman" w:hAnsi="Times New Roman" w:cs="Times New Roman"/>
          <w:sz w:val="24"/>
          <w:szCs w:val="24"/>
        </w:rPr>
        <w:t>.</w:t>
      </w:r>
    </w:p>
    <w:p w14:paraId="51A74EBA" w14:textId="77777777" w:rsidR="000034A6" w:rsidRDefault="000034A6" w:rsidP="002638D7">
      <w:pPr>
        <w:suppressLineNumbers/>
        <w:spacing w:after="0" w:line="240" w:lineRule="auto"/>
        <w:rPr>
          <w:rFonts w:ascii="Times New Roman" w:hAnsi="Times New Roman" w:cs="Times New Roman"/>
          <w:sz w:val="24"/>
          <w:szCs w:val="24"/>
        </w:rPr>
      </w:pPr>
    </w:p>
    <w:tbl>
      <w:tblPr>
        <w:tblW w:w="12200" w:type="dxa"/>
        <w:tblInd w:w="-5" w:type="dxa"/>
        <w:tblLayout w:type="fixed"/>
        <w:tblLook w:val="04A0" w:firstRow="1" w:lastRow="0" w:firstColumn="1" w:lastColumn="0" w:noHBand="0" w:noVBand="1"/>
      </w:tblPr>
      <w:tblGrid>
        <w:gridCol w:w="2780"/>
        <w:gridCol w:w="1360"/>
        <w:gridCol w:w="780"/>
        <w:gridCol w:w="1820"/>
        <w:gridCol w:w="1820"/>
        <w:gridCol w:w="1820"/>
        <w:gridCol w:w="1820"/>
      </w:tblGrid>
      <w:tr w:rsidR="006A2074" w:rsidRPr="005B5CA0" w14:paraId="46EB8A88" w14:textId="20E82D0D" w:rsidTr="006A2074">
        <w:trPr>
          <w:trHeight w:val="288"/>
        </w:trPr>
        <w:tc>
          <w:tcPr>
            <w:tcW w:w="2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CA1174" w14:textId="77777777" w:rsidR="006A2074" w:rsidRPr="005B5CA0" w:rsidRDefault="006A2074" w:rsidP="005B5CA0">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Target taxon</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620C4935" w14:textId="678EB884" w:rsidR="006A2074" w:rsidRPr="005B5CA0" w:rsidRDefault="00F5069B" w:rsidP="005B5CA0">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Habitat</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0C616DB1" w14:textId="77777777" w:rsidR="006A2074" w:rsidRPr="005B5CA0" w:rsidRDefault="006A2074" w:rsidP="005B5CA0">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Home range (km)</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10B9E74F" w14:textId="20004B2D" w:rsidR="006A2074" w:rsidRPr="005B5CA0" w:rsidRDefault="006A2074" w:rsidP="005B5CA0">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 xml:space="preserve">Home range </w:t>
            </w:r>
            <w:r>
              <w:rPr>
                <w:rFonts w:ascii="Times New Roman" w:eastAsia="Times New Roman" w:hAnsi="Times New Roman" w:cs="Times New Roman"/>
                <w:color w:val="000000"/>
              </w:rPr>
              <w:t>method</w:t>
            </w:r>
          </w:p>
        </w:tc>
        <w:tc>
          <w:tcPr>
            <w:tcW w:w="1820" w:type="dxa"/>
            <w:tcBorders>
              <w:top w:val="single" w:sz="4" w:space="0" w:color="auto"/>
              <w:left w:val="nil"/>
              <w:bottom w:val="single" w:sz="4" w:space="0" w:color="auto"/>
              <w:right w:val="single" w:sz="4" w:space="0" w:color="auto"/>
            </w:tcBorders>
          </w:tcPr>
          <w:p w14:paraId="7C82F24F" w14:textId="73364E6E" w:rsidR="006A2074" w:rsidRPr="005B5CA0" w:rsidRDefault="00D15FDB" w:rsidP="005B5CA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Taxa included in calculation</w:t>
            </w:r>
          </w:p>
        </w:tc>
        <w:tc>
          <w:tcPr>
            <w:tcW w:w="1820" w:type="dxa"/>
            <w:tcBorders>
              <w:top w:val="single" w:sz="4" w:space="0" w:color="auto"/>
              <w:left w:val="nil"/>
              <w:bottom w:val="single" w:sz="4" w:space="0" w:color="auto"/>
              <w:right w:val="single" w:sz="4" w:space="0" w:color="auto"/>
            </w:tcBorders>
          </w:tcPr>
          <w:p w14:paraId="6226521E" w14:textId="709A554B" w:rsidR="006A2074" w:rsidRPr="005B5CA0" w:rsidRDefault="006A2074" w:rsidP="005B5CA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Body size sources</w:t>
            </w:r>
          </w:p>
        </w:tc>
        <w:tc>
          <w:tcPr>
            <w:tcW w:w="1820" w:type="dxa"/>
            <w:tcBorders>
              <w:top w:val="single" w:sz="4" w:space="0" w:color="auto"/>
              <w:left w:val="nil"/>
              <w:bottom w:val="single" w:sz="4" w:space="0" w:color="auto"/>
              <w:right w:val="single" w:sz="4" w:space="0" w:color="auto"/>
            </w:tcBorders>
          </w:tcPr>
          <w:p w14:paraId="061512E9" w14:textId="102E22DB" w:rsidR="006A2074" w:rsidRPr="005B5CA0" w:rsidRDefault="00EA0BA3" w:rsidP="005B5CA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Body length conversion sources</w:t>
            </w:r>
          </w:p>
        </w:tc>
      </w:tr>
      <w:tr w:rsidR="006A2074" w:rsidRPr="005B5CA0" w14:paraId="1AD5D7E0" w14:textId="7183172F" w:rsidTr="006A2074">
        <w:trPr>
          <w:trHeight w:val="288"/>
        </w:trPr>
        <w:tc>
          <w:tcPr>
            <w:tcW w:w="2780" w:type="dxa"/>
            <w:tcBorders>
              <w:top w:val="nil"/>
              <w:left w:val="single" w:sz="4" w:space="0" w:color="auto"/>
              <w:bottom w:val="single" w:sz="4" w:space="0" w:color="auto"/>
              <w:right w:val="single" w:sz="4" w:space="0" w:color="auto"/>
            </w:tcBorders>
            <w:shd w:val="clear" w:color="auto" w:fill="auto"/>
            <w:noWrap/>
            <w:vAlign w:val="center"/>
            <w:hideMark/>
          </w:tcPr>
          <w:p w14:paraId="552E4C29" w14:textId="77777777" w:rsidR="006A2074" w:rsidRPr="005B5CA0" w:rsidRDefault="006A2074" w:rsidP="005B5CA0">
            <w:pPr>
              <w:spacing w:after="0" w:line="240" w:lineRule="auto"/>
              <w:rPr>
                <w:rFonts w:ascii="Times New Roman" w:eastAsia="Times New Roman" w:hAnsi="Times New Roman" w:cs="Times New Roman"/>
                <w:i/>
                <w:iCs/>
                <w:color w:val="000000"/>
              </w:rPr>
            </w:pPr>
            <w:proofErr w:type="spellStart"/>
            <w:r w:rsidRPr="005B5CA0">
              <w:rPr>
                <w:rFonts w:ascii="Times New Roman" w:eastAsia="Times New Roman" w:hAnsi="Times New Roman" w:cs="Times New Roman"/>
                <w:i/>
                <w:iCs/>
                <w:color w:val="000000"/>
              </w:rPr>
              <w:t>Acanthocybium</w:t>
            </w:r>
            <w:proofErr w:type="spellEnd"/>
            <w:r w:rsidRPr="005B5CA0">
              <w:rPr>
                <w:rFonts w:ascii="Times New Roman" w:eastAsia="Times New Roman" w:hAnsi="Times New Roman" w:cs="Times New Roman"/>
                <w:i/>
                <w:iCs/>
                <w:color w:val="000000"/>
              </w:rPr>
              <w:t xml:space="preserve"> </w:t>
            </w:r>
            <w:proofErr w:type="spellStart"/>
            <w:r w:rsidRPr="005B5CA0">
              <w:rPr>
                <w:rFonts w:ascii="Times New Roman" w:eastAsia="Times New Roman" w:hAnsi="Times New Roman" w:cs="Times New Roman"/>
                <w:i/>
                <w:iCs/>
                <w:color w:val="000000"/>
              </w:rPr>
              <w:t>solandri</w:t>
            </w:r>
            <w:proofErr w:type="spellEnd"/>
          </w:p>
        </w:tc>
        <w:tc>
          <w:tcPr>
            <w:tcW w:w="1360" w:type="dxa"/>
            <w:tcBorders>
              <w:top w:val="nil"/>
              <w:left w:val="nil"/>
              <w:bottom w:val="single" w:sz="4" w:space="0" w:color="auto"/>
              <w:right w:val="single" w:sz="4" w:space="0" w:color="auto"/>
            </w:tcBorders>
            <w:shd w:val="clear" w:color="auto" w:fill="auto"/>
            <w:noWrap/>
            <w:vAlign w:val="bottom"/>
            <w:hideMark/>
          </w:tcPr>
          <w:p w14:paraId="6C2CA90B" w14:textId="77777777" w:rsidR="006A2074" w:rsidRPr="005B5CA0" w:rsidRDefault="006A2074" w:rsidP="005B5CA0">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Not reef</w:t>
            </w:r>
          </w:p>
        </w:tc>
        <w:tc>
          <w:tcPr>
            <w:tcW w:w="780" w:type="dxa"/>
            <w:tcBorders>
              <w:top w:val="nil"/>
              <w:left w:val="nil"/>
              <w:bottom w:val="single" w:sz="4" w:space="0" w:color="auto"/>
              <w:right w:val="single" w:sz="4" w:space="0" w:color="auto"/>
            </w:tcBorders>
            <w:shd w:val="clear" w:color="auto" w:fill="auto"/>
            <w:noWrap/>
            <w:vAlign w:val="bottom"/>
            <w:hideMark/>
          </w:tcPr>
          <w:p w14:paraId="085DF745" w14:textId="77777777" w:rsidR="006A2074" w:rsidRPr="005B5CA0" w:rsidRDefault="006A2074" w:rsidP="005B5CA0">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shd w:val="clear" w:color="auto" w:fill="auto"/>
            <w:noWrap/>
            <w:vAlign w:val="bottom"/>
            <w:hideMark/>
          </w:tcPr>
          <w:p w14:paraId="17E3D7AD" w14:textId="09B790FD" w:rsidR="006A2074" w:rsidRPr="005B5CA0" w:rsidRDefault="006A2074" w:rsidP="005B5CA0">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 </w:t>
            </w:r>
            <w:r w:rsidR="00E349CA">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tcPr>
          <w:p w14:paraId="1D6552D8" w14:textId="59D19BAF" w:rsidR="006A2074" w:rsidRPr="005B5CA0" w:rsidRDefault="00E349CA" w:rsidP="005B5CA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tcPr>
          <w:p w14:paraId="0E628499" w14:textId="594E663C" w:rsidR="006A2074" w:rsidRPr="005B5CA0" w:rsidRDefault="00E349CA" w:rsidP="005B5CA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tcPr>
          <w:p w14:paraId="4D1D5C29" w14:textId="2FB4E796" w:rsidR="006A2074" w:rsidRPr="005B5CA0" w:rsidRDefault="00E349CA" w:rsidP="005B5CA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NA</w:t>
            </w:r>
          </w:p>
        </w:tc>
      </w:tr>
      <w:tr w:rsidR="00E349CA" w:rsidRPr="005B5CA0" w14:paraId="5066E833" w14:textId="7A6574EC" w:rsidTr="006A2074">
        <w:trPr>
          <w:trHeight w:val="288"/>
        </w:trPr>
        <w:tc>
          <w:tcPr>
            <w:tcW w:w="2780" w:type="dxa"/>
            <w:tcBorders>
              <w:top w:val="nil"/>
              <w:left w:val="single" w:sz="4" w:space="0" w:color="auto"/>
              <w:bottom w:val="single" w:sz="4" w:space="0" w:color="auto"/>
              <w:right w:val="single" w:sz="4" w:space="0" w:color="auto"/>
            </w:tcBorders>
            <w:shd w:val="clear" w:color="auto" w:fill="auto"/>
            <w:noWrap/>
            <w:vAlign w:val="center"/>
            <w:hideMark/>
          </w:tcPr>
          <w:p w14:paraId="18C75F8E" w14:textId="77777777" w:rsidR="00E349CA" w:rsidRPr="005B5CA0" w:rsidRDefault="00E349CA" w:rsidP="00E349CA">
            <w:pPr>
              <w:spacing w:after="0" w:line="240" w:lineRule="auto"/>
              <w:rPr>
                <w:rFonts w:ascii="Times New Roman" w:eastAsia="Times New Roman" w:hAnsi="Times New Roman" w:cs="Times New Roman"/>
                <w:color w:val="000000"/>
              </w:rPr>
            </w:pPr>
            <w:proofErr w:type="spellStart"/>
            <w:r w:rsidRPr="005B5CA0">
              <w:rPr>
                <w:rFonts w:ascii="Times New Roman" w:eastAsia="Times New Roman" w:hAnsi="Times New Roman" w:cs="Times New Roman"/>
                <w:color w:val="000000"/>
              </w:rPr>
              <w:t>Clupeidae</w:t>
            </w:r>
            <w:proofErr w:type="spellEnd"/>
          </w:p>
        </w:tc>
        <w:tc>
          <w:tcPr>
            <w:tcW w:w="1360" w:type="dxa"/>
            <w:tcBorders>
              <w:top w:val="nil"/>
              <w:left w:val="nil"/>
              <w:bottom w:val="single" w:sz="4" w:space="0" w:color="auto"/>
              <w:right w:val="single" w:sz="4" w:space="0" w:color="auto"/>
            </w:tcBorders>
            <w:shd w:val="clear" w:color="auto" w:fill="auto"/>
            <w:noWrap/>
            <w:vAlign w:val="bottom"/>
            <w:hideMark/>
          </w:tcPr>
          <w:p w14:paraId="33A98063" w14:textId="77777777" w:rsidR="00E349CA" w:rsidRPr="005B5CA0" w:rsidRDefault="00E349CA" w:rsidP="00E349CA">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Not reef</w:t>
            </w:r>
          </w:p>
        </w:tc>
        <w:tc>
          <w:tcPr>
            <w:tcW w:w="780" w:type="dxa"/>
            <w:tcBorders>
              <w:top w:val="nil"/>
              <w:left w:val="nil"/>
              <w:bottom w:val="single" w:sz="4" w:space="0" w:color="auto"/>
              <w:right w:val="single" w:sz="4" w:space="0" w:color="auto"/>
            </w:tcBorders>
            <w:shd w:val="clear" w:color="auto" w:fill="auto"/>
            <w:noWrap/>
            <w:vAlign w:val="bottom"/>
            <w:hideMark/>
          </w:tcPr>
          <w:p w14:paraId="08AF197B" w14:textId="77777777" w:rsidR="00E349CA" w:rsidRPr="005B5CA0" w:rsidRDefault="00E349CA" w:rsidP="00E349CA">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shd w:val="clear" w:color="auto" w:fill="auto"/>
            <w:noWrap/>
            <w:vAlign w:val="bottom"/>
            <w:hideMark/>
          </w:tcPr>
          <w:p w14:paraId="40712A0C" w14:textId="4CCDF2C1" w:rsidR="00E349CA" w:rsidRPr="005B5CA0" w:rsidRDefault="00E349CA" w:rsidP="00E349CA">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 </w:t>
            </w:r>
            <w:r>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tcPr>
          <w:p w14:paraId="3D69AADA" w14:textId="2E602D6A" w:rsidR="00E349CA" w:rsidRPr="005B5CA0"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tcPr>
          <w:p w14:paraId="473AC983" w14:textId="3ABB0610" w:rsidR="00E349CA" w:rsidRPr="005B5CA0"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tcPr>
          <w:p w14:paraId="21436E62" w14:textId="33E46363" w:rsidR="00E349CA" w:rsidRPr="005B5CA0"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NA</w:t>
            </w:r>
          </w:p>
        </w:tc>
      </w:tr>
      <w:tr w:rsidR="00E349CA" w:rsidRPr="005B5CA0" w14:paraId="24D06039" w14:textId="32EE67C4" w:rsidTr="006A2074">
        <w:trPr>
          <w:trHeight w:val="288"/>
        </w:trPr>
        <w:tc>
          <w:tcPr>
            <w:tcW w:w="2780" w:type="dxa"/>
            <w:tcBorders>
              <w:top w:val="nil"/>
              <w:left w:val="single" w:sz="4" w:space="0" w:color="auto"/>
              <w:bottom w:val="single" w:sz="4" w:space="0" w:color="auto"/>
              <w:right w:val="single" w:sz="4" w:space="0" w:color="auto"/>
            </w:tcBorders>
            <w:shd w:val="clear" w:color="auto" w:fill="auto"/>
            <w:noWrap/>
            <w:vAlign w:val="center"/>
            <w:hideMark/>
          </w:tcPr>
          <w:p w14:paraId="16E6BE34" w14:textId="77777777" w:rsidR="00E349CA" w:rsidRPr="005B5CA0" w:rsidRDefault="00E349CA" w:rsidP="00E349CA">
            <w:pPr>
              <w:spacing w:after="0" w:line="240" w:lineRule="auto"/>
              <w:rPr>
                <w:rFonts w:ascii="Times New Roman" w:eastAsia="Times New Roman" w:hAnsi="Times New Roman" w:cs="Times New Roman"/>
                <w:color w:val="000000"/>
              </w:rPr>
            </w:pPr>
            <w:proofErr w:type="spellStart"/>
            <w:r w:rsidRPr="005B5CA0">
              <w:rPr>
                <w:rFonts w:ascii="Times New Roman" w:eastAsia="Times New Roman" w:hAnsi="Times New Roman" w:cs="Times New Roman"/>
                <w:color w:val="000000"/>
              </w:rPr>
              <w:t>Clupeiformes</w:t>
            </w:r>
            <w:proofErr w:type="spellEnd"/>
          </w:p>
        </w:tc>
        <w:tc>
          <w:tcPr>
            <w:tcW w:w="1360" w:type="dxa"/>
            <w:tcBorders>
              <w:top w:val="nil"/>
              <w:left w:val="nil"/>
              <w:bottom w:val="single" w:sz="4" w:space="0" w:color="auto"/>
              <w:right w:val="single" w:sz="4" w:space="0" w:color="auto"/>
            </w:tcBorders>
            <w:shd w:val="clear" w:color="auto" w:fill="auto"/>
            <w:noWrap/>
            <w:vAlign w:val="bottom"/>
            <w:hideMark/>
          </w:tcPr>
          <w:p w14:paraId="2D1B83EB" w14:textId="77777777" w:rsidR="00E349CA" w:rsidRPr="005B5CA0" w:rsidRDefault="00E349CA" w:rsidP="00E349CA">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Not reef</w:t>
            </w:r>
          </w:p>
        </w:tc>
        <w:tc>
          <w:tcPr>
            <w:tcW w:w="780" w:type="dxa"/>
            <w:tcBorders>
              <w:top w:val="nil"/>
              <w:left w:val="nil"/>
              <w:bottom w:val="single" w:sz="4" w:space="0" w:color="auto"/>
              <w:right w:val="single" w:sz="4" w:space="0" w:color="auto"/>
            </w:tcBorders>
            <w:shd w:val="clear" w:color="auto" w:fill="auto"/>
            <w:noWrap/>
            <w:vAlign w:val="bottom"/>
            <w:hideMark/>
          </w:tcPr>
          <w:p w14:paraId="13A09C99" w14:textId="77777777" w:rsidR="00E349CA" w:rsidRPr="005B5CA0" w:rsidRDefault="00E349CA" w:rsidP="00E349CA">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shd w:val="clear" w:color="auto" w:fill="auto"/>
            <w:noWrap/>
            <w:vAlign w:val="bottom"/>
            <w:hideMark/>
          </w:tcPr>
          <w:p w14:paraId="13A46556" w14:textId="13E6BDE4" w:rsidR="00E349CA" w:rsidRPr="005B5CA0" w:rsidRDefault="00E349CA" w:rsidP="00E349CA">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 </w:t>
            </w:r>
            <w:r>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tcPr>
          <w:p w14:paraId="4A91EFAD" w14:textId="58244E6D" w:rsidR="00E349CA" w:rsidRPr="005B5CA0"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tcPr>
          <w:p w14:paraId="14343C91" w14:textId="03E19866" w:rsidR="00E349CA" w:rsidRPr="005B5CA0"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tcPr>
          <w:p w14:paraId="7F0F8C96" w14:textId="00A02AA5" w:rsidR="00E349CA" w:rsidRPr="005B5CA0"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NA</w:t>
            </w:r>
          </w:p>
        </w:tc>
      </w:tr>
      <w:tr w:rsidR="00E349CA" w:rsidRPr="005B5CA0" w14:paraId="588BD0A0" w14:textId="12915426" w:rsidTr="006A2074">
        <w:trPr>
          <w:trHeight w:val="288"/>
        </w:trPr>
        <w:tc>
          <w:tcPr>
            <w:tcW w:w="2780" w:type="dxa"/>
            <w:tcBorders>
              <w:top w:val="nil"/>
              <w:left w:val="single" w:sz="4" w:space="0" w:color="auto"/>
              <w:bottom w:val="single" w:sz="4" w:space="0" w:color="auto"/>
              <w:right w:val="single" w:sz="4" w:space="0" w:color="auto"/>
            </w:tcBorders>
            <w:shd w:val="clear" w:color="auto" w:fill="auto"/>
            <w:noWrap/>
            <w:vAlign w:val="center"/>
            <w:hideMark/>
          </w:tcPr>
          <w:p w14:paraId="69082539" w14:textId="77777777" w:rsidR="00E349CA" w:rsidRPr="005B5CA0" w:rsidRDefault="00E349CA" w:rsidP="00E349CA">
            <w:pPr>
              <w:spacing w:after="0" w:line="240" w:lineRule="auto"/>
              <w:rPr>
                <w:rFonts w:ascii="Times New Roman" w:eastAsia="Times New Roman" w:hAnsi="Times New Roman" w:cs="Times New Roman"/>
                <w:color w:val="000000"/>
              </w:rPr>
            </w:pPr>
            <w:proofErr w:type="spellStart"/>
            <w:r w:rsidRPr="005B5CA0">
              <w:rPr>
                <w:rFonts w:ascii="Times New Roman" w:eastAsia="Times New Roman" w:hAnsi="Times New Roman" w:cs="Times New Roman"/>
                <w:color w:val="000000"/>
              </w:rPr>
              <w:t>Coryphaena</w:t>
            </w:r>
            <w:proofErr w:type="spellEnd"/>
          </w:p>
        </w:tc>
        <w:tc>
          <w:tcPr>
            <w:tcW w:w="1360" w:type="dxa"/>
            <w:tcBorders>
              <w:top w:val="nil"/>
              <w:left w:val="nil"/>
              <w:bottom w:val="single" w:sz="4" w:space="0" w:color="auto"/>
              <w:right w:val="single" w:sz="4" w:space="0" w:color="auto"/>
            </w:tcBorders>
            <w:shd w:val="clear" w:color="auto" w:fill="auto"/>
            <w:noWrap/>
            <w:vAlign w:val="bottom"/>
            <w:hideMark/>
          </w:tcPr>
          <w:p w14:paraId="7888F696" w14:textId="77777777" w:rsidR="00E349CA" w:rsidRPr="005B5CA0" w:rsidRDefault="00E349CA" w:rsidP="00E349CA">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Not reef</w:t>
            </w:r>
          </w:p>
        </w:tc>
        <w:tc>
          <w:tcPr>
            <w:tcW w:w="780" w:type="dxa"/>
            <w:tcBorders>
              <w:top w:val="nil"/>
              <w:left w:val="nil"/>
              <w:bottom w:val="single" w:sz="4" w:space="0" w:color="auto"/>
              <w:right w:val="single" w:sz="4" w:space="0" w:color="auto"/>
            </w:tcBorders>
            <w:shd w:val="clear" w:color="auto" w:fill="auto"/>
            <w:noWrap/>
            <w:vAlign w:val="bottom"/>
            <w:hideMark/>
          </w:tcPr>
          <w:p w14:paraId="3968D480" w14:textId="77777777" w:rsidR="00E349CA" w:rsidRPr="005B5CA0" w:rsidRDefault="00E349CA" w:rsidP="00E349CA">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shd w:val="clear" w:color="auto" w:fill="auto"/>
            <w:noWrap/>
            <w:vAlign w:val="bottom"/>
            <w:hideMark/>
          </w:tcPr>
          <w:p w14:paraId="05ACFDA8" w14:textId="160F9D43" w:rsidR="00E349CA" w:rsidRPr="005B5CA0" w:rsidRDefault="00E349CA" w:rsidP="00E349CA">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 </w:t>
            </w:r>
            <w:r>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tcPr>
          <w:p w14:paraId="56C24E6D" w14:textId="1F2E7598" w:rsidR="00E349CA" w:rsidRPr="005B5CA0"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tcPr>
          <w:p w14:paraId="431E0884" w14:textId="5461FC11" w:rsidR="00E349CA" w:rsidRPr="005B5CA0"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tcPr>
          <w:p w14:paraId="6C5600CE" w14:textId="4E100CB0" w:rsidR="00E349CA" w:rsidRPr="005B5CA0"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NA</w:t>
            </w:r>
          </w:p>
        </w:tc>
      </w:tr>
      <w:tr w:rsidR="00E349CA" w:rsidRPr="005B5CA0" w14:paraId="550FCE78" w14:textId="3A69D838" w:rsidTr="006A2074">
        <w:trPr>
          <w:trHeight w:val="288"/>
        </w:trPr>
        <w:tc>
          <w:tcPr>
            <w:tcW w:w="2780" w:type="dxa"/>
            <w:tcBorders>
              <w:top w:val="nil"/>
              <w:left w:val="single" w:sz="4" w:space="0" w:color="auto"/>
              <w:bottom w:val="single" w:sz="4" w:space="0" w:color="auto"/>
              <w:right w:val="single" w:sz="4" w:space="0" w:color="auto"/>
            </w:tcBorders>
            <w:shd w:val="clear" w:color="auto" w:fill="auto"/>
            <w:noWrap/>
            <w:vAlign w:val="center"/>
            <w:hideMark/>
          </w:tcPr>
          <w:p w14:paraId="06CF659E" w14:textId="77777777" w:rsidR="00E349CA" w:rsidRPr="005B5CA0" w:rsidRDefault="00E349CA" w:rsidP="00E349CA">
            <w:pPr>
              <w:spacing w:after="0" w:line="240" w:lineRule="auto"/>
              <w:rPr>
                <w:rFonts w:ascii="Times New Roman" w:eastAsia="Times New Roman" w:hAnsi="Times New Roman" w:cs="Times New Roman"/>
                <w:i/>
                <w:iCs/>
                <w:color w:val="000000"/>
              </w:rPr>
            </w:pPr>
            <w:proofErr w:type="spellStart"/>
            <w:r w:rsidRPr="005B5CA0">
              <w:rPr>
                <w:rFonts w:ascii="Times New Roman" w:eastAsia="Times New Roman" w:hAnsi="Times New Roman" w:cs="Times New Roman"/>
                <w:i/>
                <w:iCs/>
                <w:color w:val="000000"/>
              </w:rPr>
              <w:t>Coryphaena</w:t>
            </w:r>
            <w:proofErr w:type="spellEnd"/>
            <w:r w:rsidRPr="005B5CA0">
              <w:rPr>
                <w:rFonts w:ascii="Times New Roman" w:eastAsia="Times New Roman" w:hAnsi="Times New Roman" w:cs="Times New Roman"/>
                <w:i/>
                <w:iCs/>
                <w:color w:val="000000"/>
              </w:rPr>
              <w:t xml:space="preserve"> </w:t>
            </w:r>
            <w:proofErr w:type="spellStart"/>
            <w:r w:rsidRPr="005B5CA0">
              <w:rPr>
                <w:rFonts w:ascii="Times New Roman" w:eastAsia="Times New Roman" w:hAnsi="Times New Roman" w:cs="Times New Roman"/>
                <w:i/>
                <w:iCs/>
                <w:color w:val="000000"/>
              </w:rPr>
              <w:t>hippurus</w:t>
            </w:r>
            <w:proofErr w:type="spellEnd"/>
          </w:p>
        </w:tc>
        <w:tc>
          <w:tcPr>
            <w:tcW w:w="1360" w:type="dxa"/>
            <w:tcBorders>
              <w:top w:val="nil"/>
              <w:left w:val="nil"/>
              <w:bottom w:val="single" w:sz="4" w:space="0" w:color="auto"/>
              <w:right w:val="single" w:sz="4" w:space="0" w:color="auto"/>
            </w:tcBorders>
            <w:shd w:val="clear" w:color="auto" w:fill="auto"/>
            <w:noWrap/>
            <w:vAlign w:val="bottom"/>
            <w:hideMark/>
          </w:tcPr>
          <w:p w14:paraId="5D7A098E" w14:textId="77777777" w:rsidR="00E349CA" w:rsidRPr="005B5CA0" w:rsidRDefault="00E349CA" w:rsidP="00E349CA">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Not reef</w:t>
            </w:r>
          </w:p>
        </w:tc>
        <w:tc>
          <w:tcPr>
            <w:tcW w:w="780" w:type="dxa"/>
            <w:tcBorders>
              <w:top w:val="nil"/>
              <w:left w:val="nil"/>
              <w:bottom w:val="single" w:sz="4" w:space="0" w:color="auto"/>
              <w:right w:val="single" w:sz="4" w:space="0" w:color="auto"/>
            </w:tcBorders>
            <w:shd w:val="clear" w:color="auto" w:fill="auto"/>
            <w:noWrap/>
            <w:vAlign w:val="bottom"/>
            <w:hideMark/>
          </w:tcPr>
          <w:p w14:paraId="2DCD7E67" w14:textId="77777777" w:rsidR="00E349CA" w:rsidRPr="005B5CA0" w:rsidRDefault="00E349CA" w:rsidP="00E349CA">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shd w:val="clear" w:color="auto" w:fill="auto"/>
            <w:noWrap/>
            <w:vAlign w:val="bottom"/>
            <w:hideMark/>
          </w:tcPr>
          <w:p w14:paraId="3F770BE3" w14:textId="7010C71D" w:rsidR="00E349CA" w:rsidRPr="005B5CA0" w:rsidRDefault="00E349CA" w:rsidP="00E349CA">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 </w:t>
            </w:r>
            <w:r>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tcPr>
          <w:p w14:paraId="0D4451F5" w14:textId="08C6FD68" w:rsidR="00E349CA" w:rsidRPr="005B5CA0"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tcPr>
          <w:p w14:paraId="219F227E" w14:textId="54F4219F" w:rsidR="00E349CA" w:rsidRPr="005B5CA0"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tcPr>
          <w:p w14:paraId="0998C014" w14:textId="34BABC5C" w:rsidR="00E349CA" w:rsidRPr="005B5CA0"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NA</w:t>
            </w:r>
          </w:p>
        </w:tc>
      </w:tr>
      <w:tr w:rsidR="00E349CA" w:rsidRPr="005B5CA0" w14:paraId="7D7D5EBD" w14:textId="440D69AD" w:rsidTr="006A2074">
        <w:trPr>
          <w:trHeight w:val="288"/>
        </w:trPr>
        <w:tc>
          <w:tcPr>
            <w:tcW w:w="2780" w:type="dxa"/>
            <w:tcBorders>
              <w:top w:val="nil"/>
              <w:left w:val="single" w:sz="4" w:space="0" w:color="auto"/>
              <w:bottom w:val="single" w:sz="4" w:space="0" w:color="auto"/>
              <w:right w:val="single" w:sz="4" w:space="0" w:color="auto"/>
            </w:tcBorders>
            <w:shd w:val="clear" w:color="auto" w:fill="auto"/>
            <w:noWrap/>
            <w:vAlign w:val="center"/>
            <w:hideMark/>
          </w:tcPr>
          <w:p w14:paraId="5A70A49D" w14:textId="77777777" w:rsidR="00E349CA" w:rsidRPr="005B5CA0" w:rsidRDefault="00E349CA" w:rsidP="00E349CA">
            <w:pPr>
              <w:spacing w:after="0" w:line="240" w:lineRule="auto"/>
              <w:rPr>
                <w:rFonts w:ascii="Times New Roman" w:eastAsia="Times New Roman" w:hAnsi="Times New Roman" w:cs="Times New Roman"/>
                <w:i/>
                <w:iCs/>
                <w:color w:val="000000"/>
              </w:rPr>
            </w:pPr>
            <w:proofErr w:type="spellStart"/>
            <w:r w:rsidRPr="005B5CA0">
              <w:rPr>
                <w:rFonts w:ascii="Times New Roman" w:eastAsia="Times New Roman" w:hAnsi="Times New Roman" w:cs="Times New Roman"/>
                <w:i/>
                <w:iCs/>
                <w:color w:val="000000"/>
              </w:rPr>
              <w:t>Decapterus</w:t>
            </w:r>
            <w:proofErr w:type="spellEnd"/>
            <w:r w:rsidRPr="005B5CA0">
              <w:rPr>
                <w:rFonts w:ascii="Times New Roman" w:eastAsia="Times New Roman" w:hAnsi="Times New Roman" w:cs="Times New Roman"/>
                <w:i/>
                <w:iCs/>
                <w:color w:val="000000"/>
              </w:rPr>
              <w:t xml:space="preserve"> </w:t>
            </w:r>
            <w:proofErr w:type="spellStart"/>
            <w:r w:rsidRPr="005B5CA0">
              <w:rPr>
                <w:rFonts w:ascii="Times New Roman" w:eastAsia="Times New Roman" w:hAnsi="Times New Roman" w:cs="Times New Roman"/>
                <w:i/>
                <w:iCs/>
                <w:color w:val="000000"/>
              </w:rPr>
              <w:t>macarellus</w:t>
            </w:r>
            <w:proofErr w:type="spellEnd"/>
          </w:p>
        </w:tc>
        <w:tc>
          <w:tcPr>
            <w:tcW w:w="1360" w:type="dxa"/>
            <w:tcBorders>
              <w:top w:val="nil"/>
              <w:left w:val="nil"/>
              <w:bottom w:val="single" w:sz="4" w:space="0" w:color="auto"/>
              <w:right w:val="single" w:sz="4" w:space="0" w:color="auto"/>
            </w:tcBorders>
            <w:shd w:val="clear" w:color="auto" w:fill="auto"/>
            <w:noWrap/>
            <w:vAlign w:val="bottom"/>
            <w:hideMark/>
          </w:tcPr>
          <w:p w14:paraId="2E67FEC4" w14:textId="77777777" w:rsidR="00E349CA" w:rsidRPr="005B5CA0" w:rsidRDefault="00E349CA" w:rsidP="00E349CA">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Not reef</w:t>
            </w:r>
          </w:p>
        </w:tc>
        <w:tc>
          <w:tcPr>
            <w:tcW w:w="780" w:type="dxa"/>
            <w:tcBorders>
              <w:top w:val="nil"/>
              <w:left w:val="nil"/>
              <w:bottom w:val="single" w:sz="4" w:space="0" w:color="auto"/>
              <w:right w:val="single" w:sz="4" w:space="0" w:color="auto"/>
            </w:tcBorders>
            <w:shd w:val="clear" w:color="auto" w:fill="auto"/>
            <w:noWrap/>
            <w:vAlign w:val="bottom"/>
            <w:hideMark/>
          </w:tcPr>
          <w:p w14:paraId="66A575F9" w14:textId="77777777" w:rsidR="00E349CA" w:rsidRPr="005B5CA0" w:rsidRDefault="00E349CA" w:rsidP="00E349CA">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shd w:val="clear" w:color="auto" w:fill="auto"/>
            <w:noWrap/>
            <w:vAlign w:val="bottom"/>
            <w:hideMark/>
          </w:tcPr>
          <w:p w14:paraId="74ABCA50" w14:textId="4EB39114" w:rsidR="00E349CA" w:rsidRPr="005B5CA0" w:rsidRDefault="00E349CA" w:rsidP="00E349CA">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 </w:t>
            </w:r>
            <w:r>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tcPr>
          <w:p w14:paraId="1DF13C52" w14:textId="355CA20E" w:rsidR="00E349CA" w:rsidRPr="005B5CA0"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tcPr>
          <w:p w14:paraId="695C9205" w14:textId="3DC1C056" w:rsidR="00E349CA" w:rsidRPr="005B5CA0"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tcPr>
          <w:p w14:paraId="519BE458" w14:textId="4CFC877F" w:rsidR="00E349CA" w:rsidRPr="005B5CA0"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NA</w:t>
            </w:r>
          </w:p>
        </w:tc>
      </w:tr>
      <w:tr w:rsidR="00E349CA" w:rsidRPr="005B5CA0" w14:paraId="291B92D1" w14:textId="6493DD48" w:rsidTr="006A2074">
        <w:trPr>
          <w:trHeight w:val="288"/>
        </w:trPr>
        <w:tc>
          <w:tcPr>
            <w:tcW w:w="2780" w:type="dxa"/>
            <w:tcBorders>
              <w:top w:val="nil"/>
              <w:left w:val="single" w:sz="4" w:space="0" w:color="auto"/>
              <w:bottom w:val="single" w:sz="4" w:space="0" w:color="auto"/>
              <w:right w:val="single" w:sz="4" w:space="0" w:color="auto"/>
            </w:tcBorders>
            <w:shd w:val="clear" w:color="auto" w:fill="auto"/>
            <w:noWrap/>
            <w:vAlign w:val="center"/>
            <w:hideMark/>
          </w:tcPr>
          <w:p w14:paraId="4DA86648" w14:textId="77777777" w:rsidR="00E349CA" w:rsidRPr="005B5CA0" w:rsidRDefault="00E349CA" w:rsidP="00E349CA">
            <w:pPr>
              <w:spacing w:after="0" w:line="240" w:lineRule="auto"/>
              <w:rPr>
                <w:rFonts w:ascii="Times New Roman" w:eastAsia="Times New Roman" w:hAnsi="Times New Roman" w:cs="Times New Roman"/>
                <w:color w:val="000000"/>
              </w:rPr>
            </w:pPr>
            <w:proofErr w:type="spellStart"/>
            <w:r w:rsidRPr="005B5CA0">
              <w:rPr>
                <w:rFonts w:ascii="Times New Roman" w:eastAsia="Times New Roman" w:hAnsi="Times New Roman" w:cs="Times New Roman"/>
                <w:color w:val="000000"/>
              </w:rPr>
              <w:t>Haemulidae</w:t>
            </w:r>
            <w:proofErr w:type="spellEnd"/>
          </w:p>
        </w:tc>
        <w:tc>
          <w:tcPr>
            <w:tcW w:w="1360" w:type="dxa"/>
            <w:tcBorders>
              <w:top w:val="nil"/>
              <w:left w:val="nil"/>
              <w:bottom w:val="single" w:sz="4" w:space="0" w:color="auto"/>
              <w:right w:val="single" w:sz="4" w:space="0" w:color="auto"/>
            </w:tcBorders>
            <w:shd w:val="clear" w:color="auto" w:fill="auto"/>
            <w:noWrap/>
            <w:vAlign w:val="bottom"/>
            <w:hideMark/>
          </w:tcPr>
          <w:p w14:paraId="5068A81B" w14:textId="77777777" w:rsidR="00E349CA" w:rsidRPr="005B5CA0" w:rsidRDefault="00E349CA" w:rsidP="00E349CA">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Part reef</w:t>
            </w:r>
          </w:p>
        </w:tc>
        <w:tc>
          <w:tcPr>
            <w:tcW w:w="780" w:type="dxa"/>
            <w:tcBorders>
              <w:top w:val="nil"/>
              <w:left w:val="nil"/>
              <w:bottom w:val="single" w:sz="4" w:space="0" w:color="auto"/>
              <w:right w:val="single" w:sz="4" w:space="0" w:color="auto"/>
            </w:tcBorders>
            <w:shd w:val="clear" w:color="auto" w:fill="auto"/>
            <w:noWrap/>
            <w:vAlign w:val="bottom"/>
            <w:hideMark/>
          </w:tcPr>
          <w:p w14:paraId="5A05E661" w14:textId="426C6FCB" w:rsidR="00E349CA" w:rsidRPr="005B5CA0" w:rsidRDefault="00E349CA" w:rsidP="00E349CA">
            <w:pPr>
              <w:spacing w:after="0" w:line="240" w:lineRule="auto"/>
              <w:jc w:val="right"/>
              <w:rPr>
                <w:rFonts w:ascii="Times New Roman" w:eastAsia="Times New Roman" w:hAnsi="Times New Roman" w:cs="Times New Roman"/>
                <w:color w:val="000000"/>
              </w:rPr>
            </w:pPr>
            <w:r w:rsidRPr="005B5CA0">
              <w:rPr>
                <w:rFonts w:ascii="Times New Roman" w:eastAsia="Times New Roman" w:hAnsi="Times New Roman" w:cs="Times New Roman"/>
                <w:color w:val="000000"/>
              </w:rPr>
              <w:t>0.19</w:t>
            </w:r>
            <w:r>
              <w:rPr>
                <w:rFonts w:ascii="Times New Roman" w:eastAsia="Times New Roman" w:hAnsi="Times New Roman" w:cs="Times New Roman"/>
                <w:color w:val="000000"/>
              </w:rPr>
              <w:t>2</w:t>
            </w:r>
          </w:p>
        </w:tc>
        <w:tc>
          <w:tcPr>
            <w:tcW w:w="1820" w:type="dxa"/>
            <w:tcBorders>
              <w:top w:val="nil"/>
              <w:left w:val="nil"/>
              <w:bottom w:val="single" w:sz="4" w:space="0" w:color="auto"/>
              <w:right w:val="single" w:sz="4" w:space="0" w:color="auto"/>
            </w:tcBorders>
            <w:shd w:val="clear" w:color="auto" w:fill="auto"/>
            <w:noWrap/>
            <w:vAlign w:val="bottom"/>
            <w:hideMark/>
          </w:tcPr>
          <w:p w14:paraId="2F63F786" w14:textId="7DF4D1E8" w:rsidR="00E349CA" w:rsidRPr="005B5CA0"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Kramer-Chapman</w:t>
            </w:r>
          </w:p>
        </w:tc>
        <w:tc>
          <w:tcPr>
            <w:tcW w:w="1820" w:type="dxa"/>
            <w:tcBorders>
              <w:top w:val="nil"/>
              <w:left w:val="nil"/>
              <w:bottom w:val="single" w:sz="4" w:space="0" w:color="auto"/>
              <w:right w:val="single" w:sz="4" w:space="0" w:color="auto"/>
            </w:tcBorders>
          </w:tcPr>
          <w:p w14:paraId="099DB9AC" w14:textId="4CB8CFF5" w:rsidR="00E349CA"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Caribbean </w:t>
            </w:r>
            <w:proofErr w:type="spellStart"/>
            <w:r>
              <w:rPr>
                <w:rFonts w:ascii="Times New Roman" w:eastAsia="Times New Roman" w:hAnsi="Times New Roman" w:cs="Times New Roman"/>
                <w:color w:val="000000"/>
              </w:rPr>
              <w:t>Haemulidae</w:t>
            </w:r>
            <w:proofErr w:type="spellEnd"/>
            <w:r>
              <w:rPr>
                <w:rFonts w:ascii="Times New Roman" w:eastAsia="Times New Roman" w:hAnsi="Times New Roman" w:cs="Times New Roman"/>
                <w:color w:val="000000"/>
              </w:rPr>
              <w:t xml:space="preserve"> with body length data in </w:t>
            </w:r>
            <w:proofErr w:type="spellStart"/>
            <w:r>
              <w:rPr>
                <w:rFonts w:ascii="Times New Roman" w:eastAsia="Times New Roman" w:hAnsi="Times New Roman" w:cs="Times New Roman"/>
                <w:color w:val="000000"/>
              </w:rPr>
              <w:t>FishBase</w:t>
            </w:r>
            <w:proofErr w:type="spellEnd"/>
          </w:p>
        </w:tc>
        <w:tc>
          <w:tcPr>
            <w:tcW w:w="1820" w:type="dxa"/>
            <w:tcBorders>
              <w:top w:val="nil"/>
              <w:left w:val="nil"/>
              <w:bottom w:val="single" w:sz="4" w:space="0" w:color="auto"/>
              <w:right w:val="single" w:sz="4" w:space="0" w:color="auto"/>
            </w:tcBorders>
          </w:tcPr>
          <w:p w14:paraId="74592949" w14:textId="47D63D2A" w:rsidR="00E349CA" w:rsidRDefault="00963531" w:rsidP="00E349CA">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7B05B7">
              <w:rPr>
                <w:rFonts w:ascii="Times New Roman" w:eastAsia="Times New Roman" w:hAnsi="Times New Roman" w:cs="Times New Roman"/>
                <w:color w:val="000000"/>
              </w:rPr>
              <w:instrText>ADDIN CSL_CITATION {"citationItems":[{"id":"ITEM-1","itemData":{"author":[{"dropping-particle":"","family":"Courtenay","given":"W.R.","non-dropping-particle":"","parse-names":false,"suffix":""},{"dropping-particle":"","family":"Sahlman","given":"H.F.","non-dropping-particle":"","parse-names":false,"suffix":""}],"container-title":"FAO Species Indentification Sheets for Fishery Purposes: Western Central Atlantic (Fishing Area 31), vol. 4","editor":[{"dropping-particle":"","family":"Fischer","given":"W.","non-dropping-particle":"","parse-names":false,"suffix":""}],"id":"ITEM-1","issued":{"date-parts":[["1978"]]},"publisher-place":"Rome","title":"Pomadasyidae","type":"chapter"},"uris":["http://www.mendeley.com/documents/?uuid=c653d753-1848-4ca5-bc34-0c661fa078c3"]},{"id":"ITEM-2","itemData":{"author":[{"dropping-particle":"","family":"Cervigón","given":"F.","non-dropping-particle":"","parse-names":false,"suffix":""},{"dropping-particle":"","family":"Cipriani","given":"R.","non-dropping-particle":"","parse-names":false,"suffix":""},{"dropping-particle":"","family":"Fischer","given":"W.","non-dropping-particle":"","parse-names":false,"suffix":""},{"dropping-particle":"","family":"Garibaldi","given":"L.","non-dropping-particle":"","parse-names":false,"suffix":""},{"dropping-particle":"","family":"Hendrickx","given":"M.","non-dropping-particle":"","parse-names":false,"suffix":""},{"dropping-particle":"","family":"Lemus","given":"A.J.","non-dropping-particle":"","parse-names":false,"suffix":""},{"dropping-particle":"","family":"Márquez","given":"R.","non-dropping-particle":"","parse-names":false,"suffix":""},{"dropping-particle":"","family":"Poutiers","given":"J.M.","non-dropping-particle":"","parse-names":false,"suffix":""},{"dropping-particle":"","family":"Robaina","given":"G.","non-dropping-particle":"","parse-names":false,"suffix":""},{"dropping-particle":"","family":"Rodriguez","given":"B.","non-dropping-particle":"","parse-names":false,"suffix":""}],"id":"ITEM-2","issued":{"date-parts":[["1992"]]},"number-of-pages":"513","publisher-place":"Rome","title":"Guía de campo de las especies comerciales marinas y de aquas salobres de la costa septentrional de Sur América","type":"report"},"uris":["http://www.mendeley.com/documents/?uuid=d99aa39a-acb3-4777-93d6-84a265abb682"]}],"mendeley":{"formattedCitation":"(55,56)","manualFormatting":"Courtenay &amp; Sahlman 1978; Cervigón et al. 1992","plainTextFormattedCitation":"(55,56)","previouslyFormattedCitation":"(55,56)"},"properties":{"noteIndex":0},"schema":"https://github.com/citation-style-language/schema/raw/master/csl-citation.json"}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Courtenay &amp; Sahlman 1978; Cervigón et al. 1992</w:t>
            </w:r>
            <w:r>
              <w:rPr>
                <w:rStyle w:val="FootnoteReference"/>
                <w:rFonts w:ascii="Times New Roman" w:eastAsia="Times New Roman" w:hAnsi="Times New Roman" w:cs="Times New Roman"/>
                <w:color w:val="000000"/>
              </w:rPr>
              <w:fldChar w:fldCharType="end"/>
            </w:r>
          </w:p>
        </w:tc>
        <w:tc>
          <w:tcPr>
            <w:tcW w:w="1820" w:type="dxa"/>
            <w:tcBorders>
              <w:top w:val="nil"/>
              <w:left w:val="nil"/>
              <w:bottom w:val="single" w:sz="4" w:space="0" w:color="auto"/>
              <w:right w:val="single" w:sz="4" w:space="0" w:color="auto"/>
            </w:tcBorders>
          </w:tcPr>
          <w:p w14:paraId="179D00C7" w14:textId="5C527FF2" w:rsidR="00E349CA" w:rsidRDefault="00E349CA" w:rsidP="00E349CA">
            <w:pPr>
              <w:spacing w:after="0" w:line="240" w:lineRule="auto"/>
              <w:rPr>
                <w:rFonts w:ascii="Times New Roman" w:eastAsia="Times New Roman" w:hAnsi="Times New Roman" w:cs="Times New Roman"/>
                <w:color w:val="000000"/>
              </w:rPr>
            </w:pPr>
            <w:r w:rsidRPr="00764C05">
              <w:rPr>
                <w:rFonts w:ascii="Times New Roman" w:eastAsia="Times New Roman" w:hAnsi="Times New Roman" w:cs="Times New Roman"/>
                <w:noProof/>
                <w:color w:val="000000"/>
              </w:rPr>
              <w:t>Billings &amp; Munro 1974; Manooch &amp; Barans 1982</w:t>
            </w:r>
            <w:r>
              <w:rPr>
                <w:rFonts w:ascii="Times New Roman" w:eastAsia="Times New Roman" w:hAnsi="Times New Roman" w:cs="Times New Roman"/>
                <w:noProof/>
                <w:color w:val="000000"/>
              </w:rPr>
              <w:t xml:space="preserve">; </w:t>
            </w:r>
            <w:r w:rsidR="00963531">
              <w:rPr>
                <w:rStyle w:val="FootnoteReference"/>
                <w:rFonts w:ascii="Times New Roman" w:eastAsia="Times New Roman" w:hAnsi="Times New Roman" w:cs="Times New Roman"/>
                <w:color w:val="000000"/>
              </w:rPr>
              <w:fldChar w:fldCharType="begin" w:fldLock="1"/>
            </w:r>
            <w:r w:rsidR="007B05B7">
              <w:rPr>
                <w:rFonts w:ascii="Times New Roman" w:eastAsia="Times New Roman" w:hAnsi="Times New Roman" w:cs="Times New Roman"/>
                <w:color w:val="000000"/>
              </w:rPr>
              <w:instrText>ADDIN CSL_CITATION {"citationItems":[{"id":"ITEM-1","itemData":{"URL":"www.fishbase.org","author":[{"dropping-particle":"","family":"Froese","given":"R.","non-dropping-particle":"","parse-names":false,"suffix":""},{"dropping-particle":"","family":"Pauly","given":"Daniel","non-dropping-particle":"","parse-names":false,"suffix":""}],"id":"ITEM-1","issued":{"date-parts":[["2017"]]},"title":"FishBase","type":"webpage"},"uris":["http://www.mendeley.com/documents/?uuid=f56e6885-a1f3-4ea4-9531-e1f83ca7ac23"]},{"id":"ITEM-2","itemData":{"author":[{"dropping-particle":"","family":"Billings","given":"V.C.","non-dropping-particle":"","parse-names":false,"suffix":""},{"dropping-particle":"","family":"Munro","given":"J.L.","non-dropping-particle":"","parse-names":false,"suffix":""}],"container-title":"Research Reports of the Zoology Department of the University of the West Indies","id":"ITEM-2","issue":"5","issued":{"date-parts":[["1974"]]},"page":"1-128","title":"The biology, ecology, exploitation and management of Caribbean reef fishes: Pomadasydae (grunts)","type":"article-journal","volume":"3"},"uris":["http://www.mendeley.com/documents/?uuid=49652666-c9c6-4de9-af10-eab7fd0b3e08"]},{"id":"ITEM-3","itemData":{"author":[{"dropping-particle":"","family":"Manooch, C.S.","given":"III","non-dropping-particle":"","parse-names":false,"suffix":""},{"dropping-particle":"","family":"Barans","given":"C.A.","non-dropping-particle":"","parse-names":false,"suffix":""}],"container-title":"Fisheries Bulletin","id":"ITEM-3","issue":"1","issued":{"date-parts":[["1982"]]},"page":"1-20","title":"Distribution, abundance, age and growth of the tomtate, Haemulon aurolineatum, along the south-eastern United States coast","type":"article-journal","volume":"80"},"uris":["http://www.mendeley.com/documents/?uuid=7ce2b3e9-ebaa-43ea-a2b0-b040fd3fcd2b"]}],"mendeley":{"formattedCitation":"(53,57,58)","manualFormatting":"Froese &amp; Pauly 2017 ","plainTextFormattedCitation":"(53,57,58)","previouslyFormattedCitation":"(53,57,58)"},"properties":{"noteIndex":0},"schema":"https://github.com/citation-style-language/schema/raw/master/csl-citation.json"}</w:instrText>
            </w:r>
            <w:r w:rsidR="00963531">
              <w:rPr>
                <w:rStyle w:val="FootnoteReference"/>
                <w:rFonts w:ascii="Times New Roman" w:eastAsia="Times New Roman" w:hAnsi="Times New Roman" w:cs="Times New Roman"/>
                <w:color w:val="000000"/>
              </w:rPr>
              <w:fldChar w:fldCharType="separate"/>
            </w:r>
            <w:r w:rsidR="00963531">
              <w:rPr>
                <w:rFonts w:ascii="Times New Roman" w:eastAsia="Times New Roman" w:hAnsi="Times New Roman" w:cs="Times New Roman"/>
                <w:noProof/>
                <w:color w:val="000000"/>
              </w:rPr>
              <w:t xml:space="preserve">Froese &amp; Pauly 2017 </w:t>
            </w:r>
            <w:r w:rsidR="00963531">
              <w:rPr>
                <w:rStyle w:val="FootnoteReference"/>
                <w:rFonts w:ascii="Times New Roman" w:eastAsia="Times New Roman" w:hAnsi="Times New Roman" w:cs="Times New Roman"/>
                <w:color w:val="000000"/>
              </w:rPr>
              <w:fldChar w:fldCharType="end"/>
            </w:r>
          </w:p>
        </w:tc>
      </w:tr>
      <w:tr w:rsidR="00E349CA" w:rsidRPr="005B5CA0" w14:paraId="08D2607C" w14:textId="7D33A22A" w:rsidTr="006A2074">
        <w:trPr>
          <w:trHeight w:val="288"/>
        </w:trPr>
        <w:tc>
          <w:tcPr>
            <w:tcW w:w="2780" w:type="dxa"/>
            <w:tcBorders>
              <w:top w:val="nil"/>
              <w:left w:val="single" w:sz="4" w:space="0" w:color="auto"/>
              <w:bottom w:val="single" w:sz="4" w:space="0" w:color="auto"/>
              <w:right w:val="single" w:sz="4" w:space="0" w:color="auto"/>
            </w:tcBorders>
            <w:shd w:val="clear" w:color="auto" w:fill="auto"/>
            <w:noWrap/>
            <w:vAlign w:val="center"/>
            <w:hideMark/>
          </w:tcPr>
          <w:p w14:paraId="21DC2C2D" w14:textId="77777777" w:rsidR="00E349CA" w:rsidRPr="005B5CA0" w:rsidRDefault="00E349CA" w:rsidP="00E349CA">
            <w:pPr>
              <w:spacing w:after="0" w:line="240" w:lineRule="auto"/>
              <w:rPr>
                <w:rFonts w:ascii="Times New Roman" w:eastAsia="Times New Roman" w:hAnsi="Times New Roman" w:cs="Times New Roman"/>
                <w:i/>
                <w:iCs/>
                <w:color w:val="000000"/>
              </w:rPr>
            </w:pPr>
            <w:proofErr w:type="spellStart"/>
            <w:r w:rsidRPr="005B5CA0">
              <w:rPr>
                <w:rFonts w:ascii="Times New Roman" w:eastAsia="Times New Roman" w:hAnsi="Times New Roman" w:cs="Times New Roman"/>
                <w:i/>
                <w:iCs/>
                <w:color w:val="000000"/>
              </w:rPr>
              <w:t>Hemiramphus</w:t>
            </w:r>
            <w:proofErr w:type="spellEnd"/>
            <w:r w:rsidRPr="005B5CA0">
              <w:rPr>
                <w:rFonts w:ascii="Times New Roman" w:eastAsia="Times New Roman" w:hAnsi="Times New Roman" w:cs="Times New Roman"/>
                <w:i/>
                <w:iCs/>
                <w:color w:val="000000"/>
              </w:rPr>
              <w:t xml:space="preserve"> </w:t>
            </w:r>
            <w:proofErr w:type="spellStart"/>
            <w:r w:rsidRPr="005B5CA0">
              <w:rPr>
                <w:rFonts w:ascii="Times New Roman" w:eastAsia="Times New Roman" w:hAnsi="Times New Roman" w:cs="Times New Roman"/>
                <w:i/>
                <w:iCs/>
                <w:color w:val="000000"/>
              </w:rPr>
              <w:t>brasiliensis</w:t>
            </w:r>
            <w:proofErr w:type="spellEnd"/>
          </w:p>
        </w:tc>
        <w:tc>
          <w:tcPr>
            <w:tcW w:w="1360" w:type="dxa"/>
            <w:tcBorders>
              <w:top w:val="nil"/>
              <w:left w:val="nil"/>
              <w:bottom w:val="single" w:sz="4" w:space="0" w:color="auto"/>
              <w:right w:val="single" w:sz="4" w:space="0" w:color="auto"/>
            </w:tcBorders>
            <w:shd w:val="clear" w:color="auto" w:fill="auto"/>
            <w:noWrap/>
            <w:vAlign w:val="bottom"/>
            <w:hideMark/>
          </w:tcPr>
          <w:p w14:paraId="1697826E" w14:textId="77777777" w:rsidR="00E349CA" w:rsidRPr="005B5CA0" w:rsidRDefault="00E349CA" w:rsidP="00E349CA">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Not reef</w:t>
            </w:r>
          </w:p>
        </w:tc>
        <w:tc>
          <w:tcPr>
            <w:tcW w:w="780" w:type="dxa"/>
            <w:tcBorders>
              <w:top w:val="nil"/>
              <w:left w:val="nil"/>
              <w:bottom w:val="single" w:sz="4" w:space="0" w:color="auto"/>
              <w:right w:val="single" w:sz="4" w:space="0" w:color="auto"/>
            </w:tcBorders>
            <w:shd w:val="clear" w:color="auto" w:fill="auto"/>
            <w:noWrap/>
            <w:vAlign w:val="bottom"/>
            <w:hideMark/>
          </w:tcPr>
          <w:p w14:paraId="4D7385C2" w14:textId="77777777" w:rsidR="00E349CA" w:rsidRPr="005B5CA0" w:rsidRDefault="00E349CA" w:rsidP="00E349CA">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shd w:val="clear" w:color="auto" w:fill="auto"/>
            <w:noWrap/>
            <w:vAlign w:val="bottom"/>
            <w:hideMark/>
          </w:tcPr>
          <w:p w14:paraId="63DF4E79" w14:textId="7F222196" w:rsidR="00E349CA" w:rsidRPr="005B5CA0" w:rsidRDefault="00E349CA" w:rsidP="00E349CA">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 </w:t>
            </w:r>
            <w:r>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tcPr>
          <w:p w14:paraId="31427F6C" w14:textId="5B6F6975" w:rsidR="00E349CA" w:rsidRPr="005B5CA0"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tcPr>
          <w:p w14:paraId="42E3C16C" w14:textId="5C2D91FB" w:rsidR="00E349CA" w:rsidRPr="005B5CA0"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tcPr>
          <w:p w14:paraId="40E11739" w14:textId="5B463A46" w:rsidR="00E349CA" w:rsidRPr="005B5CA0"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NA</w:t>
            </w:r>
          </w:p>
        </w:tc>
      </w:tr>
      <w:tr w:rsidR="00E349CA" w:rsidRPr="005B5CA0" w14:paraId="4F16B887" w14:textId="1644CA30" w:rsidTr="006A2074">
        <w:trPr>
          <w:trHeight w:val="288"/>
        </w:trPr>
        <w:tc>
          <w:tcPr>
            <w:tcW w:w="2780" w:type="dxa"/>
            <w:tcBorders>
              <w:top w:val="nil"/>
              <w:left w:val="single" w:sz="4" w:space="0" w:color="auto"/>
              <w:bottom w:val="single" w:sz="4" w:space="0" w:color="auto"/>
              <w:right w:val="single" w:sz="4" w:space="0" w:color="auto"/>
            </w:tcBorders>
            <w:shd w:val="clear" w:color="auto" w:fill="auto"/>
            <w:noWrap/>
            <w:vAlign w:val="center"/>
            <w:hideMark/>
          </w:tcPr>
          <w:p w14:paraId="09CC3770" w14:textId="77777777" w:rsidR="00E349CA" w:rsidRPr="005B5CA0" w:rsidRDefault="00E349CA" w:rsidP="00E349CA">
            <w:pPr>
              <w:spacing w:after="0" w:line="240" w:lineRule="auto"/>
              <w:rPr>
                <w:rFonts w:ascii="Times New Roman" w:eastAsia="Times New Roman" w:hAnsi="Times New Roman" w:cs="Times New Roman"/>
                <w:color w:val="000000"/>
              </w:rPr>
            </w:pPr>
            <w:proofErr w:type="spellStart"/>
            <w:r w:rsidRPr="005B5CA0">
              <w:rPr>
                <w:rFonts w:ascii="Times New Roman" w:eastAsia="Times New Roman" w:hAnsi="Times New Roman" w:cs="Times New Roman"/>
                <w:color w:val="000000"/>
              </w:rPr>
              <w:t>Labridae</w:t>
            </w:r>
            <w:proofErr w:type="spellEnd"/>
          </w:p>
        </w:tc>
        <w:tc>
          <w:tcPr>
            <w:tcW w:w="1360" w:type="dxa"/>
            <w:tcBorders>
              <w:top w:val="nil"/>
              <w:left w:val="nil"/>
              <w:bottom w:val="single" w:sz="4" w:space="0" w:color="auto"/>
              <w:right w:val="single" w:sz="4" w:space="0" w:color="auto"/>
            </w:tcBorders>
            <w:shd w:val="clear" w:color="auto" w:fill="auto"/>
            <w:noWrap/>
            <w:vAlign w:val="bottom"/>
            <w:hideMark/>
          </w:tcPr>
          <w:p w14:paraId="7A77749D" w14:textId="77777777" w:rsidR="00E349CA" w:rsidRPr="005B5CA0" w:rsidRDefault="00E349CA" w:rsidP="00E349CA">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Part reef</w:t>
            </w:r>
          </w:p>
        </w:tc>
        <w:tc>
          <w:tcPr>
            <w:tcW w:w="780" w:type="dxa"/>
            <w:tcBorders>
              <w:top w:val="nil"/>
              <w:left w:val="nil"/>
              <w:bottom w:val="single" w:sz="4" w:space="0" w:color="auto"/>
              <w:right w:val="single" w:sz="4" w:space="0" w:color="auto"/>
            </w:tcBorders>
            <w:shd w:val="clear" w:color="auto" w:fill="auto"/>
            <w:noWrap/>
            <w:vAlign w:val="bottom"/>
            <w:hideMark/>
          </w:tcPr>
          <w:p w14:paraId="53C19C53" w14:textId="5509A3D3" w:rsidR="00E349CA" w:rsidRPr="005B5CA0" w:rsidRDefault="00E349CA" w:rsidP="00E349CA">
            <w:pPr>
              <w:spacing w:after="0" w:line="240" w:lineRule="auto"/>
              <w:jc w:val="right"/>
              <w:rPr>
                <w:rFonts w:ascii="Times New Roman" w:eastAsia="Times New Roman" w:hAnsi="Times New Roman" w:cs="Times New Roman"/>
                <w:color w:val="000000"/>
              </w:rPr>
            </w:pPr>
            <w:r w:rsidRPr="005B5CA0">
              <w:rPr>
                <w:rFonts w:ascii="Times New Roman" w:eastAsia="Times New Roman" w:hAnsi="Times New Roman" w:cs="Times New Roman"/>
                <w:color w:val="000000"/>
              </w:rPr>
              <w:t>0.103</w:t>
            </w:r>
          </w:p>
        </w:tc>
        <w:tc>
          <w:tcPr>
            <w:tcW w:w="1820" w:type="dxa"/>
            <w:tcBorders>
              <w:top w:val="nil"/>
              <w:left w:val="nil"/>
              <w:bottom w:val="single" w:sz="4" w:space="0" w:color="auto"/>
              <w:right w:val="single" w:sz="4" w:space="0" w:color="auto"/>
            </w:tcBorders>
            <w:shd w:val="clear" w:color="auto" w:fill="auto"/>
            <w:noWrap/>
            <w:vAlign w:val="bottom"/>
            <w:hideMark/>
          </w:tcPr>
          <w:p w14:paraId="45970E91" w14:textId="7631535C" w:rsidR="00E349CA" w:rsidRPr="005B5CA0"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Kramer-Chapman</w:t>
            </w:r>
          </w:p>
        </w:tc>
        <w:tc>
          <w:tcPr>
            <w:tcW w:w="1820" w:type="dxa"/>
            <w:tcBorders>
              <w:top w:val="nil"/>
              <w:left w:val="nil"/>
              <w:bottom w:val="single" w:sz="4" w:space="0" w:color="auto"/>
              <w:right w:val="single" w:sz="4" w:space="0" w:color="auto"/>
            </w:tcBorders>
          </w:tcPr>
          <w:p w14:paraId="495B040B" w14:textId="08079B28" w:rsidR="00E349CA" w:rsidRPr="005B5CA0"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Caribbean </w:t>
            </w:r>
            <w:proofErr w:type="spellStart"/>
            <w:r>
              <w:rPr>
                <w:rFonts w:ascii="Times New Roman" w:eastAsia="Times New Roman" w:hAnsi="Times New Roman" w:cs="Times New Roman"/>
                <w:color w:val="000000"/>
              </w:rPr>
              <w:t>Labridae</w:t>
            </w:r>
            <w:proofErr w:type="spellEnd"/>
            <w:r>
              <w:rPr>
                <w:rFonts w:ascii="Times New Roman" w:eastAsia="Times New Roman" w:hAnsi="Times New Roman" w:cs="Times New Roman"/>
                <w:color w:val="000000"/>
              </w:rPr>
              <w:t xml:space="preserve"> with body length data in </w:t>
            </w:r>
            <w:proofErr w:type="spellStart"/>
            <w:r>
              <w:rPr>
                <w:rFonts w:ascii="Times New Roman" w:eastAsia="Times New Roman" w:hAnsi="Times New Roman" w:cs="Times New Roman"/>
                <w:color w:val="000000"/>
              </w:rPr>
              <w:t>FishBase</w:t>
            </w:r>
            <w:proofErr w:type="spellEnd"/>
          </w:p>
        </w:tc>
        <w:tc>
          <w:tcPr>
            <w:tcW w:w="1820" w:type="dxa"/>
            <w:tcBorders>
              <w:top w:val="nil"/>
              <w:left w:val="nil"/>
              <w:bottom w:val="single" w:sz="4" w:space="0" w:color="auto"/>
              <w:right w:val="single" w:sz="4" w:space="0" w:color="auto"/>
            </w:tcBorders>
          </w:tcPr>
          <w:p w14:paraId="6D445871" w14:textId="5F66A3CE" w:rsidR="00E349CA" w:rsidRPr="005B5CA0" w:rsidRDefault="00963531" w:rsidP="00E349CA">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7B05B7">
              <w:rPr>
                <w:rFonts w:ascii="Times New Roman" w:eastAsia="Times New Roman" w:hAnsi="Times New Roman" w:cs="Times New Roman"/>
                <w:color w:val="000000"/>
              </w:rPr>
              <w:instrText>ADDIN CSL_CITATION {"citationItems":[{"id":"ITEM-1","itemData":{"author":[{"dropping-particle":"","family":"Gomon","given":"M.F.","non-dropping-particle":"","parse-names":false,"suffix":""}],"container-title":"FAO Species Indentification Sheets for Fishery Purposes: Western Central Atlantic (Fishing Area 31), vol. 4","editor":[{"dropping-particle":"","family":"Fischer","given":"W.","non-dropping-particle":"","parse-names":false,"suffix":""}],"id":"ITEM-1","issued":{"date-parts":[["1978"]]},"publisher":"FAO","publisher-place":"Rome","title":"Labridae","type":"chapter"},"uris":["http://www.mendeley.com/documents/?uuid=a3fd561a-effe-46a9-9772-cc6b00c0ef77"]},{"id":"ITEM-2","itemData":{"author":[{"dropping-particle":"","family":"Cervigón","given":"F.","non-dropping-particle":"","parse-names":false,"suffix":""},{"dropping-particle":"","family":"Cipriani","given":"R.","non-dropping-particle":"","parse-names":false,"suffix":""},{"dropping-particle":"","family":"Fischer","given":"W.","non-dropping-particle":"","parse-names":false,"suffix":""},{"dropping-particle":"","family":"Garibaldi","given":"L.","non-dropping-particle":"","parse-names":false,"suffix":""},{"dropping-particle":"","family":"Hendrickx","given":"M.","non-dropping-particle":"","parse-names":false,"suffix":""},{"dropping-particle":"","family":"Lemus","given":"A.J.","non-dropping-particle":"","parse-names":false,"suffix":""},{"dropping-particle":"","family":"Márquez","given":"R.","non-dropping-particle":"","parse-names":false,"suffix":""},{"dropping-particle":"","family":"Poutiers","given":"J.M.","non-dropping-particle":"","parse-names":false,"suffix":""},{"dropping-particle":"","family":"Robaina","given":"G.","non-dropping-particle":"","parse-names":false,"suffix":""},{"dropping-particle":"","family":"Rodriguez","given":"B.","non-dropping-particle":"","parse-names":false,"suffix":""}],"id":"ITEM-2","issued":{"date-parts":[["1992"]]},"number-of-pages":"513","publisher-place":"Rome","title":"Guía de campo de las especies comerciales marinas y de aquas salobres de la costa septentrional de Sur América","type":"report"},"uris":["http://www.mendeley.com/documents/?uuid=d99aa39a-acb3-4777-93d6-84a265abb682"]},{"id":"ITEM-3","itemData":{"author":[{"dropping-particle":"","family":"Schneider","given":"W.","non-dropping-particle":"","parse-names":false,"suffix":""}],"container-title":"FAO Species Identification Sheets for Fishery Purposes","id":"ITEM-3","issued":{"date-parts":[["1990"]]},"page":"268","publisher":"FAO","publisher-place":"Rome","title":"Field guide to the commercial marine resources of the Gulf of Guinea","type":"chapter"},"uris":["http://www.mendeley.com/documents/?uuid=ab2e7524-db6d-4b49-a2a5-20b0fac1d62a"]}],"mendeley":{"formattedCitation":"(56,59,60)","manualFormatting":"Gomon 1978; Cervigón et al. 1992; Schneider 1990","plainTextFormattedCitation":"(56,59,60)","previouslyFormattedCitation":"(56,59,60)"},"properties":{"noteIndex":0},"schema":"https://github.com/citation-style-language/schema/raw/master/csl-citation.json"}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Gomon 1978; Cervigón et al. 1992; Schneider 1990</w:t>
            </w:r>
            <w:r>
              <w:rPr>
                <w:rStyle w:val="FootnoteReference"/>
                <w:rFonts w:ascii="Times New Roman" w:eastAsia="Times New Roman" w:hAnsi="Times New Roman" w:cs="Times New Roman"/>
                <w:color w:val="000000"/>
              </w:rPr>
              <w:fldChar w:fldCharType="end"/>
            </w:r>
          </w:p>
        </w:tc>
        <w:tc>
          <w:tcPr>
            <w:tcW w:w="1820" w:type="dxa"/>
            <w:tcBorders>
              <w:top w:val="nil"/>
              <w:left w:val="nil"/>
              <w:bottom w:val="single" w:sz="4" w:space="0" w:color="auto"/>
              <w:right w:val="single" w:sz="4" w:space="0" w:color="auto"/>
            </w:tcBorders>
          </w:tcPr>
          <w:p w14:paraId="680D5D2A" w14:textId="56092869" w:rsidR="00E349CA" w:rsidRPr="005B5CA0"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Froese &amp; Pauly 2017</w:t>
            </w:r>
          </w:p>
        </w:tc>
      </w:tr>
      <w:tr w:rsidR="00E349CA" w:rsidRPr="005B5CA0" w14:paraId="06FBA0B7" w14:textId="63BC0A45" w:rsidTr="006A2074">
        <w:trPr>
          <w:trHeight w:val="288"/>
        </w:trPr>
        <w:tc>
          <w:tcPr>
            <w:tcW w:w="2780" w:type="dxa"/>
            <w:tcBorders>
              <w:top w:val="nil"/>
              <w:left w:val="single" w:sz="4" w:space="0" w:color="auto"/>
              <w:bottom w:val="single" w:sz="4" w:space="0" w:color="auto"/>
              <w:right w:val="single" w:sz="4" w:space="0" w:color="auto"/>
            </w:tcBorders>
            <w:shd w:val="clear" w:color="auto" w:fill="auto"/>
            <w:noWrap/>
            <w:vAlign w:val="center"/>
            <w:hideMark/>
          </w:tcPr>
          <w:p w14:paraId="35B1E371" w14:textId="77777777" w:rsidR="00E349CA" w:rsidRPr="005B5CA0" w:rsidRDefault="00E349CA" w:rsidP="00E349CA">
            <w:pPr>
              <w:spacing w:after="0" w:line="240" w:lineRule="auto"/>
              <w:rPr>
                <w:rFonts w:ascii="Times New Roman" w:eastAsia="Times New Roman" w:hAnsi="Times New Roman" w:cs="Times New Roman"/>
                <w:i/>
                <w:iCs/>
                <w:color w:val="000000"/>
              </w:rPr>
            </w:pPr>
            <w:proofErr w:type="spellStart"/>
            <w:r w:rsidRPr="005B5CA0">
              <w:rPr>
                <w:rFonts w:ascii="Times New Roman" w:eastAsia="Times New Roman" w:hAnsi="Times New Roman" w:cs="Times New Roman"/>
                <w:i/>
                <w:iCs/>
                <w:color w:val="000000"/>
              </w:rPr>
              <w:t>Lobatus</w:t>
            </w:r>
            <w:proofErr w:type="spellEnd"/>
            <w:r w:rsidRPr="005B5CA0">
              <w:rPr>
                <w:rFonts w:ascii="Times New Roman" w:eastAsia="Times New Roman" w:hAnsi="Times New Roman" w:cs="Times New Roman"/>
                <w:i/>
                <w:iCs/>
                <w:color w:val="000000"/>
              </w:rPr>
              <w:t xml:space="preserve"> </w:t>
            </w:r>
            <w:proofErr w:type="spellStart"/>
            <w:r w:rsidRPr="005B5CA0">
              <w:rPr>
                <w:rFonts w:ascii="Times New Roman" w:eastAsia="Times New Roman" w:hAnsi="Times New Roman" w:cs="Times New Roman"/>
                <w:i/>
                <w:iCs/>
                <w:color w:val="000000"/>
              </w:rPr>
              <w:t>gigas</w:t>
            </w:r>
            <w:proofErr w:type="spellEnd"/>
          </w:p>
        </w:tc>
        <w:tc>
          <w:tcPr>
            <w:tcW w:w="1360" w:type="dxa"/>
            <w:tcBorders>
              <w:top w:val="nil"/>
              <w:left w:val="nil"/>
              <w:bottom w:val="single" w:sz="4" w:space="0" w:color="auto"/>
              <w:right w:val="single" w:sz="4" w:space="0" w:color="auto"/>
            </w:tcBorders>
            <w:shd w:val="clear" w:color="auto" w:fill="auto"/>
            <w:noWrap/>
            <w:vAlign w:val="bottom"/>
            <w:hideMark/>
          </w:tcPr>
          <w:p w14:paraId="046F3C13" w14:textId="77777777" w:rsidR="00E349CA" w:rsidRPr="005B5CA0" w:rsidRDefault="00E349CA" w:rsidP="00E349CA">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Not reef</w:t>
            </w:r>
          </w:p>
        </w:tc>
        <w:tc>
          <w:tcPr>
            <w:tcW w:w="780" w:type="dxa"/>
            <w:tcBorders>
              <w:top w:val="nil"/>
              <w:left w:val="nil"/>
              <w:bottom w:val="single" w:sz="4" w:space="0" w:color="auto"/>
              <w:right w:val="single" w:sz="4" w:space="0" w:color="auto"/>
            </w:tcBorders>
            <w:shd w:val="clear" w:color="auto" w:fill="auto"/>
            <w:noWrap/>
            <w:vAlign w:val="bottom"/>
            <w:hideMark/>
          </w:tcPr>
          <w:p w14:paraId="3A604619" w14:textId="77777777" w:rsidR="00E349CA" w:rsidRPr="005B5CA0" w:rsidRDefault="00E349CA" w:rsidP="00E349CA">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shd w:val="clear" w:color="auto" w:fill="auto"/>
            <w:noWrap/>
            <w:vAlign w:val="bottom"/>
            <w:hideMark/>
          </w:tcPr>
          <w:p w14:paraId="1A6DF278" w14:textId="5D225AB4" w:rsidR="00E349CA" w:rsidRPr="005B5CA0" w:rsidRDefault="00E349CA" w:rsidP="00E349CA">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 </w:t>
            </w:r>
            <w:r>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tcPr>
          <w:p w14:paraId="5D6A4244" w14:textId="09FE9A10" w:rsidR="00E349CA" w:rsidRPr="005B5CA0"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tcPr>
          <w:p w14:paraId="4D622253" w14:textId="07691628" w:rsidR="00E349CA" w:rsidRPr="005B5CA0"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tcPr>
          <w:p w14:paraId="3FE2D621" w14:textId="6583B4CD" w:rsidR="00E349CA" w:rsidRPr="005B5CA0"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NA</w:t>
            </w:r>
          </w:p>
        </w:tc>
      </w:tr>
      <w:tr w:rsidR="00E349CA" w:rsidRPr="005B5CA0" w14:paraId="7BF2F503" w14:textId="7C3D7A64" w:rsidTr="006A2074">
        <w:trPr>
          <w:trHeight w:val="288"/>
        </w:trPr>
        <w:tc>
          <w:tcPr>
            <w:tcW w:w="2780" w:type="dxa"/>
            <w:tcBorders>
              <w:top w:val="nil"/>
              <w:left w:val="single" w:sz="4" w:space="0" w:color="auto"/>
              <w:bottom w:val="single" w:sz="4" w:space="0" w:color="auto"/>
              <w:right w:val="single" w:sz="4" w:space="0" w:color="auto"/>
            </w:tcBorders>
            <w:shd w:val="clear" w:color="auto" w:fill="auto"/>
            <w:noWrap/>
            <w:vAlign w:val="center"/>
            <w:hideMark/>
          </w:tcPr>
          <w:p w14:paraId="7E514C04" w14:textId="77777777" w:rsidR="00E349CA" w:rsidRPr="005B5CA0" w:rsidRDefault="00E349CA" w:rsidP="00E349CA">
            <w:pPr>
              <w:spacing w:after="0" w:line="240" w:lineRule="auto"/>
              <w:rPr>
                <w:rFonts w:ascii="Times New Roman" w:eastAsia="Times New Roman" w:hAnsi="Times New Roman" w:cs="Times New Roman"/>
                <w:color w:val="000000"/>
              </w:rPr>
            </w:pPr>
            <w:proofErr w:type="spellStart"/>
            <w:r w:rsidRPr="005B5CA0">
              <w:rPr>
                <w:rFonts w:ascii="Times New Roman" w:eastAsia="Times New Roman" w:hAnsi="Times New Roman" w:cs="Times New Roman"/>
                <w:color w:val="000000"/>
              </w:rPr>
              <w:t>Lutjanidae</w:t>
            </w:r>
            <w:proofErr w:type="spellEnd"/>
          </w:p>
        </w:tc>
        <w:tc>
          <w:tcPr>
            <w:tcW w:w="1360" w:type="dxa"/>
            <w:tcBorders>
              <w:top w:val="nil"/>
              <w:left w:val="nil"/>
              <w:bottom w:val="single" w:sz="4" w:space="0" w:color="auto"/>
              <w:right w:val="single" w:sz="4" w:space="0" w:color="auto"/>
            </w:tcBorders>
            <w:shd w:val="clear" w:color="auto" w:fill="auto"/>
            <w:noWrap/>
            <w:vAlign w:val="bottom"/>
            <w:hideMark/>
          </w:tcPr>
          <w:p w14:paraId="0FDE36DC" w14:textId="77777777" w:rsidR="00E349CA" w:rsidRPr="005B5CA0" w:rsidRDefault="00E349CA" w:rsidP="00E349CA">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Part reef</w:t>
            </w:r>
          </w:p>
        </w:tc>
        <w:tc>
          <w:tcPr>
            <w:tcW w:w="780" w:type="dxa"/>
            <w:tcBorders>
              <w:top w:val="nil"/>
              <w:left w:val="nil"/>
              <w:bottom w:val="single" w:sz="4" w:space="0" w:color="auto"/>
              <w:right w:val="single" w:sz="4" w:space="0" w:color="auto"/>
            </w:tcBorders>
            <w:shd w:val="clear" w:color="auto" w:fill="auto"/>
            <w:noWrap/>
            <w:vAlign w:val="bottom"/>
            <w:hideMark/>
          </w:tcPr>
          <w:p w14:paraId="5AEB3DB5" w14:textId="6DDEB0C3" w:rsidR="00E349CA" w:rsidRPr="005B5CA0" w:rsidRDefault="00E349CA" w:rsidP="00E349CA">
            <w:pPr>
              <w:spacing w:after="0" w:line="240" w:lineRule="auto"/>
              <w:jc w:val="right"/>
              <w:rPr>
                <w:rFonts w:ascii="Times New Roman" w:eastAsia="Times New Roman" w:hAnsi="Times New Roman" w:cs="Times New Roman"/>
                <w:color w:val="000000"/>
              </w:rPr>
            </w:pPr>
            <w:r w:rsidRPr="005B5CA0">
              <w:rPr>
                <w:rFonts w:ascii="Times New Roman" w:eastAsia="Times New Roman" w:hAnsi="Times New Roman" w:cs="Times New Roman"/>
                <w:color w:val="000000"/>
              </w:rPr>
              <w:t>0.396</w:t>
            </w:r>
          </w:p>
        </w:tc>
        <w:tc>
          <w:tcPr>
            <w:tcW w:w="1820" w:type="dxa"/>
            <w:tcBorders>
              <w:top w:val="nil"/>
              <w:left w:val="nil"/>
              <w:bottom w:val="single" w:sz="4" w:space="0" w:color="auto"/>
              <w:right w:val="single" w:sz="4" w:space="0" w:color="auto"/>
            </w:tcBorders>
            <w:shd w:val="clear" w:color="auto" w:fill="auto"/>
            <w:noWrap/>
            <w:vAlign w:val="bottom"/>
            <w:hideMark/>
          </w:tcPr>
          <w:p w14:paraId="0DAB33E8" w14:textId="3636E064" w:rsidR="00E349CA" w:rsidRPr="005B5CA0"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Kramer-Chapman</w:t>
            </w:r>
          </w:p>
        </w:tc>
        <w:tc>
          <w:tcPr>
            <w:tcW w:w="1820" w:type="dxa"/>
            <w:tcBorders>
              <w:top w:val="nil"/>
              <w:left w:val="nil"/>
              <w:bottom w:val="single" w:sz="4" w:space="0" w:color="auto"/>
              <w:right w:val="single" w:sz="4" w:space="0" w:color="auto"/>
            </w:tcBorders>
          </w:tcPr>
          <w:p w14:paraId="6868EB8D" w14:textId="506F8764" w:rsidR="00E349CA"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Caribbean </w:t>
            </w:r>
            <w:proofErr w:type="spellStart"/>
            <w:r>
              <w:rPr>
                <w:rFonts w:ascii="Times New Roman" w:eastAsia="Times New Roman" w:hAnsi="Times New Roman" w:cs="Times New Roman"/>
                <w:color w:val="000000"/>
              </w:rPr>
              <w:t>Lutjanidae</w:t>
            </w:r>
            <w:proofErr w:type="spellEnd"/>
            <w:r>
              <w:rPr>
                <w:rFonts w:ascii="Times New Roman" w:eastAsia="Times New Roman" w:hAnsi="Times New Roman" w:cs="Times New Roman"/>
                <w:color w:val="000000"/>
              </w:rPr>
              <w:t xml:space="preserve"> with body length data in </w:t>
            </w:r>
            <w:proofErr w:type="spellStart"/>
            <w:r>
              <w:rPr>
                <w:rFonts w:ascii="Times New Roman" w:eastAsia="Times New Roman" w:hAnsi="Times New Roman" w:cs="Times New Roman"/>
                <w:color w:val="000000"/>
              </w:rPr>
              <w:t>FishBase</w:t>
            </w:r>
            <w:proofErr w:type="spellEnd"/>
          </w:p>
        </w:tc>
        <w:tc>
          <w:tcPr>
            <w:tcW w:w="1820" w:type="dxa"/>
            <w:tcBorders>
              <w:top w:val="nil"/>
              <w:left w:val="nil"/>
              <w:bottom w:val="single" w:sz="4" w:space="0" w:color="auto"/>
              <w:right w:val="single" w:sz="4" w:space="0" w:color="auto"/>
            </w:tcBorders>
          </w:tcPr>
          <w:p w14:paraId="46D51F27" w14:textId="18F7B976" w:rsidR="00E349CA" w:rsidRDefault="00963531" w:rsidP="00E349CA">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7B05B7">
              <w:rPr>
                <w:rFonts w:ascii="Times New Roman" w:eastAsia="Times New Roman" w:hAnsi="Times New Roman" w:cs="Times New Roman"/>
                <w:color w:val="000000"/>
              </w:rPr>
              <w:instrText>ADDIN CSL_CITATION {"citationItems":[{"id":"ITEM-1","itemData":{"author":[{"dropping-particle":"","family":"Allen","given":"GR","non-dropping-particle":"","parse-names":false,"suffix":""}],"container-title":"FAO Fisheries Synopsis","id":"ITEM-1","issue":"6","issued":{"date-parts":[["1985"]]},"page":"208","title":"Snappers of the world: an annotated and illustrated catalogue of lutjanid species known to date","type":"article-journal","volume":"125"},"uris":["http://www.mendeley.com/documents/?uuid=13150b02-1650-483f-92b1-3d59a55e90f8"]},{"id":"ITEM-2","itemData":{"author":[{"dropping-particle":"","family":"Murray","given":"P.A.","non-dropping-particle":"","parse-names":false,"suffix":""},{"dropping-particle":"","family":"Chinnery","given":"L.E.","non-dropping-particle":"","parse-names":false,"suffix":""},{"dropping-particle":"","family":"Moore","given":"E.A.","non-dropping-particle":"","parse-names":false,"suffix":""}],"container-title":"Proceedings of the 41st Gulf and Caribbean Fisheries Institute","id":"ITEM-2","issued":{"date-parts":[["1992"]]},"page":"297-303","title":"The recruitment of the queen snapper, Etelis oculatus Val., into the St. Lucian fishery: recruitment of fish and recruitment of fishermen","type":"paper-conference"},"uris":["http://www.mendeley.com/documents/?uuid=deba5995-526b-4c70-90b8-86c9763692de"]},{"id":"ITEM-3","itemData":{"author":[{"dropping-particle":"","family":"Smith","given":"C.L.","non-dropping-particle":"","parse-names":false,"suffix":""}],"id":"ITEM-3","issued":{"date-parts":[["1997"]]},"number-of-pages":"720","publisher":"Alfred A. Knopf, Inc.","publisher-place":"New York","title":"National Audubon Society field guide to tropical marine fishes of the Caribbean, the Gulf of Mexico, Florida, the Bahamas, and Bermuda","type":"book"},"uris":["http://www.mendeley.com/documents/?uuid=8e1b37c1-6fcd-44af-b685-d1e05321f497"]},{"id":"ITEM-4","itemData":{"author":[{"dropping-particle":"","family":"Cervigón","given":"F.","non-dropping-particle":"","parse-names":false,"suffix":""}],"id":"ITEM-4","issued":{"date-parts":[["1993"]]},"number-of-pages":"497","publisher":"Fundación Científica Los Roques","publisher-place":"Caracas","title":"Los peces marinos de Venezuela, vol. 2","type":"book"},"uris":["http://www.mendeley.com/documents/?uuid=c17845da-7589-4c08-aa3b-8dfdd3b9c98d"]}],"mendeley":{"formattedCitation":"(61–64)","manualFormatting":"Allen 1985; Murray et al. 1992; Smith 1997; Cervigón 1993","plainTextFormattedCitation":"(61–64)","previouslyFormattedCitation":"(61–64)"},"properties":{"noteIndex":0},"schema":"https://github.com/citation-style-language/schema/raw/master/csl-citation.json"}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Allen 1985; Murray et al. 1992; Smith 1997; Cervigón 1993</w:t>
            </w:r>
            <w:r>
              <w:rPr>
                <w:rStyle w:val="FootnoteReference"/>
                <w:rFonts w:ascii="Times New Roman" w:eastAsia="Times New Roman" w:hAnsi="Times New Roman" w:cs="Times New Roman"/>
                <w:color w:val="000000"/>
              </w:rPr>
              <w:fldChar w:fldCharType="end"/>
            </w:r>
          </w:p>
        </w:tc>
        <w:tc>
          <w:tcPr>
            <w:tcW w:w="1820" w:type="dxa"/>
            <w:tcBorders>
              <w:top w:val="nil"/>
              <w:left w:val="nil"/>
              <w:bottom w:val="single" w:sz="4" w:space="0" w:color="auto"/>
              <w:right w:val="single" w:sz="4" w:space="0" w:color="auto"/>
            </w:tcBorders>
          </w:tcPr>
          <w:p w14:paraId="5D8D3654" w14:textId="6F2310FD" w:rsidR="00E349CA" w:rsidRDefault="00963531" w:rsidP="00E349CA">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7B05B7">
              <w:rPr>
                <w:rFonts w:ascii="Times New Roman" w:eastAsia="Times New Roman" w:hAnsi="Times New Roman" w:cs="Times New Roman"/>
                <w:color w:val="000000"/>
              </w:rPr>
              <w:instrText>ADDIN CSL_CITATION {"citationItems":[{"id":"ITEM-1","itemData":{"author":[{"dropping-particle":"","family":"Murray","given":"P.A.","non-dropping-particle":"","parse-names":false,"suffix":""},{"dropping-particle":"","family":"Moore","given":"E.A.","non-dropping-particle":"","parse-names":false,"suffix":""}],"container-title":"Proceedings of the 41st Gulf and Caribbean Fisheries Institute","id":"ITEM-1","issued":{"date-parts":[["1992"]]},"page":"416-421","title":"Some morphometric relationships in Etelis oculatus Valenciennes (Queen snapper), landed in St. Lucia, W.I.","type":"paper-conference"},"uris":["http://www.mendeley.com/documents/?uuid=4605c3c1-3ccf-4fcb-b2c6-4bdf36c971e2"]},{"id":"ITEM-2","itemData":{"URL":"www.fishbase.org","author":[{"dropping-particle":"","family":"Froese","given":"R.","non-dropping-particle":"","parse-names":false,"suffix":""},{"dropping-particle":"","family":"Pauly","given":"Daniel","non-dropping-particle":"","parse-names":false,"suffix":""}],"id":"ITEM-2","issued":{"date-parts":[["2017"]]},"title":"FishBase","type":"webpage"},"uris":["http://www.mendeley.com/documents/?uuid=f56e6885-a1f3-4ea4-9531-e1f83ca7ac23"]},{"id":"ITEM-3","itemData":{"author":[{"dropping-particle":"","family":"Claro","given":"R.","non-dropping-particle":"","parse-names":false,"suffix":""},{"dropping-particle":"","family":"García-Arteaga","given":"J.P.","non-dropping-particle":"","parse-names":false,"suffix":""}],"container-title":"Ecología de los peces marinos de Cuba","editor":[{"dropping-particle":"","family":"Claro","given":"R.","non-dropping-particle":"","parse-names":false,"suffix":""}],"id":"ITEM-3","issued":{"date-parts":[["1994"]]},"page":"321-402","publisher":"Instituto de Oceanologia Academia de Ciencias de Cuba and Centro de Investigaciones de Quintana Roo","title":"Crecimiento","type":"chapter"},"uris":["http://www.mendeley.com/documents/?uuid=c4561e22-2a8d-4e19-98d8-9de61e11dfc9"]},{"id":"ITEM-4","itemData":{"author":[{"dropping-particle":"","family":"Burton","given":"M.L.","non-dropping-particle":"","parse-names":false,"suffix":""}],"container-title":"Fisheries Research","id":"ITEM-4","issue":"1-2","issued":{"date-parts":[["2002"]]},"page":"31-41","title":"Age, growth and mortality of mutton snapper, Lutjanus analis, from the east coast of Florida, with a brief discussion of management implications","type":"article-journal","volume":"59"},"uris":["http://www.mendeley.com/documents/?uuid=7e1db4ad-d84f-4b18-a1d9-779fe3bf9467"]},{"id":"ITEM-5","itemData":{"author":[{"dropping-particle":"","family":"Thompson","given":"R.","non-dropping-particle":"","parse-names":false,"suffix":""},{"dropping-particle":"","family":"Munro","given":"J.L.","non-dropping-particle":"","parse-names":false,"suffix":""}],"container-title":"Caribbean coral reef fishery resources","editor":[{"dropping-particle":"","family":"Munro","given":"J.L.","non-dropping-particle":"","parse-names":false,"suffix":""}],"id":"ITEM-5","issued":{"date-parts":[["1983"]]},"page":"94-109","publisher":"ICLARM Studies Rev. 7","title":"The biology, ecology and bionomics of Caribbean reef fishes: Lutjanidae (snappers)","type":"chapter"},"uris":["http://www.mendeley.com/documents/?uuid=59e78ac4-3104-4977-b116-4c7cc3c436f3"]},{"id":"ITEM-6","itemData":{"author":[{"dropping-particle":"","family":"Manooch, C.S.","given":"III","non-dropping-particle":"","parse-names":false,"suffix":""},{"dropping-particle":"","family":"Matheson","given":"R.H.","non-dropping-particle":"","parse-names":false,"suffix":""}],"container-title":"Proceedings of the Annual Conference of the Southeastern Association of Fisheries and Wildlife Agencies","id":"ITEM-6","issued":{"date-parts":[["1983"]]},"page":"331-344","title":"Age, growth and mortality of gray snapper collected from Florida waters","type":"paper-conference"},"uris":["http://www.mendeley.com/documents/?uuid=6c149ab8-f830-4b2a-a795-e5c521e1885d"]},{"id":"ITEM-7","itemData":{"author":[{"dropping-particle":"","family":"Claro","given":"R.","non-dropping-particle":"","parse-names":false,"suffix":""},{"dropping-particle":"","family":"García-Cagide","given":"A.","non-dropping-particle":"","parse-names":false,"suffix":""},{"dropping-particle":"","family":"García-Arteaga","given":"J.P.","non-dropping-particle":"","parse-names":false,"suffix":""},{"dropping-particle":"","family":"Sierra","given":"L.M.","non-dropping-particle":"","parse-names":false,"suffix":""}],"container-title":"Ecologia Tropical","id":"ITEM-7","issued":{"date-parts":[["0"]]},"title":"Peculiaridades biológicos de Lutjanus jocu (Pisces: Lutjanidae) en las zonas nororiental y suroccidental de la plataforma cubana","type":"article-journal"},"uris":["http://www.mendeley.com/documents/?uuid=47a62ddb-c286-4f53-ab2c-20d3eadd1d56"]},{"id":"ITEM-8","itemData":{"author":[{"dropping-particle":"","family":"Claro","given":"R.","non-dropping-particle":"","parse-names":false,"suffix":""}],"container-title":"Ecología y ciclo de vida de la biajaiba, Lutjanus synagris (Linnaeus), en la plataforma cubana","id":"ITEM-8","issued":{"date-parts":[["1981"]]},"number-of-pages":"93-110","title":"Nutrición","type":"report"},"uris":["http://www.mendeley.com/documents/?uuid=8b6c1ad3-2df1-41b9-9c5b-dc2c15c5d589"]},{"id":"ITEM-9","itemData":{"author":[{"dropping-particle":"","family":"Manooch, C.S.","given":"III","non-dropping-particle":"","parse-names":false,"suffix":""},{"dropping-particle":"","family":"Mason","given":"D.L.","non-dropping-particle":"","parse-names":false,"suffix":""}],"container-title":"Northeast Gulf Science","id":"ITEM-9","issued":{"date-parts":[["1984"]]},"page":"109-115","title":"Age, growth and mortality of lane snapper from Southern Florida","type":"article-journal","volume":"7"},"uris":["http://www.mendeley.com/documents/?uuid=1829d502-4ac5-4478-b12d-7e87d154ae87"]},{"id":"ITEM-10","itemData":{"author":[{"dropping-particle":"","family":"Johnson","given":"A.G.","non-dropping-particle":"","parse-names":false,"suffix":""}],"container-title":"Transactions of the American Fisheries Society","id":"ITEM-10","issue":"2a","issued":{"date-parts":[["1983"]]},"page":"173-177","title":"Age and growth of yellowtail snapper from South Florida","type":"article-journal","volume":"112"},"uris":["http://www.mendeley.com/documents/?uuid=ee76d286-0fdf-4a01-8512-3de00ec3f812"]},{"id":"ITEM-11","itemData":{"author":[{"dropping-particle":"","family":"Grimes","given":"C.B.","non-dropping-particle":"","parse-names":false,"suffix":""}],"container-title":"Transactions of the American Fisheries Society","id":"ITEM-11","issue":"3","issued":{"date-parts":[["1978"]]},"page":"454-456","title":"Age, growth and length-weight relationships of vermilion snapper, Rhomboplites aurorubens from North Carolina and South Carolina waters","type":"article-journal","volume":"107"},"uris":["http://www.mendeley.com/documents/?uuid=a7c07244-5428-4866-8163-be5c24f46604"]}],"mendeley":{"formattedCitation":"(53,65–74)","manualFormatting":"Murray &amp; Moore 1992; Froese &amp; Pauly 2017; Claro &amp; García-Arteaga 1994; Burton 2002; Thompson &amp; Munro 1983; Manooch, C.S. &amp; Matheson 1983; Claro et al. n.d.; Claro 1981; Manooch, C.S. &amp; Mason 1984; Johnson 1983; Grimes 1978","plainTextFormattedCitation":"(53,65–74)","previouslyFormattedCitation":"(53,65–74)"},"properties":{"noteIndex":0},"schema":"https://github.com/citation-style-language/schema/raw/master/csl-citation.json"}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 xml:space="preserve">Murray &amp; Moore 1992; Froese &amp; Pauly 2017; Claro &amp; García-Arteaga 1994; Burton 2002; Thompson &amp; Munro 1983; </w:t>
            </w:r>
            <w:r>
              <w:rPr>
                <w:rFonts w:ascii="Times New Roman" w:eastAsia="Times New Roman" w:hAnsi="Times New Roman" w:cs="Times New Roman"/>
                <w:noProof/>
                <w:color w:val="000000"/>
              </w:rPr>
              <w:lastRenderedPageBreak/>
              <w:t>Manooch, C.S. &amp; Matheson 1983; Claro et al. n.d.; Claro 1981; Manooch, C.S. &amp; Mason 1984; Johnson 1983; Grimes 1978</w:t>
            </w:r>
            <w:r>
              <w:rPr>
                <w:rStyle w:val="FootnoteReference"/>
                <w:rFonts w:ascii="Times New Roman" w:eastAsia="Times New Roman" w:hAnsi="Times New Roman" w:cs="Times New Roman"/>
                <w:color w:val="000000"/>
              </w:rPr>
              <w:fldChar w:fldCharType="end"/>
            </w:r>
          </w:p>
        </w:tc>
      </w:tr>
      <w:tr w:rsidR="00E349CA" w:rsidRPr="005B5CA0" w14:paraId="36564CD8" w14:textId="0D6A12DB" w:rsidTr="006A2074">
        <w:trPr>
          <w:trHeight w:val="288"/>
        </w:trPr>
        <w:tc>
          <w:tcPr>
            <w:tcW w:w="2780" w:type="dxa"/>
            <w:tcBorders>
              <w:top w:val="nil"/>
              <w:left w:val="single" w:sz="4" w:space="0" w:color="auto"/>
              <w:bottom w:val="single" w:sz="4" w:space="0" w:color="auto"/>
              <w:right w:val="single" w:sz="4" w:space="0" w:color="auto"/>
            </w:tcBorders>
            <w:shd w:val="clear" w:color="auto" w:fill="auto"/>
            <w:noWrap/>
            <w:vAlign w:val="center"/>
            <w:hideMark/>
          </w:tcPr>
          <w:p w14:paraId="32AE7AF6" w14:textId="77777777" w:rsidR="00E349CA" w:rsidRPr="005B5CA0" w:rsidRDefault="00E349CA" w:rsidP="00E349CA">
            <w:pPr>
              <w:spacing w:after="0" w:line="240" w:lineRule="auto"/>
              <w:rPr>
                <w:rFonts w:ascii="Times New Roman" w:eastAsia="Times New Roman" w:hAnsi="Times New Roman" w:cs="Times New Roman"/>
                <w:color w:val="000000"/>
              </w:rPr>
            </w:pPr>
            <w:proofErr w:type="spellStart"/>
            <w:r w:rsidRPr="005B5CA0">
              <w:rPr>
                <w:rFonts w:ascii="Times New Roman" w:eastAsia="Times New Roman" w:hAnsi="Times New Roman" w:cs="Times New Roman"/>
                <w:color w:val="000000"/>
              </w:rPr>
              <w:lastRenderedPageBreak/>
              <w:t>Lutjanus</w:t>
            </w:r>
            <w:proofErr w:type="spellEnd"/>
          </w:p>
        </w:tc>
        <w:tc>
          <w:tcPr>
            <w:tcW w:w="1360" w:type="dxa"/>
            <w:tcBorders>
              <w:top w:val="nil"/>
              <w:left w:val="nil"/>
              <w:bottom w:val="single" w:sz="4" w:space="0" w:color="auto"/>
              <w:right w:val="single" w:sz="4" w:space="0" w:color="auto"/>
            </w:tcBorders>
            <w:shd w:val="clear" w:color="auto" w:fill="auto"/>
            <w:noWrap/>
            <w:vAlign w:val="bottom"/>
            <w:hideMark/>
          </w:tcPr>
          <w:p w14:paraId="6AB00768" w14:textId="77777777" w:rsidR="00E349CA" w:rsidRPr="005B5CA0" w:rsidRDefault="00E349CA" w:rsidP="00E349CA">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Part reef</w:t>
            </w:r>
          </w:p>
        </w:tc>
        <w:tc>
          <w:tcPr>
            <w:tcW w:w="780" w:type="dxa"/>
            <w:tcBorders>
              <w:top w:val="nil"/>
              <w:left w:val="nil"/>
              <w:bottom w:val="single" w:sz="4" w:space="0" w:color="auto"/>
              <w:right w:val="single" w:sz="4" w:space="0" w:color="auto"/>
            </w:tcBorders>
            <w:shd w:val="clear" w:color="auto" w:fill="auto"/>
            <w:noWrap/>
            <w:vAlign w:val="bottom"/>
            <w:hideMark/>
          </w:tcPr>
          <w:p w14:paraId="7E190B07" w14:textId="38EB6505" w:rsidR="00E349CA" w:rsidRPr="005B5CA0" w:rsidRDefault="00E349CA" w:rsidP="00E349CA">
            <w:pPr>
              <w:spacing w:after="0" w:line="240" w:lineRule="auto"/>
              <w:jc w:val="right"/>
              <w:rPr>
                <w:rFonts w:ascii="Times New Roman" w:eastAsia="Times New Roman" w:hAnsi="Times New Roman" w:cs="Times New Roman"/>
                <w:color w:val="000000"/>
              </w:rPr>
            </w:pPr>
            <w:r w:rsidRPr="005B5CA0">
              <w:rPr>
                <w:rFonts w:ascii="Times New Roman" w:eastAsia="Times New Roman" w:hAnsi="Times New Roman" w:cs="Times New Roman"/>
                <w:color w:val="000000"/>
              </w:rPr>
              <w:t>0.616</w:t>
            </w:r>
          </w:p>
        </w:tc>
        <w:tc>
          <w:tcPr>
            <w:tcW w:w="1820" w:type="dxa"/>
            <w:tcBorders>
              <w:top w:val="nil"/>
              <w:left w:val="nil"/>
              <w:bottom w:val="single" w:sz="4" w:space="0" w:color="auto"/>
              <w:right w:val="single" w:sz="4" w:space="0" w:color="auto"/>
            </w:tcBorders>
            <w:shd w:val="clear" w:color="auto" w:fill="auto"/>
            <w:noWrap/>
            <w:vAlign w:val="bottom"/>
            <w:hideMark/>
          </w:tcPr>
          <w:p w14:paraId="21C8FB1D" w14:textId="4B051A4F" w:rsidR="00E349CA" w:rsidRPr="005B5CA0"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Kramer-Chapman</w:t>
            </w:r>
          </w:p>
        </w:tc>
        <w:tc>
          <w:tcPr>
            <w:tcW w:w="1820" w:type="dxa"/>
            <w:tcBorders>
              <w:top w:val="nil"/>
              <w:left w:val="nil"/>
              <w:bottom w:val="single" w:sz="4" w:space="0" w:color="auto"/>
              <w:right w:val="single" w:sz="4" w:space="0" w:color="auto"/>
            </w:tcBorders>
          </w:tcPr>
          <w:p w14:paraId="4B6B513A" w14:textId="59A75F83" w:rsidR="00E349CA"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Caribbean snappers of the </w:t>
            </w:r>
            <w:proofErr w:type="spellStart"/>
            <w:r w:rsidRPr="002339DD">
              <w:rPr>
                <w:rFonts w:ascii="Times New Roman" w:eastAsia="Times New Roman" w:hAnsi="Times New Roman" w:cs="Times New Roman"/>
                <w:i/>
                <w:color w:val="000000"/>
              </w:rPr>
              <w:t>Lutjanus</w:t>
            </w:r>
            <w:proofErr w:type="spellEnd"/>
            <w:r>
              <w:rPr>
                <w:rFonts w:ascii="Times New Roman" w:eastAsia="Times New Roman" w:hAnsi="Times New Roman" w:cs="Times New Roman"/>
                <w:color w:val="000000"/>
              </w:rPr>
              <w:t xml:space="preserve"> </w:t>
            </w:r>
            <w:r w:rsidR="00B85FC7">
              <w:rPr>
                <w:rFonts w:ascii="Times New Roman" w:eastAsia="Times New Roman" w:hAnsi="Times New Roman" w:cs="Times New Roman"/>
                <w:color w:val="000000"/>
              </w:rPr>
              <w:t>genus</w:t>
            </w:r>
            <w:r>
              <w:rPr>
                <w:rFonts w:ascii="Times New Roman" w:eastAsia="Times New Roman" w:hAnsi="Times New Roman" w:cs="Times New Roman"/>
                <w:color w:val="000000"/>
              </w:rPr>
              <w:t xml:space="preserve"> with body length data in </w:t>
            </w:r>
            <w:proofErr w:type="spellStart"/>
            <w:r>
              <w:rPr>
                <w:rFonts w:ascii="Times New Roman" w:eastAsia="Times New Roman" w:hAnsi="Times New Roman" w:cs="Times New Roman"/>
                <w:color w:val="000000"/>
              </w:rPr>
              <w:t>FishBase</w:t>
            </w:r>
            <w:proofErr w:type="spellEnd"/>
          </w:p>
        </w:tc>
        <w:tc>
          <w:tcPr>
            <w:tcW w:w="1820" w:type="dxa"/>
            <w:tcBorders>
              <w:top w:val="nil"/>
              <w:left w:val="nil"/>
              <w:bottom w:val="single" w:sz="4" w:space="0" w:color="auto"/>
              <w:right w:val="single" w:sz="4" w:space="0" w:color="auto"/>
            </w:tcBorders>
          </w:tcPr>
          <w:p w14:paraId="4E50D5D4" w14:textId="153CC183" w:rsidR="00E349CA"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Allen 1985; Smith 1997</w:t>
            </w:r>
          </w:p>
        </w:tc>
        <w:tc>
          <w:tcPr>
            <w:tcW w:w="1820" w:type="dxa"/>
            <w:tcBorders>
              <w:top w:val="nil"/>
              <w:left w:val="nil"/>
              <w:bottom w:val="single" w:sz="4" w:space="0" w:color="auto"/>
              <w:right w:val="single" w:sz="4" w:space="0" w:color="auto"/>
            </w:tcBorders>
          </w:tcPr>
          <w:p w14:paraId="396202F9" w14:textId="3AD2DAFE" w:rsidR="00E349CA" w:rsidRDefault="00963531" w:rsidP="00E349CA">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7B05B7">
              <w:rPr>
                <w:rFonts w:ascii="Times New Roman" w:eastAsia="Times New Roman" w:hAnsi="Times New Roman" w:cs="Times New Roman"/>
                <w:color w:val="000000"/>
              </w:rPr>
              <w:instrText>ADDIN CSL_CITATION {"citationItems":[{"id":"ITEM-1","itemData":{"URL":"www.fishbase.org","author":[{"dropping-particle":"","family":"Froese","given":"R.","non-dropping-particle":"","parse-names":false,"suffix":""},{"dropping-particle":"","family":"Pauly","given":"Daniel","non-dropping-particle":"","parse-names":false,"suffix":""}],"id":"ITEM-1","issued":{"date-parts":[["2017"]]},"title":"FishBase","type":"webpage"},"uris":["http://www.mendeley.com/documents/?uuid=f56e6885-a1f3-4ea4-9531-e1f83ca7ac23"]},{"id":"ITEM-2","itemData":{"author":[{"dropping-particle":"","family":"Claro","given":"R.","non-dropping-particle":"","parse-names":false,"suffix":""},{"dropping-particle":"","family":"García-Arteaga","given":"J.P.","non-dropping-particle":"","parse-names":false,"suffix":""}],"container-title":"Ecología de los peces marinos de Cuba","editor":[{"dropping-particle":"","family":"Claro","given":"R.","non-dropping-particle":"","parse-names":false,"suffix":""}],"id":"ITEM-2","issued":{"date-parts":[["1994"]]},"page":"321-402","publisher":"Instituto de Oceanologia Academia de Ciencias de Cuba and Centro de Investigaciones de Quintana Roo","title":"Crecimiento","type":"chapter"},"uris":["http://www.mendeley.com/documents/?uuid=c4561e22-2a8d-4e19-98d8-9de61e11dfc9"]},{"id":"ITEM-3","itemData":{"author":[{"dropping-particle":"","family":"Burton","given":"M.L.","non-dropping-particle":"","parse-names":false,"suffix":""}],"container-title":"Fisheries Research","id":"ITEM-3","issue":"1-2","issued":{"date-parts":[["2002"]]},"page":"31-41","title":"Age, growth and mortality of mutton snapper, Lutjanus analis, from the east coast of Florida, with a brief discussion of management implications","type":"article-journal","volume":"59"},"uris":["http://www.mendeley.com/documents/?uuid=7e1db4ad-d84f-4b18-a1d9-779fe3bf9467"]},{"id":"ITEM-4","itemData":{"author":[{"dropping-particle":"","family":"Thompson","given":"R.","non-dropping-particle":"","parse-names":false,"suffix":""},{"dropping-particle":"","family":"Munro","given":"J.L.","non-dropping-particle":"","parse-names":false,"suffix":""}],"container-title":"Caribbean coral reef fishery resources","editor":[{"dropping-particle":"","family":"Munro","given":"J.L.","non-dropping-particle":"","parse-names":false,"suffix":""}],"id":"ITEM-4","issued":{"date-parts":[["1983"]]},"page":"94-109","publisher":"ICLARM Studies Rev. 7","title":"The biology, ecology and bionomics of Caribbean reef fishes: Lutjanidae (snappers)","type":"chapter"},"uris":["http://www.mendeley.com/documents/?uuid=59e78ac4-3104-4977-b116-4c7cc3c436f3"]},{"id":"ITEM-5","itemData":{"author":[{"dropping-particle":"","family":"Manooch, C.S.","given":"III","non-dropping-particle":"","parse-names":false,"suffix":""},{"dropping-particle":"","family":"Matheson","given":"R.H.","non-dropping-particle":"","parse-names":false,"suffix":""}],"container-title":"Proceedings of the Annual Conference of the Southeastern Association of Fisheries and Wildlife Agencies","id":"ITEM-5","issued":{"date-parts":[["1983"]]},"page":"331-344","title":"Age, growth and mortality of gray snapper collected from Florida waters","type":"paper-conference"},"uris":["http://www.mendeley.com/documents/?uuid=6c149ab8-f830-4b2a-a795-e5c521e1885d"]},{"id":"ITEM-6","itemData":{"author":[{"dropping-particle":"","family":"Claro","given":"R.","non-dropping-particle":"","parse-names":false,"suffix":""}],"container-title":"Ecología y ciclo de vida de la biajaiba, Lutjanus synagris (Linnaeus), en la plataforma cubana","id":"ITEM-6","issued":{"date-parts":[["1981"]]},"number-of-pages":"93-110","title":"Nutrición","type":"report"},"uris":["http://www.mendeley.com/documents/?uuid=8b6c1ad3-2df1-41b9-9c5b-dc2c15c5d589"]},{"id":"ITEM-7","itemData":{"author":[{"dropping-particle":"","family":"Manooch, C.S.","given":"III","non-dropping-particle":"","parse-names":false,"suffix":""},{"dropping-particle":"","family":"Mason","given":"D.L.","non-dropping-particle":"","parse-names":false,"suffix":""}],"container-title":"Northeast Gulf Science","id":"ITEM-7","issued":{"date-parts":[["1984"]]},"page":"109-115","title":"Age, growth and mortality of lane snapper from Southern Florida","type":"article-journal","volume":"7"},"uris":["http://www.mendeley.com/documents/?uuid=1829d502-4ac5-4478-b12d-7e87d154ae87"]},{"id":"ITEM-8","itemData":{"author":[{"dropping-particle":"","family":"Claro","given":"R.","non-dropping-particle":"","parse-names":false,"suffix":""},{"dropping-particle":"","family":"García-Cagide","given":"A.","non-dropping-particle":"","parse-names":false,"suffix":""},{"dropping-particle":"","family":"García-Arteaga","given":"J.P.","non-dropping-particle":"","parse-names":false,"suffix":""},{"dropping-particle":"","family":"Sierra","given":"L.M.","non-dropping-particle":"","parse-names":false,"suffix":""}],"container-title":"Ecologia Tropical","id":"ITEM-8","issued":{"date-parts":[["0"]]},"title":"Peculiaridades biológicos de Lutjanus jocu (Pisces: Lutjanidae) en las zonas nororiental y suroccidental de la plataforma cubana","type":"article-journal"},"uris":["http://www.mendeley.com/documents/?uuid=47a62ddb-c286-4f53-ab2c-20d3eadd1d56"]}],"mendeley":{"formattedCitation":"(53,67–73)","manualFormatting":"Froese &amp; Pauly 2017; Claro &amp; García-Arteaga 1994; Burton 2002; Thompson &amp; Munro 1983; Manooch, C.S. &amp; Matheson 1983; Claro 1981; Manooch, C.S. &amp; Mason 1984; Claro et al. n.d.","plainTextFormattedCitation":"(53,67–73)","previouslyFormattedCitation":"(53,67–73)"},"properties":{"noteIndex":0},"schema":"https://github.com/citation-style-language/schema/raw/master/csl-citation.json"}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Froese &amp; Pauly 2017; Claro &amp; García-Arteaga 1994; Burton 2002; Thompson &amp; Munro 1983; Manooch, C.S. &amp; Matheson 1983; Claro 1981; Manooch, C.S. &amp; Mason 1984; Claro et al. n.d.</w:t>
            </w:r>
            <w:r>
              <w:rPr>
                <w:rStyle w:val="FootnoteReference"/>
                <w:rFonts w:ascii="Times New Roman" w:eastAsia="Times New Roman" w:hAnsi="Times New Roman" w:cs="Times New Roman"/>
                <w:color w:val="000000"/>
              </w:rPr>
              <w:fldChar w:fldCharType="end"/>
            </w:r>
            <w:r w:rsidR="00E349CA">
              <w:rPr>
                <w:rFonts w:ascii="Times New Roman" w:eastAsia="Times New Roman" w:hAnsi="Times New Roman" w:cs="Times New Roman"/>
                <w:color w:val="000000"/>
              </w:rPr>
              <w:t xml:space="preserve"> </w:t>
            </w:r>
          </w:p>
        </w:tc>
      </w:tr>
      <w:tr w:rsidR="00E349CA" w:rsidRPr="005B5CA0" w14:paraId="2CA2FE84" w14:textId="0018D2C4" w:rsidTr="006A2074">
        <w:trPr>
          <w:trHeight w:val="288"/>
        </w:trPr>
        <w:tc>
          <w:tcPr>
            <w:tcW w:w="2780" w:type="dxa"/>
            <w:tcBorders>
              <w:top w:val="nil"/>
              <w:left w:val="single" w:sz="4" w:space="0" w:color="auto"/>
              <w:bottom w:val="single" w:sz="4" w:space="0" w:color="auto"/>
              <w:right w:val="single" w:sz="4" w:space="0" w:color="auto"/>
            </w:tcBorders>
            <w:shd w:val="clear" w:color="auto" w:fill="auto"/>
            <w:noWrap/>
            <w:vAlign w:val="center"/>
            <w:hideMark/>
          </w:tcPr>
          <w:p w14:paraId="27CED4FC" w14:textId="77777777" w:rsidR="00E349CA" w:rsidRPr="005B5CA0" w:rsidRDefault="00E349CA" w:rsidP="00E349CA">
            <w:pPr>
              <w:spacing w:after="0" w:line="240" w:lineRule="auto"/>
              <w:rPr>
                <w:rFonts w:ascii="Times New Roman" w:eastAsia="Times New Roman" w:hAnsi="Times New Roman" w:cs="Times New Roman"/>
                <w:i/>
                <w:iCs/>
                <w:color w:val="000000"/>
              </w:rPr>
            </w:pPr>
            <w:proofErr w:type="spellStart"/>
            <w:r w:rsidRPr="005B5CA0">
              <w:rPr>
                <w:rFonts w:ascii="Times New Roman" w:eastAsia="Times New Roman" w:hAnsi="Times New Roman" w:cs="Times New Roman"/>
                <w:i/>
                <w:iCs/>
                <w:color w:val="000000"/>
              </w:rPr>
              <w:t>Lutjanus</w:t>
            </w:r>
            <w:proofErr w:type="spellEnd"/>
            <w:r w:rsidRPr="005B5CA0">
              <w:rPr>
                <w:rFonts w:ascii="Times New Roman" w:eastAsia="Times New Roman" w:hAnsi="Times New Roman" w:cs="Times New Roman"/>
                <w:i/>
                <w:iCs/>
                <w:color w:val="000000"/>
              </w:rPr>
              <w:t xml:space="preserve"> </w:t>
            </w:r>
            <w:proofErr w:type="spellStart"/>
            <w:r w:rsidRPr="005B5CA0">
              <w:rPr>
                <w:rFonts w:ascii="Times New Roman" w:eastAsia="Times New Roman" w:hAnsi="Times New Roman" w:cs="Times New Roman"/>
                <w:i/>
                <w:iCs/>
                <w:color w:val="000000"/>
              </w:rPr>
              <w:t>vivanus</w:t>
            </w:r>
            <w:proofErr w:type="spellEnd"/>
          </w:p>
        </w:tc>
        <w:tc>
          <w:tcPr>
            <w:tcW w:w="1360" w:type="dxa"/>
            <w:tcBorders>
              <w:top w:val="nil"/>
              <w:left w:val="nil"/>
              <w:bottom w:val="single" w:sz="4" w:space="0" w:color="auto"/>
              <w:right w:val="single" w:sz="4" w:space="0" w:color="auto"/>
            </w:tcBorders>
            <w:shd w:val="clear" w:color="auto" w:fill="auto"/>
            <w:noWrap/>
            <w:vAlign w:val="bottom"/>
            <w:hideMark/>
          </w:tcPr>
          <w:p w14:paraId="44CD8B35" w14:textId="77777777" w:rsidR="00E349CA" w:rsidRPr="005B5CA0" w:rsidRDefault="00E349CA" w:rsidP="00E349CA">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Part reef</w:t>
            </w:r>
          </w:p>
        </w:tc>
        <w:tc>
          <w:tcPr>
            <w:tcW w:w="780" w:type="dxa"/>
            <w:tcBorders>
              <w:top w:val="nil"/>
              <w:left w:val="nil"/>
              <w:bottom w:val="single" w:sz="4" w:space="0" w:color="auto"/>
              <w:right w:val="single" w:sz="4" w:space="0" w:color="auto"/>
            </w:tcBorders>
            <w:shd w:val="clear" w:color="auto" w:fill="auto"/>
            <w:noWrap/>
            <w:vAlign w:val="bottom"/>
            <w:hideMark/>
          </w:tcPr>
          <w:p w14:paraId="1C624AEB" w14:textId="49377562" w:rsidR="00E349CA" w:rsidRPr="005B5CA0" w:rsidRDefault="00E349CA" w:rsidP="00E349CA">
            <w:pPr>
              <w:spacing w:after="0" w:line="240" w:lineRule="auto"/>
              <w:jc w:val="right"/>
              <w:rPr>
                <w:rFonts w:ascii="Times New Roman" w:eastAsia="Times New Roman" w:hAnsi="Times New Roman" w:cs="Times New Roman"/>
                <w:color w:val="000000"/>
              </w:rPr>
            </w:pPr>
            <w:r w:rsidRPr="005B5CA0">
              <w:rPr>
                <w:rFonts w:ascii="Times New Roman" w:eastAsia="Times New Roman" w:hAnsi="Times New Roman" w:cs="Times New Roman"/>
                <w:color w:val="000000"/>
              </w:rPr>
              <w:t>0.26</w:t>
            </w:r>
            <w:r>
              <w:rPr>
                <w:rFonts w:ascii="Times New Roman" w:eastAsia="Times New Roman" w:hAnsi="Times New Roman" w:cs="Times New Roman"/>
                <w:color w:val="000000"/>
              </w:rPr>
              <w:t>3</w:t>
            </w:r>
          </w:p>
        </w:tc>
        <w:tc>
          <w:tcPr>
            <w:tcW w:w="1820" w:type="dxa"/>
            <w:tcBorders>
              <w:top w:val="nil"/>
              <w:left w:val="nil"/>
              <w:bottom w:val="single" w:sz="4" w:space="0" w:color="auto"/>
              <w:right w:val="single" w:sz="4" w:space="0" w:color="auto"/>
            </w:tcBorders>
            <w:shd w:val="clear" w:color="auto" w:fill="auto"/>
            <w:noWrap/>
            <w:vAlign w:val="bottom"/>
            <w:hideMark/>
          </w:tcPr>
          <w:p w14:paraId="01E0EAF9" w14:textId="2F80CD64" w:rsidR="00E349CA" w:rsidRPr="005B5CA0"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Kramer-Chapman</w:t>
            </w:r>
          </w:p>
        </w:tc>
        <w:tc>
          <w:tcPr>
            <w:tcW w:w="1820" w:type="dxa"/>
            <w:tcBorders>
              <w:top w:val="nil"/>
              <w:left w:val="nil"/>
              <w:bottom w:val="single" w:sz="4" w:space="0" w:color="auto"/>
              <w:right w:val="single" w:sz="4" w:space="0" w:color="auto"/>
            </w:tcBorders>
          </w:tcPr>
          <w:p w14:paraId="070CC61F" w14:textId="1FDE683F" w:rsidR="00E349CA" w:rsidRDefault="00E349CA" w:rsidP="00E349CA">
            <w:pPr>
              <w:spacing w:after="0" w:line="240" w:lineRule="auto"/>
              <w:rPr>
                <w:rFonts w:ascii="Times New Roman" w:eastAsia="Times New Roman" w:hAnsi="Times New Roman" w:cs="Times New Roman"/>
                <w:color w:val="000000"/>
              </w:rPr>
            </w:pPr>
            <w:proofErr w:type="spellStart"/>
            <w:r w:rsidRPr="005B5CA0">
              <w:rPr>
                <w:rFonts w:ascii="Times New Roman" w:eastAsia="Times New Roman" w:hAnsi="Times New Roman" w:cs="Times New Roman"/>
                <w:i/>
                <w:iCs/>
                <w:color w:val="000000"/>
              </w:rPr>
              <w:t>Lutjanus</w:t>
            </w:r>
            <w:proofErr w:type="spellEnd"/>
            <w:r w:rsidRPr="005B5CA0">
              <w:rPr>
                <w:rFonts w:ascii="Times New Roman" w:eastAsia="Times New Roman" w:hAnsi="Times New Roman" w:cs="Times New Roman"/>
                <w:i/>
                <w:iCs/>
                <w:color w:val="000000"/>
              </w:rPr>
              <w:t xml:space="preserve"> </w:t>
            </w:r>
            <w:proofErr w:type="spellStart"/>
            <w:r w:rsidRPr="005B5CA0">
              <w:rPr>
                <w:rFonts w:ascii="Times New Roman" w:eastAsia="Times New Roman" w:hAnsi="Times New Roman" w:cs="Times New Roman"/>
                <w:i/>
                <w:iCs/>
                <w:color w:val="000000"/>
              </w:rPr>
              <w:t>vivanus</w:t>
            </w:r>
            <w:proofErr w:type="spellEnd"/>
          </w:p>
        </w:tc>
        <w:tc>
          <w:tcPr>
            <w:tcW w:w="1820" w:type="dxa"/>
            <w:tcBorders>
              <w:top w:val="nil"/>
              <w:left w:val="nil"/>
              <w:bottom w:val="single" w:sz="4" w:space="0" w:color="auto"/>
              <w:right w:val="single" w:sz="4" w:space="0" w:color="auto"/>
            </w:tcBorders>
          </w:tcPr>
          <w:p w14:paraId="2FC8C3A5" w14:textId="42C9FC64" w:rsidR="00E349CA"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Allen 1985</w:t>
            </w:r>
          </w:p>
        </w:tc>
        <w:tc>
          <w:tcPr>
            <w:tcW w:w="1820" w:type="dxa"/>
            <w:tcBorders>
              <w:top w:val="nil"/>
              <w:left w:val="nil"/>
              <w:bottom w:val="single" w:sz="4" w:space="0" w:color="auto"/>
              <w:right w:val="single" w:sz="4" w:space="0" w:color="auto"/>
            </w:tcBorders>
          </w:tcPr>
          <w:p w14:paraId="535A678B" w14:textId="494D46EF" w:rsidR="00E349CA"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Froese &amp; </w:t>
            </w:r>
            <w:proofErr w:type="spellStart"/>
            <w:r>
              <w:rPr>
                <w:rFonts w:ascii="Times New Roman" w:eastAsia="Times New Roman" w:hAnsi="Times New Roman" w:cs="Times New Roman"/>
                <w:color w:val="000000"/>
              </w:rPr>
              <w:t>Pauly</w:t>
            </w:r>
            <w:proofErr w:type="spellEnd"/>
            <w:r>
              <w:rPr>
                <w:rFonts w:ascii="Times New Roman" w:eastAsia="Times New Roman" w:hAnsi="Times New Roman" w:cs="Times New Roman"/>
                <w:color w:val="000000"/>
              </w:rPr>
              <w:t xml:space="preserve"> 2017; </w:t>
            </w:r>
            <w:proofErr w:type="spellStart"/>
            <w:r>
              <w:rPr>
                <w:rFonts w:ascii="Times New Roman" w:eastAsia="Times New Roman" w:hAnsi="Times New Roman" w:cs="Times New Roman"/>
                <w:color w:val="000000"/>
              </w:rPr>
              <w:t>Manooch</w:t>
            </w:r>
            <w:proofErr w:type="spellEnd"/>
            <w:r>
              <w:rPr>
                <w:rFonts w:ascii="Times New Roman" w:eastAsia="Times New Roman" w:hAnsi="Times New Roman" w:cs="Times New Roman"/>
                <w:color w:val="000000"/>
              </w:rPr>
              <w:t xml:space="preserve"> &amp; Mason 1984</w:t>
            </w:r>
          </w:p>
        </w:tc>
      </w:tr>
      <w:tr w:rsidR="00E349CA" w:rsidRPr="005B5CA0" w14:paraId="150E45C8" w14:textId="4E431E22" w:rsidTr="006A2074">
        <w:trPr>
          <w:trHeight w:val="288"/>
        </w:trPr>
        <w:tc>
          <w:tcPr>
            <w:tcW w:w="2780" w:type="dxa"/>
            <w:tcBorders>
              <w:top w:val="nil"/>
              <w:left w:val="single" w:sz="4" w:space="0" w:color="auto"/>
              <w:bottom w:val="single" w:sz="4" w:space="0" w:color="auto"/>
              <w:right w:val="single" w:sz="4" w:space="0" w:color="auto"/>
            </w:tcBorders>
            <w:shd w:val="clear" w:color="auto" w:fill="auto"/>
            <w:noWrap/>
            <w:vAlign w:val="center"/>
            <w:hideMark/>
          </w:tcPr>
          <w:p w14:paraId="040AE04E" w14:textId="77777777" w:rsidR="00E349CA" w:rsidRPr="005B5CA0" w:rsidRDefault="00E349CA" w:rsidP="00E349CA">
            <w:pPr>
              <w:spacing w:after="0" w:line="240" w:lineRule="auto"/>
              <w:rPr>
                <w:rFonts w:ascii="Times New Roman" w:eastAsia="Times New Roman" w:hAnsi="Times New Roman" w:cs="Times New Roman"/>
                <w:i/>
                <w:iCs/>
                <w:color w:val="000000"/>
              </w:rPr>
            </w:pPr>
            <w:r w:rsidRPr="005B5CA0">
              <w:rPr>
                <w:rFonts w:ascii="Times New Roman" w:eastAsia="Times New Roman" w:hAnsi="Times New Roman" w:cs="Times New Roman"/>
                <w:i/>
                <w:iCs/>
                <w:color w:val="000000"/>
              </w:rPr>
              <w:t>Makaira nigricans</w:t>
            </w:r>
          </w:p>
        </w:tc>
        <w:tc>
          <w:tcPr>
            <w:tcW w:w="1360" w:type="dxa"/>
            <w:tcBorders>
              <w:top w:val="nil"/>
              <w:left w:val="nil"/>
              <w:bottom w:val="single" w:sz="4" w:space="0" w:color="auto"/>
              <w:right w:val="single" w:sz="4" w:space="0" w:color="auto"/>
            </w:tcBorders>
            <w:shd w:val="clear" w:color="auto" w:fill="auto"/>
            <w:noWrap/>
            <w:vAlign w:val="bottom"/>
            <w:hideMark/>
          </w:tcPr>
          <w:p w14:paraId="304BCC5B" w14:textId="77777777" w:rsidR="00E349CA" w:rsidRPr="005B5CA0" w:rsidRDefault="00E349CA" w:rsidP="00E349CA">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Not reef</w:t>
            </w:r>
          </w:p>
        </w:tc>
        <w:tc>
          <w:tcPr>
            <w:tcW w:w="780" w:type="dxa"/>
            <w:tcBorders>
              <w:top w:val="nil"/>
              <w:left w:val="nil"/>
              <w:bottom w:val="single" w:sz="4" w:space="0" w:color="auto"/>
              <w:right w:val="single" w:sz="4" w:space="0" w:color="auto"/>
            </w:tcBorders>
            <w:shd w:val="clear" w:color="auto" w:fill="auto"/>
            <w:noWrap/>
            <w:vAlign w:val="bottom"/>
            <w:hideMark/>
          </w:tcPr>
          <w:p w14:paraId="66EB857D" w14:textId="77777777" w:rsidR="00E349CA" w:rsidRPr="005B5CA0" w:rsidRDefault="00E349CA" w:rsidP="00E349CA">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shd w:val="clear" w:color="auto" w:fill="auto"/>
            <w:noWrap/>
            <w:vAlign w:val="bottom"/>
            <w:hideMark/>
          </w:tcPr>
          <w:p w14:paraId="746D02B8" w14:textId="62EAE253" w:rsidR="00E349CA" w:rsidRPr="005B5CA0" w:rsidRDefault="00E349CA" w:rsidP="00E349CA">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 </w:t>
            </w:r>
            <w:r>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tcPr>
          <w:p w14:paraId="3306A5FE" w14:textId="67F976A5" w:rsidR="00E349CA" w:rsidRPr="005B5CA0"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tcPr>
          <w:p w14:paraId="444F96EF" w14:textId="684998BE" w:rsidR="00E349CA" w:rsidRPr="005B5CA0"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tcPr>
          <w:p w14:paraId="7FE7CF45" w14:textId="6A759414" w:rsidR="00E349CA" w:rsidRPr="005B5CA0"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NA</w:t>
            </w:r>
          </w:p>
        </w:tc>
      </w:tr>
      <w:tr w:rsidR="00E349CA" w:rsidRPr="005B5CA0" w14:paraId="5F0BF6AA" w14:textId="361D9677" w:rsidTr="006A2074">
        <w:trPr>
          <w:trHeight w:val="288"/>
        </w:trPr>
        <w:tc>
          <w:tcPr>
            <w:tcW w:w="2780" w:type="dxa"/>
            <w:tcBorders>
              <w:top w:val="nil"/>
              <w:left w:val="single" w:sz="4" w:space="0" w:color="auto"/>
              <w:bottom w:val="single" w:sz="4" w:space="0" w:color="auto"/>
              <w:right w:val="single" w:sz="4" w:space="0" w:color="auto"/>
            </w:tcBorders>
            <w:shd w:val="clear" w:color="auto" w:fill="auto"/>
            <w:noWrap/>
            <w:vAlign w:val="center"/>
            <w:hideMark/>
          </w:tcPr>
          <w:p w14:paraId="2E3DBC53" w14:textId="77777777" w:rsidR="00E349CA" w:rsidRPr="005B5CA0" w:rsidRDefault="00E349CA" w:rsidP="00E349CA">
            <w:pPr>
              <w:spacing w:after="0" w:line="240" w:lineRule="auto"/>
              <w:rPr>
                <w:rFonts w:ascii="Times New Roman" w:eastAsia="Times New Roman" w:hAnsi="Times New Roman" w:cs="Times New Roman"/>
                <w:i/>
                <w:iCs/>
                <w:color w:val="000000"/>
              </w:rPr>
            </w:pPr>
            <w:proofErr w:type="spellStart"/>
            <w:r w:rsidRPr="005B5CA0">
              <w:rPr>
                <w:rFonts w:ascii="Times New Roman" w:eastAsia="Times New Roman" w:hAnsi="Times New Roman" w:cs="Times New Roman"/>
                <w:i/>
                <w:iCs/>
                <w:color w:val="000000"/>
              </w:rPr>
              <w:t>Ocyurus</w:t>
            </w:r>
            <w:proofErr w:type="spellEnd"/>
            <w:r w:rsidRPr="005B5CA0">
              <w:rPr>
                <w:rFonts w:ascii="Times New Roman" w:eastAsia="Times New Roman" w:hAnsi="Times New Roman" w:cs="Times New Roman"/>
                <w:i/>
                <w:iCs/>
                <w:color w:val="000000"/>
              </w:rPr>
              <w:t xml:space="preserve"> </w:t>
            </w:r>
            <w:proofErr w:type="spellStart"/>
            <w:r w:rsidRPr="005B5CA0">
              <w:rPr>
                <w:rFonts w:ascii="Times New Roman" w:eastAsia="Times New Roman" w:hAnsi="Times New Roman" w:cs="Times New Roman"/>
                <w:i/>
                <w:iCs/>
                <w:color w:val="000000"/>
              </w:rPr>
              <w:t>chrysurus</w:t>
            </w:r>
            <w:proofErr w:type="spellEnd"/>
          </w:p>
        </w:tc>
        <w:tc>
          <w:tcPr>
            <w:tcW w:w="1360" w:type="dxa"/>
            <w:tcBorders>
              <w:top w:val="nil"/>
              <w:left w:val="nil"/>
              <w:bottom w:val="single" w:sz="4" w:space="0" w:color="auto"/>
              <w:right w:val="single" w:sz="4" w:space="0" w:color="auto"/>
            </w:tcBorders>
            <w:shd w:val="clear" w:color="auto" w:fill="auto"/>
            <w:noWrap/>
            <w:vAlign w:val="bottom"/>
            <w:hideMark/>
          </w:tcPr>
          <w:p w14:paraId="116E8330" w14:textId="77777777" w:rsidR="00E349CA" w:rsidRPr="005B5CA0" w:rsidRDefault="00E349CA" w:rsidP="00E349CA">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Part reef</w:t>
            </w:r>
          </w:p>
        </w:tc>
        <w:tc>
          <w:tcPr>
            <w:tcW w:w="780" w:type="dxa"/>
            <w:tcBorders>
              <w:top w:val="nil"/>
              <w:left w:val="nil"/>
              <w:bottom w:val="single" w:sz="4" w:space="0" w:color="auto"/>
              <w:right w:val="single" w:sz="4" w:space="0" w:color="auto"/>
            </w:tcBorders>
            <w:shd w:val="clear" w:color="auto" w:fill="auto"/>
            <w:noWrap/>
            <w:vAlign w:val="bottom"/>
            <w:hideMark/>
          </w:tcPr>
          <w:p w14:paraId="57AB8368" w14:textId="77777777" w:rsidR="00E349CA" w:rsidRPr="005B5CA0" w:rsidRDefault="00E349CA" w:rsidP="00E349CA">
            <w:pPr>
              <w:spacing w:after="0" w:line="240" w:lineRule="auto"/>
              <w:jc w:val="right"/>
              <w:rPr>
                <w:rFonts w:ascii="Times New Roman" w:eastAsia="Times New Roman" w:hAnsi="Times New Roman" w:cs="Times New Roman"/>
                <w:color w:val="000000"/>
              </w:rPr>
            </w:pPr>
            <w:r w:rsidRPr="005B5CA0">
              <w:rPr>
                <w:rFonts w:ascii="Times New Roman" w:eastAsia="Times New Roman" w:hAnsi="Times New Roman" w:cs="Times New Roman"/>
                <w:color w:val="000000"/>
              </w:rPr>
              <w:t>0.1</w:t>
            </w:r>
          </w:p>
        </w:tc>
        <w:tc>
          <w:tcPr>
            <w:tcW w:w="1820" w:type="dxa"/>
            <w:tcBorders>
              <w:top w:val="nil"/>
              <w:left w:val="nil"/>
              <w:bottom w:val="single" w:sz="4" w:space="0" w:color="auto"/>
              <w:right w:val="single" w:sz="4" w:space="0" w:color="auto"/>
            </w:tcBorders>
            <w:shd w:val="clear" w:color="auto" w:fill="auto"/>
            <w:noWrap/>
            <w:vAlign w:val="bottom"/>
            <w:hideMark/>
          </w:tcPr>
          <w:p w14:paraId="69DD04BF" w14:textId="77777777" w:rsidR="00E349CA" w:rsidRPr="005B5CA0" w:rsidRDefault="00E349CA" w:rsidP="00E349CA">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Green et al. 2015</w:t>
            </w:r>
          </w:p>
        </w:tc>
        <w:tc>
          <w:tcPr>
            <w:tcW w:w="1820" w:type="dxa"/>
            <w:tcBorders>
              <w:top w:val="nil"/>
              <w:left w:val="nil"/>
              <w:bottom w:val="single" w:sz="4" w:space="0" w:color="auto"/>
              <w:right w:val="single" w:sz="4" w:space="0" w:color="auto"/>
            </w:tcBorders>
          </w:tcPr>
          <w:p w14:paraId="0B0E6158" w14:textId="5E6566CD" w:rsidR="00E349CA" w:rsidRPr="005B5CA0" w:rsidRDefault="00E349CA" w:rsidP="00E349CA">
            <w:pPr>
              <w:spacing w:after="0" w:line="240" w:lineRule="auto"/>
              <w:rPr>
                <w:rFonts w:ascii="Times New Roman" w:eastAsia="Times New Roman" w:hAnsi="Times New Roman" w:cs="Times New Roman"/>
                <w:color w:val="000000"/>
              </w:rPr>
            </w:pPr>
            <w:proofErr w:type="spellStart"/>
            <w:r w:rsidRPr="005B5CA0">
              <w:rPr>
                <w:rFonts w:ascii="Times New Roman" w:eastAsia="Times New Roman" w:hAnsi="Times New Roman" w:cs="Times New Roman"/>
                <w:i/>
                <w:iCs/>
                <w:color w:val="000000"/>
              </w:rPr>
              <w:t>Ocyurus</w:t>
            </w:r>
            <w:proofErr w:type="spellEnd"/>
            <w:r w:rsidRPr="005B5CA0">
              <w:rPr>
                <w:rFonts w:ascii="Times New Roman" w:eastAsia="Times New Roman" w:hAnsi="Times New Roman" w:cs="Times New Roman"/>
                <w:i/>
                <w:iCs/>
                <w:color w:val="000000"/>
              </w:rPr>
              <w:t xml:space="preserve"> </w:t>
            </w:r>
            <w:proofErr w:type="spellStart"/>
            <w:r w:rsidRPr="005B5CA0">
              <w:rPr>
                <w:rFonts w:ascii="Times New Roman" w:eastAsia="Times New Roman" w:hAnsi="Times New Roman" w:cs="Times New Roman"/>
                <w:i/>
                <w:iCs/>
                <w:color w:val="000000"/>
              </w:rPr>
              <w:t>chrysurus</w:t>
            </w:r>
            <w:proofErr w:type="spellEnd"/>
          </w:p>
        </w:tc>
        <w:tc>
          <w:tcPr>
            <w:tcW w:w="1820" w:type="dxa"/>
            <w:tcBorders>
              <w:top w:val="nil"/>
              <w:left w:val="nil"/>
              <w:bottom w:val="single" w:sz="4" w:space="0" w:color="auto"/>
              <w:right w:val="single" w:sz="4" w:space="0" w:color="auto"/>
            </w:tcBorders>
          </w:tcPr>
          <w:p w14:paraId="4DD7BC6A" w14:textId="14E8CBF7" w:rsidR="00E349CA" w:rsidRPr="005B5CA0"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Allen 1985</w:t>
            </w:r>
          </w:p>
        </w:tc>
        <w:tc>
          <w:tcPr>
            <w:tcW w:w="1820" w:type="dxa"/>
            <w:tcBorders>
              <w:top w:val="nil"/>
              <w:left w:val="nil"/>
              <w:bottom w:val="single" w:sz="4" w:space="0" w:color="auto"/>
              <w:right w:val="single" w:sz="4" w:space="0" w:color="auto"/>
            </w:tcBorders>
          </w:tcPr>
          <w:p w14:paraId="2822341D" w14:textId="0C1FBE23" w:rsidR="00E349CA" w:rsidRPr="005B5CA0"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Froese &amp; Pauly 2017; Johnson 1983; Thompson &amp; Munro 1983</w:t>
            </w:r>
          </w:p>
        </w:tc>
      </w:tr>
      <w:tr w:rsidR="00E349CA" w:rsidRPr="005B5CA0" w14:paraId="375E19EA" w14:textId="4336110E" w:rsidTr="006A2074">
        <w:trPr>
          <w:trHeight w:val="288"/>
        </w:trPr>
        <w:tc>
          <w:tcPr>
            <w:tcW w:w="2780" w:type="dxa"/>
            <w:tcBorders>
              <w:top w:val="nil"/>
              <w:left w:val="single" w:sz="4" w:space="0" w:color="auto"/>
              <w:bottom w:val="single" w:sz="4" w:space="0" w:color="auto"/>
              <w:right w:val="single" w:sz="4" w:space="0" w:color="auto"/>
            </w:tcBorders>
            <w:shd w:val="clear" w:color="auto" w:fill="auto"/>
            <w:noWrap/>
            <w:vAlign w:val="center"/>
            <w:hideMark/>
          </w:tcPr>
          <w:p w14:paraId="6902CB72" w14:textId="77777777" w:rsidR="00E349CA" w:rsidRPr="005B5CA0" w:rsidRDefault="00E349CA" w:rsidP="00E349CA">
            <w:pPr>
              <w:spacing w:after="0" w:line="240" w:lineRule="auto"/>
              <w:rPr>
                <w:rFonts w:ascii="Times New Roman" w:eastAsia="Times New Roman" w:hAnsi="Times New Roman" w:cs="Times New Roman"/>
                <w:color w:val="000000"/>
              </w:rPr>
            </w:pPr>
            <w:proofErr w:type="spellStart"/>
            <w:r w:rsidRPr="005B5CA0">
              <w:rPr>
                <w:rFonts w:ascii="Times New Roman" w:eastAsia="Times New Roman" w:hAnsi="Times New Roman" w:cs="Times New Roman"/>
                <w:color w:val="000000"/>
              </w:rPr>
              <w:t>Panulirus</w:t>
            </w:r>
            <w:proofErr w:type="spellEnd"/>
          </w:p>
        </w:tc>
        <w:tc>
          <w:tcPr>
            <w:tcW w:w="1360" w:type="dxa"/>
            <w:tcBorders>
              <w:top w:val="nil"/>
              <w:left w:val="nil"/>
              <w:bottom w:val="single" w:sz="4" w:space="0" w:color="auto"/>
              <w:right w:val="single" w:sz="4" w:space="0" w:color="auto"/>
            </w:tcBorders>
            <w:shd w:val="clear" w:color="auto" w:fill="auto"/>
            <w:noWrap/>
            <w:vAlign w:val="bottom"/>
            <w:hideMark/>
          </w:tcPr>
          <w:p w14:paraId="2B43BFA3" w14:textId="77777777" w:rsidR="00E349CA" w:rsidRPr="005B5CA0" w:rsidRDefault="00E349CA" w:rsidP="00E349CA">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Part reef</w:t>
            </w:r>
          </w:p>
        </w:tc>
        <w:tc>
          <w:tcPr>
            <w:tcW w:w="780" w:type="dxa"/>
            <w:tcBorders>
              <w:top w:val="nil"/>
              <w:left w:val="nil"/>
              <w:bottom w:val="single" w:sz="4" w:space="0" w:color="auto"/>
              <w:right w:val="single" w:sz="4" w:space="0" w:color="auto"/>
            </w:tcBorders>
            <w:shd w:val="clear" w:color="auto" w:fill="auto"/>
            <w:vAlign w:val="bottom"/>
            <w:hideMark/>
          </w:tcPr>
          <w:p w14:paraId="611BA748" w14:textId="04E71D82" w:rsidR="00E349CA" w:rsidRPr="005B5CA0" w:rsidRDefault="00E349CA" w:rsidP="00E349CA">
            <w:pPr>
              <w:spacing w:after="0" w:line="240" w:lineRule="auto"/>
              <w:jc w:val="right"/>
              <w:rPr>
                <w:rFonts w:ascii="Times New Roman" w:eastAsia="Times New Roman" w:hAnsi="Times New Roman" w:cs="Times New Roman"/>
                <w:color w:val="000000"/>
              </w:rPr>
            </w:pPr>
            <w:r w:rsidRPr="005B5CA0">
              <w:rPr>
                <w:rFonts w:ascii="Times New Roman" w:eastAsia="Times New Roman" w:hAnsi="Times New Roman" w:cs="Times New Roman"/>
                <w:color w:val="000000"/>
              </w:rPr>
              <w:t>0.664</w:t>
            </w:r>
          </w:p>
        </w:tc>
        <w:tc>
          <w:tcPr>
            <w:tcW w:w="1820" w:type="dxa"/>
            <w:tcBorders>
              <w:top w:val="nil"/>
              <w:left w:val="nil"/>
              <w:bottom w:val="single" w:sz="4" w:space="0" w:color="auto"/>
              <w:right w:val="single" w:sz="4" w:space="0" w:color="auto"/>
            </w:tcBorders>
            <w:shd w:val="clear" w:color="auto" w:fill="auto"/>
            <w:noWrap/>
            <w:vAlign w:val="bottom"/>
            <w:hideMark/>
          </w:tcPr>
          <w:p w14:paraId="7CED518A" w14:textId="2737C05E" w:rsidR="00E349CA" w:rsidRPr="005B5CA0" w:rsidRDefault="004838D0"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Literature review</w:t>
            </w:r>
          </w:p>
        </w:tc>
        <w:tc>
          <w:tcPr>
            <w:tcW w:w="1820" w:type="dxa"/>
            <w:tcBorders>
              <w:top w:val="nil"/>
              <w:left w:val="nil"/>
              <w:bottom w:val="single" w:sz="4" w:space="0" w:color="auto"/>
              <w:right w:val="single" w:sz="4" w:space="0" w:color="auto"/>
            </w:tcBorders>
          </w:tcPr>
          <w:p w14:paraId="756C4F1A" w14:textId="5CC3A196" w:rsidR="00E349CA"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Caribbean </w:t>
            </w:r>
            <w:r w:rsidR="00B85FC7">
              <w:rPr>
                <w:rFonts w:ascii="Times New Roman" w:eastAsia="Times New Roman" w:hAnsi="Times New Roman" w:cs="Times New Roman"/>
                <w:color w:val="000000"/>
              </w:rPr>
              <w:t xml:space="preserve">spiny lobsters </w:t>
            </w:r>
            <w:r>
              <w:rPr>
                <w:rFonts w:ascii="Times New Roman" w:eastAsia="Times New Roman" w:hAnsi="Times New Roman" w:cs="Times New Roman"/>
                <w:color w:val="000000"/>
              </w:rPr>
              <w:t xml:space="preserve">of the </w:t>
            </w:r>
            <w:proofErr w:type="spellStart"/>
            <w:r w:rsidRPr="00B85FC7">
              <w:rPr>
                <w:rFonts w:ascii="Times New Roman" w:eastAsia="Times New Roman" w:hAnsi="Times New Roman" w:cs="Times New Roman"/>
                <w:i/>
                <w:color w:val="000000"/>
              </w:rPr>
              <w:t>Panulirus</w:t>
            </w:r>
            <w:proofErr w:type="spellEnd"/>
            <w:r>
              <w:rPr>
                <w:rFonts w:ascii="Times New Roman" w:eastAsia="Times New Roman" w:hAnsi="Times New Roman" w:cs="Times New Roman"/>
                <w:color w:val="000000"/>
              </w:rPr>
              <w:t xml:space="preserve"> </w:t>
            </w:r>
            <w:r w:rsidR="00B85FC7">
              <w:rPr>
                <w:rFonts w:ascii="Times New Roman" w:eastAsia="Times New Roman" w:hAnsi="Times New Roman" w:cs="Times New Roman"/>
                <w:color w:val="000000"/>
              </w:rPr>
              <w:t>genus</w:t>
            </w:r>
            <w:r>
              <w:rPr>
                <w:rFonts w:ascii="Times New Roman" w:eastAsia="Times New Roman" w:hAnsi="Times New Roman" w:cs="Times New Roman"/>
                <w:color w:val="000000"/>
              </w:rPr>
              <w:t xml:space="preserve"> with body length data in </w:t>
            </w:r>
            <w:proofErr w:type="spellStart"/>
            <w:r>
              <w:rPr>
                <w:rFonts w:ascii="Times New Roman" w:eastAsia="Times New Roman" w:hAnsi="Times New Roman" w:cs="Times New Roman"/>
                <w:color w:val="000000"/>
              </w:rPr>
              <w:t>FishBase</w:t>
            </w:r>
            <w:proofErr w:type="spellEnd"/>
          </w:p>
        </w:tc>
        <w:tc>
          <w:tcPr>
            <w:tcW w:w="1820" w:type="dxa"/>
            <w:tcBorders>
              <w:top w:val="nil"/>
              <w:left w:val="nil"/>
              <w:bottom w:val="single" w:sz="4" w:space="0" w:color="auto"/>
              <w:right w:val="single" w:sz="4" w:space="0" w:color="auto"/>
            </w:tcBorders>
          </w:tcPr>
          <w:p w14:paraId="615EC777" w14:textId="241DD1F4" w:rsidR="00E349CA" w:rsidRDefault="00963531" w:rsidP="00E349CA">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7B05B7">
              <w:rPr>
                <w:rFonts w:ascii="Times New Roman" w:eastAsia="Times New Roman" w:hAnsi="Times New Roman" w:cs="Times New Roman"/>
                <w:color w:val="000000"/>
              </w:rPr>
              <w:instrText>ADDIN CSL_CITATION {"citationItems":[{"id":"ITEM-1","itemData":{"DOI":"10.1080/00288330909509980","ISBN":"0028833090","ISSN":"0028-8330","PMID":"2278","abstract":"We used acoustic telemetry to study the movements of spiny lobster (Panulirus argus) during the spring and summer of 2003 and 2004 in Hawk Channel in the Western Sambo Ecological Reserve near Key West, Florida, United States. Overall, lobsters generally showed greatest movement after sunset and before sunrise with relatively less movement between midnight and 0200 h, however, there was great variability in movement patterns between individual lobsters and these variations were related to size or sex. Little or no movement occurred during daytime. Patterns of movement, as revealed by acoustic telemetry revealed that some lobsters repeatedly travelled to the same foraging area at the same time and then returned to the same patch reef (homing ability). Female lobsters that were reproductively active, exhibited movement patterns consistent with reproductive migrations to the forereef. These migrations lasted approximately 1 week and the lobster returned to the same patch reef presumably using the same homing ability used during daily activities. Although not statistically significant, the greatest overall daily total movement (total distance travelled) was found in small females. Small females also showed the greatest net daily movement (distance between denning locations) which suggests they had the highest rate of changing dens. The greater daily movement of small females did not convert to greater home ranges. There was no pattern in home range size with respect to the size and sex of lobsters.","author":[{"dropping-particle":"","family":"Bertelsen","given":"Rodney D.","non-dropping-particle":"","parse-names":false,"suffix":""},{"dropping-particle":"","family":"Hornbeck","given":"Jessica","non-dropping-particle":"","parse-names":false,"suffix":""}],"container-title":"New Zealand Journal of Marine and Freshwater Research","id":"ITEM-1","issue":"1","issued":{"date-parts":[["2009"]]},"page":"35-46","title":"Using acoustic tagging to determine adult spiny lobster &lt;i&gt;(Panulirus argus)&lt;/i&gt; movement patterns in the Western Sambo Ecological Reserve (Florida, United States)","type":"article-journal","volume":"43"},"uris":["http://www.mendeley.com/documents/?uuid=2857e303-f62d-40be-9ac1-3b78c9c07fcd"]},{"id":"ITEM-2","itemData":{"author":[{"dropping-particle":"","family":"Lozano-Álvarez","given":"Enrique","non-dropping-particle":"","parse-names":false,"suffix":""},{"dropping-particle":"","family":"Carrasco-Zanini","given":"Gabriel","non-dropping-particle":"","parse-names":false,"suffix":""},{"dropping-particle":"","family":"Briones-Fourzán","given":"Patricia","non-dropping-particle":"","parse-names":false,"suffix":""}],"container-title":"Crustaceana","id":"ITEM-2","issue":"7","issued":{"date-parts":[["2002"]]},"page":"859-873","title":"Homing and orientation in the spotted spiny lobster, Panulirus guttatus (Decapoda, Palinuridae), towards a subtidal coral reef habitat","type":"article-journal","volume":"75"},"uris":["http://www.mendeley.com/documents/?uuid=a798cef1-4d11-40d0-9fe1-8d130a695276"]}],"mendeley":{"formattedCitation":"(75,76)","manualFormatting":"Bertelsen &amp; Hornbeck 2009; Lozano-Álvarez et al. 2002","plainTextFormattedCitation":"(75,76)","previouslyFormattedCitation":"(75,76)"},"properties":{"noteIndex":0},"schema":"https://github.com/citation-style-language/schema/raw/master/csl-citation.json"}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Bertelsen &amp; Hornbeck 2009; Lozano-Álvarez et al. 2002</w:t>
            </w:r>
            <w:r>
              <w:rPr>
                <w:rStyle w:val="FootnoteReference"/>
                <w:rFonts w:ascii="Times New Roman" w:eastAsia="Times New Roman" w:hAnsi="Times New Roman" w:cs="Times New Roman"/>
                <w:color w:val="000000"/>
              </w:rPr>
              <w:fldChar w:fldCharType="end"/>
            </w:r>
          </w:p>
        </w:tc>
        <w:tc>
          <w:tcPr>
            <w:tcW w:w="1820" w:type="dxa"/>
            <w:tcBorders>
              <w:top w:val="nil"/>
              <w:left w:val="nil"/>
              <w:bottom w:val="single" w:sz="4" w:space="0" w:color="auto"/>
              <w:right w:val="single" w:sz="4" w:space="0" w:color="auto"/>
            </w:tcBorders>
          </w:tcPr>
          <w:p w14:paraId="0C391BBC" w14:textId="0383BC13" w:rsidR="00E349CA"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NA</w:t>
            </w:r>
          </w:p>
        </w:tc>
      </w:tr>
      <w:tr w:rsidR="00E349CA" w:rsidRPr="005B5CA0" w14:paraId="466B7466" w14:textId="05E9A004" w:rsidTr="006A2074">
        <w:trPr>
          <w:trHeight w:val="288"/>
        </w:trPr>
        <w:tc>
          <w:tcPr>
            <w:tcW w:w="2780" w:type="dxa"/>
            <w:tcBorders>
              <w:top w:val="nil"/>
              <w:left w:val="single" w:sz="4" w:space="0" w:color="auto"/>
              <w:bottom w:val="single" w:sz="4" w:space="0" w:color="auto"/>
              <w:right w:val="single" w:sz="4" w:space="0" w:color="auto"/>
            </w:tcBorders>
            <w:shd w:val="clear" w:color="auto" w:fill="auto"/>
            <w:noWrap/>
            <w:vAlign w:val="center"/>
            <w:hideMark/>
          </w:tcPr>
          <w:p w14:paraId="3014E65F" w14:textId="77777777" w:rsidR="00E349CA" w:rsidRPr="005B5CA0" w:rsidRDefault="00E349CA" w:rsidP="00E349CA">
            <w:pPr>
              <w:spacing w:after="0" w:line="240" w:lineRule="auto"/>
              <w:rPr>
                <w:rFonts w:ascii="Times New Roman" w:eastAsia="Times New Roman" w:hAnsi="Times New Roman" w:cs="Times New Roman"/>
                <w:i/>
                <w:iCs/>
                <w:color w:val="000000"/>
              </w:rPr>
            </w:pPr>
            <w:proofErr w:type="spellStart"/>
            <w:r w:rsidRPr="005B5CA0">
              <w:rPr>
                <w:rFonts w:ascii="Times New Roman" w:eastAsia="Times New Roman" w:hAnsi="Times New Roman" w:cs="Times New Roman"/>
                <w:i/>
                <w:iCs/>
                <w:color w:val="000000"/>
              </w:rPr>
              <w:t>Panulirus</w:t>
            </w:r>
            <w:proofErr w:type="spellEnd"/>
            <w:r w:rsidRPr="005B5CA0">
              <w:rPr>
                <w:rFonts w:ascii="Times New Roman" w:eastAsia="Times New Roman" w:hAnsi="Times New Roman" w:cs="Times New Roman"/>
                <w:i/>
                <w:iCs/>
                <w:color w:val="000000"/>
              </w:rPr>
              <w:t xml:space="preserve"> </w:t>
            </w:r>
            <w:proofErr w:type="spellStart"/>
            <w:r w:rsidRPr="005B5CA0">
              <w:rPr>
                <w:rFonts w:ascii="Times New Roman" w:eastAsia="Times New Roman" w:hAnsi="Times New Roman" w:cs="Times New Roman"/>
                <w:i/>
                <w:iCs/>
                <w:color w:val="000000"/>
              </w:rPr>
              <w:t>argus</w:t>
            </w:r>
            <w:proofErr w:type="spellEnd"/>
          </w:p>
        </w:tc>
        <w:tc>
          <w:tcPr>
            <w:tcW w:w="1360" w:type="dxa"/>
            <w:tcBorders>
              <w:top w:val="nil"/>
              <w:left w:val="nil"/>
              <w:bottom w:val="single" w:sz="4" w:space="0" w:color="auto"/>
              <w:right w:val="single" w:sz="4" w:space="0" w:color="auto"/>
            </w:tcBorders>
            <w:shd w:val="clear" w:color="auto" w:fill="auto"/>
            <w:noWrap/>
            <w:vAlign w:val="bottom"/>
            <w:hideMark/>
          </w:tcPr>
          <w:p w14:paraId="2CD6A57A" w14:textId="77777777" w:rsidR="00E349CA" w:rsidRPr="005B5CA0" w:rsidRDefault="00E349CA" w:rsidP="00E349CA">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Part reef</w:t>
            </w:r>
          </w:p>
        </w:tc>
        <w:tc>
          <w:tcPr>
            <w:tcW w:w="780" w:type="dxa"/>
            <w:tcBorders>
              <w:top w:val="nil"/>
              <w:left w:val="nil"/>
              <w:bottom w:val="single" w:sz="4" w:space="0" w:color="auto"/>
              <w:right w:val="single" w:sz="4" w:space="0" w:color="auto"/>
            </w:tcBorders>
            <w:shd w:val="clear" w:color="auto" w:fill="auto"/>
            <w:noWrap/>
            <w:vAlign w:val="bottom"/>
            <w:hideMark/>
          </w:tcPr>
          <w:p w14:paraId="4197006D" w14:textId="3163C783" w:rsidR="00E349CA" w:rsidRPr="005B5CA0" w:rsidRDefault="00E349CA" w:rsidP="00E349CA">
            <w:pPr>
              <w:spacing w:after="0" w:line="240" w:lineRule="auto"/>
              <w:jc w:val="right"/>
              <w:rPr>
                <w:rFonts w:ascii="Times New Roman" w:eastAsia="Times New Roman" w:hAnsi="Times New Roman" w:cs="Times New Roman"/>
                <w:color w:val="000000"/>
              </w:rPr>
            </w:pPr>
            <w:r w:rsidRPr="005B5CA0">
              <w:rPr>
                <w:rFonts w:ascii="Times New Roman" w:eastAsia="Times New Roman" w:hAnsi="Times New Roman" w:cs="Times New Roman"/>
                <w:color w:val="000000"/>
              </w:rPr>
              <w:t>1.128</w:t>
            </w:r>
          </w:p>
        </w:tc>
        <w:tc>
          <w:tcPr>
            <w:tcW w:w="1820" w:type="dxa"/>
            <w:tcBorders>
              <w:top w:val="nil"/>
              <w:left w:val="nil"/>
              <w:bottom w:val="single" w:sz="4" w:space="0" w:color="auto"/>
              <w:right w:val="single" w:sz="4" w:space="0" w:color="auto"/>
            </w:tcBorders>
            <w:shd w:val="clear" w:color="auto" w:fill="auto"/>
            <w:noWrap/>
            <w:vAlign w:val="bottom"/>
            <w:hideMark/>
          </w:tcPr>
          <w:p w14:paraId="58F83DE6" w14:textId="650CE2FA" w:rsidR="00E349CA" w:rsidRPr="005B5CA0" w:rsidRDefault="004838D0"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Literature review</w:t>
            </w:r>
          </w:p>
        </w:tc>
        <w:tc>
          <w:tcPr>
            <w:tcW w:w="1820" w:type="dxa"/>
            <w:tcBorders>
              <w:top w:val="nil"/>
              <w:left w:val="nil"/>
              <w:bottom w:val="single" w:sz="4" w:space="0" w:color="auto"/>
              <w:right w:val="single" w:sz="4" w:space="0" w:color="auto"/>
            </w:tcBorders>
          </w:tcPr>
          <w:p w14:paraId="099E8155" w14:textId="1BA70823" w:rsidR="00E349CA" w:rsidRDefault="00E349CA" w:rsidP="00E349CA">
            <w:pPr>
              <w:spacing w:after="0" w:line="240" w:lineRule="auto"/>
              <w:rPr>
                <w:rFonts w:ascii="Times New Roman" w:eastAsia="Times New Roman" w:hAnsi="Times New Roman" w:cs="Times New Roman"/>
                <w:color w:val="000000"/>
              </w:rPr>
            </w:pPr>
            <w:proofErr w:type="spellStart"/>
            <w:r w:rsidRPr="005B5CA0">
              <w:rPr>
                <w:rFonts w:ascii="Times New Roman" w:eastAsia="Times New Roman" w:hAnsi="Times New Roman" w:cs="Times New Roman"/>
                <w:i/>
                <w:iCs/>
                <w:color w:val="000000"/>
              </w:rPr>
              <w:t>Panulirus</w:t>
            </w:r>
            <w:proofErr w:type="spellEnd"/>
            <w:r w:rsidRPr="005B5CA0">
              <w:rPr>
                <w:rFonts w:ascii="Times New Roman" w:eastAsia="Times New Roman" w:hAnsi="Times New Roman" w:cs="Times New Roman"/>
                <w:i/>
                <w:iCs/>
                <w:color w:val="000000"/>
              </w:rPr>
              <w:t xml:space="preserve"> </w:t>
            </w:r>
            <w:proofErr w:type="spellStart"/>
            <w:r w:rsidRPr="005B5CA0">
              <w:rPr>
                <w:rFonts w:ascii="Times New Roman" w:eastAsia="Times New Roman" w:hAnsi="Times New Roman" w:cs="Times New Roman"/>
                <w:i/>
                <w:iCs/>
                <w:color w:val="000000"/>
              </w:rPr>
              <w:t>argus</w:t>
            </w:r>
            <w:proofErr w:type="spellEnd"/>
          </w:p>
        </w:tc>
        <w:tc>
          <w:tcPr>
            <w:tcW w:w="1820" w:type="dxa"/>
            <w:tcBorders>
              <w:top w:val="nil"/>
              <w:left w:val="nil"/>
              <w:bottom w:val="single" w:sz="4" w:space="0" w:color="auto"/>
              <w:right w:val="single" w:sz="4" w:space="0" w:color="auto"/>
            </w:tcBorders>
          </w:tcPr>
          <w:p w14:paraId="6DAE9AB8" w14:textId="64212257" w:rsidR="00E349CA" w:rsidRDefault="00E349CA" w:rsidP="00E349CA">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Bertelsen</w:t>
            </w:r>
            <w:proofErr w:type="spellEnd"/>
            <w:r>
              <w:rPr>
                <w:rFonts w:ascii="Times New Roman" w:eastAsia="Times New Roman" w:hAnsi="Times New Roman" w:cs="Times New Roman"/>
                <w:color w:val="000000"/>
              </w:rPr>
              <w:t xml:space="preserve"> &amp; Hornbeck 2009</w:t>
            </w:r>
          </w:p>
        </w:tc>
        <w:tc>
          <w:tcPr>
            <w:tcW w:w="1820" w:type="dxa"/>
            <w:tcBorders>
              <w:top w:val="nil"/>
              <w:left w:val="nil"/>
              <w:bottom w:val="single" w:sz="4" w:space="0" w:color="auto"/>
              <w:right w:val="single" w:sz="4" w:space="0" w:color="auto"/>
            </w:tcBorders>
          </w:tcPr>
          <w:p w14:paraId="6EAC6D14" w14:textId="084221B7" w:rsidR="00E349CA"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NA</w:t>
            </w:r>
          </w:p>
        </w:tc>
      </w:tr>
      <w:tr w:rsidR="00E349CA" w:rsidRPr="005B5CA0" w14:paraId="326F87FF" w14:textId="67E177DF" w:rsidTr="006A2074">
        <w:trPr>
          <w:trHeight w:val="288"/>
        </w:trPr>
        <w:tc>
          <w:tcPr>
            <w:tcW w:w="2780" w:type="dxa"/>
            <w:tcBorders>
              <w:top w:val="nil"/>
              <w:left w:val="single" w:sz="4" w:space="0" w:color="auto"/>
              <w:bottom w:val="single" w:sz="4" w:space="0" w:color="auto"/>
              <w:right w:val="single" w:sz="4" w:space="0" w:color="auto"/>
            </w:tcBorders>
            <w:shd w:val="clear" w:color="auto" w:fill="auto"/>
            <w:noWrap/>
            <w:vAlign w:val="center"/>
            <w:hideMark/>
          </w:tcPr>
          <w:p w14:paraId="235D50B6" w14:textId="77777777" w:rsidR="00E349CA" w:rsidRPr="005B5CA0" w:rsidRDefault="00E349CA" w:rsidP="00E349CA">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Scombridae</w:t>
            </w:r>
          </w:p>
        </w:tc>
        <w:tc>
          <w:tcPr>
            <w:tcW w:w="1360" w:type="dxa"/>
            <w:tcBorders>
              <w:top w:val="nil"/>
              <w:left w:val="nil"/>
              <w:bottom w:val="single" w:sz="4" w:space="0" w:color="auto"/>
              <w:right w:val="single" w:sz="4" w:space="0" w:color="auto"/>
            </w:tcBorders>
            <w:shd w:val="clear" w:color="auto" w:fill="auto"/>
            <w:noWrap/>
            <w:vAlign w:val="bottom"/>
            <w:hideMark/>
          </w:tcPr>
          <w:p w14:paraId="4DEE1FEC" w14:textId="77777777" w:rsidR="00E349CA" w:rsidRPr="005B5CA0" w:rsidRDefault="00E349CA" w:rsidP="00E349CA">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Not reef</w:t>
            </w:r>
          </w:p>
        </w:tc>
        <w:tc>
          <w:tcPr>
            <w:tcW w:w="780" w:type="dxa"/>
            <w:tcBorders>
              <w:top w:val="nil"/>
              <w:left w:val="nil"/>
              <w:bottom w:val="single" w:sz="4" w:space="0" w:color="auto"/>
              <w:right w:val="single" w:sz="4" w:space="0" w:color="auto"/>
            </w:tcBorders>
            <w:shd w:val="clear" w:color="auto" w:fill="auto"/>
            <w:noWrap/>
            <w:vAlign w:val="bottom"/>
            <w:hideMark/>
          </w:tcPr>
          <w:p w14:paraId="434B775A" w14:textId="77777777" w:rsidR="00E349CA" w:rsidRPr="005B5CA0" w:rsidRDefault="00E349CA" w:rsidP="00E349CA">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shd w:val="clear" w:color="auto" w:fill="auto"/>
            <w:noWrap/>
            <w:vAlign w:val="bottom"/>
            <w:hideMark/>
          </w:tcPr>
          <w:p w14:paraId="412E90A3" w14:textId="75EA7AD3" w:rsidR="00E349CA" w:rsidRPr="005B5CA0" w:rsidRDefault="00E349CA" w:rsidP="00E349CA">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 </w:t>
            </w:r>
            <w:r>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tcPr>
          <w:p w14:paraId="0E90EC3D" w14:textId="3F76DA14" w:rsidR="00E349CA" w:rsidRPr="005B5CA0"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tcPr>
          <w:p w14:paraId="67F44B4C" w14:textId="4D98FA9F" w:rsidR="00E349CA" w:rsidRPr="005B5CA0"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tcPr>
          <w:p w14:paraId="4FC09D86" w14:textId="00D378F0" w:rsidR="00E349CA" w:rsidRPr="005B5CA0"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NA</w:t>
            </w:r>
          </w:p>
        </w:tc>
      </w:tr>
      <w:tr w:rsidR="00E349CA" w:rsidRPr="005B5CA0" w14:paraId="62D28CC5" w14:textId="2B67ECA8" w:rsidTr="006A2074">
        <w:trPr>
          <w:trHeight w:val="288"/>
        </w:trPr>
        <w:tc>
          <w:tcPr>
            <w:tcW w:w="2780" w:type="dxa"/>
            <w:tcBorders>
              <w:top w:val="nil"/>
              <w:left w:val="single" w:sz="4" w:space="0" w:color="auto"/>
              <w:bottom w:val="single" w:sz="4" w:space="0" w:color="auto"/>
              <w:right w:val="single" w:sz="4" w:space="0" w:color="auto"/>
            </w:tcBorders>
            <w:shd w:val="clear" w:color="auto" w:fill="auto"/>
            <w:noWrap/>
            <w:vAlign w:val="center"/>
            <w:hideMark/>
          </w:tcPr>
          <w:p w14:paraId="7BC0FFC0" w14:textId="77777777" w:rsidR="00E349CA" w:rsidRPr="005B5CA0" w:rsidRDefault="00E349CA" w:rsidP="00E349CA">
            <w:pPr>
              <w:spacing w:after="0" w:line="240" w:lineRule="auto"/>
              <w:rPr>
                <w:rFonts w:ascii="Times New Roman" w:eastAsia="Times New Roman" w:hAnsi="Times New Roman" w:cs="Times New Roman"/>
                <w:i/>
                <w:iCs/>
                <w:color w:val="000000"/>
              </w:rPr>
            </w:pPr>
            <w:proofErr w:type="spellStart"/>
            <w:r w:rsidRPr="005B5CA0">
              <w:rPr>
                <w:rFonts w:ascii="Times New Roman" w:eastAsia="Times New Roman" w:hAnsi="Times New Roman" w:cs="Times New Roman"/>
                <w:i/>
                <w:iCs/>
                <w:color w:val="000000"/>
              </w:rPr>
              <w:lastRenderedPageBreak/>
              <w:t>Selar</w:t>
            </w:r>
            <w:proofErr w:type="spellEnd"/>
            <w:r w:rsidRPr="005B5CA0">
              <w:rPr>
                <w:rFonts w:ascii="Times New Roman" w:eastAsia="Times New Roman" w:hAnsi="Times New Roman" w:cs="Times New Roman"/>
                <w:i/>
                <w:iCs/>
                <w:color w:val="000000"/>
              </w:rPr>
              <w:t xml:space="preserve"> </w:t>
            </w:r>
            <w:proofErr w:type="spellStart"/>
            <w:r w:rsidRPr="005B5CA0">
              <w:rPr>
                <w:rFonts w:ascii="Times New Roman" w:eastAsia="Times New Roman" w:hAnsi="Times New Roman" w:cs="Times New Roman"/>
                <w:i/>
                <w:iCs/>
                <w:color w:val="000000"/>
              </w:rPr>
              <w:t>crumenophthalmus</w:t>
            </w:r>
            <w:proofErr w:type="spellEnd"/>
          </w:p>
        </w:tc>
        <w:tc>
          <w:tcPr>
            <w:tcW w:w="1360" w:type="dxa"/>
            <w:tcBorders>
              <w:top w:val="nil"/>
              <w:left w:val="nil"/>
              <w:bottom w:val="single" w:sz="4" w:space="0" w:color="auto"/>
              <w:right w:val="single" w:sz="4" w:space="0" w:color="auto"/>
            </w:tcBorders>
            <w:shd w:val="clear" w:color="auto" w:fill="auto"/>
            <w:noWrap/>
            <w:vAlign w:val="bottom"/>
            <w:hideMark/>
          </w:tcPr>
          <w:p w14:paraId="362058D8" w14:textId="77777777" w:rsidR="00E349CA" w:rsidRPr="005B5CA0" w:rsidRDefault="00E349CA" w:rsidP="00E349CA">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Not reef</w:t>
            </w:r>
          </w:p>
        </w:tc>
        <w:tc>
          <w:tcPr>
            <w:tcW w:w="780" w:type="dxa"/>
            <w:tcBorders>
              <w:top w:val="nil"/>
              <w:left w:val="nil"/>
              <w:bottom w:val="single" w:sz="4" w:space="0" w:color="auto"/>
              <w:right w:val="single" w:sz="4" w:space="0" w:color="auto"/>
            </w:tcBorders>
            <w:shd w:val="clear" w:color="auto" w:fill="auto"/>
            <w:noWrap/>
            <w:vAlign w:val="bottom"/>
            <w:hideMark/>
          </w:tcPr>
          <w:p w14:paraId="11FD261F" w14:textId="77777777" w:rsidR="00E349CA" w:rsidRPr="005B5CA0" w:rsidRDefault="00E349CA" w:rsidP="00E349CA">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shd w:val="clear" w:color="auto" w:fill="auto"/>
            <w:noWrap/>
            <w:vAlign w:val="bottom"/>
            <w:hideMark/>
          </w:tcPr>
          <w:p w14:paraId="37AC29F6" w14:textId="4B468BC6" w:rsidR="00E349CA" w:rsidRPr="005B5CA0" w:rsidRDefault="00E349CA" w:rsidP="00E349CA">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 </w:t>
            </w:r>
            <w:r>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tcPr>
          <w:p w14:paraId="32F7FAE5" w14:textId="6C6D0D9C" w:rsidR="00E349CA" w:rsidRPr="005B5CA0"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tcPr>
          <w:p w14:paraId="7E895285" w14:textId="2EAFFBFB" w:rsidR="00E349CA" w:rsidRPr="005B5CA0"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tcPr>
          <w:p w14:paraId="4CEEADBD" w14:textId="30628BA6" w:rsidR="00E349CA" w:rsidRPr="005B5CA0"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NA</w:t>
            </w:r>
          </w:p>
        </w:tc>
      </w:tr>
      <w:tr w:rsidR="00E349CA" w:rsidRPr="005B5CA0" w14:paraId="63C9A758" w14:textId="7B8C1B26" w:rsidTr="006A2074">
        <w:trPr>
          <w:trHeight w:val="288"/>
        </w:trPr>
        <w:tc>
          <w:tcPr>
            <w:tcW w:w="2780" w:type="dxa"/>
            <w:tcBorders>
              <w:top w:val="nil"/>
              <w:left w:val="single" w:sz="4" w:space="0" w:color="auto"/>
              <w:bottom w:val="single" w:sz="4" w:space="0" w:color="auto"/>
              <w:right w:val="single" w:sz="4" w:space="0" w:color="auto"/>
            </w:tcBorders>
            <w:shd w:val="clear" w:color="auto" w:fill="auto"/>
            <w:noWrap/>
            <w:vAlign w:val="center"/>
            <w:hideMark/>
          </w:tcPr>
          <w:p w14:paraId="426F4991" w14:textId="77777777" w:rsidR="00E349CA" w:rsidRPr="005B5CA0" w:rsidRDefault="00E349CA" w:rsidP="00E349CA">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Serranidae</w:t>
            </w:r>
          </w:p>
        </w:tc>
        <w:tc>
          <w:tcPr>
            <w:tcW w:w="1360" w:type="dxa"/>
            <w:tcBorders>
              <w:top w:val="nil"/>
              <w:left w:val="nil"/>
              <w:bottom w:val="single" w:sz="4" w:space="0" w:color="auto"/>
              <w:right w:val="single" w:sz="4" w:space="0" w:color="auto"/>
            </w:tcBorders>
            <w:shd w:val="clear" w:color="auto" w:fill="auto"/>
            <w:noWrap/>
            <w:vAlign w:val="bottom"/>
            <w:hideMark/>
          </w:tcPr>
          <w:p w14:paraId="42661E03" w14:textId="77777777" w:rsidR="00E349CA" w:rsidRPr="005B5CA0" w:rsidRDefault="00E349CA" w:rsidP="00E349CA">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Part reef</w:t>
            </w:r>
          </w:p>
        </w:tc>
        <w:tc>
          <w:tcPr>
            <w:tcW w:w="780" w:type="dxa"/>
            <w:tcBorders>
              <w:top w:val="nil"/>
              <w:left w:val="nil"/>
              <w:bottom w:val="single" w:sz="4" w:space="0" w:color="auto"/>
              <w:right w:val="single" w:sz="4" w:space="0" w:color="auto"/>
            </w:tcBorders>
            <w:shd w:val="clear" w:color="auto" w:fill="auto"/>
            <w:noWrap/>
            <w:vAlign w:val="bottom"/>
            <w:hideMark/>
          </w:tcPr>
          <w:p w14:paraId="629A26DD" w14:textId="5BE9CAC6" w:rsidR="00E349CA" w:rsidRPr="005B5CA0" w:rsidRDefault="00E349CA" w:rsidP="00E349CA">
            <w:pPr>
              <w:spacing w:after="0" w:line="240" w:lineRule="auto"/>
              <w:jc w:val="right"/>
              <w:rPr>
                <w:rFonts w:ascii="Times New Roman" w:eastAsia="Times New Roman" w:hAnsi="Times New Roman" w:cs="Times New Roman"/>
                <w:color w:val="000000"/>
              </w:rPr>
            </w:pPr>
            <w:r w:rsidRPr="005B5CA0">
              <w:rPr>
                <w:rFonts w:ascii="Times New Roman" w:eastAsia="Times New Roman" w:hAnsi="Times New Roman" w:cs="Times New Roman"/>
                <w:color w:val="000000"/>
              </w:rPr>
              <w:t>0.424</w:t>
            </w:r>
          </w:p>
        </w:tc>
        <w:tc>
          <w:tcPr>
            <w:tcW w:w="1820" w:type="dxa"/>
            <w:tcBorders>
              <w:top w:val="nil"/>
              <w:left w:val="nil"/>
              <w:bottom w:val="single" w:sz="4" w:space="0" w:color="auto"/>
              <w:right w:val="single" w:sz="4" w:space="0" w:color="auto"/>
            </w:tcBorders>
            <w:shd w:val="clear" w:color="auto" w:fill="auto"/>
            <w:noWrap/>
            <w:vAlign w:val="bottom"/>
            <w:hideMark/>
          </w:tcPr>
          <w:p w14:paraId="4ED1DAF4" w14:textId="3C777158" w:rsidR="00E349CA" w:rsidRPr="005B5CA0"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Kramer-Chapman</w:t>
            </w:r>
          </w:p>
        </w:tc>
        <w:tc>
          <w:tcPr>
            <w:tcW w:w="1820" w:type="dxa"/>
            <w:tcBorders>
              <w:top w:val="nil"/>
              <w:left w:val="nil"/>
              <w:bottom w:val="single" w:sz="4" w:space="0" w:color="auto"/>
              <w:right w:val="single" w:sz="4" w:space="0" w:color="auto"/>
            </w:tcBorders>
          </w:tcPr>
          <w:p w14:paraId="19061706" w14:textId="0D98CE8E" w:rsidR="00E349CA"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Caribbean </w:t>
            </w:r>
            <w:r w:rsidRPr="005B5CA0">
              <w:rPr>
                <w:rFonts w:ascii="Times New Roman" w:eastAsia="Times New Roman" w:hAnsi="Times New Roman" w:cs="Times New Roman"/>
                <w:color w:val="000000"/>
              </w:rPr>
              <w:t>Serranidae</w:t>
            </w:r>
            <w:r>
              <w:rPr>
                <w:rFonts w:ascii="Times New Roman" w:eastAsia="Times New Roman" w:hAnsi="Times New Roman" w:cs="Times New Roman"/>
                <w:color w:val="000000"/>
              </w:rPr>
              <w:t xml:space="preserve"> with body length data in </w:t>
            </w:r>
            <w:proofErr w:type="spellStart"/>
            <w:r>
              <w:rPr>
                <w:rFonts w:ascii="Times New Roman" w:eastAsia="Times New Roman" w:hAnsi="Times New Roman" w:cs="Times New Roman"/>
                <w:color w:val="000000"/>
              </w:rPr>
              <w:t>FishBase</w:t>
            </w:r>
            <w:proofErr w:type="spellEnd"/>
          </w:p>
        </w:tc>
        <w:tc>
          <w:tcPr>
            <w:tcW w:w="1820" w:type="dxa"/>
            <w:tcBorders>
              <w:top w:val="nil"/>
              <w:left w:val="nil"/>
              <w:bottom w:val="single" w:sz="4" w:space="0" w:color="auto"/>
              <w:right w:val="single" w:sz="4" w:space="0" w:color="auto"/>
            </w:tcBorders>
          </w:tcPr>
          <w:p w14:paraId="40C9CF07" w14:textId="33135E0D" w:rsidR="00E349CA" w:rsidRDefault="00963531" w:rsidP="00E349CA">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7B05B7">
              <w:rPr>
                <w:rFonts w:ascii="Times New Roman" w:eastAsia="Times New Roman" w:hAnsi="Times New Roman" w:cs="Times New Roman"/>
                <w:color w:val="000000"/>
              </w:rPr>
              <w:instrText>ADDIN CSL_CITATION {"citationItems":[{"id":"ITEM-1","itemData":{"author":[{"dropping-particle":"","family":"Heemstra","given":"P.C.","non-dropping-particle":"","parse-names":false,"suffix":""},{"dropping-particle":"","family":"Randall","given":"J.E.","non-dropping-particle":"","parse-names":false,"suffix":""}],"container-title":"FAO Fisheries Synopsis","id":"ITEM-1","issue":"16","issued":{"date-parts":[["1993"]]},"page":"382","publisher":"FAO","publisher-place":"Rome","title":"Groupers of the world (family Serranidae, subfamily Epinephelinae): an annotated and illustrated catalogue of the grouper, rockcod, hind, coral grouper and lyretail species known to date.","type":"chapter","volume":"125"},"uris":["http://www.mendeley.com/documents/?uuid=c29e5e08-b79f-4b51-b21a-813df2f81ba5"]},{"id":"ITEM-2","itemData":{"author":[{"dropping-particle":"","family":"Smith","given":"C.L.","non-dropping-particle":"","parse-names":false,"suffix":""}],"container-title":"FAO Species Indentification Sheets for Fishery Purposes: Western Central Atlantic (Fishing Area 31), vol. 4","editor":[{"dropping-particle":"","family":"Fischer","given":"W.","non-dropping-particle":"","parse-names":false,"suffix":""}],"id":"ITEM-2","issued":{"date-parts":[["1978"]]},"publisher":"FAO","publisher-place":"Rome","title":"Serranidae","type":"chapter"},"uris":["http://www.mendeley.com/documents/?uuid=2556b08a-1905-4061-a3c2-d739ef5128f3"]},{"id":"ITEM-3","itemData":{"author":[{"dropping-particle":"","family":"Cervigón","given":"F.","non-dropping-particle":"","parse-names":false,"suffix":""},{"dropping-particle":"","family":"Cipriani","given":"R.","non-dropping-particle":"","parse-names":false,"suffix":""},{"dropping-particle":"","family":"Fischer","given":"W.","non-dropping-particle":"","parse-names":false,"suffix":""},{"dropping-particle":"","family":"Garibaldi","given":"L.","non-dropping-particle":"","parse-names":false,"suffix":""},{"dropping-particle":"","family":"Hendrickx","given":"M.","non-dropping-particle":"","parse-names":false,"suffix":""},{"dropping-particle":"","family":"Lemus","given":"A.J.","non-dropping-particle":"","parse-names":false,"suffix":""},{"dropping-particle":"","family":"Márquez","given":"R.","non-dropping-particle":"","parse-names":false,"suffix":""},{"dropping-particle":"","family":"Poutiers","given":"J.M.","non-dropping-particle":"","parse-names":false,"suffix":""},{"dropping-particle":"","family":"Robaina","given":"G.","non-dropping-particle":"","parse-names":false,"suffix":""},{"dropping-particle":"","family":"Rodriguez","given":"B.","non-dropping-particle":"","parse-names":false,"suffix":""}],"id":"ITEM-3","issued":{"date-parts":[["1992"]]},"number-of-pages":"513","publisher-place":"Rome","title":"Guía de campo de las especies comerciales marinas y de aquas salobres de la costa septentrional de Sur América","type":"report"},"uris":["http://www.mendeley.com/documents/?uuid=d99aa39a-acb3-4777-93d6-84a265abb682"]},{"id":"ITEM-4","itemData":{"author":[{"dropping-particle":"","family":"Courtenay","given":"W.R.","non-dropping-particle":"","parse-names":false,"suffix":""}],"container-title":"FAO Species Indentification Sheets for Fishery Purposes: Eastern Central Atlantic (Fishing Area 34, 47 (in part)), vol. 2","editor":[{"dropping-particle":"","family":"Fischer","given":"W.","non-dropping-particle":"","parse-names":false,"suffix":""},{"dropping-particle":"","family":"Bianchi","given":"G.","non-dropping-particle":"","parse-names":false,"suffix":""},{"dropping-particle":"","family":"Scott","given":"W.B.","non-dropping-particle":"","parse-names":false,"suffix":""}],"id":"ITEM-4","issued":{"date-parts":[["1981"]]},"publisher":"FAO","publisher-place":"Rome","title":"Grammistidae","type":"chapter"},"uris":["http://www.mendeley.com/documents/?uuid=4c112381-7af5-4d19-bb8e-755f5b54038c"]}],"mendeley":{"formattedCitation":"(56,77–79)","manualFormatting":"Heemstra &amp; Randall 1993; Smith 1978; Cervigón et al. 1992; Courtenay 1981","plainTextFormattedCitation":"(56,77–79)","previouslyFormattedCitation":"(56,77–79)"},"properties":{"noteIndex":0},"schema":"https://github.com/citation-style-language/schema/raw/master/csl-citation.json"}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Heemstra &amp; Randall 1993; Smith 1978; Cervigón et al. 1992; Courtenay 1981</w:t>
            </w:r>
            <w:r>
              <w:rPr>
                <w:rStyle w:val="FootnoteReference"/>
                <w:rFonts w:ascii="Times New Roman" w:eastAsia="Times New Roman" w:hAnsi="Times New Roman" w:cs="Times New Roman"/>
                <w:color w:val="000000"/>
              </w:rPr>
              <w:fldChar w:fldCharType="end"/>
            </w:r>
          </w:p>
        </w:tc>
        <w:tc>
          <w:tcPr>
            <w:tcW w:w="1820" w:type="dxa"/>
            <w:tcBorders>
              <w:top w:val="nil"/>
              <w:left w:val="nil"/>
              <w:bottom w:val="single" w:sz="4" w:space="0" w:color="auto"/>
              <w:right w:val="single" w:sz="4" w:space="0" w:color="auto"/>
            </w:tcBorders>
          </w:tcPr>
          <w:p w14:paraId="48FA8BCC" w14:textId="42F069E8" w:rsidR="00E349CA" w:rsidRDefault="00963531" w:rsidP="00E349CA">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7B05B7">
              <w:rPr>
                <w:rFonts w:ascii="Times New Roman" w:eastAsia="Times New Roman" w:hAnsi="Times New Roman" w:cs="Times New Roman"/>
                <w:color w:val="000000"/>
              </w:rPr>
              <w:instrText>ADDIN CSL_CITATION {"citationItems":[{"id":"ITEM-1","itemData":{"URL":"www.fishbase.org","author":[{"dropping-particle":"","family":"Froese","given":"R.","non-dropping-particle":"","parse-names":false,"suffix":""},{"dropping-particle":"","family":"Pauly","given":"Daniel","non-dropping-particle":"","parse-names":false,"suffix":""}],"id":"ITEM-1","issued":{"date-parts":[["2017"]]},"title":"FishBase","type":"webpage"},"uris":["http://www.mendeley.com/documents/?uuid=f56e6885-a1f3-4ea4-9531-e1f83ca7ac23"]},{"id":"ITEM-2","itemData":{"author":[{"dropping-particle":"","family":"Heemstra","given":"P.C.","non-dropping-particle":"","parse-names":false,"suffix":""},{"dropping-particle":"","family":"Randall","given":"J.E.","non-dropping-particle":"","parse-names":false,"suffix":""}],"container-title":"FAO Fisheries Synopsis","id":"ITEM-2","issue":"16","issued":{"date-parts":[["1993"]]},"page":"382","publisher":"FAO","publisher-place":"Rome","title":"Groupers of the world (family Serranidae, subfamily Epinephelinae): an annotated and illustrated catalogue of the grouper, rockcod, hind, coral grouper and lyretail species known to date.","type":"chapter","volume":"125"},"uris":["http://www.mendeley.com/documents/?uuid=c29e5e08-b79f-4b51-b21a-813df2f81ba5"]},{"id":"ITEM-3","itemData":{"author":[{"dropping-particle":"","family":"Johnson","given":"A.G.","non-dropping-particle":"","parse-names":false,"suffix":""},{"dropping-particle":"","family":"Collins","given":"L.A.","non-dropping-particle":"","parse-names":false,"suffix":""}],"container-title":"Northeast Gulf Science","id":"ITEM-3","issue":"2","issued":{"date-parts":[["1994"]]},"page":"101-106","title":"Age-size structure of red grouper, (Epinephelus morio), from the eastern Gulf of Mexico","type":"article-journal","volume":"13"},"uris":["http://www.mendeley.com/documents/?uuid=b290ca6e-0260-48e7-b059-e891a076a2de"]}],"mendeley":{"formattedCitation":"(53,77,80)","manualFormatting":"Froese &amp; Pauly 2017; Heemstra &amp; Randall 1993; Johnson &amp; Collins 1994","plainTextFormattedCitation":"(53,77,80)","previouslyFormattedCitation":"(53,77,80)"},"properties":{"noteIndex":0},"schema":"https://github.com/citation-style-language/schema/raw/master/csl-citation.json"}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Froese &amp; Pauly 2017; Heemstra &amp; Randall 1993; Johnson &amp; Collins 1994</w:t>
            </w:r>
            <w:r>
              <w:rPr>
                <w:rStyle w:val="FootnoteReference"/>
                <w:rFonts w:ascii="Times New Roman" w:eastAsia="Times New Roman" w:hAnsi="Times New Roman" w:cs="Times New Roman"/>
                <w:color w:val="000000"/>
              </w:rPr>
              <w:fldChar w:fldCharType="end"/>
            </w:r>
          </w:p>
        </w:tc>
      </w:tr>
      <w:tr w:rsidR="00E349CA" w:rsidRPr="005B5CA0" w14:paraId="66720C4F" w14:textId="4ED1E8DA" w:rsidTr="006A2074">
        <w:trPr>
          <w:trHeight w:val="288"/>
        </w:trPr>
        <w:tc>
          <w:tcPr>
            <w:tcW w:w="2780" w:type="dxa"/>
            <w:tcBorders>
              <w:top w:val="nil"/>
              <w:left w:val="single" w:sz="4" w:space="0" w:color="auto"/>
              <w:bottom w:val="single" w:sz="4" w:space="0" w:color="auto"/>
              <w:right w:val="single" w:sz="4" w:space="0" w:color="auto"/>
            </w:tcBorders>
            <w:shd w:val="clear" w:color="auto" w:fill="auto"/>
            <w:noWrap/>
            <w:vAlign w:val="center"/>
            <w:hideMark/>
          </w:tcPr>
          <w:p w14:paraId="4A25B99A" w14:textId="77777777" w:rsidR="00E349CA" w:rsidRPr="005B5CA0" w:rsidRDefault="00E349CA" w:rsidP="00E349CA">
            <w:pPr>
              <w:spacing w:after="0" w:line="240" w:lineRule="auto"/>
              <w:rPr>
                <w:rFonts w:ascii="Times New Roman" w:eastAsia="Times New Roman" w:hAnsi="Times New Roman" w:cs="Times New Roman"/>
                <w:color w:val="000000"/>
              </w:rPr>
            </w:pPr>
            <w:proofErr w:type="spellStart"/>
            <w:r w:rsidRPr="005B5CA0">
              <w:rPr>
                <w:rFonts w:ascii="Times New Roman" w:eastAsia="Times New Roman" w:hAnsi="Times New Roman" w:cs="Times New Roman"/>
                <w:color w:val="000000"/>
              </w:rPr>
              <w:t>Sphyraenidae</w:t>
            </w:r>
            <w:proofErr w:type="spellEnd"/>
          </w:p>
        </w:tc>
        <w:tc>
          <w:tcPr>
            <w:tcW w:w="1360" w:type="dxa"/>
            <w:tcBorders>
              <w:top w:val="nil"/>
              <w:left w:val="nil"/>
              <w:bottom w:val="single" w:sz="4" w:space="0" w:color="auto"/>
              <w:right w:val="single" w:sz="4" w:space="0" w:color="auto"/>
            </w:tcBorders>
            <w:shd w:val="clear" w:color="auto" w:fill="auto"/>
            <w:noWrap/>
            <w:vAlign w:val="bottom"/>
            <w:hideMark/>
          </w:tcPr>
          <w:p w14:paraId="244E3299" w14:textId="77777777" w:rsidR="00E349CA" w:rsidRPr="005B5CA0" w:rsidRDefault="00E349CA" w:rsidP="00E349CA">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Part reef</w:t>
            </w:r>
          </w:p>
        </w:tc>
        <w:tc>
          <w:tcPr>
            <w:tcW w:w="780" w:type="dxa"/>
            <w:tcBorders>
              <w:top w:val="nil"/>
              <w:left w:val="nil"/>
              <w:bottom w:val="single" w:sz="4" w:space="0" w:color="auto"/>
              <w:right w:val="single" w:sz="4" w:space="0" w:color="auto"/>
            </w:tcBorders>
            <w:shd w:val="clear" w:color="auto" w:fill="auto"/>
            <w:noWrap/>
            <w:vAlign w:val="bottom"/>
            <w:hideMark/>
          </w:tcPr>
          <w:p w14:paraId="66F7CF67" w14:textId="0E365BE8" w:rsidR="00E349CA" w:rsidRPr="005B5CA0" w:rsidRDefault="00E349CA" w:rsidP="00E349CA">
            <w:pPr>
              <w:spacing w:after="0" w:line="240" w:lineRule="auto"/>
              <w:jc w:val="right"/>
              <w:rPr>
                <w:rFonts w:ascii="Times New Roman" w:eastAsia="Times New Roman" w:hAnsi="Times New Roman" w:cs="Times New Roman"/>
                <w:color w:val="000000"/>
              </w:rPr>
            </w:pPr>
            <w:r w:rsidRPr="005B5CA0">
              <w:rPr>
                <w:rFonts w:ascii="Times New Roman" w:eastAsia="Times New Roman" w:hAnsi="Times New Roman" w:cs="Times New Roman"/>
                <w:color w:val="000000"/>
              </w:rPr>
              <w:t>1.254</w:t>
            </w:r>
          </w:p>
        </w:tc>
        <w:tc>
          <w:tcPr>
            <w:tcW w:w="1820" w:type="dxa"/>
            <w:tcBorders>
              <w:top w:val="nil"/>
              <w:left w:val="nil"/>
              <w:bottom w:val="single" w:sz="4" w:space="0" w:color="auto"/>
              <w:right w:val="single" w:sz="4" w:space="0" w:color="auto"/>
            </w:tcBorders>
            <w:shd w:val="clear" w:color="auto" w:fill="auto"/>
            <w:noWrap/>
            <w:vAlign w:val="bottom"/>
            <w:hideMark/>
          </w:tcPr>
          <w:p w14:paraId="4BDC889F" w14:textId="489ECFB3" w:rsidR="00E349CA" w:rsidRPr="005B5CA0"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Kramer-Chapman</w:t>
            </w:r>
          </w:p>
        </w:tc>
        <w:tc>
          <w:tcPr>
            <w:tcW w:w="1820" w:type="dxa"/>
            <w:tcBorders>
              <w:top w:val="nil"/>
              <w:left w:val="nil"/>
              <w:bottom w:val="single" w:sz="4" w:space="0" w:color="auto"/>
              <w:right w:val="single" w:sz="4" w:space="0" w:color="auto"/>
            </w:tcBorders>
          </w:tcPr>
          <w:p w14:paraId="40986DD3" w14:textId="0E11F6DA" w:rsidR="00E349CA"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Caribbean </w:t>
            </w:r>
            <w:proofErr w:type="spellStart"/>
            <w:r w:rsidRPr="005B5CA0">
              <w:rPr>
                <w:rFonts w:ascii="Times New Roman" w:eastAsia="Times New Roman" w:hAnsi="Times New Roman" w:cs="Times New Roman"/>
                <w:color w:val="000000"/>
              </w:rPr>
              <w:t>Sphyraenidae</w:t>
            </w:r>
            <w:proofErr w:type="spellEnd"/>
            <w:r>
              <w:rPr>
                <w:rFonts w:ascii="Times New Roman" w:eastAsia="Times New Roman" w:hAnsi="Times New Roman" w:cs="Times New Roman"/>
                <w:color w:val="000000"/>
              </w:rPr>
              <w:t xml:space="preserve"> with body length data in </w:t>
            </w:r>
            <w:proofErr w:type="spellStart"/>
            <w:r>
              <w:rPr>
                <w:rFonts w:ascii="Times New Roman" w:eastAsia="Times New Roman" w:hAnsi="Times New Roman" w:cs="Times New Roman"/>
                <w:color w:val="000000"/>
              </w:rPr>
              <w:t>FishBase</w:t>
            </w:r>
            <w:proofErr w:type="spellEnd"/>
          </w:p>
        </w:tc>
        <w:tc>
          <w:tcPr>
            <w:tcW w:w="1820" w:type="dxa"/>
            <w:tcBorders>
              <w:top w:val="nil"/>
              <w:left w:val="nil"/>
              <w:bottom w:val="single" w:sz="4" w:space="0" w:color="auto"/>
              <w:right w:val="single" w:sz="4" w:space="0" w:color="auto"/>
            </w:tcBorders>
          </w:tcPr>
          <w:p w14:paraId="4EAEFDF6" w14:textId="08C78406" w:rsidR="00E349CA" w:rsidRDefault="00F5069B"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fldLock="1"/>
            </w:r>
            <w:r w:rsidR="007B05B7">
              <w:rPr>
                <w:rFonts w:ascii="Times New Roman" w:eastAsia="Times New Roman" w:hAnsi="Times New Roman" w:cs="Times New Roman"/>
                <w:color w:val="000000"/>
              </w:rPr>
              <w:instrText>ADDIN CSL_CITATION {"citationItems":[{"id":"ITEM-1","itemData":{"author":[{"dropping-particle":"","family":"Vergara","given":"R.","non-dropping-particle":"","parse-names":false,"suffix":""}],"container-title":"FAO Species Indentification Sheets for Fishery Purposes: Western Central Atlantic (Fishing Area 31), vol. 4","editor":[{"dropping-particle":"","family":"Fischer","given":"W.","non-dropping-particle":"","parse-names":false,"suffix":""}],"id":"ITEM-1","issued":{"date-parts":[["1978"]]},"publisher":"FAO","publisher-place":"Rome","title":"Sphyraenidae","type":"chapter"},"uris":["http://www.mendeley.com/documents/?uuid=bbb06c14-ac70-4563-a401-81cfb247ac90"]},{"id":"ITEM-2","itemData":{"author":[{"dropping-particle":"","family":"Sylva","given":"D.P.","non-dropping-particle":"De","parse-names":false,"suffix":""}],"container-title":"FAO Species Indentification Sheets for Fishery Purposes: Eastern Central Atlantic (Fishing Area 34, 47 (in part)), vol. 2","editor":[{"dropping-particle":"","family":"Fischer","given":"W.","non-dropping-particle":"","parse-names":false,"suffix":""},{"dropping-particle":"","family":"Bianchi","given":"G.","non-dropping-particle":"","parse-names":false,"suffix":""},{"dropping-particle":"","family":"Scott","given":"W.B.","non-dropping-particle":"","parse-names":false,"suffix":""}],"id":"ITEM-2","issued":{"date-parts":[["1981"]]},"publisher":"FAO","publisher-place":"Rome","title":"Sphyraenidae","type":"chapter"},"uris":["http://www.mendeley.com/documents/?uuid=8688dc46-cd25-40ed-85a5-cfda84c1cf78"]},{"id":"ITEM-3","itemData":{"author":[{"dropping-particle":"","family":"Cervigón","given":"F.","non-dropping-particle":"","parse-names":false,"suffix":""},{"dropping-particle":"","family":"Cipriani","given":"R.","non-dropping-particle":"","parse-names":false,"suffix":""},{"dropping-particle":"","family":"Fischer","given":"W.","non-dropping-particle":"","parse-names":false,"suffix":""},{"dropping-particle":"","family":"Garibaldi","given":"L.","non-dropping-particle":"","parse-names":false,"suffix":""},{"dropping-particle":"","family":"Hendrickx","given":"M.","non-dropping-particle":"","parse-names":false,"suffix":""},{"dropping-particle":"","family":"Lemus","given":"A.J.","non-dropping-particle":"","parse-names":false,"suffix":""},{"dropping-particle":"","family":"Márquez","given":"R.","non-dropping-particle":"","parse-names":false,"suffix":""},{"dropping-particle":"","family":"Poutiers","given":"J.M.","non-dropping-particle":"","parse-names":false,"suffix":""},{"dropping-particle":"","family":"Robaina","given":"G.","non-dropping-particle":"","parse-names":false,"suffix":""},{"dropping-particle":"","family":"Rodriguez","given":"B.","non-dropping-particle":"","parse-names":false,"suffix":""}],"id":"ITEM-3","issued":{"date-parts":[["1992"]]},"number-of-pages":"513","publisher-place":"Rome","title":"Guía de campo de las especies comerciales marinas y de aquas salobres de la costa septentrional de Sur América","type":"report"},"uris":["http://www.mendeley.com/documents/?uuid=d99aa39a-acb3-4777-93d6-84a265abb682"]}],"mendeley":{"formattedCitation":"(56,81,82)","manualFormatting":"Vergara 1978; De Sylva 1981; Cervigon et al. 1992","plainTextFormattedCitation":"(56,81,82)","previouslyFormattedCitation":"(56,81,82)"},"properties":{"noteIndex":0},"schema":"https://github.com/citation-style-language/schema/raw/master/csl-citation.json"}</w:instrText>
            </w:r>
            <w:r>
              <w:rPr>
                <w:rFonts w:ascii="Times New Roman" w:eastAsia="Times New Roman" w:hAnsi="Times New Roman" w:cs="Times New Roman"/>
                <w:color w:val="000000"/>
              </w:rPr>
              <w:fldChar w:fldCharType="separate"/>
            </w:r>
            <w:r w:rsidRPr="00F5069B">
              <w:rPr>
                <w:rFonts w:ascii="Times New Roman" w:eastAsia="Times New Roman" w:hAnsi="Times New Roman" w:cs="Times New Roman"/>
                <w:noProof/>
                <w:color w:val="000000"/>
              </w:rPr>
              <w:t>Vergara 1978; De Sylva 1981; Cervigon et al. 1992</w:t>
            </w:r>
            <w:r>
              <w:rPr>
                <w:rFonts w:ascii="Times New Roman" w:eastAsia="Times New Roman" w:hAnsi="Times New Roman" w:cs="Times New Roman"/>
                <w:color w:val="000000"/>
              </w:rPr>
              <w:fldChar w:fldCharType="end"/>
            </w:r>
          </w:p>
        </w:tc>
        <w:tc>
          <w:tcPr>
            <w:tcW w:w="1820" w:type="dxa"/>
            <w:tcBorders>
              <w:top w:val="nil"/>
              <w:left w:val="nil"/>
              <w:bottom w:val="single" w:sz="4" w:space="0" w:color="auto"/>
              <w:right w:val="single" w:sz="4" w:space="0" w:color="auto"/>
            </w:tcBorders>
          </w:tcPr>
          <w:p w14:paraId="65DEC191" w14:textId="1E7419E3" w:rsidR="00E349CA"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Froese &amp; Pauly 2017</w:t>
            </w:r>
          </w:p>
        </w:tc>
      </w:tr>
      <w:tr w:rsidR="00E349CA" w:rsidRPr="005B5CA0" w14:paraId="33FAA42D" w14:textId="2DB4D7BB" w:rsidTr="006A2074">
        <w:trPr>
          <w:trHeight w:val="288"/>
        </w:trPr>
        <w:tc>
          <w:tcPr>
            <w:tcW w:w="2780" w:type="dxa"/>
            <w:tcBorders>
              <w:top w:val="nil"/>
              <w:left w:val="single" w:sz="4" w:space="0" w:color="auto"/>
              <w:bottom w:val="single" w:sz="4" w:space="0" w:color="auto"/>
              <w:right w:val="single" w:sz="4" w:space="0" w:color="auto"/>
            </w:tcBorders>
            <w:shd w:val="clear" w:color="auto" w:fill="auto"/>
            <w:noWrap/>
            <w:vAlign w:val="center"/>
            <w:hideMark/>
          </w:tcPr>
          <w:p w14:paraId="404F16A7" w14:textId="77777777" w:rsidR="00E349CA" w:rsidRPr="005B5CA0" w:rsidRDefault="00E349CA" w:rsidP="00E349CA">
            <w:pPr>
              <w:spacing w:after="0" w:line="240" w:lineRule="auto"/>
              <w:rPr>
                <w:rFonts w:ascii="Times New Roman" w:eastAsia="Times New Roman" w:hAnsi="Times New Roman" w:cs="Times New Roman"/>
                <w:i/>
                <w:iCs/>
                <w:color w:val="000000"/>
              </w:rPr>
            </w:pPr>
            <w:proofErr w:type="spellStart"/>
            <w:r w:rsidRPr="005B5CA0">
              <w:rPr>
                <w:rFonts w:ascii="Times New Roman" w:eastAsia="Times New Roman" w:hAnsi="Times New Roman" w:cs="Times New Roman"/>
                <w:i/>
                <w:iCs/>
                <w:color w:val="000000"/>
              </w:rPr>
              <w:t>Thunnus</w:t>
            </w:r>
            <w:proofErr w:type="spellEnd"/>
            <w:r w:rsidRPr="005B5CA0">
              <w:rPr>
                <w:rFonts w:ascii="Times New Roman" w:eastAsia="Times New Roman" w:hAnsi="Times New Roman" w:cs="Times New Roman"/>
                <w:i/>
                <w:iCs/>
                <w:color w:val="000000"/>
              </w:rPr>
              <w:t xml:space="preserve"> </w:t>
            </w:r>
            <w:proofErr w:type="spellStart"/>
            <w:r w:rsidRPr="005B5CA0">
              <w:rPr>
                <w:rFonts w:ascii="Times New Roman" w:eastAsia="Times New Roman" w:hAnsi="Times New Roman" w:cs="Times New Roman"/>
                <w:i/>
                <w:iCs/>
                <w:color w:val="000000"/>
              </w:rPr>
              <w:t>albacares</w:t>
            </w:r>
            <w:proofErr w:type="spellEnd"/>
          </w:p>
        </w:tc>
        <w:tc>
          <w:tcPr>
            <w:tcW w:w="1360" w:type="dxa"/>
            <w:tcBorders>
              <w:top w:val="nil"/>
              <w:left w:val="nil"/>
              <w:bottom w:val="single" w:sz="4" w:space="0" w:color="auto"/>
              <w:right w:val="single" w:sz="4" w:space="0" w:color="auto"/>
            </w:tcBorders>
            <w:shd w:val="clear" w:color="auto" w:fill="auto"/>
            <w:noWrap/>
            <w:vAlign w:val="bottom"/>
            <w:hideMark/>
          </w:tcPr>
          <w:p w14:paraId="3524EA59" w14:textId="77777777" w:rsidR="00E349CA" w:rsidRPr="005B5CA0" w:rsidRDefault="00E349CA" w:rsidP="00E349CA">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Not reef</w:t>
            </w:r>
          </w:p>
        </w:tc>
        <w:tc>
          <w:tcPr>
            <w:tcW w:w="780" w:type="dxa"/>
            <w:tcBorders>
              <w:top w:val="nil"/>
              <w:left w:val="nil"/>
              <w:bottom w:val="single" w:sz="4" w:space="0" w:color="auto"/>
              <w:right w:val="single" w:sz="4" w:space="0" w:color="auto"/>
            </w:tcBorders>
            <w:shd w:val="clear" w:color="auto" w:fill="auto"/>
            <w:noWrap/>
            <w:vAlign w:val="bottom"/>
            <w:hideMark/>
          </w:tcPr>
          <w:p w14:paraId="643F1E77" w14:textId="77777777" w:rsidR="00E349CA" w:rsidRPr="005B5CA0" w:rsidRDefault="00E349CA" w:rsidP="00E349CA">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shd w:val="clear" w:color="auto" w:fill="auto"/>
            <w:noWrap/>
            <w:vAlign w:val="bottom"/>
            <w:hideMark/>
          </w:tcPr>
          <w:p w14:paraId="648095AB" w14:textId="1EAB5631" w:rsidR="00E349CA" w:rsidRPr="005B5CA0" w:rsidRDefault="00E349CA" w:rsidP="00E349CA">
            <w:pPr>
              <w:spacing w:after="0" w:line="240" w:lineRule="auto"/>
              <w:rPr>
                <w:rFonts w:ascii="Times New Roman" w:eastAsia="Times New Roman" w:hAnsi="Times New Roman" w:cs="Times New Roman"/>
                <w:color w:val="000000"/>
              </w:rPr>
            </w:pPr>
            <w:r w:rsidRPr="005B5CA0">
              <w:rPr>
                <w:rFonts w:ascii="Times New Roman" w:eastAsia="Times New Roman" w:hAnsi="Times New Roman" w:cs="Times New Roman"/>
                <w:color w:val="000000"/>
              </w:rPr>
              <w:t> </w:t>
            </w:r>
            <w:r>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tcPr>
          <w:p w14:paraId="288B5172" w14:textId="2E16575D" w:rsidR="00E349CA" w:rsidRPr="005B5CA0"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tcPr>
          <w:p w14:paraId="174B30A3" w14:textId="2A226227" w:rsidR="00E349CA" w:rsidRPr="005B5CA0"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NA</w:t>
            </w:r>
          </w:p>
        </w:tc>
        <w:tc>
          <w:tcPr>
            <w:tcW w:w="1820" w:type="dxa"/>
            <w:tcBorders>
              <w:top w:val="nil"/>
              <w:left w:val="nil"/>
              <w:bottom w:val="single" w:sz="4" w:space="0" w:color="auto"/>
              <w:right w:val="single" w:sz="4" w:space="0" w:color="auto"/>
            </w:tcBorders>
          </w:tcPr>
          <w:p w14:paraId="0DC4E4AC" w14:textId="041C4412" w:rsidR="00E349CA" w:rsidRPr="005B5CA0" w:rsidRDefault="00E349CA" w:rsidP="00E349C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NA</w:t>
            </w:r>
          </w:p>
        </w:tc>
      </w:tr>
    </w:tbl>
    <w:p w14:paraId="4DD55010" w14:textId="1DE10CC4" w:rsidR="009F3835" w:rsidRDefault="009F3835" w:rsidP="002638D7">
      <w:pPr>
        <w:suppressLineNumbers/>
        <w:spacing w:after="0" w:line="240" w:lineRule="auto"/>
        <w:rPr>
          <w:rFonts w:ascii="Times New Roman" w:hAnsi="Times New Roman" w:cs="Times New Roman"/>
          <w:sz w:val="24"/>
          <w:szCs w:val="24"/>
        </w:rPr>
      </w:pPr>
    </w:p>
    <w:p w14:paraId="63AA6D78" w14:textId="77777777" w:rsidR="009F3835" w:rsidRDefault="009F3835" w:rsidP="002638D7">
      <w:pPr>
        <w:suppressLineNumbers/>
        <w:spacing w:after="0" w:line="240" w:lineRule="auto"/>
        <w:rPr>
          <w:rFonts w:ascii="Times New Roman" w:hAnsi="Times New Roman" w:cs="Times New Roman"/>
          <w:sz w:val="24"/>
          <w:szCs w:val="24"/>
        </w:rPr>
      </w:pPr>
    </w:p>
    <w:p w14:paraId="52C67CAD" w14:textId="77777777" w:rsidR="00C070A3" w:rsidRPr="00CC33B2" w:rsidRDefault="00C070A3" w:rsidP="002638D7">
      <w:pPr>
        <w:suppressLineNumbers/>
        <w:spacing w:after="0" w:line="240" w:lineRule="auto"/>
        <w:ind w:firstLine="720"/>
        <w:rPr>
          <w:rFonts w:ascii="Times New Roman" w:hAnsi="Times New Roman" w:cs="Times New Roman"/>
          <w:sz w:val="24"/>
          <w:szCs w:val="24"/>
        </w:rPr>
      </w:pPr>
    </w:p>
    <w:p w14:paraId="2EDF288E" w14:textId="77777777" w:rsidR="002339DD" w:rsidRDefault="002339DD" w:rsidP="00C070A3">
      <w:pPr>
        <w:rPr>
          <w:rFonts w:ascii="Times New Roman" w:eastAsiaTheme="minorEastAsia" w:hAnsi="Times New Roman" w:cs="Times New Roman"/>
          <w:b/>
          <w:sz w:val="24"/>
          <w:szCs w:val="24"/>
        </w:rPr>
        <w:sectPr w:rsidR="002339DD" w:rsidSect="002638D7">
          <w:type w:val="continuous"/>
          <w:pgSz w:w="15840" w:h="12240" w:orient="landscape"/>
          <w:pgMar w:top="1440" w:right="1440" w:bottom="1440" w:left="1440" w:header="720" w:footer="720" w:gutter="0"/>
          <w:lnNumType w:countBy="1" w:restart="continuous"/>
          <w:cols w:space="720"/>
          <w:docGrid w:linePitch="360"/>
        </w:sectPr>
      </w:pPr>
    </w:p>
    <w:p w14:paraId="5A2B633D" w14:textId="15E75EC2" w:rsidR="002339DD" w:rsidRDefault="002339DD" w:rsidP="002638D7">
      <w:pPr>
        <w:spacing w:after="0" w:line="480" w:lineRule="auto"/>
        <w:rPr>
          <w:rFonts w:ascii="Times New Roman" w:hAnsi="Times New Roman" w:cs="Times New Roman"/>
          <w:sz w:val="24"/>
          <w:szCs w:val="24"/>
        </w:rPr>
      </w:pPr>
      <w:r w:rsidRPr="00CC33B2">
        <w:rPr>
          <w:rFonts w:ascii="Times New Roman" w:hAnsi="Times New Roman" w:cs="Times New Roman"/>
          <w:sz w:val="24"/>
          <w:szCs w:val="24"/>
        </w:rPr>
        <w:lastRenderedPageBreak/>
        <w:t xml:space="preserve">We used the taxon-specific scores to calculate island-level sensitivity scores. We </w:t>
      </w:r>
      <w:r w:rsidR="008D0B86">
        <w:rPr>
          <w:rFonts w:ascii="Times New Roman" w:hAnsi="Times New Roman" w:cs="Times New Roman"/>
          <w:sz w:val="24"/>
          <w:szCs w:val="24"/>
        </w:rPr>
        <w:t>inverted</w:t>
      </w:r>
      <w:r w:rsidR="008D0B86" w:rsidRPr="00CC33B2">
        <w:rPr>
          <w:rFonts w:ascii="Times New Roman" w:hAnsi="Times New Roman" w:cs="Times New Roman"/>
          <w:sz w:val="24"/>
          <w:szCs w:val="24"/>
        </w:rPr>
        <w:t xml:space="preserve"> </w:t>
      </w:r>
      <w:r w:rsidRPr="00CC33B2">
        <w:rPr>
          <w:rFonts w:ascii="Times New Roman" w:hAnsi="Times New Roman" w:cs="Times New Roman"/>
          <w:sz w:val="24"/>
          <w:szCs w:val="24"/>
        </w:rPr>
        <w:t>the taxon sensitivity scores so that taxonomic sensitivity increased as the sensitivity score increased</w:t>
      </w:r>
      <w:r>
        <w:rPr>
          <w:rFonts w:ascii="Times New Roman" w:hAnsi="Times New Roman" w:cs="Times New Roman"/>
          <w:sz w:val="24"/>
          <w:szCs w:val="24"/>
        </w:rPr>
        <w:t xml:space="preserve"> (</w:t>
      </w:r>
      <w:r w:rsidR="008D0B86">
        <w:rPr>
          <w:rFonts w:ascii="Times New Roman" w:hAnsi="Times New Roman" w:cs="Times New Roman"/>
          <w:sz w:val="24"/>
          <w:szCs w:val="24"/>
        </w:rPr>
        <w:t xml:space="preserve">inverted </w:t>
      </w:r>
      <w:r>
        <w:rPr>
          <w:rFonts w:ascii="Times New Roman" w:hAnsi="Times New Roman" w:cs="Times New Roman"/>
          <w:sz w:val="24"/>
          <w:szCs w:val="24"/>
        </w:rPr>
        <w:t>sensitivity score = 1 – sensitivity score)</w:t>
      </w:r>
      <w:r w:rsidRPr="00CC33B2">
        <w:rPr>
          <w:rFonts w:ascii="Times New Roman" w:hAnsi="Times New Roman" w:cs="Times New Roman"/>
          <w:sz w:val="24"/>
          <w:szCs w:val="24"/>
        </w:rPr>
        <w:t xml:space="preserve">. Then, for each taxon in each </w:t>
      </w:r>
      <w:r>
        <w:rPr>
          <w:rFonts w:ascii="Times New Roman" w:hAnsi="Times New Roman" w:cs="Times New Roman"/>
          <w:sz w:val="24"/>
          <w:szCs w:val="24"/>
        </w:rPr>
        <w:t>island</w:t>
      </w:r>
      <w:r w:rsidRPr="00CC33B2">
        <w:rPr>
          <w:rFonts w:ascii="Times New Roman" w:hAnsi="Times New Roman" w:cs="Times New Roman"/>
          <w:sz w:val="24"/>
          <w:szCs w:val="24"/>
        </w:rPr>
        <w:t xml:space="preserve">, we calculated its score as the taxon-specific sensitivity score multiplied by the percentage of the catch comprised by that species. We summed the taxa within each island for an island-level score (Table </w:t>
      </w:r>
      <w:r>
        <w:rPr>
          <w:rFonts w:ascii="Times New Roman" w:hAnsi="Times New Roman" w:cs="Times New Roman"/>
          <w:sz w:val="24"/>
          <w:szCs w:val="24"/>
        </w:rPr>
        <w:t>S4</w:t>
      </w:r>
      <w:r w:rsidRPr="00CC33B2">
        <w:rPr>
          <w:rFonts w:ascii="Times New Roman" w:hAnsi="Times New Roman" w:cs="Times New Roman"/>
          <w:sz w:val="24"/>
          <w:szCs w:val="24"/>
        </w:rPr>
        <w:t xml:space="preserve">). Higher scores indicate greater sensitivity to bleaching, reflecting more </w:t>
      </w:r>
      <w:r w:rsidR="00DE2B8E">
        <w:rPr>
          <w:rFonts w:ascii="Times New Roman" w:hAnsi="Times New Roman" w:cs="Times New Roman"/>
          <w:sz w:val="24"/>
          <w:szCs w:val="24"/>
        </w:rPr>
        <w:t xml:space="preserve">reef </w:t>
      </w:r>
      <w:r w:rsidRPr="00CC33B2">
        <w:rPr>
          <w:rFonts w:ascii="Times New Roman" w:hAnsi="Times New Roman" w:cs="Times New Roman"/>
          <w:sz w:val="24"/>
          <w:szCs w:val="24"/>
        </w:rPr>
        <w:t>habitat dependence and smaller home ranges.</w:t>
      </w:r>
    </w:p>
    <w:p w14:paraId="0A015C15" w14:textId="77777777" w:rsidR="002339DD" w:rsidRDefault="002339DD" w:rsidP="002638D7">
      <w:pPr>
        <w:spacing w:line="480" w:lineRule="auto"/>
        <w:rPr>
          <w:rFonts w:ascii="Times New Roman" w:eastAsiaTheme="minorEastAsia" w:hAnsi="Times New Roman" w:cs="Times New Roman"/>
          <w:b/>
          <w:sz w:val="24"/>
          <w:szCs w:val="24"/>
        </w:rPr>
      </w:pPr>
    </w:p>
    <w:p w14:paraId="0D955A95" w14:textId="140D4295" w:rsidR="0031234D" w:rsidRDefault="00C070A3" w:rsidP="002638D7">
      <w:pPr>
        <w:spacing w:after="0" w:line="480" w:lineRule="auto"/>
        <w:rPr>
          <w:rFonts w:ascii="Times New Roman" w:eastAsiaTheme="minorEastAsia" w:hAnsi="Times New Roman" w:cs="Times New Roman"/>
          <w:sz w:val="24"/>
          <w:szCs w:val="24"/>
        </w:rPr>
      </w:pPr>
      <w:r w:rsidRPr="007810DC">
        <w:rPr>
          <w:rFonts w:ascii="Times New Roman" w:eastAsiaTheme="minorEastAsia" w:hAnsi="Times New Roman" w:cs="Times New Roman"/>
          <w:b/>
          <w:sz w:val="24"/>
          <w:szCs w:val="24"/>
        </w:rPr>
        <w:t>Table S</w:t>
      </w:r>
      <w:r w:rsidR="008E2D67">
        <w:rPr>
          <w:rFonts w:ascii="Times New Roman" w:eastAsiaTheme="minorEastAsia" w:hAnsi="Times New Roman" w:cs="Times New Roman"/>
          <w:b/>
          <w:sz w:val="24"/>
          <w:szCs w:val="24"/>
        </w:rPr>
        <w:t>4</w:t>
      </w:r>
      <w:r w:rsidR="002339DD">
        <w:rPr>
          <w:rFonts w:ascii="Times New Roman" w:eastAsiaTheme="minorEastAsia" w:hAnsi="Times New Roman" w:cs="Times New Roman"/>
          <w:b/>
          <w:sz w:val="24"/>
          <w:szCs w:val="24"/>
        </w:rPr>
        <w:t>.</w:t>
      </w:r>
      <w:r w:rsidRPr="00CC33B2">
        <w:rPr>
          <w:rFonts w:ascii="Times New Roman" w:eastAsiaTheme="minorEastAsia" w:hAnsi="Times New Roman" w:cs="Times New Roman"/>
          <w:sz w:val="24"/>
          <w:szCs w:val="24"/>
        </w:rPr>
        <w:t xml:space="preserve"> Target taxa sensitivity to bleaching. </w:t>
      </w:r>
    </w:p>
    <w:p w14:paraId="5BC0128A" w14:textId="77777777" w:rsidR="000034A6" w:rsidRPr="00CC33B2" w:rsidRDefault="000034A6" w:rsidP="002638D7">
      <w:pPr>
        <w:suppressLineNumbers/>
        <w:spacing w:after="0" w:line="240" w:lineRule="auto"/>
        <w:rPr>
          <w:rFonts w:ascii="Times New Roman" w:eastAsiaTheme="minorEastAsia" w:hAnsi="Times New Roman" w:cs="Times New Roman"/>
          <w:sz w:val="24"/>
          <w:szCs w:val="24"/>
        </w:rPr>
      </w:pPr>
    </w:p>
    <w:tbl>
      <w:tblPr>
        <w:tblW w:w="10009" w:type="dxa"/>
        <w:tblLook w:val="04A0" w:firstRow="1" w:lastRow="0" w:firstColumn="1" w:lastColumn="0" w:noHBand="0" w:noVBand="1"/>
      </w:tblPr>
      <w:tblGrid>
        <w:gridCol w:w="2640"/>
        <w:gridCol w:w="2609"/>
        <w:gridCol w:w="1880"/>
        <w:gridCol w:w="1580"/>
        <w:gridCol w:w="1300"/>
      </w:tblGrid>
      <w:tr w:rsidR="00C070A3" w:rsidRPr="00CC33B2" w14:paraId="499867F2" w14:textId="77777777" w:rsidTr="00092C47">
        <w:trPr>
          <w:trHeight w:val="288"/>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D5122"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Island</w:t>
            </w:r>
          </w:p>
        </w:tc>
        <w:tc>
          <w:tcPr>
            <w:tcW w:w="2609" w:type="dxa"/>
            <w:tcBorders>
              <w:top w:val="single" w:sz="4" w:space="0" w:color="auto"/>
              <w:left w:val="nil"/>
              <w:bottom w:val="single" w:sz="4" w:space="0" w:color="auto"/>
              <w:right w:val="single" w:sz="4" w:space="0" w:color="auto"/>
            </w:tcBorders>
            <w:shd w:val="clear" w:color="auto" w:fill="auto"/>
            <w:noWrap/>
            <w:vAlign w:val="bottom"/>
            <w:hideMark/>
          </w:tcPr>
          <w:p w14:paraId="3C4E6A35"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Target taxon</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274D3977"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Portion of the catch</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58A24546"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Taxon sensitivity</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64486D5D"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Island score</w:t>
            </w:r>
          </w:p>
        </w:tc>
      </w:tr>
      <w:tr w:rsidR="00C070A3" w:rsidRPr="00CC33B2" w14:paraId="0BB7F4D8" w14:textId="77777777" w:rsidTr="00092C47">
        <w:trPr>
          <w:trHeight w:val="288"/>
        </w:trPr>
        <w:tc>
          <w:tcPr>
            <w:tcW w:w="26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6D87C9D"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Anguilla</w:t>
            </w:r>
          </w:p>
        </w:tc>
        <w:tc>
          <w:tcPr>
            <w:tcW w:w="2609" w:type="dxa"/>
            <w:tcBorders>
              <w:top w:val="nil"/>
              <w:left w:val="nil"/>
              <w:bottom w:val="single" w:sz="4" w:space="0" w:color="auto"/>
              <w:right w:val="single" w:sz="4" w:space="0" w:color="auto"/>
            </w:tcBorders>
            <w:shd w:val="clear" w:color="auto" w:fill="auto"/>
            <w:noWrap/>
            <w:vAlign w:val="bottom"/>
            <w:hideMark/>
          </w:tcPr>
          <w:p w14:paraId="6A317ABC" w14:textId="3E7828D1"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Marine fishes</w:t>
            </w:r>
          </w:p>
        </w:tc>
        <w:tc>
          <w:tcPr>
            <w:tcW w:w="1880" w:type="dxa"/>
            <w:tcBorders>
              <w:top w:val="nil"/>
              <w:left w:val="nil"/>
              <w:bottom w:val="single" w:sz="4" w:space="0" w:color="auto"/>
              <w:right w:val="single" w:sz="4" w:space="0" w:color="auto"/>
            </w:tcBorders>
            <w:shd w:val="clear" w:color="auto" w:fill="auto"/>
            <w:noWrap/>
            <w:vAlign w:val="bottom"/>
            <w:hideMark/>
          </w:tcPr>
          <w:p w14:paraId="073E6720"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0.212</w:t>
            </w:r>
          </w:p>
        </w:tc>
        <w:tc>
          <w:tcPr>
            <w:tcW w:w="1580" w:type="dxa"/>
            <w:tcBorders>
              <w:top w:val="nil"/>
              <w:left w:val="nil"/>
              <w:bottom w:val="single" w:sz="4" w:space="0" w:color="auto"/>
              <w:right w:val="single" w:sz="4" w:space="0" w:color="auto"/>
            </w:tcBorders>
            <w:shd w:val="clear" w:color="auto" w:fill="auto"/>
            <w:noWrap/>
            <w:vAlign w:val="bottom"/>
            <w:hideMark/>
          </w:tcPr>
          <w:p w14:paraId="0006EE87"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0.333</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4F9517D"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0.304</w:t>
            </w:r>
          </w:p>
        </w:tc>
      </w:tr>
      <w:tr w:rsidR="00C070A3" w:rsidRPr="00CC33B2" w14:paraId="671075D1" w14:textId="77777777" w:rsidTr="00092C47">
        <w:trPr>
          <w:trHeight w:val="288"/>
        </w:trPr>
        <w:tc>
          <w:tcPr>
            <w:tcW w:w="2640" w:type="dxa"/>
            <w:vMerge/>
            <w:tcBorders>
              <w:top w:val="nil"/>
              <w:left w:val="single" w:sz="4" w:space="0" w:color="auto"/>
              <w:bottom w:val="single" w:sz="4" w:space="0" w:color="auto"/>
              <w:right w:val="single" w:sz="4" w:space="0" w:color="auto"/>
            </w:tcBorders>
            <w:vAlign w:val="center"/>
            <w:hideMark/>
          </w:tcPr>
          <w:p w14:paraId="2B38A7B6"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c>
          <w:tcPr>
            <w:tcW w:w="2609" w:type="dxa"/>
            <w:tcBorders>
              <w:top w:val="nil"/>
              <w:left w:val="nil"/>
              <w:bottom w:val="single" w:sz="4" w:space="0" w:color="auto"/>
              <w:right w:val="single" w:sz="4" w:space="0" w:color="auto"/>
            </w:tcBorders>
            <w:shd w:val="clear" w:color="auto" w:fill="auto"/>
            <w:noWrap/>
            <w:vAlign w:val="bottom"/>
            <w:hideMark/>
          </w:tcPr>
          <w:p w14:paraId="3786AF29"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roofErr w:type="spellStart"/>
            <w:r w:rsidRPr="00CC33B2">
              <w:rPr>
                <w:rFonts w:ascii="Times New Roman" w:eastAsia="Times New Roman" w:hAnsi="Times New Roman" w:cs="Times New Roman"/>
                <w:color w:val="000000"/>
                <w:sz w:val="24"/>
                <w:szCs w:val="24"/>
              </w:rPr>
              <w:t>Panulirus</w:t>
            </w:r>
            <w:proofErr w:type="spellEnd"/>
          </w:p>
        </w:tc>
        <w:tc>
          <w:tcPr>
            <w:tcW w:w="1880" w:type="dxa"/>
            <w:tcBorders>
              <w:top w:val="nil"/>
              <w:left w:val="nil"/>
              <w:bottom w:val="single" w:sz="4" w:space="0" w:color="auto"/>
              <w:right w:val="single" w:sz="4" w:space="0" w:color="auto"/>
            </w:tcBorders>
            <w:shd w:val="clear" w:color="auto" w:fill="auto"/>
            <w:noWrap/>
            <w:vAlign w:val="bottom"/>
            <w:hideMark/>
          </w:tcPr>
          <w:p w14:paraId="44FA7AA8"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0.130</w:t>
            </w:r>
          </w:p>
        </w:tc>
        <w:tc>
          <w:tcPr>
            <w:tcW w:w="1580" w:type="dxa"/>
            <w:tcBorders>
              <w:top w:val="nil"/>
              <w:left w:val="nil"/>
              <w:bottom w:val="single" w:sz="4" w:space="0" w:color="auto"/>
              <w:right w:val="single" w:sz="4" w:space="0" w:color="auto"/>
            </w:tcBorders>
            <w:shd w:val="clear" w:color="auto" w:fill="auto"/>
            <w:noWrap/>
            <w:vAlign w:val="bottom"/>
            <w:hideMark/>
          </w:tcPr>
          <w:p w14:paraId="584052CD"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0.668</w:t>
            </w:r>
          </w:p>
        </w:tc>
        <w:tc>
          <w:tcPr>
            <w:tcW w:w="1300" w:type="dxa"/>
            <w:vMerge/>
            <w:tcBorders>
              <w:top w:val="nil"/>
              <w:left w:val="single" w:sz="4" w:space="0" w:color="auto"/>
              <w:bottom w:val="single" w:sz="4" w:space="0" w:color="auto"/>
              <w:right w:val="single" w:sz="4" w:space="0" w:color="auto"/>
            </w:tcBorders>
            <w:vAlign w:val="center"/>
            <w:hideMark/>
          </w:tcPr>
          <w:p w14:paraId="36B55F29"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r>
      <w:tr w:rsidR="00C070A3" w:rsidRPr="00CC33B2" w14:paraId="5F830536" w14:textId="77777777" w:rsidTr="00092C47">
        <w:trPr>
          <w:trHeight w:val="288"/>
        </w:trPr>
        <w:tc>
          <w:tcPr>
            <w:tcW w:w="2640" w:type="dxa"/>
            <w:vMerge/>
            <w:tcBorders>
              <w:top w:val="nil"/>
              <w:left w:val="single" w:sz="4" w:space="0" w:color="auto"/>
              <w:bottom w:val="single" w:sz="4" w:space="0" w:color="auto"/>
              <w:right w:val="single" w:sz="4" w:space="0" w:color="auto"/>
            </w:tcBorders>
            <w:vAlign w:val="center"/>
            <w:hideMark/>
          </w:tcPr>
          <w:p w14:paraId="7D84CF87"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c>
          <w:tcPr>
            <w:tcW w:w="2609" w:type="dxa"/>
            <w:tcBorders>
              <w:top w:val="nil"/>
              <w:left w:val="nil"/>
              <w:bottom w:val="single" w:sz="4" w:space="0" w:color="auto"/>
              <w:right w:val="single" w:sz="4" w:space="0" w:color="auto"/>
            </w:tcBorders>
            <w:shd w:val="clear" w:color="auto" w:fill="auto"/>
            <w:noWrap/>
            <w:vAlign w:val="bottom"/>
            <w:hideMark/>
          </w:tcPr>
          <w:p w14:paraId="6B1A70DE" w14:textId="77777777" w:rsidR="00C070A3" w:rsidRPr="00CC33B2" w:rsidRDefault="00C070A3" w:rsidP="00092C47">
            <w:pPr>
              <w:spacing w:after="0" w:line="240" w:lineRule="auto"/>
              <w:rPr>
                <w:rFonts w:ascii="Times New Roman" w:eastAsia="Times New Roman" w:hAnsi="Times New Roman" w:cs="Times New Roman"/>
                <w:i/>
                <w:color w:val="000000"/>
                <w:sz w:val="24"/>
                <w:szCs w:val="24"/>
              </w:rPr>
            </w:pPr>
            <w:proofErr w:type="spellStart"/>
            <w:r w:rsidRPr="00CC33B2">
              <w:rPr>
                <w:rFonts w:ascii="Times New Roman" w:eastAsia="Times New Roman" w:hAnsi="Times New Roman" w:cs="Times New Roman"/>
                <w:i/>
                <w:color w:val="000000"/>
                <w:sz w:val="24"/>
                <w:szCs w:val="24"/>
              </w:rPr>
              <w:t>Panulirus</w:t>
            </w:r>
            <w:proofErr w:type="spellEnd"/>
            <w:r w:rsidRPr="00CC33B2">
              <w:rPr>
                <w:rFonts w:ascii="Times New Roman" w:eastAsia="Times New Roman" w:hAnsi="Times New Roman" w:cs="Times New Roman"/>
                <w:i/>
                <w:color w:val="000000"/>
                <w:sz w:val="24"/>
                <w:szCs w:val="24"/>
              </w:rPr>
              <w:t xml:space="preserve"> </w:t>
            </w:r>
            <w:proofErr w:type="spellStart"/>
            <w:r w:rsidRPr="00CC33B2">
              <w:rPr>
                <w:rFonts w:ascii="Times New Roman" w:eastAsia="Times New Roman" w:hAnsi="Times New Roman" w:cs="Times New Roman"/>
                <w:i/>
                <w:color w:val="000000"/>
                <w:sz w:val="24"/>
                <w:szCs w:val="24"/>
              </w:rPr>
              <w:t>argus</w:t>
            </w:r>
            <w:proofErr w:type="spellEnd"/>
          </w:p>
        </w:tc>
        <w:tc>
          <w:tcPr>
            <w:tcW w:w="1880" w:type="dxa"/>
            <w:tcBorders>
              <w:top w:val="nil"/>
              <w:left w:val="nil"/>
              <w:bottom w:val="single" w:sz="4" w:space="0" w:color="auto"/>
              <w:right w:val="single" w:sz="4" w:space="0" w:color="auto"/>
            </w:tcBorders>
            <w:shd w:val="clear" w:color="auto" w:fill="auto"/>
            <w:noWrap/>
            <w:vAlign w:val="bottom"/>
            <w:hideMark/>
          </w:tcPr>
          <w:p w14:paraId="7068D42E"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0.130</w:t>
            </w:r>
          </w:p>
        </w:tc>
        <w:tc>
          <w:tcPr>
            <w:tcW w:w="1580" w:type="dxa"/>
            <w:tcBorders>
              <w:top w:val="nil"/>
              <w:left w:val="nil"/>
              <w:bottom w:val="single" w:sz="4" w:space="0" w:color="auto"/>
              <w:right w:val="single" w:sz="4" w:space="0" w:color="auto"/>
            </w:tcBorders>
            <w:shd w:val="clear" w:color="auto" w:fill="auto"/>
            <w:noWrap/>
            <w:vAlign w:val="bottom"/>
            <w:hideMark/>
          </w:tcPr>
          <w:p w14:paraId="00A0D955"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0.436</w:t>
            </w:r>
          </w:p>
        </w:tc>
        <w:tc>
          <w:tcPr>
            <w:tcW w:w="1300" w:type="dxa"/>
            <w:vMerge/>
            <w:tcBorders>
              <w:top w:val="nil"/>
              <w:left w:val="single" w:sz="4" w:space="0" w:color="auto"/>
              <w:bottom w:val="single" w:sz="4" w:space="0" w:color="auto"/>
              <w:right w:val="single" w:sz="4" w:space="0" w:color="auto"/>
            </w:tcBorders>
            <w:vAlign w:val="center"/>
            <w:hideMark/>
          </w:tcPr>
          <w:p w14:paraId="35BE45A8"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r>
      <w:tr w:rsidR="00C070A3" w:rsidRPr="00CC33B2" w14:paraId="2BD2831F" w14:textId="77777777" w:rsidTr="00092C47">
        <w:trPr>
          <w:trHeight w:val="288"/>
        </w:trPr>
        <w:tc>
          <w:tcPr>
            <w:tcW w:w="2640" w:type="dxa"/>
            <w:vMerge/>
            <w:tcBorders>
              <w:top w:val="nil"/>
              <w:left w:val="single" w:sz="4" w:space="0" w:color="auto"/>
              <w:bottom w:val="single" w:sz="4" w:space="0" w:color="auto"/>
              <w:right w:val="single" w:sz="4" w:space="0" w:color="auto"/>
            </w:tcBorders>
            <w:vAlign w:val="center"/>
            <w:hideMark/>
          </w:tcPr>
          <w:p w14:paraId="406BE35A"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c>
          <w:tcPr>
            <w:tcW w:w="2609" w:type="dxa"/>
            <w:tcBorders>
              <w:top w:val="nil"/>
              <w:left w:val="nil"/>
              <w:bottom w:val="single" w:sz="4" w:space="0" w:color="auto"/>
              <w:right w:val="single" w:sz="4" w:space="0" w:color="auto"/>
            </w:tcBorders>
            <w:shd w:val="clear" w:color="auto" w:fill="auto"/>
            <w:noWrap/>
            <w:vAlign w:val="bottom"/>
            <w:hideMark/>
          </w:tcPr>
          <w:p w14:paraId="05FDBB68"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Serranidae</w:t>
            </w:r>
          </w:p>
        </w:tc>
        <w:tc>
          <w:tcPr>
            <w:tcW w:w="1880" w:type="dxa"/>
            <w:tcBorders>
              <w:top w:val="nil"/>
              <w:left w:val="nil"/>
              <w:bottom w:val="single" w:sz="4" w:space="0" w:color="auto"/>
              <w:right w:val="single" w:sz="4" w:space="0" w:color="auto"/>
            </w:tcBorders>
            <w:shd w:val="clear" w:color="auto" w:fill="auto"/>
            <w:noWrap/>
            <w:vAlign w:val="bottom"/>
            <w:hideMark/>
          </w:tcPr>
          <w:p w14:paraId="720B31BC"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0.115</w:t>
            </w:r>
          </w:p>
        </w:tc>
        <w:tc>
          <w:tcPr>
            <w:tcW w:w="1580" w:type="dxa"/>
            <w:tcBorders>
              <w:top w:val="nil"/>
              <w:left w:val="nil"/>
              <w:bottom w:val="single" w:sz="4" w:space="0" w:color="auto"/>
              <w:right w:val="single" w:sz="4" w:space="0" w:color="auto"/>
            </w:tcBorders>
            <w:shd w:val="clear" w:color="auto" w:fill="auto"/>
            <w:noWrap/>
            <w:vAlign w:val="bottom"/>
            <w:hideMark/>
          </w:tcPr>
          <w:p w14:paraId="327FF8E7"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0.788</w:t>
            </w:r>
          </w:p>
        </w:tc>
        <w:tc>
          <w:tcPr>
            <w:tcW w:w="1300" w:type="dxa"/>
            <w:vMerge/>
            <w:tcBorders>
              <w:top w:val="nil"/>
              <w:left w:val="single" w:sz="4" w:space="0" w:color="auto"/>
              <w:bottom w:val="single" w:sz="4" w:space="0" w:color="auto"/>
              <w:right w:val="single" w:sz="4" w:space="0" w:color="auto"/>
            </w:tcBorders>
            <w:vAlign w:val="center"/>
            <w:hideMark/>
          </w:tcPr>
          <w:p w14:paraId="727C7647"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r>
      <w:tr w:rsidR="00C070A3" w:rsidRPr="00CC33B2" w14:paraId="017FB248" w14:textId="77777777" w:rsidTr="00092C47">
        <w:trPr>
          <w:trHeight w:val="288"/>
        </w:trPr>
        <w:tc>
          <w:tcPr>
            <w:tcW w:w="26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5FD0385"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Antigua &amp; Barbuda</w:t>
            </w:r>
          </w:p>
        </w:tc>
        <w:tc>
          <w:tcPr>
            <w:tcW w:w="2609" w:type="dxa"/>
            <w:tcBorders>
              <w:top w:val="nil"/>
              <w:left w:val="nil"/>
              <w:bottom w:val="single" w:sz="4" w:space="0" w:color="auto"/>
              <w:right w:val="single" w:sz="4" w:space="0" w:color="auto"/>
            </w:tcBorders>
            <w:shd w:val="clear" w:color="auto" w:fill="auto"/>
            <w:noWrap/>
            <w:vAlign w:val="bottom"/>
            <w:hideMark/>
          </w:tcPr>
          <w:p w14:paraId="167CD531"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roofErr w:type="spellStart"/>
            <w:r w:rsidRPr="00CC33B2">
              <w:rPr>
                <w:rFonts w:ascii="Times New Roman" w:eastAsia="Times New Roman" w:hAnsi="Times New Roman" w:cs="Times New Roman"/>
                <w:color w:val="000000"/>
                <w:sz w:val="24"/>
                <w:szCs w:val="24"/>
              </w:rPr>
              <w:t>Lutjanidae</w:t>
            </w:r>
            <w:proofErr w:type="spellEnd"/>
          </w:p>
        </w:tc>
        <w:tc>
          <w:tcPr>
            <w:tcW w:w="1880" w:type="dxa"/>
            <w:tcBorders>
              <w:top w:val="nil"/>
              <w:left w:val="nil"/>
              <w:bottom w:val="single" w:sz="4" w:space="0" w:color="auto"/>
              <w:right w:val="single" w:sz="4" w:space="0" w:color="auto"/>
            </w:tcBorders>
            <w:shd w:val="clear" w:color="auto" w:fill="auto"/>
            <w:noWrap/>
            <w:vAlign w:val="bottom"/>
            <w:hideMark/>
          </w:tcPr>
          <w:p w14:paraId="4E0B8467"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0.126</w:t>
            </w:r>
          </w:p>
        </w:tc>
        <w:tc>
          <w:tcPr>
            <w:tcW w:w="1580" w:type="dxa"/>
            <w:tcBorders>
              <w:top w:val="nil"/>
              <w:left w:val="nil"/>
              <w:bottom w:val="single" w:sz="4" w:space="0" w:color="auto"/>
              <w:right w:val="single" w:sz="4" w:space="0" w:color="auto"/>
            </w:tcBorders>
            <w:shd w:val="clear" w:color="auto" w:fill="auto"/>
            <w:noWrap/>
            <w:vAlign w:val="bottom"/>
            <w:hideMark/>
          </w:tcPr>
          <w:p w14:paraId="2AE347D3"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0.802</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C472C69"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0.258</w:t>
            </w:r>
          </w:p>
        </w:tc>
      </w:tr>
      <w:tr w:rsidR="00C070A3" w:rsidRPr="00CC33B2" w14:paraId="22CF2967" w14:textId="77777777" w:rsidTr="00092C47">
        <w:trPr>
          <w:trHeight w:val="288"/>
        </w:trPr>
        <w:tc>
          <w:tcPr>
            <w:tcW w:w="2640" w:type="dxa"/>
            <w:vMerge/>
            <w:tcBorders>
              <w:top w:val="nil"/>
              <w:left w:val="single" w:sz="4" w:space="0" w:color="auto"/>
              <w:bottom w:val="single" w:sz="4" w:space="0" w:color="auto"/>
              <w:right w:val="single" w:sz="4" w:space="0" w:color="auto"/>
            </w:tcBorders>
            <w:vAlign w:val="center"/>
            <w:hideMark/>
          </w:tcPr>
          <w:p w14:paraId="1AE72AA2"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c>
          <w:tcPr>
            <w:tcW w:w="2609" w:type="dxa"/>
            <w:tcBorders>
              <w:top w:val="nil"/>
              <w:left w:val="nil"/>
              <w:bottom w:val="single" w:sz="4" w:space="0" w:color="auto"/>
              <w:right w:val="single" w:sz="4" w:space="0" w:color="auto"/>
            </w:tcBorders>
            <w:shd w:val="clear" w:color="auto" w:fill="auto"/>
            <w:noWrap/>
            <w:vAlign w:val="bottom"/>
            <w:hideMark/>
          </w:tcPr>
          <w:p w14:paraId="315B3E5A" w14:textId="210A284D"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Marine fishes</w:t>
            </w:r>
          </w:p>
        </w:tc>
        <w:tc>
          <w:tcPr>
            <w:tcW w:w="1880" w:type="dxa"/>
            <w:tcBorders>
              <w:top w:val="nil"/>
              <w:left w:val="nil"/>
              <w:bottom w:val="single" w:sz="4" w:space="0" w:color="auto"/>
              <w:right w:val="single" w:sz="4" w:space="0" w:color="auto"/>
            </w:tcBorders>
            <w:shd w:val="clear" w:color="auto" w:fill="auto"/>
            <w:noWrap/>
            <w:vAlign w:val="bottom"/>
            <w:hideMark/>
          </w:tcPr>
          <w:p w14:paraId="1473DC33"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0.471</w:t>
            </w:r>
          </w:p>
        </w:tc>
        <w:tc>
          <w:tcPr>
            <w:tcW w:w="1580" w:type="dxa"/>
            <w:tcBorders>
              <w:top w:val="nil"/>
              <w:left w:val="nil"/>
              <w:bottom w:val="single" w:sz="4" w:space="0" w:color="auto"/>
              <w:right w:val="single" w:sz="4" w:space="0" w:color="auto"/>
            </w:tcBorders>
            <w:shd w:val="clear" w:color="auto" w:fill="auto"/>
            <w:noWrap/>
            <w:vAlign w:val="bottom"/>
            <w:hideMark/>
          </w:tcPr>
          <w:p w14:paraId="3BD35606"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0.333</w:t>
            </w:r>
          </w:p>
        </w:tc>
        <w:tc>
          <w:tcPr>
            <w:tcW w:w="1300" w:type="dxa"/>
            <w:vMerge/>
            <w:tcBorders>
              <w:top w:val="nil"/>
              <w:left w:val="single" w:sz="4" w:space="0" w:color="auto"/>
              <w:bottom w:val="single" w:sz="4" w:space="0" w:color="auto"/>
              <w:right w:val="single" w:sz="4" w:space="0" w:color="auto"/>
            </w:tcBorders>
            <w:vAlign w:val="center"/>
            <w:hideMark/>
          </w:tcPr>
          <w:p w14:paraId="3597FCEF"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r>
      <w:tr w:rsidR="00C070A3" w:rsidRPr="00CC33B2" w14:paraId="4F38A977" w14:textId="77777777" w:rsidTr="00092C47">
        <w:trPr>
          <w:trHeight w:val="288"/>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00742053"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Aruba</w:t>
            </w:r>
          </w:p>
        </w:tc>
        <w:tc>
          <w:tcPr>
            <w:tcW w:w="2609" w:type="dxa"/>
            <w:tcBorders>
              <w:top w:val="nil"/>
              <w:left w:val="nil"/>
              <w:bottom w:val="single" w:sz="4" w:space="0" w:color="auto"/>
              <w:right w:val="single" w:sz="4" w:space="0" w:color="auto"/>
            </w:tcBorders>
            <w:shd w:val="clear" w:color="auto" w:fill="auto"/>
            <w:noWrap/>
            <w:vAlign w:val="bottom"/>
            <w:hideMark/>
          </w:tcPr>
          <w:p w14:paraId="0208C3B5" w14:textId="581C14AD"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Marine fishes</w:t>
            </w:r>
          </w:p>
        </w:tc>
        <w:tc>
          <w:tcPr>
            <w:tcW w:w="1880" w:type="dxa"/>
            <w:tcBorders>
              <w:top w:val="nil"/>
              <w:left w:val="nil"/>
              <w:bottom w:val="single" w:sz="4" w:space="0" w:color="auto"/>
              <w:right w:val="single" w:sz="4" w:space="0" w:color="auto"/>
            </w:tcBorders>
            <w:shd w:val="clear" w:color="auto" w:fill="auto"/>
            <w:noWrap/>
            <w:vAlign w:val="bottom"/>
            <w:hideMark/>
          </w:tcPr>
          <w:p w14:paraId="2548A909"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0.206</w:t>
            </w:r>
          </w:p>
        </w:tc>
        <w:tc>
          <w:tcPr>
            <w:tcW w:w="1580" w:type="dxa"/>
            <w:tcBorders>
              <w:top w:val="nil"/>
              <w:left w:val="nil"/>
              <w:bottom w:val="single" w:sz="4" w:space="0" w:color="auto"/>
              <w:right w:val="single" w:sz="4" w:space="0" w:color="auto"/>
            </w:tcBorders>
            <w:shd w:val="clear" w:color="auto" w:fill="auto"/>
            <w:noWrap/>
            <w:vAlign w:val="bottom"/>
            <w:hideMark/>
          </w:tcPr>
          <w:p w14:paraId="6F8978AC"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0.333</w:t>
            </w:r>
          </w:p>
        </w:tc>
        <w:tc>
          <w:tcPr>
            <w:tcW w:w="1300" w:type="dxa"/>
            <w:tcBorders>
              <w:top w:val="nil"/>
              <w:left w:val="nil"/>
              <w:bottom w:val="single" w:sz="4" w:space="0" w:color="auto"/>
              <w:right w:val="single" w:sz="4" w:space="0" w:color="auto"/>
            </w:tcBorders>
            <w:shd w:val="clear" w:color="auto" w:fill="auto"/>
            <w:noWrap/>
            <w:vAlign w:val="center"/>
            <w:hideMark/>
          </w:tcPr>
          <w:p w14:paraId="07E74B19"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0.069</w:t>
            </w:r>
          </w:p>
        </w:tc>
      </w:tr>
      <w:tr w:rsidR="00C070A3" w:rsidRPr="00CC33B2" w14:paraId="3F2A7E88" w14:textId="77777777" w:rsidTr="00092C47">
        <w:trPr>
          <w:trHeight w:val="288"/>
        </w:trPr>
        <w:tc>
          <w:tcPr>
            <w:tcW w:w="2640" w:type="dxa"/>
            <w:vMerge w:val="restart"/>
            <w:tcBorders>
              <w:top w:val="nil"/>
              <w:left w:val="single" w:sz="4" w:space="0" w:color="auto"/>
              <w:bottom w:val="single" w:sz="4" w:space="0" w:color="auto"/>
              <w:right w:val="single" w:sz="4" w:space="0" w:color="auto"/>
            </w:tcBorders>
            <w:shd w:val="clear" w:color="auto" w:fill="auto"/>
            <w:vAlign w:val="center"/>
            <w:hideMark/>
          </w:tcPr>
          <w:p w14:paraId="4BCA1A96"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Bahamas</w:t>
            </w:r>
          </w:p>
        </w:tc>
        <w:tc>
          <w:tcPr>
            <w:tcW w:w="2609" w:type="dxa"/>
            <w:tcBorders>
              <w:top w:val="nil"/>
              <w:left w:val="nil"/>
              <w:bottom w:val="single" w:sz="4" w:space="0" w:color="auto"/>
              <w:right w:val="single" w:sz="4" w:space="0" w:color="auto"/>
            </w:tcBorders>
            <w:shd w:val="clear" w:color="auto" w:fill="auto"/>
            <w:noWrap/>
            <w:vAlign w:val="bottom"/>
            <w:hideMark/>
          </w:tcPr>
          <w:p w14:paraId="236ADCF6" w14:textId="77777777" w:rsidR="00C070A3" w:rsidRPr="00CC33B2" w:rsidRDefault="00C070A3" w:rsidP="00092C47">
            <w:pPr>
              <w:spacing w:after="0" w:line="240" w:lineRule="auto"/>
              <w:rPr>
                <w:rFonts w:ascii="Times New Roman" w:eastAsia="Times New Roman" w:hAnsi="Times New Roman" w:cs="Times New Roman"/>
                <w:i/>
                <w:color w:val="000000"/>
                <w:sz w:val="24"/>
                <w:szCs w:val="24"/>
              </w:rPr>
            </w:pPr>
            <w:proofErr w:type="spellStart"/>
            <w:r w:rsidRPr="00CC33B2">
              <w:rPr>
                <w:rFonts w:ascii="Times New Roman" w:eastAsia="Times New Roman" w:hAnsi="Times New Roman" w:cs="Times New Roman"/>
                <w:i/>
                <w:color w:val="000000"/>
                <w:sz w:val="24"/>
                <w:szCs w:val="24"/>
              </w:rPr>
              <w:t>Lobatus</w:t>
            </w:r>
            <w:proofErr w:type="spellEnd"/>
            <w:r w:rsidRPr="00CC33B2">
              <w:rPr>
                <w:rFonts w:ascii="Times New Roman" w:eastAsia="Times New Roman" w:hAnsi="Times New Roman" w:cs="Times New Roman"/>
                <w:i/>
                <w:color w:val="000000"/>
                <w:sz w:val="24"/>
                <w:szCs w:val="24"/>
              </w:rPr>
              <w:t xml:space="preserve"> </w:t>
            </w:r>
            <w:proofErr w:type="spellStart"/>
            <w:r w:rsidRPr="00CC33B2">
              <w:rPr>
                <w:rFonts w:ascii="Times New Roman" w:eastAsia="Times New Roman" w:hAnsi="Times New Roman" w:cs="Times New Roman"/>
                <w:i/>
                <w:color w:val="000000"/>
                <w:sz w:val="24"/>
                <w:szCs w:val="24"/>
              </w:rPr>
              <w:t>gigas</w:t>
            </w:r>
            <w:proofErr w:type="spellEnd"/>
          </w:p>
        </w:tc>
        <w:tc>
          <w:tcPr>
            <w:tcW w:w="1880" w:type="dxa"/>
            <w:tcBorders>
              <w:top w:val="nil"/>
              <w:left w:val="nil"/>
              <w:bottom w:val="single" w:sz="4" w:space="0" w:color="auto"/>
              <w:right w:val="single" w:sz="4" w:space="0" w:color="auto"/>
            </w:tcBorders>
            <w:shd w:val="clear" w:color="auto" w:fill="auto"/>
            <w:noWrap/>
            <w:vAlign w:val="bottom"/>
            <w:hideMark/>
          </w:tcPr>
          <w:p w14:paraId="55AB957E"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0.177</w:t>
            </w:r>
          </w:p>
        </w:tc>
        <w:tc>
          <w:tcPr>
            <w:tcW w:w="1580" w:type="dxa"/>
            <w:tcBorders>
              <w:top w:val="nil"/>
              <w:left w:val="nil"/>
              <w:bottom w:val="single" w:sz="4" w:space="0" w:color="auto"/>
              <w:right w:val="single" w:sz="4" w:space="0" w:color="auto"/>
            </w:tcBorders>
            <w:shd w:val="clear" w:color="auto" w:fill="auto"/>
            <w:noWrap/>
            <w:vAlign w:val="bottom"/>
            <w:hideMark/>
          </w:tcPr>
          <w:p w14:paraId="3292F198"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0.726</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A4B207F"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0.328</w:t>
            </w:r>
          </w:p>
        </w:tc>
      </w:tr>
      <w:tr w:rsidR="00C070A3" w:rsidRPr="00CC33B2" w14:paraId="01BC528F" w14:textId="77777777" w:rsidTr="00092C47">
        <w:trPr>
          <w:trHeight w:val="288"/>
        </w:trPr>
        <w:tc>
          <w:tcPr>
            <w:tcW w:w="2640" w:type="dxa"/>
            <w:vMerge/>
            <w:tcBorders>
              <w:top w:val="nil"/>
              <w:left w:val="single" w:sz="4" w:space="0" w:color="auto"/>
              <w:bottom w:val="single" w:sz="4" w:space="0" w:color="auto"/>
              <w:right w:val="single" w:sz="4" w:space="0" w:color="auto"/>
            </w:tcBorders>
            <w:vAlign w:val="center"/>
            <w:hideMark/>
          </w:tcPr>
          <w:p w14:paraId="5C44EB71"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c>
          <w:tcPr>
            <w:tcW w:w="2609" w:type="dxa"/>
            <w:tcBorders>
              <w:top w:val="nil"/>
              <w:left w:val="nil"/>
              <w:bottom w:val="single" w:sz="4" w:space="0" w:color="auto"/>
              <w:right w:val="single" w:sz="4" w:space="0" w:color="auto"/>
            </w:tcBorders>
            <w:shd w:val="clear" w:color="auto" w:fill="auto"/>
            <w:noWrap/>
            <w:vAlign w:val="bottom"/>
            <w:hideMark/>
          </w:tcPr>
          <w:p w14:paraId="5B092531" w14:textId="77777777" w:rsidR="00C070A3" w:rsidRPr="00CC33B2" w:rsidRDefault="00C070A3" w:rsidP="00092C47">
            <w:pPr>
              <w:spacing w:after="0" w:line="240" w:lineRule="auto"/>
              <w:rPr>
                <w:rFonts w:ascii="Times New Roman" w:eastAsia="Times New Roman" w:hAnsi="Times New Roman" w:cs="Times New Roman"/>
                <w:i/>
                <w:color w:val="000000"/>
                <w:sz w:val="24"/>
                <w:szCs w:val="24"/>
              </w:rPr>
            </w:pPr>
            <w:proofErr w:type="spellStart"/>
            <w:r w:rsidRPr="00CC33B2">
              <w:rPr>
                <w:rFonts w:ascii="Times New Roman" w:eastAsia="Times New Roman" w:hAnsi="Times New Roman" w:cs="Times New Roman"/>
                <w:i/>
                <w:color w:val="000000"/>
                <w:sz w:val="24"/>
                <w:szCs w:val="24"/>
              </w:rPr>
              <w:t>Panulirus</w:t>
            </w:r>
            <w:proofErr w:type="spellEnd"/>
            <w:r w:rsidRPr="00CC33B2">
              <w:rPr>
                <w:rFonts w:ascii="Times New Roman" w:eastAsia="Times New Roman" w:hAnsi="Times New Roman" w:cs="Times New Roman"/>
                <w:i/>
                <w:color w:val="000000"/>
                <w:sz w:val="24"/>
                <w:szCs w:val="24"/>
              </w:rPr>
              <w:t xml:space="preserve"> </w:t>
            </w:r>
            <w:proofErr w:type="spellStart"/>
            <w:r w:rsidRPr="00CC33B2">
              <w:rPr>
                <w:rFonts w:ascii="Times New Roman" w:eastAsia="Times New Roman" w:hAnsi="Times New Roman" w:cs="Times New Roman"/>
                <w:i/>
                <w:color w:val="000000"/>
                <w:sz w:val="24"/>
                <w:szCs w:val="24"/>
              </w:rPr>
              <w:t>argus</w:t>
            </w:r>
            <w:proofErr w:type="spellEnd"/>
          </w:p>
        </w:tc>
        <w:tc>
          <w:tcPr>
            <w:tcW w:w="1880" w:type="dxa"/>
            <w:tcBorders>
              <w:top w:val="nil"/>
              <w:left w:val="nil"/>
              <w:bottom w:val="single" w:sz="4" w:space="0" w:color="auto"/>
              <w:right w:val="single" w:sz="4" w:space="0" w:color="auto"/>
            </w:tcBorders>
            <w:shd w:val="clear" w:color="auto" w:fill="auto"/>
            <w:noWrap/>
            <w:vAlign w:val="bottom"/>
            <w:hideMark/>
          </w:tcPr>
          <w:p w14:paraId="08E4AC29"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0.457</w:t>
            </w:r>
          </w:p>
        </w:tc>
        <w:tc>
          <w:tcPr>
            <w:tcW w:w="1580" w:type="dxa"/>
            <w:tcBorders>
              <w:top w:val="nil"/>
              <w:left w:val="nil"/>
              <w:bottom w:val="single" w:sz="4" w:space="0" w:color="auto"/>
              <w:right w:val="single" w:sz="4" w:space="0" w:color="auto"/>
            </w:tcBorders>
            <w:shd w:val="clear" w:color="auto" w:fill="auto"/>
            <w:noWrap/>
            <w:vAlign w:val="bottom"/>
            <w:hideMark/>
          </w:tcPr>
          <w:p w14:paraId="47AD4ED3"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0.436</w:t>
            </w:r>
          </w:p>
        </w:tc>
        <w:tc>
          <w:tcPr>
            <w:tcW w:w="1300" w:type="dxa"/>
            <w:vMerge/>
            <w:tcBorders>
              <w:top w:val="nil"/>
              <w:left w:val="single" w:sz="4" w:space="0" w:color="auto"/>
              <w:bottom w:val="single" w:sz="4" w:space="0" w:color="auto"/>
              <w:right w:val="single" w:sz="4" w:space="0" w:color="auto"/>
            </w:tcBorders>
            <w:vAlign w:val="center"/>
            <w:hideMark/>
          </w:tcPr>
          <w:p w14:paraId="5EB5DBC1"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r>
      <w:tr w:rsidR="00C070A3" w:rsidRPr="00CC33B2" w14:paraId="00EDBD76" w14:textId="77777777" w:rsidTr="00092C47">
        <w:trPr>
          <w:trHeight w:val="288"/>
        </w:trPr>
        <w:tc>
          <w:tcPr>
            <w:tcW w:w="26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B7EA74"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Barbados</w:t>
            </w:r>
          </w:p>
        </w:tc>
        <w:tc>
          <w:tcPr>
            <w:tcW w:w="2609" w:type="dxa"/>
            <w:tcBorders>
              <w:top w:val="nil"/>
              <w:left w:val="nil"/>
              <w:bottom w:val="single" w:sz="4" w:space="0" w:color="auto"/>
              <w:right w:val="single" w:sz="4" w:space="0" w:color="auto"/>
            </w:tcBorders>
            <w:shd w:val="clear" w:color="auto" w:fill="auto"/>
            <w:noWrap/>
            <w:vAlign w:val="bottom"/>
            <w:hideMark/>
          </w:tcPr>
          <w:p w14:paraId="1AAA27F5"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roofErr w:type="spellStart"/>
            <w:r w:rsidRPr="00CC33B2">
              <w:rPr>
                <w:rFonts w:ascii="Times New Roman" w:eastAsia="Times New Roman" w:hAnsi="Times New Roman" w:cs="Times New Roman"/>
                <w:color w:val="000000"/>
                <w:sz w:val="24"/>
                <w:szCs w:val="24"/>
              </w:rPr>
              <w:t>Coryphaena</w:t>
            </w:r>
            <w:proofErr w:type="spellEnd"/>
          </w:p>
        </w:tc>
        <w:tc>
          <w:tcPr>
            <w:tcW w:w="1880" w:type="dxa"/>
            <w:tcBorders>
              <w:top w:val="nil"/>
              <w:left w:val="nil"/>
              <w:bottom w:val="single" w:sz="4" w:space="0" w:color="auto"/>
              <w:right w:val="single" w:sz="4" w:space="0" w:color="auto"/>
            </w:tcBorders>
            <w:shd w:val="clear" w:color="auto" w:fill="auto"/>
            <w:noWrap/>
            <w:vAlign w:val="bottom"/>
            <w:hideMark/>
          </w:tcPr>
          <w:p w14:paraId="0CCB94E2"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0.127</w:t>
            </w:r>
          </w:p>
        </w:tc>
        <w:tc>
          <w:tcPr>
            <w:tcW w:w="1580" w:type="dxa"/>
            <w:tcBorders>
              <w:top w:val="nil"/>
              <w:left w:val="nil"/>
              <w:bottom w:val="single" w:sz="4" w:space="0" w:color="auto"/>
              <w:right w:val="single" w:sz="4" w:space="0" w:color="auto"/>
            </w:tcBorders>
            <w:shd w:val="clear" w:color="auto" w:fill="auto"/>
            <w:noWrap/>
            <w:vAlign w:val="bottom"/>
            <w:hideMark/>
          </w:tcPr>
          <w:p w14:paraId="791B6263"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0.000</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A9A6A53"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0.196</w:t>
            </w:r>
          </w:p>
        </w:tc>
      </w:tr>
      <w:tr w:rsidR="00C070A3" w:rsidRPr="00CC33B2" w14:paraId="0EA2A51D" w14:textId="77777777" w:rsidTr="00092C47">
        <w:trPr>
          <w:trHeight w:val="288"/>
        </w:trPr>
        <w:tc>
          <w:tcPr>
            <w:tcW w:w="2640" w:type="dxa"/>
            <w:vMerge/>
            <w:tcBorders>
              <w:top w:val="nil"/>
              <w:left w:val="single" w:sz="4" w:space="0" w:color="auto"/>
              <w:bottom w:val="single" w:sz="4" w:space="0" w:color="auto"/>
              <w:right w:val="single" w:sz="4" w:space="0" w:color="auto"/>
            </w:tcBorders>
            <w:vAlign w:val="center"/>
            <w:hideMark/>
          </w:tcPr>
          <w:p w14:paraId="3B89FA09"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c>
          <w:tcPr>
            <w:tcW w:w="2609" w:type="dxa"/>
            <w:tcBorders>
              <w:top w:val="nil"/>
              <w:left w:val="nil"/>
              <w:bottom w:val="single" w:sz="4" w:space="0" w:color="auto"/>
              <w:right w:val="single" w:sz="4" w:space="0" w:color="auto"/>
            </w:tcBorders>
            <w:shd w:val="clear" w:color="auto" w:fill="auto"/>
            <w:noWrap/>
            <w:vAlign w:val="bottom"/>
            <w:hideMark/>
          </w:tcPr>
          <w:p w14:paraId="3749FE84" w14:textId="101D2058"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Marine fishes</w:t>
            </w:r>
          </w:p>
        </w:tc>
        <w:tc>
          <w:tcPr>
            <w:tcW w:w="1880" w:type="dxa"/>
            <w:tcBorders>
              <w:top w:val="nil"/>
              <w:left w:val="nil"/>
              <w:bottom w:val="single" w:sz="4" w:space="0" w:color="auto"/>
              <w:right w:val="single" w:sz="4" w:space="0" w:color="auto"/>
            </w:tcBorders>
            <w:shd w:val="clear" w:color="auto" w:fill="auto"/>
            <w:noWrap/>
            <w:vAlign w:val="bottom"/>
            <w:hideMark/>
          </w:tcPr>
          <w:p w14:paraId="2CB5EBB1"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0.588</w:t>
            </w:r>
          </w:p>
        </w:tc>
        <w:tc>
          <w:tcPr>
            <w:tcW w:w="1580" w:type="dxa"/>
            <w:tcBorders>
              <w:top w:val="nil"/>
              <w:left w:val="nil"/>
              <w:bottom w:val="single" w:sz="4" w:space="0" w:color="auto"/>
              <w:right w:val="single" w:sz="4" w:space="0" w:color="auto"/>
            </w:tcBorders>
            <w:shd w:val="clear" w:color="auto" w:fill="auto"/>
            <w:noWrap/>
            <w:vAlign w:val="bottom"/>
            <w:hideMark/>
          </w:tcPr>
          <w:p w14:paraId="5A1FA1B1"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0.333</w:t>
            </w:r>
          </w:p>
        </w:tc>
        <w:tc>
          <w:tcPr>
            <w:tcW w:w="1300" w:type="dxa"/>
            <w:vMerge/>
            <w:tcBorders>
              <w:top w:val="nil"/>
              <w:left w:val="single" w:sz="4" w:space="0" w:color="auto"/>
              <w:bottom w:val="single" w:sz="4" w:space="0" w:color="auto"/>
              <w:right w:val="single" w:sz="4" w:space="0" w:color="auto"/>
            </w:tcBorders>
            <w:vAlign w:val="center"/>
            <w:hideMark/>
          </w:tcPr>
          <w:p w14:paraId="0A8AEC94"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r>
      <w:tr w:rsidR="00C070A3" w:rsidRPr="00CC33B2" w14:paraId="4E2F9385" w14:textId="77777777" w:rsidTr="00092C47">
        <w:trPr>
          <w:trHeight w:val="288"/>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10A4F79F"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St. Barthelemy</w:t>
            </w:r>
          </w:p>
        </w:tc>
        <w:tc>
          <w:tcPr>
            <w:tcW w:w="2609" w:type="dxa"/>
            <w:tcBorders>
              <w:top w:val="nil"/>
              <w:left w:val="nil"/>
              <w:bottom w:val="single" w:sz="4" w:space="0" w:color="auto"/>
              <w:right w:val="single" w:sz="4" w:space="0" w:color="auto"/>
            </w:tcBorders>
            <w:shd w:val="clear" w:color="auto" w:fill="auto"/>
            <w:noWrap/>
            <w:vAlign w:val="bottom"/>
            <w:hideMark/>
          </w:tcPr>
          <w:p w14:paraId="23BC3713" w14:textId="529B9F40"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Marine fishes</w:t>
            </w:r>
          </w:p>
        </w:tc>
        <w:tc>
          <w:tcPr>
            <w:tcW w:w="1880" w:type="dxa"/>
            <w:tcBorders>
              <w:top w:val="nil"/>
              <w:left w:val="nil"/>
              <w:bottom w:val="single" w:sz="4" w:space="0" w:color="auto"/>
              <w:right w:val="single" w:sz="4" w:space="0" w:color="auto"/>
            </w:tcBorders>
            <w:shd w:val="clear" w:color="auto" w:fill="auto"/>
            <w:noWrap/>
            <w:vAlign w:val="bottom"/>
            <w:hideMark/>
          </w:tcPr>
          <w:p w14:paraId="0699A31B"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0.170</w:t>
            </w:r>
          </w:p>
        </w:tc>
        <w:tc>
          <w:tcPr>
            <w:tcW w:w="1580" w:type="dxa"/>
            <w:tcBorders>
              <w:top w:val="nil"/>
              <w:left w:val="nil"/>
              <w:bottom w:val="single" w:sz="4" w:space="0" w:color="auto"/>
              <w:right w:val="single" w:sz="4" w:space="0" w:color="auto"/>
            </w:tcBorders>
            <w:shd w:val="clear" w:color="auto" w:fill="auto"/>
            <w:noWrap/>
            <w:vAlign w:val="bottom"/>
            <w:hideMark/>
          </w:tcPr>
          <w:p w14:paraId="4F12F60F"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0.333</w:t>
            </w:r>
          </w:p>
        </w:tc>
        <w:tc>
          <w:tcPr>
            <w:tcW w:w="1300" w:type="dxa"/>
            <w:tcBorders>
              <w:top w:val="nil"/>
              <w:left w:val="nil"/>
              <w:bottom w:val="single" w:sz="4" w:space="0" w:color="auto"/>
              <w:right w:val="single" w:sz="4" w:space="0" w:color="auto"/>
            </w:tcBorders>
            <w:shd w:val="clear" w:color="auto" w:fill="auto"/>
            <w:noWrap/>
            <w:vAlign w:val="center"/>
            <w:hideMark/>
          </w:tcPr>
          <w:p w14:paraId="25768095"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0.057</w:t>
            </w:r>
          </w:p>
        </w:tc>
      </w:tr>
      <w:tr w:rsidR="00C070A3" w:rsidRPr="00CC33B2" w14:paraId="57C8CB33" w14:textId="77777777" w:rsidTr="00092C47">
        <w:trPr>
          <w:trHeight w:val="288"/>
        </w:trPr>
        <w:tc>
          <w:tcPr>
            <w:tcW w:w="26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23B226C"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Bonaire</w:t>
            </w:r>
          </w:p>
        </w:tc>
        <w:tc>
          <w:tcPr>
            <w:tcW w:w="2609" w:type="dxa"/>
            <w:tcBorders>
              <w:top w:val="nil"/>
              <w:left w:val="nil"/>
              <w:bottom w:val="single" w:sz="4" w:space="0" w:color="auto"/>
              <w:right w:val="single" w:sz="4" w:space="0" w:color="auto"/>
            </w:tcBorders>
            <w:shd w:val="clear" w:color="auto" w:fill="auto"/>
            <w:noWrap/>
            <w:vAlign w:val="bottom"/>
            <w:hideMark/>
          </w:tcPr>
          <w:p w14:paraId="01A43931" w14:textId="77777777" w:rsidR="00C070A3" w:rsidRPr="00CC33B2" w:rsidRDefault="00C070A3" w:rsidP="00092C47">
            <w:pPr>
              <w:spacing w:after="0" w:line="240" w:lineRule="auto"/>
              <w:rPr>
                <w:rFonts w:ascii="Times New Roman" w:eastAsia="Times New Roman" w:hAnsi="Times New Roman" w:cs="Times New Roman"/>
                <w:i/>
                <w:color w:val="000000"/>
                <w:sz w:val="24"/>
                <w:szCs w:val="24"/>
              </w:rPr>
            </w:pPr>
            <w:proofErr w:type="spellStart"/>
            <w:r w:rsidRPr="00CC33B2">
              <w:rPr>
                <w:rFonts w:ascii="Times New Roman" w:eastAsia="Times New Roman" w:hAnsi="Times New Roman" w:cs="Times New Roman"/>
                <w:i/>
                <w:color w:val="000000"/>
                <w:sz w:val="24"/>
                <w:szCs w:val="24"/>
              </w:rPr>
              <w:t>Acanthocybium</w:t>
            </w:r>
            <w:proofErr w:type="spellEnd"/>
            <w:r w:rsidRPr="00CC33B2">
              <w:rPr>
                <w:rFonts w:ascii="Times New Roman" w:eastAsia="Times New Roman" w:hAnsi="Times New Roman" w:cs="Times New Roman"/>
                <w:i/>
                <w:color w:val="000000"/>
                <w:sz w:val="24"/>
                <w:szCs w:val="24"/>
              </w:rPr>
              <w:t xml:space="preserve"> </w:t>
            </w:r>
            <w:proofErr w:type="spellStart"/>
            <w:r w:rsidRPr="00CC33B2">
              <w:rPr>
                <w:rFonts w:ascii="Times New Roman" w:eastAsia="Times New Roman" w:hAnsi="Times New Roman" w:cs="Times New Roman"/>
                <w:i/>
                <w:color w:val="000000"/>
                <w:sz w:val="24"/>
                <w:szCs w:val="24"/>
              </w:rPr>
              <w:t>solandri</w:t>
            </w:r>
            <w:proofErr w:type="spellEnd"/>
          </w:p>
        </w:tc>
        <w:tc>
          <w:tcPr>
            <w:tcW w:w="1880" w:type="dxa"/>
            <w:tcBorders>
              <w:top w:val="nil"/>
              <w:left w:val="nil"/>
              <w:bottom w:val="single" w:sz="4" w:space="0" w:color="auto"/>
              <w:right w:val="single" w:sz="4" w:space="0" w:color="auto"/>
            </w:tcBorders>
            <w:shd w:val="clear" w:color="auto" w:fill="auto"/>
            <w:noWrap/>
            <w:vAlign w:val="bottom"/>
            <w:hideMark/>
          </w:tcPr>
          <w:p w14:paraId="1432C9DF"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0.103</w:t>
            </w:r>
          </w:p>
        </w:tc>
        <w:tc>
          <w:tcPr>
            <w:tcW w:w="1580" w:type="dxa"/>
            <w:tcBorders>
              <w:top w:val="nil"/>
              <w:left w:val="nil"/>
              <w:bottom w:val="single" w:sz="4" w:space="0" w:color="auto"/>
              <w:right w:val="single" w:sz="4" w:space="0" w:color="auto"/>
            </w:tcBorders>
            <w:shd w:val="clear" w:color="auto" w:fill="auto"/>
            <w:noWrap/>
            <w:vAlign w:val="bottom"/>
            <w:hideMark/>
          </w:tcPr>
          <w:p w14:paraId="7B7724E9"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0.000</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4CFED21"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0.102</w:t>
            </w:r>
          </w:p>
        </w:tc>
      </w:tr>
      <w:tr w:rsidR="00C070A3" w:rsidRPr="00CC33B2" w14:paraId="5CC8EC1F" w14:textId="77777777" w:rsidTr="00092C47">
        <w:trPr>
          <w:trHeight w:val="288"/>
        </w:trPr>
        <w:tc>
          <w:tcPr>
            <w:tcW w:w="2640" w:type="dxa"/>
            <w:vMerge/>
            <w:tcBorders>
              <w:top w:val="nil"/>
              <w:left w:val="single" w:sz="4" w:space="0" w:color="auto"/>
              <w:bottom w:val="single" w:sz="4" w:space="0" w:color="auto"/>
              <w:right w:val="single" w:sz="4" w:space="0" w:color="auto"/>
            </w:tcBorders>
            <w:vAlign w:val="center"/>
            <w:hideMark/>
          </w:tcPr>
          <w:p w14:paraId="4D2856EB"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c>
          <w:tcPr>
            <w:tcW w:w="2609" w:type="dxa"/>
            <w:tcBorders>
              <w:top w:val="nil"/>
              <w:left w:val="nil"/>
              <w:bottom w:val="single" w:sz="4" w:space="0" w:color="auto"/>
              <w:right w:val="single" w:sz="4" w:space="0" w:color="auto"/>
            </w:tcBorders>
            <w:shd w:val="clear" w:color="auto" w:fill="auto"/>
            <w:noWrap/>
            <w:vAlign w:val="bottom"/>
            <w:hideMark/>
          </w:tcPr>
          <w:p w14:paraId="1F9B44B9" w14:textId="284E0B01"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Marine fishes</w:t>
            </w:r>
          </w:p>
        </w:tc>
        <w:tc>
          <w:tcPr>
            <w:tcW w:w="1880" w:type="dxa"/>
            <w:tcBorders>
              <w:top w:val="nil"/>
              <w:left w:val="nil"/>
              <w:bottom w:val="single" w:sz="4" w:space="0" w:color="auto"/>
              <w:right w:val="single" w:sz="4" w:space="0" w:color="auto"/>
            </w:tcBorders>
            <w:shd w:val="clear" w:color="auto" w:fill="auto"/>
            <w:noWrap/>
            <w:vAlign w:val="bottom"/>
            <w:hideMark/>
          </w:tcPr>
          <w:p w14:paraId="22A82E66"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0.308</w:t>
            </w:r>
          </w:p>
        </w:tc>
        <w:tc>
          <w:tcPr>
            <w:tcW w:w="1580" w:type="dxa"/>
            <w:tcBorders>
              <w:top w:val="nil"/>
              <w:left w:val="nil"/>
              <w:bottom w:val="single" w:sz="4" w:space="0" w:color="auto"/>
              <w:right w:val="single" w:sz="4" w:space="0" w:color="auto"/>
            </w:tcBorders>
            <w:shd w:val="clear" w:color="auto" w:fill="auto"/>
            <w:noWrap/>
            <w:vAlign w:val="bottom"/>
            <w:hideMark/>
          </w:tcPr>
          <w:p w14:paraId="2908B395"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0.333</w:t>
            </w:r>
          </w:p>
        </w:tc>
        <w:tc>
          <w:tcPr>
            <w:tcW w:w="1300" w:type="dxa"/>
            <w:vMerge/>
            <w:tcBorders>
              <w:top w:val="nil"/>
              <w:left w:val="single" w:sz="4" w:space="0" w:color="auto"/>
              <w:bottom w:val="single" w:sz="4" w:space="0" w:color="auto"/>
              <w:right w:val="single" w:sz="4" w:space="0" w:color="auto"/>
            </w:tcBorders>
            <w:vAlign w:val="center"/>
            <w:hideMark/>
          </w:tcPr>
          <w:p w14:paraId="4DDE1B44"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r>
      <w:tr w:rsidR="00C070A3" w:rsidRPr="00CC33B2" w14:paraId="71825D1F" w14:textId="77777777" w:rsidTr="00092C47">
        <w:trPr>
          <w:trHeight w:val="288"/>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23175B19"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British Virgin Islands</w:t>
            </w:r>
          </w:p>
        </w:tc>
        <w:tc>
          <w:tcPr>
            <w:tcW w:w="2609" w:type="dxa"/>
            <w:tcBorders>
              <w:top w:val="nil"/>
              <w:left w:val="nil"/>
              <w:bottom w:val="single" w:sz="4" w:space="0" w:color="auto"/>
              <w:right w:val="single" w:sz="4" w:space="0" w:color="auto"/>
            </w:tcBorders>
            <w:shd w:val="clear" w:color="auto" w:fill="auto"/>
            <w:noWrap/>
            <w:vAlign w:val="bottom"/>
            <w:hideMark/>
          </w:tcPr>
          <w:p w14:paraId="520E8EE5" w14:textId="77777777" w:rsidR="00C070A3" w:rsidRPr="00CC33B2" w:rsidRDefault="00C070A3" w:rsidP="00092C47">
            <w:pPr>
              <w:spacing w:after="0" w:line="240" w:lineRule="auto"/>
              <w:rPr>
                <w:rFonts w:ascii="Times New Roman" w:eastAsia="Times New Roman" w:hAnsi="Times New Roman" w:cs="Times New Roman"/>
                <w:i/>
                <w:color w:val="000000"/>
                <w:sz w:val="24"/>
                <w:szCs w:val="24"/>
              </w:rPr>
            </w:pPr>
            <w:proofErr w:type="spellStart"/>
            <w:r w:rsidRPr="00CC33B2">
              <w:rPr>
                <w:rFonts w:ascii="Times New Roman" w:eastAsia="Times New Roman" w:hAnsi="Times New Roman" w:cs="Times New Roman"/>
                <w:i/>
                <w:color w:val="000000"/>
                <w:sz w:val="24"/>
                <w:szCs w:val="24"/>
              </w:rPr>
              <w:t>Ocyurus</w:t>
            </w:r>
            <w:proofErr w:type="spellEnd"/>
            <w:r w:rsidRPr="00CC33B2">
              <w:rPr>
                <w:rFonts w:ascii="Times New Roman" w:eastAsia="Times New Roman" w:hAnsi="Times New Roman" w:cs="Times New Roman"/>
                <w:i/>
                <w:color w:val="000000"/>
                <w:sz w:val="24"/>
                <w:szCs w:val="24"/>
              </w:rPr>
              <w:t xml:space="preserve"> </w:t>
            </w:r>
            <w:proofErr w:type="spellStart"/>
            <w:r w:rsidRPr="00CC33B2">
              <w:rPr>
                <w:rFonts w:ascii="Times New Roman" w:eastAsia="Times New Roman" w:hAnsi="Times New Roman" w:cs="Times New Roman"/>
                <w:i/>
                <w:color w:val="000000"/>
                <w:sz w:val="24"/>
                <w:szCs w:val="24"/>
              </w:rPr>
              <w:t>chrysurus</w:t>
            </w:r>
            <w:proofErr w:type="spellEnd"/>
          </w:p>
        </w:tc>
        <w:tc>
          <w:tcPr>
            <w:tcW w:w="1880" w:type="dxa"/>
            <w:tcBorders>
              <w:top w:val="nil"/>
              <w:left w:val="nil"/>
              <w:bottom w:val="single" w:sz="4" w:space="0" w:color="auto"/>
              <w:right w:val="single" w:sz="4" w:space="0" w:color="auto"/>
            </w:tcBorders>
            <w:shd w:val="clear" w:color="auto" w:fill="auto"/>
            <w:noWrap/>
            <w:vAlign w:val="bottom"/>
            <w:hideMark/>
          </w:tcPr>
          <w:p w14:paraId="138CC59B"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0.245</w:t>
            </w:r>
          </w:p>
        </w:tc>
        <w:tc>
          <w:tcPr>
            <w:tcW w:w="1580" w:type="dxa"/>
            <w:tcBorders>
              <w:top w:val="nil"/>
              <w:left w:val="nil"/>
              <w:bottom w:val="single" w:sz="4" w:space="0" w:color="auto"/>
              <w:right w:val="single" w:sz="4" w:space="0" w:color="auto"/>
            </w:tcBorders>
            <w:shd w:val="clear" w:color="auto" w:fill="auto"/>
            <w:noWrap/>
            <w:vAlign w:val="bottom"/>
            <w:hideMark/>
          </w:tcPr>
          <w:p w14:paraId="1A8579B1"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0.950</w:t>
            </w:r>
          </w:p>
        </w:tc>
        <w:tc>
          <w:tcPr>
            <w:tcW w:w="1300" w:type="dxa"/>
            <w:tcBorders>
              <w:top w:val="nil"/>
              <w:left w:val="nil"/>
              <w:bottom w:val="single" w:sz="4" w:space="0" w:color="auto"/>
              <w:right w:val="single" w:sz="4" w:space="0" w:color="auto"/>
            </w:tcBorders>
            <w:shd w:val="clear" w:color="auto" w:fill="auto"/>
            <w:noWrap/>
            <w:vAlign w:val="center"/>
            <w:hideMark/>
          </w:tcPr>
          <w:p w14:paraId="0D9A3F7D"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0.233</w:t>
            </w:r>
          </w:p>
        </w:tc>
      </w:tr>
      <w:tr w:rsidR="00C070A3" w:rsidRPr="00CC33B2" w14:paraId="312FEE74" w14:textId="77777777" w:rsidTr="00092C47">
        <w:trPr>
          <w:trHeight w:val="288"/>
        </w:trPr>
        <w:tc>
          <w:tcPr>
            <w:tcW w:w="26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13B6FBD"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Cayman Islands</w:t>
            </w:r>
          </w:p>
        </w:tc>
        <w:tc>
          <w:tcPr>
            <w:tcW w:w="2609" w:type="dxa"/>
            <w:tcBorders>
              <w:top w:val="nil"/>
              <w:left w:val="nil"/>
              <w:bottom w:val="single" w:sz="4" w:space="0" w:color="auto"/>
              <w:right w:val="single" w:sz="4" w:space="0" w:color="auto"/>
            </w:tcBorders>
            <w:shd w:val="clear" w:color="auto" w:fill="auto"/>
            <w:noWrap/>
            <w:vAlign w:val="bottom"/>
            <w:hideMark/>
          </w:tcPr>
          <w:p w14:paraId="503A7AB4"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roofErr w:type="spellStart"/>
            <w:r w:rsidRPr="00CC33B2">
              <w:rPr>
                <w:rFonts w:ascii="Times New Roman" w:eastAsia="Times New Roman" w:hAnsi="Times New Roman" w:cs="Times New Roman"/>
                <w:color w:val="000000"/>
                <w:sz w:val="24"/>
                <w:szCs w:val="24"/>
              </w:rPr>
              <w:t>Lutjanidae</w:t>
            </w:r>
            <w:proofErr w:type="spellEnd"/>
          </w:p>
        </w:tc>
        <w:tc>
          <w:tcPr>
            <w:tcW w:w="1880" w:type="dxa"/>
            <w:tcBorders>
              <w:top w:val="nil"/>
              <w:left w:val="nil"/>
              <w:bottom w:val="single" w:sz="4" w:space="0" w:color="auto"/>
              <w:right w:val="single" w:sz="4" w:space="0" w:color="auto"/>
            </w:tcBorders>
            <w:shd w:val="clear" w:color="auto" w:fill="auto"/>
            <w:noWrap/>
            <w:vAlign w:val="bottom"/>
            <w:hideMark/>
          </w:tcPr>
          <w:p w14:paraId="6E822B72"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0.115</w:t>
            </w:r>
          </w:p>
        </w:tc>
        <w:tc>
          <w:tcPr>
            <w:tcW w:w="1580" w:type="dxa"/>
            <w:tcBorders>
              <w:top w:val="nil"/>
              <w:left w:val="nil"/>
              <w:bottom w:val="single" w:sz="4" w:space="0" w:color="auto"/>
              <w:right w:val="single" w:sz="4" w:space="0" w:color="auto"/>
            </w:tcBorders>
            <w:shd w:val="clear" w:color="auto" w:fill="auto"/>
            <w:noWrap/>
            <w:vAlign w:val="bottom"/>
            <w:hideMark/>
          </w:tcPr>
          <w:p w14:paraId="12C9AF60"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0.802</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59AC32"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0.092</w:t>
            </w:r>
          </w:p>
        </w:tc>
      </w:tr>
      <w:tr w:rsidR="00C070A3" w:rsidRPr="00CC33B2" w14:paraId="7DE182DD" w14:textId="77777777" w:rsidTr="00092C47">
        <w:trPr>
          <w:trHeight w:val="288"/>
        </w:trPr>
        <w:tc>
          <w:tcPr>
            <w:tcW w:w="2640" w:type="dxa"/>
            <w:vMerge/>
            <w:tcBorders>
              <w:top w:val="nil"/>
              <w:left w:val="single" w:sz="4" w:space="0" w:color="auto"/>
              <w:bottom w:val="single" w:sz="4" w:space="0" w:color="auto"/>
              <w:right w:val="single" w:sz="4" w:space="0" w:color="auto"/>
            </w:tcBorders>
            <w:vAlign w:val="center"/>
            <w:hideMark/>
          </w:tcPr>
          <w:p w14:paraId="16DBAE63"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c>
          <w:tcPr>
            <w:tcW w:w="2609" w:type="dxa"/>
            <w:tcBorders>
              <w:top w:val="nil"/>
              <w:left w:val="nil"/>
              <w:bottom w:val="single" w:sz="4" w:space="0" w:color="auto"/>
              <w:right w:val="single" w:sz="4" w:space="0" w:color="auto"/>
            </w:tcBorders>
            <w:shd w:val="clear" w:color="auto" w:fill="auto"/>
            <w:noWrap/>
            <w:vAlign w:val="bottom"/>
            <w:hideMark/>
          </w:tcPr>
          <w:p w14:paraId="04BDC211" w14:textId="77777777" w:rsidR="00C070A3" w:rsidRPr="00CC33B2" w:rsidRDefault="00C070A3" w:rsidP="00092C47">
            <w:pPr>
              <w:spacing w:after="0" w:line="240" w:lineRule="auto"/>
              <w:rPr>
                <w:rFonts w:ascii="Times New Roman" w:eastAsia="Times New Roman" w:hAnsi="Times New Roman" w:cs="Times New Roman"/>
                <w:i/>
                <w:color w:val="000000"/>
                <w:sz w:val="24"/>
                <w:szCs w:val="24"/>
              </w:rPr>
            </w:pPr>
            <w:r w:rsidRPr="00CC33B2">
              <w:rPr>
                <w:rFonts w:ascii="Times New Roman" w:eastAsia="Times New Roman" w:hAnsi="Times New Roman" w:cs="Times New Roman"/>
                <w:i/>
                <w:color w:val="000000"/>
                <w:sz w:val="24"/>
                <w:szCs w:val="24"/>
              </w:rPr>
              <w:t>Makaira nigricans</w:t>
            </w:r>
          </w:p>
        </w:tc>
        <w:tc>
          <w:tcPr>
            <w:tcW w:w="1880" w:type="dxa"/>
            <w:tcBorders>
              <w:top w:val="nil"/>
              <w:left w:val="nil"/>
              <w:bottom w:val="single" w:sz="4" w:space="0" w:color="auto"/>
              <w:right w:val="single" w:sz="4" w:space="0" w:color="auto"/>
            </w:tcBorders>
            <w:shd w:val="clear" w:color="auto" w:fill="auto"/>
            <w:noWrap/>
            <w:vAlign w:val="bottom"/>
            <w:hideMark/>
          </w:tcPr>
          <w:p w14:paraId="7ECABF31"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0.819</w:t>
            </w:r>
          </w:p>
        </w:tc>
        <w:tc>
          <w:tcPr>
            <w:tcW w:w="1580" w:type="dxa"/>
            <w:tcBorders>
              <w:top w:val="nil"/>
              <w:left w:val="nil"/>
              <w:bottom w:val="single" w:sz="4" w:space="0" w:color="auto"/>
              <w:right w:val="single" w:sz="4" w:space="0" w:color="auto"/>
            </w:tcBorders>
            <w:shd w:val="clear" w:color="auto" w:fill="auto"/>
            <w:noWrap/>
            <w:vAlign w:val="bottom"/>
            <w:hideMark/>
          </w:tcPr>
          <w:p w14:paraId="4315C3C5"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0.000</w:t>
            </w:r>
          </w:p>
        </w:tc>
        <w:tc>
          <w:tcPr>
            <w:tcW w:w="1300" w:type="dxa"/>
            <w:vMerge/>
            <w:tcBorders>
              <w:top w:val="nil"/>
              <w:left w:val="single" w:sz="4" w:space="0" w:color="auto"/>
              <w:bottom w:val="single" w:sz="4" w:space="0" w:color="auto"/>
              <w:right w:val="single" w:sz="4" w:space="0" w:color="auto"/>
            </w:tcBorders>
            <w:vAlign w:val="center"/>
            <w:hideMark/>
          </w:tcPr>
          <w:p w14:paraId="350437E8"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r>
      <w:tr w:rsidR="00C070A3" w:rsidRPr="00CC33B2" w14:paraId="3FED15C5" w14:textId="77777777" w:rsidTr="00092C47">
        <w:trPr>
          <w:trHeight w:val="288"/>
        </w:trPr>
        <w:tc>
          <w:tcPr>
            <w:tcW w:w="26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F665258"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Cuba</w:t>
            </w:r>
          </w:p>
        </w:tc>
        <w:tc>
          <w:tcPr>
            <w:tcW w:w="2609" w:type="dxa"/>
            <w:tcBorders>
              <w:top w:val="nil"/>
              <w:left w:val="nil"/>
              <w:bottom w:val="single" w:sz="4" w:space="0" w:color="auto"/>
              <w:right w:val="single" w:sz="4" w:space="0" w:color="auto"/>
            </w:tcBorders>
            <w:shd w:val="clear" w:color="auto" w:fill="auto"/>
            <w:noWrap/>
            <w:vAlign w:val="bottom"/>
            <w:hideMark/>
          </w:tcPr>
          <w:p w14:paraId="2371CFC4" w14:textId="3D040F73"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Marine fishes</w:t>
            </w:r>
          </w:p>
        </w:tc>
        <w:tc>
          <w:tcPr>
            <w:tcW w:w="1880" w:type="dxa"/>
            <w:tcBorders>
              <w:top w:val="nil"/>
              <w:left w:val="nil"/>
              <w:bottom w:val="single" w:sz="4" w:space="0" w:color="auto"/>
              <w:right w:val="single" w:sz="4" w:space="0" w:color="auto"/>
            </w:tcBorders>
            <w:shd w:val="clear" w:color="auto" w:fill="auto"/>
            <w:noWrap/>
            <w:vAlign w:val="bottom"/>
            <w:hideMark/>
          </w:tcPr>
          <w:p w14:paraId="603C44DA"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0.115</w:t>
            </w:r>
          </w:p>
        </w:tc>
        <w:tc>
          <w:tcPr>
            <w:tcW w:w="1580" w:type="dxa"/>
            <w:tcBorders>
              <w:top w:val="nil"/>
              <w:left w:val="nil"/>
              <w:bottom w:val="single" w:sz="4" w:space="0" w:color="auto"/>
              <w:right w:val="single" w:sz="4" w:space="0" w:color="auto"/>
            </w:tcBorders>
            <w:shd w:val="clear" w:color="auto" w:fill="auto"/>
            <w:noWrap/>
            <w:vAlign w:val="bottom"/>
            <w:hideMark/>
          </w:tcPr>
          <w:p w14:paraId="032A574F"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0.333</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A642BB3"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0.140</w:t>
            </w:r>
          </w:p>
        </w:tc>
      </w:tr>
      <w:tr w:rsidR="00C070A3" w:rsidRPr="00CC33B2" w14:paraId="708D048E" w14:textId="77777777" w:rsidTr="00092C47">
        <w:trPr>
          <w:trHeight w:val="288"/>
        </w:trPr>
        <w:tc>
          <w:tcPr>
            <w:tcW w:w="2640" w:type="dxa"/>
            <w:vMerge/>
            <w:tcBorders>
              <w:top w:val="nil"/>
              <w:left w:val="single" w:sz="4" w:space="0" w:color="auto"/>
              <w:bottom w:val="single" w:sz="4" w:space="0" w:color="auto"/>
              <w:right w:val="single" w:sz="4" w:space="0" w:color="auto"/>
            </w:tcBorders>
            <w:vAlign w:val="center"/>
            <w:hideMark/>
          </w:tcPr>
          <w:p w14:paraId="056909B1"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c>
          <w:tcPr>
            <w:tcW w:w="2609" w:type="dxa"/>
            <w:tcBorders>
              <w:top w:val="nil"/>
              <w:left w:val="nil"/>
              <w:bottom w:val="single" w:sz="4" w:space="0" w:color="auto"/>
              <w:right w:val="single" w:sz="4" w:space="0" w:color="auto"/>
            </w:tcBorders>
            <w:shd w:val="clear" w:color="auto" w:fill="auto"/>
            <w:noWrap/>
            <w:vAlign w:val="bottom"/>
            <w:hideMark/>
          </w:tcPr>
          <w:p w14:paraId="29A57B68" w14:textId="77777777" w:rsidR="00C070A3" w:rsidRPr="00CC33B2" w:rsidRDefault="00C070A3" w:rsidP="00092C47">
            <w:pPr>
              <w:spacing w:after="0" w:line="240" w:lineRule="auto"/>
              <w:rPr>
                <w:rFonts w:ascii="Times New Roman" w:eastAsia="Times New Roman" w:hAnsi="Times New Roman" w:cs="Times New Roman"/>
                <w:i/>
                <w:color w:val="000000"/>
                <w:sz w:val="24"/>
                <w:szCs w:val="24"/>
              </w:rPr>
            </w:pPr>
            <w:proofErr w:type="spellStart"/>
            <w:r w:rsidRPr="00CC33B2">
              <w:rPr>
                <w:rFonts w:ascii="Times New Roman" w:eastAsia="Times New Roman" w:hAnsi="Times New Roman" w:cs="Times New Roman"/>
                <w:i/>
                <w:color w:val="000000"/>
                <w:sz w:val="24"/>
                <w:szCs w:val="24"/>
              </w:rPr>
              <w:t>Panulirus</w:t>
            </w:r>
            <w:proofErr w:type="spellEnd"/>
            <w:r w:rsidRPr="00CC33B2">
              <w:rPr>
                <w:rFonts w:ascii="Times New Roman" w:eastAsia="Times New Roman" w:hAnsi="Times New Roman" w:cs="Times New Roman"/>
                <w:i/>
                <w:color w:val="000000"/>
                <w:sz w:val="24"/>
                <w:szCs w:val="24"/>
              </w:rPr>
              <w:t xml:space="preserve"> </w:t>
            </w:r>
            <w:proofErr w:type="spellStart"/>
            <w:r w:rsidRPr="00CC33B2">
              <w:rPr>
                <w:rFonts w:ascii="Times New Roman" w:eastAsia="Times New Roman" w:hAnsi="Times New Roman" w:cs="Times New Roman"/>
                <w:i/>
                <w:color w:val="000000"/>
                <w:sz w:val="24"/>
                <w:szCs w:val="24"/>
              </w:rPr>
              <w:t>argus</w:t>
            </w:r>
            <w:proofErr w:type="spellEnd"/>
          </w:p>
        </w:tc>
        <w:tc>
          <w:tcPr>
            <w:tcW w:w="1880" w:type="dxa"/>
            <w:tcBorders>
              <w:top w:val="nil"/>
              <w:left w:val="nil"/>
              <w:bottom w:val="single" w:sz="4" w:space="0" w:color="auto"/>
              <w:right w:val="single" w:sz="4" w:space="0" w:color="auto"/>
            </w:tcBorders>
            <w:shd w:val="clear" w:color="auto" w:fill="auto"/>
            <w:noWrap/>
            <w:vAlign w:val="bottom"/>
            <w:hideMark/>
          </w:tcPr>
          <w:p w14:paraId="4C7C0FC9"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0.233</w:t>
            </w:r>
          </w:p>
        </w:tc>
        <w:tc>
          <w:tcPr>
            <w:tcW w:w="1580" w:type="dxa"/>
            <w:tcBorders>
              <w:top w:val="nil"/>
              <w:left w:val="nil"/>
              <w:bottom w:val="single" w:sz="4" w:space="0" w:color="auto"/>
              <w:right w:val="single" w:sz="4" w:space="0" w:color="auto"/>
            </w:tcBorders>
            <w:shd w:val="clear" w:color="auto" w:fill="auto"/>
            <w:noWrap/>
            <w:vAlign w:val="bottom"/>
            <w:hideMark/>
          </w:tcPr>
          <w:p w14:paraId="4E76650A"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0.436</w:t>
            </w:r>
          </w:p>
        </w:tc>
        <w:tc>
          <w:tcPr>
            <w:tcW w:w="1300" w:type="dxa"/>
            <w:vMerge/>
            <w:tcBorders>
              <w:top w:val="nil"/>
              <w:left w:val="single" w:sz="4" w:space="0" w:color="auto"/>
              <w:bottom w:val="single" w:sz="4" w:space="0" w:color="auto"/>
              <w:right w:val="single" w:sz="4" w:space="0" w:color="auto"/>
            </w:tcBorders>
            <w:vAlign w:val="center"/>
            <w:hideMark/>
          </w:tcPr>
          <w:p w14:paraId="2F0F145D"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r>
      <w:tr w:rsidR="00C070A3" w:rsidRPr="00CC33B2" w14:paraId="395C2A0D" w14:textId="77777777" w:rsidTr="00092C47">
        <w:trPr>
          <w:trHeight w:val="288"/>
        </w:trPr>
        <w:tc>
          <w:tcPr>
            <w:tcW w:w="26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CF4B471" w14:textId="70E5BBE7" w:rsidR="00C070A3" w:rsidRPr="00CC33B2" w:rsidRDefault="0076503C" w:rsidP="00092C47">
            <w:pPr>
              <w:spacing w:after="0" w:line="240" w:lineRule="auto"/>
              <w:rPr>
                <w:rFonts w:ascii="Times New Roman" w:eastAsia="Times New Roman" w:hAnsi="Times New Roman" w:cs="Times New Roman"/>
                <w:color w:val="000000"/>
                <w:sz w:val="24"/>
                <w:szCs w:val="24"/>
              </w:rPr>
            </w:pPr>
            <w:r w:rsidRPr="00286CA7">
              <w:rPr>
                <w:rFonts w:ascii="Times New Roman" w:eastAsia="Times New Roman" w:hAnsi="Times New Roman" w:cs="Times New Roman"/>
                <w:sz w:val="24"/>
              </w:rPr>
              <w:t>Curaçao</w:t>
            </w:r>
          </w:p>
        </w:tc>
        <w:tc>
          <w:tcPr>
            <w:tcW w:w="2609" w:type="dxa"/>
            <w:tcBorders>
              <w:top w:val="nil"/>
              <w:left w:val="nil"/>
              <w:bottom w:val="single" w:sz="4" w:space="0" w:color="auto"/>
              <w:right w:val="single" w:sz="4" w:space="0" w:color="auto"/>
            </w:tcBorders>
            <w:shd w:val="clear" w:color="auto" w:fill="auto"/>
            <w:noWrap/>
            <w:vAlign w:val="bottom"/>
            <w:hideMark/>
          </w:tcPr>
          <w:p w14:paraId="02BB52CF" w14:textId="77777777" w:rsidR="00C070A3" w:rsidRPr="00CC33B2" w:rsidRDefault="00C070A3" w:rsidP="00092C47">
            <w:pPr>
              <w:spacing w:after="0" w:line="240" w:lineRule="auto"/>
              <w:rPr>
                <w:rFonts w:ascii="Times New Roman" w:eastAsia="Times New Roman" w:hAnsi="Times New Roman" w:cs="Times New Roman"/>
                <w:i/>
                <w:color w:val="000000"/>
                <w:sz w:val="24"/>
                <w:szCs w:val="24"/>
              </w:rPr>
            </w:pPr>
            <w:proofErr w:type="spellStart"/>
            <w:r w:rsidRPr="00CC33B2">
              <w:rPr>
                <w:rFonts w:ascii="Times New Roman" w:eastAsia="Times New Roman" w:hAnsi="Times New Roman" w:cs="Times New Roman"/>
                <w:i/>
                <w:color w:val="000000"/>
                <w:sz w:val="24"/>
                <w:szCs w:val="24"/>
              </w:rPr>
              <w:t>Acanthocybium</w:t>
            </w:r>
            <w:proofErr w:type="spellEnd"/>
            <w:r w:rsidRPr="00CC33B2">
              <w:rPr>
                <w:rFonts w:ascii="Times New Roman" w:eastAsia="Times New Roman" w:hAnsi="Times New Roman" w:cs="Times New Roman"/>
                <w:i/>
                <w:color w:val="000000"/>
                <w:sz w:val="24"/>
                <w:szCs w:val="24"/>
              </w:rPr>
              <w:t xml:space="preserve"> </w:t>
            </w:r>
            <w:proofErr w:type="spellStart"/>
            <w:r w:rsidRPr="00CC33B2">
              <w:rPr>
                <w:rFonts w:ascii="Times New Roman" w:eastAsia="Times New Roman" w:hAnsi="Times New Roman" w:cs="Times New Roman"/>
                <w:i/>
                <w:color w:val="000000"/>
                <w:sz w:val="24"/>
                <w:szCs w:val="24"/>
              </w:rPr>
              <w:t>solandri</w:t>
            </w:r>
            <w:proofErr w:type="spellEnd"/>
          </w:p>
        </w:tc>
        <w:tc>
          <w:tcPr>
            <w:tcW w:w="1880" w:type="dxa"/>
            <w:tcBorders>
              <w:top w:val="nil"/>
              <w:left w:val="nil"/>
              <w:bottom w:val="single" w:sz="4" w:space="0" w:color="auto"/>
              <w:right w:val="single" w:sz="4" w:space="0" w:color="auto"/>
            </w:tcBorders>
            <w:shd w:val="clear" w:color="auto" w:fill="auto"/>
            <w:noWrap/>
            <w:vAlign w:val="bottom"/>
            <w:hideMark/>
          </w:tcPr>
          <w:p w14:paraId="67647722"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0.188</w:t>
            </w:r>
          </w:p>
        </w:tc>
        <w:tc>
          <w:tcPr>
            <w:tcW w:w="1580" w:type="dxa"/>
            <w:tcBorders>
              <w:top w:val="nil"/>
              <w:left w:val="nil"/>
              <w:bottom w:val="single" w:sz="4" w:space="0" w:color="auto"/>
              <w:right w:val="single" w:sz="4" w:space="0" w:color="auto"/>
            </w:tcBorders>
            <w:shd w:val="clear" w:color="auto" w:fill="auto"/>
            <w:noWrap/>
            <w:vAlign w:val="bottom"/>
            <w:hideMark/>
          </w:tcPr>
          <w:p w14:paraId="143B4C71"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0.000</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1F0438C"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0.091</w:t>
            </w:r>
          </w:p>
        </w:tc>
      </w:tr>
      <w:tr w:rsidR="00C070A3" w:rsidRPr="00CC33B2" w14:paraId="6D8B3953" w14:textId="77777777" w:rsidTr="00092C47">
        <w:trPr>
          <w:trHeight w:val="288"/>
        </w:trPr>
        <w:tc>
          <w:tcPr>
            <w:tcW w:w="2640" w:type="dxa"/>
            <w:vMerge/>
            <w:tcBorders>
              <w:top w:val="nil"/>
              <w:left w:val="single" w:sz="4" w:space="0" w:color="auto"/>
              <w:bottom w:val="single" w:sz="4" w:space="0" w:color="auto"/>
              <w:right w:val="single" w:sz="4" w:space="0" w:color="auto"/>
            </w:tcBorders>
            <w:vAlign w:val="center"/>
            <w:hideMark/>
          </w:tcPr>
          <w:p w14:paraId="1FC6068C"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c>
          <w:tcPr>
            <w:tcW w:w="2609" w:type="dxa"/>
            <w:tcBorders>
              <w:top w:val="nil"/>
              <w:left w:val="nil"/>
              <w:bottom w:val="single" w:sz="4" w:space="0" w:color="auto"/>
              <w:right w:val="single" w:sz="4" w:space="0" w:color="auto"/>
            </w:tcBorders>
            <w:shd w:val="clear" w:color="auto" w:fill="auto"/>
            <w:noWrap/>
            <w:vAlign w:val="bottom"/>
            <w:hideMark/>
          </w:tcPr>
          <w:p w14:paraId="0AF5E9D3"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roofErr w:type="spellStart"/>
            <w:r w:rsidRPr="00CC33B2">
              <w:rPr>
                <w:rFonts w:ascii="Times New Roman" w:eastAsia="Times New Roman" w:hAnsi="Times New Roman" w:cs="Times New Roman"/>
                <w:color w:val="000000"/>
                <w:sz w:val="24"/>
                <w:szCs w:val="24"/>
              </w:rPr>
              <w:t>Coryphaena</w:t>
            </w:r>
            <w:proofErr w:type="spellEnd"/>
          </w:p>
        </w:tc>
        <w:tc>
          <w:tcPr>
            <w:tcW w:w="1880" w:type="dxa"/>
            <w:tcBorders>
              <w:top w:val="nil"/>
              <w:left w:val="nil"/>
              <w:bottom w:val="single" w:sz="4" w:space="0" w:color="auto"/>
              <w:right w:val="single" w:sz="4" w:space="0" w:color="auto"/>
            </w:tcBorders>
            <w:shd w:val="clear" w:color="auto" w:fill="auto"/>
            <w:noWrap/>
            <w:vAlign w:val="bottom"/>
            <w:hideMark/>
          </w:tcPr>
          <w:p w14:paraId="171809A3"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0.122</w:t>
            </w:r>
          </w:p>
        </w:tc>
        <w:tc>
          <w:tcPr>
            <w:tcW w:w="1580" w:type="dxa"/>
            <w:tcBorders>
              <w:top w:val="nil"/>
              <w:left w:val="nil"/>
              <w:bottom w:val="single" w:sz="4" w:space="0" w:color="auto"/>
              <w:right w:val="single" w:sz="4" w:space="0" w:color="auto"/>
            </w:tcBorders>
            <w:shd w:val="clear" w:color="auto" w:fill="auto"/>
            <w:noWrap/>
            <w:vAlign w:val="bottom"/>
            <w:hideMark/>
          </w:tcPr>
          <w:p w14:paraId="10367EB8"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0.000</w:t>
            </w:r>
          </w:p>
        </w:tc>
        <w:tc>
          <w:tcPr>
            <w:tcW w:w="1300" w:type="dxa"/>
            <w:vMerge/>
            <w:tcBorders>
              <w:top w:val="nil"/>
              <w:left w:val="single" w:sz="4" w:space="0" w:color="auto"/>
              <w:bottom w:val="single" w:sz="4" w:space="0" w:color="auto"/>
              <w:right w:val="single" w:sz="4" w:space="0" w:color="auto"/>
            </w:tcBorders>
            <w:vAlign w:val="center"/>
            <w:hideMark/>
          </w:tcPr>
          <w:p w14:paraId="15A81DC8"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r>
      <w:tr w:rsidR="00C070A3" w:rsidRPr="00CC33B2" w14:paraId="260C8FF5" w14:textId="77777777" w:rsidTr="00092C47">
        <w:trPr>
          <w:trHeight w:val="288"/>
        </w:trPr>
        <w:tc>
          <w:tcPr>
            <w:tcW w:w="2640" w:type="dxa"/>
            <w:vMerge/>
            <w:tcBorders>
              <w:top w:val="nil"/>
              <w:left w:val="single" w:sz="4" w:space="0" w:color="auto"/>
              <w:bottom w:val="single" w:sz="4" w:space="0" w:color="auto"/>
              <w:right w:val="single" w:sz="4" w:space="0" w:color="auto"/>
            </w:tcBorders>
            <w:vAlign w:val="center"/>
            <w:hideMark/>
          </w:tcPr>
          <w:p w14:paraId="112323C9"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c>
          <w:tcPr>
            <w:tcW w:w="2609" w:type="dxa"/>
            <w:tcBorders>
              <w:top w:val="nil"/>
              <w:left w:val="nil"/>
              <w:bottom w:val="single" w:sz="4" w:space="0" w:color="auto"/>
              <w:right w:val="single" w:sz="4" w:space="0" w:color="auto"/>
            </w:tcBorders>
            <w:shd w:val="clear" w:color="auto" w:fill="auto"/>
            <w:noWrap/>
            <w:vAlign w:val="bottom"/>
            <w:hideMark/>
          </w:tcPr>
          <w:p w14:paraId="0C20889A" w14:textId="52170363"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Marine fishes</w:t>
            </w:r>
          </w:p>
        </w:tc>
        <w:tc>
          <w:tcPr>
            <w:tcW w:w="1880" w:type="dxa"/>
            <w:tcBorders>
              <w:top w:val="nil"/>
              <w:left w:val="nil"/>
              <w:bottom w:val="single" w:sz="4" w:space="0" w:color="auto"/>
              <w:right w:val="single" w:sz="4" w:space="0" w:color="auto"/>
            </w:tcBorders>
            <w:shd w:val="clear" w:color="auto" w:fill="auto"/>
            <w:noWrap/>
            <w:vAlign w:val="bottom"/>
            <w:hideMark/>
          </w:tcPr>
          <w:p w14:paraId="5725205C"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0.274</w:t>
            </w:r>
          </w:p>
        </w:tc>
        <w:tc>
          <w:tcPr>
            <w:tcW w:w="1580" w:type="dxa"/>
            <w:tcBorders>
              <w:top w:val="nil"/>
              <w:left w:val="nil"/>
              <w:bottom w:val="single" w:sz="4" w:space="0" w:color="auto"/>
              <w:right w:val="single" w:sz="4" w:space="0" w:color="auto"/>
            </w:tcBorders>
            <w:shd w:val="clear" w:color="auto" w:fill="auto"/>
            <w:noWrap/>
            <w:vAlign w:val="bottom"/>
            <w:hideMark/>
          </w:tcPr>
          <w:p w14:paraId="46574DE7"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0.333</w:t>
            </w:r>
          </w:p>
        </w:tc>
        <w:tc>
          <w:tcPr>
            <w:tcW w:w="1300" w:type="dxa"/>
            <w:vMerge/>
            <w:tcBorders>
              <w:top w:val="nil"/>
              <w:left w:val="single" w:sz="4" w:space="0" w:color="auto"/>
              <w:bottom w:val="single" w:sz="4" w:space="0" w:color="auto"/>
              <w:right w:val="single" w:sz="4" w:space="0" w:color="auto"/>
            </w:tcBorders>
            <w:vAlign w:val="center"/>
            <w:hideMark/>
          </w:tcPr>
          <w:p w14:paraId="1E5460A6"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r>
      <w:tr w:rsidR="00C070A3" w:rsidRPr="00CC33B2" w14:paraId="4E81F0B9" w14:textId="77777777" w:rsidTr="00092C47">
        <w:trPr>
          <w:trHeight w:val="288"/>
        </w:trPr>
        <w:tc>
          <w:tcPr>
            <w:tcW w:w="26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AFB60B4"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Dominica</w:t>
            </w:r>
          </w:p>
        </w:tc>
        <w:tc>
          <w:tcPr>
            <w:tcW w:w="2609" w:type="dxa"/>
            <w:tcBorders>
              <w:top w:val="nil"/>
              <w:left w:val="nil"/>
              <w:bottom w:val="single" w:sz="4" w:space="0" w:color="auto"/>
              <w:right w:val="single" w:sz="4" w:space="0" w:color="auto"/>
            </w:tcBorders>
            <w:shd w:val="clear" w:color="auto" w:fill="auto"/>
            <w:noWrap/>
            <w:vAlign w:val="bottom"/>
            <w:hideMark/>
          </w:tcPr>
          <w:p w14:paraId="28B9A3CC" w14:textId="77777777" w:rsidR="00C070A3" w:rsidRPr="00CC33B2" w:rsidRDefault="00C070A3" w:rsidP="00092C47">
            <w:pPr>
              <w:spacing w:after="0" w:line="240" w:lineRule="auto"/>
              <w:rPr>
                <w:rFonts w:ascii="Times New Roman" w:eastAsia="Times New Roman" w:hAnsi="Times New Roman" w:cs="Times New Roman"/>
                <w:i/>
                <w:color w:val="000000"/>
                <w:sz w:val="24"/>
                <w:szCs w:val="24"/>
              </w:rPr>
            </w:pPr>
            <w:proofErr w:type="spellStart"/>
            <w:r w:rsidRPr="00CC33B2">
              <w:rPr>
                <w:rFonts w:ascii="Times New Roman" w:eastAsia="Times New Roman" w:hAnsi="Times New Roman" w:cs="Times New Roman"/>
                <w:i/>
                <w:color w:val="000000"/>
                <w:sz w:val="24"/>
                <w:szCs w:val="24"/>
              </w:rPr>
              <w:t>Coryphaena</w:t>
            </w:r>
            <w:proofErr w:type="spellEnd"/>
            <w:r w:rsidRPr="00CC33B2">
              <w:rPr>
                <w:rFonts w:ascii="Times New Roman" w:eastAsia="Times New Roman" w:hAnsi="Times New Roman" w:cs="Times New Roman"/>
                <w:i/>
                <w:color w:val="000000"/>
                <w:sz w:val="24"/>
                <w:szCs w:val="24"/>
              </w:rPr>
              <w:t xml:space="preserve"> </w:t>
            </w:r>
            <w:proofErr w:type="spellStart"/>
            <w:r w:rsidRPr="00CC33B2">
              <w:rPr>
                <w:rFonts w:ascii="Times New Roman" w:eastAsia="Times New Roman" w:hAnsi="Times New Roman" w:cs="Times New Roman"/>
                <w:i/>
                <w:color w:val="000000"/>
                <w:sz w:val="24"/>
                <w:szCs w:val="24"/>
              </w:rPr>
              <w:t>hippurus</w:t>
            </w:r>
            <w:proofErr w:type="spellEnd"/>
          </w:p>
        </w:tc>
        <w:tc>
          <w:tcPr>
            <w:tcW w:w="1880" w:type="dxa"/>
            <w:tcBorders>
              <w:top w:val="nil"/>
              <w:left w:val="nil"/>
              <w:bottom w:val="single" w:sz="4" w:space="0" w:color="auto"/>
              <w:right w:val="single" w:sz="4" w:space="0" w:color="auto"/>
            </w:tcBorders>
            <w:shd w:val="clear" w:color="auto" w:fill="auto"/>
            <w:noWrap/>
            <w:vAlign w:val="bottom"/>
            <w:hideMark/>
          </w:tcPr>
          <w:p w14:paraId="74CD8ABE"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0.179</w:t>
            </w:r>
          </w:p>
        </w:tc>
        <w:tc>
          <w:tcPr>
            <w:tcW w:w="1580" w:type="dxa"/>
            <w:tcBorders>
              <w:top w:val="nil"/>
              <w:left w:val="nil"/>
              <w:bottom w:val="single" w:sz="4" w:space="0" w:color="auto"/>
              <w:right w:val="single" w:sz="4" w:space="0" w:color="auto"/>
            </w:tcBorders>
            <w:shd w:val="clear" w:color="auto" w:fill="auto"/>
            <w:noWrap/>
            <w:vAlign w:val="bottom"/>
            <w:hideMark/>
          </w:tcPr>
          <w:p w14:paraId="0C509FBA"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0.000</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0C4A10"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0.041</w:t>
            </w:r>
          </w:p>
        </w:tc>
      </w:tr>
      <w:tr w:rsidR="00C070A3" w:rsidRPr="00CC33B2" w14:paraId="2DB4DCB2" w14:textId="77777777" w:rsidTr="00092C47">
        <w:trPr>
          <w:trHeight w:val="288"/>
        </w:trPr>
        <w:tc>
          <w:tcPr>
            <w:tcW w:w="2640" w:type="dxa"/>
            <w:vMerge/>
            <w:tcBorders>
              <w:top w:val="nil"/>
              <w:left w:val="single" w:sz="4" w:space="0" w:color="auto"/>
              <w:bottom w:val="single" w:sz="4" w:space="0" w:color="auto"/>
              <w:right w:val="single" w:sz="4" w:space="0" w:color="auto"/>
            </w:tcBorders>
            <w:vAlign w:val="center"/>
            <w:hideMark/>
          </w:tcPr>
          <w:p w14:paraId="69FCC9CA"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c>
          <w:tcPr>
            <w:tcW w:w="2609" w:type="dxa"/>
            <w:tcBorders>
              <w:top w:val="nil"/>
              <w:left w:val="nil"/>
              <w:bottom w:val="single" w:sz="4" w:space="0" w:color="auto"/>
              <w:right w:val="single" w:sz="4" w:space="0" w:color="auto"/>
            </w:tcBorders>
            <w:shd w:val="clear" w:color="auto" w:fill="auto"/>
            <w:noWrap/>
            <w:vAlign w:val="bottom"/>
            <w:hideMark/>
          </w:tcPr>
          <w:p w14:paraId="21D62965" w14:textId="77777777" w:rsidR="00C070A3" w:rsidRPr="00CC33B2" w:rsidRDefault="00C070A3" w:rsidP="00092C47">
            <w:pPr>
              <w:spacing w:after="0" w:line="240" w:lineRule="auto"/>
              <w:rPr>
                <w:rFonts w:ascii="Times New Roman" w:eastAsia="Times New Roman" w:hAnsi="Times New Roman" w:cs="Times New Roman"/>
                <w:i/>
                <w:color w:val="000000"/>
                <w:sz w:val="24"/>
                <w:szCs w:val="24"/>
              </w:rPr>
            </w:pPr>
            <w:proofErr w:type="spellStart"/>
            <w:r w:rsidRPr="00CC33B2">
              <w:rPr>
                <w:rFonts w:ascii="Times New Roman" w:eastAsia="Times New Roman" w:hAnsi="Times New Roman" w:cs="Times New Roman"/>
                <w:i/>
                <w:color w:val="000000"/>
                <w:sz w:val="24"/>
                <w:szCs w:val="24"/>
              </w:rPr>
              <w:t>Hemiramphus</w:t>
            </w:r>
            <w:proofErr w:type="spellEnd"/>
            <w:r w:rsidRPr="00CC33B2">
              <w:rPr>
                <w:rFonts w:ascii="Times New Roman" w:eastAsia="Times New Roman" w:hAnsi="Times New Roman" w:cs="Times New Roman"/>
                <w:i/>
                <w:color w:val="000000"/>
                <w:sz w:val="24"/>
                <w:szCs w:val="24"/>
              </w:rPr>
              <w:t xml:space="preserve"> </w:t>
            </w:r>
            <w:proofErr w:type="spellStart"/>
            <w:r w:rsidRPr="00CC33B2">
              <w:rPr>
                <w:rFonts w:ascii="Times New Roman" w:eastAsia="Times New Roman" w:hAnsi="Times New Roman" w:cs="Times New Roman"/>
                <w:i/>
                <w:color w:val="000000"/>
                <w:sz w:val="24"/>
                <w:szCs w:val="24"/>
              </w:rPr>
              <w:t>brasiliensis</w:t>
            </w:r>
            <w:proofErr w:type="spellEnd"/>
          </w:p>
        </w:tc>
        <w:tc>
          <w:tcPr>
            <w:tcW w:w="1880" w:type="dxa"/>
            <w:tcBorders>
              <w:top w:val="nil"/>
              <w:left w:val="nil"/>
              <w:bottom w:val="single" w:sz="4" w:space="0" w:color="auto"/>
              <w:right w:val="single" w:sz="4" w:space="0" w:color="auto"/>
            </w:tcBorders>
            <w:shd w:val="clear" w:color="auto" w:fill="auto"/>
            <w:noWrap/>
            <w:vAlign w:val="bottom"/>
            <w:hideMark/>
          </w:tcPr>
          <w:p w14:paraId="2FFEC775"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0.126</w:t>
            </w:r>
          </w:p>
        </w:tc>
        <w:tc>
          <w:tcPr>
            <w:tcW w:w="1580" w:type="dxa"/>
            <w:tcBorders>
              <w:top w:val="nil"/>
              <w:left w:val="nil"/>
              <w:bottom w:val="single" w:sz="4" w:space="0" w:color="auto"/>
              <w:right w:val="single" w:sz="4" w:space="0" w:color="auto"/>
            </w:tcBorders>
            <w:shd w:val="clear" w:color="auto" w:fill="auto"/>
            <w:noWrap/>
            <w:vAlign w:val="bottom"/>
            <w:hideMark/>
          </w:tcPr>
          <w:p w14:paraId="5C369D15"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0.000</w:t>
            </w:r>
          </w:p>
        </w:tc>
        <w:tc>
          <w:tcPr>
            <w:tcW w:w="1300" w:type="dxa"/>
            <w:vMerge/>
            <w:tcBorders>
              <w:top w:val="nil"/>
              <w:left w:val="single" w:sz="4" w:space="0" w:color="auto"/>
              <w:bottom w:val="single" w:sz="4" w:space="0" w:color="auto"/>
              <w:right w:val="single" w:sz="4" w:space="0" w:color="auto"/>
            </w:tcBorders>
            <w:vAlign w:val="center"/>
            <w:hideMark/>
          </w:tcPr>
          <w:p w14:paraId="363516B5"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r>
      <w:tr w:rsidR="00C070A3" w:rsidRPr="00CC33B2" w14:paraId="53893EB7" w14:textId="77777777" w:rsidTr="00092C47">
        <w:trPr>
          <w:trHeight w:val="288"/>
        </w:trPr>
        <w:tc>
          <w:tcPr>
            <w:tcW w:w="2640" w:type="dxa"/>
            <w:vMerge/>
            <w:tcBorders>
              <w:top w:val="nil"/>
              <w:left w:val="single" w:sz="4" w:space="0" w:color="auto"/>
              <w:bottom w:val="single" w:sz="4" w:space="0" w:color="auto"/>
              <w:right w:val="single" w:sz="4" w:space="0" w:color="auto"/>
            </w:tcBorders>
            <w:vAlign w:val="center"/>
            <w:hideMark/>
          </w:tcPr>
          <w:p w14:paraId="0E836252"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c>
          <w:tcPr>
            <w:tcW w:w="2609" w:type="dxa"/>
            <w:tcBorders>
              <w:top w:val="nil"/>
              <w:left w:val="nil"/>
              <w:bottom w:val="single" w:sz="4" w:space="0" w:color="auto"/>
              <w:right w:val="single" w:sz="4" w:space="0" w:color="auto"/>
            </w:tcBorders>
            <w:shd w:val="clear" w:color="auto" w:fill="auto"/>
            <w:noWrap/>
            <w:vAlign w:val="bottom"/>
            <w:hideMark/>
          </w:tcPr>
          <w:p w14:paraId="615FAC78" w14:textId="77777777" w:rsidR="00C070A3" w:rsidRPr="00CC33B2" w:rsidRDefault="00C070A3" w:rsidP="00092C47">
            <w:pPr>
              <w:spacing w:after="0" w:line="240" w:lineRule="auto"/>
              <w:rPr>
                <w:rFonts w:ascii="Times New Roman" w:eastAsia="Times New Roman" w:hAnsi="Times New Roman" w:cs="Times New Roman"/>
                <w:i/>
                <w:color w:val="000000"/>
                <w:sz w:val="24"/>
                <w:szCs w:val="24"/>
              </w:rPr>
            </w:pPr>
            <w:r w:rsidRPr="00CC33B2">
              <w:rPr>
                <w:rFonts w:ascii="Times New Roman" w:eastAsia="Times New Roman" w:hAnsi="Times New Roman" w:cs="Times New Roman"/>
                <w:i/>
                <w:color w:val="000000"/>
                <w:sz w:val="24"/>
                <w:szCs w:val="24"/>
              </w:rPr>
              <w:t>Makaira nigricans</w:t>
            </w:r>
          </w:p>
        </w:tc>
        <w:tc>
          <w:tcPr>
            <w:tcW w:w="1880" w:type="dxa"/>
            <w:tcBorders>
              <w:top w:val="nil"/>
              <w:left w:val="nil"/>
              <w:bottom w:val="single" w:sz="4" w:space="0" w:color="auto"/>
              <w:right w:val="single" w:sz="4" w:space="0" w:color="auto"/>
            </w:tcBorders>
            <w:shd w:val="clear" w:color="auto" w:fill="auto"/>
            <w:noWrap/>
            <w:vAlign w:val="bottom"/>
            <w:hideMark/>
          </w:tcPr>
          <w:p w14:paraId="2E6858C7"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0.125</w:t>
            </w:r>
          </w:p>
        </w:tc>
        <w:tc>
          <w:tcPr>
            <w:tcW w:w="1580" w:type="dxa"/>
            <w:tcBorders>
              <w:top w:val="nil"/>
              <w:left w:val="nil"/>
              <w:bottom w:val="single" w:sz="4" w:space="0" w:color="auto"/>
              <w:right w:val="single" w:sz="4" w:space="0" w:color="auto"/>
            </w:tcBorders>
            <w:shd w:val="clear" w:color="auto" w:fill="auto"/>
            <w:noWrap/>
            <w:vAlign w:val="bottom"/>
            <w:hideMark/>
          </w:tcPr>
          <w:p w14:paraId="74229452"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0.000</w:t>
            </w:r>
          </w:p>
        </w:tc>
        <w:tc>
          <w:tcPr>
            <w:tcW w:w="1300" w:type="dxa"/>
            <w:vMerge/>
            <w:tcBorders>
              <w:top w:val="nil"/>
              <w:left w:val="single" w:sz="4" w:space="0" w:color="auto"/>
              <w:bottom w:val="single" w:sz="4" w:space="0" w:color="auto"/>
              <w:right w:val="single" w:sz="4" w:space="0" w:color="auto"/>
            </w:tcBorders>
            <w:vAlign w:val="center"/>
            <w:hideMark/>
          </w:tcPr>
          <w:p w14:paraId="6DA0F94F"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r>
      <w:tr w:rsidR="00C070A3" w:rsidRPr="00CC33B2" w14:paraId="0F0C4988" w14:textId="77777777" w:rsidTr="00092C47">
        <w:trPr>
          <w:trHeight w:val="288"/>
        </w:trPr>
        <w:tc>
          <w:tcPr>
            <w:tcW w:w="2640" w:type="dxa"/>
            <w:vMerge/>
            <w:tcBorders>
              <w:top w:val="nil"/>
              <w:left w:val="single" w:sz="4" w:space="0" w:color="auto"/>
              <w:bottom w:val="single" w:sz="4" w:space="0" w:color="auto"/>
              <w:right w:val="single" w:sz="4" w:space="0" w:color="auto"/>
            </w:tcBorders>
            <w:vAlign w:val="center"/>
            <w:hideMark/>
          </w:tcPr>
          <w:p w14:paraId="5337C56D"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c>
          <w:tcPr>
            <w:tcW w:w="2609" w:type="dxa"/>
            <w:tcBorders>
              <w:top w:val="nil"/>
              <w:left w:val="nil"/>
              <w:bottom w:val="single" w:sz="4" w:space="0" w:color="auto"/>
              <w:right w:val="single" w:sz="4" w:space="0" w:color="auto"/>
            </w:tcBorders>
            <w:shd w:val="clear" w:color="auto" w:fill="auto"/>
            <w:noWrap/>
            <w:vAlign w:val="bottom"/>
            <w:hideMark/>
          </w:tcPr>
          <w:p w14:paraId="1D9DC35C" w14:textId="04CC0311"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Marine fishes</w:t>
            </w:r>
          </w:p>
        </w:tc>
        <w:tc>
          <w:tcPr>
            <w:tcW w:w="1880" w:type="dxa"/>
            <w:tcBorders>
              <w:top w:val="nil"/>
              <w:left w:val="nil"/>
              <w:bottom w:val="single" w:sz="4" w:space="0" w:color="auto"/>
              <w:right w:val="single" w:sz="4" w:space="0" w:color="auto"/>
            </w:tcBorders>
            <w:shd w:val="clear" w:color="auto" w:fill="auto"/>
            <w:noWrap/>
            <w:vAlign w:val="bottom"/>
            <w:hideMark/>
          </w:tcPr>
          <w:p w14:paraId="485C7551"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0.123</w:t>
            </w:r>
          </w:p>
        </w:tc>
        <w:tc>
          <w:tcPr>
            <w:tcW w:w="1580" w:type="dxa"/>
            <w:tcBorders>
              <w:top w:val="nil"/>
              <w:left w:val="nil"/>
              <w:bottom w:val="single" w:sz="4" w:space="0" w:color="auto"/>
              <w:right w:val="single" w:sz="4" w:space="0" w:color="auto"/>
            </w:tcBorders>
            <w:shd w:val="clear" w:color="auto" w:fill="auto"/>
            <w:noWrap/>
            <w:vAlign w:val="bottom"/>
            <w:hideMark/>
          </w:tcPr>
          <w:p w14:paraId="1E0D768D"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0.333</w:t>
            </w:r>
          </w:p>
        </w:tc>
        <w:tc>
          <w:tcPr>
            <w:tcW w:w="1300" w:type="dxa"/>
            <w:vMerge/>
            <w:tcBorders>
              <w:top w:val="nil"/>
              <w:left w:val="single" w:sz="4" w:space="0" w:color="auto"/>
              <w:bottom w:val="single" w:sz="4" w:space="0" w:color="auto"/>
              <w:right w:val="single" w:sz="4" w:space="0" w:color="auto"/>
            </w:tcBorders>
            <w:vAlign w:val="center"/>
            <w:hideMark/>
          </w:tcPr>
          <w:p w14:paraId="0589B5B3"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r>
      <w:tr w:rsidR="00C070A3" w:rsidRPr="00CC33B2" w14:paraId="0B541804" w14:textId="77777777" w:rsidTr="00092C47">
        <w:trPr>
          <w:trHeight w:val="288"/>
        </w:trPr>
        <w:tc>
          <w:tcPr>
            <w:tcW w:w="26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56D8E0B"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Dominican Republic</w:t>
            </w:r>
          </w:p>
        </w:tc>
        <w:tc>
          <w:tcPr>
            <w:tcW w:w="2609" w:type="dxa"/>
            <w:tcBorders>
              <w:top w:val="nil"/>
              <w:left w:val="nil"/>
              <w:bottom w:val="single" w:sz="4" w:space="0" w:color="auto"/>
              <w:right w:val="single" w:sz="4" w:space="0" w:color="auto"/>
            </w:tcBorders>
            <w:shd w:val="clear" w:color="auto" w:fill="auto"/>
            <w:noWrap/>
            <w:vAlign w:val="bottom"/>
            <w:hideMark/>
          </w:tcPr>
          <w:p w14:paraId="36EF1935"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roofErr w:type="spellStart"/>
            <w:r w:rsidRPr="00CC33B2">
              <w:rPr>
                <w:rFonts w:ascii="Times New Roman" w:eastAsia="Times New Roman" w:hAnsi="Times New Roman" w:cs="Times New Roman"/>
                <w:color w:val="000000"/>
                <w:sz w:val="24"/>
                <w:szCs w:val="24"/>
              </w:rPr>
              <w:t>Haemulidae</w:t>
            </w:r>
            <w:proofErr w:type="spellEnd"/>
          </w:p>
        </w:tc>
        <w:tc>
          <w:tcPr>
            <w:tcW w:w="1880" w:type="dxa"/>
            <w:tcBorders>
              <w:top w:val="nil"/>
              <w:left w:val="nil"/>
              <w:bottom w:val="single" w:sz="4" w:space="0" w:color="auto"/>
              <w:right w:val="single" w:sz="4" w:space="0" w:color="auto"/>
            </w:tcBorders>
            <w:shd w:val="clear" w:color="auto" w:fill="auto"/>
            <w:noWrap/>
            <w:vAlign w:val="bottom"/>
            <w:hideMark/>
          </w:tcPr>
          <w:p w14:paraId="0DA6DE99"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0.167</w:t>
            </w:r>
          </w:p>
        </w:tc>
        <w:tc>
          <w:tcPr>
            <w:tcW w:w="1580" w:type="dxa"/>
            <w:tcBorders>
              <w:top w:val="nil"/>
              <w:left w:val="nil"/>
              <w:bottom w:val="single" w:sz="4" w:space="0" w:color="auto"/>
              <w:right w:val="single" w:sz="4" w:space="0" w:color="auto"/>
            </w:tcBorders>
            <w:shd w:val="clear" w:color="auto" w:fill="auto"/>
            <w:noWrap/>
            <w:vAlign w:val="bottom"/>
            <w:hideMark/>
          </w:tcPr>
          <w:p w14:paraId="55B64CFA"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0.904</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DB3F1E7"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0.334</w:t>
            </w:r>
          </w:p>
        </w:tc>
      </w:tr>
      <w:tr w:rsidR="00C070A3" w:rsidRPr="00CC33B2" w14:paraId="2B8406F6" w14:textId="77777777" w:rsidTr="00092C47">
        <w:trPr>
          <w:trHeight w:val="288"/>
        </w:trPr>
        <w:tc>
          <w:tcPr>
            <w:tcW w:w="2640" w:type="dxa"/>
            <w:vMerge/>
            <w:tcBorders>
              <w:top w:val="nil"/>
              <w:left w:val="single" w:sz="4" w:space="0" w:color="auto"/>
              <w:bottom w:val="single" w:sz="4" w:space="0" w:color="auto"/>
              <w:right w:val="single" w:sz="4" w:space="0" w:color="auto"/>
            </w:tcBorders>
            <w:vAlign w:val="center"/>
            <w:hideMark/>
          </w:tcPr>
          <w:p w14:paraId="342A16EA"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c>
          <w:tcPr>
            <w:tcW w:w="2609" w:type="dxa"/>
            <w:tcBorders>
              <w:top w:val="nil"/>
              <w:left w:val="nil"/>
              <w:bottom w:val="single" w:sz="4" w:space="0" w:color="auto"/>
              <w:right w:val="single" w:sz="4" w:space="0" w:color="auto"/>
            </w:tcBorders>
            <w:shd w:val="clear" w:color="auto" w:fill="auto"/>
            <w:noWrap/>
            <w:vAlign w:val="bottom"/>
            <w:hideMark/>
          </w:tcPr>
          <w:p w14:paraId="4DBDD118"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roofErr w:type="spellStart"/>
            <w:r w:rsidRPr="00CC33B2">
              <w:rPr>
                <w:rFonts w:ascii="Times New Roman" w:eastAsia="Times New Roman" w:hAnsi="Times New Roman" w:cs="Times New Roman"/>
                <w:color w:val="000000"/>
                <w:sz w:val="24"/>
                <w:szCs w:val="24"/>
              </w:rPr>
              <w:t>Lutjanidae</w:t>
            </w:r>
            <w:proofErr w:type="spellEnd"/>
          </w:p>
        </w:tc>
        <w:tc>
          <w:tcPr>
            <w:tcW w:w="1880" w:type="dxa"/>
            <w:tcBorders>
              <w:top w:val="nil"/>
              <w:left w:val="nil"/>
              <w:bottom w:val="single" w:sz="4" w:space="0" w:color="auto"/>
              <w:right w:val="single" w:sz="4" w:space="0" w:color="auto"/>
            </w:tcBorders>
            <w:shd w:val="clear" w:color="auto" w:fill="auto"/>
            <w:noWrap/>
            <w:vAlign w:val="bottom"/>
            <w:hideMark/>
          </w:tcPr>
          <w:p w14:paraId="060B6781"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0.163</w:t>
            </w:r>
          </w:p>
        </w:tc>
        <w:tc>
          <w:tcPr>
            <w:tcW w:w="1580" w:type="dxa"/>
            <w:tcBorders>
              <w:top w:val="nil"/>
              <w:left w:val="nil"/>
              <w:bottom w:val="single" w:sz="4" w:space="0" w:color="auto"/>
              <w:right w:val="single" w:sz="4" w:space="0" w:color="auto"/>
            </w:tcBorders>
            <w:shd w:val="clear" w:color="auto" w:fill="auto"/>
            <w:noWrap/>
            <w:vAlign w:val="bottom"/>
            <w:hideMark/>
          </w:tcPr>
          <w:p w14:paraId="7E8E74E9"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0.802</w:t>
            </w:r>
          </w:p>
        </w:tc>
        <w:tc>
          <w:tcPr>
            <w:tcW w:w="1300" w:type="dxa"/>
            <w:vMerge/>
            <w:tcBorders>
              <w:top w:val="nil"/>
              <w:left w:val="single" w:sz="4" w:space="0" w:color="auto"/>
              <w:bottom w:val="single" w:sz="4" w:space="0" w:color="auto"/>
              <w:right w:val="single" w:sz="4" w:space="0" w:color="auto"/>
            </w:tcBorders>
            <w:vAlign w:val="center"/>
            <w:hideMark/>
          </w:tcPr>
          <w:p w14:paraId="3A27FF90"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r>
      <w:tr w:rsidR="00C070A3" w:rsidRPr="00CC33B2" w14:paraId="009CB660" w14:textId="77777777" w:rsidTr="00092C47">
        <w:trPr>
          <w:trHeight w:val="288"/>
        </w:trPr>
        <w:tc>
          <w:tcPr>
            <w:tcW w:w="2640" w:type="dxa"/>
            <w:vMerge/>
            <w:tcBorders>
              <w:top w:val="nil"/>
              <w:left w:val="single" w:sz="4" w:space="0" w:color="auto"/>
              <w:bottom w:val="single" w:sz="4" w:space="0" w:color="auto"/>
              <w:right w:val="single" w:sz="4" w:space="0" w:color="auto"/>
            </w:tcBorders>
            <w:vAlign w:val="center"/>
            <w:hideMark/>
          </w:tcPr>
          <w:p w14:paraId="030BE86F"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c>
          <w:tcPr>
            <w:tcW w:w="2609" w:type="dxa"/>
            <w:tcBorders>
              <w:top w:val="nil"/>
              <w:left w:val="nil"/>
              <w:bottom w:val="single" w:sz="4" w:space="0" w:color="auto"/>
              <w:right w:val="single" w:sz="4" w:space="0" w:color="auto"/>
            </w:tcBorders>
            <w:shd w:val="clear" w:color="auto" w:fill="auto"/>
            <w:noWrap/>
            <w:vAlign w:val="bottom"/>
            <w:hideMark/>
          </w:tcPr>
          <w:p w14:paraId="7AE08E5D" w14:textId="50780CF9"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Marine fishes</w:t>
            </w:r>
          </w:p>
        </w:tc>
        <w:tc>
          <w:tcPr>
            <w:tcW w:w="1880" w:type="dxa"/>
            <w:tcBorders>
              <w:top w:val="nil"/>
              <w:left w:val="nil"/>
              <w:bottom w:val="single" w:sz="4" w:space="0" w:color="auto"/>
              <w:right w:val="single" w:sz="4" w:space="0" w:color="auto"/>
            </w:tcBorders>
            <w:shd w:val="clear" w:color="auto" w:fill="auto"/>
            <w:noWrap/>
            <w:vAlign w:val="bottom"/>
            <w:hideMark/>
          </w:tcPr>
          <w:p w14:paraId="13C26DCA"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0.159</w:t>
            </w:r>
          </w:p>
        </w:tc>
        <w:tc>
          <w:tcPr>
            <w:tcW w:w="1580" w:type="dxa"/>
            <w:tcBorders>
              <w:top w:val="nil"/>
              <w:left w:val="nil"/>
              <w:bottom w:val="single" w:sz="4" w:space="0" w:color="auto"/>
              <w:right w:val="single" w:sz="4" w:space="0" w:color="auto"/>
            </w:tcBorders>
            <w:shd w:val="clear" w:color="auto" w:fill="auto"/>
            <w:noWrap/>
            <w:vAlign w:val="bottom"/>
            <w:hideMark/>
          </w:tcPr>
          <w:p w14:paraId="24FAAD6F"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0.333</w:t>
            </w:r>
          </w:p>
        </w:tc>
        <w:tc>
          <w:tcPr>
            <w:tcW w:w="1300" w:type="dxa"/>
            <w:vMerge/>
            <w:tcBorders>
              <w:top w:val="nil"/>
              <w:left w:val="single" w:sz="4" w:space="0" w:color="auto"/>
              <w:bottom w:val="single" w:sz="4" w:space="0" w:color="auto"/>
              <w:right w:val="single" w:sz="4" w:space="0" w:color="auto"/>
            </w:tcBorders>
            <w:vAlign w:val="center"/>
            <w:hideMark/>
          </w:tcPr>
          <w:p w14:paraId="3FDC4701"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r>
      <w:tr w:rsidR="00C070A3" w:rsidRPr="00CC33B2" w14:paraId="6B1DC174" w14:textId="77777777" w:rsidTr="00092C47">
        <w:trPr>
          <w:trHeight w:val="288"/>
        </w:trPr>
        <w:tc>
          <w:tcPr>
            <w:tcW w:w="26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70D3F85"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Grenada</w:t>
            </w:r>
          </w:p>
        </w:tc>
        <w:tc>
          <w:tcPr>
            <w:tcW w:w="2609" w:type="dxa"/>
            <w:tcBorders>
              <w:top w:val="nil"/>
              <w:left w:val="nil"/>
              <w:bottom w:val="single" w:sz="4" w:space="0" w:color="auto"/>
              <w:right w:val="single" w:sz="4" w:space="0" w:color="auto"/>
            </w:tcBorders>
            <w:shd w:val="clear" w:color="auto" w:fill="auto"/>
            <w:noWrap/>
            <w:vAlign w:val="bottom"/>
            <w:hideMark/>
          </w:tcPr>
          <w:p w14:paraId="724A7F19" w14:textId="30719161"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Marine fishes</w:t>
            </w:r>
          </w:p>
        </w:tc>
        <w:tc>
          <w:tcPr>
            <w:tcW w:w="1880" w:type="dxa"/>
            <w:tcBorders>
              <w:top w:val="nil"/>
              <w:left w:val="nil"/>
              <w:bottom w:val="single" w:sz="4" w:space="0" w:color="auto"/>
              <w:right w:val="single" w:sz="4" w:space="0" w:color="auto"/>
            </w:tcBorders>
            <w:shd w:val="clear" w:color="auto" w:fill="auto"/>
            <w:noWrap/>
            <w:vAlign w:val="bottom"/>
            <w:hideMark/>
          </w:tcPr>
          <w:p w14:paraId="2EFAC6C0"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0.130</w:t>
            </w:r>
          </w:p>
        </w:tc>
        <w:tc>
          <w:tcPr>
            <w:tcW w:w="1580" w:type="dxa"/>
            <w:tcBorders>
              <w:top w:val="nil"/>
              <w:left w:val="nil"/>
              <w:bottom w:val="single" w:sz="4" w:space="0" w:color="auto"/>
              <w:right w:val="single" w:sz="4" w:space="0" w:color="auto"/>
            </w:tcBorders>
            <w:shd w:val="clear" w:color="auto" w:fill="auto"/>
            <w:noWrap/>
            <w:vAlign w:val="bottom"/>
            <w:hideMark/>
          </w:tcPr>
          <w:p w14:paraId="65A77BC1"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0.333</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5438A4E"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0.043</w:t>
            </w:r>
          </w:p>
        </w:tc>
      </w:tr>
      <w:tr w:rsidR="00C070A3" w:rsidRPr="00CC33B2" w14:paraId="28919373" w14:textId="77777777" w:rsidTr="00092C47">
        <w:trPr>
          <w:trHeight w:val="288"/>
        </w:trPr>
        <w:tc>
          <w:tcPr>
            <w:tcW w:w="2640" w:type="dxa"/>
            <w:vMerge/>
            <w:tcBorders>
              <w:top w:val="nil"/>
              <w:left w:val="single" w:sz="4" w:space="0" w:color="auto"/>
              <w:bottom w:val="single" w:sz="4" w:space="0" w:color="auto"/>
              <w:right w:val="single" w:sz="4" w:space="0" w:color="auto"/>
            </w:tcBorders>
            <w:vAlign w:val="center"/>
            <w:hideMark/>
          </w:tcPr>
          <w:p w14:paraId="6F93674A"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c>
          <w:tcPr>
            <w:tcW w:w="2609" w:type="dxa"/>
            <w:tcBorders>
              <w:top w:val="nil"/>
              <w:left w:val="nil"/>
              <w:bottom w:val="single" w:sz="4" w:space="0" w:color="auto"/>
              <w:right w:val="single" w:sz="4" w:space="0" w:color="auto"/>
            </w:tcBorders>
            <w:shd w:val="clear" w:color="auto" w:fill="auto"/>
            <w:noWrap/>
            <w:vAlign w:val="bottom"/>
            <w:hideMark/>
          </w:tcPr>
          <w:p w14:paraId="04EE6E4F" w14:textId="77777777" w:rsidR="00C070A3" w:rsidRPr="00CC33B2" w:rsidRDefault="00C070A3" w:rsidP="00092C47">
            <w:pPr>
              <w:spacing w:after="0" w:line="240" w:lineRule="auto"/>
              <w:rPr>
                <w:rFonts w:ascii="Times New Roman" w:eastAsia="Times New Roman" w:hAnsi="Times New Roman" w:cs="Times New Roman"/>
                <w:i/>
                <w:color w:val="000000"/>
                <w:sz w:val="24"/>
                <w:szCs w:val="24"/>
              </w:rPr>
            </w:pPr>
            <w:proofErr w:type="spellStart"/>
            <w:r w:rsidRPr="00CC33B2">
              <w:rPr>
                <w:rFonts w:ascii="Times New Roman" w:eastAsia="Times New Roman" w:hAnsi="Times New Roman" w:cs="Times New Roman"/>
                <w:i/>
                <w:color w:val="000000"/>
                <w:sz w:val="24"/>
                <w:szCs w:val="24"/>
              </w:rPr>
              <w:t>Thunnus</w:t>
            </w:r>
            <w:proofErr w:type="spellEnd"/>
            <w:r w:rsidRPr="00CC33B2">
              <w:rPr>
                <w:rFonts w:ascii="Times New Roman" w:eastAsia="Times New Roman" w:hAnsi="Times New Roman" w:cs="Times New Roman"/>
                <w:i/>
                <w:color w:val="000000"/>
                <w:sz w:val="24"/>
                <w:szCs w:val="24"/>
              </w:rPr>
              <w:t xml:space="preserve"> </w:t>
            </w:r>
            <w:proofErr w:type="spellStart"/>
            <w:r w:rsidRPr="00CC33B2">
              <w:rPr>
                <w:rFonts w:ascii="Times New Roman" w:eastAsia="Times New Roman" w:hAnsi="Times New Roman" w:cs="Times New Roman"/>
                <w:i/>
                <w:color w:val="000000"/>
                <w:sz w:val="24"/>
                <w:szCs w:val="24"/>
              </w:rPr>
              <w:t>albacares</w:t>
            </w:r>
            <w:proofErr w:type="spellEnd"/>
          </w:p>
        </w:tc>
        <w:tc>
          <w:tcPr>
            <w:tcW w:w="1880" w:type="dxa"/>
            <w:tcBorders>
              <w:top w:val="nil"/>
              <w:left w:val="nil"/>
              <w:bottom w:val="single" w:sz="4" w:space="0" w:color="auto"/>
              <w:right w:val="single" w:sz="4" w:space="0" w:color="auto"/>
            </w:tcBorders>
            <w:shd w:val="clear" w:color="auto" w:fill="auto"/>
            <w:noWrap/>
            <w:vAlign w:val="bottom"/>
            <w:hideMark/>
          </w:tcPr>
          <w:p w14:paraId="4A0A79E1"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0.188</w:t>
            </w:r>
          </w:p>
        </w:tc>
        <w:tc>
          <w:tcPr>
            <w:tcW w:w="1580" w:type="dxa"/>
            <w:tcBorders>
              <w:top w:val="nil"/>
              <w:left w:val="nil"/>
              <w:bottom w:val="single" w:sz="4" w:space="0" w:color="auto"/>
              <w:right w:val="single" w:sz="4" w:space="0" w:color="auto"/>
            </w:tcBorders>
            <w:shd w:val="clear" w:color="auto" w:fill="auto"/>
            <w:noWrap/>
            <w:vAlign w:val="bottom"/>
            <w:hideMark/>
          </w:tcPr>
          <w:p w14:paraId="0EF29AE3"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0.000</w:t>
            </w:r>
          </w:p>
        </w:tc>
        <w:tc>
          <w:tcPr>
            <w:tcW w:w="1300" w:type="dxa"/>
            <w:vMerge/>
            <w:tcBorders>
              <w:top w:val="nil"/>
              <w:left w:val="single" w:sz="4" w:space="0" w:color="auto"/>
              <w:bottom w:val="single" w:sz="4" w:space="0" w:color="auto"/>
              <w:right w:val="single" w:sz="4" w:space="0" w:color="auto"/>
            </w:tcBorders>
            <w:vAlign w:val="center"/>
            <w:hideMark/>
          </w:tcPr>
          <w:p w14:paraId="0C2CAA65"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r>
      <w:tr w:rsidR="00C070A3" w:rsidRPr="00CC33B2" w14:paraId="7C87EADC" w14:textId="77777777" w:rsidTr="00092C47">
        <w:trPr>
          <w:trHeight w:val="288"/>
        </w:trPr>
        <w:tc>
          <w:tcPr>
            <w:tcW w:w="26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3D26370"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Guadeloupe</w:t>
            </w:r>
          </w:p>
        </w:tc>
        <w:tc>
          <w:tcPr>
            <w:tcW w:w="2609" w:type="dxa"/>
            <w:tcBorders>
              <w:top w:val="nil"/>
              <w:left w:val="nil"/>
              <w:bottom w:val="single" w:sz="4" w:space="0" w:color="auto"/>
              <w:right w:val="single" w:sz="4" w:space="0" w:color="auto"/>
            </w:tcBorders>
            <w:shd w:val="clear" w:color="auto" w:fill="auto"/>
            <w:noWrap/>
            <w:vAlign w:val="bottom"/>
            <w:hideMark/>
          </w:tcPr>
          <w:p w14:paraId="693DB686" w14:textId="132F14FC"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Marine fishes</w:t>
            </w:r>
          </w:p>
        </w:tc>
        <w:tc>
          <w:tcPr>
            <w:tcW w:w="1880" w:type="dxa"/>
            <w:tcBorders>
              <w:top w:val="nil"/>
              <w:left w:val="nil"/>
              <w:bottom w:val="single" w:sz="4" w:space="0" w:color="auto"/>
              <w:right w:val="single" w:sz="4" w:space="0" w:color="auto"/>
            </w:tcBorders>
            <w:shd w:val="clear" w:color="auto" w:fill="auto"/>
            <w:noWrap/>
            <w:vAlign w:val="bottom"/>
            <w:hideMark/>
          </w:tcPr>
          <w:p w14:paraId="7F900FD0"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0.685</w:t>
            </w:r>
          </w:p>
        </w:tc>
        <w:tc>
          <w:tcPr>
            <w:tcW w:w="1580" w:type="dxa"/>
            <w:tcBorders>
              <w:top w:val="nil"/>
              <w:left w:val="nil"/>
              <w:bottom w:val="single" w:sz="4" w:space="0" w:color="auto"/>
              <w:right w:val="single" w:sz="4" w:space="0" w:color="auto"/>
            </w:tcBorders>
            <w:shd w:val="clear" w:color="auto" w:fill="auto"/>
            <w:noWrap/>
            <w:vAlign w:val="bottom"/>
            <w:hideMark/>
          </w:tcPr>
          <w:p w14:paraId="54BB964C"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0.333</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B81C5A4"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0.228</w:t>
            </w:r>
          </w:p>
        </w:tc>
      </w:tr>
      <w:tr w:rsidR="00C070A3" w:rsidRPr="00CC33B2" w14:paraId="4FE1BFC0" w14:textId="77777777" w:rsidTr="00092C47">
        <w:trPr>
          <w:trHeight w:val="288"/>
        </w:trPr>
        <w:tc>
          <w:tcPr>
            <w:tcW w:w="2640" w:type="dxa"/>
            <w:vMerge/>
            <w:tcBorders>
              <w:top w:val="nil"/>
              <w:left w:val="single" w:sz="4" w:space="0" w:color="auto"/>
              <w:bottom w:val="single" w:sz="4" w:space="0" w:color="auto"/>
              <w:right w:val="single" w:sz="4" w:space="0" w:color="auto"/>
            </w:tcBorders>
            <w:vAlign w:val="center"/>
            <w:hideMark/>
          </w:tcPr>
          <w:p w14:paraId="0549E24D"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c>
          <w:tcPr>
            <w:tcW w:w="2609" w:type="dxa"/>
            <w:tcBorders>
              <w:top w:val="nil"/>
              <w:left w:val="nil"/>
              <w:bottom w:val="single" w:sz="4" w:space="0" w:color="auto"/>
              <w:right w:val="single" w:sz="4" w:space="0" w:color="auto"/>
            </w:tcBorders>
            <w:shd w:val="clear" w:color="auto" w:fill="auto"/>
            <w:noWrap/>
            <w:vAlign w:val="bottom"/>
            <w:hideMark/>
          </w:tcPr>
          <w:p w14:paraId="7E7B587E"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Scombridae</w:t>
            </w:r>
          </w:p>
        </w:tc>
        <w:tc>
          <w:tcPr>
            <w:tcW w:w="1880" w:type="dxa"/>
            <w:tcBorders>
              <w:top w:val="nil"/>
              <w:left w:val="nil"/>
              <w:bottom w:val="single" w:sz="4" w:space="0" w:color="auto"/>
              <w:right w:val="single" w:sz="4" w:space="0" w:color="auto"/>
            </w:tcBorders>
            <w:shd w:val="clear" w:color="auto" w:fill="auto"/>
            <w:noWrap/>
            <w:vAlign w:val="bottom"/>
            <w:hideMark/>
          </w:tcPr>
          <w:p w14:paraId="5CFEE6A3"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0.127</w:t>
            </w:r>
          </w:p>
        </w:tc>
        <w:tc>
          <w:tcPr>
            <w:tcW w:w="1580" w:type="dxa"/>
            <w:tcBorders>
              <w:top w:val="nil"/>
              <w:left w:val="nil"/>
              <w:bottom w:val="single" w:sz="4" w:space="0" w:color="auto"/>
              <w:right w:val="single" w:sz="4" w:space="0" w:color="auto"/>
            </w:tcBorders>
            <w:shd w:val="clear" w:color="auto" w:fill="auto"/>
            <w:noWrap/>
            <w:vAlign w:val="bottom"/>
            <w:hideMark/>
          </w:tcPr>
          <w:p w14:paraId="39E2E7A3"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0.000</w:t>
            </w:r>
          </w:p>
        </w:tc>
        <w:tc>
          <w:tcPr>
            <w:tcW w:w="1300" w:type="dxa"/>
            <w:vMerge/>
            <w:tcBorders>
              <w:top w:val="nil"/>
              <w:left w:val="single" w:sz="4" w:space="0" w:color="auto"/>
              <w:bottom w:val="single" w:sz="4" w:space="0" w:color="auto"/>
              <w:right w:val="single" w:sz="4" w:space="0" w:color="auto"/>
            </w:tcBorders>
            <w:vAlign w:val="center"/>
            <w:hideMark/>
          </w:tcPr>
          <w:p w14:paraId="50DD2BAF"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r>
      <w:tr w:rsidR="00C070A3" w:rsidRPr="00CC33B2" w14:paraId="17533018" w14:textId="77777777" w:rsidTr="00092C47">
        <w:trPr>
          <w:trHeight w:val="288"/>
        </w:trPr>
        <w:tc>
          <w:tcPr>
            <w:tcW w:w="26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2860729"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Haiti</w:t>
            </w:r>
          </w:p>
        </w:tc>
        <w:tc>
          <w:tcPr>
            <w:tcW w:w="2609" w:type="dxa"/>
            <w:tcBorders>
              <w:top w:val="nil"/>
              <w:left w:val="nil"/>
              <w:bottom w:val="single" w:sz="4" w:space="0" w:color="auto"/>
              <w:right w:val="single" w:sz="4" w:space="0" w:color="auto"/>
            </w:tcBorders>
            <w:shd w:val="clear" w:color="auto" w:fill="auto"/>
            <w:noWrap/>
            <w:vAlign w:val="bottom"/>
            <w:hideMark/>
          </w:tcPr>
          <w:p w14:paraId="0ACD84A4"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roofErr w:type="spellStart"/>
            <w:r w:rsidRPr="00CC33B2">
              <w:rPr>
                <w:rFonts w:ascii="Times New Roman" w:eastAsia="Times New Roman" w:hAnsi="Times New Roman" w:cs="Times New Roman"/>
                <w:color w:val="000000"/>
                <w:sz w:val="24"/>
                <w:szCs w:val="24"/>
              </w:rPr>
              <w:t>Labridae</w:t>
            </w:r>
            <w:proofErr w:type="spellEnd"/>
          </w:p>
        </w:tc>
        <w:tc>
          <w:tcPr>
            <w:tcW w:w="1880" w:type="dxa"/>
            <w:tcBorders>
              <w:top w:val="nil"/>
              <w:left w:val="nil"/>
              <w:bottom w:val="single" w:sz="4" w:space="0" w:color="auto"/>
              <w:right w:val="single" w:sz="4" w:space="0" w:color="auto"/>
            </w:tcBorders>
            <w:shd w:val="clear" w:color="auto" w:fill="auto"/>
            <w:noWrap/>
            <w:vAlign w:val="bottom"/>
            <w:hideMark/>
          </w:tcPr>
          <w:p w14:paraId="09664BC4"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0.187</w:t>
            </w:r>
          </w:p>
        </w:tc>
        <w:tc>
          <w:tcPr>
            <w:tcW w:w="1580" w:type="dxa"/>
            <w:tcBorders>
              <w:top w:val="nil"/>
              <w:left w:val="nil"/>
              <w:bottom w:val="single" w:sz="4" w:space="0" w:color="auto"/>
              <w:right w:val="single" w:sz="4" w:space="0" w:color="auto"/>
            </w:tcBorders>
            <w:shd w:val="clear" w:color="auto" w:fill="auto"/>
            <w:noWrap/>
            <w:vAlign w:val="bottom"/>
            <w:hideMark/>
          </w:tcPr>
          <w:p w14:paraId="34755CEB"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0.948</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7A7E7D"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0.258</w:t>
            </w:r>
          </w:p>
        </w:tc>
      </w:tr>
      <w:tr w:rsidR="00C070A3" w:rsidRPr="00CC33B2" w14:paraId="29F6E8BC" w14:textId="77777777" w:rsidTr="00092C47">
        <w:trPr>
          <w:trHeight w:val="288"/>
        </w:trPr>
        <w:tc>
          <w:tcPr>
            <w:tcW w:w="2640" w:type="dxa"/>
            <w:vMerge/>
            <w:tcBorders>
              <w:top w:val="nil"/>
              <w:left w:val="single" w:sz="4" w:space="0" w:color="auto"/>
              <w:bottom w:val="single" w:sz="4" w:space="0" w:color="auto"/>
              <w:right w:val="single" w:sz="4" w:space="0" w:color="auto"/>
            </w:tcBorders>
            <w:vAlign w:val="center"/>
            <w:hideMark/>
          </w:tcPr>
          <w:p w14:paraId="6D68C269"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c>
          <w:tcPr>
            <w:tcW w:w="2609" w:type="dxa"/>
            <w:tcBorders>
              <w:top w:val="nil"/>
              <w:left w:val="nil"/>
              <w:bottom w:val="single" w:sz="4" w:space="0" w:color="auto"/>
              <w:right w:val="single" w:sz="4" w:space="0" w:color="auto"/>
            </w:tcBorders>
            <w:shd w:val="clear" w:color="auto" w:fill="auto"/>
            <w:noWrap/>
            <w:vAlign w:val="bottom"/>
            <w:hideMark/>
          </w:tcPr>
          <w:p w14:paraId="66F7311A" w14:textId="3B739C90"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Marine fishes</w:t>
            </w:r>
          </w:p>
        </w:tc>
        <w:tc>
          <w:tcPr>
            <w:tcW w:w="1880" w:type="dxa"/>
            <w:tcBorders>
              <w:top w:val="nil"/>
              <w:left w:val="nil"/>
              <w:bottom w:val="single" w:sz="4" w:space="0" w:color="auto"/>
              <w:right w:val="single" w:sz="4" w:space="0" w:color="auto"/>
            </w:tcBorders>
            <w:shd w:val="clear" w:color="auto" w:fill="auto"/>
            <w:noWrap/>
            <w:vAlign w:val="bottom"/>
            <w:hideMark/>
          </w:tcPr>
          <w:p w14:paraId="34238F22"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0.240</w:t>
            </w:r>
          </w:p>
        </w:tc>
        <w:tc>
          <w:tcPr>
            <w:tcW w:w="1580" w:type="dxa"/>
            <w:tcBorders>
              <w:top w:val="nil"/>
              <w:left w:val="nil"/>
              <w:bottom w:val="single" w:sz="4" w:space="0" w:color="auto"/>
              <w:right w:val="single" w:sz="4" w:space="0" w:color="auto"/>
            </w:tcBorders>
            <w:shd w:val="clear" w:color="auto" w:fill="auto"/>
            <w:noWrap/>
            <w:vAlign w:val="bottom"/>
            <w:hideMark/>
          </w:tcPr>
          <w:p w14:paraId="5336D947"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0.333</w:t>
            </w:r>
          </w:p>
        </w:tc>
        <w:tc>
          <w:tcPr>
            <w:tcW w:w="1300" w:type="dxa"/>
            <w:vMerge/>
            <w:tcBorders>
              <w:top w:val="nil"/>
              <w:left w:val="single" w:sz="4" w:space="0" w:color="auto"/>
              <w:bottom w:val="single" w:sz="4" w:space="0" w:color="auto"/>
              <w:right w:val="single" w:sz="4" w:space="0" w:color="auto"/>
            </w:tcBorders>
            <w:vAlign w:val="center"/>
            <w:hideMark/>
          </w:tcPr>
          <w:p w14:paraId="7A3A4F08"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r>
      <w:tr w:rsidR="00C070A3" w:rsidRPr="00CC33B2" w14:paraId="55E47735" w14:textId="77777777" w:rsidTr="00092C47">
        <w:trPr>
          <w:trHeight w:val="288"/>
        </w:trPr>
        <w:tc>
          <w:tcPr>
            <w:tcW w:w="26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04B2D79"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Jamaica</w:t>
            </w:r>
          </w:p>
        </w:tc>
        <w:tc>
          <w:tcPr>
            <w:tcW w:w="2609" w:type="dxa"/>
            <w:tcBorders>
              <w:top w:val="nil"/>
              <w:left w:val="nil"/>
              <w:bottom w:val="single" w:sz="4" w:space="0" w:color="auto"/>
              <w:right w:val="single" w:sz="4" w:space="0" w:color="auto"/>
            </w:tcBorders>
            <w:shd w:val="clear" w:color="auto" w:fill="auto"/>
            <w:noWrap/>
            <w:vAlign w:val="bottom"/>
            <w:hideMark/>
          </w:tcPr>
          <w:p w14:paraId="5F1C1EC5" w14:textId="77777777" w:rsidR="00C070A3" w:rsidRPr="00CC33B2" w:rsidRDefault="00C070A3" w:rsidP="00092C47">
            <w:pPr>
              <w:spacing w:after="0" w:line="240" w:lineRule="auto"/>
              <w:rPr>
                <w:rFonts w:ascii="Times New Roman" w:eastAsia="Times New Roman" w:hAnsi="Times New Roman" w:cs="Times New Roman"/>
                <w:i/>
                <w:color w:val="000000"/>
                <w:sz w:val="24"/>
                <w:szCs w:val="24"/>
              </w:rPr>
            </w:pPr>
            <w:proofErr w:type="spellStart"/>
            <w:r w:rsidRPr="00CC33B2">
              <w:rPr>
                <w:rFonts w:ascii="Times New Roman" w:eastAsia="Times New Roman" w:hAnsi="Times New Roman" w:cs="Times New Roman"/>
                <w:i/>
                <w:color w:val="000000"/>
                <w:sz w:val="24"/>
                <w:szCs w:val="24"/>
              </w:rPr>
              <w:t>Lobatus</w:t>
            </w:r>
            <w:proofErr w:type="spellEnd"/>
            <w:r w:rsidRPr="00CC33B2">
              <w:rPr>
                <w:rFonts w:ascii="Times New Roman" w:eastAsia="Times New Roman" w:hAnsi="Times New Roman" w:cs="Times New Roman"/>
                <w:i/>
                <w:color w:val="000000"/>
                <w:sz w:val="24"/>
                <w:szCs w:val="24"/>
              </w:rPr>
              <w:t xml:space="preserve"> </w:t>
            </w:r>
            <w:proofErr w:type="spellStart"/>
            <w:r w:rsidRPr="00CC33B2">
              <w:rPr>
                <w:rFonts w:ascii="Times New Roman" w:eastAsia="Times New Roman" w:hAnsi="Times New Roman" w:cs="Times New Roman"/>
                <w:i/>
                <w:color w:val="000000"/>
                <w:sz w:val="24"/>
                <w:szCs w:val="24"/>
              </w:rPr>
              <w:t>gigas</w:t>
            </w:r>
            <w:proofErr w:type="spellEnd"/>
          </w:p>
        </w:tc>
        <w:tc>
          <w:tcPr>
            <w:tcW w:w="1880" w:type="dxa"/>
            <w:tcBorders>
              <w:top w:val="nil"/>
              <w:left w:val="nil"/>
              <w:bottom w:val="single" w:sz="4" w:space="0" w:color="auto"/>
              <w:right w:val="single" w:sz="4" w:space="0" w:color="auto"/>
            </w:tcBorders>
            <w:shd w:val="clear" w:color="auto" w:fill="auto"/>
            <w:noWrap/>
            <w:vAlign w:val="bottom"/>
            <w:hideMark/>
          </w:tcPr>
          <w:p w14:paraId="54D56507"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0.111</w:t>
            </w:r>
          </w:p>
        </w:tc>
        <w:tc>
          <w:tcPr>
            <w:tcW w:w="1580" w:type="dxa"/>
            <w:tcBorders>
              <w:top w:val="nil"/>
              <w:left w:val="nil"/>
              <w:bottom w:val="single" w:sz="4" w:space="0" w:color="auto"/>
              <w:right w:val="single" w:sz="4" w:space="0" w:color="auto"/>
            </w:tcBorders>
            <w:shd w:val="clear" w:color="auto" w:fill="auto"/>
            <w:noWrap/>
            <w:vAlign w:val="bottom"/>
            <w:hideMark/>
          </w:tcPr>
          <w:p w14:paraId="19919044"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0.726</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0584890"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0.253</w:t>
            </w:r>
          </w:p>
        </w:tc>
      </w:tr>
      <w:tr w:rsidR="00C070A3" w:rsidRPr="00CC33B2" w14:paraId="35D65301" w14:textId="77777777" w:rsidTr="00092C47">
        <w:trPr>
          <w:trHeight w:val="288"/>
        </w:trPr>
        <w:tc>
          <w:tcPr>
            <w:tcW w:w="2640" w:type="dxa"/>
            <w:vMerge/>
            <w:tcBorders>
              <w:top w:val="nil"/>
              <w:left w:val="single" w:sz="4" w:space="0" w:color="auto"/>
              <w:bottom w:val="single" w:sz="4" w:space="0" w:color="auto"/>
              <w:right w:val="single" w:sz="4" w:space="0" w:color="auto"/>
            </w:tcBorders>
            <w:vAlign w:val="center"/>
            <w:hideMark/>
          </w:tcPr>
          <w:p w14:paraId="38BDFD41"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c>
          <w:tcPr>
            <w:tcW w:w="2609" w:type="dxa"/>
            <w:tcBorders>
              <w:top w:val="nil"/>
              <w:left w:val="nil"/>
              <w:bottom w:val="single" w:sz="4" w:space="0" w:color="auto"/>
              <w:right w:val="single" w:sz="4" w:space="0" w:color="auto"/>
            </w:tcBorders>
            <w:shd w:val="clear" w:color="auto" w:fill="auto"/>
            <w:noWrap/>
            <w:vAlign w:val="bottom"/>
            <w:hideMark/>
          </w:tcPr>
          <w:p w14:paraId="6BA97609" w14:textId="7E0E0505"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Marine finfishes</w:t>
            </w:r>
          </w:p>
        </w:tc>
        <w:tc>
          <w:tcPr>
            <w:tcW w:w="1880" w:type="dxa"/>
            <w:tcBorders>
              <w:top w:val="nil"/>
              <w:left w:val="nil"/>
              <w:bottom w:val="single" w:sz="4" w:space="0" w:color="auto"/>
              <w:right w:val="single" w:sz="4" w:space="0" w:color="auto"/>
            </w:tcBorders>
            <w:shd w:val="clear" w:color="auto" w:fill="auto"/>
            <w:noWrap/>
            <w:vAlign w:val="bottom"/>
            <w:hideMark/>
          </w:tcPr>
          <w:p w14:paraId="5F2225CA"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0.154</w:t>
            </w:r>
          </w:p>
        </w:tc>
        <w:tc>
          <w:tcPr>
            <w:tcW w:w="1580" w:type="dxa"/>
            <w:tcBorders>
              <w:top w:val="nil"/>
              <w:left w:val="nil"/>
              <w:bottom w:val="single" w:sz="4" w:space="0" w:color="auto"/>
              <w:right w:val="single" w:sz="4" w:space="0" w:color="auto"/>
            </w:tcBorders>
            <w:shd w:val="clear" w:color="auto" w:fill="auto"/>
            <w:noWrap/>
            <w:vAlign w:val="bottom"/>
            <w:hideMark/>
          </w:tcPr>
          <w:p w14:paraId="3C108D3A"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0.333</w:t>
            </w:r>
          </w:p>
        </w:tc>
        <w:tc>
          <w:tcPr>
            <w:tcW w:w="1300" w:type="dxa"/>
            <w:vMerge/>
            <w:tcBorders>
              <w:top w:val="nil"/>
              <w:left w:val="single" w:sz="4" w:space="0" w:color="auto"/>
              <w:bottom w:val="single" w:sz="4" w:space="0" w:color="auto"/>
              <w:right w:val="single" w:sz="4" w:space="0" w:color="auto"/>
            </w:tcBorders>
            <w:vAlign w:val="center"/>
            <w:hideMark/>
          </w:tcPr>
          <w:p w14:paraId="6206B18D"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r>
      <w:tr w:rsidR="00C070A3" w:rsidRPr="00CC33B2" w14:paraId="6DBEF88F" w14:textId="77777777" w:rsidTr="00092C47">
        <w:trPr>
          <w:trHeight w:val="288"/>
        </w:trPr>
        <w:tc>
          <w:tcPr>
            <w:tcW w:w="2640" w:type="dxa"/>
            <w:vMerge/>
            <w:tcBorders>
              <w:top w:val="nil"/>
              <w:left w:val="single" w:sz="4" w:space="0" w:color="auto"/>
              <w:bottom w:val="single" w:sz="4" w:space="0" w:color="auto"/>
              <w:right w:val="single" w:sz="4" w:space="0" w:color="auto"/>
            </w:tcBorders>
            <w:vAlign w:val="center"/>
            <w:hideMark/>
          </w:tcPr>
          <w:p w14:paraId="7A3B0C99"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c>
          <w:tcPr>
            <w:tcW w:w="2609" w:type="dxa"/>
            <w:tcBorders>
              <w:top w:val="nil"/>
              <w:left w:val="nil"/>
              <w:bottom w:val="single" w:sz="4" w:space="0" w:color="auto"/>
              <w:right w:val="single" w:sz="4" w:space="0" w:color="auto"/>
            </w:tcBorders>
            <w:shd w:val="clear" w:color="auto" w:fill="auto"/>
            <w:noWrap/>
            <w:vAlign w:val="bottom"/>
            <w:hideMark/>
          </w:tcPr>
          <w:p w14:paraId="465F5579" w14:textId="0508F81F"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Marine fishes</w:t>
            </w:r>
          </w:p>
        </w:tc>
        <w:tc>
          <w:tcPr>
            <w:tcW w:w="1880" w:type="dxa"/>
            <w:tcBorders>
              <w:top w:val="nil"/>
              <w:left w:val="nil"/>
              <w:bottom w:val="single" w:sz="4" w:space="0" w:color="auto"/>
              <w:right w:val="single" w:sz="4" w:space="0" w:color="auto"/>
            </w:tcBorders>
            <w:shd w:val="clear" w:color="auto" w:fill="auto"/>
            <w:noWrap/>
            <w:vAlign w:val="bottom"/>
            <w:hideMark/>
          </w:tcPr>
          <w:p w14:paraId="525EE197"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0.208</w:t>
            </w:r>
          </w:p>
        </w:tc>
        <w:tc>
          <w:tcPr>
            <w:tcW w:w="1580" w:type="dxa"/>
            <w:tcBorders>
              <w:top w:val="nil"/>
              <w:left w:val="nil"/>
              <w:bottom w:val="single" w:sz="4" w:space="0" w:color="auto"/>
              <w:right w:val="single" w:sz="4" w:space="0" w:color="auto"/>
            </w:tcBorders>
            <w:shd w:val="clear" w:color="auto" w:fill="auto"/>
            <w:noWrap/>
            <w:vAlign w:val="bottom"/>
            <w:hideMark/>
          </w:tcPr>
          <w:p w14:paraId="1D014782"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0.333</w:t>
            </w:r>
          </w:p>
        </w:tc>
        <w:tc>
          <w:tcPr>
            <w:tcW w:w="1300" w:type="dxa"/>
            <w:vMerge/>
            <w:tcBorders>
              <w:top w:val="nil"/>
              <w:left w:val="single" w:sz="4" w:space="0" w:color="auto"/>
              <w:bottom w:val="single" w:sz="4" w:space="0" w:color="auto"/>
              <w:right w:val="single" w:sz="4" w:space="0" w:color="auto"/>
            </w:tcBorders>
            <w:vAlign w:val="center"/>
            <w:hideMark/>
          </w:tcPr>
          <w:p w14:paraId="5520FE0C"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r>
      <w:tr w:rsidR="00C070A3" w:rsidRPr="00CC33B2" w14:paraId="38E13A15" w14:textId="77777777" w:rsidTr="00092C47">
        <w:trPr>
          <w:trHeight w:val="288"/>
        </w:trPr>
        <w:tc>
          <w:tcPr>
            <w:tcW w:w="2640" w:type="dxa"/>
            <w:vMerge/>
            <w:tcBorders>
              <w:top w:val="nil"/>
              <w:left w:val="single" w:sz="4" w:space="0" w:color="auto"/>
              <w:bottom w:val="single" w:sz="4" w:space="0" w:color="auto"/>
              <w:right w:val="single" w:sz="4" w:space="0" w:color="auto"/>
            </w:tcBorders>
            <w:vAlign w:val="center"/>
            <w:hideMark/>
          </w:tcPr>
          <w:p w14:paraId="52527CDC"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c>
          <w:tcPr>
            <w:tcW w:w="2609" w:type="dxa"/>
            <w:tcBorders>
              <w:top w:val="nil"/>
              <w:left w:val="nil"/>
              <w:bottom w:val="single" w:sz="4" w:space="0" w:color="auto"/>
              <w:right w:val="single" w:sz="4" w:space="0" w:color="auto"/>
            </w:tcBorders>
            <w:shd w:val="clear" w:color="auto" w:fill="auto"/>
            <w:noWrap/>
            <w:vAlign w:val="bottom"/>
            <w:hideMark/>
          </w:tcPr>
          <w:p w14:paraId="418CE7F4"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roofErr w:type="spellStart"/>
            <w:r w:rsidRPr="00CC33B2">
              <w:rPr>
                <w:rFonts w:ascii="Times New Roman" w:eastAsia="Times New Roman" w:hAnsi="Times New Roman" w:cs="Times New Roman"/>
                <w:color w:val="000000"/>
                <w:sz w:val="24"/>
                <w:szCs w:val="24"/>
              </w:rPr>
              <w:t>Sphyraenidae</w:t>
            </w:r>
            <w:proofErr w:type="spellEnd"/>
          </w:p>
        </w:tc>
        <w:tc>
          <w:tcPr>
            <w:tcW w:w="1880" w:type="dxa"/>
            <w:tcBorders>
              <w:top w:val="nil"/>
              <w:left w:val="nil"/>
              <w:bottom w:val="single" w:sz="4" w:space="0" w:color="auto"/>
              <w:right w:val="single" w:sz="4" w:space="0" w:color="auto"/>
            </w:tcBorders>
            <w:shd w:val="clear" w:color="auto" w:fill="auto"/>
            <w:noWrap/>
            <w:vAlign w:val="bottom"/>
            <w:hideMark/>
          </w:tcPr>
          <w:p w14:paraId="55AB41EC"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0.139</w:t>
            </w:r>
          </w:p>
        </w:tc>
        <w:tc>
          <w:tcPr>
            <w:tcW w:w="1580" w:type="dxa"/>
            <w:tcBorders>
              <w:top w:val="nil"/>
              <w:left w:val="nil"/>
              <w:bottom w:val="single" w:sz="4" w:space="0" w:color="auto"/>
              <w:right w:val="single" w:sz="4" w:space="0" w:color="auto"/>
            </w:tcBorders>
            <w:shd w:val="clear" w:color="auto" w:fill="auto"/>
            <w:noWrap/>
            <w:vAlign w:val="bottom"/>
            <w:hideMark/>
          </w:tcPr>
          <w:p w14:paraId="260CE31D"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0.373</w:t>
            </w:r>
          </w:p>
        </w:tc>
        <w:tc>
          <w:tcPr>
            <w:tcW w:w="1300" w:type="dxa"/>
            <w:vMerge/>
            <w:tcBorders>
              <w:top w:val="nil"/>
              <w:left w:val="single" w:sz="4" w:space="0" w:color="auto"/>
              <w:bottom w:val="single" w:sz="4" w:space="0" w:color="auto"/>
              <w:right w:val="single" w:sz="4" w:space="0" w:color="auto"/>
            </w:tcBorders>
            <w:vAlign w:val="center"/>
            <w:hideMark/>
          </w:tcPr>
          <w:p w14:paraId="577183FC"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r>
      <w:tr w:rsidR="00C070A3" w:rsidRPr="00CC33B2" w14:paraId="59F9A1A7" w14:textId="77777777" w:rsidTr="00092C47">
        <w:trPr>
          <w:trHeight w:val="288"/>
        </w:trPr>
        <w:tc>
          <w:tcPr>
            <w:tcW w:w="26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37E01CF"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Martinique</w:t>
            </w:r>
          </w:p>
        </w:tc>
        <w:tc>
          <w:tcPr>
            <w:tcW w:w="2609" w:type="dxa"/>
            <w:tcBorders>
              <w:top w:val="nil"/>
              <w:left w:val="nil"/>
              <w:bottom w:val="single" w:sz="4" w:space="0" w:color="auto"/>
              <w:right w:val="single" w:sz="4" w:space="0" w:color="auto"/>
            </w:tcBorders>
            <w:shd w:val="clear" w:color="auto" w:fill="auto"/>
            <w:noWrap/>
            <w:vAlign w:val="bottom"/>
            <w:hideMark/>
          </w:tcPr>
          <w:p w14:paraId="0418354C"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roofErr w:type="spellStart"/>
            <w:r w:rsidRPr="00CC33B2">
              <w:rPr>
                <w:rFonts w:ascii="Times New Roman" w:eastAsia="Times New Roman" w:hAnsi="Times New Roman" w:cs="Times New Roman"/>
                <w:color w:val="000000"/>
                <w:sz w:val="24"/>
                <w:szCs w:val="24"/>
              </w:rPr>
              <w:t>Clupeidae</w:t>
            </w:r>
            <w:proofErr w:type="spellEnd"/>
          </w:p>
        </w:tc>
        <w:tc>
          <w:tcPr>
            <w:tcW w:w="1880" w:type="dxa"/>
            <w:tcBorders>
              <w:top w:val="nil"/>
              <w:left w:val="nil"/>
              <w:bottom w:val="single" w:sz="4" w:space="0" w:color="auto"/>
              <w:right w:val="single" w:sz="4" w:space="0" w:color="auto"/>
            </w:tcBorders>
            <w:shd w:val="clear" w:color="auto" w:fill="auto"/>
            <w:noWrap/>
            <w:vAlign w:val="bottom"/>
            <w:hideMark/>
          </w:tcPr>
          <w:p w14:paraId="2FC168F2"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0.205</w:t>
            </w:r>
          </w:p>
        </w:tc>
        <w:tc>
          <w:tcPr>
            <w:tcW w:w="1580" w:type="dxa"/>
            <w:tcBorders>
              <w:top w:val="nil"/>
              <w:left w:val="nil"/>
              <w:bottom w:val="single" w:sz="4" w:space="0" w:color="auto"/>
              <w:right w:val="single" w:sz="4" w:space="0" w:color="auto"/>
            </w:tcBorders>
            <w:shd w:val="clear" w:color="auto" w:fill="auto"/>
            <w:noWrap/>
            <w:vAlign w:val="bottom"/>
            <w:hideMark/>
          </w:tcPr>
          <w:p w14:paraId="29E3D891"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0.000</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4F8058C"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0.067</w:t>
            </w:r>
          </w:p>
        </w:tc>
      </w:tr>
      <w:tr w:rsidR="00C070A3" w:rsidRPr="00CC33B2" w14:paraId="0F741E63" w14:textId="77777777" w:rsidTr="00092C47">
        <w:trPr>
          <w:trHeight w:val="288"/>
        </w:trPr>
        <w:tc>
          <w:tcPr>
            <w:tcW w:w="2640" w:type="dxa"/>
            <w:vMerge/>
            <w:tcBorders>
              <w:top w:val="nil"/>
              <w:left w:val="single" w:sz="4" w:space="0" w:color="auto"/>
              <w:bottom w:val="single" w:sz="4" w:space="0" w:color="auto"/>
              <w:right w:val="single" w:sz="4" w:space="0" w:color="auto"/>
            </w:tcBorders>
            <w:vAlign w:val="center"/>
            <w:hideMark/>
          </w:tcPr>
          <w:p w14:paraId="58BB5CAE"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c>
          <w:tcPr>
            <w:tcW w:w="2609" w:type="dxa"/>
            <w:tcBorders>
              <w:top w:val="nil"/>
              <w:left w:val="nil"/>
              <w:bottom w:val="single" w:sz="4" w:space="0" w:color="auto"/>
              <w:right w:val="single" w:sz="4" w:space="0" w:color="auto"/>
            </w:tcBorders>
            <w:shd w:val="clear" w:color="auto" w:fill="auto"/>
            <w:noWrap/>
            <w:vAlign w:val="bottom"/>
            <w:hideMark/>
          </w:tcPr>
          <w:p w14:paraId="26DF7753"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roofErr w:type="spellStart"/>
            <w:r w:rsidRPr="00CC33B2">
              <w:rPr>
                <w:rFonts w:ascii="Times New Roman" w:eastAsia="Times New Roman" w:hAnsi="Times New Roman" w:cs="Times New Roman"/>
                <w:color w:val="000000"/>
                <w:sz w:val="24"/>
                <w:szCs w:val="24"/>
              </w:rPr>
              <w:t>Clupeiformes</w:t>
            </w:r>
            <w:proofErr w:type="spellEnd"/>
          </w:p>
        </w:tc>
        <w:tc>
          <w:tcPr>
            <w:tcW w:w="1880" w:type="dxa"/>
            <w:tcBorders>
              <w:top w:val="nil"/>
              <w:left w:val="nil"/>
              <w:bottom w:val="single" w:sz="4" w:space="0" w:color="auto"/>
              <w:right w:val="single" w:sz="4" w:space="0" w:color="auto"/>
            </w:tcBorders>
            <w:shd w:val="clear" w:color="auto" w:fill="auto"/>
            <w:noWrap/>
            <w:vAlign w:val="bottom"/>
            <w:hideMark/>
          </w:tcPr>
          <w:p w14:paraId="65F16525"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0.158</w:t>
            </w:r>
          </w:p>
        </w:tc>
        <w:tc>
          <w:tcPr>
            <w:tcW w:w="1580" w:type="dxa"/>
            <w:tcBorders>
              <w:top w:val="nil"/>
              <w:left w:val="nil"/>
              <w:bottom w:val="single" w:sz="4" w:space="0" w:color="auto"/>
              <w:right w:val="single" w:sz="4" w:space="0" w:color="auto"/>
            </w:tcBorders>
            <w:shd w:val="clear" w:color="auto" w:fill="auto"/>
            <w:noWrap/>
            <w:vAlign w:val="bottom"/>
            <w:hideMark/>
          </w:tcPr>
          <w:p w14:paraId="78C22CE8"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0.000</w:t>
            </w:r>
          </w:p>
        </w:tc>
        <w:tc>
          <w:tcPr>
            <w:tcW w:w="1300" w:type="dxa"/>
            <w:vMerge/>
            <w:tcBorders>
              <w:top w:val="nil"/>
              <w:left w:val="single" w:sz="4" w:space="0" w:color="auto"/>
              <w:bottom w:val="single" w:sz="4" w:space="0" w:color="auto"/>
              <w:right w:val="single" w:sz="4" w:space="0" w:color="auto"/>
            </w:tcBorders>
            <w:vAlign w:val="center"/>
            <w:hideMark/>
          </w:tcPr>
          <w:p w14:paraId="4C41B2C5"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r>
      <w:tr w:rsidR="00C070A3" w:rsidRPr="00CC33B2" w14:paraId="5AD2EEDA" w14:textId="77777777" w:rsidTr="00092C47">
        <w:trPr>
          <w:trHeight w:val="288"/>
        </w:trPr>
        <w:tc>
          <w:tcPr>
            <w:tcW w:w="2640" w:type="dxa"/>
            <w:vMerge/>
            <w:tcBorders>
              <w:top w:val="nil"/>
              <w:left w:val="single" w:sz="4" w:space="0" w:color="auto"/>
              <w:bottom w:val="single" w:sz="4" w:space="0" w:color="auto"/>
              <w:right w:val="single" w:sz="4" w:space="0" w:color="auto"/>
            </w:tcBorders>
            <w:vAlign w:val="center"/>
            <w:hideMark/>
          </w:tcPr>
          <w:p w14:paraId="74BE883D"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c>
          <w:tcPr>
            <w:tcW w:w="2609" w:type="dxa"/>
            <w:tcBorders>
              <w:top w:val="nil"/>
              <w:left w:val="nil"/>
              <w:bottom w:val="single" w:sz="4" w:space="0" w:color="auto"/>
              <w:right w:val="single" w:sz="4" w:space="0" w:color="auto"/>
            </w:tcBorders>
            <w:shd w:val="clear" w:color="auto" w:fill="auto"/>
            <w:noWrap/>
            <w:vAlign w:val="bottom"/>
            <w:hideMark/>
          </w:tcPr>
          <w:p w14:paraId="4C7D88EA" w14:textId="1BDFF468"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Marine fishes</w:t>
            </w:r>
          </w:p>
        </w:tc>
        <w:tc>
          <w:tcPr>
            <w:tcW w:w="1880" w:type="dxa"/>
            <w:tcBorders>
              <w:top w:val="nil"/>
              <w:left w:val="nil"/>
              <w:bottom w:val="single" w:sz="4" w:space="0" w:color="auto"/>
              <w:right w:val="single" w:sz="4" w:space="0" w:color="auto"/>
            </w:tcBorders>
            <w:shd w:val="clear" w:color="auto" w:fill="auto"/>
            <w:noWrap/>
            <w:vAlign w:val="bottom"/>
            <w:hideMark/>
          </w:tcPr>
          <w:p w14:paraId="06FA637C"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0.201</w:t>
            </w:r>
          </w:p>
        </w:tc>
        <w:tc>
          <w:tcPr>
            <w:tcW w:w="1580" w:type="dxa"/>
            <w:tcBorders>
              <w:top w:val="nil"/>
              <w:left w:val="nil"/>
              <w:bottom w:val="single" w:sz="4" w:space="0" w:color="auto"/>
              <w:right w:val="single" w:sz="4" w:space="0" w:color="auto"/>
            </w:tcBorders>
            <w:shd w:val="clear" w:color="auto" w:fill="auto"/>
            <w:noWrap/>
            <w:vAlign w:val="bottom"/>
            <w:hideMark/>
          </w:tcPr>
          <w:p w14:paraId="4EC743CB"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0.333</w:t>
            </w:r>
          </w:p>
        </w:tc>
        <w:tc>
          <w:tcPr>
            <w:tcW w:w="1300" w:type="dxa"/>
            <w:vMerge/>
            <w:tcBorders>
              <w:top w:val="nil"/>
              <w:left w:val="single" w:sz="4" w:space="0" w:color="auto"/>
              <w:bottom w:val="single" w:sz="4" w:space="0" w:color="auto"/>
              <w:right w:val="single" w:sz="4" w:space="0" w:color="auto"/>
            </w:tcBorders>
            <w:vAlign w:val="center"/>
            <w:hideMark/>
          </w:tcPr>
          <w:p w14:paraId="4D80A1FB"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r>
      <w:tr w:rsidR="00C070A3" w:rsidRPr="00CC33B2" w14:paraId="533DB1FD" w14:textId="77777777" w:rsidTr="00092C47">
        <w:trPr>
          <w:trHeight w:val="288"/>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692204C6"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Montserrat</w:t>
            </w:r>
          </w:p>
        </w:tc>
        <w:tc>
          <w:tcPr>
            <w:tcW w:w="2609" w:type="dxa"/>
            <w:tcBorders>
              <w:top w:val="nil"/>
              <w:left w:val="nil"/>
              <w:bottom w:val="single" w:sz="4" w:space="0" w:color="auto"/>
              <w:right w:val="single" w:sz="4" w:space="0" w:color="auto"/>
            </w:tcBorders>
            <w:shd w:val="clear" w:color="auto" w:fill="auto"/>
            <w:noWrap/>
            <w:vAlign w:val="bottom"/>
            <w:hideMark/>
          </w:tcPr>
          <w:p w14:paraId="591E0921" w14:textId="70CB6501"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Marine fishes</w:t>
            </w:r>
          </w:p>
        </w:tc>
        <w:tc>
          <w:tcPr>
            <w:tcW w:w="1880" w:type="dxa"/>
            <w:tcBorders>
              <w:top w:val="nil"/>
              <w:left w:val="nil"/>
              <w:bottom w:val="single" w:sz="4" w:space="0" w:color="auto"/>
              <w:right w:val="single" w:sz="4" w:space="0" w:color="auto"/>
            </w:tcBorders>
            <w:shd w:val="clear" w:color="auto" w:fill="auto"/>
            <w:noWrap/>
            <w:vAlign w:val="bottom"/>
            <w:hideMark/>
          </w:tcPr>
          <w:p w14:paraId="705111B9"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0.408</w:t>
            </w:r>
          </w:p>
        </w:tc>
        <w:tc>
          <w:tcPr>
            <w:tcW w:w="1580" w:type="dxa"/>
            <w:tcBorders>
              <w:top w:val="nil"/>
              <w:left w:val="nil"/>
              <w:bottom w:val="single" w:sz="4" w:space="0" w:color="auto"/>
              <w:right w:val="single" w:sz="4" w:space="0" w:color="auto"/>
            </w:tcBorders>
            <w:shd w:val="clear" w:color="auto" w:fill="auto"/>
            <w:noWrap/>
            <w:vAlign w:val="bottom"/>
            <w:hideMark/>
          </w:tcPr>
          <w:p w14:paraId="7121E522"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0.333</w:t>
            </w:r>
          </w:p>
        </w:tc>
        <w:tc>
          <w:tcPr>
            <w:tcW w:w="1300" w:type="dxa"/>
            <w:tcBorders>
              <w:top w:val="nil"/>
              <w:left w:val="nil"/>
              <w:bottom w:val="single" w:sz="4" w:space="0" w:color="auto"/>
              <w:right w:val="single" w:sz="4" w:space="0" w:color="auto"/>
            </w:tcBorders>
            <w:shd w:val="clear" w:color="auto" w:fill="auto"/>
            <w:noWrap/>
            <w:vAlign w:val="center"/>
            <w:hideMark/>
          </w:tcPr>
          <w:p w14:paraId="3C603E2A"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0.136</w:t>
            </w:r>
          </w:p>
        </w:tc>
      </w:tr>
      <w:tr w:rsidR="00C070A3" w:rsidRPr="00CC33B2" w14:paraId="49AACF0F" w14:textId="77777777" w:rsidTr="00092C47">
        <w:trPr>
          <w:trHeight w:val="288"/>
        </w:trPr>
        <w:tc>
          <w:tcPr>
            <w:tcW w:w="26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0E223DC"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Puerto Rico</w:t>
            </w:r>
          </w:p>
        </w:tc>
        <w:tc>
          <w:tcPr>
            <w:tcW w:w="2609" w:type="dxa"/>
            <w:tcBorders>
              <w:top w:val="nil"/>
              <w:left w:val="nil"/>
              <w:bottom w:val="single" w:sz="4" w:space="0" w:color="auto"/>
              <w:right w:val="single" w:sz="4" w:space="0" w:color="auto"/>
            </w:tcBorders>
            <w:shd w:val="clear" w:color="auto" w:fill="auto"/>
            <w:noWrap/>
            <w:vAlign w:val="bottom"/>
            <w:hideMark/>
          </w:tcPr>
          <w:p w14:paraId="7E866671"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roofErr w:type="spellStart"/>
            <w:r w:rsidRPr="00CC33B2">
              <w:rPr>
                <w:rFonts w:ascii="Times New Roman" w:eastAsia="Times New Roman" w:hAnsi="Times New Roman" w:cs="Times New Roman"/>
                <w:color w:val="000000"/>
                <w:sz w:val="24"/>
                <w:szCs w:val="24"/>
              </w:rPr>
              <w:t>Lutjanidae</w:t>
            </w:r>
            <w:proofErr w:type="spellEnd"/>
          </w:p>
        </w:tc>
        <w:tc>
          <w:tcPr>
            <w:tcW w:w="1880" w:type="dxa"/>
            <w:tcBorders>
              <w:top w:val="nil"/>
              <w:left w:val="nil"/>
              <w:bottom w:val="single" w:sz="4" w:space="0" w:color="auto"/>
              <w:right w:val="single" w:sz="4" w:space="0" w:color="auto"/>
            </w:tcBorders>
            <w:shd w:val="clear" w:color="auto" w:fill="auto"/>
            <w:noWrap/>
            <w:vAlign w:val="bottom"/>
            <w:hideMark/>
          </w:tcPr>
          <w:p w14:paraId="0514EDBF"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0.214</w:t>
            </w:r>
          </w:p>
        </w:tc>
        <w:tc>
          <w:tcPr>
            <w:tcW w:w="1580" w:type="dxa"/>
            <w:tcBorders>
              <w:top w:val="nil"/>
              <w:left w:val="nil"/>
              <w:bottom w:val="single" w:sz="4" w:space="0" w:color="auto"/>
              <w:right w:val="single" w:sz="4" w:space="0" w:color="auto"/>
            </w:tcBorders>
            <w:shd w:val="clear" w:color="auto" w:fill="auto"/>
            <w:noWrap/>
            <w:vAlign w:val="bottom"/>
            <w:hideMark/>
          </w:tcPr>
          <w:p w14:paraId="0EF17E99"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0.802</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1926EA0"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0.248</w:t>
            </w:r>
          </w:p>
        </w:tc>
      </w:tr>
      <w:tr w:rsidR="00C070A3" w:rsidRPr="00CC33B2" w14:paraId="146F7BDF" w14:textId="77777777" w:rsidTr="00092C47">
        <w:trPr>
          <w:trHeight w:val="288"/>
        </w:trPr>
        <w:tc>
          <w:tcPr>
            <w:tcW w:w="2640" w:type="dxa"/>
            <w:vMerge/>
            <w:tcBorders>
              <w:top w:val="nil"/>
              <w:left w:val="single" w:sz="4" w:space="0" w:color="auto"/>
              <w:bottom w:val="single" w:sz="4" w:space="0" w:color="auto"/>
              <w:right w:val="single" w:sz="4" w:space="0" w:color="auto"/>
            </w:tcBorders>
            <w:vAlign w:val="center"/>
            <w:hideMark/>
          </w:tcPr>
          <w:p w14:paraId="38D6519C"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c>
          <w:tcPr>
            <w:tcW w:w="2609" w:type="dxa"/>
            <w:tcBorders>
              <w:top w:val="nil"/>
              <w:left w:val="nil"/>
              <w:bottom w:val="single" w:sz="4" w:space="0" w:color="auto"/>
              <w:right w:val="single" w:sz="4" w:space="0" w:color="auto"/>
            </w:tcBorders>
            <w:shd w:val="clear" w:color="auto" w:fill="auto"/>
            <w:noWrap/>
            <w:vAlign w:val="bottom"/>
            <w:hideMark/>
          </w:tcPr>
          <w:p w14:paraId="11059B60" w14:textId="735B4F41"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Marine fishes</w:t>
            </w:r>
          </w:p>
        </w:tc>
        <w:tc>
          <w:tcPr>
            <w:tcW w:w="1880" w:type="dxa"/>
            <w:tcBorders>
              <w:top w:val="nil"/>
              <w:left w:val="nil"/>
              <w:bottom w:val="single" w:sz="4" w:space="0" w:color="auto"/>
              <w:right w:val="single" w:sz="4" w:space="0" w:color="auto"/>
            </w:tcBorders>
            <w:shd w:val="clear" w:color="auto" w:fill="auto"/>
            <w:noWrap/>
            <w:vAlign w:val="bottom"/>
            <w:hideMark/>
          </w:tcPr>
          <w:p w14:paraId="1F267337"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0.229</w:t>
            </w:r>
          </w:p>
        </w:tc>
        <w:tc>
          <w:tcPr>
            <w:tcW w:w="1580" w:type="dxa"/>
            <w:tcBorders>
              <w:top w:val="nil"/>
              <w:left w:val="nil"/>
              <w:bottom w:val="single" w:sz="4" w:space="0" w:color="auto"/>
              <w:right w:val="single" w:sz="4" w:space="0" w:color="auto"/>
            </w:tcBorders>
            <w:shd w:val="clear" w:color="auto" w:fill="auto"/>
            <w:noWrap/>
            <w:vAlign w:val="bottom"/>
            <w:hideMark/>
          </w:tcPr>
          <w:p w14:paraId="211EC772"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0.333</w:t>
            </w:r>
          </w:p>
        </w:tc>
        <w:tc>
          <w:tcPr>
            <w:tcW w:w="1300" w:type="dxa"/>
            <w:vMerge/>
            <w:tcBorders>
              <w:top w:val="nil"/>
              <w:left w:val="single" w:sz="4" w:space="0" w:color="auto"/>
              <w:bottom w:val="single" w:sz="4" w:space="0" w:color="auto"/>
              <w:right w:val="single" w:sz="4" w:space="0" w:color="auto"/>
            </w:tcBorders>
            <w:vAlign w:val="center"/>
            <w:hideMark/>
          </w:tcPr>
          <w:p w14:paraId="34D61850"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r>
      <w:tr w:rsidR="00C070A3" w:rsidRPr="00CC33B2" w14:paraId="5ECCD95A" w14:textId="77777777" w:rsidTr="00092C47">
        <w:trPr>
          <w:trHeight w:val="288"/>
        </w:trPr>
        <w:tc>
          <w:tcPr>
            <w:tcW w:w="26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3EFE671"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 xml:space="preserve">Saba </w:t>
            </w:r>
          </w:p>
        </w:tc>
        <w:tc>
          <w:tcPr>
            <w:tcW w:w="2609" w:type="dxa"/>
            <w:tcBorders>
              <w:top w:val="nil"/>
              <w:left w:val="nil"/>
              <w:bottom w:val="single" w:sz="4" w:space="0" w:color="auto"/>
              <w:right w:val="single" w:sz="4" w:space="0" w:color="auto"/>
            </w:tcBorders>
            <w:shd w:val="clear" w:color="auto" w:fill="auto"/>
            <w:noWrap/>
            <w:vAlign w:val="bottom"/>
            <w:hideMark/>
          </w:tcPr>
          <w:p w14:paraId="75683B03" w14:textId="77777777" w:rsidR="00C070A3" w:rsidRPr="00CC33B2" w:rsidRDefault="00C070A3" w:rsidP="00092C47">
            <w:pPr>
              <w:spacing w:after="0" w:line="240" w:lineRule="auto"/>
              <w:rPr>
                <w:rFonts w:ascii="Times New Roman" w:eastAsia="Times New Roman" w:hAnsi="Times New Roman" w:cs="Times New Roman"/>
                <w:i/>
                <w:color w:val="000000"/>
                <w:sz w:val="24"/>
                <w:szCs w:val="24"/>
              </w:rPr>
            </w:pPr>
            <w:proofErr w:type="spellStart"/>
            <w:r w:rsidRPr="00CC33B2">
              <w:rPr>
                <w:rFonts w:ascii="Times New Roman" w:eastAsia="Times New Roman" w:hAnsi="Times New Roman" w:cs="Times New Roman"/>
                <w:i/>
                <w:color w:val="000000"/>
                <w:sz w:val="24"/>
                <w:szCs w:val="24"/>
              </w:rPr>
              <w:t>Lutjanus</w:t>
            </w:r>
            <w:proofErr w:type="spellEnd"/>
            <w:r w:rsidRPr="00CC33B2">
              <w:rPr>
                <w:rFonts w:ascii="Times New Roman" w:eastAsia="Times New Roman" w:hAnsi="Times New Roman" w:cs="Times New Roman"/>
                <w:i/>
                <w:color w:val="000000"/>
                <w:sz w:val="24"/>
                <w:szCs w:val="24"/>
              </w:rPr>
              <w:t xml:space="preserve"> </w:t>
            </w:r>
            <w:proofErr w:type="spellStart"/>
            <w:r w:rsidRPr="00CC33B2">
              <w:rPr>
                <w:rFonts w:ascii="Times New Roman" w:eastAsia="Times New Roman" w:hAnsi="Times New Roman" w:cs="Times New Roman"/>
                <w:i/>
                <w:color w:val="000000"/>
                <w:sz w:val="24"/>
                <w:szCs w:val="24"/>
              </w:rPr>
              <w:t>vivanus</w:t>
            </w:r>
            <w:proofErr w:type="spellEnd"/>
          </w:p>
        </w:tc>
        <w:tc>
          <w:tcPr>
            <w:tcW w:w="1880" w:type="dxa"/>
            <w:tcBorders>
              <w:top w:val="nil"/>
              <w:left w:val="nil"/>
              <w:bottom w:val="single" w:sz="4" w:space="0" w:color="auto"/>
              <w:right w:val="single" w:sz="4" w:space="0" w:color="auto"/>
            </w:tcBorders>
            <w:shd w:val="clear" w:color="auto" w:fill="auto"/>
            <w:noWrap/>
            <w:vAlign w:val="bottom"/>
            <w:hideMark/>
          </w:tcPr>
          <w:p w14:paraId="3AACEA9C"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0.160</w:t>
            </w:r>
          </w:p>
        </w:tc>
        <w:tc>
          <w:tcPr>
            <w:tcW w:w="1580" w:type="dxa"/>
            <w:tcBorders>
              <w:top w:val="nil"/>
              <w:left w:val="nil"/>
              <w:bottom w:val="single" w:sz="4" w:space="0" w:color="auto"/>
              <w:right w:val="single" w:sz="4" w:space="0" w:color="auto"/>
            </w:tcBorders>
            <w:shd w:val="clear" w:color="auto" w:fill="auto"/>
            <w:noWrap/>
            <w:vAlign w:val="bottom"/>
            <w:hideMark/>
          </w:tcPr>
          <w:p w14:paraId="16B13AB7"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0.869</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26425E"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0.367</w:t>
            </w:r>
          </w:p>
        </w:tc>
      </w:tr>
      <w:tr w:rsidR="00C070A3" w:rsidRPr="00CC33B2" w14:paraId="4DF889C2" w14:textId="77777777" w:rsidTr="00092C47">
        <w:trPr>
          <w:trHeight w:val="288"/>
        </w:trPr>
        <w:tc>
          <w:tcPr>
            <w:tcW w:w="2640" w:type="dxa"/>
            <w:vMerge/>
            <w:tcBorders>
              <w:top w:val="nil"/>
              <w:left w:val="single" w:sz="4" w:space="0" w:color="auto"/>
              <w:bottom w:val="single" w:sz="4" w:space="0" w:color="auto"/>
              <w:right w:val="single" w:sz="4" w:space="0" w:color="auto"/>
            </w:tcBorders>
            <w:vAlign w:val="center"/>
            <w:hideMark/>
          </w:tcPr>
          <w:p w14:paraId="73BB3D4A"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c>
          <w:tcPr>
            <w:tcW w:w="2609" w:type="dxa"/>
            <w:tcBorders>
              <w:top w:val="nil"/>
              <w:left w:val="nil"/>
              <w:bottom w:val="single" w:sz="4" w:space="0" w:color="auto"/>
              <w:right w:val="single" w:sz="4" w:space="0" w:color="auto"/>
            </w:tcBorders>
            <w:shd w:val="clear" w:color="auto" w:fill="auto"/>
            <w:noWrap/>
            <w:vAlign w:val="bottom"/>
            <w:hideMark/>
          </w:tcPr>
          <w:p w14:paraId="712B39CA" w14:textId="77777777" w:rsidR="00C070A3" w:rsidRPr="00CC33B2" w:rsidRDefault="00C070A3" w:rsidP="00092C47">
            <w:pPr>
              <w:spacing w:after="0" w:line="240" w:lineRule="auto"/>
              <w:rPr>
                <w:rFonts w:ascii="Times New Roman" w:eastAsia="Times New Roman" w:hAnsi="Times New Roman" w:cs="Times New Roman"/>
                <w:i/>
                <w:color w:val="000000"/>
                <w:sz w:val="24"/>
                <w:szCs w:val="24"/>
              </w:rPr>
            </w:pPr>
            <w:proofErr w:type="spellStart"/>
            <w:r w:rsidRPr="00CC33B2">
              <w:rPr>
                <w:rFonts w:ascii="Times New Roman" w:eastAsia="Times New Roman" w:hAnsi="Times New Roman" w:cs="Times New Roman"/>
                <w:i/>
                <w:color w:val="000000"/>
                <w:sz w:val="24"/>
                <w:szCs w:val="24"/>
              </w:rPr>
              <w:t>Panulirus</w:t>
            </w:r>
            <w:proofErr w:type="spellEnd"/>
            <w:r w:rsidRPr="00CC33B2">
              <w:rPr>
                <w:rFonts w:ascii="Times New Roman" w:eastAsia="Times New Roman" w:hAnsi="Times New Roman" w:cs="Times New Roman"/>
                <w:i/>
                <w:color w:val="000000"/>
                <w:sz w:val="24"/>
                <w:szCs w:val="24"/>
              </w:rPr>
              <w:t xml:space="preserve"> </w:t>
            </w:r>
            <w:proofErr w:type="spellStart"/>
            <w:r w:rsidRPr="00CC33B2">
              <w:rPr>
                <w:rFonts w:ascii="Times New Roman" w:eastAsia="Times New Roman" w:hAnsi="Times New Roman" w:cs="Times New Roman"/>
                <w:i/>
                <w:color w:val="000000"/>
                <w:sz w:val="24"/>
                <w:szCs w:val="24"/>
              </w:rPr>
              <w:t>argus</w:t>
            </w:r>
            <w:proofErr w:type="spellEnd"/>
          </w:p>
        </w:tc>
        <w:tc>
          <w:tcPr>
            <w:tcW w:w="1880" w:type="dxa"/>
            <w:tcBorders>
              <w:top w:val="nil"/>
              <w:left w:val="nil"/>
              <w:bottom w:val="single" w:sz="4" w:space="0" w:color="auto"/>
              <w:right w:val="single" w:sz="4" w:space="0" w:color="auto"/>
            </w:tcBorders>
            <w:shd w:val="clear" w:color="auto" w:fill="auto"/>
            <w:noWrap/>
            <w:vAlign w:val="bottom"/>
            <w:hideMark/>
          </w:tcPr>
          <w:p w14:paraId="2254E89B"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0.523</w:t>
            </w:r>
          </w:p>
        </w:tc>
        <w:tc>
          <w:tcPr>
            <w:tcW w:w="1580" w:type="dxa"/>
            <w:tcBorders>
              <w:top w:val="nil"/>
              <w:left w:val="nil"/>
              <w:bottom w:val="single" w:sz="4" w:space="0" w:color="auto"/>
              <w:right w:val="single" w:sz="4" w:space="0" w:color="auto"/>
            </w:tcBorders>
            <w:shd w:val="clear" w:color="auto" w:fill="auto"/>
            <w:noWrap/>
            <w:vAlign w:val="bottom"/>
            <w:hideMark/>
          </w:tcPr>
          <w:p w14:paraId="2E6C3D47"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0.436</w:t>
            </w:r>
          </w:p>
        </w:tc>
        <w:tc>
          <w:tcPr>
            <w:tcW w:w="1300" w:type="dxa"/>
            <w:vMerge/>
            <w:tcBorders>
              <w:top w:val="nil"/>
              <w:left w:val="single" w:sz="4" w:space="0" w:color="auto"/>
              <w:bottom w:val="single" w:sz="4" w:space="0" w:color="auto"/>
              <w:right w:val="single" w:sz="4" w:space="0" w:color="auto"/>
            </w:tcBorders>
            <w:vAlign w:val="center"/>
            <w:hideMark/>
          </w:tcPr>
          <w:p w14:paraId="0977A4C3"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r>
      <w:tr w:rsidR="00C070A3" w:rsidRPr="00CC33B2" w14:paraId="7BA4F39D" w14:textId="77777777" w:rsidTr="00092C47">
        <w:trPr>
          <w:trHeight w:val="288"/>
        </w:trPr>
        <w:tc>
          <w:tcPr>
            <w:tcW w:w="26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C9A4CD" w14:textId="4798751E"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St. Eusta</w:t>
            </w:r>
            <w:r w:rsidR="00BE3C3E">
              <w:rPr>
                <w:rFonts w:ascii="Times New Roman" w:eastAsia="Times New Roman" w:hAnsi="Times New Roman" w:cs="Times New Roman"/>
                <w:color w:val="000000"/>
                <w:sz w:val="24"/>
                <w:szCs w:val="24"/>
              </w:rPr>
              <w:t>t</w:t>
            </w:r>
            <w:r w:rsidRPr="00CC33B2">
              <w:rPr>
                <w:rFonts w:ascii="Times New Roman" w:eastAsia="Times New Roman" w:hAnsi="Times New Roman" w:cs="Times New Roman"/>
                <w:color w:val="000000"/>
                <w:sz w:val="24"/>
                <w:szCs w:val="24"/>
              </w:rPr>
              <w:t>ius</w:t>
            </w:r>
          </w:p>
        </w:tc>
        <w:tc>
          <w:tcPr>
            <w:tcW w:w="2609" w:type="dxa"/>
            <w:tcBorders>
              <w:top w:val="nil"/>
              <w:left w:val="nil"/>
              <w:bottom w:val="single" w:sz="4" w:space="0" w:color="auto"/>
              <w:right w:val="single" w:sz="4" w:space="0" w:color="auto"/>
            </w:tcBorders>
            <w:shd w:val="clear" w:color="auto" w:fill="auto"/>
            <w:noWrap/>
            <w:vAlign w:val="bottom"/>
            <w:hideMark/>
          </w:tcPr>
          <w:p w14:paraId="1CC437B3" w14:textId="77777777" w:rsidR="00C070A3" w:rsidRPr="00CC33B2" w:rsidRDefault="00C070A3" w:rsidP="00092C47">
            <w:pPr>
              <w:spacing w:after="0" w:line="240" w:lineRule="auto"/>
              <w:rPr>
                <w:rFonts w:ascii="Times New Roman" w:eastAsia="Times New Roman" w:hAnsi="Times New Roman" w:cs="Times New Roman"/>
                <w:i/>
                <w:color w:val="000000"/>
                <w:sz w:val="24"/>
                <w:szCs w:val="24"/>
              </w:rPr>
            </w:pPr>
            <w:proofErr w:type="spellStart"/>
            <w:r w:rsidRPr="00CC33B2">
              <w:rPr>
                <w:rFonts w:ascii="Times New Roman" w:eastAsia="Times New Roman" w:hAnsi="Times New Roman" w:cs="Times New Roman"/>
                <w:i/>
                <w:color w:val="000000"/>
                <w:sz w:val="24"/>
                <w:szCs w:val="24"/>
              </w:rPr>
              <w:t>Lutjanus</w:t>
            </w:r>
            <w:proofErr w:type="spellEnd"/>
            <w:r w:rsidRPr="00CC33B2">
              <w:rPr>
                <w:rFonts w:ascii="Times New Roman" w:eastAsia="Times New Roman" w:hAnsi="Times New Roman" w:cs="Times New Roman"/>
                <w:i/>
                <w:color w:val="000000"/>
                <w:sz w:val="24"/>
                <w:szCs w:val="24"/>
              </w:rPr>
              <w:t xml:space="preserve"> </w:t>
            </w:r>
            <w:proofErr w:type="spellStart"/>
            <w:r w:rsidRPr="00CC33B2">
              <w:rPr>
                <w:rFonts w:ascii="Times New Roman" w:eastAsia="Times New Roman" w:hAnsi="Times New Roman" w:cs="Times New Roman"/>
                <w:i/>
                <w:color w:val="000000"/>
                <w:sz w:val="24"/>
                <w:szCs w:val="24"/>
              </w:rPr>
              <w:t>vivanus</w:t>
            </w:r>
            <w:proofErr w:type="spellEnd"/>
          </w:p>
        </w:tc>
        <w:tc>
          <w:tcPr>
            <w:tcW w:w="1880" w:type="dxa"/>
            <w:tcBorders>
              <w:top w:val="nil"/>
              <w:left w:val="nil"/>
              <w:bottom w:val="single" w:sz="4" w:space="0" w:color="auto"/>
              <w:right w:val="single" w:sz="4" w:space="0" w:color="auto"/>
            </w:tcBorders>
            <w:shd w:val="clear" w:color="auto" w:fill="auto"/>
            <w:noWrap/>
            <w:vAlign w:val="bottom"/>
            <w:hideMark/>
          </w:tcPr>
          <w:p w14:paraId="2E997EBB"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0.160</w:t>
            </w:r>
          </w:p>
        </w:tc>
        <w:tc>
          <w:tcPr>
            <w:tcW w:w="1580" w:type="dxa"/>
            <w:tcBorders>
              <w:top w:val="nil"/>
              <w:left w:val="nil"/>
              <w:bottom w:val="single" w:sz="4" w:space="0" w:color="auto"/>
              <w:right w:val="single" w:sz="4" w:space="0" w:color="auto"/>
            </w:tcBorders>
            <w:shd w:val="clear" w:color="auto" w:fill="auto"/>
            <w:noWrap/>
            <w:vAlign w:val="bottom"/>
            <w:hideMark/>
          </w:tcPr>
          <w:p w14:paraId="519FA852"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0.869</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5092A34"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0.367</w:t>
            </w:r>
          </w:p>
        </w:tc>
      </w:tr>
      <w:tr w:rsidR="00C070A3" w:rsidRPr="00CC33B2" w14:paraId="4F2D4088" w14:textId="77777777" w:rsidTr="00092C47">
        <w:trPr>
          <w:trHeight w:val="288"/>
        </w:trPr>
        <w:tc>
          <w:tcPr>
            <w:tcW w:w="2640" w:type="dxa"/>
            <w:vMerge/>
            <w:tcBorders>
              <w:top w:val="nil"/>
              <w:left w:val="single" w:sz="4" w:space="0" w:color="auto"/>
              <w:bottom w:val="single" w:sz="4" w:space="0" w:color="auto"/>
              <w:right w:val="single" w:sz="4" w:space="0" w:color="auto"/>
            </w:tcBorders>
            <w:vAlign w:val="center"/>
            <w:hideMark/>
          </w:tcPr>
          <w:p w14:paraId="0222CF71"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c>
          <w:tcPr>
            <w:tcW w:w="2609" w:type="dxa"/>
            <w:tcBorders>
              <w:top w:val="nil"/>
              <w:left w:val="nil"/>
              <w:bottom w:val="single" w:sz="4" w:space="0" w:color="auto"/>
              <w:right w:val="single" w:sz="4" w:space="0" w:color="auto"/>
            </w:tcBorders>
            <w:shd w:val="clear" w:color="auto" w:fill="auto"/>
            <w:noWrap/>
            <w:vAlign w:val="bottom"/>
            <w:hideMark/>
          </w:tcPr>
          <w:p w14:paraId="0C7CC9D7" w14:textId="77777777" w:rsidR="00C070A3" w:rsidRPr="00CC33B2" w:rsidRDefault="00C070A3" w:rsidP="00092C47">
            <w:pPr>
              <w:spacing w:after="0" w:line="240" w:lineRule="auto"/>
              <w:rPr>
                <w:rFonts w:ascii="Times New Roman" w:eastAsia="Times New Roman" w:hAnsi="Times New Roman" w:cs="Times New Roman"/>
                <w:i/>
                <w:color w:val="000000"/>
                <w:sz w:val="24"/>
                <w:szCs w:val="24"/>
              </w:rPr>
            </w:pPr>
            <w:proofErr w:type="spellStart"/>
            <w:r w:rsidRPr="00CC33B2">
              <w:rPr>
                <w:rFonts w:ascii="Times New Roman" w:eastAsia="Times New Roman" w:hAnsi="Times New Roman" w:cs="Times New Roman"/>
                <w:i/>
                <w:color w:val="000000"/>
                <w:sz w:val="24"/>
                <w:szCs w:val="24"/>
              </w:rPr>
              <w:t>Panulirus</w:t>
            </w:r>
            <w:proofErr w:type="spellEnd"/>
            <w:r w:rsidRPr="00CC33B2">
              <w:rPr>
                <w:rFonts w:ascii="Times New Roman" w:eastAsia="Times New Roman" w:hAnsi="Times New Roman" w:cs="Times New Roman"/>
                <w:i/>
                <w:color w:val="000000"/>
                <w:sz w:val="24"/>
                <w:szCs w:val="24"/>
              </w:rPr>
              <w:t xml:space="preserve"> </w:t>
            </w:r>
            <w:proofErr w:type="spellStart"/>
            <w:r w:rsidRPr="00CC33B2">
              <w:rPr>
                <w:rFonts w:ascii="Times New Roman" w:eastAsia="Times New Roman" w:hAnsi="Times New Roman" w:cs="Times New Roman"/>
                <w:i/>
                <w:color w:val="000000"/>
                <w:sz w:val="24"/>
                <w:szCs w:val="24"/>
              </w:rPr>
              <w:t>argus</w:t>
            </w:r>
            <w:proofErr w:type="spellEnd"/>
          </w:p>
        </w:tc>
        <w:tc>
          <w:tcPr>
            <w:tcW w:w="1880" w:type="dxa"/>
            <w:tcBorders>
              <w:top w:val="nil"/>
              <w:left w:val="nil"/>
              <w:bottom w:val="single" w:sz="4" w:space="0" w:color="auto"/>
              <w:right w:val="single" w:sz="4" w:space="0" w:color="auto"/>
            </w:tcBorders>
            <w:shd w:val="clear" w:color="auto" w:fill="auto"/>
            <w:noWrap/>
            <w:vAlign w:val="bottom"/>
            <w:hideMark/>
          </w:tcPr>
          <w:p w14:paraId="2A5801E5"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0.523</w:t>
            </w:r>
          </w:p>
        </w:tc>
        <w:tc>
          <w:tcPr>
            <w:tcW w:w="1580" w:type="dxa"/>
            <w:tcBorders>
              <w:top w:val="nil"/>
              <w:left w:val="nil"/>
              <w:bottom w:val="single" w:sz="4" w:space="0" w:color="auto"/>
              <w:right w:val="single" w:sz="4" w:space="0" w:color="auto"/>
            </w:tcBorders>
            <w:shd w:val="clear" w:color="auto" w:fill="auto"/>
            <w:noWrap/>
            <w:vAlign w:val="bottom"/>
            <w:hideMark/>
          </w:tcPr>
          <w:p w14:paraId="0D4D6EEC"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0.436</w:t>
            </w:r>
          </w:p>
        </w:tc>
        <w:tc>
          <w:tcPr>
            <w:tcW w:w="1300" w:type="dxa"/>
            <w:vMerge/>
            <w:tcBorders>
              <w:top w:val="nil"/>
              <w:left w:val="single" w:sz="4" w:space="0" w:color="auto"/>
              <w:bottom w:val="single" w:sz="4" w:space="0" w:color="auto"/>
              <w:right w:val="single" w:sz="4" w:space="0" w:color="auto"/>
            </w:tcBorders>
            <w:vAlign w:val="center"/>
            <w:hideMark/>
          </w:tcPr>
          <w:p w14:paraId="6EA51BED"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r>
      <w:tr w:rsidR="00C070A3" w:rsidRPr="00CC33B2" w14:paraId="5ABB186F" w14:textId="77777777" w:rsidTr="00092C47">
        <w:trPr>
          <w:trHeight w:val="288"/>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16117328"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St. Kitts &amp; Nevis</w:t>
            </w:r>
          </w:p>
        </w:tc>
        <w:tc>
          <w:tcPr>
            <w:tcW w:w="2609" w:type="dxa"/>
            <w:tcBorders>
              <w:top w:val="nil"/>
              <w:left w:val="nil"/>
              <w:bottom w:val="single" w:sz="4" w:space="0" w:color="auto"/>
              <w:right w:val="single" w:sz="4" w:space="0" w:color="auto"/>
            </w:tcBorders>
            <w:shd w:val="clear" w:color="auto" w:fill="auto"/>
            <w:noWrap/>
            <w:vAlign w:val="bottom"/>
            <w:hideMark/>
          </w:tcPr>
          <w:p w14:paraId="367B7F87" w14:textId="1F7B2E36"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Marine fishes</w:t>
            </w:r>
          </w:p>
        </w:tc>
        <w:tc>
          <w:tcPr>
            <w:tcW w:w="1880" w:type="dxa"/>
            <w:tcBorders>
              <w:top w:val="nil"/>
              <w:left w:val="nil"/>
              <w:bottom w:val="single" w:sz="4" w:space="0" w:color="auto"/>
              <w:right w:val="single" w:sz="4" w:space="0" w:color="auto"/>
            </w:tcBorders>
            <w:shd w:val="clear" w:color="auto" w:fill="auto"/>
            <w:noWrap/>
            <w:vAlign w:val="bottom"/>
            <w:hideMark/>
          </w:tcPr>
          <w:p w14:paraId="3AD82826"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0.372</w:t>
            </w:r>
          </w:p>
        </w:tc>
        <w:tc>
          <w:tcPr>
            <w:tcW w:w="1580" w:type="dxa"/>
            <w:tcBorders>
              <w:top w:val="nil"/>
              <w:left w:val="nil"/>
              <w:bottom w:val="single" w:sz="4" w:space="0" w:color="auto"/>
              <w:right w:val="single" w:sz="4" w:space="0" w:color="auto"/>
            </w:tcBorders>
            <w:shd w:val="clear" w:color="auto" w:fill="auto"/>
            <w:noWrap/>
            <w:vAlign w:val="bottom"/>
            <w:hideMark/>
          </w:tcPr>
          <w:p w14:paraId="118905EF"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0.333</w:t>
            </w:r>
          </w:p>
        </w:tc>
        <w:tc>
          <w:tcPr>
            <w:tcW w:w="1300" w:type="dxa"/>
            <w:tcBorders>
              <w:top w:val="nil"/>
              <w:left w:val="nil"/>
              <w:bottom w:val="single" w:sz="4" w:space="0" w:color="auto"/>
              <w:right w:val="single" w:sz="4" w:space="0" w:color="auto"/>
            </w:tcBorders>
            <w:shd w:val="clear" w:color="auto" w:fill="auto"/>
            <w:noWrap/>
            <w:vAlign w:val="center"/>
            <w:hideMark/>
          </w:tcPr>
          <w:p w14:paraId="50B56A47"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0.124</w:t>
            </w:r>
          </w:p>
        </w:tc>
      </w:tr>
      <w:tr w:rsidR="00C070A3" w:rsidRPr="00CC33B2" w14:paraId="02C81245" w14:textId="77777777" w:rsidTr="00092C47">
        <w:trPr>
          <w:trHeight w:val="288"/>
        </w:trPr>
        <w:tc>
          <w:tcPr>
            <w:tcW w:w="26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6A530B7"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St. Lucia</w:t>
            </w:r>
          </w:p>
        </w:tc>
        <w:tc>
          <w:tcPr>
            <w:tcW w:w="2609" w:type="dxa"/>
            <w:tcBorders>
              <w:top w:val="nil"/>
              <w:left w:val="nil"/>
              <w:bottom w:val="single" w:sz="4" w:space="0" w:color="auto"/>
              <w:right w:val="single" w:sz="4" w:space="0" w:color="auto"/>
            </w:tcBorders>
            <w:shd w:val="clear" w:color="auto" w:fill="auto"/>
            <w:noWrap/>
            <w:vAlign w:val="bottom"/>
            <w:hideMark/>
          </w:tcPr>
          <w:p w14:paraId="1A4AC6E2" w14:textId="77777777" w:rsidR="00C070A3" w:rsidRPr="00CC33B2" w:rsidRDefault="00C070A3" w:rsidP="00092C47">
            <w:pPr>
              <w:spacing w:after="0" w:line="240" w:lineRule="auto"/>
              <w:rPr>
                <w:rFonts w:ascii="Times New Roman" w:eastAsia="Times New Roman" w:hAnsi="Times New Roman" w:cs="Times New Roman"/>
                <w:i/>
                <w:color w:val="000000"/>
                <w:sz w:val="24"/>
                <w:szCs w:val="24"/>
              </w:rPr>
            </w:pPr>
            <w:proofErr w:type="spellStart"/>
            <w:r w:rsidRPr="00CC33B2">
              <w:rPr>
                <w:rFonts w:ascii="Times New Roman" w:eastAsia="Times New Roman" w:hAnsi="Times New Roman" w:cs="Times New Roman"/>
                <w:i/>
                <w:color w:val="000000"/>
                <w:sz w:val="24"/>
                <w:szCs w:val="24"/>
              </w:rPr>
              <w:t>Coryphaena</w:t>
            </w:r>
            <w:proofErr w:type="spellEnd"/>
            <w:r w:rsidRPr="00CC33B2">
              <w:rPr>
                <w:rFonts w:ascii="Times New Roman" w:eastAsia="Times New Roman" w:hAnsi="Times New Roman" w:cs="Times New Roman"/>
                <w:i/>
                <w:color w:val="000000"/>
                <w:sz w:val="24"/>
                <w:szCs w:val="24"/>
              </w:rPr>
              <w:t xml:space="preserve"> </w:t>
            </w:r>
            <w:proofErr w:type="spellStart"/>
            <w:r w:rsidRPr="00CC33B2">
              <w:rPr>
                <w:rFonts w:ascii="Times New Roman" w:eastAsia="Times New Roman" w:hAnsi="Times New Roman" w:cs="Times New Roman"/>
                <w:i/>
                <w:color w:val="000000"/>
                <w:sz w:val="24"/>
                <w:szCs w:val="24"/>
              </w:rPr>
              <w:t>hippurus</w:t>
            </w:r>
            <w:proofErr w:type="spellEnd"/>
          </w:p>
        </w:tc>
        <w:tc>
          <w:tcPr>
            <w:tcW w:w="1880" w:type="dxa"/>
            <w:tcBorders>
              <w:top w:val="nil"/>
              <w:left w:val="nil"/>
              <w:bottom w:val="single" w:sz="4" w:space="0" w:color="auto"/>
              <w:right w:val="single" w:sz="4" w:space="0" w:color="auto"/>
            </w:tcBorders>
            <w:shd w:val="clear" w:color="auto" w:fill="auto"/>
            <w:noWrap/>
            <w:vAlign w:val="bottom"/>
            <w:hideMark/>
          </w:tcPr>
          <w:p w14:paraId="41BC7CE1"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0.214</w:t>
            </w:r>
          </w:p>
        </w:tc>
        <w:tc>
          <w:tcPr>
            <w:tcW w:w="1580" w:type="dxa"/>
            <w:tcBorders>
              <w:top w:val="nil"/>
              <w:left w:val="nil"/>
              <w:bottom w:val="single" w:sz="4" w:space="0" w:color="auto"/>
              <w:right w:val="single" w:sz="4" w:space="0" w:color="auto"/>
            </w:tcBorders>
            <w:shd w:val="clear" w:color="auto" w:fill="auto"/>
            <w:noWrap/>
            <w:vAlign w:val="bottom"/>
            <w:hideMark/>
          </w:tcPr>
          <w:p w14:paraId="770FA717"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0.000</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E8A1804"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0.065</w:t>
            </w:r>
          </w:p>
        </w:tc>
      </w:tr>
      <w:tr w:rsidR="00C070A3" w:rsidRPr="00CC33B2" w14:paraId="35F4AD3B" w14:textId="77777777" w:rsidTr="00092C47">
        <w:trPr>
          <w:trHeight w:val="288"/>
        </w:trPr>
        <w:tc>
          <w:tcPr>
            <w:tcW w:w="2640" w:type="dxa"/>
            <w:vMerge/>
            <w:tcBorders>
              <w:top w:val="nil"/>
              <w:left w:val="single" w:sz="4" w:space="0" w:color="auto"/>
              <w:bottom w:val="single" w:sz="4" w:space="0" w:color="auto"/>
              <w:right w:val="single" w:sz="4" w:space="0" w:color="auto"/>
            </w:tcBorders>
            <w:vAlign w:val="center"/>
            <w:hideMark/>
          </w:tcPr>
          <w:p w14:paraId="5071991D"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c>
          <w:tcPr>
            <w:tcW w:w="2609" w:type="dxa"/>
            <w:tcBorders>
              <w:top w:val="nil"/>
              <w:left w:val="nil"/>
              <w:bottom w:val="single" w:sz="4" w:space="0" w:color="auto"/>
              <w:right w:val="single" w:sz="4" w:space="0" w:color="auto"/>
            </w:tcBorders>
            <w:shd w:val="clear" w:color="auto" w:fill="auto"/>
            <w:noWrap/>
            <w:vAlign w:val="bottom"/>
            <w:hideMark/>
          </w:tcPr>
          <w:p w14:paraId="310BC248" w14:textId="3B39A505"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Marine fishes</w:t>
            </w:r>
          </w:p>
        </w:tc>
        <w:tc>
          <w:tcPr>
            <w:tcW w:w="1880" w:type="dxa"/>
            <w:tcBorders>
              <w:top w:val="nil"/>
              <w:left w:val="nil"/>
              <w:bottom w:val="single" w:sz="4" w:space="0" w:color="auto"/>
              <w:right w:val="single" w:sz="4" w:space="0" w:color="auto"/>
            </w:tcBorders>
            <w:shd w:val="clear" w:color="auto" w:fill="auto"/>
            <w:noWrap/>
            <w:vAlign w:val="bottom"/>
            <w:hideMark/>
          </w:tcPr>
          <w:p w14:paraId="2B291F58"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0.194</w:t>
            </w:r>
          </w:p>
        </w:tc>
        <w:tc>
          <w:tcPr>
            <w:tcW w:w="1580" w:type="dxa"/>
            <w:tcBorders>
              <w:top w:val="nil"/>
              <w:left w:val="nil"/>
              <w:bottom w:val="single" w:sz="4" w:space="0" w:color="auto"/>
              <w:right w:val="single" w:sz="4" w:space="0" w:color="auto"/>
            </w:tcBorders>
            <w:shd w:val="clear" w:color="auto" w:fill="auto"/>
            <w:noWrap/>
            <w:vAlign w:val="bottom"/>
            <w:hideMark/>
          </w:tcPr>
          <w:p w14:paraId="63A44EFB"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0.333</w:t>
            </w:r>
          </w:p>
        </w:tc>
        <w:tc>
          <w:tcPr>
            <w:tcW w:w="1300" w:type="dxa"/>
            <w:vMerge/>
            <w:tcBorders>
              <w:top w:val="nil"/>
              <w:left w:val="single" w:sz="4" w:space="0" w:color="auto"/>
              <w:bottom w:val="single" w:sz="4" w:space="0" w:color="auto"/>
              <w:right w:val="single" w:sz="4" w:space="0" w:color="auto"/>
            </w:tcBorders>
            <w:vAlign w:val="center"/>
            <w:hideMark/>
          </w:tcPr>
          <w:p w14:paraId="3176CF1F"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r>
      <w:tr w:rsidR="00C070A3" w:rsidRPr="00CC33B2" w14:paraId="40AAC2BF" w14:textId="77777777" w:rsidTr="00092C47">
        <w:trPr>
          <w:trHeight w:val="288"/>
        </w:trPr>
        <w:tc>
          <w:tcPr>
            <w:tcW w:w="2640" w:type="dxa"/>
            <w:vMerge/>
            <w:tcBorders>
              <w:top w:val="nil"/>
              <w:left w:val="single" w:sz="4" w:space="0" w:color="auto"/>
              <w:bottom w:val="single" w:sz="4" w:space="0" w:color="auto"/>
              <w:right w:val="single" w:sz="4" w:space="0" w:color="auto"/>
            </w:tcBorders>
            <w:vAlign w:val="center"/>
            <w:hideMark/>
          </w:tcPr>
          <w:p w14:paraId="06A68987"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c>
          <w:tcPr>
            <w:tcW w:w="2609" w:type="dxa"/>
            <w:tcBorders>
              <w:top w:val="nil"/>
              <w:left w:val="nil"/>
              <w:bottom w:val="single" w:sz="4" w:space="0" w:color="auto"/>
              <w:right w:val="single" w:sz="4" w:space="0" w:color="auto"/>
            </w:tcBorders>
            <w:shd w:val="clear" w:color="auto" w:fill="auto"/>
            <w:noWrap/>
            <w:vAlign w:val="bottom"/>
            <w:hideMark/>
          </w:tcPr>
          <w:p w14:paraId="3DF6B265"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Scombridae</w:t>
            </w:r>
          </w:p>
        </w:tc>
        <w:tc>
          <w:tcPr>
            <w:tcW w:w="1880" w:type="dxa"/>
            <w:tcBorders>
              <w:top w:val="nil"/>
              <w:left w:val="nil"/>
              <w:bottom w:val="single" w:sz="4" w:space="0" w:color="auto"/>
              <w:right w:val="single" w:sz="4" w:space="0" w:color="auto"/>
            </w:tcBorders>
            <w:shd w:val="clear" w:color="auto" w:fill="auto"/>
            <w:noWrap/>
            <w:vAlign w:val="bottom"/>
            <w:hideMark/>
          </w:tcPr>
          <w:p w14:paraId="3C26A8EE"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0.269</w:t>
            </w:r>
          </w:p>
        </w:tc>
        <w:tc>
          <w:tcPr>
            <w:tcW w:w="1580" w:type="dxa"/>
            <w:tcBorders>
              <w:top w:val="nil"/>
              <w:left w:val="nil"/>
              <w:bottom w:val="single" w:sz="4" w:space="0" w:color="auto"/>
              <w:right w:val="single" w:sz="4" w:space="0" w:color="auto"/>
            </w:tcBorders>
            <w:shd w:val="clear" w:color="auto" w:fill="auto"/>
            <w:noWrap/>
            <w:vAlign w:val="bottom"/>
            <w:hideMark/>
          </w:tcPr>
          <w:p w14:paraId="322B7CF1"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0.000</w:t>
            </w:r>
          </w:p>
        </w:tc>
        <w:tc>
          <w:tcPr>
            <w:tcW w:w="1300" w:type="dxa"/>
            <w:vMerge/>
            <w:tcBorders>
              <w:top w:val="nil"/>
              <w:left w:val="single" w:sz="4" w:space="0" w:color="auto"/>
              <w:bottom w:val="single" w:sz="4" w:space="0" w:color="auto"/>
              <w:right w:val="single" w:sz="4" w:space="0" w:color="auto"/>
            </w:tcBorders>
            <w:vAlign w:val="center"/>
            <w:hideMark/>
          </w:tcPr>
          <w:p w14:paraId="4964F228"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r>
      <w:tr w:rsidR="00C070A3" w:rsidRPr="00CC33B2" w14:paraId="57C894B3" w14:textId="77777777" w:rsidTr="00092C47">
        <w:trPr>
          <w:trHeight w:val="288"/>
        </w:trPr>
        <w:tc>
          <w:tcPr>
            <w:tcW w:w="26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1FDE789"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St. Maarten</w:t>
            </w:r>
          </w:p>
        </w:tc>
        <w:tc>
          <w:tcPr>
            <w:tcW w:w="2609" w:type="dxa"/>
            <w:tcBorders>
              <w:top w:val="nil"/>
              <w:left w:val="nil"/>
              <w:bottom w:val="single" w:sz="4" w:space="0" w:color="auto"/>
              <w:right w:val="single" w:sz="4" w:space="0" w:color="auto"/>
            </w:tcBorders>
            <w:shd w:val="clear" w:color="auto" w:fill="auto"/>
            <w:noWrap/>
            <w:vAlign w:val="bottom"/>
            <w:hideMark/>
          </w:tcPr>
          <w:p w14:paraId="34A85DEB"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roofErr w:type="spellStart"/>
            <w:r w:rsidRPr="00CC33B2">
              <w:rPr>
                <w:rFonts w:ascii="Times New Roman" w:eastAsia="Times New Roman" w:hAnsi="Times New Roman" w:cs="Times New Roman"/>
                <w:color w:val="000000"/>
                <w:sz w:val="24"/>
                <w:szCs w:val="24"/>
              </w:rPr>
              <w:t>Lutjanus</w:t>
            </w:r>
            <w:proofErr w:type="spellEnd"/>
          </w:p>
        </w:tc>
        <w:tc>
          <w:tcPr>
            <w:tcW w:w="1880" w:type="dxa"/>
            <w:tcBorders>
              <w:top w:val="nil"/>
              <w:left w:val="nil"/>
              <w:bottom w:val="single" w:sz="4" w:space="0" w:color="auto"/>
              <w:right w:val="single" w:sz="4" w:space="0" w:color="auto"/>
            </w:tcBorders>
            <w:shd w:val="clear" w:color="auto" w:fill="auto"/>
            <w:noWrap/>
            <w:vAlign w:val="bottom"/>
            <w:hideMark/>
          </w:tcPr>
          <w:p w14:paraId="3A27D09F"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0.167</w:t>
            </w:r>
          </w:p>
        </w:tc>
        <w:tc>
          <w:tcPr>
            <w:tcW w:w="1580" w:type="dxa"/>
            <w:tcBorders>
              <w:top w:val="nil"/>
              <w:left w:val="nil"/>
              <w:bottom w:val="single" w:sz="4" w:space="0" w:color="auto"/>
              <w:right w:val="single" w:sz="4" w:space="0" w:color="auto"/>
            </w:tcBorders>
            <w:shd w:val="clear" w:color="auto" w:fill="auto"/>
            <w:noWrap/>
            <w:vAlign w:val="bottom"/>
            <w:hideMark/>
          </w:tcPr>
          <w:p w14:paraId="247B2BD8"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0.692</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44DCD45"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0.467</w:t>
            </w:r>
          </w:p>
        </w:tc>
      </w:tr>
      <w:tr w:rsidR="00C070A3" w:rsidRPr="00CC33B2" w14:paraId="5E0FB430" w14:textId="77777777" w:rsidTr="00092C47">
        <w:trPr>
          <w:trHeight w:val="288"/>
        </w:trPr>
        <w:tc>
          <w:tcPr>
            <w:tcW w:w="2640" w:type="dxa"/>
            <w:vMerge/>
            <w:tcBorders>
              <w:top w:val="nil"/>
              <w:left w:val="single" w:sz="4" w:space="0" w:color="auto"/>
              <w:bottom w:val="single" w:sz="4" w:space="0" w:color="auto"/>
              <w:right w:val="single" w:sz="4" w:space="0" w:color="auto"/>
            </w:tcBorders>
            <w:vAlign w:val="center"/>
            <w:hideMark/>
          </w:tcPr>
          <w:p w14:paraId="44FD7F8D"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c>
          <w:tcPr>
            <w:tcW w:w="2609" w:type="dxa"/>
            <w:tcBorders>
              <w:top w:val="nil"/>
              <w:left w:val="nil"/>
              <w:bottom w:val="single" w:sz="4" w:space="0" w:color="auto"/>
              <w:right w:val="single" w:sz="4" w:space="0" w:color="auto"/>
            </w:tcBorders>
            <w:shd w:val="clear" w:color="auto" w:fill="auto"/>
            <w:noWrap/>
            <w:vAlign w:val="bottom"/>
            <w:hideMark/>
          </w:tcPr>
          <w:p w14:paraId="4C132CF9" w14:textId="77777777" w:rsidR="00C070A3" w:rsidRPr="00CC33B2" w:rsidRDefault="00C070A3" w:rsidP="00092C47">
            <w:pPr>
              <w:spacing w:after="0" w:line="240" w:lineRule="auto"/>
              <w:rPr>
                <w:rFonts w:ascii="Times New Roman" w:eastAsia="Times New Roman" w:hAnsi="Times New Roman" w:cs="Times New Roman"/>
                <w:i/>
                <w:color w:val="000000"/>
                <w:sz w:val="24"/>
                <w:szCs w:val="24"/>
              </w:rPr>
            </w:pPr>
            <w:proofErr w:type="spellStart"/>
            <w:r w:rsidRPr="00CC33B2">
              <w:rPr>
                <w:rFonts w:ascii="Times New Roman" w:eastAsia="Times New Roman" w:hAnsi="Times New Roman" w:cs="Times New Roman"/>
                <w:i/>
                <w:color w:val="000000"/>
                <w:sz w:val="24"/>
                <w:szCs w:val="24"/>
              </w:rPr>
              <w:t>Lutjanus</w:t>
            </w:r>
            <w:proofErr w:type="spellEnd"/>
            <w:r w:rsidRPr="00CC33B2">
              <w:rPr>
                <w:rFonts w:ascii="Times New Roman" w:eastAsia="Times New Roman" w:hAnsi="Times New Roman" w:cs="Times New Roman"/>
                <w:i/>
                <w:color w:val="000000"/>
                <w:sz w:val="24"/>
                <w:szCs w:val="24"/>
              </w:rPr>
              <w:t xml:space="preserve"> </w:t>
            </w:r>
            <w:proofErr w:type="spellStart"/>
            <w:r w:rsidRPr="00CC33B2">
              <w:rPr>
                <w:rFonts w:ascii="Times New Roman" w:eastAsia="Times New Roman" w:hAnsi="Times New Roman" w:cs="Times New Roman"/>
                <w:i/>
                <w:color w:val="000000"/>
                <w:sz w:val="24"/>
                <w:szCs w:val="24"/>
              </w:rPr>
              <w:t>vivanus</w:t>
            </w:r>
            <w:proofErr w:type="spellEnd"/>
          </w:p>
        </w:tc>
        <w:tc>
          <w:tcPr>
            <w:tcW w:w="1880" w:type="dxa"/>
            <w:tcBorders>
              <w:top w:val="nil"/>
              <w:left w:val="nil"/>
              <w:bottom w:val="single" w:sz="4" w:space="0" w:color="auto"/>
              <w:right w:val="single" w:sz="4" w:space="0" w:color="auto"/>
            </w:tcBorders>
            <w:shd w:val="clear" w:color="auto" w:fill="auto"/>
            <w:noWrap/>
            <w:vAlign w:val="bottom"/>
            <w:hideMark/>
          </w:tcPr>
          <w:p w14:paraId="16B123C0"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0.312</w:t>
            </w:r>
          </w:p>
        </w:tc>
        <w:tc>
          <w:tcPr>
            <w:tcW w:w="1580" w:type="dxa"/>
            <w:tcBorders>
              <w:top w:val="nil"/>
              <w:left w:val="nil"/>
              <w:bottom w:val="single" w:sz="4" w:space="0" w:color="auto"/>
              <w:right w:val="single" w:sz="4" w:space="0" w:color="auto"/>
            </w:tcBorders>
            <w:shd w:val="clear" w:color="auto" w:fill="auto"/>
            <w:noWrap/>
            <w:vAlign w:val="bottom"/>
            <w:hideMark/>
          </w:tcPr>
          <w:p w14:paraId="24B547AE"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0.869</w:t>
            </w:r>
          </w:p>
        </w:tc>
        <w:tc>
          <w:tcPr>
            <w:tcW w:w="1300" w:type="dxa"/>
            <w:vMerge/>
            <w:tcBorders>
              <w:top w:val="nil"/>
              <w:left w:val="single" w:sz="4" w:space="0" w:color="auto"/>
              <w:bottom w:val="single" w:sz="4" w:space="0" w:color="auto"/>
              <w:right w:val="single" w:sz="4" w:space="0" w:color="auto"/>
            </w:tcBorders>
            <w:vAlign w:val="center"/>
            <w:hideMark/>
          </w:tcPr>
          <w:p w14:paraId="598BAA43"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r>
      <w:tr w:rsidR="00C070A3" w:rsidRPr="00CC33B2" w14:paraId="7873BF5C" w14:textId="77777777" w:rsidTr="00092C47">
        <w:trPr>
          <w:trHeight w:val="288"/>
        </w:trPr>
        <w:tc>
          <w:tcPr>
            <w:tcW w:w="2640" w:type="dxa"/>
            <w:vMerge/>
            <w:tcBorders>
              <w:top w:val="nil"/>
              <w:left w:val="single" w:sz="4" w:space="0" w:color="auto"/>
              <w:bottom w:val="single" w:sz="4" w:space="0" w:color="auto"/>
              <w:right w:val="single" w:sz="4" w:space="0" w:color="auto"/>
            </w:tcBorders>
            <w:vAlign w:val="center"/>
            <w:hideMark/>
          </w:tcPr>
          <w:p w14:paraId="1B808C34"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c>
          <w:tcPr>
            <w:tcW w:w="2609" w:type="dxa"/>
            <w:tcBorders>
              <w:top w:val="nil"/>
              <w:left w:val="nil"/>
              <w:bottom w:val="single" w:sz="4" w:space="0" w:color="auto"/>
              <w:right w:val="single" w:sz="4" w:space="0" w:color="auto"/>
            </w:tcBorders>
            <w:shd w:val="clear" w:color="auto" w:fill="auto"/>
            <w:noWrap/>
            <w:vAlign w:val="bottom"/>
            <w:hideMark/>
          </w:tcPr>
          <w:p w14:paraId="2D8F568C" w14:textId="0607FDE1"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Marine fishes</w:t>
            </w:r>
          </w:p>
        </w:tc>
        <w:tc>
          <w:tcPr>
            <w:tcW w:w="1880" w:type="dxa"/>
            <w:tcBorders>
              <w:top w:val="nil"/>
              <w:left w:val="nil"/>
              <w:bottom w:val="single" w:sz="4" w:space="0" w:color="auto"/>
              <w:right w:val="single" w:sz="4" w:space="0" w:color="auto"/>
            </w:tcBorders>
            <w:shd w:val="clear" w:color="auto" w:fill="auto"/>
            <w:noWrap/>
            <w:vAlign w:val="bottom"/>
            <w:hideMark/>
          </w:tcPr>
          <w:p w14:paraId="6EF8006A"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0.241</w:t>
            </w:r>
          </w:p>
        </w:tc>
        <w:tc>
          <w:tcPr>
            <w:tcW w:w="1580" w:type="dxa"/>
            <w:tcBorders>
              <w:top w:val="nil"/>
              <w:left w:val="nil"/>
              <w:bottom w:val="single" w:sz="4" w:space="0" w:color="auto"/>
              <w:right w:val="single" w:sz="4" w:space="0" w:color="auto"/>
            </w:tcBorders>
            <w:shd w:val="clear" w:color="auto" w:fill="auto"/>
            <w:noWrap/>
            <w:vAlign w:val="bottom"/>
            <w:hideMark/>
          </w:tcPr>
          <w:p w14:paraId="3B34CE41"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0.333</w:t>
            </w:r>
          </w:p>
        </w:tc>
        <w:tc>
          <w:tcPr>
            <w:tcW w:w="1300" w:type="dxa"/>
            <w:vMerge/>
            <w:tcBorders>
              <w:top w:val="nil"/>
              <w:left w:val="single" w:sz="4" w:space="0" w:color="auto"/>
              <w:bottom w:val="single" w:sz="4" w:space="0" w:color="auto"/>
              <w:right w:val="single" w:sz="4" w:space="0" w:color="auto"/>
            </w:tcBorders>
            <w:vAlign w:val="center"/>
            <w:hideMark/>
          </w:tcPr>
          <w:p w14:paraId="73D9753E"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r>
      <w:tr w:rsidR="00C070A3" w:rsidRPr="00CC33B2" w14:paraId="33E564E4" w14:textId="77777777" w:rsidTr="00092C47">
        <w:trPr>
          <w:trHeight w:val="288"/>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0B8125BC"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St. Martin</w:t>
            </w:r>
          </w:p>
        </w:tc>
        <w:tc>
          <w:tcPr>
            <w:tcW w:w="2609" w:type="dxa"/>
            <w:tcBorders>
              <w:top w:val="nil"/>
              <w:left w:val="nil"/>
              <w:bottom w:val="single" w:sz="4" w:space="0" w:color="auto"/>
              <w:right w:val="single" w:sz="4" w:space="0" w:color="auto"/>
            </w:tcBorders>
            <w:shd w:val="clear" w:color="auto" w:fill="auto"/>
            <w:noWrap/>
            <w:vAlign w:val="bottom"/>
            <w:hideMark/>
          </w:tcPr>
          <w:p w14:paraId="749153C4" w14:textId="46CB1228"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Marine fishes</w:t>
            </w:r>
          </w:p>
        </w:tc>
        <w:tc>
          <w:tcPr>
            <w:tcW w:w="1880" w:type="dxa"/>
            <w:tcBorders>
              <w:top w:val="nil"/>
              <w:left w:val="nil"/>
              <w:bottom w:val="single" w:sz="4" w:space="0" w:color="auto"/>
              <w:right w:val="single" w:sz="4" w:space="0" w:color="auto"/>
            </w:tcBorders>
            <w:shd w:val="clear" w:color="auto" w:fill="auto"/>
            <w:noWrap/>
            <w:vAlign w:val="bottom"/>
            <w:hideMark/>
          </w:tcPr>
          <w:p w14:paraId="0647886F"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0.161</w:t>
            </w:r>
          </w:p>
        </w:tc>
        <w:tc>
          <w:tcPr>
            <w:tcW w:w="1580" w:type="dxa"/>
            <w:tcBorders>
              <w:top w:val="nil"/>
              <w:left w:val="nil"/>
              <w:bottom w:val="single" w:sz="4" w:space="0" w:color="auto"/>
              <w:right w:val="single" w:sz="4" w:space="0" w:color="auto"/>
            </w:tcBorders>
            <w:shd w:val="clear" w:color="auto" w:fill="auto"/>
            <w:noWrap/>
            <w:vAlign w:val="bottom"/>
            <w:hideMark/>
          </w:tcPr>
          <w:p w14:paraId="0149B21E"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0.333</w:t>
            </w:r>
          </w:p>
        </w:tc>
        <w:tc>
          <w:tcPr>
            <w:tcW w:w="1300" w:type="dxa"/>
            <w:tcBorders>
              <w:top w:val="nil"/>
              <w:left w:val="nil"/>
              <w:bottom w:val="single" w:sz="4" w:space="0" w:color="auto"/>
              <w:right w:val="single" w:sz="4" w:space="0" w:color="auto"/>
            </w:tcBorders>
            <w:shd w:val="clear" w:color="auto" w:fill="auto"/>
            <w:noWrap/>
            <w:vAlign w:val="center"/>
            <w:hideMark/>
          </w:tcPr>
          <w:p w14:paraId="0342C753"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0.053</w:t>
            </w:r>
          </w:p>
        </w:tc>
      </w:tr>
      <w:tr w:rsidR="00C070A3" w:rsidRPr="00CC33B2" w14:paraId="211A561E" w14:textId="77777777" w:rsidTr="00092C47">
        <w:trPr>
          <w:trHeight w:val="288"/>
        </w:trPr>
        <w:tc>
          <w:tcPr>
            <w:tcW w:w="26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25C447A"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St. Vincent &amp; the Grenadines</w:t>
            </w:r>
          </w:p>
        </w:tc>
        <w:tc>
          <w:tcPr>
            <w:tcW w:w="2609" w:type="dxa"/>
            <w:tcBorders>
              <w:top w:val="nil"/>
              <w:left w:val="nil"/>
              <w:bottom w:val="single" w:sz="4" w:space="0" w:color="auto"/>
              <w:right w:val="single" w:sz="4" w:space="0" w:color="auto"/>
            </w:tcBorders>
            <w:shd w:val="clear" w:color="auto" w:fill="auto"/>
            <w:noWrap/>
            <w:vAlign w:val="bottom"/>
            <w:hideMark/>
          </w:tcPr>
          <w:p w14:paraId="28BBA5A5" w14:textId="77777777" w:rsidR="00C070A3" w:rsidRPr="00CC33B2" w:rsidRDefault="00C070A3" w:rsidP="00092C47">
            <w:pPr>
              <w:spacing w:after="0" w:line="240" w:lineRule="auto"/>
              <w:rPr>
                <w:rFonts w:ascii="Times New Roman" w:eastAsia="Times New Roman" w:hAnsi="Times New Roman" w:cs="Times New Roman"/>
                <w:i/>
                <w:color w:val="000000"/>
                <w:sz w:val="24"/>
                <w:szCs w:val="24"/>
              </w:rPr>
            </w:pPr>
            <w:proofErr w:type="spellStart"/>
            <w:r w:rsidRPr="00CC33B2">
              <w:rPr>
                <w:rFonts w:ascii="Times New Roman" w:eastAsia="Times New Roman" w:hAnsi="Times New Roman" w:cs="Times New Roman"/>
                <w:i/>
                <w:color w:val="000000"/>
                <w:sz w:val="24"/>
                <w:szCs w:val="24"/>
              </w:rPr>
              <w:t>Decapterus</w:t>
            </w:r>
            <w:proofErr w:type="spellEnd"/>
            <w:r w:rsidRPr="00CC33B2">
              <w:rPr>
                <w:rFonts w:ascii="Times New Roman" w:eastAsia="Times New Roman" w:hAnsi="Times New Roman" w:cs="Times New Roman"/>
                <w:i/>
                <w:color w:val="000000"/>
                <w:sz w:val="24"/>
                <w:szCs w:val="24"/>
              </w:rPr>
              <w:t xml:space="preserve"> </w:t>
            </w:r>
            <w:proofErr w:type="spellStart"/>
            <w:r w:rsidRPr="00CC33B2">
              <w:rPr>
                <w:rFonts w:ascii="Times New Roman" w:eastAsia="Times New Roman" w:hAnsi="Times New Roman" w:cs="Times New Roman"/>
                <w:i/>
                <w:color w:val="000000"/>
                <w:sz w:val="24"/>
                <w:szCs w:val="24"/>
              </w:rPr>
              <w:t>macarellus</w:t>
            </w:r>
            <w:proofErr w:type="spellEnd"/>
          </w:p>
        </w:tc>
        <w:tc>
          <w:tcPr>
            <w:tcW w:w="1880" w:type="dxa"/>
            <w:tcBorders>
              <w:top w:val="nil"/>
              <w:left w:val="nil"/>
              <w:bottom w:val="single" w:sz="4" w:space="0" w:color="auto"/>
              <w:right w:val="single" w:sz="4" w:space="0" w:color="auto"/>
            </w:tcBorders>
            <w:shd w:val="clear" w:color="auto" w:fill="auto"/>
            <w:noWrap/>
            <w:vAlign w:val="bottom"/>
            <w:hideMark/>
          </w:tcPr>
          <w:p w14:paraId="41CE784F"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0.169</w:t>
            </w:r>
          </w:p>
        </w:tc>
        <w:tc>
          <w:tcPr>
            <w:tcW w:w="1580" w:type="dxa"/>
            <w:tcBorders>
              <w:top w:val="nil"/>
              <w:left w:val="nil"/>
              <w:bottom w:val="single" w:sz="4" w:space="0" w:color="auto"/>
              <w:right w:val="single" w:sz="4" w:space="0" w:color="auto"/>
            </w:tcBorders>
            <w:shd w:val="clear" w:color="auto" w:fill="auto"/>
            <w:noWrap/>
            <w:vAlign w:val="bottom"/>
            <w:hideMark/>
          </w:tcPr>
          <w:p w14:paraId="28EA3ADE"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0.000</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CE10F72"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0.087</w:t>
            </w:r>
          </w:p>
        </w:tc>
      </w:tr>
      <w:tr w:rsidR="00C070A3" w:rsidRPr="00CC33B2" w14:paraId="4BDED792" w14:textId="77777777" w:rsidTr="00092C47">
        <w:trPr>
          <w:trHeight w:val="288"/>
        </w:trPr>
        <w:tc>
          <w:tcPr>
            <w:tcW w:w="2640" w:type="dxa"/>
            <w:vMerge/>
            <w:tcBorders>
              <w:top w:val="nil"/>
              <w:left w:val="single" w:sz="4" w:space="0" w:color="auto"/>
              <w:bottom w:val="single" w:sz="4" w:space="0" w:color="auto"/>
              <w:right w:val="single" w:sz="4" w:space="0" w:color="auto"/>
            </w:tcBorders>
            <w:vAlign w:val="center"/>
            <w:hideMark/>
          </w:tcPr>
          <w:p w14:paraId="0A667E3D"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c>
          <w:tcPr>
            <w:tcW w:w="2609" w:type="dxa"/>
            <w:tcBorders>
              <w:top w:val="nil"/>
              <w:left w:val="nil"/>
              <w:bottom w:val="single" w:sz="4" w:space="0" w:color="auto"/>
              <w:right w:val="single" w:sz="4" w:space="0" w:color="auto"/>
            </w:tcBorders>
            <w:shd w:val="clear" w:color="auto" w:fill="auto"/>
            <w:noWrap/>
            <w:vAlign w:val="bottom"/>
            <w:hideMark/>
          </w:tcPr>
          <w:p w14:paraId="1905ACA0" w14:textId="2DB5DD10"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Marine fishes</w:t>
            </w:r>
          </w:p>
        </w:tc>
        <w:tc>
          <w:tcPr>
            <w:tcW w:w="1880" w:type="dxa"/>
            <w:tcBorders>
              <w:top w:val="nil"/>
              <w:left w:val="nil"/>
              <w:bottom w:val="single" w:sz="4" w:space="0" w:color="auto"/>
              <w:right w:val="single" w:sz="4" w:space="0" w:color="auto"/>
            </w:tcBorders>
            <w:shd w:val="clear" w:color="auto" w:fill="auto"/>
            <w:noWrap/>
            <w:vAlign w:val="bottom"/>
            <w:hideMark/>
          </w:tcPr>
          <w:p w14:paraId="09BC2E06"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0.131</w:t>
            </w:r>
          </w:p>
        </w:tc>
        <w:tc>
          <w:tcPr>
            <w:tcW w:w="1580" w:type="dxa"/>
            <w:tcBorders>
              <w:top w:val="nil"/>
              <w:left w:val="nil"/>
              <w:bottom w:val="single" w:sz="4" w:space="0" w:color="auto"/>
              <w:right w:val="single" w:sz="4" w:space="0" w:color="auto"/>
            </w:tcBorders>
            <w:shd w:val="clear" w:color="auto" w:fill="auto"/>
            <w:noWrap/>
            <w:vAlign w:val="bottom"/>
            <w:hideMark/>
          </w:tcPr>
          <w:p w14:paraId="133E62FD"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0.333</w:t>
            </w:r>
          </w:p>
        </w:tc>
        <w:tc>
          <w:tcPr>
            <w:tcW w:w="1300" w:type="dxa"/>
            <w:vMerge/>
            <w:tcBorders>
              <w:top w:val="nil"/>
              <w:left w:val="single" w:sz="4" w:space="0" w:color="auto"/>
              <w:bottom w:val="single" w:sz="4" w:space="0" w:color="auto"/>
              <w:right w:val="single" w:sz="4" w:space="0" w:color="auto"/>
            </w:tcBorders>
            <w:vAlign w:val="center"/>
            <w:hideMark/>
          </w:tcPr>
          <w:p w14:paraId="5B685056"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r>
      <w:tr w:rsidR="00C070A3" w:rsidRPr="00CC33B2" w14:paraId="32783512" w14:textId="77777777" w:rsidTr="00092C47">
        <w:trPr>
          <w:trHeight w:val="288"/>
        </w:trPr>
        <w:tc>
          <w:tcPr>
            <w:tcW w:w="2640" w:type="dxa"/>
            <w:vMerge/>
            <w:tcBorders>
              <w:top w:val="nil"/>
              <w:left w:val="single" w:sz="4" w:space="0" w:color="auto"/>
              <w:bottom w:val="single" w:sz="4" w:space="0" w:color="auto"/>
              <w:right w:val="single" w:sz="4" w:space="0" w:color="auto"/>
            </w:tcBorders>
            <w:vAlign w:val="center"/>
            <w:hideMark/>
          </w:tcPr>
          <w:p w14:paraId="3F00DE32"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c>
          <w:tcPr>
            <w:tcW w:w="2609" w:type="dxa"/>
            <w:tcBorders>
              <w:top w:val="nil"/>
              <w:left w:val="nil"/>
              <w:bottom w:val="single" w:sz="4" w:space="0" w:color="auto"/>
              <w:right w:val="single" w:sz="4" w:space="0" w:color="auto"/>
            </w:tcBorders>
            <w:shd w:val="clear" w:color="auto" w:fill="auto"/>
            <w:noWrap/>
            <w:vAlign w:val="bottom"/>
            <w:hideMark/>
          </w:tcPr>
          <w:p w14:paraId="1F58FC0F" w14:textId="77777777" w:rsidR="00C070A3" w:rsidRPr="00CC33B2" w:rsidRDefault="00C070A3" w:rsidP="00092C47">
            <w:pPr>
              <w:spacing w:after="0" w:line="240" w:lineRule="auto"/>
              <w:rPr>
                <w:rFonts w:ascii="Times New Roman" w:eastAsia="Times New Roman" w:hAnsi="Times New Roman" w:cs="Times New Roman"/>
                <w:i/>
                <w:color w:val="000000"/>
                <w:sz w:val="24"/>
                <w:szCs w:val="24"/>
              </w:rPr>
            </w:pPr>
            <w:proofErr w:type="spellStart"/>
            <w:r w:rsidRPr="00CC33B2">
              <w:rPr>
                <w:rFonts w:ascii="Times New Roman" w:eastAsia="Times New Roman" w:hAnsi="Times New Roman" w:cs="Times New Roman"/>
                <w:i/>
                <w:color w:val="000000"/>
                <w:sz w:val="24"/>
                <w:szCs w:val="24"/>
              </w:rPr>
              <w:t>Panulirus</w:t>
            </w:r>
            <w:proofErr w:type="spellEnd"/>
            <w:r w:rsidRPr="00CC33B2">
              <w:rPr>
                <w:rFonts w:ascii="Times New Roman" w:eastAsia="Times New Roman" w:hAnsi="Times New Roman" w:cs="Times New Roman"/>
                <w:i/>
                <w:color w:val="000000"/>
                <w:sz w:val="24"/>
                <w:szCs w:val="24"/>
              </w:rPr>
              <w:t xml:space="preserve"> </w:t>
            </w:r>
            <w:proofErr w:type="spellStart"/>
            <w:r w:rsidRPr="00CC33B2">
              <w:rPr>
                <w:rFonts w:ascii="Times New Roman" w:eastAsia="Times New Roman" w:hAnsi="Times New Roman" w:cs="Times New Roman"/>
                <w:i/>
                <w:color w:val="000000"/>
                <w:sz w:val="24"/>
                <w:szCs w:val="24"/>
              </w:rPr>
              <w:t>argus</w:t>
            </w:r>
            <w:proofErr w:type="spellEnd"/>
          </w:p>
        </w:tc>
        <w:tc>
          <w:tcPr>
            <w:tcW w:w="1880" w:type="dxa"/>
            <w:tcBorders>
              <w:top w:val="nil"/>
              <w:left w:val="nil"/>
              <w:bottom w:val="single" w:sz="4" w:space="0" w:color="auto"/>
              <w:right w:val="single" w:sz="4" w:space="0" w:color="auto"/>
            </w:tcBorders>
            <w:shd w:val="clear" w:color="auto" w:fill="auto"/>
            <w:noWrap/>
            <w:vAlign w:val="bottom"/>
            <w:hideMark/>
          </w:tcPr>
          <w:p w14:paraId="33CA8166"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0.100</w:t>
            </w:r>
          </w:p>
        </w:tc>
        <w:tc>
          <w:tcPr>
            <w:tcW w:w="1580" w:type="dxa"/>
            <w:tcBorders>
              <w:top w:val="nil"/>
              <w:left w:val="nil"/>
              <w:bottom w:val="single" w:sz="4" w:space="0" w:color="auto"/>
              <w:right w:val="single" w:sz="4" w:space="0" w:color="auto"/>
            </w:tcBorders>
            <w:shd w:val="clear" w:color="auto" w:fill="auto"/>
            <w:noWrap/>
            <w:vAlign w:val="bottom"/>
            <w:hideMark/>
          </w:tcPr>
          <w:p w14:paraId="7AD2F780"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0.436</w:t>
            </w:r>
          </w:p>
        </w:tc>
        <w:tc>
          <w:tcPr>
            <w:tcW w:w="1300" w:type="dxa"/>
            <w:vMerge/>
            <w:tcBorders>
              <w:top w:val="nil"/>
              <w:left w:val="single" w:sz="4" w:space="0" w:color="auto"/>
              <w:bottom w:val="single" w:sz="4" w:space="0" w:color="auto"/>
              <w:right w:val="single" w:sz="4" w:space="0" w:color="auto"/>
            </w:tcBorders>
            <w:vAlign w:val="center"/>
            <w:hideMark/>
          </w:tcPr>
          <w:p w14:paraId="0A6DD45A"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r>
      <w:tr w:rsidR="00C070A3" w:rsidRPr="00CC33B2" w14:paraId="33CBC245" w14:textId="77777777" w:rsidTr="00092C47">
        <w:trPr>
          <w:trHeight w:val="288"/>
        </w:trPr>
        <w:tc>
          <w:tcPr>
            <w:tcW w:w="2640" w:type="dxa"/>
            <w:vMerge/>
            <w:tcBorders>
              <w:top w:val="nil"/>
              <w:left w:val="single" w:sz="4" w:space="0" w:color="auto"/>
              <w:bottom w:val="single" w:sz="4" w:space="0" w:color="auto"/>
              <w:right w:val="single" w:sz="4" w:space="0" w:color="auto"/>
            </w:tcBorders>
            <w:vAlign w:val="center"/>
            <w:hideMark/>
          </w:tcPr>
          <w:p w14:paraId="4898CC1B"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c>
          <w:tcPr>
            <w:tcW w:w="2609" w:type="dxa"/>
            <w:tcBorders>
              <w:top w:val="nil"/>
              <w:left w:val="nil"/>
              <w:bottom w:val="single" w:sz="4" w:space="0" w:color="auto"/>
              <w:right w:val="single" w:sz="4" w:space="0" w:color="auto"/>
            </w:tcBorders>
            <w:shd w:val="clear" w:color="auto" w:fill="auto"/>
            <w:noWrap/>
            <w:vAlign w:val="bottom"/>
            <w:hideMark/>
          </w:tcPr>
          <w:p w14:paraId="28DAF61C" w14:textId="77777777" w:rsidR="00C070A3" w:rsidRPr="00CC33B2" w:rsidRDefault="00C070A3" w:rsidP="00092C47">
            <w:pPr>
              <w:spacing w:after="0" w:line="240" w:lineRule="auto"/>
              <w:rPr>
                <w:rFonts w:ascii="Times New Roman" w:eastAsia="Times New Roman" w:hAnsi="Times New Roman" w:cs="Times New Roman"/>
                <w:i/>
                <w:color w:val="000000"/>
                <w:sz w:val="24"/>
                <w:szCs w:val="24"/>
              </w:rPr>
            </w:pPr>
            <w:proofErr w:type="spellStart"/>
            <w:r w:rsidRPr="00CC33B2">
              <w:rPr>
                <w:rFonts w:ascii="Times New Roman" w:eastAsia="Times New Roman" w:hAnsi="Times New Roman" w:cs="Times New Roman"/>
                <w:i/>
                <w:color w:val="000000"/>
                <w:sz w:val="24"/>
                <w:szCs w:val="24"/>
              </w:rPr>
              <w:t>Selar</w:t>
            </w:r>
            <w:proofErr w:type="spellEnd"/>
            <w:r w:rsidRPr="00CC33B2">
              <w:rPr>
                <w:rFonts w:ascii="Times New Roman" w:eastAsia="Times New Roman" w:hAnsi="Times New Roman" w:cs="Times New Roman"/>
                <w:i/>
                <w:color w:val="000000"/>
                <w:sz w:val="24"/>
                <w:szCs w:val="24"/>
              </w:rPr>
              <w:t xml:space="preserve"> </w:t>
            </w:r>
            <w:proofErr w:type="spellStart"/>
            <w:r w:rsidRPr="00CC33B2">
              <w:rPr>
                <w:rFonts w:ascii="Times New Roman" w:eastAsia="Times New Roman" w:hAnsi="Times New Roman" w:cs="Times New Roman"/>
                <w:i/>
                <w:color w:val="000000"/>
                <w:sz w:val="24"/>
                <w:szCs w:val="24"/>
              </w:rPr>
              <w:t>crumenophthalmus</w:t>
            </w:r>
            <w:proofErr w:type="spellEnd"/>
          </w:p>
        </w:tc>
        <w:tc>
          <w:tcPr>
            <w:tcW w:w="1880" w:type="dxa"/>
            <w:tcBorders>
              <w:top w:val="nil"/>
              <w:left w:val="nil"/>
              <w:bottom w:val="single" w:sz="4" w:space="0" w:color="auto"/>
              <w:right w:val="single" w:sz="4" w:space="0" w:color="auto"/>
            </w:tcBorders>
            <w:shd w:val="clear" w:color="auto" w:fill="auto"/>
            <w:noWrap/>
            <w:vAlign w:val="bottom"/>
            <w:hideMark/>
          </w:tcPr>
          <w:p w14:paraId="732062E4"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0.132</w:t>
            </w:r>
          </w:p>
        </w:tc>
        <w:tc>
          <w:tcPr>
            <w:tcW w:w="1580" w:type="dxa"/>
            <w:tcBorders>
              <w:top w:val="nil"/>
              <w:left w:val="nil"/>
              <w:bottom w:val="single" w:sz="4" w:space="0" w:color="auto"/>
              <w:right w:val="single" w:sz="4" w:space="0" w:color="auto"/>
            </w:tcBorders>
            <w:shd w:val="clear" w:color="auto" w:fill="auto"/>
            <w:noWrap/>
            <w:vAlign w:val="bottom"/>
            <w:hideMark/>
          </w:tcPr>
          <w:p w14:paraId="3C7EB30C"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0.000</w:t>
            </w:r>
          </w:p>
        </w:tc>
        <w:tc>
          <w:tcPr>
            <w:tcW w:w="1300" w:type="dxa"/>
            <w:vMerge/>
            <w:tcBorders>
              <w:top w:val="nil"/>
              <w:left w:val="single" w:sz="4" w:space="0" w:color="auto"/>
              <w:bottom w:val="single" w:sz="4" w:space="0" w:color="auto"/>
              <w:right w:val="single" w:sz="4" w:space="0" w:color="auto"/>
            </w:tcBorders>
            <w:vAlign w:val="center"/>
            <w:hideMark/>
          </w:tcPr>
          <w:p w14:paraId="63A7B4B0"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r>
      <w:tr w:rsidR="00C070A3" w:rsidRPr="00CC33B2" w14:paraId="5BC3ABE6" w14:textId="77777777" w:rsidTr="00092C47">
        <w:trPr>
          <w:trHeight w:val="288"/>
        </w:trPr>
        <w:tc>
          <w:tcPr>
            <w:tcW w:w="26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AE88DFC"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Trinidad &amp; Tobago</w:t>
            </w:r>
          </w:p>
        </w:tc>
        <w:tc>
          <w:tcPr>
            <w:tcW w:w="2609" w:type="dxa"/>
            <w:tcBorders>
              <w:top w:val="nil"/>
              <w:left w:val="nil"/>
              <w:bottom w:val="single" w:sz="4" w:space="0" w:color="auto"/>
              <w:right w:val="single" w:sz="4" w:space="0" w:color="auto"/>
            </w:tcBorders>
            <w:shd w:val="clear" w:color="auto" w:fill="auto"/>
            <w:noWrap/>
            <w:vAlign w:val="bottom"/>
            <w:hideMark/>
          </w:tcPr>
          <w:p w14:paraId="369BC9E0"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roofErr w:type="spellStart"/>
            <w:r w:rsidRPr="00CC33B2">
              <w:rPr>
                <w:rFonts w:ascii="Times New Roman" w:eastAsia="Times New Roman" w:hAnsi="Times New Roman" w:cs="Times New Roman"/>
                <w:color w:val="000000"/>
                <w:sz w:val="24"/>
                <w:szCs w:val="24"/>
              </w:rPr>
              <w:t>Lutjanidae</w:t>
            </w:r>
            <w:proofErr w:type="spellEnd"/>
          </w:p>
        </w:tc>
        <w:tc>
          <w:tcPr>
            <w:tcW w:w="1880" w:type="dxa"/>
            <w:tcBorders>
              <w:top w:val="nil"/>
              <w:left w:val="nil"/>
              <w:bottom w:val="single" w:sz="4" w:space="0" w:color="auto"/>
              <w:right w:val="single" w:sz="4" w:space="0" w:color="auto"/>
            </w:tcBorders>
            <w:shd w:val="clear" w:color="auto" w:fill="auto"/>
            <w:noWrap/>
            <w:vAlign w:val="bottom"/>
            <w:hideMark/>
          </w:tcPr>
          <w:p w14:paraId="119C5B3D"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0.107</w:t>
            </w:r>
          </w:p>
        </w:tc>
        <w:tc>
          <w:tcPr>
            <w:tcW w:w="1580" w:type="dxa"/>
            <w:tcBorders>
              <w:top w:val="nil"/>
              <w:left w:val="nil"/>
              <w:bottom w:val="single" w:sz="4" w:space="0" w:color="auto"/>
              <w:right w:val="single" w:sz="4" w:space="0" w:color="auto"/>
            </w:tcBorders>
            <w:shd w:val="clear" w:color="auto" w:fill="auto"/>
            <w:noWrap/>
            <w:vAlign w:val="bottom"/>
            <w:hideMark/>
          </w:tcPr>
          <w:p w14:paraId="3664E3DD"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0.802</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78671AC"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0.128</w:t>
            </w:r>
          </w:p>
        </w:tc>
      </w:tr>
      <w:tr w:rsidR="00C070A3" w:rsidRPr="00CC33B2" w14:paraId="32EFCE49" w14:textId="77777777" w:rsidTr="00092C47">
        <w:trPr>
          <w:trHeight w:val="288"/>
        </w:trPr>
        <w:tc>
          <w:tcPr>
            <w:tcW w:w="2640" w:type="dxa"/>
            <w:vMerge/>
            <w:tcBorders>
              <w:top w:val="nil"/>
              <w:left w:val="single" w:sz="4" w:space="0" w:color="auto"/>
              <w:bottom w:val="single" w:sz="4" w:space="0" w:color="auto"/>
              <w:right w:val="single" w:sz="4" w:space="0" w:color="auto"/>
            </w:tcBorders>
            <w:vAlign w:val="center"/>
            <w:hideMark/>
          </w:tcPr>
          <w:p w14:paraId="7CA67D47"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c>
          <w:tcPr>
            <w:tcW w:w="2609" w:type="dxa"/>
            <w:tcBorders>
              <w:top w:val="nil"/>
              <w:left w:val="nil"/>
              <w:bottom w:val="single" w:sz="4" w:space="0" w:color="auto"/>
              <w:right w:val="single" w:sz="4" w:space="0" w:color="auto"/>
            </w:tcBorders>
            <w:shd w:val="clear" w:color="auto" w:fill="auto"/>
            <w:noWrap/>
            <w:vAlign w:val="bottom"/>
            <w:hideMark/>
          </w:tcPr>
          <w:p w14:paraId="1A210E1F" w14:textId="3C8D50E5"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Marine fishes</w:t>
            </w:r>
          </w:p>
        </w:tc>
        <w:tc>
          <w:tcPr>
            <w:tcW w:w="1880" w:type="dxa"/>
            <w:tcBorders>
              <w:top w:val="nil"/>
              <w:left w:val="nil"/>
              <w:bottom w:val="single" w:sz="4" w:space="0" w:color="auto"/>
              <w:right w:val="single" w:sz="4" w:space="0" w:color="auto"/>
            </w:tcBorders>
            <w:shd w:val="clear" w:color="auto" w:fill="auto"/>
            <w:noWrap/>
            <w:vAlign w:val="bottom"/>
            <w:hideMark/>
          </w:tcPr>
          <w:p w14:paraId="01278286"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0.125</w:t>
            </w:r>
          </w:p>
        </w:tc>
        <w:tc>
          <w:tcPr>
            <w:tcW w:w="1580" w:type="dxa"/>
            <w:tcBorders>
              <w:top w:val="nil"/>
              <w:left w:val="nil"/>
              <w:bottom w:val="single" w:sz="4" w:space="0" w:color="auto"/>
              <w:right w:val="single" w:sz="4" w:space="0" w:color="auto"/>
            </w:tcBorders>
            <w:shd w:val="clear" w:color="auto" w:fill="auto"/>
            <w:noWrap/>
            <w:vAlign w:val="bottom"/>
            <w:hideMark/>
          </w:tcPr>
          <w:p w14:paraId="63C6F830"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0.333</w:t>
            </w:r>
          </w:p>
        </w:tc>
        <w:tc>
          <w:tcPr>
            <w:tcW w:w="1300" w:type="dxa"/>
            <w:vMerge/>
            <w:tcBorders>
              <w:top w:val="nil"/>
              <w:left w:val="single" w:sz="4" w:space="0" w:color="auto"/>
              <w:bottom w:val="single" w:sz="4" w:space="0" w:color="auto"/>
              <w:right w:val="single" w:sz="4" w:space="0" w:color="auto"/>
            </w:tcBorders>
            <w:vAlign w:val="center"/>
            <w:hideMark/>
          </w:tcPr>
          <w:p w14:paraId="632C3B67"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r>
      <w:tr w:rsidR="00C070A3" w:rsidRPr="00CC33B2" w14:paraId="1710541B" w14:textId="77777777" w:rsidTr="00092C47">
        <w:trPr>
          <w:trHeight w:val="288"/>
        </w:trPr>
        <w:tc>
          <w:tcPr>
            <w:tcW w:w="2640" w:type="dxa"/>
            <w:vMerge/>
            <w:tcBorders>
              <w:top w:val="nil"/>
              <w:left w:val="single" w:sz="4" w:space="0" w:color="auto"/>
              <w:bottom w:val="single" w:sz="4" w:space="0" w:color="auto"/>
              <w:right w:val="single" w:sz="4" w:space="0" w:color="auto"/>
            </w:tcBorders>
            <w:vAlign w:val="center"/>
            <w:hideMark/>
          </w:tcPr>
          <w:p w14:paraId="34C9A7A1"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c>
          <w:tcPr>
            <w:tcW w:w="2609" w:type="dxa"/>
            <w:tcBorders>
              <w:top w:val="nil"/>
              <w:left w:val="nil"/>
              <w:bottom w:val="single" w:sz="4" w:space="0" w:color="auto"/>
              <w:right w:val="single" w:sz="4" w:space="0" w:color="auto"/>
            </w:tcBorders>
            <w:shd w:val="clear" w:color="auto" w:fill="auto"/>
            <w:noWrap/>
            <w:vAlign w:val="bottom"/>
            <w:hideMark/>
          </w:tcPr>
          <w:p w14:paraId="37308E8D"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Scombridae</w:t>
            </w:r>
          </w:p>
        </w:tc>
        <w:tc>
          <w:tcPr>
            <w:tcW w:w="1880" w:type="dxa"/>
            <w:tcBorders>
              <w:top w:val="nil"/>
              <w:left w:val="nil"/>
              <w:bottom w:val="single" w:sz="4" w:space="0" w:color="auto"/>
              <w:right w:val="single" w:sz="4" w:space="0" w:color="auto"/>
            </w:tcBorders>
            <w:shd w:val="clear" w:color="auto" w:fill="auto"/>
            <w:noWrap/>
            <w:vAlign w:val="bottom"/>
            <w:hideMark/>
          </w:tcPr>
          <w:p w14:paraId="5CD98080"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0.254</w:t>
            </w:r>
          </w:p>
        </w:tc>
        <w:tc>
          <w:tcPr>
            <w:tcW w:w="1580" w:type="dxa"/>
            <w:tcBorders>
              <w:top w:val="nil"/>
              <w:left w:val="nil"/>
              <w:bottom w:val="single" w:sz="4" w:space="0" w:color="auto"/>
              <w:right w:val="single" w:sz="4" w:space="0" w:color="auto"/>
            </w:tcBorders>
            <w:shd w:val="clear" w:color="auto" w:fill="auto"/>
            <w:noWrap/>
            <w:vAlign w:val="bottom"/>
            <w:hideMark/>
          </w:tcPr>
          <w:p w14:paraId="1F23A111"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0.000</w:t>
            </w:r>
          </w:p>
        </w:tc>
        <w:tc>
          <w:tcPr>
            <w:tcW w:w="1300" w:type="dxa"/>
            <w:vMerge/>
            <w:tcBorders>
              <w:top w:val="nil"/>
              <w:left w:val="single" w:sz="4" w:space="0" w:color="auto"/>
              <w:bottom w:val="single" w:sz="4" w:space="0" w:color="auto"/>
              <w:right w:val="single" w:sz="4" w:space="0" w:color="auto"/>
            </w:tcBorders>
            <w:vAlign w:val="center"/>
            <w:hideMark/>
          </w:tcPr>
          <w:p w14:paraId="34E6D89A"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p>
        </w:tc>
      </w:tr>
      <w:tr w:rsidR="00C070A3" w:rsidRPr="00CC33B2" w14:paraId="556C246C" w14:textId="77777777" w:rsidTr="00092C47">
        <w:trPr>
          <w:trHeight w:val="288"/>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68774036"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lastRenderedPageBreak/>
              <w:t>Turks &amp; Caicos</w:t>
            </w:r>
          </w:p>
        </w:tc>
        <w:tc>
          <w:tcPr>
            <w:tcW w:w="2609" w:type="dxa"/>
            <w:tcBorders>
              <w:top w:val="nil"/>
              <w:left w:val="nil"/>
              <w:bottom w:val="single" w:sz="4" w:space="0" w:color="auto"/>
              <w:right w:val="single" w:sz="4" w:space="0" w:color="auto"/>
            </w:tcBorders>
            <w:shd w:val="clear" w:color="auto" w:fill="auto"/>
            <w:noWrap/>
            <w:vAlign w:val="bottom"/>
            <w:hideMark/>
          </w:tcPr>
          <w:p w14:paraId="41E73E7E" w14:textId="091544E9"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Marine fishes</w:t>
            </w:r>
          </w:p>
        </w:tc>
        <w:tc>
          <w:tcPr>
            <w:tcW w:w="1880" w:type="dxa"/>
            <w:tcBorders>
              <w:top w:val="nil"/>
              <w:left w:val="nil"/>
              <w:bottom w:val="single" w:sz="4" w:space="0" w:color="auto"/>
              <w:right w:val="single" w:sz="4" w:space="0" w:color="auto"/>
            </w:tcBorders>
            <w:shd w:val="clear" w:color="auto" w:fill="auto"/>
            <w:noWrap/>
            <w:vAlign w:val="bottom"/>
            <w:hideMark/>
          </w:tcPr>
          <w:p w14:paraId="5F5550AC"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0.818</w:t>
            </w:r>
          </w:p>
        </w:tc>
        <w:tc>
          <w:tcPr>
            <w:tcW w:w="1580" w:type="dxa"/>
            <w:tcBorders>
              <w:top w:val="nil"/>
              <w:left w:val="nil"/>
              <w:bottom w:val="single" w:sz="4" w:space="0" w:color="auto"/>
              <w:right w:val="single" w:sz="4" w:space="0" w:color="auto"/>
            </w:tcBorders>
            <w:shd w:val="clear" w:color="auto" w:fill="auto"/>
            <w:noWrap/>
            <w:vAlign w:val="bottom"/>
            <w:hideMark/>
          </w:tcPr>
          <w:p w14:paraId="6704BBB6"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0.333</w:t>
            </w:r>
          </w:p>
        </w:tc>
        <w:tc>
          <w:tcPr>
            <w:tcW w:w="1300" w:type="dxa"/>
            <w:tcBorders>
              <w:top w:val="nil"/>
              <w:left w:val="nil"/>
              <w:bottom w:val="single" w:sz="4" w:space="0" w:color="auto"/>
              <w:right w:val="single" w:sz="4" w:space="0" w:color="auto"/>
            </w:tcBorders>
            <w:shd w:val="clear" w:color="auto" w:fill="auto"/>
            <w:noWrap/>
            <w:vAlign w:val="center"/>
            <w:hideMark/>
          </w:tcPr>
          <w:p w14:paraId="3BA21E2B"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0.272</w:t>
            </w:r>
          </w:p>
        </w:tc>
      </w:tr>
      <w:tr w:rsidR="00C070A3" w:rsidRPr="00CC33B2" w14:paraId="7DC721E4" w14:textId="77777777" w:rsidTr="00092C47">
        <w:trPr>
          <w:trHeight w:val="288"/>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30BE240B"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US Virgin Islands</w:t>
            </w:r>
          </w:p>
        </w:tc>
        <w:tc>
          <w:tcPr>
            <w:tcW w:w="2609" w:type="dxa"/>
            <w:tcBorders>
              <w:top w:val="nil"/>
              <w:left w:val="nil"/>
              <w:bottom w:val="single" w:sz="4" w:space="0" w:color="auto"/>
              <w:right w:val="single" w:sz="4" w:space="0" w:color="auto"/>
            </w:tcBorders>
            <w:shd w:val="clear" w:color="auto" w:fill="auto"/>
            <w:noWrap/>
            <w:vAlign w:val="bottom"/>
            <w:hideMark/>
          </w:tcPr>
          <w:p w14:paraId="0979878D" w14:textId="1FEBA79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Marine fishes</w:t>
            </w:r>
          </w:p>
        </w:tc>
        <w:tc>
          <w:tcPr>
            <w:tcW w:w="1880" w:type="dxa"/>
            <w:tcBorders>
              <w:top w:val="nil"/>
              <w:left w:val="nil"/>
              <w:bottom w:val="single" w:sz="4" w:space="0" w:color="auto"/>
              <w:right w:val="single" w:sz="4" w:space="0" w:color="auto"/>
            </w:tcBorders>
            <w:shd w:val="clear" w:color="auto" w:fill="auto"/>
            <w:noWrap/>
            <w:vAlign w:val="bottom"/>
            <w:hideMark/>
          </w:tcPr>
          <w:p w14:paraId="1651DFA0"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0.564</w:t>
            </w:r>
          </w:p>
        </w:tc>
        <w:tc>
          <w:tcPr>
            <w:tcW w:w="1580" w:type="dxa"/>
            <w:tcBorders>
              <w:top w:val="nil"/>
              <w:left w:val="nil"/>
              <w:bottom w:val="single" w:sz="4" w:space="0" w:color="auto"/>
              <w:right w:val="single" w:sz="4" w:space="0" w:color="auto"/>
            </w:tcBorders>
            <w:shd w:val="clear" w:color="auto" w:fill="auto"/>
            <w:noWrap/>
            <w:vAlign w:val="bottom"/>
            <w:hideMark/>
          </w:tcPr>
          <w:p w14:paraId="5DFCC7D4" w14:textId="77777777" w:rsidR="00C070A3" w:rsidRPr="00CC33B2" w:rsidRDefault="00C070A3" w:rsidP="00092C47">
            <w:pPr>
              <w:spacing w:after="0" w:line="240" w:lineRule="auto"/>
              <w:jc w:val="right"/>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0.333</w:t>
            </w:r>
          </w:p>
        </w:tc>
        <w:tc>
          <w:tcPr>
            <w:tcW w:w="1300" w:type="dxa"/>
            <w:tcBorders>
              <w:top w:val="nil"/>
              <w:left w:val="nil"/>
              <w:bottom w:val="single" w:sz="4" w:space="0" w:color="auto"/>
              <w:right w:val="single" w:sz="4" w:space="0" w:color="auto"/>
            </w:tcBorders>
            <w:shd w:val="clear" w:color="auto" w:fill="auto"/>
            <w:noWrap/>
            <w:vAlign w:val="center"/>
            <w:hideMark/>
          </w:tcPr>
          <w:p w14:paraId="458AED87" w14:textId="77777777" w:rsidR="00C070A3" w:rsidRPr="00CC33B2" w:rsidRDefault="00C070A3" w:rsidP="00092C47">
            <w:pPr>
              <w:spacing w:after="0" w:line="240" w:lineRule="auto"/>
              <w:rPr>
                <w:rFonts w:ascii="Times New Roman" w:eastAsia="Times New Roman" w:hAnsi="Times New Roman" w:cs="Times New Roman"/>
                <w:color w:val="000000"/>
                <w:sz w:val="24"/>
                <w:szCs w:val="24"/>
              </w:rPr>
            </w:pPr>
            <w:r w:rsidRPr="00CC33B2">
              <w:rPr>
                <w:rFonts w:ascii="Times New Roman" w:eastAsia="Times New Roman" w:hAnsi="Times New Roman" w:cs="Times New Roman"/>
                <w:color w:val="000000"/>
                <w:sz w:val="24"/>
                <w:szCs w:val="24"/>
              </w:rPr>
              <w:t>0.188</w:t>
            </w:r>
          </w:p>
        </w:tc>
      </w:tr>
    </w:tbl>
    <w:p w14:paraId="0AFDED41" w14:textId="5C084FCA" w:rsidR="0031234D" w:rsidRDefault="0031234D" w:rsidP="002638D7">
      <w:pPr>
        <w:suppressLineNumbers/>
        <w:spacing w:after="0" w:line="240" w:lineRule="auto"/>
        <w:rPr>
          <w:rFonts w:ascii="Times New Roman" w:hAnsi="Times New Roman" w:cs="Times New Roman"/>
          <w:i/>
          <w:sz w:val="24"/>
          <w:szCs w:val="24"/>
          <w:vertAlign w:val="superscript"/>
        </w:rPr>
      </w:pPr>
    </w:p>
    <w:p w14:paraId="45E9CCAD" w14:textId="77777777" w:rsidR="002638D7" w:rsidRDefault="002638D7" w:rsidP="002638D7">
      <w:pPr>
        <w:suppressLineNumbers/>
        <w:spacing w:after="0" w:line="240" w:lineRule="auto"/>
        <w:rPr>
          <w:rFonts w:ascii="Times New Roman" w:hAnsi="Times New Roman" w:cs="Times New Roman"/>
          <w:i/>
          <w:sz w:val="24"/>
          <w:szCs w:val="24"/>
          <w:vertAlign w:val="superscript"/>
        </w:rPr>
      </w:pPr>
    </w:p>
    <w:p w14:paraId="40835050" w14:textId="4E6FF5C3" w:rsidR="00C070A3" w:rsidRDefault="00C070A3" w:rsidP="002638D7">
      <w:pPr>
        <w:pStyle w:val="Heading3"/>
        <w:spacing w:line="480" w:lineRule="auto"/>
      </w:pPr>
      <w:bookmarkStart w:id="5" w:name="_Toc534644615"/>
      <w:r w:rsidRPr="00FC0805">
        <w:t xml:space="preserve">Ecological </w:t>
      </w:r>
      <w:r w:rsidR="002E4DF7">
        <w:t>R</w:t>
      </w:r>
      <w:r w:rsidRPr="00FC0805">
        <w:t xml:space="preserve">ecovery </w:t>
      </w:r>
      <w:r w:rsidR="002E4DF7">
        <w:t>P</w:t>
      </w:r>
      <w:r w:rsidRPr="00FC0805">
        <w:t>otential</w:t>
      </w:r>
      <w:bookmarkEnd w:id="5"/>
    </w:p>
    <w:p w14:paraId="33553465" w14:textId="6253DF6C" w:rsidR="00F85698" w:rsidRDefault="00F85698" w:rsidP="002638D7">
      <w:pPr>
        <w:spacing w:after="0" w:line="480" w:lineRule="auto"/>
        <w:rPr>
          <w:rFonts w:ascii="Times New Roman" w:hAnsi="Times New Roman" w:cs="Times New Roman"/>
          <w:sz w:val="24"/>
        </w:rPr>
      </w:pPr>
      <w:r>
        <w:rPr>
          <w:rFonts w:ascii="Times New Roman" w:hAnsi="Times New Roman" w:cs="Times New Roman"/>
          <w:sz w:val="24"/>
        </w:rPr>
        <w:t>We calculated ecological recovery potential (ERP) as the average six indicators—</w:t>
      </w:r>
      <w:r w:rsidR="009F3628">
        <w:rPr>
          <w:rFonts w:ascii="Times New Roman" w:hAnsi="Times New Roman" w:cs="Times New Roman"/>
          <w:sz w:val="24"/>
        </w:rPr>
        <w:t xml:space="preserve"> </w:t>
      </w:r>
      <w:r>
        <w:rPr>
          <w:rFonts w:ascii="Times New Roman" w:hAnsi="Times New Roman" w:cs="Times New Roman"/>
          <w:sz w:val="24"/>
        </w:rPr>
        <w:t>coral cover</w:t>
      </w:r>
      <w:r w:rsidR="009F3628">
        <w:rPr>
          <w:rFonts w:ascii="Times New Roman" w:hAnsi="Times New Roman" w:cs="Times New Roman"/>
          <w:sz w:val="24"/>
        </w:rPr>
        <w:t xml:space="preserve"> (</w:t>
      </w:r>
      <w:proofErr w:type="spellStart"/>
      <w:r w:rsidR="009F3628" w:rsidRPr="009F3628">
        <w:rPr>
          <w:rFonts w:ascii="Times New Roman" w:hAnsi="Times New Roman" w:cs="Times New Roman"/>
          <w:i/>
          <w:sz w:val="24"/>
        </w:rPr>
        <w:t>Cov</w:t>
      </w:r>
      <w:r w:rsidR="009F3628" w:rsidRPr="009F3628">
        <w:rPr>
          <w:rFonts w:ascii="Times New Roman" w:hAnsi="Times New Roman" w:cs="Times New Roman"/>
          <w:i/>
          <w:sz w:val="24"/>
          <w:vertAlign w:val="subscript"/>
        </w:rPr>
        <w:t>C</w:t>
      </w:r>
      <w:proofErr w:type="spellEnd"/>
      <w:r w:rsidR="009F3628">
        <w:rPr>
          <w:rFonts w:ascii="Times New Roman" w:hAnsi="Times New Roman" w:cs="Times New Roman"/>
          <w:sz w:val="24"/>
        </w:rPr>
        <w:t>)</w:t>
      </w:r>
      <w:r>
        <w:rPr>
          <w:rFonts w:ascii="Times New Roman" w:hAnsi="Times New Roman" w:cs="Times New Roman"/>
          <w:sz w:val="24"/>
        </w:rPr>
        <w:t xml:space="preserve">, inverted </w:t>
      </w:r>
      <w:proofErr w:type="spellStart"/>
      <w:r>
        <w:rPr>
          <w:rFonts w:ascii="Times New Roman" w:hAnsi="Times New Roman" w:cs="Times New Roman"/>
          <w:sz w:val="24"/>
        </w:rPr>
        <w:t>macroalgal</w:t>
      </w:r>
      <w:proofErr w:type="spellEnd"/>
      <w:r>
        <w:rPr>
          <w:rFonts w:ascii="Times New Roman" w:hAnsi="Times New Roman" w:cs="Times New Roman"/>
          <w:sz w:val="24"/>
        </w:rPr>
        <w:t xml:space="preserve"> cover (</w:t>
      </w:r>
      <w:proofErr w:type="spellStart"/>
      <w:r w:rsidR="009F3628" w:rsidRPr="009F3628">
        <w:rPr>
          <w:rFonts w:ascii="Times New Roman" w:hAnsi="Times New Roman" w:cs="Times New Roman"/>
          <w:i/>
          <w:sz w:val="24"/>
        </w:rPr>
        <w:t>Cov</w:t>
      </w:r>
      <w:r w:rsidR="009F3628">
        <w:rPr>
          <w:rFonts w:ascii="Times New Roman" w:hAnsi="Times New Roman" w:cs="Times New Roman"/>
          <w:i/>
          <w:sz w:val="24"/>
          <w:vertAlign w:val="subscript"/>
        </w:rPr>
        <w:t>MA</w:t>
      </w:r>
      <w:proofErr w:type="spellEnd"/>
      <w:r>
        <w:rPr>
          <w:rFonts w:ascii="Times New Roman" w:hAnsi="Times New Roman" w:cs="Times New Roman"/>
          <w:sz w:val="24"/>
        </w:rPr>
        <w:t xml:space="preserve">), </w:t>
      </w:r>
      <w:proofErr w:type="spellStart"/>
      <w:r>
        <w:rPr>
          <w:rFonts w:ascii="Times New Roman" w:hAnsi="Times New Roman" w:cs="Times New Roman"/>
          <w:sz w:val="24"/>
        </w:rPr>
        <w:t>Scaridae</w:t>
      </w:r>
      <w:proofErr w:type="spellEnd"/>
      <w:r>
        <w:rPr>
          <w:rFonts w:ascii="Times New Roman" w:hAnsi="Times New Roman" w:cs="Times New Roman"/>
          <w:sz w:val="24"/>
        </w:rPr>
        <w:t xml:space="preserve"> biomass</w:t>
      </w:r>
      <w:r w:rsidR="009F3628">
        <w:rPr>
          <w:rFonts w:ascii="Times New Roman" w:hAnsi="Times New Roman" w:cs="Times New Roman"/>
          <w:sz w:val="24"/>
        </w:rPr>
        <w:t xml:space="preserve"> (</w:t>
      </w:r>
      <w:r w:rsidR="009F3628">
        <w:rPr>
          <w:rFonts w:ascii="Times New Roman" w:hAnsi="Times New Roman" w:cs="Times New Roman"/>
          <w:i/>
          <w:sz w:val="24"/>
        </w:rPr>
        <w:t>Scar)</w:t>
      </w:r>
      <w:r>
        <w:rPr>
          <w:rFonts w:ascii="Times New Roman" w:hAnsi="Times New Roman" w:cs="Times New Roman"/>
          <w:sz w:val="24"/>
        </w:rPr>
        <w:t xml:space="preserve">, </w:t>
      </w:r>
      <w:proofErr w:type="spellStart"/>
      <w:r w:rsidRPr="00F85698">
        <w:rPr>
          <w:rFonts w:ascii="Times New Roman" w:hAnsi="Times New Roman" w:cs="Times New Roman"/>
          <w:i/>
          <w:sz w:val="24"/>
        </w:rPr>
        <w:t>Diadema</w:t>
      </w:r>
      <w:proofErr w:type="spellEnd"/>
      <w:r w:rsidRPr="00F85698">
        <w:rPr>
          <w:rFonts w:ascii="Times New Roman" w:hAnsi="Times New Roman" w:cs="Times New Roman"/>
          <w:i/>
          <w:sz w:val="24"/>
        </w:rPr>
        <w:t xml:space="preserve"> </w:t>
      </w:r>
      <w:proofErr w:type="spellStart"/>
      <w:r w:rsidRPr="00F85698">
        <w:rPr>
          <w:rFonts w:ascii="Times New Roman" w:hAnsi="Times New Roman" w:cs="Times New Roman"/>
          <w:i/>
          <w:sz w:val="24"/>
        </w:rPr>
        <w:t>antillarum</w:t>
      </w:r>
      <w:proofErr w:type="spellEnd"/>
      <w:r>
        <w:rPr>
          <w:rFonts w:ascii="Times New Roman" w:hAnsi="Times New Roman" w:cs="Times New Roman"/>
          <w:sz w:val="24"/>
        </w:rPr>
        <w:t xml:space="preserve"> density</w:t>
      </w:r>
      <w:r w:rsidR="009F3628">
        <w:rPr>
          <w:rFonts w:ascii="Times New Roman" w:hAnsi="Times New Roman" w:cs="Times New Roman"/>
          <w:sz w:val="24"/>
        </w:rPr>
        <w:t xml:space="preserve"> (</w:t>
      </w:r>
      <w:proofErr w:type="spellStart"/>
      <w:r w:rsidR="009F3628">
        <w:rPr>
          <w:rFonts w:ascii="Times New Roman" w:hAnsi="Times New Roman" w:cs="Times New Roman"/>
          <w:i/>
          <w:sz w:val="24"/>
        </w:rPr>
        <w:t>Diad</w:t>
      </w:r>
      <w:proofErr w:type="spellEnd"/>
      <w:r w:rsidR="009F3628">
        <w:rPr>
          <w:rFonts w:ascii="Times New Roman" w:hAnsi="Times New Roman" w:cs="Times New Roman"/>
          <w:i/>
          <w:sz w:val="24"/>
        </w:rPr>
        <w:t>)</w:t>
      </w:r>
      <w:r w:rsidR="009F3628">
        <w:rPr>
          <w:rFonts w:ascii="Times New Roman" w:hAnsi="Times New Roman" w:cs="Times New Roman"/>
          <w:sz w:val="24"/>
        </w:rPr>
        <w:t>,</w:t>
      </w:r>
      <w:r>
        <w:rPr>
          <w:rFonts w:ascii="Times New Roman" w:hAnsi="Times New Roman" w:cs="Times New Roman"/>
          <w:sz w:val="24"/>
        </w:rPr>
        <w:t xml:space="preserve"> and coral and reef fish species richness</w:t>
      </w:r>
      <w:r w:rsidR="009F3628">
        <w:rPr>
          <w:rFonts w:ascii="Times New Roman" w:hAnsi="Times New Roman" w:cs="Times New Roman"/>
          <w:sz w:val="24"/>
        </w:rPr>
        <w:t xml:space="preserve"> (</w:t>
      </w:r>
      <w:r w:rsidR="00BB1672">
        <w:rPr>
          <w:rFonts w:ascii="Times New Roman" w:hAnsi="Times New Roman" w:cs="Times New Roman"/>
          <w:sz w:val="24"/>
        </w:rPr>
        <w:t>(</w:t>
      </w:r>
      <w:r w:rsidR="00BB1672">
        <w:rPr>
          <w:rFonts w:ascii="Times New Roman" w:hAnsi="Times New Roman" w:cs="Times New Roman"/>
          <w:i/>
          <w:sz w:val="24"/>
        </w:rPr>
        <w:t>SR</w:t>
      </w:r>
      <w:r w:rsidR="00BB1672">
        <w:rPr>
          <w:rFonts w:ascii="Times New Roman" w:hAnsi="Times New Roman" w:cs="Times New Roman"/>
          <w:i/>
          <w:sz w:val="24"/>
          <w:vertAlign w:val="subscript"/>
        </w:rPr>
        <w:t>C</w:t>
      </w:r>
      <w:r w:rsidR="00BB1672">
        <w:rPr>
          <w:rFonts w:ascii="Times New Roman" w:hAnsi="Times New Roman" w:cs="Times New Roman"/>
          <w:i/>
          <w:sz w:val="24"/>
        </w:rPr>
        <w:t xml:space="preserve"> </w:t>
      </w:r>
      <w:r w:rsidR="00BB1672">
        <w:rPr>
          <w:rFonts w:ascii="Times New Roman" w:hAnsi="Times New Roman" w:cs="Times New Roman"/>
          <w:sz w:val="24"/>
        </w:rPr>
        <w:t xml:space="preserve">and </w:t>
      </w:r>
      <w:r w:rsidR="009F3628">
        <w:rPr>
          <w:rFonts w:ascii="Times New Roman" w:hAnsi="Times New Roman" w:cs="Times New Roman"/>
          <w:i/>
          <w:sz w:val="24"/>
        </w:rPr>
        <w:t>SR</w:t>
      </w:r>
      <w:r w:rsidR="009F3628">
        <w:rPr>
          <w:rFonts w:ascii="Times New Roman" w:hAnsi="Times New Roman" w:cs="Times New Roman"/>
          <w:i/>
          <w:sz w:val="24"/>
          <w:vertAlign w:val="subscript"/>
        </w:rPr>
        <w:t>RF</w:t>
      </w:r>
      <w:r w:rsidR="00BB1672">
        <w:rPr>
          <w:rFonts w:ascii="Times New Roman" w:hAnsi="Times New Roman" w:cs="Times New Roman"/>
          <w:sz w:val="24"/>
        </w:rPr>
        <w:t>, respectively</w:t>
      </w:r>
      <w:r w:rsidR="009F3628">
        <w:rPr>
          <w:rFonts w:ascii="Times New Roman" w:hAnsi="Times New Roman" w:cs="Times New Roman"/>
          <w:sz w:val="24"/>
        </w:rPr>
        <w:t>)</w:t>
      </w:r>
      <w:r>
        <w:rPr>
          <w:rFonts w:ascii="Times New Roman" w:hAnsi="Times New Roman" w:cs="Times New Roman"/>
          <w:sz w:val="24"/>
        </w:rPr>
        <w:t>—</w:t>
      </w:r>
      <w:r w:rsidR="009F3628">
        <w:rPr>
          <w:rFonts w:ascii="Times New Roman" w:hAnsi="Times New Roman" w:cs="Times New Roman"/>
          <w:sz w:val="24"/>
        </w:rPr>
        <w:t xml:space="preserve"> </w:t>
      </w:r>
      <w:r>
        <w:rPr>
          <w:rFonts w:ascii="Times New Roman" w:hAnsi="Times New Roman" w:cs="Times New Roman"/>
          <w:sz w:val="24"/>
        </w:rPr>
        <w:t xml:space="preserve">using </w:t>
      </w:r>
      <w:r w:rsidR="002E02EB">
        <w:rPr>
          <w:rFonts w:ascii="Times New Roman" w:hAnsi="Times New Roman" w:cs="Times New Roman"/>
          <w:sz w:val="24"/>
        </w:rPr>
        <w:t>equation</w:t>
      </w:r>
      <w:r>
        <w:rPr>
          <w:rFonts w:ascii="Times New Roman" w:hAnsi="Times New Roman" w:cs="Times New Roman"/>
          <w:sz w:val="24"/>
        </w:rPr>
        <w:t xml:space="preserve"> </w:t>
      </w:r>
      <w:r w:rsidR="008A1F66">
        <w:rPr>
          <w:rFonts w:ascii="Times New Roman" w:hAnsi="Times New Roman" w:cs="Times New Roman"/>
          <w:sz w:val="24"/>
        </w:rPr>
        <w:t>(</w:t>
      </w:r>
      <w:r w:rsidR="00BB1672">
        <w:rPr>
          <w:rFonts w:ascii="Times New Roman" w:hAnsi="Times New Roman" w:cs="Times New Roman"/>
          <w:sz w:val="24"/>
        </w:rPr>
        <w:t>S</w:t>
      </w:r>
      <w:r w:rsidR="009368AC">
        <w:rPr>
          <w:rFonts w:ascii="Times New Roman" w:hAnsi="Times New Roman" w:cs="Times New Roman"/>
          <w:sz w:val="24"/>
        </w:rPr>
        <w:t>3</w:t>
      </w:r>
      <w:r w:rsidR="008A1F66">
        <w:rPr>
          <w:rFonts w:ascii="Times New Roman" w:hAnsi="Times New Roman" w:cs="Times New Roman"/>
          <w:sz w:val="24"/>
        </w:rPr>
        <w:t>)</w:t>
      </w:r>
      <w:r>
        <w:rPr>
          <w:rFonts w:ascii="Times New Roman" w:hAnsi="Times New Roman" w:cs="Times New Roman"/>
          <w:sz w:val="24"/>
        </w:rPr>
        <w:t>:</w:t>
      </w:r>
    </w:p>
    <w:p w14:paraId="73218BC3" w14:textId="77777777" w:rsidR="00BB1672" w:rsidRDefault="00BB1672" w:rsidP="002638D7">
      <w:pPr>
        <w:spacing w:after="0" w:line="480" w:lineRule="auto"/>
        <w:rPr>
          <w:rFonts w:ascii="Times New Roman" w:hAnsi="Times New Roman" w:cs="Times New Roman"/>
          <w:sz w:val="24"/>
        </w:rPr>
      </w:pPr>
    </w:p>
    <w:p w14:paraId="31958EF8" w14:textId="435F5A3D" w:rsidR="00F85698" w:rsidRDefault="003A5BDA" w:rsidP="002638D7">
      <w:pPr>
        <w:spacing w:after="0" w:line="480" w:lineRule="auto"/>
        <w:ind w:left="720" w:firstLine="720"/>
        <w:jc w:val="center"/>
        <w:rPr>
          <w:rFonts w:ascii="Times New Roman" w:eastAsiaTheme="minorEastAsia" w:hAnsi="Times New Roman" w:cs="Times New Roman"/>
          <w:sz w:val="24"/>
        </w:rPr>
      </w:pPr>
      <m:oMath>
        <m:r>
          <w:rPr>
            <w:rFonts w:ascii="Cambria Math" w:hAnsi="Cambria Math" w:cs="Times New Roman"/>
            <w:sz w:val="24"/>
          </w:rPr>
          <m:t>ES=</m:t>
        </m:r>
        <m:f>
          <m:fPr>
            <m:ctrlPr>
              <w:rPr>
                <w:rFonts w:ascii="Cambria Math" w:hAnsi="Cambria Math" w:cs="Times New Roman"/>
                <w:i/>
                <w:sz w:val="24"/>
              </w:rPr>
            </m:ctrlPr>
          </m:fPr>
          <m:num>
            <m:d>
              <m:dPr>
                <m:ctrlPr>
                  <w:rPr>
                    <w:rFonts w:ascii="Cambria Math" w:hAnsi="Cambria Math" w:cs="Times New Roman"/>
                    <w:i/>
                    <w:sz w:val="24"/>
                  </w:rPr>
                </m:ctrlPr>
              </m:dPr>
              <m:e>
                <m:sSub>
                  <m:sSubPr>
                    <m:ctrlPr>
                      <w:rPr>
                        <w:rFonts w:ascii="Cambria Math" w:hAnsi="Cambria Math" w:cs="Times New Roman"/>
                        <w:i/>
                        <w:sz w:val="24"/>
                        <w:szCs w:val="24"/>
                      </w:rPr>
                    </m:ctrlPr>
                  </m:sSubPr>
                  <m:e>
                    <m:r>
                      <w:rPr>
                        <w:rFonts w:ascii="Cambria Math" w:hAnsi="Cambria Math" w:cs="Times New Roman"/>
                        <w:sz w:val="24"/>
                        <w:szCs w:val="24"/>
                      </w:rPr>
                      <m:t>Cov</m:t>
                    </m:r>
                  </m:e>
                  <m:sub>
                    <m:r>
                      <w:rPr>
                        <w:rFonts w:ascii="Cambria Math" w:hAnsi="Cambria Math" w:cs="Times New Roman"/>
                        <w:sz w:val="24"/>
                        <w:szCs w:val="24"/>
                      </w:rPr>
                      <m:t>C</m:t>
                    </m:r>
                  </m:sub>
                </m:sSub>
                <m:r>
                  <w:rPr>
                    <w:rFonts w:ascii="Cambria Math" w:hAnsi="Cambria Math" w:cs="Times New Roman"/>
                    <w:sz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Cov</m:t>
                    </m:r>
                  </m:e>
                  <m:sub>
                    <m:r>
                      <w:rPr>
                        <w:rFonts w:ascii="Cambria Math" w:hAnsi="Cambria Math" w:cs="Times New Roman"/>
                        <w:sz w:val="24"/>
                        <w:szCs w:val="24"/>
                      </w:rPr>
                      <m:t>MA</m:t>
                    </m:r>
                  </m:sub>
                </m:sSub>
                <m:r>
                  <w:rPr>
                    <w:rFonts w:ascii="Cambria Math" w:hAnsi="Cambria Math" w:cs="Times New Roman"/>
                    <w:sz w:val="24"/>
                  </w:rPr>
                  <m:t xml:space="preserve">+ </m:t>
                </m:r>
                <m:r>
                  <w:rPr>
                    <w:rFonts w:ascii="Cambria Math" w:hAnsi="Cambria Math" w:cs="Times New Roman"/>
                    <w:sz w:val="24"/>
                    <w:szCs w:val="24"/>
                  </w:rPr>
                  <m:t xml:space="preserve">Scar+ Diad+ </m:t>
                </m:r>
                <m:sSub>
                  <m:sSubPr>
                    <m:ctrlPr>
                      <w:rPr>
                        <w:rFonts w:ascii="Cambria Math" w:hAnsi="Cambria Math" w:cs="Times New Roman"/>
                        <w:i/>
                        <w:sz w:val="24"/>
                        <w:szCs w:val="24"/>
                      </w:rPr>
                    </m:ctrlPr>
                  </m:sSubPr>
                  <m:e>
                    <m:r>
                      <w:rPr>
                        <w:rFonts w:ascii="Cambria Math" w:hAnsi="Cambria Math" w:cs="Times New Roman"/>
                        <w:sz w:val="24"/>
                        <w:szCs w:val="24"/>
                      </w:rPr>
                      <m:t>SR</m:t>
                    </m:r>
                  </m:e>
                  <m:sub>
                    <m:r>
                      <w:rPr>
                        <w:rFonts w:ascii="Cambria Math" w:hAnsi="Cambria Math" w:cs="Times New Roman"/>
                        <w:sz w:val="24"/>
                        <w:szCs w:val="24"/>
                      </w:rPr>
                      <m:t>C</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SR</m:t>
                    </m:r>
                  </m:e>
                  <m:sub>
                    <m:r>
                      <w:rPr>
                        <w:rFonts w:ascii="Cambria Math" w:hAnsi="Cambria Math" w:cs="Times New Roman"/>
                        <w:sz w:val="24"/>
                        <w:szCs w:val="24"/>
                      </w:rPr>
                      <m:t>RF</m:t>
                    </m:r>
                  </m:sub>
                </m:sSub>
              </m:e>
            </m:d>
          </m:num>
          <m:den>
            <m:r>
              <w:rPr>
                <w:rFonts w:ascii="Cambria Math" w:hAnsi="Cambria Math" w:cs="Times New Roman"/>
                <w:sz w:val="24"/>
              </w:rPr>
              <m:t>6</m:t>
            </m:r>
          </m:den>
        </m:f>
      </m:oMath>
      <w:r w:rsidR="00F85698">
        <w:rPr>
          <w:rFonts w:ascii="Times New Roman" w:eastAsiaTheme="minorEastAsia" w:hAnsi="Times New Roman" w:cs="Times New Roman"/>
          <w:sz w:val="24"/>
        </w:rPr>
        <w:t xml:space="preserve"> </w:t>
      </w:r>
      <w:r w:rsidR="00F85698">
        <w:rPr>
          <w:rFonts w:ascii="Times New Roman" w:eastAsiaTheme="minorEastAsia" w:hAnsi="Times New Roman" w:cs="Times New Roman"/>
          <w:sz w:val="24"/>
        </w:rPr>
        <w:tab/>
      </w:r>
      <w:r w:rsidR="00F85698">
        <w:rPr>
          <w:rFonts w:ascii="Times New Roman" w:eastAsiaTheme="minorEastAsia" w:hAnsi="Times New Roman" w:cs="Times New Roman"/>
          <w:sz w:val="24"/>
        </w:rPr>
        <w:tab/>
      </w:r>
      <w:r w:rsidR="002E02EB">
        <w:rPr>
          <w:rFonts w:ascii="Times New Roman" w:eastAsiaTheme="minorEastAsia" w:hAnsi="Times New Roman" w:cs="Times New Roman"/>
          <w:sz w:val="24"/>
        </w:rPr>
        <w:t>(</w:t>
      </w:r>
      <w:r w:rsidR="00F85698">
        <w:rPr>
          <w:rFonts w:ascii="Times New Roman" w:eastAsiaTheme="minorEastAsia" w:hAnsi="Times New Roman" w:cs="Times New Roman"/>
          <w:sz w:val="24"/>
        </w:rPr>
        <w:t>S</w:t>
      </w:r>
      <w:r w:rsidR="009368AC">
        <w:rPr>
          <w:rFonts w:ascii="Times New Roman" w:eastAsiaTheme="minorEastAsia" w:hAnsi="Times New Roman" w:cs="Times New Roman"/>
          <w:sz w:val="24"/>
        </w:rPr>
        <w:t>3</w:t>
      </w:r>
      <w:r w:rsidR="002E02EB">
        <w:rPr>
          <w:rFonts w:ascii="Times New Roman" w:eastAsiaTheme="minorEastAsia" w:hAnsi="Times New Roman" w:cs="Times New Roman"/>
          <w:sz w:val="24"/>
        </w:rPr>
        <w:t>)</w:t>
      </w:r>
    </w:p>
    <w:p w14:paraId="38340704" w14:textId="77777777" w:rsidR="00F85698" w:rsidRPr="00F85698" w:rsidRDefault="00F85698" w:rsidP="002638D7">
      <w:pPr>
        <w:spacing w:line="480" w:lineRule="auto"/>
      </w:pPr>
    </w:p>
    <w:p w14:paraId="77866D8E" w14:textId="6BD108A9" w:rsidR="00834D7F" w:rsidRDefault="00834D7F" w:rsidP="002638D7">
      <w:pPr>
        <w:spacing w:after="0" w:line="480" w:lineRule="auto"/>
        <w:rPr>
          <w:rFonts w:ascii="Times New Roman" w:hAnsi="Times New Roman" w:cs="Times New Roman"/>
          <w:sz w:val="24"/>
          <w:szCs w:val="24"/>
        </w:rPr>
      </w:pPr>
      <w:bookmarkStart w:id="6" w:name="_Toc489549443"/>
      <w:r>
        <w:rPr>
          <w:rFonts w:ascii="Times New Roman" w:hAnsi="Times New Roman" w:cs="Times New Roman"/>
          <w:sz w:val="24"/>
          <w:szCs w:val="24"/>
        </w:rPr>
        <w:t xml:space="preserve">We selected these indicators for ecological recovery potential based on their </w:t>
      </w:r>
      <w:r w:rsidR="00EB430D">
        <w:rPr>
          <w:rFonts w:ascii="Times New Roman" w:hAnsi="Times New Roman" w:cs="Times New Roman"/>
          <w:sz w:val="24"/>
          <w:szCs w:val="24"/>
        </w:rPr>
        <w:t xml:space="preserve">importance for reef recovery, </w:t>
      </w:r>
      <w:r>
        <w:rPr>
          <w:rFonts w:ascii="Times New Roman" w:hAnsi="Times New Roman" w:cs="Times New Roman"/>
          <w:sz w:val="24"/>
          <w:szCs w:val="24"/>
        </w:rPr>
        <w:t>their use in previously published analyses of vulnerability</w:t>
      </w:r>
      <w:r w:rsidR="00EB430D">
        <w:rPr>
          <w:rFonts w:ascii="Times New Roman" w:hAnsi="Times New Roman" w:cs="Times New Roman"/>
          <w:sz w:val="24"/>
          <w:szCs w:val="24"/>
        </w:rPr>
        <w:t xml:space="preserve"> </w:t>
      </w:r>
      <w:r w:rsidR="00EB430D">
        <w:rPr>
          <w:rFonts w:ascii="Times New Roman" w:hAnsi="Times New Roman" w:cs="Times New Roman"/>
          <w:sz w:val="24"/>
          <w:szCs w:val="24"/>
        </w:rPr>
        <w:fldChar w:fldCharType="begin" w:fldLock="1"/>
      </w:r>
      <w:r w:rsidR="009217FF">
        <w:rPr>
          <w:rFonts w:ascii="Times New Roman" w:hAnsi="Times New Roman" w:cs="Times New Roman"/>
          <w:sz w:val="24"/>
          <w:szCs w:val="24"/>
        </w:rPr>
        <w:instrText>ADDIN CSL_CITATION {"citationItems":[{"id":"ITEM-1","itemData":{"abstract":"There is an increasing need to evaluate the links between the social and ecological dimensions of human vulnerability to climate change. We use an empirical case study of 12 coastal communities and associated coral reefs in Kenya to assess and compare five key ecological and social components of the vulnerability of coastal social-ecological systems to temperature induced coral mortality [specifically: 1) environmental exposure; 2) ecological sensitivity; 3) ecological recovery potential; 4) social sensitivity; and 5) social adaptive capacity]. We examined whether ecological components of vulnerability varied between government operated no-take marine reserves, community-based reserves, and openly fished areas. Overall, fished sites were marginally more vulnerable than community-based and government marine reserves. Social sensitivity was indicated by the occupational composition of each community, including the importance of fishing relative to other occupations, as well as the susceptibility of different fishing gears to the effects of coral bleaching on target fish species. Key components of social adaptive capacity varied considerably between the communities. Together, these results show that different communities have relative strengths and weaknesses in terms of social-ecological vulnerability to climate change.","author":[{"dropping-particle":"","family":"Cinner","given":"Joshua E","non-dropping-particle":"","parse-names":false,"suffix":""},{"dropping-particle":"","family":"Huchery","given":"Cindy","non-dropping-particle":"","parse-names":false,"suffix":""},{"dropping-particle":"","family":"Darling","given":"Emily S","non-dropping-particle":"","parse-names":false,"suffix":""},{"dropping-particle":"","family":"Humphries","given":"Austin T","non-dropping-particle":"","parse-names":false,"suffix":""},{"dropping-particle":"","family":"Graham","given":"Nicholas A J","non-dropping-particle":"","parse-names":false,"suffix":""},{"dropping-particle":"","family":"Hicks","given":"Christina C","non-dropping-particle":"","parse-names":false,"suffix":""},{"dropping-particle":"","family":"Marshall","given":"Nadine","non-dropping-particle":"","parse-names":false,"suffix":""},{"dropping-particle":"","family":"McClanahan","given":"Tim R","non-dropping-particle":"","parse-names":false,"suffix":""}],"container-title":"PloS One","id":"ITEM-1","issue":"9","issued":{"date-parts":[["2013"]]},"page":"e74321-e74321","title":"Evaluating social and ecological vulnerability of coral reef fisheries to climate change","type":"article-journal","volume":"8"},"uris":["http://www.mendeley.com/documents/?uuid=b6b766be-1b08-492f-a3d3-7848c9b14da2"]},{"id":"ITEM-2","itemData":{"abstract":"Outbreaks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Network","id":"ITEM-2","issued":{"date-parts":[["2014"]]},"number-of-pages":"306","publisher-place":"Gland, Switzerland","title":"Status and Trends of Caribbean Coral Reefs: 1970-2012","type":"report"},"uris":["http://www.mendeley.com/documents/?uuid=56ad1393-5301-384f-bc43-26dfa7f8483f"]}],"mendeley":{"formattedCitation":"(4,83)","manualFormatting":"(e.g., 4,83)","plainTextFormattedCitation":"(4,83)","previouslyFormattedCitation":"(4,83)"},"properties":{"noteIndex":0},"schema":"https://github.com/citation-style-language/schema/raw/master/csl-citation.json"}</w:instrText>
      </w:r>
      <w:r w:rsidR="00EB430D">
        <w:rPr>
          <w:rFonts w:ascii="Times New Roman" w:hAnsi="Times New Roman" w:cs="Times New Roman"/>
          <w:sz w:val="24"/>
          <w:szCs w:val="24"/>
        </w:rPr>
        <w:fldChar w:fldCharType="separate"/>
      </w:r>
      <w:r w:rsidR="001C47B4" w:rsidRPr="001C47B4">
        <w:rPr>
          <w:rFonts w:ascii="Times New Roman" w:hAnsi="Times New Roman" w:cs="Times New Roman"/>
          <w:noProof/>
          <w:sz w:val="24"/>
          <w:szCs w:val="24"/>
        </w:rPr>
        <w:t>(</w:t>
      </w:r>
      <w:r w:rsidR="001C47B4">
        <w:rPr>
          <w:rFonts w:ascii="Times New Roman" w:hAnsi="Times New Roman" w:cs="Times New Roman"/>
          <w:noProof/>
          <w:sz w:val="24"/>
          <w:szCs w:val="24"/>
        </w:rPr>
        <w:t xml:space="preserve">e.g., </w:t>
      </w:r>
      <w:r w:rsidR="001C47B4" w:rsidRPr="001C47B4">
        <w:rPr>
          <w:rFonts w:ascii="Times New Roman" w:hAnsi="Times New Roman" w:cs="Times New Roman"/>
          <w:noProof/>
          <w:sz w:val="24"/>
          <w:szCs w:val="24"/>
        </w:rPr>
        <w:t>4,83)</w:t>
      </w:r>
      <w:r w:rsidR="00EB430D">
        <w:rPr>
          <w:rFonts w:ascii="Times New Roman" w:hAnsi="Times New Roman" w:cs="Times New Roman"/>
          <w:sz w:val="24"/>
          <w:szCs w:val="24"/>
        </w:rPr>
        <w:fldChar w:fldCharType="end"/>
      </w:r>
      <w:r w:rsidR="00EB430D">
        <w:rPr>
          <w:rFonts w:ascii="Times New Roman" w:hAnsi="Times New Roman" w:cs="Times New Roman"/>
          <w:sz w:val="24"/>
          <w:szCs w:val="24"/>
        </w:rPr>
        <w:t xml:space="preserve">, and the availability of </w:t>
      </w:r>
      <w:r w:rsidR="00FE729D">
        <w:rPr>
          <w:rFonts w:ascii="Times New Roman" w:hAnsi="Times New Roman" w:cs="Times New Roman"/>
          <w:sz w:val="24"/>
          <w:szCs w:val="24"/>
        </w:rPr>
        <w:t xml:space="preserve">consistent </w:t>
      </w:r>
      <w:r w:rsidR="00EB430D">
        <w:rPr>
          <w:rFonts w:ascii="Times New Roman" w:hAnsi="Times New Roman" w:cs="Times New Roman"/>
          <w:sz w:val="24"/>
          <w:szCs w:val="24"/>
        </w:rPr>
        <w:t>data across the region.</w:t>
      </w:r>
      <w:r w:rsidR="001C47B4">
        <w:rPr>
          <w:rFonts w:ascii="Times New Roman" w:hAnsi="Times New Roman" w:cs="Times New Roman"/>
          <w:sz w:val="24"/>
          <w:szCs w:val="24"/>
        </w:rPr>
        <w:t xml:space="preserve"> </w:t>
      </w:r>
      <w:r w:rsidR="00AB0786">
        <w:rPr>
          <w:rFonts w:ascii="Times New Roman" w:hAnsi="Times New Roman" w:cs="Times New Roman"/>
          <w:sz w:val="24"/>
          <w:szCs w:val="24"/>
        </w:rPr>
        <w:t>W</w:t>
      </w:r>
      <w:r w:rsidR="00D34EAD">
        <w:rPr>
          <w:rFonts w:ascii="Times New Roman" w:hAnsi="Times New Roman" w:cs="Times New Roman"/>
          <w:sz w:val="24"/>
          <w:szCs w:val="24"/>
        </w:rPr>
        <w:t xml:space="preserve">hile some studies have weighted the various </w:t>
      </w:r>
      <w:r w:rsidR="006E3782">
        <w:rPr>
          <w:rFonts w:ascii="Times New Roman" w:hAnsi="Times New Roman" w:cs="Times New Roman"/>
          <w:sz w:val="24"/>
          <w:szCs w:val="24"/>
        </w:rPr>
        <w:t>indicators</w:t>
      </w:r>
      <w:r w:rsidR="00D34EAD">
        <w:rPr>
          <w:rFonts w:ascii="Times New Roman" w:hAnsi="Times New Roman" w:cs="Times New Roman"/>
          <w:sz w:val="24"/>
          <w:szCs w:val="24"/>
        </w:rPr>
        <w:t xml:space="preserve"> of ecological recovery potential using expert opinion</w:t>
      </w:r>
      <w:r w:rsidR="006E3782">
        <w:rPr>
          <w:rFonts w:ascii="Times New Roman" w:hAnsi="Times New Roman" w:cs="Times New Roman"/>
          <w:sz w:val="24"/>
          <w:szCs w:val="24"/>
        </w:rPr>
        <w:t xml:space="preserve"> </w:t>
      </w:r>
      <w:r w:rsidR="006E3782">
        <w:rPr>
          <w:rFonts w:ascii="Times New Roman" w:hAnsi="Times New Roman" w:cs="Times New Roman"/>
          <w:sz w:val="24"/>
          <w:szCs w:val="24"/>
        </w:rPr>
        <w:fldChar w:fldCharType="begin" w:fldLock="1"/>
      </w:r>
      <w:r w:rsidR="0059182C">
        <w:rPr>
          <w:rFonts w:ascii="Times New Roman" w:hAnsi="Times New Roman" w:cs="Times New Roman"/>
          <w:sz w:val="24"/>
          <w:szCs w:val="24"/>
        </w:rPr>
        <w:instrText>ADDIN CSL_CITATION {"citationItems":[{"id":"ITEM-1","itemData":{"DOI":"10.1371/journal.pone.0042884","ISBN":"1932-6203","ISSN":"19326203","PMID":"22952618","abstract":"Managing coral reefs for resilience to climate change is a popular concept but has been difficult to implement because the empirical scientific evidence has either not been evaluated or is sometimes unsupportive of theory, which leads to uncertainty when considering methods and identifying priority reefs. We asked experts and reviewed the scientific literature for guidance on the multiple physical and biological factors that affect the ability of coral reefs to resist and recover from climate disturbance. Eleven key factors to inform decisions based on scaling scientific evidence and the achievability of quantifying the factors were identified. Factors important to resistance and recovery, which are important components of resilience, were not strongly related, and should be assessed independently. The abundance of resistant (heat-tolerant) coral species and past temperature variability were perceived to provide the greatest resistance to climate change, while coral recruitment rates, and macroalgae abundance were most influential in the recovery process. Based on the 11 key factors, we tested an evidence-based framework for climate change resilience in an Indonesian marine protected area. The results suggest our evidence-weighted framework improved upon existing un-weighted methods in terms of characterizing resilience and distinguishing priority sites. The evaluation supports the concept that, despite high ecological complexity, relatively few strong variables can be important in influencing ecosystem dynamics. This is the first rigorous assessment of factors promoting coral reef resilience based on their perceived importance, empirical evidence, and feasibility of measurement. There were few differences between scientists' perceptions of factor importance and the scientific evidence found in journal publications but more before and after impact studies will be required to fully test the validity of all the factors. The methods here will increase the feasibility and defensibility of including key resilience metrics in evaluations of coral reefs, as well as reduce costs. Adaptation, marine protected areas, priority setting, resistance, recovery.","author":[{"dropping-particle":"","family":"McClanahan","given":"Tim R.","non-dropping-particle":"","parse-names":false,"suffix":""},{"dropping-particle":"","family":"Donner","given":"Simon D.","non-dropping-particle":"","parse-names":false,"suffix":""},{"dropping-particle":"","family":"Maynard","given":"Jeffrey A.","non-dropping-particle":"","parse-names":false,"suffix":""},{"dropping-particle":"","family":"MacNeil","given":"M. Aaron","non-dropping-particle":"","parse-names":false,"suffix":""},{"dropping-particle":"","family":"Graham","given":"Nicholas A.J.","non-dropping-particle":"","parse-names":false,"suffix":""},{"dropping-particle":"","family":"Maina","given":"Joseph","non-dropping-particle":"","parse-names":false,"suffix":""},{"dropping-particle":"","family":"Baker","given":"Andrew C.","non-dropping-particle":"","parse-names":false,"suffix":""},{"dropping-particle":"","family":"Alemu I.","given":"Jahson B.","non-dropping-particle":"","parse-names":false,"suffix":""},{"dropping-particle":"","family":"Beger","given":"Maria","non-dropping-particle":"","parse-names":false,"suffix":""},{"dropping-particle":"","family":"Campbell","given":"Stuart J.","non-dropping-particle":"","parse-names":false,"suffix":""},{"dropping-particle":"","family":"Darling","given":"Emily S.","non-dropping-particle":"","parse-names":false,"suffix":""},{"dropping-particle":"","family":"Eakin","given":"C. Mark","non-dropping-particle":"","parse-names":false,"suffix":""},{"dropping-particle":"","family":"Heron","given":"Scott F.","non-dropping-particle":"","parse-names":false,"suffix":""},{"dropping-particle":"","family":"Jupiter","given":"Stacy D.","non-dropping-particle":"","parse-names":false,"suffix":""},{"dropping-particle":"","family":"Lundquist","given":"Carolyn J.","non-dropping-particle":"","parse-names":false,"suffix":""},{"dropping-particle":"","family":"McLeod","given":"Elizabeth","non-dropping-particle":"","parse-names":false,"suffix":""},{"dropping-particle":"","family":"Mumby","given":"Peter J.","non-dropping-particle":"","parse-names":false,"suffix":""},{"dropping-particle":"","family":"Paddack","given":"Michelle J.","non-dropping-particle":"","parse-names":false,"suffix":""},{"dropping-particle":"","family":"Selig","given":"Elizabeth R.","non-dropping-particle":"","parse-names":false,"suffix":""},{"dropping-particle":"","family":"Woesik","given":"Robert","non-dropping-particle":"van","parse-names":false,"suffix":""}],"container-title":"PLoS ONE","id":"ITEM-1","issue":"8","issued":{"date-parts":[["2012"]]},"page":"e42884","title":"Prioritizing Key Resilience Indicators to Support Coral Reef Management in a Changing Climate","type":"article-journal","volume":"7"},"uris":["http://www.mendeley.com/documents/?uuid=44bc7b64-6fc4-432d-8099-f1e2aa52f4f0"]}],"mendeley":{"formattedCitation":"(84)","plainTextFormattedCitation":"(84)","previouslyFormattedCitation":"(84)"},"properties":{"noteIndex":0},"schema":"https://github.com/citation-style-language/schema/raw/master/csl-citation.json"}</w:instrText>
      </w:r>
      <w:r w:rsidR="006E3782">
        <w:rPr>
          <w:rFonts w:ascii="Times New Roman" w:hAnsi="Times New Roman" w:cs="Times New Roman"/>
          <w:sz w:val="24"/>
          <w:szCs w:val="24"/>
        </w:rPr>
        <w:fldChar w:fldCharType="separate"/>
      </w:r>
      <w:r w:rsidR="006E3782" w:rsidRPr="006E3782">
        <w:rPr>
          <w:rFonts w:ascii="Times New Roman" w:hAnsi="Times New Roman" w:cs="Times New Roman"/>
          <w:noProof/>
          <w:sz w:val="24"/>
          <w:szCs w:val="24"/>
        </w:rPr>
        <w:t>(84)</w:t>
      </w:r>
      <w:r w:rsidR="006E3782">
        <w:rPr>
          <w:rFonts w:ascii="Times New Roman" w:hAnsi="Times New Roman" w:cs="Times New Roman"/>
          <w:sz w:val="24"/>
          <w:szCs w:val="24"/>
        </w:rPr>
        <w:fldChar w:fldCharType="end"/>
      </w:r>
      <w:r w:rsidR="00D34EAD">
        <w:rPr>
          <w:rFonts w:ascii="Times New Roman" w:hAnsi="Times New Roman" w:cs="Times New Roman"/>
          <w:sz w:val="24"/>
          <w:szCs w:val="24"/>
        </w:rPr>
        <w:t>, we opted to use equal weighting across the indicators because we did not have sufficient information to weight their importance in the specific context of Caribbean coral reefs.</w:t>
      </w:r>
    </w:p>
    <w:p w14:paraId="718D6FE8" w14:textId="77777777" w:rsidR="00D34EAD" w:rsidRPr="00B605A6" w:rsidRDefault="00D34EAD" w:rsidP="002638D7">
      <w:pPr>
        <w:spacing w:after="0" w:line="480" w:lineRule="auto"/>
        <w:rPr>
          <w:rStyle w:val="Heading4Char"/>
          <w:i w:val="0"/>
          <w:szCs w:val="24"/>
        </w:rPr>
      </w:pPr>
    </w:p>
    <w:p w14:paraId="6C702122" w14:textId="5E76E997" w:rsidR="00C070A3" w:rsidRPr="00FC0805" w:rsidRDefault="00C070A3" w:rsidP="002638D7">
      <w:pPr>
        <w:spacing w:after="0" w:line="480" w:lineRule="auto"/>
        <w:rPr>
          <w:rFonts w:ascii="Times New Roman" w:hAnsi="Times New Roman" w:cs="Times New Roman"/>
          <w:i/>
          <w:sz w:val="24"/>
          <w:szCs w:val="24"/>
        </w:rPr>
      </w:pPr>
      <w:r w:rsidRPr="006C2734">
        <w:rPr>
          <w:rStyle w:val="Heading4Char"/>
        </w:rPr>
        <w:t>Coral cover on reefs</w:t>
      </w:r>
      <w:bookmarkEnd w:id="6"/>
      <w:r w:rsidR="00FC0805" w:rsidRPr="00FC0805">
        <w:rPr>
          <w:rFonts w:ascii="Times New Roman" w:eastAsia="Times New Roman" w:hAnsi="Times New Roman" w:cs="Times New Roman"/>
          <w:color w:val="000000"/>
          <w:sz w:val="24"/>
        </w:rPr>
        <w:t>:</w:t>
      </w:r>
      <w:r w:rsidR="00FC0805">
        <w:rPr>
          <w:rFonts w:ascii="Times New Roman" w:eastAsia="Times New Roman" w:hAnsi="Times New Roman" w:cs="Times New Roman"/>
          <w:color w:val="000000"/>
          <w:sz w:val="24"/>
        </w:rPr>
        <w:t xml:space="preserve"> </w:t>
      </w:r>
      <w:r w:rsidRPr="007D1DE4">
        <w:rPr>
          <w:rFonts w:ascii="Times New Roman" w:hAnsi="Times New Roman" w:cs="Times New Roman"/>
          <w:sz w:val="24"/>
          <w:szCs w:val="24"/>
        </w:rPr>
        <w:t>We used the percentage of live coral cover on reefs as an indicator of recovery potential</w:t>
      </w:r>
      <w:r w:rsidR="007542A1">
        <w:rPr>
          <w:rFonts w:ascii="Times New Roman" w:hAnsi="Times New Roman" w:cs="Times New Roman"/>
          <w:sz w:val="24"/>
          <w:szCs w:val="24"/>
        </w:rPr>
        <w:t>, although there is some cont</w:t>
      </w:r>
      <w:r w:rsidR="00F5069B">
        <w:rPr>
          <w:rFonts w:ascii="Times New Roman" w:hAnsi="Times New Roman" w:cs="Times New Roman"/>
          <w:sz w:val="24"/>
          <w:szCs w:val="24"/>
        </w:rPr>
        <w:t>roversy about this relationship</w:t>
      </w:r>
      <w:r w:rsidR="006622FF">
        <w:rPr>
          <w:rFonts w:ascii="Times New Roman" w:hAnsi="Times New Roman" w:cs="Times New Roman"/>
          <w:sz w:val="24"/>
          <w:szCs w:val="24"/>
        </w:rPr>
        <w:t xml:space="preserve"> </w:t>
      </w:r>
      <w:r w:rsidR="00963531">
        <w:rPr>
          <w:rStyle w:val="FootnoteReference"/>
          <w:rFonts w:ascii="Times New Roman" w:hAnsi="Times New Roman" w:cs="Times New Roman"/>
          <w:sz w:val="24"/>
          <w:szCs w:val="24"/>
        </w:rPr>
        <w:fldChar w:fldCharType="begin" w:fldLock="1"/>
      </w:r>
      <w:r w:rsidR="0059182C">
        <w:rPr>
          <w:rFonts w:ascii="Times New Roman" w:hAnsi="Times New Roman" w:cs="Times New Roman"/>
          <w:sz w:val="24"/>
          <w:szCs w:val="24"/>
        </w:rPr>
        <w:instrText>ADDIN CSL_CITATION {"citationItems":[{"id":"ITEM-1","itemData":{"DOI":"10.7717/peerj.308","ISSN":"2167-8359","PMID":"24711964","abstract":"More diverse communities are thought to be more stable-the diversity-stability hypothesis-due to increased resistance to and recovery from disturbances. For example, high diversity can make the presence of resilient or fast growing species and key facilitations among species more likely. How natural, geographic biodiversity patterns and changes in biodiversity due to human activities mediate community-level disturbance dynamics is largely unknown, especially in diverse systems. For example, few studies have explored the role of diversity in tropical marine communities, especially at large scales. We tested the diversity-stability hypothesis by asking whether coral richness is related to resistance to and recovery from disturbances including storms, predator outbreaks, and coral bleaching on tropical coral reefs. We synthesized the results of 41 field studies conducted on 82 reefs, documenting changes in coral cover due to disturbance, across a global gradient of coral richness. Our results indicate that coral reefs in more species-rich regions were marginally less resistant to disturbance and did not recover more quickly. Coral community resistance was also highly dependent on pre-disturbance coral cover, probably due in part to the sensitivity of fast-growing and often dominant plating acroporid corals to disturbance. Our results suggest that coral communities in biodiverse regions, such as the western Pacific, may not be more resistant and resilient to natural and anthropogenic disturbances. Further analyses controlling for disturbance intensity and other drivers of coral loss and recovery could improve our understanding of the influence of diversity on community stability in coral reef ecosystems.","author":[{"dropping-particle":"","family":"Zhang","given":"Stacy Y.","non-dropping-particle":"","parse-names":false,"suffix":""},{"dropping-particle":"","family":"Speare","given":"Kelly E.","non-dropping-particle":"","parse-names":false,"suffix":""},{"dropping-particle":"","family":"Long","given":"Zachary T.","non-dropping-particle":"","parse-names":false,"suffix":""},{"dropping-particle":"","family":"McKeever","given":"Kimberly A.","non-dropping-particle":"","parse-names":false,"suffix":""},{"dropping-particle":"","family":"Gyoerkoe","given":"Megan","non-dropping-particle":"","parse-names":false,"suffix":""},{"dropping-particle":"","family":"Ramus","given":"Aaron P.","non-dropping-particle":"","parse-names":false,"suffix":""},{"dropping-particle":"","family":"Mohorn","given":"Zach","non-dropping-particle":"","parse-names":false,"suffix":""},{"dropping-particle":"","family":"Akins","given":"Kelsey L.","non-dropping-particle":"","parse-names":false,"suffix":""},{"dropping-particle":"","family":"Hambridge","given":"Sarah M.","non-dropping-particle":"","parse-names":false,"suffix":""},{"dropping-particle":"","family":"Graham","given":"Nicholas A.J.","non-dropping-particle":"","parse-names":false,"suffix":""},{"dropping-particle":"","family":"Nash","given":"Kirsty L.","non-dropping-particle":"","parse-names":false,"suffix":""},{"dropping-particle":"","family":"Selig","given":"Elizabeth R.","non-dropping-particle":"","parse-names":false,"suffix":""},{"dropping-particle":"","family":"Bruno","given":"John F.","non-dropping-particle":"","parse-names":false,"suffix":""}],"container-title":"PeerJ","id":"ITEM-1","issued":{"date-parts":[["2014"]]},"page":"e308","title":"Is coral richness related to community resistance to and recovery from disturbance?","type":"article-journal","volume":"2"},"uris":["http://www.mendeley.com/documents/?uuid=8c354054-f79e-4900-8293-b7391d9a71fe"]},{"id":"ITEM-2","itemData":{"DOI":"10.1371/journal.pbio.1000438","ISBN":"1545-7885","ISSN":"15449173","PMID":"20668536","abstract":"Resilience is usually defined as the capacity of an ecosystem to absorb distur- bance without shifting to an alternative state and losing function and services [1–3]. The concept therefore encompasses two separate processes: resistance—the magnitude of disturbance that causes a change in structure—and recovery—the speed of return to the original structure [4,5]—which are fundamentally different but rarely distinguished. Yet, resilience has become a central concept in the manage- ment of natural ecosystems [6,7]. Many current management actions aim to alle- viate local stressors in an effort to increase ecosystem resilience to global climate change [8,9]. Such a management philos- ophy is premised on the belief that eliminating local drivers of ecological change will increase the ability of an ecosystem to resist future climate distur- bances, its ability to recover from such disturbances, or both [2,6]. Measuring resilience is fraught with difficulties [1,3]. Nevertheless, assessing changes in resil- ience as a result of management action is critical because there is general agreement for the existence of a strong link between resilience and sustainability [10]. Success- fully increasing the resilience of natural systems may therefore have important implications for human welfare in the face of global climate change.","author":[{"dropping-particle":"","family":"Côté","given":"Isabelle M.","non-dropping-particle":"","parse-names":false,"suffix":""},{"dropping-particle":"","family":"Darling","given":"Emily S.","non-dropping-particle":"","parse-names":false,"suffix":""}],"container-title":"PLoS Biology","id":"ITEM-2","issue":"7","issued":{"date-parts":[["2010"]]},"title":"Rethinking ecosystem resilience in the face of climate change","type":"article-journal","volume":"8"},"uris":["http://www.mendeley.com/documents/?uuid=ccf578d4-7b72-431d-8616-7bd5e7286103"]}],"mendeley":{"formattedCitation":"(85,86)","plainTextFormattedCitation":"(85,86)","previouslyFormattedCitation":"(85,86)"},"properties":{"noteIndex":0},"schema":"https://github.com/citation-style-language/schema/raw/master/csl-citation.json"}</w:instrText>
      </w:r>
      <w:r w:rsidR="00963531">
        <w:rPr>
          <w:rStyle w:val="FootnoteReference"/>
          <w:rFonts w:ascii="Times New Roman" w:hAnsi="Times New Roman" w:cs="Times New Roman"/>
          <w:sz w:val="24"/>
          <w:szCs w:val="24"/>
        </w:rPr>
        <w:fldChar w:fldCharType="separate"/>
      </w:r>
      <w:r w:rsidR="006E3782" w:rsidRPr="006E3782">
        <w:rPr>
          <w:rFonts w:ascii="Times New Roman" w:hAnsi="Times New Roman" w:cs="Times New Roman"/>
          <w:noProof/>
          <w:sz w:val="24"/>
          <w:szCs w:val="24"/>
        </w:rPr>
        <w:t>(85,86)</w:t>
      </w:r>
      <w:r w:rsidR="00963531">
        <w:rPr>
          <w:rStyle w:val="FootnoteReference"/>
          <w:rFonts w:ascii="Times New Roman" w:hAnsi="Times New Roman" w:cs="Times New Roman"/>
          <w:sz w:val="24"/>
          <w:szCs w:val="24"/>
        </w:rPr>
        <w:fldChar w:fldCharType="end"/>
      </w:r>
      <w:r w:rsidRPr="007D1DE4">
        <w:rPr>
          <w:rFonts w:ascii="Times New Roman" w:hAnsi="Times New Roman" w:cs="Times New Roman"/>
          <w:sz w:val="24"/>
          <w:szCs w:val="24"/>
        </w:rPr>
        <w:t xml:space="preserve">. Given </w:t>
      </w:r>
      <w:r w:rsidR="00BF6408">
        <w:rPr>
          <w:rFonts w:ascii="Times New Roman" w:hAnsi="Times New Roman" w:cs="Times New Roman"/>
          <w:sz w:val="24"/>
          <w:szCs w:val="24"/>
        </w:rPr>
        <w:t>the</w:t>
      </w:r>
      <w:r w:rsidRPr="007D1DE4">
        <w:rPr>
          <w:rFonts w:ascii="Times New Roman" w:hAnsi="Times New Roman" w:cs="Times New Roman"/>
          <w:sz w:val="24"/>
          <w:szCs w:val="24"/>
        </w:rPr>
        <w:t xml:space="preserve"> absence of coordinated, simultaneous monitoring efforts across the region, we relied on surveys of coral cover from different sources, inclu</w:t>
      </w:r>
      <w:r w:rsidR="00F5069B">
        <w:rPr>
          <w:rFonts w:ascii="Times New Roman" w:hAnsi="Times New Roman" w:cs="Times New Roman"/>
          <w:sz w:val="24"/>
          <w:szCs w:val="24"/>
        </w:rPr>
        <w:t>ding region-wide data syntheses</w:t>
      </w:r>
      <w:r w:rsidR="006622FF">
        <w:rPr>
          <w:rFonts w:ascii="Times New Roman" w:hAnsi="Times New Roman" w:cs="Times New Roman"/>
          <w:sz w:val="24"/>
          <w:szCs w:val="24"/>
        </w:rPr>
        <w:t xml:space="preserve"> </w:t>
      </w:r>
      <w:r w:rsidR="00963531">
        <w:rPr>
          <w:rStyle w:val="FootnoteReference"/>
          <w:rFonts w:ascii="Times New Roman" w:hAnsi="Times New Roman" w:cs="Times New Roman"/>
          <w:sz w:val="24"/>
          <w:szCs w:val="24"/>
        </w:rPr>
        <w:fldChar w:fldCharType="begin" w:fldLock="1"/>
      </w:r>
      <w:r w:rsidR="009217FF">
        <w:rPr>
          <w:rFonts w:ascii="Times New Roman" w:hAnsi="Times New Roman" w:cs="Times New Roman"/>
          <w:sz w:val="24"/>
          <w:szCs w:val="24"/>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id":"ITEM-2","itemData":{"DOI":"10.1146/annurev.micro.58.030603.123610","author":[{"dropping-particle":"","family":"Bouchon","given":"Claude","non-dropping-particle":"","parse-names":false,"suffix":""},{"dropping-particle":"","family":"Portillo","given":"Pedro","non-dropping-particle":"","parse-names":false,"suffix":""},{"dropping-particle":"","family":"Bouchon-Navaro","given":"Yolande","non-dropping-particle":"","parse-names":false,"suffix":""},{"dropping-particle":"","family":"Max","given":"Louis","non-dropping-particle":"","parse-names":false,"suffix":""},{"dropping-particle":"","family":"Hoetjes","given":"Paul","non-dropping-particle":"","parse-names":false,"suffix":""},{"dropping-particle":"","family":"Brathwaite","given":"Angelique","non-dropping-particle":"","parse-names":false,"suffix":""},{"dropping-particle":"","family":"Roach","given":"Ramon","non-dropping-particle":"","parse-names":false,"suffix":""},{"dropping-particle":"","family":"Oxenford","given":"Hazel","non-dropping-particle":"","parse-names":false,"suffix":""},{"dropping-particle":"","family":"O’Farrell","given":"Shay","non-dropping-particle":"","parse-names":false,"suffix":""},{"dropping-particle":"","family":"Day","given":"Owen","non-dropping-particle":"","parse-names":false,"suffix":""}],"chapter-number":"8","container-title":"Status of Caribbean coral reefs after bleaching and hurricanes in 2005","editor":[{"dropping-particle":"","family":"Wilkinson","given":"Clive","non-dropping-particle":"","parse-names":false,"suffix":""},{"dropping-particle":"","family":"Souter","given":"David","non-dropping-particle":"","parse-names":false,"suffix":""}],"id":"ITEM-2","issued":{"date-parts":[["2008"]]},"page":"85-103","publisher":"Global Coral Reef Monitoring Network and Reef and Rainforest Research Centre","publisher-place":"Townsville","title":"Status of coral reefs of the Lesser Antilles after the 2005 coral bleaching event","type":"chapter"},"uris":["http://www.mendeley.com/documents/?uuid=c2dbe520-a939-4537-9ccc-3898b870f013"]}],"mendeley":{"formattedCitation":"(22,83)","plainTextFormattedCitation":"(22,83)","previouslyFormattedCitation":"(22,83)"},"properties":{"noteIndex":0},"schema":"https://github.com/citation-style-language/schema/raw/master/csl-citation.json"}</w:instrText>
      </w:r>
      <w:r w:rsidR="00963531">
        <w:rPr>
          <w:rStyle w:val="FootnoteReference"/>
          <w:rFonts w:ascii="Times New Roman" w:hAnsi="Times New Roman" w:cs="Times New Roman"/>
          <w:sz w:val="24"/>
          <w:szCs w:val="24"/>
        </w:rPr>
        <w:fldChar w:fldCharType="separate"/>
      </w:r>
      <w:r w:rsidR="001C47B4" w:rsidRPr="001C47B4">
        <w:rPr>
          <w:rFonts w:ascii="Times New Roman" w:hAnsi="Times New Roman" w:cs="Times New Roman"/>
          <w:noProof/>
          <w:sz w:val="24"/>
          <w:szCs w:val="24"/>
        </w:rPr>
        <w:t>(22,83)</w:t>
      </w:r>
      <w:r w:rsidR="00963531">
        <w:rPr>
          <w:rStyle w:val="FootnoteReference"/>
          <w:rFonts w:ascii="Times New Roman" w:hAnsi="Times New Roman" w:cs="Times New Roman"/>
          <w:sz w:val="24"/>
          <w:szCs w:val="24"/>
        </w:rPr>
        <w:fldChar w:fldCharType="end"/>
      </w:r>
      <w:r w:rsidRPr="007D1DE4">
        <w:rPr>
          <w:rFonts w:ascii="Times New Roman" w:hAnsi="Times New Roman" w:cs="Times New Roman"/>
          <w:sz w:val="24"/>
          <w:szCs w:val="24"/>
        </w:rPr>
        <w:t xml:space="preserve">, primary </w:t>
      </w:r>
      <w:r w:rsidR="00F5069B">
        <w:rPr>
          <w:rFonts w:ascii="Times New Roman" w:hAnsi="Times New Roman" w:cs="Times New Roman"/>
          <w:sz w:val="24"/>
          <w:szCs w:val="24"/>
        </w:rPr>
        <w:t>literature, and raw survey data</w:t>
      </w:r>
      <w:r w:rsidR="006622FF">
        <w:rPr>
          <w:rFonts w:ascii="Times New Roman" w:hAnsi="Times New Roman" w:cs="Times New Roman"/>
          <w:sz w:val="24"/>
          <w:szCs w:val="24"/>
        </w:rPr>
        <w:t xml:space="preserve"> </w:t>
      </w:r>
      <w:r w:rsidR="00963531">
        <w:rPr>
          <w:rStyle w:val="FootnoteReference"/>
          <w:rFonts w:ascii="Times New Roman" w:hAnsi="Times New Roman" w:cs="Times New Roman"/>
          <w:sz w:val="24"/>
          <w:szCs w:val="24"/>
        </w:rPr>
        <w:fldChar w:fldCharType="begin" w:fldLock="1"/>
      </w:r>
      <w:r w:rsidR="007B05B7">
        <w:rPr>
          <w:rFonts w:ascii="Times New Roman" w:hAnsi="Times New Roman" w:cs="Times New Roman"/>
          <w:sz w:val="24"/>
          <w:szCs w:val="24"/>
        </w:rPr>
        <w:instrText>ADDIN CSL_CITATION {"citationItems":[{"id":"ITEM-1","itemData":{"author":[{"dropping-particle":"","family":"NCCOS","given":"","non-dropping-particle":"","parse-names":false,"suffix":""}],"id":"ITEM-1","issued":{"date-parts":[["2016"]]},"publisher":"NOAA National Centers for Environmental Information","title":"National Coral Reef Monitoring Program: Assessment of coral reef benthic communities in Puerto Rico from 2014-05-19 to 2014-12-03 (NCEI Accession 0151729)","type":"webpage"},"uris":["http://www.mendeley.com/documents/?uuid=95b99f39-680e-46ce-8850-5be5b7fccdac"]}],"mendeley":{"formattedCitation":"(43)","plainTextFormattedCitation":"(43)","previouslyFormattedCitation":"(43)"},"properties":{"noteIndex":0},"schema":"https://github.com/citation-style-language/schema/raw/master/csl-citation.json"}</w:instrText>
      </w:r>
      <w:r w:rsidR="00963531">
        <w:rPr>
          <w:rStyle w:val="FootnoteReference"/>
          <w:rFonts w:ascii="Times New Roman" w:hAnsi="Times New Roman" w:cs="Times New Roman"/>
          <w:sz w:val="24"/>
          <w:szCs w:val="24"/>
        </w:rPr>
        <w:fldChar w:fldCharType="separate"/>
      </w:r>
      <w:r w:rsidR="00651CA9" w:rsidRPr="00651CA9">
        <w:rPr>
          <w:rFonts w:ascii="Times New Roman" w:hAnsi="Times New Roman" w:cs="Times New Roman"/>
          <w:bCs/>
          <w:noProof/>
          <w:sz w:val="24"/>
          <w:szCs w:val="24"/>
        </w:rPr>
        <w:t>(43)</w:t>
      </w:r>
      <w:r w:rsidR="00963531">
        <w:rPr>
          <w:rStyle w:val="FootnoteReference"/>
          <w:rFonts w:ascii="Times New Roman" w:hAnsi="Times New Roman" w:cs="Times New Roman"/>
          <w:sz w:val="24"/>
          <w:szCs w:val="24"/>
        </w:rPr>
        <w:fldChar w:fldCharType="end"/>
      </w:r>
      <w:r w:rsidRPr="007D1DE4">
        <w:rPr>
          <w:rFonts w:ascii="Times New Roman" w:hAnsi="Times New Roman" w:cs="Times New Roman"/>
          <w:sz w:val="24"/>
          <w:szCs w:val="24"/>
        </w:rPr>
        <w:t xml:space="preserve">. We restricted our analysis to surveys that took place after the 2005 bleaching event (Table </w:t>
      </w:r>
      <w:r>
        <w:rPr>
          <w:rFonts w:ascii="Times New Roman" w:hAnsi="Times New Roman" w:cs="Times New Roman"/>
          <w:sz w:val="24"/>
          <w:szCs w:val="24"/>
        </w:rPr>
        <w:t>S</w:t>
      </w:r>
      <w:r w:rsidR="008E2D67">
        <w:rPr>
          <w:rFonts w:ascii="Times New Roman" w:hAnsi="Times New Roman" w:cs="Times New Roman"/>
          <w:sz w:val="24"/>
          <w:szCs w:val="24"/>
        </w:rPr>
        <w:t>5</w:t>
      </w:r>
      <w:r w:rsidRPr="007D1DE4">
        <w:rPr>
          <w:rFonts w:ascii="Times New Roman" w:hAnsi="Times New Roman" w:cs="Times New Roman"/>
          <w:sz w:val="24"/>
          <w:szCs w:val="24"/>
        </w:rPr>
        <w:t xml:space="preserve">). Where reports included a range of coral cover values from </w:t>
      </w:r>
      <w:r w:rsidRPr="007D1DE4">
        <w:rPr>
          <w:rFonts w:ascii="Times New Roman" w:hAnsi="Times New Roman" w:cs="Times New Roman"/>
          <w:sz w:val="24"/>
          <w:szCs w:val="24"/>
        </w:rPr>
        <w:lastRenderedPageBreak/>
        <w:t xml:space="preserve">different sites around an island, we used the average value. We used ecoregional averages to fill gaps in the data (see </w:t>
      </w:r>
      <w:r w:rsidR="00CF3F4A">
        <w:rPr>
          <w:rFonts w:ascii="Times New Roman" w:hAnsi="Times New Roman" w:cs="Times New Roman"/>
          <w:sz w:val="24"/>
          <w:szCs w:val="24"/>
        </w:rPr>
        <w:t>“Ecoregional Gap Filling”</w:t>
      </w:r>
      <w:r w:rsidRPr="007D1DE4">
        <w:rPr>
          <w:rFonts w:ascii="Times New Roman" w:hAnsi="Times New Roman" w:cs="Times New Roman"/>
          <w:sz w:val="24"/>
          <w:szCs w:val="24"/>
        </w:rPr>
        <w:t>).</w:t>
      </w:r>
    </w:p>
    <w:p w14:paraId="3BE813FF" w14:textId="77777777" w:rsidR="00FC0805" w:rsidRDefault="00FC0805" w:rsidP="002638D7">
      <w:pPr>
        <w:spacing w:after="0" w:line="480" w:lineRule="auto"/>
        <w:rPr>
          <w:rFonts w:ascii="Times New Roman" w:hAnsi="Times New Roman" w:cs="Times New Roman"/>
          <w:sz w:val="24"/>
          <w:szCs w:val="24"/>
        </w:rPr>
      </w:pPr>
    </w:p>
    <w:p w14:paraId="4A1CB07B" w14:textId="7D65D1BA" w:rsidR="001E5A63" w:rsidRDefault="00C070A3" w:rsidP="002638D7">
      <w:pPr>
        <w:spacing w:after="0" w:line="480" w:lineRule="auto"/>
        <w:rPr>
          <w:rFonts w:ascii="Times New Roman" w:hAnsi="Times New Roman" w:cs="Times New Roman"/>
          <w:sz w:val="24"/>
          <w:szCs w:val="24"/>
        </w:rPr>
      </w:pPr>
      <w:r w:rsidRPr="007D1DE4">
        <w:rPr>
          <w:rFonts w:ascii="Times New Roman" w:hAnsi="Times New Roman" w:cs="Times New Roman"/>
          <w:sz w:val="24"/>
          <w:szCs w:val="24"/>
        </w:rPr>
        <w:t>Using data from different survey</w:t>
      </w:r>
      <w:r w:rsidR="008D0B86">
        <w:rPr>
          <w:rFonts w:ascii="Times New Roman" w:hAnsi="Times New Roman" w:cs="Times New Roman"/>
          <w:sz w:val="24"/>
          <w:szCs w:val="24"/>
        </w:rPr>
        <w:t xml:space="preserve"> sources</w:t>
      </w:r>
      <w:r w:rsidRPr="007D1DE4">
        <w:rPr>
          <w:rFonts w:ascii="Times New Roman" w:hAnsi="Times New Roman" w:cs="Times New Roman"/>
          <w:sz w:val="24"/>
          <w:szCs w:val="24"/>
        </w:rPr>
        <w:t xml:space="preserve"> (academic studies, government moni</w:t>
      </w:r>
      <w:r w:rsidR="00F5069B">
        <w:rPr>
          <w:rFonts w:ascii="Times New Roman" w:hAnsi="Times New Roman" w:cs="Times New Roman"/>
          <w:sz w:val="24"/>
          <w:szCs w:val="24"/>
        </w:rPr>
        <w:t xml:space="preserve">toring, and trained volunteers, </w:t>
      </w:r>
      <w:r w:rsidRPr="007D1DE4">
        <w:rPr>
          <w:rFonts w:ascii="Times New Roman" w:hAnsi="Times New Roman" w:cs="Times New Roman"/>
          <w:sz w:val="24"/>
          <w:szCs w:val="24"/>
        </w:rPr>
        <w:t xml:space="preserve">as in the case of Reef Check) </w:t>
      </w:r>
      <w:r w:rsidR="00BF6408">
        <w:rPr>
          <w:rFonts w:ascii="Times New Roman" w:hAnsi="Times New Roman" w:cs="Times New Roman"/>
          <w:sz w:val="24"/>
          <w:szCs w:val="24"/>
        </w:rPr>
        <w:t>may introduce</w:t>
      </w:r>
      <w:r w:rsidRPr="007D1DE4">
        <w:rPr>
          <w:rFonts w:ascii="Times New Roman" w:hAnsi="Times New Roman" w:cs="Times New Roman"/>
          <w:sz w:val="24"/>
          <w:szCs w:val="24"/>
        </w:rPr>
        <w:t xml:space="preserve"> different forms of bias. However, volunteer programs can generate results aligning with </w:t>
      </w:r>
      <w:r w:rsidR="00F5069B">
        <w:rPr>
          <w:rFonts w:ascii="Times New Roman" w:hAnsi="Times New Roman" w:cs="Times New Roman"/>
          <w:sz w:val="24"/>
          <w:szCs w:val="24"/>
        </w:rPr>
        <w:t>those produced by professionals</w:t>
      </w:r>
      <w:r w:rsidR="006622FF">
        <w:rPr>
          <w:rFonts w:ascii="Times New Roman" w:hAnsi="Times New Roman" w:cs="Times New Roman"/>
          <w:sz w:val="24"/>
          <w:szCs w:val="24"/>
        </w:rPr>
        <w:t xml:space="preserve"> </w:t>
      </w:r>
      <w:r w:rsidR="00963531">
        <w:rPr>
          <w:rStyle w:val="FootnoteReference"/>
          <w:rFonts w:ascii="Times New Roman" w:hAnsi="Times New Roman" w:cs="Times New Roman"/>
          <w:sz w:val="24"/>
          <w:szCs w:val="24"/>
        </w:rPr>
        <w:fldChar w:fldCharType="begin" w:fldLock="1"/>
      </w:r>
      <w:r w:rsidR="0059182C">
        <w:rPr>
          <w:rFonts w:ascii="Times New Roman" w:hAnsi="Times New Roman" w:cs="Times New Roman"/>
          <w:sz w:val="24"/>
          <w:szCs w:val="24"/>
        </w:rPr>
        <w:instrText>ADDIN CSL_CITATION {"citationItems":[{"id":"ITEM-1","itemData":{"abstract":"Since 1986, Coral Cay Conservation (CCC) has utilized a workforce of over 900 speciallytrained volunteer divers to collect detailed topographic, bathymetric and biological data for the establishment of management plans for selected areas of the Belize barrier reef. The biological data recorded are ordinal and reflect the abundance of reef organisms including fish, macroalgae and hermatypic corals on a scale of 0-5. Substrate composition and the coverage of principal biotic classes are also visually assessed using an ordinal scale of 0-5. An exercise was carried out to assess the accuracy and consistency of data recorded by volunteers. Transects were laid in each of the major reef zones and in lagoon habitats. Each transect was surveyed independently by six teams of trained volunteers and compared to a reference obtained by experienced CCC staff. Analyses were carried out to test the accuracy and consistency of the coral, macroalgal and habitat data. Further analyses sought to quantify the proportion of species correctly identified, the frequency of erroneous species recordings and the variation of abundance ratings. The overall accuracy of coral surveys varied from 52-70% with the poorer values obtained in deeper outer and inner drop-off reef zones. The trend of reduced surveyor performance in deeper water is discussed in terms of physical, physiological and psychological phenomena. Inter-group consistency exhibited a similar bathymetric trend to that found for coral accuracy. Macroalgae were generally accurately and consistently recorded. No clear trend of improved accuracy and consistency following greater survey experience was apparent. Substrate composition and biological cover were recorded with an accuracy exceeding 90% in seagrass habitats and 70-90% in reef sites. A number of recommendations are made to improve survey methodology and volunteer training.","author":[{"dropping-particle":"","family":"Mumby","given":"P J","non-dropping-particle":"","parse-names":false,"suffix":""},{"dropping-particle":"","family":"Harborne","given":"A R","non-dropping-particle":"","parse-names":false,"suffix":""},{"dropping-particle":"","family":"Raines","given":"P S","non-dropping-particle":"","parse-names":false,"suffix":""},{"dropping-particle":"","family":"Ridley","given":"J M","non-dropping-particle":"","parse-names":false,"suffix":""}],"container-title":"Bulletin of Marine Science","id":"ITEM-1","issue":"3","issued":{"date-parts":[["1995"]]},"page":"737-751","title":"A critical assessment of data derived from Coral Cay Conservation volunteers","type":"article-journal","volume":"56"},"uris":["http://www.mendeley.com/documents/?uuid=321ea66b-f3d8-4551-a793-25877e004bd3"]},{"id":"ITEM-2","itemData":{"ISBN":"8469912585","abstract":"Reef Check and GCRMN survey techniques were compared between the same volunteer divers on the same reef after different periods of training. Greenforce volunteers with no prior reef surveying experience were firstly taught to dive and then trained in reef fauna and flora identification and surveying techniques. After training, volunteers performed surveys using both Reef Check and the more detailed GCRMN categories. Three weeks later, the volunteers resurveyed the same transect lines. In addition, transects were surveyed by the on-site science staff. Most Reef Check categories were identified and counted correctly at all levels of experience. Useful information could also be collected by volunteers using the more detailed GCRMN benthic codes and fish survey techniques. Reef fish were easily identified to family and most target species were identified correctly. Experienced surveyors (staff) recorded a few additional species, but there was no significant difference between the numbers of target species seen by the two groups after three weeks. In a trial comparison of line point and line intercept the two techniques gave similar results for bottom cover estimates even though Reef Check generally records far fewer sampling points per transect than the GCRMN technique. For data on benthic cover only, Reef Check techniques were deemed adequate, while the increased effort required for coral morphology may be justified for more detailed studies.","author":[{"dropping-particle":"","family":"Harding","given":"Simon","non-dropping-particle":"","parse-names":false,"suffix":""},{"dropping-particle":"","family":"Lowery","given":"Caroline","non-dropping-particle":"","parse-names":false,"suffix":""},{"dropping-particle":"","family":"Oakley","given":"Steve","non-dropping-particle":"","parse-names":false,"suffix":""}],"container-title":"Proceedings of the 9th International Coral Reef Symposium","id":"ITEM-2","issue":"October","issued":{"date-parts":[["2000"]]},"page":"883-889","title":"Comparison between complex and simple reef survey techniques using volunteers: Is the effort justified?","type":"paper-conference"},"uris":["http://www.mendeley.com/documents/?uuid=7343937f-686f-48e2-b44c-d661cd260ff0"]},{"id":"ITEM-3","itemData":{"DOI":"10.1111/2041-210X.12031","ISBN":"2041-210X","ISSN":"2041210X","abstract":"* In light of the continuing biodiversity crisis, the need for high-resolution, broad-scale ecological data is particularly acute. The expansive scale of volunteer data collection programmes provides an opportunity to address this challenge, however, protocols used to collect such data are typically less standardized than those used by professional scientists. Although previous studies have established that different protocols can lead to different results, it remains unclear how relevant these differences are to specific study goals, such as biodiversity assessment. * This study uses both null model and Bayesian occupancy approaches to examine the capacity of a widely used volunteer survey protocol, the roving diver transect, to detect patterns of marine fish diversity. Richness estimates are compared with those obtained using the conventional belt transects favoured in many peer reviewed studies, examining the power of both protocols to detect statistically significant differences between survey sites and quantifying differences in detectability. * Pairwise site comparisons of α-diversity (i.e. within site diversity) were consistent between protocols, particularly for species totals. * The roving diver transect protocol detected a substantially larger number of species than the belt transect protocol, due to notably higher detectability, even after controlling for confounding factors. Both protocols detected the same species pool, although the species richness among observations was higher for the belt protocol at certain sites. * The significance of pairwise site β-diversity (i.e. differentiation between sites) comparisons differed between the protocols and care should be exercised, when using either protocol, when studying variation in species composition. * These results provide vital information for managers and researchers considering the use of volunteer data or protocols for the purpose of biodiversity assessment in aquatic systems, helping to quantify the value of thousands of existing survey records. The larger number of species detected by the volunteer protocol suggests this protocol may be advantageous with regards to the completion of taxonomic lists.","author":[{"dropping-particle":"","family":"Holt","given":"Ben G.","non-dropping-particle":"","parse-names":false,"suffix":""},{"dropping-particle":"","family":"Rioja-Nieto","given":"Rodolfo","non-dropping-particle":"","parse-names":false,"suffix":""},{"dropping-particle":"","family":"Aaron Macneil","given":"M.","non-dropping-particle":"","parse-names":false,"suffix":""},{"dropping-particle":"","family":"Lupton","given":"Jan","non-dropping-particle":"","parse-names":false,"suffix":""},{"dropping-particle":"","family":"Rahbek","given":"Carsten","non-dropping-particle":"","parse-names":false,"suffix":""}],"container-title":"Methods in Ecology and Evolution","id":"ITEM-3","issue":"4","issued":{"date-parts":[["2013"]]},"page":"383-392","title":"Comparing diversity data collected using a protocol designed for volunteers with results from a professional alternative","type":"article-journal","volume":"4"},"uris":["http://www.mendeley.com/documents/?uuid=511022bb-bf06-47af-acba-36127b5d5ae0"]}],"mendeley":{"formattedCitation":"(87–89)","plainTextFormattedCitation":"(87–89)","previouslyFormattedCitation":"(87–89)"},"properties":{"noteIndex":0},"schema":"https://github.com/citation-style-language/schema/raw/master/csl-citation.json"}</w:instrText>
      </w:r>
      <w:r w:rsidR="00963531">
        <w:rPr>
          <w:rStyle w:val="FootnoteReference"/>
          <w:rFonts w:ascii="Times New Roman" w:hAnsi="Times New Roman" w:cs="Times New Roman"/>
          <w:sz w:val="24"/>
          <w:szCs w:val="24"/>
        </w:rPr>
        <w:fldChar w:fldCharType="separate"/>
      </w:r>
      <w:r w:rsidR="006E3782" w:rsidRPr="006E3782">
        <w:rPr>
          <w:rFonts w:ascii="Times New Roman" w:hAnsi="Times New Roman" w:cs="Times New Roman"/>
          <w:bCs/>
          <w:noProof/>
          <w:sz w:val="24"/>
          <w:szCs w:val="24"/>
        </w:rPr>
        <w:t>(87–89)</w:t>
      </w:r>
      <w:r w:rsidR="00963531">
        <w:rPr>
          <w:rStyle w:val="FootnoteReference"/>
          <w:rFonts w:ascii="Times New Roman" w:hAnsi="Times New Roman" w:cs="Times New Roman"/>
          <w:sz w:val="24"/>
          <w:szCs w:val="24"/>
        </w:rPr>
        <w:fldChar w:fldCharType="end"/>
      </w:r>
      <w:r w:rsidRPr="007D1DE4">
        <w:rPr>
          <w:rFonts w:ascii="Times New Roman" w:hAnsi="Times New Roman" w:cs="Times New Roman"/>
          <w:sz w:val="24"/>
          <w:szCs w:val="24"/>
        </w:rPr>
        <w:t>. Reef Check, AGRRA, and other monitoring programs have been used successfully in scientific analyses</w:t>
      </w:r>
      <w:r w:rsidR="006622FF">
        <w:rPr>
          <w:rFonts w:ascii="Times New Roman" w:hAnsi="Times New Roman" w:cs="Times New Roman"/>
          <w:sz w:val="24"/>
          <w:szCs w:val="24"/>
        </w:rPr>
        <w:t xml:space="preserve"> </w:t>
      </w:r>
      <w:r w:rsidR="00963531">
        <w:rPr>
          <w:rStyle w:val="FootnoteReference"/>
          <w:rFonts w:ascii="Times New Roman" w:hAnsi="Times New Roman" w:cs="Times New Roman"/>
          <w:sz w:val="24"/>
          <w:szCs w:val="24"/>
        </w:rPr>
        <w:fldChar w:fldCharType="begin" w:fldLock="1"/>
      </w:r>
      <w:r w:rsidR="0059182C">
        <w:rPr>
          <w:rFonts w:ascii="Times New Roman" w:hAnsi="Times New Roman" w:cs="Times New Roman"/>
          <w:sz w:val="24"/>
          <w:szCs w:val="24"/>
        </w:rPr>
        <w:instrText>ADDIN CSL_CITATION {"citationItems":[{"id":"ITEM-1","itemData":{"DOI":"10.1890/08-1781.1","ISBN":"0012-9658","ISSN":"00129658","PMID":"19569362","abstract":"Many marine scientists have concluded that coral reefs are moving toward or are locked into a seaweed-dominated state. However, because there have been no regional- or global-scale analyses of such coral reef ‘‘phase shifts,’’ the magnitude of this phenomenon was unknown. We analyzed 3581 quantitative surveys of 1851 reefs performed between 1996 and 2006 to determine the frequency, geographical extent, and degree of macroalgal dominance of coral reefs and of coral to macroalgal phase shifts around the world. Our results indicate that the replacement of corals by macroalgae as the dominant benthic functional group is less common and less geographically extensive than assumed. Although we found evidence of moderate local increases in macroalgal cover, particularly in the Caribbean, only 4% of reefs were dominated by macroalgae (i.e., .50% cover). Across the Indo-Pacific, where regional averages of macroalgal cover were 9–12%, macroalgae only dominated 1% of the surveyed reefs. Between 1996 and 2006, phase shift severity decreased in the Caribbean, did not change in the Florida Keys and Indo-Pacific, and increased slightly on the Great Barrier Reef due to moderate coral loss. Coral reef ecosystems appear to be more resistant to macroalgal blooms than assumed, which has important implications for reef management.","author":[{"dropping-particle":"","family":"Bruno","given":"John F.","non-dropping-particle":"","parse-names":false,"suffix":""},{"dropping-particle":"","family":"Sweatman","given":"Hugh","non-dropping-particle":"","parse-names":false,"suffix":""},{"dropping-particle":"","family":"Precht","given":"William F.","non-dropping-particle":"","parse-names":false,"suffix":""},{"dropping-particle":"","family":"Selig","given":"Elizabeth R.","non-dropping-particle":"","parse-names":false,"suffix":""},{"dropping-particle":"","family":"Schutte","given":"Virginia G. W.","non-dropping-particle":"","parse-names":false,"suffix":""}],"container-title":"Ecology","id":"ITEM-1","issue":"6","issued":{"date-parts":[["2009"]]},"page":"1478-1484","title":"Assessing evidence of phase shifts from coral to macroalgal dominance on coral reefs","type":"article-journal","volume":"90"},"uris":["http://www.mendeley.com/documents/?uuid=e0f2a058-6a8d-421d-b7db-51e823d3efa2"]},{"id":"ITEM-2","itemData":{"abstract":"Summary 1. Ecosystem-based management of coral reef fisheries aims to sustainably deliver a diverse portfolio of ecosystem services. This goal can be undermined if the ecosystem shifts into a dif- ferent state, with altered ecosystem functions and benefits to people. If levels of drivers that cause transitions between states are identified, management measures could be aimed at main- taining drivers below these levels to avoid ecosystem shifts. 2. Analysing data from a large number of Caribbean coral reefs (N = 2001), suites of non- linear thresholds were identified between metrics of coral reef processes and structure along a gradient of total fish biomass (a proxy for fishing pressure). Several metrics (macroalgal cover, invertivorous fishes and fish species richness) associated with coral-dominated reefs exhibited thresholds at relatively high fish biomass levels (50–88% of unfished biomass). Other metrics (urchin biomass, ratio of macroalgal to coral cover, herbivorous fishes and coral cover) showed thresholds at lower fish biomass levels (28–37% of unfished biomass). 3. Ratios of total fish biomass in fishing areas to closed areas (unfished biomass) in the Caribbean indicate that reefs may generally be at risk for change at ratios between 0?5 (coral dominated) and 0?3 (macroalgal dominated). Similar relationships were found for coral reefs in the Indian Ocean. While these results illustrate thresholds at the scale of the entire Carib- bean, assessing local reefs is advisable because biomass levels vary within the region, and reef trajectories depend on past, present and future local conditions. 4. Synthesis and applications. If the thresholds in this study are generalizable to scales rele- vant to management, it may be possible to produce sustainable yield while simultaneously maintaining coral-dominated reefs by restricting fishing mortality to levels that result in bio- mass ratios near 0?5. Fishing down to biomass ratios near 0?3 may increase the risk of overf- ishing (resulting in lower long-term yields) and transition to macroalgal-dominated reefs. Thresholds offer a simple and powerful way for managers to operationalize precautionary ecosystem-based fishery management by adaptively limiting fishing pressure in order to (i) maintain desirable coral reef conditions, (ii) establish a system-specific target for generating pretty good yield and (iii) maintain sustainable multi-species fishery yields","author":[{"dropping-particle":"","family":"Karr","given":"Kendra A.","non-dropping-particle":"","parse-names":false,"suffix":""},{"dropping-particle":"","family":"Fujita","given":"Rod","non-dropping-particle":"","parse-names":false,"suffix":""},{"dropping-particle":"","family":"Halpern","given":"Benjamin S.","non-dropping-particle":"","parse-names":false,"suffix":""},{"dropping-particle":"V.","family":"Kappel","given":"Carrie","non-dropping-particle":"","parse-names":false,"suffix":""},{"dropping-particle":"","family":"Crowder","given":"Larry","non-dropping-particle":"","parse-names":false,"suffix":""},{"dropping-particle":"","family":"Selkoe","given":"Kimberly A.","non-dropping-particle":"","parse-names":false,"suffix":""},{"dropping-particle":"","family":"Alcolado","given":"Pedro M.","non-dropping-particle":"","parse-names":false,"suffix":""},{"dropping-particle":"","family":"Rader","given":"Doug","non-dropping-particle":"","parse-names":false,"suffix":""}],"container-title":"Journal of Applied Ecology","id":"ITEM-2","issue":"2","issued":{"date-parts":[["2015"]]},"page":"402-412","publisher":"Blackwell Publishing Ltd","title":"Thresholds in Caribbean coral reefs: Implications for ecosystem-based fishery management","type":"article-journal","volume":"52"},"uris":["http://www.mendeley.com/documents/?uuid=0667fa66-a963-4be1-a1fd-05d94825ac7a"]},{"id":"ITEM-3","itemData":{"DOI":"10.1038/nature13022","ISBN":"0028-0836","ISSN":"0028-0836","PMID":"24499817","abstract":"In line with global targets agreed under the Convention on Biological Diversity, the number of marine protected areas (MPAs) is increasing rapidly, yet socio-economic benefits generated by MPAs remain difficult to predict and under debate. MPAs often fail to reach their full potential as a consequence of factors such as illegal harvesting, regulations that legally allow detrimental harvesting, or emigration of animals outside boundaries because of continuous habitat or inadequate size of reserve. Here we show that the conservation benefits of 87 MPAs investigated worldwide increase exponentially with the accumulation of five key features: no take, well enforced, old (&gt;10 years), large (&gt;100 km(2)), and isolated by deep water or sand. Using effective MPAs with four or five key features as an unfished standard, comparisons of underwater survey data from effective MPAs with predictions based on survey data from fished coasts indicate that total fish biomass has declined about two-thirds from historical baselines as a result of fishing. Effective MPAs also had twice as many large (&gt;250 mm total length) fish species per transect, five times more large fish biomass, and fourteen times more shark biomass than fished areas. Most (59%) of the MPAs studied had only one or two key features and were not ecologically distinguishable from fished sites. Our results show that global conservation targets based on area alone will not optimize protection of marine biodiversity. More emphasis is needed on better MPA design, durable management and compliance to ensure that MPAs achieve their desired conservation value.","author":[{"dropping-particle":"","family":"Edgar","given":"Graham J.","non-dropping-particle":"","parse-names":false,"suffix":""},{"dropping-particle":"","family":"Stuart-Smith","given":"Rick D.","non-dropping-particle":"","parse-names":false,"suffix":""},{"dropping-particle":"","family":"Willis","given":"Trevor J.","non-dropping-particle":"","parse-names":false,"suffix":""},{"dropping-particle":"","family":"Kininmonth","given":"Stuart","non-dropping-particle":"","parse-names":false,"suffix":""},{"dropping-particle":"","family":"Baker","given":"Susan C.","non-dropping-particle":"","parse-names":false,"suffix":""},{"dropping-particle":"","family":"Banks","given":"Stuart","non-dropping-particle":"","parse-names":false,"suffix":""},{"dropping-particle":"","family":"Barrett","given":"Neville S.","non-dropping-particle":"","parse-names":false,"suffix":""},{"dropping-particle":"","family":"Becerro","given":"Mikel A.","non-dropping-particle":"","parse-names":false,"suffix":""},{"dropping-particle":"","family":"Bernard","given":"Anthony T. F.","non-dropping-particle":"","parse-names":false,"suffix":""},{"dropping-particle":"","family":"Berkhout","given":"Just","non-dropping-particle":"","parse-names":false,"suffix":""},{"dropping-particle":"","family":"Buxton","given":"Colin D.","non-dropping-particle":"","parse-names":false,"suffix":""},{"dropping-particle":"","family":"Campbell","given":"Stuart J.","non-dropping-particle":"","parse-names":false,"suffix":""},{"dropping-particle":"","family":"Cooper","given":"Antonia T.","non-dropping-particle":"","parse-names":false,"suffix":""},{"dropping-particle":"","family":"Davey","given":"Marlene","non-dropping-particle":"","parse-names":false,"suffix":""},{"dropping-particle":"","family":"Edgar","given":"Sophie C.","non-dropping-particle":"","parse-names":false,"suffix":""},{"dropping-particle":"","family":"Försterra","given":"Günter","non-dropping-particle":"","parse-names":false,"suffix":""},{"dropping-particle":"","family":"Galván","given":"David E.","non-dropping-particle":"","parse-names":false,"suffix":""},{"dropping-particle":"","family":"Irigoyen","given":"Alejo J.","non-dropping-particle":"","parse-names":false,"suffix":""},{"dropping-particle":"","family":"Kushner","given":"David J.","non-dropping-particle":"","parse-names":false,"suffix":""},{"dropping-particle":"","family":"Moura","given":"Rodrigo","non-dropping-particle":"","parse-names":false,"suffix":""},{"dropping-particle":"","family":"Parnell","given":"P. Ed","non-dropping-particle":"","parse-names":false,"suffix":""},{"dropping-particle":"","family":"Shears","given":"Nick T.","non-dropping-particle":"","parse-names":false,"suffix":""},{"dropping-particle":"","family":"Soler","given":"German","non-dropping-particle":"","parse-names":false,"suffix":""},{"dropping-particle":"","family":"Strain","given":"Elisabeth M. A.","non-dropping-particle":"","parse-names":false,"suffix":""},{"dropping-particle":"","family":"Thomson","given":"Russell J.","non-dropping-particle":"","parse-names":false,"suffix":""}],"container-title":"Nature","id":"ITEM-3","issue":"7487","issued":{"date-parts":[["2014"]]},"page":"216-220","title":"Global conservation outcomes depend on marine protected areas with five key features","type":"article-journal","volume":"506"},"uris":["http://www.mendeley.com/documents/?uuid=bc833298-96e2-44a1-b555-daa792dee597"]}],"mendeley":{"formattedCitation":"(90–92)","plainTextFormattedCitation":"(90–92)","previouslyFormattedCitation":"(90–92)"},"properties":{"noteIndex":0},"schema":"https://github.com/citation-style-language/schema/raw/master/csl-citation.json"}</w:instrText>
      </w:r>
      <w:r w:rsidR="00963531">
        <w:rPr>
          <w:rStyle w:val="FootnoteReference"/>
          <w:rFonts w:ascii="Times New Roman" w:hAnsi="Times New Roman" w:cs="Times New Roman"/>
          <w:sz w:val="24"/>
          <w:szCs w:val="24"/>
        </w:rPr>
        <w:fldChar w:fldCharType="separate"/>
      </w:r>
      <w:r w:rsidR="006E3782" w:rsidRPr="006E3782">
        <w:rPr>
          <w:rFonts w:ascii="Times New Roman" w:hAnsi="Times New Roman" w:cs="Times New Roman"/>
          <w:bCs/>
          <w:noProof/>
          <w:sz w:val="24"/>
          <w:szCs w:val="24"/>
        </w:rPr>
        <w:t>(90–92)</w:t>
      </w:r>
      <w:r w:rsidR="00963531">
        <w:rPr>
          <w:rStyle w:val="FootnoteReference"/>
          <w:rFonts w:ascii="Times New Roman" w:hAnsi="Times New Roman" w:cs="Times New Roman"/>
          <w:sz w:val="24"/>
          <w:szCs w:val="24"/>
        </w:rPr>
        <w:fldChar w:fldCharType="end"/>
      </w:r>
      <w:r w:rsidR="001E5A63">
        <w:rPr>
          <w:rFonts w:ascii="Times New Roman" w:hAnsi="Times New Roman" w:cs="Times New Roman"/>
          <w:sz w:val="24"/>
          <w:szCs w:val="24"/>
        </w:rPr>
        <w:t xml:space="preserve">, and we determined that these data sources would provide more accurate results than relying on ecoregional averages to fill the gaps for each island that lacked recent data from a professional monitoring program. However, we preferentially used data from professional monitoring programs when </w:t>
      </w:r>
      <w:r w:rsidR="008D0B86">
        <w:rPr>
          <w:rFonts w:ascii="Times New Roman" w:hAnsi="Times New Roman" w:cs="Times New Roman"/>
          <w:sz w:val="24"/>
          <w:szCs w:val="24"/>
        </w:rPr>
        <w:t>those were</w:t>
      </w:r>
      <w:r w:rsidR="001E5A63">
        <w:rPr>
          <w:rFonts w:ascii="Times New Roman" w:hAnsi="Times New Roman" w:cs="Times New Roman"/>
          <w:sz w:val="24"/>
          <w:szCs w:val="24"/>
        </w:rPr>
        <w:t xml:space="preserve"> available.</w:t>
      </w:r>
    </w:p>
    <w:p w14:paraId="1F040D15" w14:textId="77777777" w:rsidR="001E5A63" w:rsidRDefault="001E5A63" w:rsidP="002638D7">
      <w:pPr>
        <w:pStyle w:val="Heading3"/>
        <w:spacing w:line="480" w:lineRule="auto"/>
      </w:pPr>
      <w:bookmarkStart w:id="7" w:name="_Toc489549444"/>
    </w:p>
    <w:p w14:paraId="165C8C5B" w14:textId="688B39B4" w:rsidR="00C070A3" w:rsidRPr="00930F4A" w:rsidRDefault="00C070A3" w:rsidP="002638D7">
      <w:pPr>
        <w:spacing w:after="0" w:line="480" w:lineRule="auto"/>
      </w:pPr>
      <w:r w:rsidRPr="006C2734">
        <w:rPr>
          <w:rStyle w:val="Heading4Char"/>
        </w:rPr>
        <w:t>Macroalgal cover on reefs</w:t>
      </w:r>
      <w:bookmarkEnd w:id="7"/>
      <w:r w:rsidR="00FC0805" w:rsidRPr="00FC0805">
        <w:rPr>
          <w:color w:val="000000"/>
        </w:rPr>
        <w:t>:</w:t>
      </w:r>
      <w:r w:rsidR="00FC0805">
        <w:rPr>
          <w:color w:val="000000"/>
        </w:rPr>
        <w:t xml:space="preserve"> </w:t>
      </w:r>
      <w:r w:rsidR="00930F4A" w:rsidRPr="006C2734">
        <w:rPr>
          <w:rFonts w:ascii="Times New Roman" w:hAnsi="Times New Roman" w:cs="Times New Roman"/>
          <w:sz w:val="24"/>
          <w:szCs w:val="24"/>
        </w:rPr>
        <w:t>We used the percentage of macroalgal cover on reefs as a negative indicator of recovery potential, as macroalgal growth reduces coral recruitment and growth, suppressing recovery afte</w:t>
      </w:r>
      <w:r w:rsidR="0030157D" w:rsidRPr="006C2734">
        <w:rPr>
          <w:rFonts w:ascii="Times New Roman" w:hAnsi="Times New Roman" w:cs="Times New Roman"/>
          <w:sz w:val="24"/>
          <w:szCs w:val="24"/>
        </w:rPr>
        <w:t>r bleaching events</w:t>
      </w:r>
      <w:r w:rsidR="006622FF">
        <w:rPr>
          <w:rFonts w:ascii="Times New Roman" w:hAnsi="Times New Roman" w:cs="Times New Roman"/>
          <w:sz w:val="24"/>
          <w:szCs w:val="24"/>
        </w:rPr>
        <w:t xml:space="preserve"> </w:t>
      </w:r>
      <w:r w:rsidR="00963531" w:rsidRPr="006C2734">
        <w:rPr>
          <w:rStyle w:val="FootnoteReference"/>
          <w:rFonts w:ascii="Times New Roman" w:hAnsi="Times New Roman" w:cs="Times New Roman"/>
          <w:i/>
          <w:sz w:val="24"/>
          <w:szCs w:val="24"/>
        </w:rPr>
        <w:fldChar w:fldCharType="begin" w:fldLock="1"/>
      </w:r>
      <w:r w:rsidR="0059182C">
        <w:rPr>
          <w:rFonts w:ascii="Times New Roman" w:hAnsi="Times New Roman" w:cs="Times New Roman"/>
          <w:sz w:val="24"/>
          <w:szCs w:val="24"/>
        </w:rPr>
        <w:instrText>ADDIN CSL_CITATION {"citationItems":[{"id":"ITEM-1","itemData":{"abstract":"The deteriorating health of the world's coral reefs threatens global biodiversity, ecosystem function, and the livelihoods of millions of people living in tropical coastal regions. Reefs in the Caribbean are among the most heavily affected, having experienced mass disease-induced mortality of the herbivorous urchin Diadema antillarum in 1983 and two framework-building species of coral. Declining reef health is characterized by increases in macroalgae. A critical question is whether the observed macroalgal bloom on Caribbean reefs is easily reversible. To answer this question, we must resolve whether algal-dominated reefs are an alternative stable state of the ecosystem or simply the readily reversible result of a phase change along a gradient of some environmental or ecological parameter. Here, using a fully parameterized simulation model in combination with a simple analytical model, we show that Caribbean reefs became susceptible to alternative stable states once the urchin mortality event of 1983 confined the majority of grazing to parrotfishes. We reveal dramatic hysteresis in a natural system and define critical thresholds of grazing and coral cover beyond which resilience is lost. Most grazing thresholds lie near the upper level observed for parrotfishes in nature, suggesting that reefs are highly sensitive to parrotfish exploitation. Ecosystem thresholds can be combined with stochastic models of disturbance to identify targets for the restoration of ecosystem processes. We illustrate this principle by estimating the relationship between current reef state (coral cover and grazing) and the probability that the reef will withstand moderate hurricane intensity for two decades without becoming entrained in a shift towards a stable macroalgal-dominated state. Such targets may help reef managers face the challenge of addressing global disturbance at local scales.","author":[{"dropping-particle":"","family":"Mumby","given":"Peter J","non-dropping-particle":"","parse-names":false,"suffix":""},{"dropping-particle":"","family":"Hastings","given":"Alan","non-dropping-particle":"","parse-names":false,"suffix":""},{"dropping-particle":"","family":"Edwards","given":"Helen J","non-dropping-particle":"","parse-names":false,"suffix":""}],"container-title":"Nature","id":"ITEM-1","issue":"7166","issued":{"date-parts":[["2007"]]},"page":"98-101","title":"Thresholds and the resilience of Caribbean coral reefs.","type":"article-journal","volume":"450"},"uris":["http://www.mendeley.com/documents/?uuid=8e8c1610-a122-426d-bd71-46db9ae8c3e8"]},{"id":"ITEM-2","itemData":{"abstract":"The great sensitivity of coral reefs to climate change has raised concern over their resilience. An emerging body of resilience theory stems largely from research carried out in a single biogeographic region; the Caribbean. Such geographic bias raises the question of transferability of concepts among regions. In this article, we identify factors that might predispose the Caribbean to its low resilience, including faster rates of macroalgal growth, higher rates of algal recruitment, basin-wide iron-enrichment of algal growth from aeolian dust, a lack of acroporid corals, lower herbivore biomass and missing groups of herbivores. Although mechanisms of resilience are likely to be ubiquitous, our analysis suggests that Indo-Pacific reefs would have to be heavily degraded to exhibit bistability or undergo coral-macroalgal phase shifts. ?? 2012 Elsevier Ltd.","author":[{"dropping-particle":"","family":"Roff","given":"George","non-dropping-particle":"","parse-names":false,"suffix":""},{"dropping-particle":"","family":"Mumby","given":"Peter J.","non-dropping-particle":"","parse-names":false,"suffix":""}],"container-title":"Trends in Ecology and Evolution","id":"ITEM-2","issue":"7","issued":{"date-parts":[["2012"]]},"page":"404-413","title":"Global disparity in the resilience of coral reefs","type":"article-journal","volume":"27"},"uris":["http://www.mendeley.com/documents/?uuid=c3d36331-b9a7-467b-b0c4-98b2fdf4a0e8"]},{"id":"ITEM-3","itemData":{"DOI":"10.1007/s003380000129","ISBN":"0722-4028","ISSN":"07224028","PMID":"1623","abstract":"Despite widespread acceptance that competition between scleractinian corals and benthic algae is important to the structure of coral reef communities there is little direct experimental evidence that corals and algae do compete, and very little data on the processes and causality of their interactions. Most available evidence is observational or correlative, with intrinsic risks of confounded causality. This paper reviews and categorises the available evidence, concluding that competition between corals and algae probably is widespread on coral reefs, but also that the interaction varies considerably. Widespread replacement of corals by algae may often indicate coral mortality due to external disturbances. rather than competitive overgrowth, but may lead to competitive inhibition of coral recruitment. with consequences for reef recovery. We list eight specific processes by which corals and algae may affect each other, and suggest life history properties that will influence which of these interactions are possible. We propose a matrix for algal effects on corals, which lists the subset of processes possible for each combination of coral life form and algal functional group. This table provides a preliminary framework for improved understanding and interpretation of coral-algal interactions.","author":[{"dropping-particle":"","family":"McCook","given":"L. J.","non-dropping-particle":"","parse-names":false,"suffix":""},{"dropping-particle":"","family":"Jompa","given":"J.","non-dropping-particle":"","parse-names":false,"suffix":""},{"dropping-particle":"","family":"Diaz-Pulido","given":"G.","non-dropping-particle":"","parse-names":false,"suffix":""}],"container-title":"Coral Reefs","id":"ITEM-3","issue":"4","issued":{"date-parts":[["2001"]]},"page":"400-417","title":"Competition between corals and algae on coral reefs: A review of evidence and mechanisms","type":"article-journal","volume":"19"},"uris":["http://www.mendeley.com/documents/?uuid=45bc2760-c4be-4199-ba5e-44e9a1ac0060"]}],"mendeley":{"formattedCitation":"(93–95)","plainTextFormattedCitation":"(93–95)","previouslyFormattedCitation":"(93–95)"},"properties":{"noteIndex":0},"schema":"https://github.com/citation-style-language/schema/raw/master/csl-citation.json"}</w:instrText>
      </w:r>
      <w:r w:rsidR="00963531" w:rsidRPr="006C2734">
        <w:rPr>
          <w:rStyle w:val="FootnoteReference"/>
          <w:rFonts w:ascii="Times New Roman" w:hAnsi="Times New Roman" w:cs="Times New Roman"/>
          <w:i/>
          <w:sz w:val="24"/>
          <w:szCs w:val="24"/>
        </w:rPr>
        <w:fldChar w:fldCharType="separate"/>
      </w:r>
      <w:r w:rsidR="006E3782" w:rsidRPr="006E3782">
        <w:rPr>
          <w:rFonts w:ascii="Times New Roman" w:hAnsi="Times New Roman" w:cs="Times New Roman"/>
          <w:bCs/>
          <w:noProof/>
          <w:sz w:val="24"/>
          <w:szCs w:val="24"/>
        </w:rPr>
        <w:t>(93–95)</w:t>
      </w:r>
      <w:r w:rsidR="00963531" w:rsidRPr="006C2734">
        <w:rPr>
          <w:rStyle w:val="FootnoteReference"/>
          <w:rFonts w:ascii="Times New Roman" w:hAnsi="Times New Roman" w:cs="Times New Roman"/>
          <w:i/>
          <w:sz w:val="24"/>
          <w:szCs w:val="24"/>
        </w:rPr>
        <w:fldChar w:fldCharType="end"/>
      </w:r>
      <w:r w:rsidR="00930F4A" w:rsidRPr="006C2734">
        <w:rPr>
          <w:rFonts w:ascii="Times New Roman" w:hAnsi="Times New Roman" w:cs="Times New Roman"/>
          <w:sz w:val="24"/>
          <w:szCs w:val="24"/>
        </w:rPr>
        <w:t xml:space="preserve">. </w:t>
      </w:r>
      <w:r w:rsidRPr="006C2734">
        <w:rPr>
          <w:rFonts w:ascii="Times New Roman" w:hAnsi="Times New Roman" w:cs="Times New Roman"/>
          <w:sz w:val="24"/>
          <w:szCs w:val="24"/>
        </w:rPr>
        <w:t>As with live coral cover, we compiled data from reef surveys conducted since 2005. We used data from the same survey year (and the same survey whenever possible) for the macroalgal and coral cover values. For studies that reported macroalgal cover values for different sites, we used the average. We used ecoregional averages to fill data gaps (Table S</w:t>
      </w:r>
      <w:r w:rsidR="008E2D67" w:rsidRPr="006C2734">
        <w:rPr>
          <w:rFonts w:ascii="Times New Roman" w:hAnsi="Times New Roman" w:cs="Times New Roman"/>
          <w:sz w:val="24"/>
          <w:szCs w:val="24"/>
        </w:rPr>
        <w:t>5</w:t>
      </w:r>
      <w:r w:rsidRPr="006C2734">
        <w:rPr>
          <w:rFonts w:ascii="Times New Roman" w:hAnsi="Times New Roman" w:cs="Times New Roman"/>
          <w:sz w:val="24"/>
          <w:szCs w:val="24"/>
        </w:rPr>
        <w:t>).</w:t>
      </w:r>
    </w:p>
    <w:p w14:paraId="77814018" w14:textId="77777777" w:rsidR="00C070A3" w:rsidRDefault="00C070A3" w:rsidP="002638D7">
      <w:pPr>
        <w:spacing w:after="0" w:line="480" w:lineRule="auto"/>
        <w:rPr>
          <w:rFonts w:ascii="Times New Roman" w:hAnsi="Times New Roman" w:cs="Times New Roman"/>
          <w:sz w:val="24"/>
          <w:szCs w:val="24"/>
        </w:rPr>
      </w:pPr>
    </w:p>
    <w:p w14:paraId="3484CC09" w14:textId="22DCD7B1" w:rsidR="00C070A3" w:rsidRPr="007D1DE4" w:rsidRDefault="00C070A3" w:rsidP="002638D7">
      <w:pPr>
        <w:spacing w:after="0" w:line="480" w:lineRule="auto"/>
        <w:rPr>
          <w:rFonts w:ascii="Times New Roman" w:hAnsi="Times New Roman" w:cs="Times New Roman"/>
          <w:sz w:val="24"/>
          <w:szCs w:val="24"/>
        </w:rPr>
      </w:pPr>
      <w:r w:rsidRPr="007D1DE4">
        <w:rPr>
          <w:rFonts w:ascii="Times New Roman" w:hAnsi="Times New Roman" w:cs="Times New Roman"/>
          <w:sz w:val="24"/>
          <w:szCs w:val="24"/>
        </w:rPr>
        <w:t xml:space="preserve">We tested for a correlation between the </w:t>
      </w:r>
      <w:r w:rsidR="00FC0805">
        <w:rPr>
          <w:rFonts w:ascii="Times New Roman" w:hAnsi="Times New Roman" w:cs="Times New Roman"/>
          <w:sz w:val="24"/>
          <w:szCs w:val="24"/>
        </w:rPr>
        <w:t>proportion</w:t>
      </w:r>
      <w:r w:rsidRPr="007D1DE4">
        <w:rPr>
          <w:rFonts w:ascii="Times New Roman" w:hAnsi="Times New Roman" w:cs="Times New Roman"/>
          <w:sz w:val="24"/>
          <w:szCs w:val="24"/>
        </w:rPr>
        <w:t xml:space="preserve"> of coral cover and the </w:t>
      </w:r>
      <w:r w:rsidR="00FC0805">
        <w:rPr>
          <w:rFonts w:ascii="Times New Roman" w:hAnsi="Times New Roman" w:cs="Times New Roman"/>
          <w:sz w:val="24"/>
          <w:szCs w:val="24"/>
        </w:rPr>
        <w:t>proportion</w:t>
      </w:r>
      <w:r w:rsidRPr="007D1DE4">
        <w:rPr>
          <w:rFonts w:ascii="Times New Roman" w:hAnsi="Times New Roman" w:cs="Times New Roman"/>
          <w:sz w:val="24"/>
          <w:szCs w:val="24"/>
        </w:rPr>
        <w:t xml:space="preserve"> of macroalgal cover on reefs, and found that they were not highly correlated (Pearson’s correlation</w:t>
      </w:r>
      <w:r w:rsidR="00FC0805">
        <w:rPr>
          <w:rFonts w:ascii="Times New Roman" w:hAnsi="Times New Roman" w:cs="Times New Roman"/>
          <w:sz w:val="24"/>
          <w:szCs w:val="24"/>
        </w:rPr>
        <w:t xml:space="preserve"> coefficient = -0.097, p = 0.6</w:t>
      </w:r>
      <w:r w:rsidRPr="007D1DE4">
        <w:rPr>
          <w:rFonts w:ascii="Times New Roman" w:hAnsi="Times New Roman" w:cs="Times New Roman"/>
          <w:sz w:val="24"/>
          <w:szCs w:val="24"/>
        </w:rPr>
        <w:t>).</w:t>
      </w:r>
      <w:r w:rsidR="00FC0805">
        <w:rPr>
          <w:rFonts w:ascii="Times New Roman" w:hAnsi="Times New Roman" w:cs="Times New Roman"/>
          <w:sz w:val="24"/>
          <w:szCs w:val="24"/>
        </w:rPr>
        <w:t xml:space="preserve"> This validated our assumption that these two variables capture </w:t>
      </w:r>
      <w:r w:rsidR="00FC0805">
        <w:rPr>
          <w:rFonts w:ascii="Times New Roman" w:hAnsi="Times New Roman" w:cs="Times New Roman"/>
          <w:sz w:val="24"/>
          <w:szCs w:val="24"/>
        </w:rPr>
        <w:lastRenderedPageBreak/>
        <w:t>different aspects of reef health</w:t>
      </w:r>
      <w:r w:rsidR="00BF6408">
        <w:rPr>
          <w:rFonts w:ascii="Times New Roman" w:hAnsi="Times New Roman" w:cs="Times New Roman"/>
          <w:sz w:val="24"/>
          <w:szCs w:val="24"/>
        </w:rPr>
        <w:t xml:space="preserve">, and we used both variables to construct the index of ecological recovery potential, </w:t>
      </w:r>
      <w:r w:rsidR="008D0B86">
        <w:rPr>
          <w:rFonts w:ascii="Times New Roman" w:hAnsi="Times New Roman" w:cs="Times New Roman"/>
          <w:sz w:val="24"/>
          <w:szCs w:val="24"/>
        </w:rPr>
        <w:t xml:space="preserve">inverting </w:t>
      </w:r>
      <w:r w:rsidR="00BF6408">
        <w:rPr>
          <w:rFonts w:ascii="Times New Roman" w:hAnsi="Times New Roman" w:cs="Times New Roman"/>
          <w:sz w:val="24"/>
          <w:szCs w:val="24"/>
        </w:rPr>
        <w:t xml:space="preserve">the algal cover </w:t>
      </w:r>
      <w:r w:rsidR="008D0B86">
        <w:rPr>
          <w:rFonts w:ascii="Times New Roman" w:hAnsi="Times New Roman" w:cs="Times New Roman"/>
          <w:sz w:val="24"/>
          <w:szCs w:val="24"/>
        </w:rPr>
        <w:t xml:space="preserve">values </w:t>
      </w:r>
      <w:r w:rsidR="00BF6408">
        <w:rPr>
          <w:rFonts w:ascii="Times New Roman" w:hAnsi="Times New Roman" w:cs="Times New Roman"/>
          <w:sz w:val="24"/>
          <w:szCs w:val="24"/>
        </w:rPr>
        <w:t>so that a higher value indicated greater recovery potential.</w:t>
      </w:r>
    </w:p>
    <w:p w14:paraId="65943DB9" w14:textId="77777777" w:rsidR="00C070A3" w:rsidRDefault="00C070A3" w:rsidP="002638D7">
      <w:pPr>
        <w:pStyle w:val="Heading3"/>
        <w:spacing w:line="480" w:lineRule="auto"/>
      </w:pPr>
      <w:bookmarkStart w:id="8" w:name="_Toc489549445"/>
    </w:p>
    <w:p w14:paraId="198F97EF" w14:textId="642C4A18" w:rsidR="00C070A3" w:rsidRPr="006C2734" w:rsidRDefault="00807FD0" w:rsidP="002638D7">
      <w:pPr>
        <w:spacing w:after="0" w:line="480" w:lineRule="auto"/>
        <w:rPr>
          <w:rFonts w:ascii="Times New Roman" w:hAnsi="Times New Roman" w:cs="Times New Roman"/>
          <w:sz w:val="24"/>
          <w:szCs w:val="24"/>
        </w:rPr>
      </w:pPr>
      <w:proofErr w:type="spellStart"/>
      <w:r w:rsidRPr="006C2734">
        <w:rPr>
          <w:rStyle w:val="Heading4Char"/>
          <w:szCs w:val="24"/>
        </w:rPr>
        <w:t>Scaridae</w:t>
      </w:r>
      <w:proofErr w:type="spellEnd"/>
      <w:r w:rsidR="00C070A3" w:rsidRPr="006C2734">
        <w:rPr>
          <w:rStyle w:val="Heading4Char"/>
          <w:szCs w:val="24"/>
        </w:rPr>
        <w:t xml:space="preserve"> biomass</w:t>
      </w:r>
      <w:bookmarkEnd w:id="8"/>
      <w:r w:rsidR="003A67D5" w:rsidRPr="006C2734">
        <w:rPr>
          <w:rFonts w:ascii="Times New Roman" w:hAnsi="Times New Roman" w:cs="Times New Roman"/>
          <w:sz w:val="24"/>
          <w:szCs w:val="24"/>
        </w:rPr>
        <w:t xml:space="preserve">: </w:t>
      </w:r>
      <w:r w:rsidR="00451DE7" w:rsidRPr="006C2734">
        <w:rPr>
          <w:rFonts w:ascii="Times New Roman" w:hAnsi="Times New Roman" w:cs="Times New Roman"/>
          <w:sz w:val="24"/>
          <w:szCs w:val="24"/>
        </w:rPr>
        <w:t xml:space="preserve">Grazing by herbivores such as </w:t>
      </w:r>
      <w:proofErr w:type="spellStart"/>
      <w:r w:rsidRPr="006C2734">
        <w:rPr>
          <w:rFonts w:ascii="Times New Roman" w:hAnsi="Times New Roman" w:cs="Times New Roman"/>
          <w:sz w:val="24"/>
          <w:szCs w:val="24"/>
        </w:rPr>
        <w:t>Scaridae</w:t>
      </w:r>
      <w:proofErr w:type="spellEnd"/>
      <w:r w:rsidRPr="006C2734">
        <w:rPr>
          <w:rFonts w:ascii="Times New Roman" w:hAnsi="Times New Roman" w:cs="Times New Roman"/>
          <w:sz w:val="24"/>
          <w:szCs w:val="24"/>
        </w:rPr>
        <w:t xml:space="preserve"> (parrotfish) </w:t>
      </w:r>
      <w:r w:rsidR="00451DE7" w:rsidRPr="006C2734">
        <w:rPr>
          <w:rFonts w:ascii="Times New Roman" w:hAnsi="Times New Roman" w:cs="Times New Roman"/>
          <w:sz w:val="24"/>
          <w:szCs w:val="24"/>
        </w:rPr>
        <w:t xml:space="preserve">and </w:t>
      </w:r>
      <w:proofErr w:type="spellStart"/>
      <w:r w:rsidRPr="009513DA">
        <w:rPr>
          <w:rFonts w:ascii="Times New Roman" w:hAnsi="Times New Roman" w:cs="Times New Roman"/>
          <w:i/>
          <w:sz w:val="24"/>
          <w:szCs w:val="24"/>
        </w:rPr>
        <w:t>Diadema</w:t>
      </w:r>
      <w:proofErr w:type="spellEnd"/>
      <w:r w:rsidR="00451DE7" w:rsidRPr="009513DA">
        <w:rPr>
          <w:rFonts w:ascii="Times New Roman" w:hAnsi="Times New Roman" w:cs="Times New Roman"/>
          <w:i/>
          <w:sz w:val="24"/>
          <w:szCs w:val="24"/>
        </w:rPr>
        <w:t xml:space="preserve"> </w:t>
      </w:r>
      <w:proofErr w:type="spellStart"/>
      <w:r w:rsidR="00451DE7" w:rsidRPr="009513DA">
        <w:rPr>
          <w:rFonts w:ascii="Times New Roman" w:hAnsi="Times New Roman" w:cs="Times New Roman"/>
          <w:i/>
          <w:sz w:val="24"/>
          <w:szCs w:val="24"/>
        </w:rPr>
        <w:t>antillarum</w:t>
      </w:r>
      <w:proofErr w:type="spellEnd"/>
      <w:r w:rsidR="00451DE7" w:rsidRPr="006C2734">
        <w:rPr>
          <w:rFonts w:ascii="Times New Roman" w:hAnsi="Times New Roman" w:cs="Times New Roman"/>
          <w:sz w:val="24"/>
          <w:szCs w:val="24"/>
        </w:rPr>
        <w:t xml:space="preserve"> </w:t>
      </w:r>
      <w:r w:rsidR="00CB6A4B" w:rsidRPr="006C2734">
        <w:rPr>
          <w:rFonts w:ascii="Times New Roman" w:hAnsi="Times New Roman" w:cs="Times New Roman"/>
          <w:sz w:val="24"/>
          <w:szCs w:val="24"/>
        </w:rPr>
        <w:t>(long-</w:t>
      </w:r>
      <w:proofErr w:type="spellStart"/>
      <w:r w:rsidR="00CB6A4B" w:rsidRPr="006C2734">
        <w:rPr>
          <w:rFonts w:ascii="Times New Roman" w:hAnsi="Times New Roman" w:cs="Times New Roman"/>
          <w:sz w:val="24"/>
          <w:szCs w:val="24"/>
        </w:rPr>
        <w:t>spined</w:t>
      </w:r>
      <w:proofErr w:type="spellEnd"/>
      <w:r w:rsidR="00CB6A4B" w:rsidRPr="006C2734">
        <w:rPr>
          <w:rFonts w:ascii="Times New Roman" w:hAnsi="Times New Roman" w:cs="Times New Roman"/>
          <w:sz w:val="24"/>
          <w:szCs w:val="24"/>
        </w:rPr>
        <w:t xml:space="preserve"> sea urchin) </w:t>
      </w:r>
      <w:r w:rsidR="009513DA">
        <w:rPr>
          <w:rFonts w:ascii="Times New Roman" w:hAnsi="Times New Roman" w:cs="Times New Roman"/>
          <w:sz w:val="24"/>
          <w:szCs w:val="24"/>
        </w:rPr>
        <w:t>reduces</w:t>
      </w:r>
      <w:r w:rsidR="00451DE7" w:rsidRPr="006C2734">
        <w:rPr>
          <w:rFonts w:ascii="Times New Roman" w:hAnsi="Times New Roman" w:cs="Times New Roman"/>
          <w:sz w:val="24"/>
          <w:szCs w:val="24"/>
        </w:rPr>
        <w:t xml:space="preserve"> macroalgal </w:t>
      </w:r>
      <w:r w:rsidR="009513DA">
        <w:rPr>
          <w:rFonts w:ascii="Times New Roman" w:hAnsi="Times New Roman" w:cs="Times New Roman"/>
          <w:sz w:val="24"/>
          <w:szCs w:val="24"/>
        </w:rPr>
        <w:t>cover</w:t>
      </w:r>
      <w:r w:rsidR="00451DE7" w:rsidRPr="006C2734">
        <w:rPr>
          <w:rFonts w:ascii="Times New Roman" w:hAnsi="Times New Roman" w:cs="Times New Roman"/>
          <w:sz w:val="24"/>
          <w:szCs w:val="24"/>
        </w:rPr>
        <w:t>, providing substrates for coral recruitment and growth</w:t>
      </w:r>
      <w:r w:rsidR="006622FF">
        <w:rPr>
          <w:rFonts w:ascii="Times New Roman" w:hAnsi="Times New Roman" w:cs="Times New Roman"/>
          <w:sz w:val="24"/>
          <w:szCs w:val="24"/>
        </w:rPr>
        <w:t xml:space="preserve"> </w:t>
      </w:r>
      <w:r w:rsidR="00963531" w:rsidRPr="006C2734">
        <w:rPr>
          <w:rStyle w:val="FootnoteReference"/>
          <w:rFonts w:ascii="Times New Roman" w:hAnsi="Times New Roman" w:cs="Times New Roman"/>
          <w:i/>
          <w:sz w:val="24"/>
          <w:szCs w:val="24"/>
        </w:rPr>
        <w:fldChar w:fldCharType="begin" w:fldLock="1"/>
      </w:r>
      <w:r w:rsidR="0059182C">
        <w:rPr>
          <w:rFonts w:ascii="Times New Roman" w:hAnsi="Times New Roman" w:cs="Times New Roman"/>
          <w:sz w:val="24"/>
          <w:szCs w:val="24"/>
        </w:rPr>
        <w:instrText>ADDIN CSL_CITATION {"citationItems":[{"id":"ITEM-1","itemData":{"DOI":"10.2307/1938434","ISBN":"0012-9658","ISSN":"00129658","PMID":"794","abstract":"Ecology","author":[{"dropping-particle":"","family":"Hughes","given":"Terence P","non-dropping-particle":"","parse-names":false,"suffix":""}],"container-title":"Ecology","id":"ITEM-1","issue":"December 1985","issued":{"date-parts":[["1989"]]},"page":"275-279","title":"Community structure and diversity of coral reefs: the role of history","type":"article-journal","volume":"70"},"uris":["http://www.mendeley.com/documents/?uuid=614ff2ec-7f6b-4883-b7c1-a926eb4b5264"]},{"id":"ITEM-2","itemData":{"DOI":"10.4319/lo.2000.45.1.0251","ISBN":"0024-3590","ISSN":"0024-3590","PMID":"9455036096019662107","abstract":"—The cover of noncoralline macroalgae increased dramatically on Caribbean reefs during the 1980s and 1990s. A top-down hypothesis, based largely on observations at Dis-covery Bay, Jamaica, is that this change was caused by re-duced herbivory. Herbivory was reduced by the regional mass mortality of the echinoid Diadema antillarum in 1983–1984 and by human exploitation of herbivorous fishes. An alterna-tive, bottom-up explanation is that nutrient concentrations in-creased past threshold levels for algal blooms. Surveys at Dis-covery Bay showed that Diadema reappeared on the shallow fore reef after 1996, accompanied by drastically reduced mac-roalgal cover. There is no evidence to suggest that nutrient levels declined at the same time. These observations corrob-orate predictions of the top-down hypothesis, and they confirm the key role of herbivory in structuring shallow reef commu-nities of the Caribbean. Coral cover has declined and the cover of fleshy and fil-amentous macroalgae has increased substantially on coral reefs of the western Atlantic and Caribbean region over the past two decades (Jackson 1994; Steneck 1994; Aronson and Precht in press). A large body of literature suggests that coral mortality and reduced herbivory were the factors primarily responsible for the coral-to-macroalgal transition on Carib-bean reefs. Hurricanes, diseases, and other disturbances killed coral colonies, opening space for colonization (e.g., Rogers 1985; 1993; Aronson and Precht 1997, in press). Herbivory was reduced by the regional mass mortality of the echinoid D. antillarum in 1983–1984 and by overfishing of parrotfish (Scaridae) and surgeonfish (Acanthuridae), per-mitting luxuriant algal growth (Lessios 1988; Knowlton 1992; Steneck 1994). This top-down scenario was based to a large extent on observations of reef dynamics at Discovery Bay and elsewhere along the north coast of Jamaica (Wood-ley et al. 1981; Liddell and Ohlhorst 1986; Knowlton et al. 1990; Hughes 1994). Experimental work at Discovery Bay and other Caribbean localities demonstrated the importance of herbivory (Sammarco 1982; Carpenter 1986; Lewis 1986), and the effects seemed particularly obvious in Ja-maica. Studies in the Indo-Pacific also suggested that her-bivory controls algal biomass and distribution (McClanahan and Muthiga 1988; McCook 1996). Lapointe (1997; Lapointe et al. 1997) presented an alter-native, bottom-up explanation for the increase in macroalgal cover and biomass. Using Discovery …","author":[{"dropping-particle":"","family":"Aronson","given":"R. B.","non-dropping-particle":"","parse-names":false,"suffix":""},{"dropping-particle":"","family":"Precht","given":"W. F.","non-dropping-particle":"","parse-names":false,"suffix":""}],"container-title":"Limnol. Oceanogr","id":"ITEM-2","issue":"1","issued":{"date-parts":[["2000"]]},"page":"251-255","title":"Herbivory and algal dynamics on the coral reef at Discovery Bay, Jamaica","type":"article-journal","volume":"45"},"uris":["http://www.mendeley.com/documents/?uuid=b7181209-0285-4d31-b391-95d7e78674de"]},{"id":"ITEM-3","itemData":{"DOI":"10.1007/s003380000129","ISBN":"0722-4028","ISSN":"07224028","PMID":"1623","abstract":"Despite widespread acceptance that competition between scleractinian corals and benthic algae is important to the structure of coral reef communities there is little direct experimental evidence that corals and algae do compete, and very little data on the processes and causality of their interactions. Most available evidence is observational or correlative, with intrinsic risks of confounded causality. This paper reviews and categorises the available evidence, concluding that competition between corals and algae probably is widespread on coral reefs, but also that the interaction varies considerably. Widespread replacement of corals by algae may often indicate coral mortality due to external disturbances. rather than competitive overgrowth, but may lead to competitive inhibition of coral recruitment. with consequences for reef recovery. We list eight specific processes by which corals and algae may affect each other, and suggest life history properties that will influence which of these interactions are possible. We propose a matrix for algal effects on corals, which lists the subset of processes possible for each combination of coral life form and algal functional group. This table provides a preliminary framework for improved understanding and interpretation of coral-algal interactions.","author":[{"dropping-particle":"","family":"McCook","given":"L. J.","non-dropping-particle":"","parse-names":false,"suffix":""},{"dropping-particle":"","family":"Jompa","given":"J.","non-dropping-particle":"","parse-names":false,"suffix":""},{"dropping-particle":"","family":"Diaz-Pulido","given":"G.","non-dropping-particle":"","parse-names":false,"suffix":""}],"container-title":"Coral Reefs","id":"ITEM-3","issue":"4","issued":{"date-parts":[["2001"]]},"page":"400-417","title":"Competition between corals and algae on coral reefs: A review of evidence and mechanisms","type":"article-journal","volume":"19"},"uris":["http://www.mendeley.com/documents/?uuid=45bc2760-c4be-4199-ba5e-44e9a1ac0060"]},{"id":"ITEM-4","itemData":{"DOI":"10.1007/s00338-006-0122-9","ISBN":"0722-4028","ISSN":"07224028","PMID":"21984954","abstract":"Some authors argue that overfishing is an important reason that reef corals have declined in recent decades. Their reasoning is that overfishing removes herbivores, releasing macroalgae to overgrow and kill the corals. The evidence suggests, however, that global climate change and emergent marine diseases make a far greater contribution to coral mortality, and that macroalgae generally grow on the exposed skeletal surfaces of corals that are already dead. Macroalgal dominance, therefore, is an effect rather than a cause of coral mortality. Marine protected areas (MPAs), which are usually established to protect stocks of reef fish, foster populations of herbivorous fish under at least some circumstances. Increased herbivory can reduce algal cover, potentially accelerating the recovery of coral populations inside MPAs; however, establishing MPAs will have only a limited impact on coral recovery unless policymakers confront the accelerating negative effects of the global-scale sources of coral mortality.","author":[{"dropping-particle":"","family":"Aronson","given":"Richard B.","non-dropping-particle":"","parse-names":false,"suffix":""},{"dropping-particle":"","family":"Precht","given":"William F.","non-dropping-particle":"","parse-names":false,"suffix":""}],"container-title":"Coral Reefs","id":"ITEM-4","issue":"3","issued":{"date-parts":[["2006"]]},"page":"441-450","title":"Conservation, precaution, and Caribbean reefs","type":"article-journal","volume":"25"},"uris":["http://www.mendeley.com/documents/?uuid=0dc0897f-27fe-46a3-9a85-c9ed920fb17c"]}],"mendeley":{"formattedCitation":"(95–98)","plainTextFormattedCitation":"(95–98)","previouslyFormattedCitation":"(95–98)"},"properties":{"noteIndex":0},"schema":"https://github.com/citation-style-language/schema/raw/master/csl-citation.json"}</w:instrText>
      </w:r>
      <w:r w:rsidR="00963531" w:rsidRPr="006C2734">
        <w:rPr>
          <w:rStyle w:val="FootnoteReference"/>
          <w:rFonts w:ascii="Times New Roman" w:hAnsi="Times New Roman" w:cs="Times New Roman"/>
          <w:i/>
          <w:sz w:val="24"/>
          <w:szCs w:val="24"/>
        </w:rPr>
        <w:fldChar w:fldCharType="separate"/>
      </w:r>
      <w:r w:rsidR="006E3782" w:rsidRPr="006E3782">
        <w:rPr>
          <w:rFonts w:ascii="Times New Roman" w:hAnsi="Times New Roman" w:cs="Times New Roman"/>
          <w:noProof/>
          <w:sz w:val="24"/>
          <w:szCs w:val="24"/>
        </w:rPr>
        <w:t>(95–98)</w:t>
      </w:r>
      <w:r w:rsidR="00963531" w:rsidRPr="006C2734">
        <w:rPr>
          <w:rStyle w:val="FootnoteReference"/>
          <w:rFonts w:ascii="Times New Roman" w:hAnsi="Times New Roman" w:cs="Times New Roman"/>
          <w:i/>
          <w:sz w:val="24"/>
          <w:szCs w:val="24"/>
        </w:rPr>
        <w:fldChar w:fldCharType="end"/>
      </w:r>
      <w:r w:rsidR="00CB6A4B" w:rsidRPr="006C2734">
        <w:rPr>
          <w:rFonts w:ascii="Times New Roman" w:hAnsi="Times New Roman" w:cs="Times New Roman"/>
          <w:sz w:val="24"/>
          <w:szCs w:val="24"/>
        </w:rPr>
        <w:t>.</w:t>
      </w:r>
      <w:r w:rsidR="00451DE7" w:rsidRPr="006C2734">
        <w:rPr>
          <w:rFonts w:ascii="Times New Roman" w:hAnsi="Times New Roman" w:cs="Times New Roman"/>
          <w:sz w:val="24"/>
          <w:szCs w:val="24"/>
        </w:rPr>
        <w:t xml:space="preserve"> </w:t>
      </w:r>
      <w:r w:rsidR="00C070A3" w:rsidRPr="006C2734">
        <w:rPr>
          <w:rFonts w:ascii="Times New Roman" w:hAnsi="Times New Roman" w:cs="Times New Roman"/>
          <w:sz w:val="24"/>
          <w:szCs w:val="24"/>
        </w:rPr>
        <w:t xml:space="preserve">For the past three decades, </w:t>
      </w:r>
      <w:proofErr w:type="spellStart"/>
      <w:r w:rsidR="00C070A3" w:rsidRPr="006C2734">
        <w:rPr>
          <w:rFonts w:ascii="Times New Roman" w:hAnsi="Times New Roman" w:cs="Times New Roman"/>
          <w:sz w:val="24"/>
          <w:szCs w:val="24"/>
        </w:rPr>
        <w:t>Scaridae</w:t>
      </w:r>
      <w:proofErr w:type="spellEnd"/>
      <w:r w:rsidR="00C070A3" w:rsidRPr="006C2734">
        <w:rPr>
          <w:rFonts w:ascii="Times New Roman" w:hAnsi="Times New Roman" w:cs="Times New Roman"/>
          <w:sz w:val="24"/>
          <w:szCs w:val="24"/>
        </w:rPr>
        <w:t xml:space="preserve"> have been the most impor</w:t>
      </w:r>
      <w:r w:rsidR="0030157D" w:rsidRPr="006C2734">
        <w:rPr>
          <w:rFonts w:ascii="Times New Roman" w:hAnsi="Times New Roman" w:cs="Times New Roman"/>
          <w:sz w:val="24"/>
          <w:szCs w:val="24"/>
        </w:rPr>
        <w:t>tant grazers on Caribbean reefs</w:t>
      </w:r>
      <w:r w:rsidR="006622FF">
        <w:rPr>
          <w:rFonts w:ascii="Times New Roman" w:hAnsi="Times New Roman" w:cs="Times New Roman"/>
          <w:sz w:val="24"/>
          <w:szCs w:val="24"/>
        </w:rPr>
        <w:t xml:space="preserve"> </w:t>
      </w:r>
      <w:r w:rsidR="00963531" w:rsidRPr="006C2734">
        <w:rPr>
          <w:rStyle w:val="FootnoteReference"/>
          <w:rFonts w:ascii="Times New Roman" w:hAnsi="Times New Roman" w:cs="Times New Roman"/>
          <w:i/>
          <w:sz w:val="24"/>
          <w:szCs w:val="24"/>
        </w:rPr>
        <w:fldChar w:fldCharType="begin" w:fldLock="1"/>
      </w:r>
      <w:r w:rsidR="0059182C">
        <w:rPr>
          <w:rFonts w:ascii="Times New Roman" w:hAnsi="Times New Roman" w:cs="Times New Roman"/>
          <w:sz w:val="24"/>
          <w:szCs w:val="24"/>
        </w:rPr>
        <w:instrText>ADDIN CSL_CITATION {"citationItems":[{"id":"ITEM-1","itemData":{"abstract":"The deteriorating health of the world's coral reefs threatens global biodiversity, ecosystem function, and the livelihoods of millions of people living in tropical coastal regions. Reefs in the Caribbean are among the most heavily affected, having experienced mass disease-induced mortality of the herbivorous urchin Diadema antillarum in 1983 and two framework-building species of coral. Declining reef health is characterized by increases in macroalgae. A critical question is whether the observed macroalgal bloom on Caribbean reefs is easily reversible. To answer this question, we must resolve whether algal-dominated reefs are an alternative stable state of the ecosystem or simply the readily reversible result of a phase change along a gradient of some environmental or ecological parameter. Here, using a fully parameterized simulation model in combination with a simple analytical model, we show that Caribbean reefs became susceptible to alternative stable states once the urchin mortality event of 1983 confined the majority of grazing to parrotfishes. We reveal dramatic hysteresis in a natural system and define critical thresholds of grazing and coral cover beyond which resilience is lost. Most grazing thresholds lie near the upper level observed for parrotfishes in nature, suggesting that reefs are highly sensitive to parrotfish exploitation. Ecosystem thresholds can be combined with stochastic models of disturbance to identify targets for the restoration of ecosystem processes. We illustrate this principle by estimating the relationship between current reef state (coral cover and grazing) and the probability that the reef will withstand moderate hurricane intensity for two decades without becoming entrained in a shift towards a stable macroalgal-dominated state. Such targets may help reef managers face the challenge of addressing global disturbance at local scales.","author":[{"dropping-particle":"","family":"Mumby","given":"Peter J","non-dropping-particle":"","parse-names":false,"suffix":""},{"dropping-particle":"","family":"Hastings","given":"Alan","non-dropping-particle":"","parse-names":false,"suffix":""},{"dropping-particle":"","family":"Edwards","given":"Helen J","non-dropping-particle":"","parse-names":false,"suffix":""}],"container-title":"Nature","id":"ITEM-1","issue":"7166","issued":{"date-parts":[["2007"]]},"page":"98-101","title":"Thresholds and the resilience of Caribbean coral reefs.","type":"article-journal","volume":"450"},"uris":["http://www.mendeley.com/documents/?uuid=8e8c1610-a122-426d-bd71-46db9ae8c3e8"]}],"mendeley":{"formattedCitation":"(93)","plainTextFormattedCitation":"(93)","previouslyFormattedCitation":"(93)"},"properties":{"noteIndex":0},"schema":"https://github.com/citation-style-language/schema/raw/master/csl-citation.json"}</w:instrText>
      </w:r>
      <w:r w:rsidR="00963531" w:rsidRPr="006C2734">
        <w:rPr>
          <w:rStyle w:val="FootnoteReference"/>
          <w:rFonts w:ascii="Times New Roman" w:hAnsi="Times New Roman" w:cs="Times New Roman"/>
          <w:i/>
          <w:sz w:val="24"/>
          <w:szCs w:val="24"/>
        </w:rPr>
        <w:fldChar w:fldCharType="separate"/>
      </w:r>
      <w:r w:rsidR="006E3782" w:rsidRPr="006E3782">
        <w:rPr>
          <w:rFonts w:ascii="Times New Roman" w:hAnsi="Times New Roman" w:cs="Times New Roman"/>
          <w:noProof/>
          <w:sz w:val="24"/>
          <w:szCs w:val="24"/>
        </w:rPr>
        <w:t>(93)</w:t>
      </w:r>
      <w:r w:rsidR="00963531" w:rsidRPr="006C2734">
        <w:rPr>
          <w:rStyle w:val="FootnoteReference"/>
          <w:rFonts w:ascii="Times New Roman" w:hAnsi="Times New Roman" w:cs="Times New Roman"/>
          <w:i/>
          <w:sz w:val="24"/>
          <w:szCs w:val="24"/>
        </w:rPr>
        <w:fldChar w:fldCharType="end"/>
      </w:r>
      <w:r w:rsidR="00C070A3" w:rsidRPr="006C2734">
        <w:rPr>
          <w:rFonts w:ascii="Times New Roman" w:hAnsi="Times New Roman" w:cs="Times New Roman"/>
          <w:sz w:val="24"/>
          <w:szCs w:val="24"/>
        </w:rPr>
        <w:t xml:space="preserve">. We used the biomass of </w:t>
      </w:r>
      <w:proofErr w:type="spellStart"/>
      <w:r w:rsidR="00051F00" w:rsidRPr="006C2734">
        <w:rPr>
          <w:rFonts w:ascii="Times New Roman" w:hAnsi="Times New Roman" w:cs="Times New Roman"/>
          <w:sz w:val="24"/>
          <w:szCs w:val="24"/>
        </w:rPr>
        <w:t>Scaridae</w:t>
      </w:r>
      <w:proofErr w:type="spellEnd"/>
      <w:r w:rsidR="00051F00" w:rsidRPr="006C2734">
        <w:rPr>
          <w:rFonts w:ascii="Times New Roman" w:hAnsi="Times New Roman" w:cs="Times New Roman"/>
          <w:sz w:val="24"/>
          <w:szCs w:val="24"/>
        </w:rPr>
        <w:t xml:space="preserve"> </w:t>
      </w:r>
      <w:r w:rsidR="00C070A3" w:rsidRPr="006C2734">
        <w:rPr>
          <w:rFonts w:ascii="Times New Roman" w:hAnsi="Times New Roman" w:cs="Times New Roman"/>
          <w:sz w:val="24"/>
          <w:szCs w:val="24"/>
        </w:rPr>
        <w:t xml:space="preserve">(in grams per square meter) as an indicator of coral reef recovery potential to reflect their role in grazing macroalgae and thus facilitating coral recruitment and growth. We acquired data on </w:t>
      </w:r>
      <w:proofErr w:type="spellStart"/>
      <w:r w:rsidR="00051F00" w:rsidRPr="006C2734">
        <w:rPr>
          <w:rFonts w:ascii="Times New Roman" w:hAnsi="Times New Roman" w:cs="Times New Roman"/>
          <w:sz w:val="24"/>
          <w:szCs w:val="24"/>
        </w:rPr>
        <w:t>Scaridae</w:t>
      </w:r>
      <w:proofErr w:type="spellEnd"/>
      <w:r w:rsidR="00051F00" w:rsidRPr="006C2734">
        <w:rPr>
          <w:rFonts w:ascii="Times New Roman" w:hAnsi="Times New Roman" w:cs="Times New Roman"/>
          <w:sz w:val="24"/>
          <w:szCs w:val="24"/>
        </w:rPr>
        <w:t xml:space="preserve"> </w:t>
      </w:r>
      <w:r w:rsidR="00C070A3" w:rsidRPr="006C2734">
        <w:rPr>
          <w:rFonts w:ascii="Times New Roman" w:hAnsi="Times New Roman" w:cs="Times New Roman"/>
          <w:sz w:val="24"/>
          <w:szCs w:val="24"/>
        </w:rPr>
        <w:t>biomass from reports synthesizing regional data, the Reef Check database</w:t>
      </w:r>
      <w:r w:rsidR="006622FF">
        <w:rPr>
          <w:rFonts w:ascii="Times New Roman" w:hAnsi="Times New Roman" w:cs="Times New Roman"/>
          <w:sz w:val="24"/>
          <w:szCs w:val="24"/>
        </w:rPr>
        <w:t xml:space="preserve"> </w:t>
      </w:r>
      <w:r w:rsidR="0030157D" w:rsidRPr="006C2734">
        <w:rPr>
          <w:rFonts w:ascii="Times New Roman" w:hAnsi="Times New Roman" w:cs="Times New Roman"/>
          <w:sz w:val="24"/>
          <w:szCs w:val="24"/>
        </w:rPr>
        <w:fldChar w:fldCharType="begin" w:fldLock="1"/>
      </w:r>
      <w:r w:rsidR="0059182C">
        <w:rPr>
          <w:rFonts w:ascii="Times New Roman" w:hAnsi="Times New Roman" w:cs="Times New Roman"/>
          <w:sz w:val="24"/>
          <w:szCs w:val="24"/>
        </w:rPr>
        <w:instrText>ADDIN CSL_CITATION {"citationItems":[{"id":"ITEM-1","itemData":{"author":[{"dropping-particle":"","family":"Check","given":"Reef","non-dropping-particle":"","parse-names":false,"suffix":""}],"id":"ITEM-1","issued":{"date-parts":[["2016"]]},"title":"Global Reef Tracker","type":"article"},"uris":["http://www.mendeley.com/documents/?uuid=4a8940e1-3315-40d9-90e5-17e74cdf8494"]}],"mendeley":{"formattedCitation":"(99)","plainTextFormattedCitation":"(99)","previouslyFormattedCitation":"(99)"},"properties":{"noteIndex":0},"schema":"https://github.com/citation-style-language/schema/raw/master/csl-citation.json"}</w:instrText>
      </w:r>
      <w:r w:rsidR="0030157D" w:rsidRPr="006C2734">
        <w:rPr>
          <w:rFonts w:ascii="Times New Roman" w:hAnsi="Times New Roman" w:cs="Times New Roman"/>
          <w:sz w:val="24"/>
          <w:szCs w:val="24"/>
        </w:rPr>
        <w:fldChar w:fldCharType="separate"/>
      </w:r>
      <w:r w:rsidR="006E3782" w:rsidRPr="006E3782">
        <w:rPr>
          <w:rFonts w:ascii="Times New Roman" w:hAnsi="Times New Roman" w:cs="Times New Roman"/>
          <w:noProof/>
          <w:sz w:val="24"/>
          <w:szCs w:val="24"/>
        </w:rPr>
        <w:t>(99)</w:t>
      </w:r>
      <w:r w:rsidR="0030157D" w:rsidRPr="006C2734">
        <w:rPr>
          <w:rFonts w:ascii="Times New Roman" w:hAnsi="Times New Roman" w:cs="Times New Roman"/>
          <w:sz w:val="24"/>
          <w:szCs w:val="24"/>
        </w:rPr>
        <w:fldChar w:fldCharType="end"/>
      </w:r>
      <w:r w:rsidR="00C070A3" w:rsidRPr="006C2734">
        <w:rPr>
          <w:rFonts w:ascii="Times New Roman" w:hAnsi="Times New Roman" w:cs="Times New Roman"/>
          <w:sz w:val="24"/>
          <w:szCs w:val="24"/>
        </w:rPr>
        <w:t>, and primary literature (Table S</w:t>
      </w:r>
      <w:r w:rsidR="008E2D67" w:rsidRPr="006C2734">
        <w:rPr>
          <w:rFonts w:ascii="Times New Roman" w:hAnsi="Times New Roman" w:cs="Times New Roman"/>
          <w:sz w:val="24"/>
          <w:szCs w:val="24"/>
        </w:rPr>
        <w:t>5</w:t>
      </w:r>
      <w:r w:rsidR="00C070A3" w:rsidRPr="006C2734">
        <w:rPr>
          <w:rFonts w:ascii="Times New Roman" w:hAnsi="Times New Roman" w:cs="Times New Roman"/>
          <w:sz w:val="24"/>
          <w:szCs w:val="24"/>
        </w:rPr>
        <w:t xml:space="preserve">). </w:t>
      </w:r>
      <w:r w:rsidR="004B4995" w:rsidRPr="006C2734">
        <w:rPr>
          <w:rFonts w:ascii="Times New Roman" w:eastAsiaTheme="minorEastAsia" w:hAnsi="Times New Roman" w:cs="Times New Roman"/>
          <w:sz w:val="24"/>
          <w:szCs w:val="24"/>
        </w:rPr>
        <w:t xml:space="preserve">Where the primary literature included bar graphs depicting biomass without providing the actual biomass values (e.g., </w:t>
      </w:r>
      <w:proofErr w:type="spellStart"/>
      <w:r w:rsidR="004B4995" w:rsidRPr="006C2734">
        <w:rPr>
          <w:rFonts w:ascii="Times New Roman" w:eastAsiaTheme="minorEastAsia" w:hAnsi="Times New Roman" w:cs="Times New Roman"/>
          <w:sz w:val="24"/>
          <w:szCs w:val="24"/>
        </w:rPr>
        <w:t>Roff</w:t>
      </w:r>
      <w:proofErr w:type="spellEnd"/>
      <w:r w:rsidR="004B4995" w:rsidRPr="006C2734">
        <w:rPr>
          <w:rFonts w:ascii="Times New Roman" w:eastAsiaTheme="minorEastAsia" w:hAnsi="Times New Roman" w:cs="Times New Roman"/>
          <w:sz w:val="24"/>
          <w:szCs w:val="24"/>
        </w:rPr>
        <w:t xml:space="preserve"> et al. 2011 and Williams et al. 201</w:t>
      </w:r>
      <w:r w:rsidR="00571E28" w:rsidRPr="006C2734">
        <w:rPr>
          <w:rFonts w:ascii="Times New Roman" w:eastAsiaTheme="minorEastAsia" w:hAnsi="Times New Roman" w:cs="Times New Roman"/>
          <w:sz w:val="24"/>
          <w:szCs w:val="24"/>
        </w:rPr>
        <w:t>7</w:t>
      </w:r>
      <w:r w:rsidR="004B4995" w:rsidRPr="006C2734">
        <w:rPr>
          <w:rFonts w:ascii="Times New Roman" w:eastAsiaTheme="minorEastAsia" w:hAnsi="Times New Roman" w:cs="Times New Roman"/>
          <w:sz w:val="24"/>
          <w:szCs w:val="24"/>
        </w:rPr>
        <w:t xml:space="preserve">), we used the online application </w:t>
      </w:r>
      <w:proofErr w:type="spellStart"/>
      <w:r w:rsidR="004B4995" w:rsidRPr="006C2734">
        <w:rPr>
          <w:rFonts w:ascii="Times New Roman" w:eastAsiaTheme="minorEastAsia" w:hAnsi="Times New Roman" w:cs="Times New Roman"/>
          <w:sz w:val="24"/>
          <w:szCs w:val="24"/>
        </w:rPr>
        <w:t>WebPlot</w:t>
      </w:r>
      <w:r w:rsidR="0030157D" w:rsidRPr="006C2734">
        <w:rPr>
          <w:rFonts w:ascii="Times New Roman" w:eastAsiaTheme="minorEastAsia" w:hAnsi="Times New Roman" w:cs="Times New Roman"/>
          <w:sz w:val="24"/>
          <w:szCs w:val="24"/>
        </w:rPr>
        <w:t>Digitizer</w:t>
      </w:r>
      <w:proofErr w:type="spellEnd"/>
      <w:r w:rsidR="0030157D" w:rsidRPr="006C2734">
        <w:rPr>
          <w:rFonts w:ascii="Times New Roman" w:eastAsiaTheme="minorEastAsia" w:hAnsi="Times New Roman" w:cs="Times New Roman"/>
          <w:sz w:val="24"/>
          <w:szCs w:val="24"/>
        </w:rPr>
        <w:t xml:space="preserve"> to extract the values</w:t>
      </w:r>
      <w:r w:rsidR="006622FF">
        <w:rPr>
          <w:rFonts w:ascii="Times New Roman" w:eastAsiaTheme="minorEastAsia" w:hAnsi="Times New Roman" w:cs="Times New Roman"/>
          <w:sz w:val="24"/>
          <w:szCs w:val="24"/>
        </w:rPr>
        <w:t xml:space="preserve"> </w:t>
      </w:r>
      <w:r w:rsidR="00963531" w:rsidRPr="006C2734">
        <w:rPr>
          <w:rStyle w:val="FootnoteReference"/>
          <w:rFonts w:ascii="Times New Roman" w:eastAsiaTheme="minorEastAsia" w:hAnsi="Times New Roman" w:cs="Times New Roman"/>
          <w:i/>
          <w:sz w:val="24"/>
          <w:szCs w:val="24"/>
        </w:rPr>
        <w:fldChar w:fldCharType="begin" w:fldLock="1"/>
      </w:r>
      <w:r w:rsidR="0059182C">
        <w:rPr>
          <w:rFonts w:ascii="Times New Roman" w:eastAsiaTheme="minorEastAsia" w:hAnsi="Times New Roman" w:cs="Times New Roman"/>
          <w:sz w:val="24"/>
          <w:szCs w:val="24"/>
        </w:rPr>
        <w:instrText>ADDIN CSL_CITATION {"citationItems":[{"id":"ITEM-1","itemData":{"author":[{"dropping-particle":"","family":"Rohatgi","given":"Ankit","non-dropping-particle":"","parse-names":false,"suffix":""}],"id":"ITEM-1","issued":{"date-parts":[["2017"]]},"title":"WebPlotDigitizer","type":"article"},"uris":["http://www.mendeley.com/documents/?uuid=9ea396c7-b7d4-4ad6-bb6b-024e6b43c428"]}],"mendeley":{"formattedCitation":"(100)","plainTextFormattedCitation":"(100)","previouslyFormattedCitation":"(100)"},"properties":{"noteIndex":0},"schema":"https://github.com/citation-style-language/schema/raw/master/csl-citation.json"}</w:instrText>
      </w:r>
      <w:r w:rsidR="00963531" w:rsidRPr="006C2734">
        <w:rPr>
          <w:rStyle w:val="FootnoteReference"/>
          <w:rFonts w:ascii="Times New Roman" w:eastAsiaTheme="minorEastAsia" w:hAnsi="Times New Roman" w:cs="Times New Roman"/>
          <w:i/>
          <w:sz w:val="24"/>
          <w:szCs w:val="24"/>
        </w:rPr>
        <w:fldChar w:fldCharType="separate"/>
      </w:r>
      <w:r w:rsidR="006E3782" w:rsidRPr="006E3782">
        <w:rPr>
          <w:rFonts w:ascii="Times New Roman" w:eastAsiaTheme="minorEastAsia" w:hAnsi="Times New Roman" w:cs="Times New Roman"/>
          <w:noProof/>
          <w:sz w:val="24"/>
          <w:szCs w:val="24"/>
        </w:rPr>
        <w:t>(100)</w:t>
      </w:r>
      <w:r w:rsidR="00963531" w:rsidRPr="006C2734">
        <w:rPr>
          <w:rStyle w:val="FootnoteReference"/>
          <w:rFonts w:ascii="Times New Roman" w:eastAsiaTheme="minorEastAsia" w:hAnsi="Times New Roman" w:cs="Times New Roman"/>
          <w:i/>
          <w:sz w:val="24"/>
          <w:szCs w:val="24"/>
        </w:rPr>
        <w:fldChar w:fldCharType="end"/>
      </w:r>
      <w:r w:rsidR="004B4995" w:rsidRPr="006C2734">
        <w:rPr>
          <w:rFonts w:ascii="Times New Roman" w:eastAsiaTheme="minorEastAsia" w:hAnsi="Times New Roman" w:cs="Times New Roman"/>
          <w:sz w:val="24"/>
          <w:szCs w:val="24"/>
        </w:rPr>
        <w:t>.</w:t>
      </w:r>
    </w:p>
    <w:p w14:paraId="5884EB11" w14:textId="77777777" w:rsidR="003A67D5" w:rsidRDefault="003A67D5" w:rsidP="002638D7">
      <w:pPr>
        <w:spacing w:after="0" w:line="480" w:lineRule="auto"/>
        <w:rPr>
          <w:rFonts w:ascii="Times New Roman" w:eastAsiaTheme="minorEastAsia" w:hAnsi="Times New Roman" w:cs="Times New Roman"/>
          <w:sz w:val="24"/>
          <w:szCs w:val="24"/>
        </w:rPr>
      </w:pPr>
    </w:p>
    <w:p w14:paraId="34C45A95" w14:textId="5650F36D" w:rsidR="00C070A3" w:rsidRPr="007D1DE4" w:rsidRDefault="00C070A3" w:rsidP="002638D7">
      <w:pPr>
        <w:spacing w:after="0" w:line="480" w:lineRule="auto"/>
        <w:rPr>
          <w:rFonts w:ascii="Times New Roman" w:eastAsiaTheme="minorEastAsia" w:hAnsi="Times New Roman" w:cs="Times New Roman"/>
          <w:sz w:val="24"/>
          <w:szCs w:val="24"/>
        </w:rPr>
      </w:pPr>
      <w:r w:rsidRPr="007D1DE4">
        <w:rPr>
          <w:rFonts w:ascii="Times New Roman" w:eastAsiaTheme="minorEastAsia" w:hAnsi="Times New Roman" w:cs="Times New Roman"/>
          <w:sz w:val="24"/>
          <w:szCs w:val="24"/>
        </w:rPr>
        <w:t xml:space="preserve">We scaled the </w:t>
      </w:r>
      <w:proofErr w:type="spellStart"/>
      <w:r w:rsidR="00051F00" w:rsidRPr="00051F00">
        <w:rPr>
          <w:rFonts w:ascii="Times New Roman" w:hAnsi="Times New Roman" w:cs="Times New Roman"/>
          <w:sz w:val="24"/>
        </w:rPr>
        <w:t>Scaridae</w:t>
      </w:r>
      <w:proofErr w:type="spellEnd"/>
      <w:r w:rsidR="00051F00" w:rsidRPr="00051F00">
        <w:rPr>
          <w:rFonts w:ascii="Times New Roman" w:hAnsi="Times New Roman" w:cs="Times New Roman"/>
          <w:sz w:val="24"/>
        </w:rPr>
        <w:t xml:space="preserve"> </w:t>
      </w:r>
      <w:r w:rsidRPr="007D1DE4">
        <w:rPr>
          <w:rFonts w:ascii="Times New Roman" w:eastAsiaTheme="minorEastAsia" w:hAnsi="Times New Roman" w:cs="Times New Roman"/>
          <w:sz w:val="24"/>
          <w:szCs w:val="24"/>
        </w:rPr>
        <w:t xml:space="preserve">biomass values by dividing the observed and estimated </w:t>
      </w:r>
      <w:r w:rsidR="00A25915">
        <w:rPr>
          <w:rFonts w:ascii="Times New Roman" w:eastAsiaTheme="minorEastAsia" w:hAnsi="Times New Roman" w:cs="Times New Roman"/>
          <w:sz w:val="24"/>
          <w:szCs w:val="24"/>
        </w:rPr>
        <w:t>values</w:t>
      </w:r>
      <w:r w:rsidRPr="007D1DE4">
        <w:rPr>
          <w:rFonts w:ascii="Times New Roman" w:eastAsiaTheme="minorEastAsia" w:hAnsi="Times New Roman" w:cs="Times New Roman"/>
          <w:sz w:val="24"/>
          <w:szCs w:val="24"/>
        </w:rPr>
        <w:t xml:space="preserve"> by a baseline of </w:t>
      </w:r>
      <w:r w:rsidR="00C50A57">
        <w:rPr>
          <w:rFonts w:ascii="Times New Roman" w:eastAsiaTheme="minorEastAsia" w:hAnsi="Times New Roman" w:cs="Times New Roman"/>
          <w:sz w:val="24"/>
          <w:szCs w:val="24"/>
        </w:rPr>
        <w:t>47 g/m</w:t>
      </w:r>
      <w:r w:rsidR="00C50A57" w:rsidRPr="00C50A57">
        <w:rPr>
          <w:rFonts w:ascii="Times New Roman" w:eastAsiaTheme="minorEastAsia" w:hAnsi="Times New Roman" w:cs="Times New Roman"/>
          <w:sz w:val="24"/>
          <w:szCs w:val="24"/>
          <w:vertAlign w:val="superscript"/>
        </w:rPr>
        <w:t>2</w:t>
      </w:r>
      <w:r w:rsidR="00C50A57">
        <w:rPr>
          <w:rFonts w:ascii="Times New Roman" w:eastAsiaTheme="minorEastAsia" w:hAnsi="Times New Roman" w:cs="Times New Roman"/>
          <w:sz w:val="24"/>
          <w:szCs w:val="24"/>
        </w:rPr>
        <w:t xml:space="preserve">, a representative unfished biomass for Caribbean </w:t>
      </w:r>
      <w:proofErr w:type="spellStart"/>
      <w:r w:rsidR="00051F00" w:rsidRPr="00051F00">
        <w:rPr>
          <w:rFonts w:ascii="Times New Roman" w:hAnsi="Times New Roman" w:cs="Times New Roman"/>
          <w:sz w:val="24"/>
        </w:rPr>
        <w:t>Scaridae</w:t>
      </w:r>
      <w:proofErr w:type="spellEnd"/>
      <w:r w:rsidR="006622FF">
        <w:rPr>
          <w:rFonts w:ascii="Times New Roman" w:hAnsi="Times New Roman" w:cs="Times New Roman"/>
          <w:sz w:val="24"/>
        </w:rPr>
        <w:t xml:space="preserve"> </w:t>
      </w:r>
      <w:r w:rsidR="00963531">
        <w:rPr>
          <w:rStyle w:val="FootnoteReference"/>
          <w:rFonts w:ascii="Times New Roman" w:eastAsiaTheme="minorEastAsia" w:hAnsi="Times New Roman" w:cs="Times New Roman"/>
          <w:sz w:val="24"/>
          <w:szCs w:val="24"/>
        </w:rPr>
        <w:fldChar w:fldCharType="begin" w:fldLock="1"/>
      </w:r>
      <w:r w:rsidR="0059182C">
        <w:rPr>
          <w:rFonts w:ascii="Times New Roman" w:eastAsiaTheme="minorEastAsia" w:hAnsi="Times New Roman" w:cs="Times New Roman"/>
          <w:sz w:val="24"/>
          <w:szCs w:val="24"/>
        </w:rPr>
        <w:instrText>ADDIN CSL_CITATION {"citationItems":[{"id":"ITEM-1","itemData":{"abstract":"Many countries are legally obliged to embrace ecosystem-based approaches to fisheries management. Reductions in bycatch and physical habitat damage are now commonplace, but mitigating more sophisticated impacts associated with the ecological func- tions of target fisheries species are in their infancy. Here we model the impacts of a parrotfish fishery on the future state and resilience of Caribbean coral reefs, enabling us to view the tradeoff between harvest and ecosystemhealth.We find that the implementation of a simple and enforceable size restriction of &gt;30 cm provides a win:win outcome in the short term, delivering both ecological and fisheries benefits and leading to increased yield and greater coral recovery rate for a given harvest rate. However, maintaining resilient coral reefs even until 2030 requires the addition of harvest limitations (&lt;10% of virgin fishable biomass) to cope with a changing climate and induced coral disturbances, even in reefs that are relatively healthy today. Managing parrotfish is not a panacea for protecting coral reefs but can play a role in sustaining the health of reefs and high- quality habitat for reef fisheries. sustainable","author":[{"dropping-particle":"","family":"Bozec","given":"Yves-Marie","non-dropping-particle":"","parse-names":false,"suffix":""},{"dropping-particle":"","family":"O'Farrell","given":"Shay","non-dropping-particle":"","parse-names":false,"suffix":""},{"dropping-particle":"","family":"Bruggemann","given":"J. Henrich","non-dropping-particle":"","parse-names":false,"suffix":""},{"dropping-particle":"","family":"Luckhurst","given":"Brian E.","non-dropping-particle":"","parse-names":false,"suffix":""},{"dropping-particle":"","family":"Mumby","given":"Peter J.","non-dropping-particle":"","parse-names":false,"suffix":""}],"container-title":"Proceedings of the National Academy of Sciences","id":"ITEM-1","issue":"16","issued":{"date-parts":[["2016"]]},"page":"201601529","title":"Tradeoffs between fisheries harvest and the resilience of coral reefs","type":"article-journal","volume":"113"},"uris":["http://www.mendeley.com/documents/?uuid=2d128d57-e11c-4608-84ec-6c0f3332aafd"]}],"mendeley":{"formattedCitation":"(101)","plainTextFormattedCitation":"(101)","previouslyFormattedCitation":"(101)"},"properties":{"noteIndex":0},"schema":"https://github.com/citation-style-language/schema/raw/master/csl-citation.json"}</w:instrText>
      </w:r>
      <w:r w:rsidR="00963531">
        <w:rPr>
          <w:rStyle w:val="FootnoteReference"/>
          <w:rFonts w:ascii="Times New Roman" w:eastAsiaTheme="minorEastAsia" w:hAnsi="Times New Roman" w:cs="Times New Roman"/>
          <w:sz w:val="24"/>
          <w:szCs w:val="24"/>
        </w:rPr>
        <w:fldChar w:fldCharType="separate"/>
      </w:r>
      <w:r w:rsidR="006E3782" w:rsidRPr="006E3782">
        <w:rPr>
          <w:rFonts w:ascii="Times New Roman" w:eastAsiaTheme="minorEastAsia" w:hAnsi="Times New Roman" w:cs="Times New Roman"/>
          <w:noProof/>
          <w:sz w:val="24"/>
          <w:szCs w:val="24"/>
        </w:rPr>
        <w:t>(101)</w:t>
      </w:r>
      <w:r w:rsidR="00963531">
        <w:rPr>
          <w:rStyle w:val="FootnoteReference"/>
          <w:rFonts w:ascii="Times New Roman" w:eastAsiaTheme="minorEastAsia" w:hAnsi="Times New Roman" w:cs="Times New Roman"/>
          <w:sz w:val="24"/>
          <w:szCs w:val="24"/>
        </w:rPr>
        <w:fldChar w:fldCharType="end"/>
      </w:r>
      <w:r w:rsidRPr="007D1DE4">
        <w:rPr>
          <w:rFonts w:ascii="Times New Roman" w:eastAsiaTheme="minorEastAsia" w:hAnsi="Times New Roman" w:cs="Times New Roman"/>
          <w:sz w:val="24"/>
          <w:szCs w:val="24"/>
        </w:rPr>
        <w:t xml:space="preserve">. The </w:t>
      </w:r>
      <w:proofErr w:type="spellStart"/>
      <w:r w:rsidR="00051F00" w:rsidRPr="00051F00">
        <w:rPr>
          <w:rFonts w:ascii="Times New Roman" w:hAnsi="Times New Roman" w:cs="Times New Roman"/>
          <w:sz w:val="24"/>
        </w:rPr>
        <w:t>Scaridae</w:t>
      </w:r>
      <w:proofErr w:type="spellEnd"/>
      <w:r w:rsidR="00051F00" w:rsidRPr="00051F00">
        <w:rPr>
          <w:rFonts w:ascii="Times New Roman" w:hAnsi="Times New Roman" w:cs="Times New Roman"/>
          <w:sz w:val="24"/>
        </w:rPr>
        <w:t xml:space="preserve"> </w:t>
      </w:r>
      <w:r w:rsidRPr="007D1DE4">
        <w:rPr>
          <w:rFonts w:ascii="Times New Roman" w:eastAsiaTheme="minorEastAsia" w:hAnsi="Times New Roman" w:cs="Times New Roman"/>
          <w:sz w:val="24"/>
          <w:szCs w:val="24"/>
        </w:rPr>
        <w:t>biomass values for each island thus represent the proportion of a regional, unfished baseline.</w:t>
      </w:r>
      <w:r w:rsidR="006F697C">
        <w:rPr>
          <w:rFonts w:ascii="Times New Roman" w:eastAsiaTheme="minorEastAsia" w:hAnsi="Times New Roman" w:cs="Times New Roman"/>
          <w:sz w:val="24"/>
          <w:szCs w:val="24"/>
        </w:rPr>
        <w:t xml:space="preserve"> </w:t>
      </w:r>
      <w:r w:rsidR="006F697C">
        <w:rPr>
          <w:rFonts w:ascii="Times New Roman" w:hAnsi="Times New Roman" w:cs="Times New Roman"/>
          <w:sz w:val="24"/>
          <w:szCs w:val="24"/>
        </w:rPr>
        <w:t xml:space="preserve">We capped the scaled </w:t>
      </w:r>
      <w:proofErr w:type="spellStart"/>
      <w:r w:rsidR="00051F00" w:rsidRPr="00051F00">
        <w:rPr>
          <w:rFonts w:ascii="Times New Roman" w:hAnsi="Times New Roman" w:cs="Times New Roman"/>
          <w:sz w:val="24"/>
        </w:rPr>
        <w:t>Scaridae</w:t>
      </w:r>
      <w:proofErr w:type="spellEnd"/>
      <w:r w:rsidR="00051F00" w:rsidRPr="00051F00">
        <w:rPr>
          <w:rFonts w:ascii="Times New Roman" w:hAnsi="Times New Roman" w:cs="Times New Roman"/>
          <w:sz w:val="24"/>
        </w:rPr>
        <w:t xml:space="preserve"> </w:t>
      </w:r>
      <w:r w:rsidR="006F697C">
        <w:rPr>
          <w:rFonts w:ascii="Times New Roman" w:hAnsi="Times New Roman" w:cs="Times New Roman"/>
          <w:sz w:val="24"/>
          <w:szCs w:val="24"/>
        </w:rPr>
        <w:t xml:space="preserve">biomass value at 1.0, </w:t>
      </w:r>
      <w:proofErr w:type="gramStart"/>
      <w:r w:rsidR="006F697C">
        <w:rPr>
          <w:rFonts w:ascii="Times New Roman" w:hAnsi="Times New Roman" w:cs="Times New Roman"/>
          <w:sz w:val="24"/>
          <w:szCs w:val="24"/>
        </w:rPr>
        <w:t>assuming that</w:t>
      </w:r>
      <w:proofErr w:type="gramEnd"/>
      <w:r w:rsidR="006F697C">
        <w:rPr>
          <w:rFonts w:ascii="Times New Roman" w:hAnsi="Times New Roman" w:cs="Times New Roman"/>
          <w:sz w:val="24"/>
          <w:szCs w:val="24"/>
        </w:rPr>
        <w:t xml:space="preserve"> past the threshold of the historical unfished baseline, additional </w:t>
      </w:r>
      <w:proofErr w:type="spellStart"/>
      <w:r w:rsidR="00051F00" w:rsidRPr="00051F00">
        <w:rPr>
          <w:rFonts w:ascii="Times New Roman" w:hAnsi="Times New Roman" w:cs="Times New Roman"/>
          <w:sz w:val="24"/>
        </w:rPr>
        <w:t>Scaridae</w:t>
      </w:r>
      <w:proofErr w:type="spellEnd"/>
      <w:r w:rsidR="00051F00" w:rsidRPr="00051F00">
        <w:rPr>
          <w:rFonts w:ascii="Times New Roman" w:hAnsi="Times New Roman" w:cs="Times New Roman"/>
          <w:sz w:val="24"/>
        </w:rPr>
        <w:t xml:space="preserve"> </w:t>
      </w:r>
      <w:r w:rsidR="006F697C">
        <w:rPr>
          <w:rFonts w:ascii="Times New Roman" w:hAnsi="Times New Roman" w:cs="Times New Roman"/>
          <w:sz w:val="24"/>
          <w:szCs w:val="24"/>
        </w:rPr>
        <w:t xml:space="preserve">biomass </w:t>
      </w:r>
      <w:r w:rsidR="006F3AD7">
        <w:rPr>
          <w:rFonts w:ascii="Times New Roman" w:hAnsi="Times New Roman" w:cs="Times New Roman"/>
          <w:sz w:val="24"/>
          <w:szCs w:val="24"/>
        </w:rPr>
        <w:t>would</w:t>
      </w:r>
      <w:r w:rsidR="006F697C">
        <w:rPr>
          <w:rFonts w:ascii="Times New Roman" w:hAnsi="Times New Roman" w:cs="Times New Roman"/>
          <w:sz w:val="24"/>
          <w:szCs w:val="24"/>
        </w:rPr>
        <w:t xml:space="preserve"> not further enhance recovery potential.</w:t>
      </w:r>
    </w:p>
    <w:p w14:paraId="6BD3C6CA" w14:textId="77777777" w:rsidR="00C070A3" w:rsidRPr="007D1DE4" w:rsidRDefault="00C070A3" w:rsidP="002638D7">
      <w:pPr>
        <w:pStyle w:val="Heading3"/>
        <w:spacing w:line="480" w:lineRule="auto"/>
      </w:pPr>
    </w:p>
    <w:p w14:paraId="5D8ED70E" w14:textId="487A4259" w:rsidR="00C070A3" w:rsidRPr="006C2734" w:rsidRDefault="00C070A3" w:rsidP="002638D7">
      <w:pPr>
        <w:spacing w:after="0" w:line="480" w:lineRule="auto"/>
        <w:rPr>
          <w:rFonts w:ascii="Times New Roman" w:hAnsi="Times New Roman" w:cs="Times New Roman"/>
          <w:sz w:val="24"/>
          <w:szCs w:val="24"/>
        </w:rPr>
      </w:pPr>
      <w:bookmarkStart w:id="9" w:name="_Toc489549446"/>
      <w:proofErr w:type="spellStart"/>
      <w:r w:rsidRPr="006C2734">
        <w:rPr>
          <w:rStyle w:val="Heading4Char"/>
          <w:szCs w:val="24"/>
        </w:rPr>
        <w:lastRenderedPageBreak/>
        <w:t>Diadema</w:t>
      </w:r>
      <w:proofErr w:type="spellEnd"/>
      <w:r w:rsidRPr="006C2734">
        <w:rPr>
          <w:rStyle w:val="Heading4Char"/>
          <w:szCs w:val="24"/>
        </w:rPr>
        <w:t xml:space="preserve"> </w:t>
      </w:r>
      <w:proofErr w:type="spellStart"/>
      <w:r w:rsidR="00103A2A" w:rsidRPr="006C2734">
        <w:rPr>
          <w:rStyle w:val="Heading4Char"/>
          <w:szCs w:val="24"/>
        </w:rPr>
        <w:t>antillarum</w:t>
      </w:r>
      <w:proofErr w:type="spellEnd"/>
      <w:r w:rsidR="00103A2A" w:rsidRPr="006C2734">
        <w:rPr>
          <w:rStyle w:val="Heading4Char"/>
          <w:szCs w:val="24"/>
        </w:rPr>
        <w:t xml:space="preserve"> </w:t>
      </w:r>
      <w:r w:rsidRPr="006C2734">
        <w:rPr>
          <w:rStyle w:val="Heading4Char"/>
          <w:szCs w:val="24"/>
        </w:rPr>
        <w:t>density</w:t>
      </w:r>
      <w:bookmarkEnd w:id="9"/>
      <w:r w:rsidR="003A67D5" w:rsidRPr="006C2734">
        <w:rPr>
          <w:rFonts w:ascii="Times New Roman" w:hAnsi="Times New Roman" w:cs="Times New Roman"/>
          <w:sz w:val="24"/>
          <w:szCs w:val="24"/>
        </w:rPr>
        <w:t xml:space="preserve">: </w:t>
      </w:r>
      <w:r w:rsidRPr="006C2734">
        <w:rPr>
          <w:rFonts w:ascii="Times New Roman" w:hAnsi="Times New Roman" w:cs="Times New Roman"/>
          <w:sz w:val="24"/>
          <w:szCs w:val="24"/>
        </w:rPr>
        <w:t>Prior to the</w:t>
      </w:r>
      <w:r w:rsidR="00BE24CF" w:rsidRPr="006C2734">
        <w:rPr>
          <w:rFonts w:ascii="Times New Roman" w:hAnsi="Times New Roman" w:cs="Times New Roman"/>
          <w:sz w:val="24"/>
          <w:szCs w:val="24"/>
        </w:rPr>
        <w:t>ir</w:t>
      </w:r>
      <w:r w:rsidRPr="006C2734">
        <w:rPr>
          <w:rFonts w:ascii="Times New Roman" w:hAnsi="Times New Roman" w:cs="Times New Roman"/>
          <w:sz w:val="24"/>
          <w:szCs w:val="24"/>
        </w:rPr>
        <w:t xml:space="preserve"> mass mortality in 1983, </w:t>
      </w:r>
      <w:proofErr w:type="spellStart"/>
      <w:r w:rsidR="00BE24CF" w:rsidRPr="006C2734">
        <w:rPr>
          <w:rFonts w:ascii="Times New Roman" w:hAnsi="Times New Roman" w:cs="Times New Roman"/>
          <w:i/>
          <w:sz w:val="24"/>
          <w:szCs w:val="24"/>
        </w:rPr>
        <w:t>Diadema</w:t>
      </w:r>
      <w:proofErr w:type="spellEnd"/>
      <w:r w:rsidR="00BE24CF" w:rsidRPr="006C2734">
        <w:rPr>
          <w:rFonts w:ascii="Times New Roman" w:hAnsi="Times New Roman" w:cs="Times New Roman"/>
          <w:i/>
          <w:sz w:val="24"/>
          <w:szCs w:val="24"/>
        </w:rPr>
        <w:t xml:space="preserve"> </w:t>
      </w:r>
      <w:proofErr w:type="spellStart"/>
      <w:r w:rsidR="00BE24CF" w:rsidRPr="006C2734">
        <w:rPr>
          <w:rFonts w:ascii="Times New Roman" w:hAnsi="Times New Roman" w:cs="Times New Roman"/>
          <w:i/>
          <w:sz w:val="24"/>
          <w:szCs w:val="24"/>
        </w:rPr>
        <w:t>antillarum</w:t>
      </w:r>
      <w:proofErr w:type="spellEnd"/>
      <w:r w:rsidR="00BE24CF" w:rsidRPr="006C2734">
        <w:rPr>
          <w:rFonts w:ascii="Times New Roman" w:hAnsi="Times New Roman" w:cs="Times New Roman"/>
          <w:sz w:val="24"/>
          <w:szCs w:val="24"/>
        </w:rPr>
        <w:t xml:space="preserve"> </w:t>
      </w:r>
      <w:r w:rsidRPr="006C2734">
        <w:rPr>
          <w:rFonts w:ascii="Times New Roman" w:hAnsi="Times New Roman" w:cs="Times New Roman"/>
          <w:sz w:val="24"/>
          <w:szCs w:val="24"/>
        </w:rPr>
        <w:t xml:space="preserve">were the most important </w:t>
      </w:r>
      <w:r w:rsidR="00CB6A4B" w:rsidRPr="006C2734">
        <w:rPr>
          <w:rFonts w:ascii="Times New Roman" w:hAnsi="Times New Roman" w:cs="Times New Roman"/>
          <w:sz w:val="24"/>
          <w:szCs w:val="24"/>
        </w:rPr>
        <w:t>herbivore</w:t>
      </w:r>
      <w:r w:rsidRPr="006C2734">
        <w:rPr>
          <w:rFonts w:ascii="Times New Roman" w:hAnsi="Times New Roman" w:cs="Times New Roman"/>
          <w:sz w:val="24"/>
          <w:szCs w:val="24"/>
        </w:rPr>
        <w:t xml:space="preserve"> on Caribbean reefs, </w:t>
      </w:r>
      <w:r w:rsidR="0030157D" w:rsidRPr="006C2734">
        <w:rPr>
          <w:rFonts w:ascii="Times New Roman" w:hAnsi="Times New Roman" w:cs="Times New Roman"/>
          <w:sz w:val="24"/>
          <w:szCs w:val="24"/>
        </w:rPr>
        <w:t>due to their high grazing rates</w:t>
      </w:r>
      <w:r w:rsidR="006622FF">
        <w:rPr>
          <w:rFonts w:ascii="Times New Roman" w:hAnsi="Times New Roman" w:cs="Times New Roman"/>
          <w:sz w:val="24"/>
          <w:szCs w:val="24"/>
        </w:rPr>
        <w:t xml:space="preserve"> </w:t>
      </w:r>
      <w:r w:rsidR="00963531" w:rsidRPr="006C2734">
        <w:rPr>
          <w:rStyle w:val="FootnoteReference"/>
          <w:rFonts w:ascii="Times New Roman" w:hAnsi="Times New Roman" w:cs="Times New Roman"/>
          <w:i/>
          <w:sz w:val="24"/>
          <w:szCs w:val="24"/>
        </w:rPr>
        <w:fldChar w:fldCharType="begin" w:fldLock="1"/>
      </w:r>
      <w:r w:rsidR="0059182C">
        <w:rPr>
          <w:rFonts w:ascii="Times New Roman" w:hAnsi="Times New Roman" w:cs="Times New Roman"/>
          <w:sz w:val="24"/>
          <w:szCs w:val="24"/>
        </w:rPr>
        <w:instrText>ADDIN CSL_CITATION {"citationItems":[{"id":"ITEM-1","itemData":{"abstract":"The deteriorating health of the world's coral reefs threatens global biodiversity, ecosystem function, and the livelihoods of millions of people living in tropical coastal regions. Reefs in the Caribbean are among the most heavily affected, having experienced mass disease-induced mortality of the herbivorous urchin Diadema antillarum in 1983 and two framework-building species of coral. Declining reef health is characterized by increases in macroalgae. A critical question is whether the observed macroalgal bloom on Caribbean reefs is easily reversible. To answer this question, we must resolve whether algal-dominated reefs are an alternative stable state of the ecosystem or simply the readily reversible result of a phase change along a gradient of some environmental or ecological parameter. Here, using a fully parameterized simulation model in combination with a simple analytical model, we show that Caribbean reefs became susceptible to alternative stable states once the urchin mortality event of 1983 confined the majority of grazing to parrotfishes. We reveal dramatic hysteresis in a natural system and define critical thresholds of grazing and coral cover beyond which resilience is lost. Most grazing thresholds lie near the upper level observed for parrotfishes in nature, suggesting that reefs are highly sensitive to parrotfish exploitation. Ecosystem thresholds can be combined with stochastic models of disturbance to identify targets for the restoration of ecosystem processes. We illustrate this principle by estimating the relationship between current reef state (coral cover and grazing) and the probability that the reef will withstand moderate hurricane intensity for two decades without becoming entrained in a shift towards a stable macroalgal-dominated state. Such targets may help reef managers face the challenge of addressing global disturbance at local scales.","author":[{"dropping-particle":"","family":"Mumby","given":"Peter J","non-dropping-particle":"","parse-names":false,"suffix":""},{"dropping-particle":"","family":"Hastings","given":"Alan","non-dropping-particle":"","parse-names":false,"suffix":""},{"dropping-particle":"","family":"Edwards","given":"Helen J","non-dropping-particle":"","parse-names":false,"suffix":""}],"container-title":"Nature","id":"ITEM-1","issue":"7166","issued":{"date-parts":[["2007"]]},"page":"98-101","title":"Thresholds and the resilience of Caribbean coral reefs.","type":"article-journal","volume":"450"},"uris":["http://www.mendeley.com/documents/?uuid=8e8c1610-a122-426d-bd71-46db9ae8c3e8"]}],"mendeley":{"formattedCitation":"(93)","plainTextFormattedCitation":"(93)","previouslyFormattedCitation":"(93)"},"properties":{"noteIndex":0},"schema":"https://github.com/citation-style-language/schema/raw/master/csl-citation.json"}</w:instrText>
      </w:r>
      <w:r w:rsidR="00963531" w:rsidRPr="006C2734">
        <w:rPr>
          <w:rStyle w:val="FootnoteReference"/>
          <w:rFonts w:ascii="Times New Roman" w:hAnsi="Times New Roman" w:cs="Times New Roman"/>
          <w:i/>
          <w:sz w:val="24"/>
          <w:szCs w:val="24"/>
        </w:rPr>
        <w:fldChar w:fldCharType="separate"/>
      </w:r>
      <w:r w:rsidR="006E3782" w:rsidRPr="006E3782">
        <w:rPr>
          <w:rFonts w:ascii="Times New Roman" w:hAnsi="Times New Roman" w:cs="Times New Roman"/>
          <w:bCs/>
          <w:noProof/>
          <w:sz w:val="24"/>
          <w:szCs w:val="24"/>
        </w:rPr>
        <w:t>(93)</w:t>
      </w:r>
      <w:r w:rsidR="00963531" w:rsidRPr="006C2734">
        <w:rPr>
          <w:rStyle w:val="FootnoteReference"/>
          <w:rFonts w:ascii="Times New Roman" w:hAnsi="Times New Roman" w:cs="Times New Roman"/>
          <w:i/>
          <w:sz w:val="24"/>
          <w:szCs w:val="24"/>
        </w:rPr>
        <w:fldChar w:fldCharType="end"/>
      </w:r>
      <w:r w:rsidRPr="006C2734">
        <w:rPr>
          <w:rFonts w:ascii="Times New Roman" w:hAnsi="Times New Roman" w:cs="Times New Roman"/>
          <w:sz w:val="24"/>
          <w:szCs w:val="24"/>
        </w:rPr>
        <w:t xml:space="preserve">. We compiled data on </w:t>
      </w:r>
      <w:proofErr w:type="spellStart"/>
      <w:r w:rsidR="00103A2A" w:rsidRPr="006C2734">
        <w:rPr>
          <w:rFonts w:ascii="Times New Roman" w:hAnsi="Times New Roman" w:cs="Times New Roman"/>
          <w:i/>
          <w:sz w:val="24"/>
          <w:szCs w:val="24"/>
        </w:rPr>
        <w:t>Diadema</w:t>
      </w:r>
      <w:proofErr w:type="spellEnd"/>
      <w:r w:rsidR="00103A2A" w:rsidRPr="006C2734">
        <w:rPr>
          <w:rFonts w:ascii="Times New Roman" w:hAnsi="Times New Roman" w:cs="Times New Roman"/>
          <w:sz w:val="24"/>
          <w:szCs w:val="24"/>
        </w:rPr>
        <w:t xml:space="preserve"> </w:t>
      </w:r>
      <w:r w:rsidRPr="006C2734">
        <w:rPr>
          <w:rFonts w:ascii="Times New Roman" w:hAnsi="Times New Roman" w:cs="Times New Roman"/>
          <w:sz w:val="24"/>
          <w:szCs w:val="24"/>
        </w:rPr>
        <w:t>density from regional data syntheses and primary literature (Table S</w:t>
      </w:r>
      <w:r w:rsidR="008E2D67" w:rsidRPr="006C2734">
        <w:rPr>
          <w:rFonts w:ascii="Times New Roman" w:hAnsi="Times New Roman" w:cs="Times New Roman"/>
          <w:sz w:val="24"/>
          <w:szCs w:val="24"/>
        </w:rPr>
        <w:t>5</w:t>
      </w:r>
      <w:r w:rsidRPr="006C2734">
        <w:rPr>
          <w:rFonts w:ascii="Times New Roman" w:hAnsi="Times New Roman" w:cs="Times New Roman"/>
          <w:sz w:val="24"/>
          <w:szCs w:val="24"/>
        </w:rPr>
        <w:t>).</w:t>
      </w:r>
      <w:r w:rsidR="004B4995" w:rsidRPr="006C2734">
        <w:rPr>
          <w:rFonts w:ascii="Times New Roman" w:hAnsi="Times New Roman" w:cs="Times New Roman"/>
          <w:sz w:val="24"/>
          <w:szCs w:val="24"/>
        </w:rPr>
        <w:t xml:space="preserve"> </w:t>
      </w:r>
      <w:r w:rsidRPr="006C2734">
        <w:rPr>
          <w:rFonts w:ascii="Times New Roman" w:hAnsi="Times New Roman" w:cs="Times New Roman"/>
          <w:sz w:val="24"/>
          <w:szCs w:val="24"/>
        </w:rPr>
        <w:t xml:space="preserve">We scaled the </w:t>
      </w:r>
      <w:proofErr w:type="spellStart"/>
      <w:r w:rsidR="00103A2A" w:rsidRPr="006C2734">
        <w:rPr>
          <w:rFonts w:ascii="Times New Roman" w:hAnsi="Times New Roman" w:cs="Times New Roman"/>
          <w:i/>
          <w:sz w:val="24"/>
          <w:szCs w:val="24"/>
        </w:rPr>
        <w:t>Diadema</w:t>
      </w:r>
      <w:proofErr w:type="spellEnd"/>
      <w:r w:rsidR="00103A2A" w:rsidRPr="006C2734">
        <w:rPr>
          <w:rFonts w:ascii="Times New Roman" w:hAnsi="Times New Roman" w:cs="Times New Roman"/>
          <w:sz w:val="24"/>
          <w:szCs w:val="24"/>
        </w:rPr>
        <w:t xml:space="preserve"> </w:t>
      </w:r>
      <w:r w:rsidRPr="006C2734">
        <w:rPr>
          <w:rFonts w:ascii="Times New Roman" w:hAnsi="Times New Roman" w:cs="Times New Roman"/>
          <w:sz w:val="24"/>
          <w:szCs w:val="24"/>
        </w:rPr>
        <w:t>densities by dividing the observed densities by a baseline density of 7.7 individuals per square meter, the mean density from sites acro</w:t>
      </w:r>
      <w:r w:rsidR="0030157D" w:rsidRPr="006C2734">
        <w:rPr>
          <w:rFonts w:ascii="Times New Roman" w:hAnsi="Times New Roman" w:cs="Times New Roman"/>
          <w:sz w:val="24"/>
          <w:szCs w:val="24"/>
        </w:rPr>
        <w:t>ss the Caribbean from 1970-1983</w:t>
      </w:r>
      <w:r w:rsidR="006622FF">
        <w:rPr>
          <w:rFonts w:ascii="Times New Roman" w:hAnsi="Times New Roman" w:cs="Times New Roman"/>
          <w:sz w:val="24"/>
          <w:szCs w:val="24"/>
        </w:rPr>
        <w:t xml:space="preserve"> </w:t>
      </w:r>
      <w:r w:rsidR="00963531" w:rsidRPr="006C2734">
        <w:rPr>
          <w:rStyle w:val="FootnoteReference"/>
          <w:rFonts w:ascii="Times New Roman" w:hAnsi="Times New Roman" w:cs="Times New Roman"/>
          <w:i/>
          <w:sz w:val="24"/>
          <w:szCs w:val="24"/>
        </w:rPr>
        <w:fldChar w:fldCharType="begin" w:fldLock="1"/>
      </w:r>
      <w:r w:rsidR="0059182C">
        <w:rPr>
          <w:rFonts w:ascii="Times New Roman" w:hAnsi="Times New Roman" w:cs="Times New Roman"/>
          <w:sz w:val="24"/>
          <w:szCs w:val="24"/>
        </w:rPr>
        <w:instrText>ADDIN CSL_CITATION {"citationItems":[{"id":"ITEM-1","itemData":{"abstract":"Phase-shifts from one persistent assemblage of species to another have become increasingly commonplace on coral reefs and in many other ecosystems due to escalating human impacts. Coral reef science, monitoring and global assessments have focused mainly on producing detailed descriptions of reef decline, and continue to pay insufficient attention to the underlying processes causing degradation. A more productive way forward is to harness new theoretical insights and empirical information on why some reefs degrade and others do not. Learning how to avoid undesirable phase-shifts, and how to reverse them when they occur, requires an urgent reform of scientific approaches, policies, governance structures and coral reef management. ?? 2010 Elsevier Ltd.","author":[{"dropping-particle":"","family":"Hughes","given":"Terry P.","non-dropping-particle":"","parse-names":false,"suffix":""},{"dropping-particle":"","family":"Graham","given":"Nicholas A J","non-dropping-particle":"","parse-names":false,"suffix":""},{"dropping-particle":"","family":"Jackson","given":"Jeremy B C","non-dropping-particle":"","parse-names":false,"suffix":""},{"dropping-particle":"","family":"Mumby","given":"Peter J.","non-dropping-particle":"","parse-names":false,"suffix":""},{"dropping-particle":"","family":"Steneck","given":"Robert S.","non-dropping-particle":"","parse-names":false,"suffix":""}],"container-title":"Trends in Ecology and Evolution","id":"ITEM-1","issue":"11","issued":{"date-parts":[["2010"]]},"page":"633-642","title":"Rising to the challenge of sustaining coral reef resilience","type":"article-journal","volume":"25"},"uris":["http://www.mendeley.com/documents/?uuid=c83ee614-d82d-44eb-af29-9af54467c4ed"]}],"mendeley":{"formattedCitation":"(102)","plainTextFormattedCitation":"(102)","previouslyFormattedCitation":"(102)"},"properties":{"noteIndex":0},"schema":"https://github.com/citation-style-language/schema/raw/master/csl-citation.json"}</w:instrText>
      </w:r>
      <w:r w:rsidR="00963531" w:rsidRPr="006C2734">
        <w:rPr>
          <w:rStyle w:val="FootnoteReference"/>
          <w:rFonts w:ascii="Times New Roman" w:hAnsi="Times New Roman" w:cs="Times New Roman"/>
          <w:i/>
          <w:sz w:val="24"/>
          <w:szCs w:val="24"/>
        </w:rPr>
        <w:fldChar w:fldCharType="separate"/>
      </w:r>
      <w:r w:rsidR="006E3782" w:rsidRPr="006E3782">
        <w:rPr>
          <w:rFonts w:ascii="Times New Roman" w:hAnsi="Times New Roman" w:cs="Times New Roman"/>
          <w:noProof/>
          <w:sz w:val="24"/>
          <w:szCs w:val="24"/>
        </w:rPr>
        <w:t>(102)</w:t>
      </w:r>
      <w:r w:rsidR="00963531" w:rsidRPr="006C2734">
        <w:rPr>
          <w:rStyle w:val="FootnoteReference"/>
          <w:rFonts w:ascii="Times New Roman" w:hAnsi="Times New Roman" w:cs="Times New Roman"/>
          <w:i/>
          <w:sz w:val="24"/>
          <w:szCs w:val="24"/>
        </w:rPr>
        <w:fldChar w:fldCharType="end"/>
      </w:r>
      <w:r w:rsidRPr="006C2734">
        <w:rPr>
          <w:rFonts w:ascii="Times New Roman" w:hAnsi="Times New Roman" w:cs="Times New Roman"/>
          <w:sz w:val="24"/>
          <w:szCs w:val="24"/>
        </w:rPr>
        <w:t xml:space="preserve">. The </w:t>
      </w:r>
      <w:proofErr w:type="spellStart"/>
      <w:r w:rsidR="00103A2A" w:rsidRPr="006C2734">
        <w:rPr>
          <w:rFonts w:ascii="Times New Roman" w:hAnsi="Times New Roman" w:cs="Times New Roman"/>
          <w:i/>
          <w:sz w:val="24"/>
          <w:szCs w:val="24"/>
        </w:rPr>
        <w:t>Diadema</w:t>
      </w:r>
      <w:proofErr w:type="spellEnd"/>
      <w:r w:rsidR="00103A2A" w:rsidRPr="006C2734">
        <w:rPr>
          <w:rFonts w:ascii="Times New Roman" w:hAnsi="Times New Roman" w:cs="Times New Roman"/>
          <w:sz w:val="24"/>
          <w:szCs w:val="24"/>
        </w:rPr>
        <w:t xml:space="preserve"> </w:t>
      </w:r>
      <w:r w:rsidRPr="006C2734">
        <w:rPr>
          <w:rFonts w:ascii="Times New Roman" w:hAnsi="Times New Roman" w:cs="Times New Roman"/>
          <w:sz w:val="24"/>
          <w:szCs w:val="24"/>
        </w:rPr>
        <w:t>values for each island thus represent the proportion of the historical baseline.</w:t>
      </w:r>
    </w:p>
    <w:p w14:paraId="4BDD17F7" w14:textId="77777777" w:rsidR="00C070A3" w:rsidRDefault="00C070A3" w:rsidP="00C070A3">
      <w:pPr>
        <w:spacing w:after="0" w:line="240" w:lineRule="auto"/>
        <w:rPr>
          <w:rFonts w:ascii="Times New Roman" w:hAnsi="Times New Roman" w:cs="Times New Roman"/>
          <w:sz w:val="24"/>
          <w:szCs w:val="24"/>
        </w:rPr>
      </w:pPr>
    </w:p>
    <w:p w14:paraId="6F4CBBF6" w14:textId="77777777" w:rsidR="00982A9A" w:rsidRDefault="00982A9A" w:rsidP="00C070A3">
      <w:pPr>
        <w:spacing w:after="0" w:line="240" w:lineRule="auto"/>
        <w:rPr>
          <w:rFonts w:ascii="Times New Roman" w:hAnsi="Times New Roman" w:cs="Times New Roman"/>
          <w:sz w:val="24"/>
          <w:szCs w:val="24"/>
        </w:rPr>
        <w:sectPr w:rsidR="00982A9A" w:rsidSect="002638D7">
          <w:pgSz w:w="12240" w:h="15840"/>
          <w:pgMar w:top="1440" w:right="1440" w:bottom="1440" w:left="1440" w:header="720" w:footer="720" w:gutter="0"/>
          <w:lnNumType w:countBy="1" w:restart="continuous"/>
          <w:cols w:space="720"/>
          <w:docGrid w:linePitch="360"/>
        </w:sectPr>
      </w:pPr>
    </w:p>
    <w:p w14:paraId="7BED3D70" w14:textId="4D06744B" w:rsidR="00C070A3" w:rsidRDefault="00C070A3" w:rsidP="002638D7">
      <w:pPr>
        <w:spacing w:after="0" w:line="480" w:lineRule="auto"/>
        <w:rPr>
          <w:rFonts w:ascii="Times New Roman" w:hAnsi="Times New Roman" w:cs="Times New Roman"/>
          <w:sz w:val="24"/>
          <w:szCs w:val="24"/>
        </w:rPr>
      </w:pPr>
      <w:r w:rsidRPr="007810DC">
        <w:rPr>
          <w:rFonts w:ascii="Times New Roman" w:hAnsi="Times New Roman" w:cs="Times New Roman"/>
          <w:b/>
          <w:sz w:val="24"/>
          <w:szCs w:val="24"/>
        </w:rPr>
        <w:lastRenderedPageBreak/>
        <w:t>Table S</w:t>
      </w:r>
      <w:r w:rsidR="008E2D67">
        <w:rPr>
          <w:rFonts w:ascii="Times New Roman" w:hAnsi="Times New Roman" w:cs="Times New Roman"/>
          <w:b/>
          <w:sz w:val="24"/>
          <w:szCs w:val="24"/>
        </w:rPr>
        <w:t>5</w:t>
      </w:r>
      <w:r w:rsidRPr="007810DC">
        <w:rPr>
          <w:rFonts w:ascii="Times New Roman" w:hAnsi="Times New Roman" w:cs="Times New Roman"/>
          <w:b/>
          <w:sz w:val="24"/>
          <w:szCs w:val="24"/>
        </w:rPr>
        <w:t>.</w:t>
      </w:r>
      <w:r w:rsidRPr="007D1DE4">
        <w:rPr>
          <w:rFonts w:ascii="Times New Roman" w:hAnsi="Times New Roman" w:cs="Times New Roman"/>
          <w:sz w:val="24"/>
          <w:szCs w:val="24"/>
        </w:rPr>
        <w:t xml:space="preserve"> Coral cover, </w:t>
      </w:r>
      <w:proofErr w:type="spellStart"/>
      <w:r w:rsidRPr="007D1DE4">
        <w:rPr>
          <w:rFonts w:ascii="Times New Roman" w:hAnsi="Times New Roman" w:cs="Times New Roman"/>
          <w:sz w:val="24"/>
          <w:szCs w:val="24"/>
        </w:rPr>
        <w:t>macroalgal</w:t>
      </w:r>
      <w:proofErr w:type="spellEnd"/>
      <w:r w:rsidRPr="007D1DE4">
        <w:rPr>
          <w:rFonts w:ascii="Times New Roman" w:hAnsi="Times New Roman" w:cs="Times New Roman"/>
          <w:sz w:val="24"/>
          <w:szCs w:val="24"/>
        </w:rPr>
        <w:t xml:space="preserve"> cover, </w:t>
      </w:r>
      <w:proofErr w:type="spellStart"/>
      <w:r w:rsidR="003D614B">
        <w:rPr>
          <w:rFonts w:ascii="Times New Roman" w:hAnsi="Times New Roman" w:cs="Times New Roman"/>
          <w:sz w:val="24"/>
          <w:szCs w:val="24"/>
        </w:rPr>
        <w:t>Scaridae</w:t>
      </w:r>
      <w:proofErr w:type="spellEnd"/>
      <w:r w:rsidRPr="007D1DE4">
        <w:rPr>
          <w:rFonts w:ascii="Times New Roman" w:hAnsi="Times New Roman" w:cs="Times New Roman"/>
          <w:sz w:val="24"/>
          <w:szCs w:val="24"/>
        </w:rPr>
        <w:t xml:space="preserve"> biomass, and </w:t>
      </w:r>
      <w:proofErr w:type="spellStart"/>
      <w:r w:rsidRPr="007D1DE4">
        <w:rPr>
          <w:rFonts w:ascii="Times New Roman" w:hAnsi="Times New Roman" w:cs="Times New Roman"/>
          <w:i/>
          <w:sz w:val="24"/>
          <w:szCs w:val="24"/>
        </w:rPr>
        <w:t>Diadema</w:t>
      </w:r>
      <w:proofErr w:type="spellEnd"/>
      <w:r w:rsidRPr="007D1DE4">
        <w:rPr>
          <w:rFonts w:ascii="Times New Roman" w:hAnsi="Times New Roman" w:cs="Times New Roman"/>
          <w:sz w:val="24"/>
          <w:szCs w:val="24"/>
        </w:rPr>
        <w:t xml:space="preserve"> density.</w:t>
      </w:r>
    </w:p>
    <w:p w14:paraId="0BA84A13" w14:textId="77777777" w:rsidR="000034A6" w:rsidRPr="007D1DE4" w:rsidRDefault="000034A6" w:rsidP="002638D7">
      <w:pPr>
        <w:suppressLineNumbers/>
        <w:spacing w:after="0" w:line="240" w:lineRule="auto"/>
        <w:rPr>
          <w:rFonts w:ascii="Times New Roman" w:hAnsi="Times New Roman" w:cs="Times New Roman"/>
          <w:sz w:val="24"/>
          <w:szCs w:val="24"/>
        </w:rPr>
      </w:pPr>
    </w:p>
    <w:tbl>
      <w:tblPr>
        <w:tblW w:w="14125" w:type="dxa"/>
        <w:tblLook w:val="04A0" w:firstRow="1" w:lastRow="0" w:firstColumn="1" w:lastColumn="0" w:noHBand="0" w:noVBand="1"/>
      </w:tblPr>
      <w:tblGrid>
        <w:gridCol w:w="1229"/>
        <w:gridCol w:w="1646"/>
        <w:gridCol w:w="1222"/>
        <w:gridCol w:w="1298"/>
        <w:gridCol w:w="1260"/>
        <w:gridCol w:w="1440"/>
        <w:gridCol w:w="1080"/>
        <w:gridCol w:w="1530"/>
        <w:gridCol w:w="1620"/>
        <w:gridCol w:w="1800"/>
      </w:tblGrid>
      <w:tr w:rsidR="00C070A3" w:rsidRPr="007D1DE4" w14:paraId="6A0F688C" w14:textId="77777777" w:rsidTr="00092C47">
        <w:trPr>
          <w:trHeight w:val="864"/>
        </w:trPr>
        <w:tc>
          <w:tcPr>
            <w:tcW w:w="12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5AE24E"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Ecoregion</w:t>
            </w:r>
          </w:p>
        </w:tc>
        <w:tc>
          <w:tcPr>
            <w:tcW w:w="1646" w:type="dxa"/>
            <w:tcBorders>
              <w:top w:val="single" w:sz="4" w:space="0" w:color="auto"/>
              <w:left w:val="nil"/>
              <w:bottom w:val="single" w:sz="4" w:space="0" w:color="auto"/>
              <w:right w:val="single" w:sz="4" w:space="0" w:color="auto"/>
            </w:tcBorders>
            <w:shd w:val="clear" w:color="auto" w:fill="auto"/>
            <w:noWrap/>
            <w:vAlign w:val="bottom"/>
            <w:hideMark/>
          </w:tcPr>
          <w:p w14:paraId="54A8A479"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Island</w:t>
            </w:r>
          </w:p>
        </w:tc>
        <w:tc>
          <w:tcPr>
            <w:tcW w:w="1222" w:type="dxa"/>
            <w:tcBorders>
              <w:top w:val="single" w:sz="4" w:space="0" w:color="auto"/>
              <w:left w:val="nil"/>
              <w:bottom w:val="single" w:sz="4" w:space="0" w:color="auto"/>
              <w:right w:val="single" w:sz="4" w:space="0" w:color="auto"/>
            </w:tcBorders>
            <w:shd w:val="clear" w:color="auto" w:fill="auto"/>
            <w:vAlign w:val="bottom"/>
            <w:hideMark/>
          </w:tcPr>
          <w:p w14:paraId="64BAA380"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Coral cover (proportion)</w:t>
            </w:r>
          </w:p>
        </w:tc>
        <w:tc>
          <w:tcPr>
            <w:tcW w:w="1298" w:type="dxa"/>
            <w:tcBorders>
              <w:top w:val="single" w:sz="4" w:space="0" w:color="auto"/>
              <w:left w:val="nil"/>
              <w:bottom w:val="single" w:sz="4" w:space="0" w:color="auto"/>
              <w:right w:val="single" w:sz="4" w:space="0" w:color="auto"/>
            </w:tcBorders>
            <w:shd w:val="clear" w:color="auto" w:fill="auto"/>
            <w:noWrap/>
            <w:vAlign w:val="bottom"/>
            <w:hideMark/>
          </w:tcPr>
          <w:p w14:paraId="671F54C4"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Source</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3803D94A"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Macroalgal cover (proportion)</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06B3CFEA"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Source</w:t>
            </w:r>
          </w:p>
        </w:tc>
        <w:tc>
          <w:tcPr>
            <w:tcW w:w="1080" w:type="dxa"/>
            <w:tcBorders>
              <w:top w:val="single" w:sz="4" w:space="0" w:color="auto"/>
              <w:left w:val="nil"/>
              <w:bottom w:val="single" w:sz="4" w:space="0" w:color="auto"/>
              <w:right w:val="single" w:sz="4" w:space="0" w:color="auto"/>
            </w:tcBorders>
            <w:shd w:val="clear" w:color="auto" w:fill="auto"/>
            <w:vAlign w:val="bottom"/>
            <w:hideMark/>
          </w:tcPr>
          <w:p w14:paraId="3B3C0A4B" w14:textId="59F11C39" w:rsidR="00C070A3" w:rsidRPr="008D2C68" w:rsidRDefault="003D614B" w:rsidP="00092C47">
            <w:pPr>
              <w:spacing w:after="0" w:line="240" w:lineRule="auto"/>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Scaridae</w:t>
            </w:r>
            <w:proofErr w:type="spellEnd"/>
            <w:r w:rsidR="00C070A3" w:rsidRPr="008D2C68">
              <w:rPr>
                <w:rFonts w:ascii="Times New Roman" w:eastAsia="Times New Roman" w:hAnsi="Times New Roman" w:cs="Times New Roman"/>
                <w:color w:val="000000"/>
                <w:sz w:val="20"/>
                <w:szCs w:val="20"/>
              </w:rPr>
              <w:t xml:space="preserve"> biomass (g/m</w:t>
            </w:r>
            <w:r w:rsidR="00C070A3" w:rsidRPr="008D2C68">
              <w:rPr>
                <w:rFonts w:ascii="Times New Roman" w:eastAsia="Times New Roman" w:hAnsi="Times New Roman" w:cs="Times New Roman"/>
                <w:color w:val="000000"/>
                <w:sz w:val="20"/>
                <w:szCs w:val="20"/>
                <w:vertAlign w:val="superscript"/>
              </w:rPr>
              <w:t>2</w:t>
            </w:r>
            <w:r w:rsidR="00C070A3" w:rsidRPr="008D2C68">
              <w:rPr>
                <w:rFonts w:ascii="Times New Roman" w:eastAsia="Times New Roman" w:hAnsi="Times New Roman" w:cs="Times New Roman"/>
                <w:color w:val="000000"/>
                <w:sz w:val="20"/>
                <w:szCs w:val="20"/>
              </w:rPr>
              <w:t>)</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0963A143"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Source</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4E2E3BCA"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proofErr w:type="spellStart"/>
            <w:r w:rsidRPr="00AF5CAE">
              <w:rPr>
                <w:rFonts w:ascii="Times New Roman" w:eastAsia="Times New Roman" w:hAnsi="Times New Roman" w:cs="Times New Roman"/>
                <w:i/>
                <w:color w:val="000000"/>
                <w:sz w:val="20"/>
                <w:szCs w:val="20"/>
              </w:rPr>
              <w:t>Diadema</w:t>
            </w:r>
            <w:proofErr w:type="spellEnd"/>
            <w:r w:rsidRPr="008D2C68">
              <w:rPr>
                <w:rFonts w:ascii="Times New Roman" w:eastAsia="Times New Roman" w:hAnsi="Times New Roman" w:cs="Times New Roman"/>
                <w:color w:val="000000"/>
                <w:sz w:val="20"/>
                <w:szCs w:val="20"/>
              </w:rPr>
              <w:t xml:space="preserve"> density (individuals/m</w:t>
            </w:r>
            <w:r w:rsidRPr="008D2C68">
              <w:rPr>
                <w:rFonts w:ascii="Times New Roman" w:eastAsia="Times New Roman" w:hAnsi="Times New Roman" w:cs="Times New Roman"/>
                <w:color w:val="000000"/>
                <w:sz w:val="20"/>
                <w:szCs w:val="20"/>
                <w:vertAlign w:val="superscript"/>
              </w:rPr>
              <w:t>2</w:t>
            </w:r>
            <w:r w:rsidRPr="008D2C68">
              <w:rPr>
                <w:rFonts w:ascii="Times New Roman" w:eastAsia="Times New Roman" w:hAnsi="Times New Roman" w:cs="Times New Roman"/>
                <w:color w:val="000000"/>
                <w:sz w:val="20"/>
                <w:szCs w:val="20"/>
              </w:rPr>
              <w:t>)</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5EB893EA"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Source</w:t>
            </w:r>
          </w:p>
        </w:tc>
      </w:tr>
      <w:tr w:rsidR="00C070A3" w:rsidRPr="007D1DE4" w14:paraId="4AC831D9" w14:textId="77777777" w:rsidTr="00092C47">
        <w:trPr>
          <w:trHeight w:val="288"/>
        </w:trPr>
        <w:tc>
          <w:tcPr>
            <w:tcW w:w="1229" w:type="dxa"/>
            <w:vMerge w:val="restart"/>
            <w:tcBorders>
              <w:top w:val="nil"/>
              <w:left w:val="single" w:sz="4" w:space="0" w:color="auto"/>
              <w:bottom w:val="single" w:sz="4" w:space="0" w:color="auto"/>
              <w:right w:val="single" w:sz="4" w:space="0" w:color="auto"/>
            </w:tcBorders>
            <w:shd w:val="clear" w:color="auto" w:fill="auto"/>
            <w:vAlign w:val="center"/>
            <w:hideMark/>
          </w:tcPr>
          <w:p w14:paraId="6C2ABC51"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proofErr w:type="spellStart"/>
            <w:r w:rsidRPr="008D2C68">
              <w:rPr>
                <w:rFonts w:ascii="Times New Roman" w:eastAsia="Times New Roman" w:hAnsi="Times New Roman" w:cs="Times New Roman"/>
                <w:color w:val="000000"/>
                <w:sz w:val="20"/>
                <w:szCs w:val="20"/>
              </w:rPr>
              <w:t>Bahamanian</w:t>
            </w:r>
            <w:proofErr w:type="spellEnd"/>
          </w:p>
        </w:tc>
        <w:tc>
          <w:tcPr>
            <w:tcW w:w="1646" w:type="dxa"/>
            <w:tcBorders>
              <w:top w:val="nil"/>
              <w:left w:val="nil"/>
              <w:bottom w:val="single" w:sz="4" w:space="0" w:color="auto"/>
              <w:right w:val="single" w:sz="4" w:space="0" w:color="auto"/>
            </w:tcBorders>
            <w:shd w:val="clear" w:color="auto" w:fill="auto"/>
            <w:noWrap/>
            <w:vAlign w:val="bottom"/>
            <w:hideMark/>
          </w:tcPr>
          <w:p w14:paraId="3E875A20"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Bahamas</w:t>
            </w:r>
          </w:p>
        </w:tc>
        <w:tc>
          <w:tcPr>
            <w:tcW w:w="1222" w:type="dxa"/>
            <w:tcBorders>
              <w:top w:val="nil"/>
              <w:left w:val="nil"/>
              <w:bottom w:val="single" w:sz="4" w:space="0" w:color="auto"/>
              <w:right w:val="single" w:sz="4" w:space="0" w:color="auto"/>
            </w:tcBorders>
            <w:shd w:val="clear" w:color="auto" w:fill="auto"/>
            <w:noWrap/>
            <w:vAlign w:val="bottom"/>
            <w:hideMark/>
          </w:tcPr>
          <w:p w14:paraId="69994A46"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0.093</w:t>
            </w:r>
          </w:p>
        </w:tc>
        <w:tc>
          <w:tcPr>
            <w:tcW w:w="1298" w:type="dxa"/>
            <w:tcBorders>
              <w:top w:val="nil"/>
              <w:left w:val="nil"/>
              <w:bottom w:val="single" w:sz="4" w:space="0" w:color="auto"/>
              <w:right w:val="single" w:sz="4" w:space="0" w:color="auto"/>
            </w:tcBorders>
            <w:shd w:val="clear" w:color="auto" w:fill="auto"/>
            <w:noWrap/>
            <w:vAlign w:val="bottom"/>
            <w:hideMark/>
          </w:tcPr>
          <w:p w14:paraId="38C358AA" w14:textId="7EC3A8D3" w:rsidR="00A83E8D"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260" w:type="dxa"/>
            <w:tcBorders>
              <w:top w:val="nil"/>
              <w:left w:val="nil"/>
              <w:bottom w:val="single" w:sz="4" w:space="0" w:color="auto"/>
              <w:right w:val="single" w:sz="4" w:space="0" w:color="auto"/>
            </w:tcBorders>
            <w:shd w:val="clear" w:color="auto" w:fill="auto"/>
            <w:noWrap/>
            <w:vAlign w:val="bottom"/>
            <w:hideMark/>
          </w:tcPr>
          <w:p w14:paraId="392D478D"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0.569</w:t>
            </w:r>
          </w:p>
        </w:tc>
        <w:tc>
          <w:tcPr>
            <w:tcW w:w="1440" w:type="dxa"/>
            <w:tcBorders>
              <w:top w:val="nil"/>
              <w:left w:val="nil"/>
              <w:bottom w:val="single" w:sz="4" w:space="0" w:color="auto"/>
              <w:right w:val="single" w:sz="4" w:space="0" w:color="auto"/>
            </w:tcBorders>
            <w:shd w:val="clear" w:color="auto" w:fill="auto"/>
            <w:noWrap/>
            <w:vAlign w:val="bottom"/>
            <w:hideMark/>
          </w:tcPr>
          <w:p w14:paraId="191EC53D" w14:textId="10930491"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080" w:type="dxa"/>
            <w:tcBorders>
              <w:top w:val="nil"/>
              <w:left w:val="nil"/>
              <w:bottom w:val="single" w:sz="4" w:space="0" w:color="auto"/>
              <w:right w:val="single" w:sz="4" w:space="0" w:color="auto"/>
            </w:tcBorders>
            <w:shd w:val="clear" w:color="auto" w:fill="auto"/>
            <w:noWrap/>
            <w:vAlign w:val="bottom"/>
            <w:hideMark/>
          </w:tcPr>
          <w:p w14:paraId="4C8186E8"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16.142</w:t>
            </w:r>
          </w:p>
        </w:tc>
        <w:tc>
          <w:tcPr>
            <w:tcW w:w="1530" w:type="dxa"/>
            <w:tcBorders>
              <w:top w:val="nil"/>
              <w:left w:val="nil"/>
              <w:bottom w:val="single" w:sz="4" w:space="0" w:color="auto"/>
              <w:right w:val="single" w:sz="4" w:space="0" w:color="auto"/>
            </w:tcBorders>
            <w:shd w:val="clear" w:color="auto" w:fill="auto"/>
            <w:noWrap/>
            <w:vAlign w:val="bottom"/>
            <w:hideMark/>
          </w:tcPr>
          <w:p w14:paraId="202152A4" w14:textId="74471C4E"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620" w:type="dxa"/>
            <w:tcBorders>
              <w:top w:val="nil"/>
              <w:left w:val="nil"/>
              <w:bottom w:val="single" w:sz="4" w:space="0" w:color="auto"/>
              <w:right w:val="single" w:sz="4" w:space="0" w:color="auto"/>
            </w:tcBorders>
            <w:shd w:val="clear" w:color="auto" w:fill="auto"/>
            <w:noWrap/>
            <w:vAlign w:val="bottom"/>
            <w:hideMark/>
          </w:tcPr>
          <w:p w14:paraId="396C27AF"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0.157</w:t>
            </w:r>
          </w:p>
        </w:tc>
        <w:tc>
          <w:tcPr>
            <w:tcW w:w="1800" w:type="dxa"/>
            <w:tcBorders>
              <w:top w:val="nil"/>
              <w:left w:val="nil"/>
              <w:bottom w:val="single" w:sz="4" w:space="0" w:color="auto"/>
              <w:right w:val="single" w:sz="4" w:space="0" w:color="auto"/>
            </w:tcBorders>
            <w:shd w:val="clear" w:color="auto" w:fill="auto"/>
            <w:noWrap/>
            <w:vAlign w:val="bottom"/>
            <w:hideMark/>
          </w:tcPr>
          <w:p w14:paraId="053B30B5" w14:textId="783E45BF"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r>
      <w:tr w:rsidR="00C070A3" w:rsidRPr="007D1DE4" w14:paraId="57CD7012" w14:textId="77777777" w:rsidTr="00092C47">
        <w:trPr>
          <w:trHeight w:val="288"/>
        </w:trPr>
        <w:tc>
          <w:tcPr>
            <w:tcW w:w="1229" w:type="dxa"/>
            <w:vMerge/>
            <w:tcBorders>
              <w:top w:val="nil"/>
              <w:left w:val="single" w:sz="4" w:space="0" w:color="auto"/>
              <w:bottom w:val="single" w:sz="4" w:space="0" w:color="auto"/>
              <w:right w:val="single" w:sz="4" w:space="0" w:color="auto"/>
            </w:tcBorders>
            <w:vAlign w:val="center"/>
            <w:hideMark/>
          </w:tcPr>
          <w:p w14:paraId="7D2D1E1B"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p>
        </w:tc>
        <w:tc>
          <w:tcPr>
            <w:tcW w:w="1646" w:type="dxa"/>
            <w:tcBorders>
              <w:top w:val="nil"/>
              <w:left w:val="nil"/>
              <w:bottom w:val="single" w:sz="4" w:space="0" w:color="auto"/>
              <w:right w:val="single" w:sz="4" w:space="0" w:color="auto"/>
            </w:tcBorders>
            <w:shd w:val="clear" w:color="auto" w:fill="auto"/>
            <w:noWrap/>
            <w:vAlign w:val="bottom"/>
            <w:hideMark/>
          </w:tcPr>
          <w:p w14:paraId="46E8EE90"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Turks &amp; Caicos</w:t>
            </w:r>
          </w:p>
        </w:tc>
        <w:tc>
          <w:tcPr>
            <w:tcW w:w="1222" w:type="dxa"/>
            <w:tcBorders>
              <w:top w:val="nil"/>
              <w:left w:val="nil"/>
              <w:bottom w:val="single" w:sz="4" w:space="0" w:color="auto"/>
              <w:right w:val="single" w:sz="4" w:space="0" w:color="auto"/>
            </w:tcBorders>
            <w:shd w:val="clear" w:color="auto" w:fill="auto"/>
            <w:noWrap/>
            <w:vAlign w:val="bottom"/>
            <w:hideMark/>
          </w:tcPr>
          <w:p w14:paraId="7114F4C8"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0.032</w:t>
            </w:r>
          </w:p>
        </w:tc>
        <w:tc>
          <w:tcPr>
            <w:tcW w:w="1298" w:type="dxa"/>
            <w:tcBorders>
              <w:top w:val="nil"/>
              <w:left w:val="nil"/>
              <w:bottom w:val="single" w:sz="4" w:space="0" w:color="auto"/>
              <w:right w:val="single" w:sz="4" w:space="0" w:color="auto"/>
            </w:tcBorders>
            <w:shd w:val="clear" w:color="auto" w:fill="auto"/>
            <w:noWrap/>
            <w:vAlign w:val="bottom"/>
            <w:hideMark/>
          </w:tcPr>
          <w:p w14:paraId="4BFFA121" w14:textId="5630004D"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59182C">
              <w:rPr>
                <w:rFonts w:ascii="Times New Roman" w:eastAsia="Times New Roman" w:hAnsi="Times New Roman" w:cs="Times New Roman"/>
                <w:color w:val="000000"/>
                <w:sz w:val="20"/>
                <w:szCs w:val="20"/>
              </w:rPr>
              <w:instrText>ADDIN CSL_CITATION {"citationItems":[{"id":"ITEM-1","itemData":{"author":[{"dropping-particle":"","family":"Byce","given":"Sarah","non-dropping-particle":"","parse-names":false,"suffix":""}],"id":"ITEM-1","issued":{"date-parts":[["2012"]]},"title":"The relationship between live coral and macroalgae in South Caicos as influenced by herbivorous fishes","type":"article-journal"},"uris":["http://www.mendeley.com/documents/?uuid=588b1570-8ad0-4735-baeb-26f0c1ac73bd"]}],"mendeley":{"formattedCitation":"(103)","manualFormatting":"Byce 2012","plainTextFormattedCitation":"(103)","previouslyFormattedCitation":"(103)"},"properties":{"noteIndex":0},"schema":"https://github.com/citation-style-language/schema/raw/master/csl-citation.json"}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Byce 2012</w:t>
            </w:r>
            <w:r>
              <w:rPr>
                <w:rStyle w:val="FootnoteReference"/>
                <w:rFonts w:ascii="Times New Roman" w:eastAsia="Times New Roman" w:hAnsi="Times New Roman" w:cs="Times New Roman"/>
                <w:color w:val="000000"/>
                <w:sz w:val="20"/>
                <w:szCs w:val="20"/>
              </w:rPr>
              <w:fldChar w:fldCharType="end"/>
            </w:r>
          </w:p>
        </w:tc>
        <w:tc>
          <w:tcPr>
            <w:tcW w:w="1260" w:type="dxa"/>
            <w:tcBorders>
              <w:top w:val="nil"/>
              <w:left w:val="nil"/>
              <w:bottom w:val="single" w:sz="4" w:space="0" w:color="auto"/>
              <w:right w:val="single" w:sz="4" w:space="0" w:color="auto"/>
            </w:tcBorders>
            <w:shd w:val="clear" w:color="auto" w:fill="auto"/>
            <w:noWrap/>
            <w:vAlign w:val="bottom"/>
            <w:hideMark/>
          </w:tcPr>
          <w:p w14:paraId="28D54E39"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0.200</w:t>
            </w:r>
          </w:p>
        </w:tc>
        <w:tc>
          <w:tcPr>
            <w:tcW w:w="1440" w:type="dxa"/>
            <w:tcBorders>
              <w:top w:val="nil"/>
              <w:left w:val="nil"/>
              <w:bottom w:val="single" w:sz="4" w:space="0" w:color="auto"/>
              <w:right w:val="single" w:sz="4" w:space="0" w:color="auto"/>
            </w:tcBorders>
            <w:shd w:val="clear" w:color="auto" w:fill="auto"/>
            <w:noWrap/>
            <w:vAlign w:val="bottom"/>
            <w:hideMark/>
          </w:tcPr>
          <w:p w14:paraId="1A26B561" w14:textId="45EAA840"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59182C">
              <w:rPr>
                <w:rFonts w:ascii="Times New Roman" w:eastAsia="Times New Roman" w:hAnsi="Times New Roman" w:cs="Times New Roman"/>
                <w:color w:val="000000"/>
                <w:sz w:val="20"/>
                <w:szCs w:val="20"/>
              </w:rPr>
              <w:instrText>ADDIN CSL_CITATION {"citationItems":[{"id":"ITEM-1","itemData":{"author":[{"dropping-particle":"","family":"Byce","given":"Sarah","non-dropping-particle":"","parse-names":false,"suffix":""}],"id":"ITEM-1","issued":{"date-parts":[["2012"]]},"title":"The relationship between live coral and macroalgae in South Caicos as influenced by herbivorous fishes","type":"article-journal"},"uris":["http://www.mendeley.com/documents/?uuid=588b1570-8ad0-4735-baeb-26f0c1ac73bd"]}],"mendeley":{"formattedCitation":"(103)","manualFormatting":"Byce 2012","plainTextFormattedCitation":"(103)","previouslyFormattedCitation":"(103)"},"properties":{"noteIndex":0},"schema":"https://github.com/citation-style-language/schema/raw/master/csl-citation.json"}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Byce 2012</w:t>
            </w:r>
            <w:r>
              <w:rPr>
                <w:rStyle w:val="FootnoteReference"/>
                <w:rFonts w:ascii="Times New Roman" w:eastAsia="Times New Roman" w:hAnsi="Times New Roman" w:cs="Times New Roman"/>
                <w:color w:val="000000"/>
                <w:sz w:val="20"/>
                <w:szCs w:val="20"/>
              </w:rPr>
              <w:fldChar w:fldCharType="end"/>
            </w:r>
          </w:p>
        </w:tc>
        <w:tc>
          <w:tcPr>
            <w:tcW w:w="1080" w:type="dxa"/>
            <w:tcBorders>
              <w:top w:val="nil"/>
              <w:left w:val="nil"/>
              <w:bottom w:val="single" w:sz="4" w:space="0" w:color="auto"/>
              <w:right w:val="single" w:sz="4" w:space="0" w:color="auto"/>
            </w:tcBorders>
            <w:shd w:val="clear" w:color="auto" w:fill="auto"/>
            <w:noWrap/>
            <w:vAlign w:val="bottom"/>
            <w:hideMark/>
          </w:tcPr>
          <w:p w14:paraId="5A090774"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7.823</w:t>
            </w:r>
          </w:p>
        </w:tc>
        <w:tc>
          <w:tcPr>
            <w:tcW w:w="1530" w:type="dxa"/>
            <w:tcBorders>
              <w:top w:val="nil"/>
              <w:left w:val="nil"/>
              <w:bottom w:val="single" w:sz="4" w:space="0" w:color="auto"/>
              <w:right w:val="single" w:sz="4" w:space="0" w:color="auto"/>
            </w:tcBorders>
            <w:shd w:val="clear" w:color="auto" w:fill="auto"/>
            <w:noWrap/>
            <w:vAlign w:val="bottom"/>
            <w:hideMark/>
          </w:tcPr>
          <w:p w14:paraId="276FD657"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proofErr w:type="spellStart"/>
            <w:r w:rsidRPr="008D2C68">
              <w:rPr>
                <w:rFonts w:ascii="Times New Roman" w:eastAsia="Times New Roman" w:hAnsi="Times New Roman" w:cs="Times New Roman"/>
                <w:color w:val="000000"/>
                <w:sz w:val="20"/>
                <w:szCs w:val="20"/>
              </w:rPr>
              <w:t>Roff</w:t>
            </w:r>
            <w:proofErr w:type="spellEnd"/>
            <w:r w:rsidRPr="008D2C68">
              <w:rPr>
                <w:rFonts w:ascii="Times New Roman" w:eastAsia="Times New Roman" w:hAnsi="Times New Roman" w:cs="Times New Roman"/>
                <w:color w:val="000000"/>
                <w:sz w:val="20"/>
                <w:szCs w:val="20"/>
              </w:rPr>
              <w:t xml:space="preserve"> et al. 2011</w:t>
            </w:r>
          </w:p>
        </w:tc>
        <w:tc>
          <w:tcPr>
            <w:tcW w:w="1620" w:type="dxa"/>
            <w:tcBorders>
              <w:top w:val="nil"/>
              <w:left w:val="nil"/>
              <w:bottom w:val="single" w:sz="4" w:space="0" w:color="auto"/>
              <w:right w:val="single" w:sz="4" w:space="0" w:color="auto"/>
            </w:tcBorders>
            <w:shd w:val="clear" w:color="auto" w:fill="auto"/>
            <w:noWrap/>
            <w:vAlign w:val="bottom"/>
            <w:hideMark/>
          </w:tcPr>
          <w:p w14:paraId="087EA259"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0.137</w:t>
            </w:r>
          </w:p>
        </w:tc>
        <w:tc>
          <w:tcPr>
            <w:tcW w:w="1800" w:type="dxa"/>
            <w:tcBorders>
              <w:top w:val="nil"/>
              <w:left w:val="nil"/>
              <w:bottom w:val="single" w:sz="4" w:space="0" w:color="auto"/>
              <w:right w:val="single" w:sz="4" w:space="0" w:color="auto"/>
            </w:tcBorders>
            <w:shd w:val="clear" w:color="auto" w:fill="auto"/>
            <w:noWrap/>
            <w:vAlign w:val="bottom"/>
            <w:hideMark/>
          </w:tcPr>
          <w:p w14:paraId="7D26E288"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Reef Check</w:t>
            </w:r>
          </w:p>
        </w:tc>
      </w:tr>
      <w:tr w:rsidR="00C070A3" w:rsidRPr="007D1DE4" w14:paraId="004EC340" w14:textId="77777777" w:rsidTr="00092C47">
        <w:trPr>
          <w:trHeight w:val="288"/>
        </w:trPr>
        <w:tc>
          <w:tcPr>
            <w:tcW w:w="1229" w:type="dxa"/>
            <w:vMerge w:val="restart"/>
            <w:tcBorders>
              <w:top w:val="nil"/>
              <w:left w:val="single" w:sz="4" w:space="0" w:color="auto"/>
              <w:bottom w:val="single" w:sz="4" w:space="0" w:color="auto"/>
              <w:right w:val="single" w:sz="4" w:space="0" w:color="auto"/>
            </w:tcBorders>
            <w:shd w:val="clear" w:color="auto" w:fill="auto"/>
            <w:vAlign w:val="center"/>
            <w:hideMark/>
          </w:tcPr>
          <w:p w14:paraId="7F513555"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Eastern Caribbean</w:t>
            </w:r>
          </w:p>
        </w:tc>
        <w:tc>
          <w:tcPr>
            <w:tcW w:w="1646" w:type="dxa"/>
            <w:tcBorders>
              <w:top w:val="nil"/>
              <w:left w:val="nil"/>
              <w:bottom w:val="single" w:sz="4" w:space="0" w:color="auto"/>
              <w:right w:val="single" w:sz="4" w:space="0" w:color="auto"/>
            </w:tcBorders>
            <w:shd w:val="clear" w:color="auto" w:fill="auto"/>
            <w:noWrap/>
            <w:vAlign w:val="bottom"/>
            <w:hideMark/>
          </w:tcPr>
          <w:p w14:paraId="6977F311"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Anguilla</w:t>
            </w:r>
          </w:p>
        </w:tc>
        <w:tc>
          <w:tcPr>
            <w:tcW w:w="1222" w:type="dxa"/>
            <w:tcBorders>
              <w:top w:val="nil"/>
              <w:left w:val="nil"/>
              <w:bottom w:val="single" w:sz="4" w:space="0" w:color="auto"/>
              <w:right w:val="single" w:sz="4" w:space="0" w:color="auto"/>
            </w:tcBorders>
            <w:shd w:val="clear" w:color="auto" w:fill="auto"/>
            <w:noWrap/>
            <w:vAlign w:val="bottom"/>
            <w:hideMark/>
          </w:tcPr>
          <w:p w14:paraId="39B4B050"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0.041</w:t>
            </w:r>
          </w:p>
        </w:tc>
        <w:tc>
          <w:tcPr>
            <w:tcW w:w="1298" w:type="dxa"/>
            <w:tcBorders>
              <w:top w:val="nil"/>
              <w:left w:val="nil"/>
              <w:bottom w:val="single" w:sz="4" w:space="0" w:color="auto"/>
              <w:right w:val="single" w:sz="4" w:space="0" w:color="auto"/>
            </w:tcBorders>
            <w:shd w:val="clear" w:color="auto" w:fill="auto"/>
            <w:noWrap/>
            <w:vAlign w:val="bottom"/>
            <w:hideMark/>
          </w:tcPr>
          <w:p w14:paraId="63DCBE6F" w14:textId="4B5163A1" w:rsidR="004C798F"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59182C">
              <w:rPr>
                <w:rFonts w:ascii="Times New Roman" w:eastAsia="Times New Roman" w:hAnsi="Times New Roman" w:cs="Times New Roman"/>
                <w:color w:val="000000"/>
                <w:sz w:val="20"/>
                <w:szCs w:val="20"/>
              </w:rPr>
              <w:instrText>ADDIN CSL_CITATION {"citationItems":[{"id":"ITEM-1","itemData":{"author":[{"dropping-particle":"","family":"Wynne","given":"Stuart","non-dropping-particle":"","parse-names":false,"suffix":""}],"id":"ITEM-1","issued":{"date-parts":[["2010"]]},"number-of-pages":"46","title":"Status of Anguilla's Marine Resources 2010","type":"report"},"uris":["http://www.mendeley.com/documents/?uuid=0bf9d509-5ae3-412b-9482-44cfbee162ec"]}],"mendeley":{"formattedCitation":"(104)","manualFormatting":"Wynne 2010","plainTextFormattedCitation":"(104)","previouslyFormattedCitation":"(104)"},"properties":{"noteIndex":0},"schema":"https://github.com/citation-style-language/schema/raw/master/csl-citation.json"}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Wynne 2010</w:t>
            </w:r>
            <w:r>
              <w:rPr>
                <w:rStyle w:val="FootnoteReference"/>
                <w:rFonts w:ascii="Times New Roman" w:eastAsia="Times New Roman" w:hAnsi="Times New Roman" w:cs="Times New Roman"/>
                <w:color w:val="000000"/>
                <w:sz w:val="20"/>
                <w:szCs w:val="20"/>
              </w:rPr>
              <w:fldChar w:fldCharType="end"/>
            </w:r>
          </w:p>
        </w:tc>
        <w:tc>
          <w:tcPr>
            <w:tcW w:w="1260" w:type="dxa"/>
            <w:tcBorders>
              <w:top w:val="nil"/>
              <w:left w:val="nil"/>
              <w:bottom w:val="single" w:sz="4" w:space="0" w:color="auto"/>
              <w:right w:val="single" w:sz="4" w:space="0" w:color="auto"/>
            </w:tcBorders>
            <w:shd w:val="clear" w:color="auto" w:fill="auto"/>
            <w:noWrap/>
            <w:vAlign w:val="bottom"/>
            <w:hideMark/>
          </w:tcPr>
          <w:p w14:paraId="26828C35"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0.134</w:t>
            </w:r>
          </w:p>
        </w:tc>
        <w:tc>
          <w:tcPr>
            <w:tcW w:w="1440" w:type="dxa"/>
            <w:tcBorders>
              <w:top w:val="nil"/>
              <w:left w:val="nil"/>
              <w:bottom w:val="single" w:sz="4" w:space="0" w:color="auto"/>
              <w:right w:val="single" w:sz="4" w:space="0" w:color="auto"/>
            </w:tcBorders>
            <w:shd w:val="clear" w:color="auto" w:fill="auto"/>
            <w:noWrap/>
            <w:vAlign w:val="bottom"/>
            <w:hideMark/>
          </w:tcPr>
          <w:p w14:paraId="79498599" w14:textId="6AC9E684"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59182C">
              <w:rPr>
                <w:rFonts w:ascii="Times New Roman" w:eastAsia="Times New Roman" w:hAnsi="Times New Roman" w:cs="Times New Roman"/>
                <w:color w:val="000000"/>
                <w:sz w:val="20"/>
                <w:szCs w:val="20"/>
              </w:rPr>
              <w:instrText>ADDIN CSL_CITATION {"citationItems":[{"id":"ITEM-1","itemData":{"author":[{"dropping-particle":"","family":"Wynne","given":"Stuart","non-dropping-particle":"","parse-names":false,"suffix":""}],"id":"ITEM-1","issued":{"date-parts":[["2010"]]},"number-of-pages":"46","title":"Status of Anguilla's Marine Resources 2010","type":"report"},"uris":["http://www.mendeley.com/documents/?uuid=0bf9d509-5ae3-412b-9482-44cfbee162ec"]}],"mendeley":{"formattedCitation":"(104)","manualFormatting":"Wynne 2010","plainTextFormattedCitation":"(104)","previouslyFormattedCitation":"(104)"},"properties":{"noteIndex":0},"schema":"https://github.com/citation-style-language/schema/raw/master/csl-citation.json"}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Wynne 2010</w:t>
            </w:r>
            <w:r>
              <w:rPr>
                <w:rStyle w:val="FootnoteReference"/>
                <w:rFonts w:ascii="Times New Roman" w:eastAsia="Times New Roman" w:hAnsi="Times New Roman" w:cs="Times New Roman"/>
                <w:color w:val="000000"/>
                <w:sz w:val="20"/>
                <w:szCs w:val="20"/>
              </w:rPr>
              <w:fldChar w:fldCharType="end"/>
            </w:r>
          </w:p>
        </w:tc>
        <w:tc>
          <w:tcPr>
            <w:tcW w:w="1080" w:type="dxa"/>
            <w:tcBorders>
              <w:top w:val="nil"/>
              <w:left w:val="nil"/>
              <w:bottom w:val="single" w:sz="4" w:space="0" w:color="auto"/>
              <w:right w:val="single" w:sz="4" w:space="0" w:color="auto"/>
            </w:tcBorders>
            <w:shd w:val="clear" w:color="auto" w:fill="auto"/>
            <w:noWrap/>
            <w:vAlign w:val="bottom"/>
            <w:hideMark/>
          </w:tcPr>
          <w:p w14:paraId="14972F34"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14.662</w:t>
            </w:r>
          </w:p>
        </w:tc>
        <w:tc>
          <w:tcPr>
            <w:tcW w:w="1530" w:type="dxa"/>
            <w:tcBorders>
              <w:top w:val="nil"/>
              <w:left w:val="nil"/>
              <w:bottom w:val="single" w:sz="4" w:space="0" w:color="auto"/>
              <w:right w:val="single" w:sz="4" w:space="0" w:color="auto"/>
            </w:tcBorders>
            <w:shd w:val="clear" w:color="auto" w:fill="auto"/>
            <w:noWrap/>
            <w:vAlign w:val="bottom"/>
            <w:hideMark/>
          </w:tcPr>
          <w:p w14:paraId="06FA91AB"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Ecoregional average</w:t>
            </w:r>
          </w:p>
        </w:tc>
        <w:tc>
          <w:tcPr>
            <w:tcW w:w="1620" w:type="dxa"/>
            <w:tcBorders>
              <w:top w:val="nil"/>
              <w:left w:val="nil"/>
              <w:bottom w:val="single" w:sz="4" w:space="0" w:color="auto"/>
              <w:right w:val="single" w:sz="4" w:space="0" w:color="auto"/>
            </w:tcBorders>
            <w:shd w:val="clear" w:color="auto" w:fill="auto"/>
            <w:noWrap/>
            <w:vAlign w:val="bottom"/>
            <w:hideMark/>
          </w:tcPr>
          <w:p w14:paraId="55B3144D"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0.065</w:t>
            </w:r>
          </w:p>
        </w:tc>
        <w:tc>
          <w:tcPr>
            <w:tcW w:w="1800" w:type="dxa"/>
            <w:tcBorders>
              <w:top w:val="nil"/>
              <w:left w:val="nil"/>
              <w:bottom w:val="single" w:sz="4" w:space="0" w:color="auto"/>
              <w:right w:val="single" w:sz="4" w:space="0" w:color="auto"/>
            </w:tcBorders>
            <w:shd w:val="clear" w:color="auto" w:fill="auto"/>
            <w:noWrap/>
            <w:vAlign w:val="bottom"/>
            <w:hideMark/>
          </w:tcPr>
          <w:p w14:paraId="521EBD3E" w14:textId="5055DB7F"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59182C">
              <w:rPr>
                <w:rFonts w:ascii="Times New Roman" w:eastAsia="Times New Roman" w:hAnsi="Times New Roman" w:cs="Times New Roman"/>
                <w:color w:val="000000"/>
                <w:sz w:val="20"/>
                <w:szCs w:val="20"/>
              </w:rPr>
              <w:instrText>ADDIN CSL_CITATION {"citationItems":[{"id":"ITEM-1","itemData":{"author":[{"dropping-particle":"","family":"Wynne","given":"Stuart","non-dropping-particle":"","parse-names":false,"suffix":""}],"id":"ITEM-1","issued":{"date-parts":[["2010"]]},"number-of-pages":"46","title":"Status of Anguilla's Marine Resources 2010","type":"report"},"uris":["http://www.mendeley.com/documents/?uuid=0bf9d509-5ae3-412b-9482-44cfbee162ec"]}],"mendeley":{"formattedCitation":"(104)","manualFormatting":"Wynne 2010","plainTextFormattedCitation":"(104)","previouslyFormattedCitation":"(104)"},"properties":{"noteIndex":0},"schema":"https://github.com/citation-style-language/schema/raw/master/csl-citation.json"}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Wynne 2010</w:t>
            </w:r>
            <w:r>
              <w:rPr>
                <w:rStyle w:val="FootnoteReference"/>
                <w:rFonts w:ascii="Times New Roman" w:eastAsia="Times New Roman" w:hAnsi="Times New Roman" w:cs="Times New Roman"/>
                <w:color w:val="000000"/>
                <w:sz w:val="20"/>
                <w:szCs w:val="20"/>
              </w:rPr>
              <w:fldChar w:fldCharType="end"/>
            </w:r>
          </w:p>
        </w:tc>
      </w:tr>
      <w:tr w:rsidR="00C070A3" w:rsidRPr="007D1DE4" w14:paraId="1CC55025" w14:textId="77777777" w:rsidTr="00092C47">
        <w:trPr>
          <w:trHeight w:val="288"/>
        </w:trPr>
        <w:tc>
          <w:tcPr>
            <w:tcW w:w="1229" w:type="dxa"/>
            <w:vMerge/>
            <w:tcBorders>
              <w:top w:val="nil"/>
              <w:left w:val="single" w:sz="4" w:space="0" w:color="auto"/>
              <w:bottom w:val="single" w:sz="4" w:space="0" w:color="auto"/>
              <w:right w:val="single" w:sz="4" w:space="0" w:color="auto"/>
            </w:tcBorders>
            <w:vAlign w:val="center"/>
            <w:hideMark/>
          </w:tcPr>
          <w:p w14:paraId="68A52BEA"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p>
        </w:tc>
        <w:tc>
          <w:tcPr>
            <w:tcW w:w="1646" w:type="dxa"/>
            <w:tcBorders>
              <w:top w:val="nil"/>
              <w:left w:val="nil"/>
              <w:bottom w:val="single" w:sz="4" w:space="0" w:color="auto"/>
              <w:right w:val="single" w:sz="4" w:space="0" w:color="auto"/>
            </w:tcBorders>
            <w:shd w:val="clear" w:color="auto" w:fill="auto"/>
            <w:noWrap/>
            <w:vAlign w:val="bottom"/>
            <w:hideMark/>
          </w:tcPr>
          <w:p w14:paraId="23929CA8"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Antigua &amp; Barbuda</w:t>
            </w:r>
          </w:p>
        </w:tc>
        <w:tc>
          <w:tcPr>
            <w:tcW w:w="1222" w:type="dxa"/>
            <w:tcBorders>
              <w:top w:val="nil"/>
              <w:left w:val="nil"/>
              <w:bottom w:val="single" w:sz="4" w:space="0" w:color="auto"/>
              <w:right w:val="single" w:sz="4" w:space="0" w:color="auto"/>
            </w:tcBorders>
            <w:shd w:val="clear" w:color="auto" w:fill="auto"/>
            <w:noWrap/>
            <w:vAlign w:val="bottom"/>
            <w:hideMark/>
          </w:tcPr>
          <w:p w14:paraId="4A90A96E"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0.038</w:t>
            </w:r>
          </w:p>
        </w:tc>
        <w:tc>
          <w:tcPr>
            <w:tcW w:w="1298" w:type="dxa"/>
            <w:tcBorders>
              <w:top w:val="nil"/>
              <w:left w:val="nil"/>
              <w:bottom w:val="single" w:sz="4" w:space="0" w:color="auto"/>
              <w:right w:val="single" w:sz="4" w:space="0" w:color="auto"/>
            </w:tcBorders>
            <w:shd w:val="clear" w:color="auto" w:fill="auto"/>
            <w:noWrap/>
            <w:vAlign w:val="bottom"/>
            <w:hideMark/>
          </w:tcPr>
          <w:p w14:paraId="2AC0B6FB" w14:textId="04E79E23"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260" w:type="dxa"/>
            <w:tcBorders>
              <w:top w:val="nil"/>
              <w:left w:val="nil"/>
              <w:bottom w:val="single" w:sz="4" w:space="0" w:color="auto"/>
              <w:right w:val="single" w:sz="4" w:space="0" w:color="auto"/>
            </w:tcBorders>
            <w:shd w:val="clear" w:color="auto" w:fill="auto"/>
            <w:noWrap/>
            <w:vAlign w:val="bottom"/>
            <w:hideMark/>
          </w:tcPr>
          <w:p w14:paraId="3E3882BE"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0.138</w:t>
            </w:r>
          </w:p>
        </w:tc>
        <w:tc>
          <w:tcPr>
            <w:tcW w:w="1440" w:type="dxa"/>
            <w:tcBorders>
              <w:top w:val="nil"/>
              <w:left w:val="nil"/>
              <w:bottom w:val="single" w:sz="4" w:space="0" w:color="auto"/>
              <w:right w:val="single" w:sz="4" w:space="0" w:color="auto"/>
            </w:tcBorders>
            <w:shd w:val="clear" w:color="auto" w:fill="auto"/>
            <w:noWrap/>
            <w:vAlign w:val="bottom"/>
            <w:hideMark/>
          </w:tcPr>
          <w:p w14:paraId="18FC7869" w14:textId="79AC4A43"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080" w:type="dxa"/>
            <w:tcBorders>
              <w:top w:val="nil"/>
              <w:left w:val="nil"/>
              <w:bottom w:val="single" w:sz="4" w:space="0" w:color="auto"/>
              <w:right w:val="single" w:sz="4" w:space="0" w:color="auto"/>
            </w:tcBorders>
            <w:shd w:val="clear" w:color="auto" w:fill="auto"/>
            <w:noWrap/>
            <w:vAlign w:val="bottom"/>
            <w:hideMark/>
          </w:tcPr>
          <w:p w14:paraId="28A40F44"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15.981</w:t>
            </w:r>
          </w:p>
        </w:tc>
        <w:tc>
          <w:tcPr>
            <w:tcW w:w="1530" w:type="dxa"/>
            <w:tcBorders>
              <w:top w:val="nil"/>
              <w:left w:val="nil"/>
              <w:bottom w:val="single" w:sz="4" w:space="0" w:color="auto"/>
              <w:right w:val="single" w:sz="4" w:space="0" w:color="auto"/>
            </w:tcBorders>
            <w:shd w:val="clear" w:color="auto" w:fill="auto"/>
            <w:noWrap/>
            <w:vAlign w:val="bottom"/>
            <w:hideMark/>
          </w:tcPr>
          <w:p w14:paraId="38EA633E" w14:textId="0F661A4F"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620" w:type="dxa"/>
            <w:tcBorders>
              <w:top w:val="nil"/>
              <w:left w:val="nil"/>
              <w:bottom w:val="single" w:sz="4" w:space="0" w:color="auto"/>
              <w:right w:val="single" w:sz="4" w:space="0" w:color="auto"/>
            </w:tcBorders>
            <w:shd w:val="clear" w:color="auto" w:fill="auto"/>
            <w:noWrap/>
            <w:vAlign w:val="bottom"/>
            <w:hideMark/>
          </w:tcPr>
          <w:p w14:paraId="12EE1C90"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0.219</w:t>
            </w:r>
          </w:p>
        </w:tc>
        <w:tc>
          <w:tcPr>
            <w:tcW w:w="1800" w:type="dxa"/>
            <w:tcBorders>
              <w:top w:val="nil"/>
              <w:left w:val="nil"/>
              <w:bottom w:val="single" w:sz="4" w:space="0" w:color="auto"/>
              <w:right w:val="single" w:sz="4" w:space="0" w:color="auto"/>
            </w:tcBorders>
            <w:shd w:val="clear" w:color="auto" w:fill="auto"/>
            <w:noWrap/>
            <w:vAlign w:val="bottom"/>
            <w:hideMark/>
          </w:tcPr>
          <w:p w14:paraId="53CA8E63" w14:textId="0B66BFB7"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r>
      <w:tr w:rsidR="00C070A3" w:rsidRPr="007D1DE4" w14:paraId="67F6AD0A" w14:textId="77777777" w:rsidTr="00092C47">
        <w:trPr>
          <w:trHeight w:val="288"/>
        </w:trPr>
        <w:tc>
          <w:tcPr>
            <w:tcW w:w="1229" w:type="dxa"/>
            <w:vMerge/>
            <w:tcBorders>
              <w:top w:val="nil"/>
              <w:left w:val="single" w:sz="4" w:space="0" w:color="auto"/>
              <w:bottom w:val="single" w:sz="4" w:space="0" w:color="auto"/>
              <w:right w:val="single" w:sz="4" w:space="0" w:color="auto"/>
            </w:tcBorders>
            <w:vAlign w:val="center"/>
            <w:hideMark/>
          </w:tcPr>
          <w:p w14:paraId="58A06FA9"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p>
        </w:tc>
        <w:tc>
          <w:tcPr>
            <w:tcW w:w="1646" w:type="dxa"/>
            <w:tcBorders>
              <w:top w:val="nil"/>
              <w:left w:val="nil"/>
              <w:bottom w:val="single" w:sz="4" w:space="0" w:color="auto"/>
              <w:right w:val="single" w:sz="4" w:space="0" w:color="auto"/>
            </w:tcBorders>
            <w:shd w:val="clear" w:color="auto" w:fill="auto"/>
            <w:noWrap/>
            <w:vAlign w:val="bottom"/>
            <w:hideMark/>
          </w:tcPr>
          <w:p w14:paraId="1DE88688"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Barbados</w:t>
            </w:r>
          </w:p>
        </w:tc>
        <w:tc>
          <w:tcPr>
            <w:tcW w:w="1222" w:type="dxa"/>
            <w:tcBorders>
              <w:top w:val="nil"/>
              <w:left w:val="nil"/>
              <w:bottom w:val="single" w:sz="4" w:space="0" w:color="auto"/>
              <w:right w:val="single" w:sz="4" w:space="0" w:color="auto"/>
            </w:tcBorders>
            <w:shd w:val="clear" w:color="auto" w:fill="auto"/>
            <w:noWrap/>
            <w:vAlign w:val="bottom"/>
            <w:hideMark/>
          </w:tcPr>
          <w:p w14:paraId="7C7DC49A"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0.153</w:t>
            </w:r>
          </w:p>
        </w:tc>
        <w:tc>
          <w:tcPr>
            <w:tcW w:w="1298" w:type="dxa"/>
            <w:tcBorders>
              <w:top w:val="nil"/>
              <w:left w:val="nil"/>
              <w:bottom w:val="single" w:sz="4" w:space="0" w:color="auto"/>
              <w:right w:val="single" w:sz="4" w:space="0" w:color="auto"/>
            </w:tcBorders>
            <w:shd w:val="clear" w:color="auto" w:fill="auto"/>
            <w:noWrap/>
            <w:vAlign w:val="bottom"/>
            <w:hideMark/>
          </w:tcPr>
          <w:p w14:paraId="7FEC46CC" w14:textId="3921EC1D"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260" w:type="dxa"/>
            <w:tcBorders>
              <w:top w:val="nil"/>
              <w:left w:val="nil"/>
              <w:bottom w:val="single" w:sz="4" w:space="0" w:color="auto"/>
              <w:right w:val="single" w:sz="4" w:space="0" w:color="auto"/>
            </w:tcBorders>
            <w:shd w:val="clear" w:color="auto" w:fill="auto"/>
            <w:noWrap/>
            <w:vAlign w:val="bottom"/>
            <w:hideMark/>
          </w:tcPr>
          <w:p w14:paraId="2664EDE2"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0.082</w:t>
            </w:r>
          </w:p>
        </w:tc>
        <w:tc>
          <w:tcPr>
            <w:tcW w:w="1440" w:type="dxa"/>
            <w:tcBorders>
              <w:top w:val="nil"/>
              <w:left w:val="nil"/>
              <w:bottom w:val="single" w:sz="4" w:space="0" w:color="auto"/>
              <w:right w:val="single" w:sz="4" w:space="0" w:color="auto"/>
            </w:tcBorders>
            <w:shd w:val="clear" w:color="auto" w:fill="auto"/>
            <w:noWrap/>
            <w:vAlign w:val="bottom"/>
            <w:hideMark/>
          </w:tcPr>
          <w:p w14:paraId="0906AEA1" w14:textId="4385D23D"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080" w:type="dxa"/>
            <w:tcBorders>
              <w:top w:val="nil"/>
              <w:left w:val="nil"/>
              <w:bottom w:val="single" w:sz="4" w:space="0" w:color="auto"/>
              <w:right w:val="single" w:sz="4" w:space="0" w:color="auto"/>
            </w:tcBorders>
            <w:shd w:val="clear" w:color="auto" w:fill="auto"/>
            <w:noWrap/>
            <w:vAlign w:val="bottom"/>
            <w:hideMark/>
          </w:tcPr>
          <w:p w14:paraId="6065FA74"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9.608</w:t>
            </w:r>
          </w:p>
        </w:tc>
        <w:tc>
          <w:tcPr>
            <w:tcW w:w="1530" w:type="dxa"/>
            <w:tcBorders>
              <w:top w:val="nil"/>
              <w:left w:val="nil"/>
              <w:bottom w:val="single" w:sz="4" w:space="0" w:color="auto"/>
              <w:right w:val="single" w:sz="4" w:space="0" w:color="auto"/>
            </w:tcBorders>
            <w:shd w:val="clear" w:color="auto" w:fill="auto"/>
            <w:noWrap/>
            <w:vAlign w:val="bottom"/>
            <w:hideMark/>
          </w:tcPr>
          <w:p w14:paraId="4346152C" w14:textId="0E37F1FA"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7D1DE4">
              <w:rPr>
                <w:rFonts w:ascii="Times New Roman" w:eastAsia="Times New Roman" w:hAnsi="Times New Roman" w:cs="Times New Roman"/>
                <w:color w:val="000000"/>
                <w:sz w:val="20"/>
                <w:szCs w:val="20"/>
              </w:rPr>
              <w:t>Williams et al. 201</w:t>
            </w:r>
            <w:r w:rsidR="00571E28">
              <w:rPr>
                <w:rFonts w:ascii="Times New Roman" w:eastAsia="Times New Roman" w:hAnsi="Times New Roman" w:cs="Times New Roman"/>
                <w:color w:val="000000"/>
                <w:sz w:val="20"/>
                <w:szCs w:val="20"/>
              </w:rPr>
              <w:t>7</w:t>
            </w:r>
            <w:r w:rsidR="0031234D">
              <w:rPr>
                <w:rFonts w:ascii="Times New Roman" w:hAnsi="Times New Roman" w:cs="Times New Roman"/>
                <w:i/>
                <w:sz w:val="20"/>
                <w:vertAlign w:val="superscript"/>
              </w:rPr>
              <w:t>a</w:t>
            </w:r>
          </w:p>
        </w:tc>
        <w:tc>
          <w:tcPr>
            <w:tcW w:w="1620" w:type="dxa"/>
            <w:tcBorders>
              <w:top w:val="nil"/>
              <w:left w:val="nil"/>
              <w:bottom w:val="single" w:sz="4" w:space="0" w:color="auto"/>
              <w:right w:val="single" w:sz="4" w:space="0" w:color="auto"/>
            </w:tcBorders>
            <w:shd w:val="clear" w:color="auto" w:fill="auto"/>
            <w:noWrap/>
            <w:vAlign w:val="bottom"/>
            <w:hideMark/>
          </w:tcPr>
          <w:p w14:paraId="72A71B70"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0.004</w:t>
            </w:r>
          </w:p>
        </w:tc>
        <w:tc>
          <w:tcPr>
            <w:tcW w:w="1800" w:type="dxa"/>
            <w:tcBorders>
              <w:top w:val="nil"/>
              <w:left w:val="nil"/>
              <w:bottom w:val="single" w:sz="4" w:space="0" w:color="auto"/>
              <w:right w:val="single" w:sz="4" w:space="0" w:color="auto"/>
            </w:tcBorders>
            <w:shd w:val="clear" w:color="auto" w:fill="auto"/>
            <w:noWrap/>
            <w:vAlign w:val="bottom"/>
            <w:hideMark/>
          </w:tcPr>
          <w:p w14:paraId="0FD48B74" w14:textId="68D3EDAA"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r>
      <w:tr w:rsidR="00C070A3" w:rsidRPr="007D1DE4" w14:paraId="0E3EFB4A" w14:textId="77777777" w:rsidTr="00092C47">
        <w:trPr>
          <w:trHeight w:val="288"/>
        </w:trPr>
        <w:tc>
          <w:tcPr>
            <w:tcW w:w="1229" w:type="dxa"/>
            <w:vMerge/>
            <w:tcBorders>
              <w:top w:val="nil"/>
              <w:left w:val="single" w:sz="4" w:space="0" w:color="auto"/>
              <w:bottom w:val="single" w:sz="4" w:space="0" w:color="auto"/>
              <w:right w:val="single" w:sz="4" w:space="0" w:color="auto"/>
            </w:tcBorders>
            <w:vAlign w:val="center"/>
            <w:hideMark/>
          </w:tcPr>
          <w:p w14:paraId="7D5958E8"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p>
        </w:tc>
        <w:tc>
          <w:tcPr>
            <w:tcW w:w="1646" w:type="dxa"/>
            <w:tcBorders>
              <w:top w:val="nil"/>
              <w:left w:val="nil"/>
              <w:bottom w:val="single" w:sz="4" w:space="0" w:color="auto"/>
              <w:right w:val="single" w:sz="4" w:space="0" w:color="auto"/>
            </w:tcBorders>
            <w:shd w:val="clear" w:color="auto" w:fill="auto"/>
            <w:noWrap/>
            <w:vAlign w:val="bottom"/>
            <w:hideMark/>
          </w:tcPr>
          <w:p w14:paraId="67B4BB48"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British Virgin Islands</w:t>
            </w:r>
          </w:p>
        </w:tc>
        <w:tc>
          <w:tcPr>
            <w:tcW w:w="1222" w:type="dxa"/>
            <w:tcBorders>
              <w:top w:val="nil"/>
              <w:left w:val="nil"/>
              <w:bottom w:val="single" w:sz="4" w:space="0" w:color="auto"/>
              <w:right w:val="single" w:sz="4" w:space="0" w:color="auto"/>
            </w:tcBorders>
            <w:shd w:val="clear" w:color="auto" w:fill="auto"/>
            <w:noWrap/>
            <w:vAlign w:val="bottom"/>
            <w:hideMark/>
          </w:tcPr>
          <w:p w14:paraId="1B81B4DE"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0.169</w:t>
            </w:r>
          </w:p>
        </w:tc>
        <w:tc>
          <w:tcPr>
            <w:tcW w:w="1298" w:type="dxa"/>
            <w:tcBorders>
              <w:top w:val="nil"/>
              <w:left w:val="nil"/>
              <w:bottom w:val="single" w:sz="4" w:space="0" w:color="auto"/>
              <w:right w:val="single" w:sz="4" w:space="0" w:color="auto"/>
            </w:tcBorders>
            <w:shd w:val="clear" w:color="auto" w:fill="auto"/>
            <w:noWrap/>
            <w:vAlign w:val="bottom"/>
            <w:hideMark/>
          </w:tcPr>
          <w:p w14:paraId="5A0457DA" w14:textId="6CE15D00"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260" w:type="dxa"/>
            <w:tcBorders>
              <w:top w:val="nil"/>
              <w:left w:val="nil"/>
              <w:bottom w:val="single" w:sz="4" w:space="0" w:color="auto"/>
              <w:right w:val="single" w:sz="4" w:space="0" w:color="auto"/>
            </w:tcBorders>
            <w:shd w:val="clear" w:color="auto" w:fill="auto"/>
            <w:noWrap/>
            <w:vAlign w:val="bottom"/>
            <w:hideMark/>
          </w:tcPr>
          <w:p w14:paraId="73AB30AA"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0.149</w:t>
            </w:r>
          </w:p>
        </w:tc>
        <w:tc>
          <w:tcPr>
            <w:tcW w:w="1440" w:type="dxa"/>
            <w:tcBorders>
              <w:top w:val="nil"/>
              <w:left w:val="nil"/>
              <w:bottom w:val="single" w:sz="4" w:space="0" w:color="auto"/>
              <w:right w:val="single" w:sz="4" w:space="0" w:color="auto"/>
            </w:tcBorders>
            <w:shd w:val="clear" w:color="auto" w:fill="auto"/>
            <w:noWrap/>
            <w:vAlign w:val="bottom"/>
            <w:hideMark/>
          </w:tcPr>
          <w:p w14:paraId="0976EE3C" w14:textId="1C9AB8F1"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080" w:type="dxa"/>
            <w:tcBorders>
              <w:top w:val="nil"/>
              <w:left w:val="nil"/>
              <w:bottom w:val="single" w:sz="4" w:space="0" w:color="auto"/>
              <w:right w:val="single" w:sz="4" w:space="0" w:color="auto"/>
            </w:tcBorders>
            <w:shd w:val="clear" w:color="auto" w:fill="auto"/>
            <w:noWrap/>
            <w:vAlign w:val="bottom"/>
            <w:hideMark/>
          </w:tcPr>
          <w:p w14:paraId="329E2CAB"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10.125</w:t>
            </w:r>
          </w:p>
        </w:tc>
        <w:tc>
          <w:tcPr>
            <w:tcW w:w="1530" w:type="dxa"/>
            <w:tcBorders>
              <w:top w:val="nil"/>
              <w:left w:val="nil"/>
              <w:bottom w:val="single" w:sz="4" w:space="0" w:color="auto"/>
              <w:right w:val="single" w:sz="4" w:space="0" w:color="auto"/>
            </w:tcBorders>
            <w:shd w:val="clear" w:color="auto" w:fill="auto"/>
            <w:noWrap/>
            <w:vAlign w:val="bottom"/>
            <w:hideMark/>
          </w:tcPr>
          <w:p w14:paraId="792470C9" w14:textId="233C5B48"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620" w:type="dxa"/>
            <w:tcBorders>
              <w:top w:val="nil"/>
              <w:left w:val="nil"/>
              <w:bottom w:val="single" w:sz="4" w:space="0" w:color="auto"/>
              <w:right w:val="single" w:sz="4" w:space="0" w:color="auto"/>
            </w:tcBorders>
            <w:shd w:val="clear" w:color="auto" w:fill="auto"/>
            <w:noWrap/>
            <w:vAlign w:val="bottom"/>
            <w:hideMark/>
          </w:tcPr>
          <w:p w14:paraId="0607D8F7"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0.157</w:t>
            </w:r>
          </w:p>
        </w:tc>
        <w:tc>
          <w:tcPr>
            <w:tcW w:w="1800" w:type="dxa"/>
            <w:tcBorders>
              <w:top w:val="nil"/>
              <w:left w:val="nil"/>
              <w:bottom w:val="single" w:sz="4" w:space="0" w:color="auto"/>
              <w:right w:val="single" w:sz="4" w:space="0" w:color="auto"/>
            </w:tcBorders>
            <w:shd w:val="clear" w:color="auto" w:fill="auto"/>
            <w:noWrap/>
            <w:vAlign w:val="bottom"/>
            <w:hideMark/>
          </w:tcPr>
          <w:p w14:paraId="761B3EA3"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Reef Check</w:t>
            </w:r>
          </w:p>
        </w:tc>
      </w:tr>
      <w:tr w:rsidR="00C070A3" w:rsidRPr="007D1DE4" w14:paraId="0FC48A0E" w14:textId="77777777" w:rsidTr="00092C47">
        <w:trPr>
          <w:trHeight w:val="288"/>
        </w:trPr>
        <w:tc>
          <w:tcPr>
            <w:tcW w:w="1229" w:type="dxa"/>
            <w:vMerge/>
            <w:tcBorders>
              <w:top w:val="nil"/>
              <w:left w:val="single" w:sz="4" w:space="0" w:color="auto"/>
              <w:bottom w:val="single" w:sz="4" w:space="0" w:color="auto"/>
              <w:right w:val="single" w:sz="4" w:space="0" w:color="auto"/>
            </w:tcBorders>
            <w:vAlign w:val="center"/>
            <w:hideMark/>
          </w:tcPr>
          <w:p w14:paraId="213AF3F7"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p>
        </w:tc>
        <w:tc>
          <w:tcPr>
            <w:tcW w:w="1646" w:type="dxa"/>
            <w:tcBorders>
              <w:top w:val="nil"/>
              <w:left w:val="nil"/>
              <w:bottom w:val="single" w:sz="4" w:space="0" w:color="auto"/>
              <w:right w:val="single" w:sz="4" w:space="0" w:color="auto"/>
            </w:tcBorders>
            <w:shd w:val="clear" w:color="auto" w:fill="auto"/>
            <w:noWrap/>
            <w:vAlign w:val="bottom"/>
            <w:hideMark/>
          </w:tcPr>
          <w:p w14:paraId="6DAE1967"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Dominica</w:t>
            </w:r>
          </w:p>
        </w:tc>
        <w:tc>
          <w:tcPr>
            <w:tcW w:w="1222" w:type="dxa"/>
            <w:tcBorders>
              <w:top w:val="nil"/>
              <w:left w:val="nil"/>
              <w:bottom w:val="single" w:sz="4" w:space="0" w:color="auto"/>
              <w:right w:val="single" w:sz="4" w:space="0" w:color="auto"/>
            </w:tcBorders>
            <w:shd w:val="clear" w:color="auto" w:fill="auto"/>
            <w:noWrap/>
            <w:vAlign w:val="bottom"/>
            <w:hideMark/>
          </w:tcPr>
          <w:p w14:paraId="4B1179FB"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0.086</w:t>
            </w:r>
          </w:p>
        </w:tc>
        <w:tc>
          <w:tcPr>
            <w:tcW w:w="1298" w:type="dxa"/>
            <w:tcBorders>
              <w:top w:val="nil"/>
              <w:left w:val="nil"/>
              <w:bottom w:val="single" w:sz="4" w:space="0" w:color="auto"/>
              <w:right w:val="single" w:sz="4" w:space="0" w:color="auto"/>
            </w:tcBorders>
            <w:shd w:val="clear" w:color="auto" w:fill="auto"/>
            <w:noWrap/>
            <w:vAlign w:val="bottom"/>
            <w:hideMark/>
          </w:tcPr>
          <w:p w14:paraId="78816BDF" w14:textId="3E884A42"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260" w:type="dxa"/>
            <w:tcBorders>
              <w:top w:val="nil"/>
              <w:left w:val="nil"/>
              <w:bottom w:val="single" w:sz="4" w:space="0" w:color="auto"/>
              <w:right w:val="single" w:sz="4" w:space="0" w:color="auto"/>
            </w:tcBorders>
            <w:shd w:val="clear" w:color="auto" w:fill="auto"/>
            <w:noWrap/>
            <w:vAlign w:val="bottom"/>
            <w:hideMark/>
          </w:tcPr>
          <w:p w14:paraId="1814341D"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0.001</w:t>
            </w:r>
          </w:p>
        </w:tc>
        <w:tc>
          <w:tcPr>
            <w:tcW w:w="1440" w:type="dxa"/>
            <w:tcBorders>
              <w:top w:val="nil"/>
              <w:left w:val="nil"/>
              <w:bottom w:val="single" w:sz="4" w:space="0" w:color="auto"/>
              <w:right w:val="single" w:sz="4" w:space="0" w:color="auto"/>
            </w:tcBorders>
            <w:shd w:val="clear" w:color="auto" w:fill="auto"/>
            <w:noWrap/>
            <w:vAlign w:val="bottom"/>
            <w:hideMark/>
          </w:tcPr>
          <w:p w14:paraId="5A1FF7CD" w14:textId="5C0C515B"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080" w:type="dxa"/>
            <w:tcBorders>
              <w:top w:val="nil"/>
              <w:left w:val="nil"/>
              <w:bottom w:val="single" w:sz="4" w:space="0" w:color="auto"/>
              <w:right w:val="single" w:sz="4" w:space="0" w:color="auto"/>
            </w:tcBorders>
            <w:shd w:val="clear" w:color="auto" w:fill="auto"/>
            <w:noWrap/>
            <w:vAlign w:val="bottom"/>
            <w:hideMark/>
          </w:tcPr>
          <w:p w14:paraId="17726751"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14.662</w:t>
            </w:r>
          </w:p>
        </w:tc>
        <w:tc>
          <w:tcPr>
            <w:tcW w:w="1530" w:type="dxa"/>
            <w:tcBorders>
              <w:top w:val="nil"/>
              <w:left w:val="nil"/>
              <w:bottom w:val="single" w:sz="4" w:space="0" w:color="auto"/>
              <w:right w:val="single" w:sz="4" w:space="0" w:color="auto"/>
            </w:tcBorders>
            <w:shd w:val="clear" w:color="auto" w:fill="auto"/>
            <w:noWrap/>
            <w:vAlign w:val="bottom"/>
            <w:hideMark/>
          </w:tcPr>
          <w:p w14:paraId="1AF23ADC"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Ecoregional average</w:t>
            </w:r>
          </w:p>
        </w:tc>
        <w:tc>
          <w:tcPr>
            <w:tcW w:w="1620" w:type="dxa"/>
            <w:tcBorders>
              <w:top w:val="nil"/>
              <w:left w:val="nil"/>
              <w:bottom w:val="single" w:sz="4" w:space="0" w:color="auto"/>
              <w:right w:val="single" w:sz="4" w:space="0" w:color="auto"/>
            </w:tcBorders>
            <w:shd w:val="clear" w:color="auto" w:fill="auto"/>
            <w:noWrap/>
            <w:vAlign w:val="bottom"/>
            <w:hideMark/>
          </w:tcPr>
          <w:p w14:paraId="59C8D8BF"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2.754</w:t>
            </w:r>
          </w:p>
        </w:tc>
        <w:tc>
          <w:tcPr>
            <w:tcW w:w="1800" w:type="dxa"/>
            <w:tcBorders>
              <w:top w:val="nil"/>
              <w:left w:val="nil"/>
              <w:bottom w:val="single" w:sz="4" w:space="0" w:color="auto"/>
              <w:right w:val="single" w:sz="4" w:space="0" w:color="auto"/>
            </w:tcBorders>
            <w:shd w:val="clear" w:color="auto" w:fill="auto"/>
            <w:noWrap/>
            <w:vAlign w:val="bottom"/>
            <w:hideMark/>
          </w:tcPr>
          <w:p w14:paraId="092FF487"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Reef Check</w:t>
            </w:r>
          </w:p>
        </w:tc>
      </w:tr>
      <w:tr w:rsidR="00C070A3" w:rsidRPr="007D1DE4" w14:paraId="7FB32A42" w14:textId="77777777" w:rsidTr="00092C47">
        <w:trPr>
          <w:trHeight w:val="288"/>
        </w:trPr>
        <w:tc>
          <w:tcPr>
            <w:tcW w:w="1229" w:type="dxa"/>
            <w:vMerge/>
            <w:tcBorders>
              <w:top w:val="nil"/>
              <w:left w:val="single" w:sz="4" w:space="0" w:color="auto"/>
              <w:bottom w:val="single" w:sz="4" w:space="0" w:color="auto"/>
              <w:right w:val="single" w:sz="4" w:space="0" w:color="auto"/>
            </w:tcBorders>
            <w:vAlign w:val="center"/>
            <w:hideMark/>
          </w:tcPr>
          <w:p w14:paraId="01F0F89B"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p>
        </w:tc>
        <w:tc>
          <w:tcPr>
            <w:tcW w:w="1646" w:type="dxa"/>
            <w:tcBorders>
              <w:top w:val="nil"/>
              <w:left w:val="nil"/>
              <w:bottom w:val="single" w:sz="4" w:space="0" w:color="auto"/>
              <w:right w:val="single" w:sz="4" w:space="0" w:color="auto"/>
            </w:tcBorders>
            <w:shd w:val="clear" w:color="auto" w:fill="auto"/>
            <w:noWrap/>
            <w:vAlign w:val="bottom"/>
            <w:hideMark/>
          </w:tcPr>
          <w:p w14:paraId="147E0AA8"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Grenada</w:t>
            </w:r>
          </w:p>
        </w:tc>
        <w:tc>
          <w:tcPr>
            <w:tcW w:w="1222" w:type="dxa"/>
            <w:tcBorders>
              <w:top w:val="nil"/>
              <w:left w:val="nil"/>
              <w:bottom w:val="single" w:sz="4" w:space="0" w:color="auto"/>
              <w:right w:val="single" w:sz="4" w:space="0" w:color="auto"/>
            </w:tcBorders>
            <w:shd w:val="clear" w:color="auto" w:fill="auto"/>
            <w:noWrap/>
            <w:vAlign w:val="bottom"/>
            <w:hideMark/>
          </w:tcPr>
          <w:p w14:paraId="426B994A"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0.203</w:t>
            </w:r>
          </w:p>
        </w:tc>
        <w:tc>
          <w:tcPr>
            <w:tcW w:w="1298" w:type="dxa"/>
            <w:tcBorders>
              <w:top w:val="nil"/>
              <w:left w:val="nil"/>
              <w:bottom w:val="single" w:sz="4" w:space="0" w:color="auto"/>
              <w:right w:val="single" w:sz="4" w:space="0" w:color="auto"/>
            </w:tcBorders>
            <w:shd w:val="clear" w:color="auto" w:fill="auto"/>
            <w:noWrap/>
            <w:vAlign w:val="bottom"/>
            <w:hideMark/>
          </w:tcPr>
          <w:p w14:paraId="34E47696" w14:textId="4A76F3D7"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260" w:type="dxa"/>
            <w:tcBorders>
              <w:top w:val="nil"/>
              <w:left w:val="nil"/>
              <w:bottom w:val="single" w:sz="4" w:space="0" w:color="auto"/>
              <w:right w:val="single" w:sz="4" w:space="0" w:color="auto"/>
            </w:tcBorders>
            <w:shd w:val="clear" w:color="auto" w:fill="auto"/>
            <w:noWrap/>
            <w:vAlign w:val="bottom"/>
            <w:hideMark/>
          </w:tcPr>
          <w:p w14:paraId="3BA63601"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0.688</w:t>
            </w:r>
          </w:p>
        </w:tc>
        <w:tc>
          <w:tcPr>
            <w:tcW w:w="1440" w:type="dxa"/>
            <w:tcBorders>
              <w:top w:val="nil"/>
              <w:left w:val="nil"/>
              <w:bottom w:val="single" w:sz="4" w:space="0" w:color="auto"/>
              <w:right w:val="single" w:sz="4" w:space="0" w:color="auto"/>
            </w:tcBorders>
            <w:shd w:val="clear" w:color="auto" w:fill="auto"/>
            <w:noWrap/>
            <w:vAlign w:val="bottom"/>
            <w:hideMark/>
          </w:tcPr>
          <w:p w14:paraId="72729236" w14:textId="64C45EA1"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080" w:type="dxa"/>
            <w:tcBorders>
              <w:top w:val="nil"/>
              <w:left w:val="nil"/>
              <w:bottom w:val="single" w:sz="4" w:space="0" w:color="auto"/>
              <w:right w:val="single" w:sz="4" w:space="0" w:color="auto"/>
            </w:tcBorders>
            <w:shd w:val="clear" w:color="auto" w:fill="auto"/>
            <w:noWrap/>
            <w:vAlign w:val="bottom"/>
            <w:hideMark/>
          </w:tcPr>
          <w:p w14:paraId="30601742"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14.662</w:t>
            </w:r>
          </w:p>
        </w:tc>
        <w:tc>
          <w:tcPr>
            <w:tcW w:w="1530" w:type="dxa"/>
            <w:tcBorders>
              <w:top w:val="nil"/>
              <w:left w:val="nil"/>
              <w:bottom w:val="single" w:sz="4" w:space="0" w:color="auto"/>
              <w:right w:val="single" w:sz="4" w:space="0" w:color="auto"/>
            </w:tcBorders>
            <w:shd w:val="clear" w:color="auto" w:fill="auto"/>
            <w:noWrap/>
            <w:vAlign w:val="bottom"/>
            <w:hideMark/>
          </w:tcPr>
          <w:p w14:paraId="7168F958"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Ecoregional average</w:t>
            </w:r>
          </w:p>
        </w:tc>
        <w:tc>
          <w:tcPr>
            <w:tcW w:w="1620" w:type="dxa"/>
            <w:tcBorders>
              <w:top w:val="nil"/>
              <w:left w:val="nil"/>
              <w:bottom w:val="single" w:sz="4" w:space="0" w:color="auto"/>
              <w:right w:val="single" w:sz="4" w:space="0" w:color="auto"/>
            </w:tcBorders>
            <w:shd w:val="clear" w:color="auto" w:fill="auto"/>
            <w:noWrap/>
            <w:vAlign w:val="bottom"/>
            <w:hideMark/>
          </w:tcPr>
          <w:p w14:paraId="633291EA"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0.030</w:t>
            </w:r>
          </w:p>
        </w:tc>
        <w:tc>
          <w:tcPr>
            <w:tcW w:w="1800" w:type="dxa"/>
            <w:tcBorders>
              <w:top w:val="nil"/>
              <w:left w:val="nil"/>
              <w:bottom w:val="single" w:sz="4" w:space="0" w:color="auto"/>
              <w:right w:val="single" w:sz="4" w:space="0" w:color="auto"/>
            </w:tcBorders>
            <w:shd w:val="clear" w:color="auto" w:fill="auto"/>
            <w:noWrap/>
            <w:vAlign w:val="bottom"/>
            <w:hideMark/>
          </w:tcPr>
          <w:p w14:paraId="26149C0B"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Reef Check</w:t>
            </w:r>
          </w:p>
        </w:tc>
      </w:tr>
      <w:tr w:rsidR="00C070A3" w:rsidRPr="007D1DE4" w14:paraId="40A4F5FC" w14:textId="77777777" w:rsidTr="00092C47">
        <w:trPr>
          <w:trHeight w:val="288"/>
        </w:trPr>
        <w:tc>
          <w:tcPr>
            <w:tcW w:w="1229" w:type="dxa"/>
            <w:vMerge/>
            <w:tcBorders>
              <w:top w:val="nil"/>
              <w:left w:val="single" w:sz="4" w:space="0" w:color="auto"/>
              <w:bottom w:val="single" w:sz="4" w:space="0" w:color="auto"/>
              <w:right w:val="single" w:sz="4" w:space="0" w:color="auto"/>
            </w:tcBorders>
            <w:vAlign w:val="center"/>
            <w:hideMark/>
          </w:tcPr>
          <w:p w14:paraId="17692522"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p>
        </w:tc>
        <w:tc>
          <w:tcPr>
            <w:tcW w:w="1646" w:type="dxa"/>
            <w:tcBorders>
              <w:top w:val="nil"/>
              <w:left w:val="nil"/>
              <w:bottom w:val="single" w:sz="4" w:space="0" w:color="auto"/>
              <w:right w:val="single" w:sz="4" w:space="0" w:color="auto"/>
            </w:tcBorders>
            <w:shd w:val="clear" w:color="auto" w:fill="auto"/>
            <w:noWrap/>
            <w:vAlign w:val="bottom"/>
            <w:hideMark/>
          </w:tcPr>
          <w:p w14:paraId="37C24645"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Guadeloupe</w:t>
            </w:r>
          </w:p>
        </w:tc>
        <w:tc>
          <w:tcPr>
            <w:tcW w:w="1222" w:type="dxa"/>
            <w:tcBorders>
              <w:top w:val="nil"/>
              <w:left w:val="nil"/>
              <w:bottom w:val="single" w:sz="4" w:space="0" w:color="auto"/>
              <w:right w:val="single" w:sz="4" w:space="0" w:color="auto"/>
            </w:tcBorders>
            <w:shd w:val="clear" w:color="auto" w:fill="auto"/>
            <w:noWrap/>
            <w:vAlign w:val="bottom"/>
            <w:hideMark/>
          </w:tcPr>
          <w:p w14:paraId="330E9265"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0.186</w:t>
            </w:r>
          </w:p>
        </w:tc>
        <w:tc>
          <w:tcPr>
            <w:tcW w:w="1298" w:type="dxa"/>
            <w:tcBorders>
              <w:top w:val="nil"/>
              <w:left w:val="nil"/>
              <w:bottom w:val="single" w:sz="4" w:space="0" w:color="auto"/>
              <w:right w:val="single" w:sz="4" w:space="0" w:color="auto"/>
            </w:tcBorders>
            <w:shd w:val="clear" w:color="auto" w:fill="auto"/>
            <w:noWrap/>
            <w:vAlign w:val="bottom"/>
            <w:hideMark/>
          </w:tcPr>
          <w:p w14:paraId="5112F18D" w14:textId="01C1EA31"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260" w:type="dxa"/>
            <w:tcBorders>
              <w:top w:val="nil"/>
              <w:left w:val="nil"/>
              <w:bottom w:val="single" w:sz="4" w:space="0" w:color="auto"/>
              <w:right w:val="single" w:sz="4" w:space="0" w:color="auto"/>
            </w:tcBorders>
            <w:shd w:val="clear" w:color="auto" w:fill="auto"/>
            <w:noWrap/>
            <w:vAlign w:val="bottom"/>
            <w:hideMark/>
          </w:tcPr>
          <w:p w14:paraId="5EC9854A"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0.338</w:t>
            </w:r>
          </w:p>
        </w:tc>
        <w:tc>
          <w:tcPr>
            <w:tcW w:w="1440" w:type="dxa"/>
            <w:tcBorders>
              <w:top w:val="nil"/>
              <w:left w:val="nil"/>
              <w:bottom w:val="single" w:sz="4" w:space="0" w:color="auto"/>
              <w:right w:val="single" w:sz="4" w:space="0" w:color="auto"/>
            </w:tcBorders>
            <w:shd w:val="clear" w:color="auto" w:fill="auto"/>
            <w:noWrap/>
            <w:vAlign w:val="bottom"/>
            <w:hideMark/>
          </w:tcPr>
          <w:p w14:paraId="740B4444" w14:textId="1A0B4AB7"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080" w:type="dxa"/>
            <w:tcBorders>
              <w:top w:val="nil"/>
              <w:left w:val="nil"/>
              <w:bottom w:val="single" w:sz="4" w:space="0" w:color="auto"/>
              <w:right w:val="single" w:sz="4" w:space="0" w:color="auto"/>
            </w:tcBorders>
            <w:shd w:val="clear" w:color="auto" w:fill="auto"/>
            <w:noWrap/>
            <w:vAlign w:val="bottom"/>
            <w:hideMark/>
          </w:tcPr>
          <w:p w14:paraId="6F46E37B"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24.400</w:t>
            </w:r>
          </w:p>
        </w:tc>
        <w:tc>
          <w:tcPr>
            <w:tcW w:w="1530" w:type="dxa"/>
            <w:tcBorders>
              <w:top w:val="nil"/>
              <w:left w:val="nil"/>
              <w:bottom w:val="single" w:sz="4" w:space="0" w:color="auto"/>
              <w:right w:val="single" w:sz="4" w:space="0" w:color="auto"/>
            </w:tcBorders>
            <w:shd w:val="clear" w:color="auto" w:fill="auto"/>
            <w:noWrap/>
            <w:vAlign w:val="bottom"/>
            <w:hideMark/>
          </w:tcPr>
          <w:p w14:paraId="0D91CC6A" w14:textId="2B720B23"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620" w:type="dxa"/>
            <w:tcBorders>
              <w:top w:val="nil"/>
              <w:left w:val="nil"/>
              <w:bottom w:val="single" w:sz="4" w:space="0" w:color="auto"/>
              <w:right w:val="single" w:sz="4" w:space="0" w:color="auto"/>
            </w:tcBorders>
            <w:shd w:val="clear" w:color="auto" w:fill="auto"/>
            <w:noWrap/>
            <w:vAlign w:val="bottom"/>
            <w:hideMark/>
          </w:tcPr>
          <w:p w14:paraId="2D5BB32F"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1.520</w:t>
            </w:r>
          </w:p>
        </w:tc>
        <w:tc>
          <w:tcPr>
            <w:tcW w:w="1800" w:type="dxa"/>
            <w:tcBorders>
              <w:top w:val="nil"/>
              <w:left w:val="nil"/>
              <w:bottom w:val="single" w:sz="4" w:space="0" w:color="auto"/>
              <w:right w:val="single" w:sz="4" w:space="0" w:color="auto"/>
            </w:tcBorders>
            <w:shd w:val="clear" w:color="auto" w:fill="auto"/>
            <w:noWrap/>
            <w:vAlign w:val="bottom"/>
            <w:hideMark/>
          </w:tcPr>
          <w:p w14:paraId="31F5E027"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Reef Check</w:t>
            </w:r>
          </w:p>
        </w:tc>
      </w:tr>
      <w:tr w:rsidR="00C070A3" w:rsidRPr="007D1DE4" w14:paraId="6C3E26FB" w14:textId="77777777" w:rsidTr="00092C47">
        <w:trPr>
          <w:trHeight w:val="288"/>
        </w:trPr>
        <w:tc>
          <w:tcPr>
            <w:tcW w:w="1229" w:type="dxa"/>
            <w:vMerge/>
            <w:tcBorders>
              <w:top w:val="nil"/>
              <w:left w:val="single" w:sz="4" w:space="0" w:color="auto"/>
              <w:bottom w:val="single" w:sz="4" w:space="0" w:color="auto"/>
              <w:right w:val="single" w:sz="4" w:space="0" w:color="auto"/>
            </w:tcBorders>
            <w:vAlign w:val="center"/>
            <w:hideMark/>
          </w:tcPr>
          <w:p w14:paraId="137D98C5"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p>
        </w:tc>
        <w:tc>
          <w:tcPr>
            <w:tcW w:w="1646" w:type="dxa"/>
            <w:tcBorders>
              <w:top w:val="nil"/>
              <w:left w:val="nil"/>
              <w:bottom w:val="single" w:sz="4" w:space="0" w:color="auto"/>
              <w:right w:val="single" w:sz="4" w:space="0" w:color="auto"/>
            </w:tcBorders>
            <w:shd w:val="clear" w:color="auto" w:fill="auto"/>
            <w:noWrap/>
            <w:vAlign w:val="bottom"/>
            <w:hideMark/>
          </w:tcPr>
          <w:p w14:paraId="545A7756"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Martinique</w:t>
            </w:r>
          </w:p>
        </w:tc>
        <w:tc>
          <w:tcPr>
            <w:tcW w:w="1222" w:type="dxa"/>
            <w:tcBorders>
              <w:top w:val="nil"/>
              <w:left w:val="nil"/>
              <w:bottom w:val="single" w:sz="4" w:space="0" w:color="auto"/>
              <w:right w:val="single" w:sz="4" w:space="0" w:color="auto"/>
            </w:tcBorders>
            <w:shd w:val="clear" w:color="auto" w:fill="auto"/>
            <w:noWrap/>
            <w:vAlign w:val="bottom"/>
            <w:hideMark/>
          </w:tcPr>
          <w:p w14:paraId="2DA0F9CE"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0.200</w:t>
            </w:r>
          </w:p>
        </w:tc>
        <w:tc>
          <w:tcPr>
            <w:tcW w:w="1298" w:type="dxa"/>
            <w:tcBorders>
              <w:top w:val="nil"/>
              <w:left w:val="nil"/>
              <w:bottom w:val="single" w:sz="4" w:space="0" w:color="auto"/>
              <w:right w:val="single" w:sz="4" w:space="0" w:color="auto"/>
            </w:tcBorders>
            <w:shd w:val="clear" w:color="auto" w:fill="auto"/>
            <w:noWrap/>
            <w:vAlign w:val="bottom"/>
            <w:hideMark/>
          </w:tcPr>
          <w:p w14:paraId="139C2C54" w14:textId="2121798A"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59182C">
              <w:rPr>
                <w:rFonts w:ascii="Times New Roman" w:eastAsia="Times New Roman" w:hAnsi="Times New Roman" w:cs="Times New Roman"/>
                <w:color w:val="000000"/>
                <w:sz w:val="20"/>
                <w:szCs w:val="20"/>
              </w:rPr>
              <w:instrText>ADDIN CSL_CITATION {"citationItems":[{"id":"ITEM-1","itemData":{"abstract":"PARETO (2012) : Réseau de suivi de l'état de santé des récifs coralliens Reef Check en Guadeloupe : Bilan d'activité 2011 : suivi Guadeloupe, Saint-Martin, Martinique et Marie Galante, Mars 2012, 51 pages + annexes. Mission de service pour le compte de la DEAL Guadeloupe. Direction de l'Environnement, de l'Aménagement et du Logement (DEAL). Service aménagement, protection de la nature, sites et paysages. Chemin des Bougainvilliers, 97100 BASSE TERRE (Guadeloupe) Tél/Fax : 05 90 99 35 60 franck.mazeas@guadeloupe.ecologie.gouv.fr PARETO Ecoconsult. Agence Caraïbes. 19, village de la Jaille, 97122 BAIE MAHAULT (Guadeloupe) Tél/Fax : 05 90 41 10 70 rgarnier.pareto@orange.fr ARVAM. Agence pour la Recherche et la VAlorisation Marines. Rodrigues 2, la technopole, 3, rue Henri Cornu, 97490 SAINTE-CLOTILDE (Réunion) Tél/Fax : 02 62 28 39 08 jpascal.quod@arvam.com Réserve Naturelle de Saint-Martin. 803, Résidence les Acacias, Anse Marcel, 97150 SAINT-MARTIN (Guadeloupe) Tél : 05 90 29 09 72 reservenaturelle@domaccess.com Expertises, crédit photos et rédaction :","author":[{"dropping-particle":"","family":"Rémi","given":"Garnier","non-dropping-particle":"","parse-names":false,"suffix":""},{"dropping-particle":"","family":"Malterre","given":"Pauline","non-dropping-particle":"","parse-names":false,"suffix":""},{"dropping-particle":"","family":"Franck","given":"Mazeas","non-dropping-particle":"","parse-names":false,"suffix":""},{"dropping-particle":"","family":"Roncuzzi","given":"Franck","non-dropping-particle":"","parse-names":false,"suffix":""},{"dropping-particle":"","family":"Quod","given":"Jean-Pascal","non-dropping-particle":"","parse-names":false,"suffix":""}],"id":"ITEM-1","issued":{"date-parts":[["2012"]]},"number-of-pages":"51","title":"Reseau Reef Check Caraibe- Année 2011: suivi Guadeloupe, Saint- Martin et Martinique","type":"report"},"uris":["http://www.mendeley.com/documents/?uuid=a89f6e38-e98f-42e3-b492-743a431625d1"]}],"mendeley":{"formattedCitation":"(105)","manualFormatting":"Rémi et al. 2012","plainTextFormattedCitation":"(105)","previouslyFormattedCitation":"(105)"},"properties":{"noteIndex":0},"schema":"https://github.com/citation-style-language/schema/raw/master/csl-citation.json"}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Rémi et al. 2012</w:t>
            </w:r>
            <w:r>
              <w:rPr>
                <w:rStyle w:val="FootnoteReference"/>
                <w:rFonts w:ascii="Times New Roman" w:eastAsia="Times New Roman" w:hAnsi="Times New Roman" w:cs="Times New Roman"/>
                <w:color w:val="000000"/>
                <w:sz w:val="20"/>
                <w:szCs w:val="20"/>
              </w:rPr>
              <w:fldChar w:fldCharType="end"/>
            </w:r>
          </w:p>
        </w:tc>
        <w:tc>
          <w:tcPr>
            <w:tcW w:w="1260" w:type="dxa"/>
            <w:tcBorders>
              <w:top w:val="nil"/>
              <w:left w:val="nil"/>
              <w:bottom w:val="single" w:sz="4" w:space="0" w:color="auto"/>
              <w:right w:val="single" w:sz="4" w:space="0" w:color="auto"/>
            </w:tcBorders>
            <w:shd w:val="clear" w:color="auto" w:fill="auto"/>
            <w:noWrap/>
            <w:vAlign w:val="bottom"/>
            <w:hideMark/>
          </w:tcPr>
          <w:p w14:paraId="695D59D8"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0.140</w:t>
            </w:r>
          </w:p>
        </w:tc>
        <w:tc>
          <w:tcPr>
            <w:tcW w:w="1440" w:type="dxa"/>
            <w:tcBorders>
              <w:top w:val="nil"/>
              <w:left w:val="nil"/>
              <w:bottom w:val="single" w:sz="4" w:space="0" w:color="auto"/>
              <w:right w:val="single" w:sz="4" w:space="0" w:color="auto"/>
            </w:tcBorders>
            <w:shd w:val="clear" w:color="auto" w:fill="auto"/>
            <w:noWrap/>
            <w:vAlign w:val="bottom"/>
            <w:hideMark/>
          </w:tcPr>
          <w:p w14:paraId="3D4CB0AD" w14:textId="411BD3B6"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59182C">
              <w:rPr>
                <w:rFonts w:ascii="Times New Roman" w:eastAsia="Times New Roman" w:hAnsi="Times New Roman" w:cs="Times New Roman"/>
                <w:color w:val="000000"/>
                <w:sz w:val="20"/>
                <w:szCs w:val="20"/>
              </w:rPr>
              <w:instrText>ADDIN CSL_CITATION {"citationItems":[{"id":"ITEM-1","itemData":{"abstract":"PARETO (2012) : Réseau de suivi de l'état de santé des récifs coralliens Reef Check en Guadeloupe : Bilan d'activité 2011 : suivi Guadeloupe, Saint-Martin, Martinique et Marie Galante, Mars 2012, 51 pages + annexes. Mission de service pour le compte de la DEAL Guadeloupe. Direction de l'Environnement, de l'Aménagement et du Logement (DEAL). Service aménagement, protection de la nature, sites et paysages. Chemin des Bougainvilliers, 97100 BASSE TERRE (Guadeloupe) Tél/Fax : 05 90 99 35 60 franck.mazeas@guadeloupe.ecologie.gouv.fr PARETO Ecoconsult. Agence Caraïbes. 19, village de la Jaille, 97122 BAIE MAHAULT (Guadeloupe) Tél/Fax : 05 90 41 10 70 rgarnier.pareto@orange.fr ARVAM. Agence pour la Recherche et la VAlorisation Marines. Rodrigues 2, la technopole, 3, rue Henri Cornu, 97490 SAINTE-CLOTILDE (Réunion) Tél/Fax : 02 62 28 39 08 jpascal.quod@arvam.com Réserve Naturelle de Saint-Martin. 803, Résidence les Acacias, Anse Marcel, 97150 SAINT-MARTIN (Guadeloupe) Tél : 05 90 29 09 72 reservenaturelle@domaccess.com Expertises, crédit photos et rédaction :","author":[{"dropping-particle":"","family":"Rémi","given":"Garnier","non-dropping-particle":"","parse-names":false,"suffix":""},{"dropping-particle":"","family":"Malterre","given":"Pauline","non-dropping-particle":"","parse-names":false,"suffix":""},{"dropping-particle":"","family":"Franck","given":"Mazeas","non-dropping-particle":"","parse-names":false,"suffix":""},{"dropping-particle":"","family":"Roncuzzi","given":"Franck","non-dropping-particle":"","parse-names":false,"suffix":""},{"dropping-particle":"","family":"Quod","given":"Jean-Pascal","non-dropping-particle":"","parse-names":false,"suffix":""}],"id":"ITEM-1","issued":{"date-parts":[["2012"]]},"number-of-pages":"51","title":"Reseau Reef Check Caraibe- Année 2011: suivi Guadeloupe, Saint- Martin et Martinique","type":"report"},"uris":["http://www.mendeley.com/documents/?uuid=a89f6e38-e98f-42e3-b492-743a431625d1"]}],"mendeley":{"formattedCitation":"(105)","manualFormatting":"Rémi et al. 2012","plainTextFormattedCitation":"(105)","previouslyFormattedCitation":"(105)"},"properties":{"noteIndex":0},"schema":"https://github.com/citation-style-language/schema/raw/master/csl-citation.json"}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Rémi et al. 2012</w:t>
            </w:r>
            <w:r>
              <w:rPr>
                <w:rStyle w:val="FootnoteReference"/>
                <w:rFonts w:ascii="Times New Roman" w:eastAsia="Times New Roman" w:hAnsi="Times New Roman" w:cs="Times New Roman"/>
                <w:color w:val="000000"/>
                <w:sz w:val="20"/>
                <w:szCs w:val="20"/>
              </w:rPr>
              <w:fldChar w:fldCharType="end"/>
            </w:r>
          </w:p>
        </w:tc>
        <w:tc>
          <w:tcPr>
            <w:tcW w:w="1080" w:type="dxa"/>
            <w:tcBorders>
              <w:top w:val="nil"/>
              <w:left w:val="nil"/>
              <w:bottom w:val="single" w:sz="4" w:space="0" w:color="auto"/>
              <w:right w:val="single" w:sz="4" w:space="0" w:color="auto"/>
            </w:tcBorders>
            <w:shd w:val="clear" w:color="auto" w:fill="auto"/>
            <w:noWrap/>
            <w:vAlign w:val="bottom"/>
            <w:hideMark/>
          </w:tcPr>
          <w:p w14:paraId="4222A454"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20.400</w:t>
            </w:r>
          </w:p>
        </w:tc>
        <w:tc>
          <w:tcPr>
            <w:tcW w:w="1530" w:type="dxa"/>
            <w:tcBorders>
              <w:top w:val="nil"/>
              <w:left w:val="nil"/>
              <w:bottom w:val="single" w:sz="4" w:space="0" w:color="auto"/>
              <w:right w:val="single" w:sz="4" w:space="0" w:color="auto"/>
            </w:tcBorders>
            <w:shd w:val="clear" w:color="auto" w:fill="auto"/>
            <w:noWrap/>
            <w:vAlign w:val="bottom"/>
            <w:hideMark/>
          </w:tcPr>
          <w:p w14:paraId="46070F4B" w14:textId="6F32273C"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620" w:type="dxa"/>
            <w:tcBorders>
              <w:top w:val="nil"/>
              <w:left w:val="nil"/>
              <w:bottom w:val="single" w:sz="4" w:space="0" w:color="auto"/>
              <w:right w:val="single" w:sz="4" w:space="0" w:color="auto"/>
            </w:tcBorders>
            <w:shd w:val="clear" w:color="auto" w:fill="auto"/>
            <w:noWrap/>
            <w:vAlign w:val="bottom"/>
            <w:hideMark/>
          </w:tcPr>
          <w:p w14:paraId="17E295DA"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2.870</w:t>
            </w:r>
          </w:p>
        </w:tc>
        <w:tc>
          <w:tcPr>
            <w:tcW w:w="1800" w:type="dxa"/>
            <w:tcBorders>
              <w:top w:val="nil"/>
              <w:left w:val="nil"/>
              <w:bottom w:val="single" w:sz="4" w:space="0" w:color="auto"/>
              <w:right w:val="single" w:sz="4" w:space="0" w:color="auto"/>
            </w:tcBorders>
            <w:shd w:val="clear" w:color="auto" w:fill="auto"/>
            <w:noWrap/>
            <w:vAlign w:val="bottom"/>
            <w:hideMark/>
          </w:tcPr>
          <w:p w14:paraId="6A9B8B5C" w14:textId="0CAC48AC"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59182C">
              <w:rPr>
                <w:rFonts w:ascii="Times New Roman" w:eastAsia="Times New Roman" w:hAnsi="Times New Roman" w:cs="Times New Roman"/>
                <w:color w:val="000000"/>
                <w:sz w:val="20"/>
                <w:szCs w:val="20"/>
              </w:rPr>
              <w:instrText>ADDIN CSL_CITATION {"citationItems":[{"id":"ITEM-1","itemData":{"abstract":"PARETO (2012) : Réseau de suivi de l'état de santé des récifs coralliens Reef Check en Guadeloupe : Bilan d'activité 2011 : suivi Guadeloupe, Saint-Martin, Martinique et Marie Galante, Mars 2012, 51 pages + annexes. Mission de service pour le compte de la DEAL Guadeloupe. Direction de l'Environnement, de l'Aménagement et du Logement (DEAL). Service aménagement, protection de la nature, sites et paysages. Chemin des Bougainvilliers, 97100 BASSE TERRE (Guadeloupe) Tél/Fax : 05 90 99 35 60 franck.mazeas@guadeloupe.ecologie.gouv.fr PARETO Ecoconsult. Agence Caraïbes. 19, village de la Jaille, 97122 BAIE MAHAULT (Guadeloupe) Tél/Fax : 05 90 41 10 70 rgarnier.pareto@orange.fr ARVAM. Agence pour la Recherche et la VAlorisation Marines. Rodrigues 2, la technopole, 3, rue Henri Cornu, 97490 SAINTE-CLOTILDE (Réunion) Tél/Fax : 02 62 28 39 08 jpascal.quod@arvam.com Réserve Naturelle de Saint-Martin. 803, Résidence les Acacias, Anse Marcel, 97150 SAINT-MARTIN (Guadeloupe) Tél : 05 90 29 09 72 reservenaturelle@domaccess.com Expertises, crédit photos et rédaction :","author":[{"dropping-particle":"","family":"Rémi","given":"Garnier","non-dropping-particle":"","parse-names":false,"suffix":""},{"dropping-particle":"","family":"Malterre","given":"Pauline","non-dropping-particle":"","parse-names":false,"suffix":""},{"dropping-particle":"","family":"Franck","given":"Mazeas","non-dropping-particle":"","parse-names":false,"suffix":""},{"dropping-particle":"","family":"Roncuzzi","given":"Franck","non-dropping-particle":"","parse-names":false,"suffix":""},{"dropping-particle":"","family":"Quod","given":"Jean-Pascal","non-dropping-particle":"","parse-names":false,"suffix":""}],"id":"ITEM-1","issued":{"date-parts":[["2012"]]},"number-of-pages":"51","title":"Reseau Reef Check Caraibe- Année 2011: suivi Guadeloupe, Saint- Martin et Martinique","type":"report"},"uris":["http://www.mendeley.com/documents/?uuid=a89f6e38-e98f-42e3-b492-743a431625d1"]}],"mendeley":{"formattedCitation":"(105)","manualFormatting":"Rémi et al. 2012","plainTextFormattedCitation":"(105)","previouslyFormattedCitation":"(105)"},"properties":{"noteIndex":0},"schema":"https://github.com/citation-style-language/schema/raw/master/csl-citation.json"}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Rémi et al. 2012</w:t>
            </w:r>
            <w:r>
              <w:rPr>
                <w:rStyle w:val="FootnoteReference"/>
                <w:rFonts w:ascii="Times New Roman" w:eastAsia="Times New Roman" w:hAnsi="Times New Roman" w:cs="Times New Roman"/>
                <w:color w:val="000000"/>
                <w:sz w:val="20"/>
                <w:szCs w:val="20"/>
              </w:rPr>
              <w:fldChar w:fldCharType="end"/>
            </w:r>
          </w:p>
        </w:tc>
      </w:tr>
      <w:tr w:rsidR="00C070A3" w:rsidRPr="007D1DE4" w14:paraId="61DADF3D" w14:textId="77777777" w:rsidTr="00092C47">
        <w:trPr>
          <w:trHeight w:val="170"/>
        </w:trPr>
        <w:tc>
          <w:tcPr>
            <w:tcW w:w="1229" w:type="dxa"/>
            <w:vMerge/>
            <w:tcBorders>
              <w:top w:val="nil"/>
              <w:left w:val="single" w:sz="4" w:space="0" w:color="auto"/>
              <w:bottom w:val="single" w:sz="4" w:space="0" w:color="auto"/>
              <w:right w:val="single" w:sz="4" w:space="0" w:color="auto"/>
            </w:tcBorders>
            <w:vAlign w:val="center"/>
            <w:hideMark/>
          </w:tcPr>
          <w:p w14:paraId="276A4DDE"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p>
        </w:tc>
        <w:tc>
          <w:tcPr>
            <w:tcW w:w="1646" w:type="dxa"/>
            <w:tcBorders>
              <w:top w:val="nil"/>
              <w:left w:val="nil"/>
              <w:bottom w:val="single" w:sz="4" w:space="0" w:color="auto"/>
              <w:right w:val="single" w:sz="4" w:space="0" w:color="auto"/>
            </w:tcBorders>
            <w:shd w:val="clear" w:color="auto" w:fill="auto"/>
            <w:noWrap/>
            <w:vAlign w:val="bottom"/>
            <w:hideMark/>
          </w:tcPr>
          <w:p w14:paraId="3439F9AB"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Montserrat</w:t>
            </w:r>
          </w:p>
        </w:tc>
        <w:tc>
          <w:tcPr>
            <w:tcW w:w="1222" w:type="dxa"/>
            <w:tcBorders>
              <w:top w:val="nil"/>
              <w:left w:val="nil"/>
              <w:bottom w:val="single" w:sz="4" w:space="0" w:color="auto"/>
              <w:right w:val="single" w:sz="4" w:space="0" w:color="auto"/>
            </w:tcBorders>
            <w:shd w:val="clear" w:color="auto" w:fill="auto"/>
            <w:noWrap/>
            <w:vAlign w:val="bottom"/>
            <w:hideMark/>
          </w:tcPr>
          <w:p w14:paraId="2F2BDB8E"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0.122</w:t>
            </w:r>
          </w:p>
        </w:tc>
        <w:tc>
          <w:tcPr>
            <w:tcW w:w="1298" w:type="dxa"/>
            <w:tcBorders>
              <w:top w:val="nil"/>
              <w:left w:val="nil"/>
              <w:bottom w:val="single" w:sz="4" w:space="0" w:color="auto"/>
              <w:right w:val="single" w:sz="4" w:space="0" w:color="auto"/>
            </w:tcBorders>
            <w:shd w:val="clear" w:color="auto" w:fill="auto"/>
            <w:noWrap/>
            <w:vAlign w:val="bottom"/>
            <w:hideMark/>
          </w:tcPr>
          <w:p w14:paraId="4092A689"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Ecoregional average</w:t>
            </w:r>
          </w:p>
        </w:tc>
        <w:tc>
          <w:tcPr>
            <w:tcW w:w="1260" w:type="dxa"/>
            <w:tcBorders>
              <w:top w:val="nil"/>
              <w:left w:val="nil"/>
              <w:bottom w:val="single" w:sz="4" w:space="0" w:color="auto"/>
              <w:right w:val="single" w:sz="4" w:space="0" w:color="auto"/>
            </w:tcBorders>
            <w:shd w:val="clear" w:color="auto" w:fill="auto"/>
            <w:noWrap/>
            <w:vAlign w:val="bottom"/>
            <w:hideMark/>
          </w:tcPr>
          <w:p w14:paraId="550BA857"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0.226</w:t>
            </w:r>
          </w:p>
        </w:tc>
        <w:tc>
          <w:tcPr>
            <w:tcW w:w="1440" w:type="dxa"/>
            <w:tcBorders>
              <w:top w:val="nil"/>
              <w:left w:val="nil"/>
              <w:bottom w:val="single" w:sz="4" w:space="0" w:color="auto"/>
              <w:right w:val="single" w:sz="4" w:space="0" w:color="auto"/>
            </w:tcBorders>
            <w:shd w:val="clear" w:color="auto" w:fill="auto"/>
            <w:noWrap/>
            <w:vAlign w:val="bottom"/>
            <w:hideMark/>
          </w:tcPr>
          <w:p w14:paraId="3B45F1E4"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Ecoregional average</w:t>
            </w:r>
          </w:p>
        </w:tc>
        <w:tc>
          <w:tcPr>
            <w:tcW w:w="1080" w:type="dxa"/>
            <w:tcBorders>
              <w:top w:val="nil"/>
              <w:left w:val="nil"/>
              <w:bottom w:val="single" w:sz="4" w:space="0" w:color="auto"/>
              <w:right w:val="single" w:sz="4" w:space="0" w:color="auto"/>
            </w:tcBorders>
            <w:shd w:val="clear" w:color="auto" w:fill="auto"/>
            <w:noWrap/>
            <w:vAlign w:val="bottom"/>
            <w:hideMark/>
          </w:tcPr>
          <w:p w14:paraId="055D7AF8"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4.773</w:t>
            </w:r>
          </w:p>
        </w:tc>
        <w:tc>
          <w:tcPr>
            <w:tcW w:w="1530" w:type="dxa"/>
            <w:tcBorders>
              <w:top w:val="nil"/>
              <w:left w:val="nil"/>
              <w:bottom w:val="single" w:sz="4" w:space="0" w:color="auto"/>
              <w:right w:val="single" w:sz="4" w:space="0" w:color="auto"/>
            </w:tcBorders>
            <w:shd w:val="clear" w:color="auto" w:fill="auto"/>
            <w:noWrap/>
            <w:vAlign w:val="bottom"/>
            <w:hideMark/>
          </w:tcPr>
          <w:p w14:paraId="6E4325FA" w14:textId="7E6E7B72"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59182C">
              <w:rPr>
                <w:rFonts w:ascii="Times New Roman" w:eastAsia="Times New Roman" w:hAnsi="Times New Roman" w:cs="Times New Roman"/>
                <w:color w:val="000000"/>
                <w:sz w:val="20"/>
                <w:szCs w:val="20"/>
              </w:rPr>
              <w:instrText>ADDIN CSL_CITATION {"citationItems":[{"id":"ITEM-1","itemData":{"author":[{"dropping-particle":"","family":"Waitt Institute","given":"","non-dropping-particle":"","parse-names":false,"suffix":""}],"id":"ITEM-1","issued":{"date-parts":[["2016"]]},"number-of-pages":"36","title":"Marine scientific assessment: the state of Montserrat's marine resources","type":"report"},"uris":["http://www.mendeley.com/documents/?uuid=33d5a40c-1fdf-469f-b6cf-de35d2dc085b"]}],"mendeley":{"formattedCitation":"(106)","manualFormatting":"Waitt Institute 2016","plainTextFormattedCitation":"(106)","previouslyFormattedCitation":"(106)"},"properties":{"noteIndex":0},"schema":"https://github.com/citation-style-language/schema/raw/master/csl-citation.json"}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Waitt Institute 2016</w:t>
            </w:r>
            <w:r>
              <w:rPr>
                <w:rStyle w:val="FootnoteReference"/>
                <w:rFonts w:ascii="Times New Roman" w:eastAsia="Times New Roman" w:hAnsi="Times New Roman" w:cs="Times New Roman"/>
                <w:color w:val="000000"/>
                <w:sz w:val="20"/>
                <w:szCs w:val="20"/>
              </w:rPr>
              <w:fldChar w:fldCharType="end"/>
            </w:r>
          </w:p>
        </w:tc>
        <w:tc>
          <w:tcPr>
            <w:tcW w:w="1620" w:type="dxa"/>
            <w:tcBorders>
              <w:top w:val="nil"/>
              <w:left w:val="nil"/>
              <w:bottom w:val="single" w:sz="4" w:space="0" w:color="auto"/>
              <w:right w:val="single" w:sz="4" w:space="0" w:color="auto"/>
            </w:tcBorders>
            <w:shd w:val="clear" w:color="auto" w:fill="auto"/>
            <w:noWrap/>
            <w:vAlign w:val="bottom"/>
            <w:hideMark/>
          </w:tcPr>
          <w:p w14:paraId="2114D644"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0.758</w:t>
            </w:r>
          </w:p>
        </w:tc>
        <w:tc>
          <w:tcPr>
            <w:tcW w:w="1800" w:type="dxa"/>
            <w:tcBorders>
              <w:top w:val="nil"/>
              <w:left w:val="nil"/>
              <w:bottom w:val="single" w:sz="4" w:space="0" w:color="auto"/>
              <w:right w:val="single" w:sz="4" w:space="0" w:color="auto"/>
            </w:tcBorders>
            <w:shd w:val="clear" w:color="auto" w:fill="auto"/>
            <w:noWrap/>
            <w:vAlign w:val="bottom"/>
            <w:hideMark/>
          </w:tcPr>
          <w:p w14:paraId="376CBEA7"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Reef Check</w:t>
            </w:r>
          </w:p>
        </w:tc>
      </w:tr>
      <w:tr w:rsidR="00C070A3" w:rsidRPr="007D1DE4" w14:paraId="37C4E127" w14:textId="77777777" w:rsidTr="00092C47">
        <w:trPr>
          <w:trHeight w:val="288"/>
        </w:trPr>
        <w:tc>
          <w:tcPr>
            <w:tcW w:w="1229" w:type="dxa"/>
            <w:vMerge/>
            <w:tcBorders>
              <w:top w:val="nil"/>
              <w:left w:val="single" w:sz="4" w:space="0" w:color="auto"/>
              <w:bottom w:val="single" w:sz="4" w:space="0" w:color="auto"/>
              <w:right w:val="single" w:sz="4" w:space="0" w:color="auto"/>
            </w:tcBorders>
            <w:vAlign w:val="center"/>
            <w:hideMark/>
          </w:tcPr>
          <w:p w14:paraId="24B30772"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p>
        </w:tc>
        <w:tc>
          <w:tcPr>
            <w:tcW w:w="1646" w:type="dxa"/>
            <w:tcBorders>
              <w:top w:val="nil"/>
              <w:left w:val="nil"/>
              <w:bottom w:val="single" w:sz="4" w:space="0" w:color="auto"/>
              <w:right w:val="single" w:sz="4" w:space="0" w:color="auto"/>
            </w:tcBorders>
            <w:shd w:val="clear" w:color="auto" w:fill="auto"/>
            <w:noWrap/>
            <w:vAlign w:val="bottom"/>
            <w:hideMark/>
          </w:tcPr>
          <w:p w14:paraId="0331638E"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Saba</w:t>
            </w:r>
          </w:p>
        </w:tc>
        <w:tc>
          <w:tcPr>
            <w:tcW w:w="1222" w:type="dxa"/>
            <w:tcBorders>
              <w:top w:val="nil"/>
              <w:left w:val="nil"/>
              <w:bottom w:val="single" w:sz="4" w:space="0" w:color="auto"/>
              <w:right w:val="single" w:sz="4" w:space="0" w:color="auto"/>
            </w:tcBorders>
            <w:shd w:val="clear" w:color="auto" w:fill="auto"/>
            <w:noWrap/>
            <w:vAlign w:val="bottom"/>
            <w:hideMark/>
          </w:tcPr>
          <w:p w14:paraId="18C4E879"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0.048</w:t>
            </w:r>
          </w:p>
        </w:tc>
        <w:tc>
          <w:tcPr>
            <w:tcW w:w="1298" w:type="dxa"/>
            <w:tcBorders>
              <w:top w:val="nil"/>
              <w:left w:val="nil"/>
              <w:bottom w:val="single" w:sz="4" w:space="0" w:color="auto"/>
              <w:right w:val="single" w:sz="4" w:space="0" w:color="auto"/>
            </w:tcBorders>
            <w:shd w:val="clear" w:color="auto" w:fill="auto"/>
            <w:noWrap/>
            <w:vAlign w:val="bottom"/>
            <w:hideMark/>
          </w:tcPr>
          <w:p w14:paraId="5517320A" w14:textId="365EB3E0"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59182C">
              <w:rPr>
                <w:rFonts w:ascii="Times New Roman" w:eastAsia="Times New Roman" w:hAnsi="Times New Roman" w:cs="Times New Roman"/>
                <w:color w:val="000000"/>
                <w:sz w:val="20"/>
                <w:szCs w:val="20"/>
              </w:rPr>
              <w:instrText>ADDIN CSL_CITATION {"citationItems":[{"id":"ITEM-1","itemData":{"DOI":"10.1371/journal.pone.0009207","ISBN":"1932-6203 (Electronic)\\n1932-6203 (Linking)","ISSN":"19326203","PMID":"20502637","abstract":"Saba Bank is a 2,200 km(2) submerged carbonate platform in the northeastern Caribbean Sea off Saba Island, Netherlands Antilles. The presence of reef-like geomorphic features and significant shelf edge coral development on Saba Bank have led to the conclusion that it is an actively growing, though wholly submerged, coral reef atoll. However, little information exists on the composition of benthic communities or associated reef fish assemblages of Saba Bank. We selected a 40 km(2) area of the bank for an exploratory study. Habitat and reef fish assemblages were investigated in five shallow-water benthic habitat types that form a gradient from Saba Bank shelf edge to lagoon. Significant coral cover was restricted to fore reef habitat (average cover 11.5%) and outer reef flat habitat (2.4%) and declined to near zero in habitats of the central lagoon zone. Macroalgae dominated benthic cover in all habitats (average cover: 32.5--48.1%) but dominant algal genera differed among habitats. A total of 97 fish species were recorded. The composition of Saba Bank fish assemblages differed among habitat types. Highest fish density and diversity occurred in the outer reef flat, fore reef and inner reef flat habitats. Biomass estimates for commercially valued species in the reef zone (fore reef and reef flat habitats) ranged between 52 and 83 g/m(2). The composition of Saba Bank fish assemblages reflects the absence of important nursery habitats, as well as the effects of past fishing. The relatively high abundance of large predatory fish (i.e. groupers and sharks), which is generally considered an indicator of good ecosystem health for tropical reef systems, shows that an intact trophic network is still present on Saba Bank.","author":[{"dropping-particle":"","family":"Toller","given":"Wes","non-dropping-particle":"","parse-names":false,"suffix":""},{"dropping-particle":"","family":"Debrot","given":"Adolphe O.","non-dropping-particle":"","parse-names":false,"suffix":""},{"dropping-particle":"","family":"Vermeij","given":"Mark J A","non-dropping-particle":"","parse-names":false,"suffix":""},{"dropping-particle":"","family":"Hoetjes","given":"Paul C.","non-dropping-particle":"","parse-names":false,"suffix":""}],"container-title":"PLoS ONE","id":"ITEM-1","issue":"5","issued":{"date-parts":[["2010"]]},"page":"e9207","title":"Reef fishes of Saba Bank, Netherlands Antilles: Assemblage structure across a gradient of habitat types","type":"article-journal","volume":"5"},"uris":["http://www.mendeley.com/documents/?uuid=d3e3d32c-beb8-405a-ab16-8a2633c46dec"]}],"mendeley":{"formattedCitation":"(107)","manualFormatting":"Toller et al. 2010","plainTextFormattedCitation":"(107)","previouslyFormattedCitation":"(107)"},"properties":{"noteIndex":0},"schema":"https://github.com/citation-style-language/schema/raw/master/csl-citation.json"}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Toller et al. 2010</w:t>
            </w:r>
            <w:r>
              <w:rPr>
                <w:rStyle w:val="FootnoteReference"/>
                <w:rFonts w:ascii="Times New Roman" w:eastAsia="Times New Roman" w:hAnsi="Times New Roman" w:cs="Times New Roman"/>
                <w:color w:val="000000"/>
                <w:sz w:val="20"/>
                <w:szCs w:val="20"/>
              </w:rPr>
              <w:fldChar w:fldCharType="end"/>
            </w:r>
          </w:p>
        </w:tc>
        <w:tc>
          <w:tcPr>
            <w:tcW w:w="1260" w:type="dxa"/>
            <w:tcBorders>
              <w:top w:val="nil"/>
              <w:left w:val="nil"/>
              <w:bottom w:val="single" w:sz="4" w:space="0" w:color="auto"/>
              <w:right w:val="single" w:sz="4" w:space="0" w:color="auto"/>
            </w:tcBorders>
            <w:shd w:val="clear" w:color="auto" w:fill="auto"/>
            <w:noWrap/>
            <w:vAlign w:val="bottom"/>
            <w:hideMark/>
          </w:tcPr>
          <w:p w14:paraId="75E7906E"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0.441</w:t>
            </w:r>
          </w:p>
        </w:tc>
        <w:tc>
          <w:tcPr>
            <w:tcW w:w="1440" w:type="dxa"/>
            <w:tcBorders>
              <w:top w:val="nil"/>
              <w:left w:val="nil"/>
              <w:bottom w:val="single" w:sz="4" w:space="0" w:color="auto"/>
              <w:right w:val="single" w:sz="4" w:space="0" w:color="auto"/>
            </w:tcBorders>
            <w:shd w:val="clear" w:color="auto" w:fill="auto"/>
            <w:noWrap/>
            <w:vAlign w:val="bottom"/>
            <w:hideMark/>
          </w:tcPr>
          <w:p w14:paraId="4F9CD441" w14:textId="5FC15A58"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59182C">
              <w:rPr>
                <w:rFonts w:ascii="Times New Roman" w:eastAsia="Times New Roman" w:hAnsi="Times New Roman" w:cs="Times New Roman"/>
                <w:color w:val="000000"/>
                <w:sz w:val="20"/>
                <w:szCs w:val="20"/>
              </w:rPr>
              <w:instrText>ADDIN CSL_CITATION {"citationItems":[{"id":"ITEM-1","itemData":{"DOI":"10.1371/journal.pone.0009207","ISBN":"1932-6203 (Electronic)\\n1932-6203 (Linking)","ISSN":"19326203","PMID":"20502637","abstract":"Saba Bank is a 2,200 km(2) submerged carbonate platform in the northeastern Caribbean Sea off Saba Island, Netherlands Antilles. The presence of reef-like geomorphic features and significant shelf edge coral development on Saba Bank have led to the conclusion that it is an actively growing, though wholly submerged, coral reef atoll. However, little information exists on the composition of benthic communities or associated reef fish assemblages of Saba Bank. We selected a 40 km(2) area of the bank for an exploratory study. Habitat and reef fish assemblages were investigated in five shallow-water benthic habitat types that form a gradient from Saba Bank shelf edge to lagoon. Significant coral cover was restricted to fore reef habitat (average cover 11.5%) and outer reef flat habitat (2.4%) and declined to near zero in habitats of the central lagoon zone. Macroalgae dominated benthic cover in all habitats (average cover: 32.5--48.1%) but dominant algal genera differed among habitats. A total of 97 fish species were recorded. The composition of Saba Bank fish assemblages differed among habitat types. Highest fish density and diversity occurred in the outer reef flat, fore reef and inner reef flat habitats. Biomass estimates for commercially valued species in the reef zone (fore reef and reef flat habitats) ranged between 52 and 83 g/m(2). The composition of Saba Bank fish assemblages reflects the absence of important nursery habitats, as well as the effects of past fishing. The relatively high abundance of large predatory fish (i.e. groupers and sharks), which is generally considered an indicator of good ecosystem health for tropical reef systems, shows that an intact trophic network is still present on Saba Bank.","author":[{"dropping-particle":"","family":"Toller","given":"Wes","non-dropping-particle":"","parse-names":false,"suffix":""},{"dropping-particle":"","family":"Debrot","given":"Adolphe O.","non-dropping-particle":"","parse-names":false,"suffix":""},{"dropping-particle":"","family":"Vermeij","given":"Mark J A","non-dropping-particle":"","parse-names":false,"suffix":""},{"dropping-particle":"","family":"Hoetjes","given":"Paul C.","non-dropping-particle":"","parse-names":false,"suffix":""}],"container-title":"PLoS ONE","id":"ITEM-1","issue":"5","issued":{"date-parts":[["2010"]]},"page":"e9207","title":"Reef fishes of Saba Bank, Netherlands Antilles: Assemblage structure across a gradient of habitat types","type":"article-journal","volume":"5"},"uris":["http://www.mendeley.com/documents/?uuid=d3e3d32c-beb8-405a-ab16-8a2633c46dec"]}],"mendeley":{"formattedCitation":"(107)","manualFormatting":"Toller et al. 2010","plainTextFormattedCitation":"(107)","previouslyFormattedCitation":"(107)"},"properties":{"noteIndex":0},"schema":"https://github.com/citation-style-language/schema/raw/master/csl-citation.json"}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Toller et al. 2010</w:t>
            </w:r>
            <w:r>
              <w:rPr>
                <w:rStyle w:val="FootnoteReference"/>
                <w:rFonts w:ascii="Times New Roman" w:eastAsia="Times New Roman" w:hAnsi="Times New Roman" w:cs="Times New Roman"/>
                <w:color w:val="000000"/>
                <w:sz w:val="20"/>
                <w:szCs w:val="20"/>
              </w:rPr>
              <w:fldChar w:fldCharType="end"/>
            </w:r>
          </w:p>
        </w:tc>
        <w:tc>
          <w:tcPr>
            <w:tcW w:w="1080" w:type="dxa"/>
            <w:tcBorders>
              <w:top w:val="nil"/>
              <w:left w:val="nil"/>
              <w:bottom w:val="single" w:sz="4" w:space="0" w:color="auto"/>
              <w:right w:val="single" w:sz="4" w:space="0" w:color="auto"/>
            </w:tcBorders>
            <w:shd w:val="clear" w:color="auto" w:fill="auto"/>
            <w:noWrap/>
            <w:vAlign w:val="bottom"/>
            <w:hideMark/>
          </w:tcPr>
          <w:p w14:paraId="4E87AB09"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8.000</w:t>
            </w:r>
          </w:p>
        </w:tc>
        <w:tc>
          <w:tcPr>
            <w:tcW w:w="1530" w:type="dxa"/>
            <w:tcBorders>
              <w:top w:val="nil"/>
              <w:left w:val="nil"/>
              <w:bottom w:val="single" w:sz="4" w:space="0" w:color="auto"/>
              <w:right w:val="single" w:sz="4" w:space="0" w:color="auto"/>
            </w:tcBorders>
            <w:shd w:val="clear" w:color="auto" w:fill="auto"/>
            <w:noWrap/>
            <w:vAlign w:val="bottom"/>
            <w:hideMark/>
          </w:tcPr>
          <w:p w14:paraId="45B967EA" w14:textId="367710D6"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59182C">
              <w:rPr>
                <w:rFonts w:ascii="Times New Roman" w:eastAsia="Times New Roman" w:hAnsi="Times New Roman" w:cs="Times New Roman"/>
                <w:color w:val="000000"/>
                <w:sz w:val="20"/>
                <w:szCs w:val="20"/>
              </w:rPr>
              <w:instrText>ADDIN CSL_CITATION {"citationItems":[{"id":"ITEM-1","itemData":{"DOI":"10.1371/journal.pone.0054069","ISBN":"1932-6203","ISSN":"19326203","PMID":"23342078","abstract":"Structural change in both the habitat and reef-associated fish assemblages within spatially managed coral reefs can provide key insights into the benefits and limitations of Marine Protected Areas (MPAs). While MPA zoning effects on particular target species are well reported, we are yet to fully resolve the various affects of spatial management on the structure of coral reef communities over decadal time scales. Here, we document mixed affects of MPA zoning on fish density, biomass and species richness over the 21 years since establishment of the Saba Marine Park (SMP). Although we found significantly greater biomass and species richness of reef-associated fishes within shallow habitats (5 meters depth) closed to fishing, this did not hold for deeper (15 m) habitats, and there was a widespread decline (38% decrease) in live hard coral cover and a 68% loss of carnivorous reef fishes across all zones of the SMP from the 1990s to 2008. Given the importance of live coral for the maintenance and replenishment of reef fishes, and the likely role of chronic disturbance in driving coral decline across the region, we explore how local spatial management can help protect coral reef ecosystems within the context of large-scale environmental pressures and disturbances outside the purview of local MPA management.","author":[{"dropping-particle":"","family":"Noble","given":"Mae M.","non-dropping-particle":"","parse-names":false,"suffix":""},{"dropping-particle":"","family":"Laake","given":"Gregoor","non-dropping-particle":"van","parse-names":false,"suffix":""},{"dropping-particle":"","family":"Berumen","given":"Michael L.","non-dropping-particle":"","parse-names":false,"suffix":""},{"dropping-particle":"","family":"Fulton","given":"Christopher J.","non-dropping-particle":"","parse-names":false,"suffix":""}],"container-title":"PLoS ONE","id":"ITEM-1","issue":"1","issued":{"date-parts":[["2013"]]},"page":"25-27","title":"Community Change within a Caribbean Coral Reef Marine Protected Area following Two Decades of Local Management","type":"article-journal","volume":"8"},"uris":["http://www.mendeley.com/documents/?uuid=2d2ea867-6505-45e4-b696-fffc86f5adba"]}],"mendeley":{"formattedCitation":"(108)","manualFormatting":"Noble et al. 2013","plainTextFormattedCitation":"(108)","previouslyFormattedCitation":"(108)"},"properties":{"noteIndex":0},"schema":"https://github.com/citation-style-language/schema/raw/master/csl-citation.json"}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Noble et al. 2013</w:t>
            </w:r>
            <w:r>
              <w:rPr>
                <w:rStyle w:val="FootnoteReference"/>
                <w:rFonts w:ascii="Times New Roman" w:eastAsia="Times New Roman" w:hAnsi="Times New Roman" w:cs="Times New Roman"/>
                <w:color w:val="000000"/>
                <w:sz w:val="20"/>
                <w:szCs w:val="20"/>
              </w:rPr>
              <w:fldChar w:fldCharType="end"/>
            </w:r>
          </w:p>
        </w:tc>
        <w:tc>
          <w:tcPr>
            <w:tcW w:w="1620" w:type="dxa"/>
            <w:tcBorders>
              <w:top w:val="nil"/>
              <w:left w:val="nil"/>
              <w:bottom w:val="single" w:sz="4" w:space="0" w:color="auto"/>
              <w:right w:val="single" w:sz="4" w:space="0" w:color="auto"/>
            </w:tcBorders>
            <w:shd w:val="clear" w:color="auto" w:fill="auto"/>
            <w:noWrap/>
            <w:vAlign w:val="bottom"/>
            <w:hideMark/>
          </w:tcPr>
          <w:p w14:paraId="74D44835"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0.000</w:t>
            </w:r>
          </w:p>
        </w:tc>
        <w:tc>
          <w:tcPr>
            <w:tcW w:w="1800" w:type="dxa"/>
            <w:tcBorders>
              <w:top w:val="nil"/>
              <w:left w:val="nil"/>
              <w:bottom w:val="single" w:sz="4" w:space="0" w:color="auto"/>
              <w:right w:val="single" w:sz="4" w:space="0" w:color="auto"/>
            </w:tcBorders>
            <w:shd w:val="clear" w:color="auto" w:fill="auto"/>
            <w:noWrap/>
            <w:vAlign w:val="bottom"/>
            <w:hideMark/>
          </w:tcPr>
          <w:p w14:paraId="0EE30F0B" w14:textId="6CDB2D11"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59182C">
              <w:rPr>
                <w:rFonts w:ascii="Times New Roman" w:eastAsia="Times New Roman" w:hAnsi="Times New Roman" w:cs="Times New Roman"/>
                <w:color w:val="000000"/>
                <w:sz w:val="20"/>
                <w:szCs w:val="20"/>
              </w:rPr>
              <w:instrText>ADDIN CSL_CITATION {"citationItems":[{"id":"ITEM-1","itemData":{"author":[{"dropping-particle":"","family":"Meesters","given":"Erik H.W.G.","non-dropping-particle":"","parse-names":false,"suffix":""}],"id":"ITEM-1","issued":{"date-parts":[["2010"]]},"number-of-pages":"1-9","publisher-place":"Wageningen","title":"Saba Bank; health status 2010","type":"report"},"uris":["http://www.mendeley.com/documents/?uuid=b3e6cf08-bb31-447f-a4b6-e730cee08f09"]}],"mendeley":{"formattedCitation":"(109)","manualFormatting":"Meesters 2010","plainTextFormattedCitation":"(109)","previouslyFormattedCitation":"(109)"},"properties":{"noteIndex":0},"schema":"https://github.com/citation-style-language/schema/raw/master/csl-citation.json"}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Meesters 2010</w:t>
            </w:r>
            <w:r>
              <w:rPr>
                <w:rStyle w:val="FootnoteReference"/>
                <w:rFonts w:ascii="Times New Roman" w:eastAsia="Times New Roman" w:hAnsi="Times New Roman" w:cs="Times New Roman"/>
                <w:color w:val="000000"/>
                <w:sz w:val="20"/>
                <w:szCs w:val="20"/>
              </w:rPr>
              <w:fldChar w:fldCharType="end"/>
            </w:r>
          </w:p>
        </w:tc>
      </w:tr>
      <w:tr w:rsidR="00C070A3" w:rsidRPr="007D1DE4" w14:paraId="5969378F" w14:textId="77777777" w:rsidTr="00092C47">
        <w:trPr>
          <w:trHeight w:val="288"/>
        </w:trPr>
        <w:tc>
          <w:tcPr>
            <w:tcW w:w="1229" w:type="dxa"/>
            <w:vMerge/>
            <w:tcBorders>
              <w:top w:val="nil"/>
              <w:left w:val="single" w:sz="4" w:space="0" w:color="auto"/>
              <w:bottom w:val="single" w:sz="4" w:space="0" w:color="auto"/>
              <w:right w:val="single" w:sz="4" w:space="0" w:color="auto"/>
            </w:tcBorders>
            <w:vAlign w:val="center"/>
            <w:hideMark/>
          </w:tcPr>
          <w:p w14:paraId="16FE6BF0"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p>
        </w:tc>
        <w:tc>
          <w:tcPr>
            <w:tcW w:w="1646" w:type="dxa"/>
            <w:tcBorders>
              <w:top w:val="nil"/>
              <w:left w:val="nil"/>
              <w:bottom w:val="single" w:sz="4" w:space="0" w:color="auto"/>
              <w:right w:val="single" w:sz="4" w:space="0" w:color="auto"/>
            </w:tcBorders>
            <w:shd w:val="clear" w:color="auto" w:fill="auto"/>
            <w:noWrap/>
            <w:vAlign w:val="bottom"/>
            <w:hideMark/>
          </w:tcPr>
          <w:p w14:paraId="397F96B4"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St. Barthelemy</w:t>
            </w:r>
          </w:p>
        </w:tc>
        <w:tc>
          <w:tcPr>
            <w:tcW w:w="1222" w:type="dxa"/>
            <w:tcBorders>
              <w:top w:val="nil"/>
              <w:left w:val="nil"/>
              <w:bottom w:val="single" w:sz="4" w:space="0" w:color="auto"/>
              <w:right w:val="single" w:sz="4" w:space="0" w:color="auto"/>
            </w:tcBorders>
            <w:shd w:val="clear" w:color="auto" w:fill="auto"/>
            <w:noWrap/>
            <w:vAlign w:val="bottom"/>
            <w:hideMark/>
          </w:tcPr>
          <w:p w14:paraId="6EC539ED"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0.108</w:t>
            </w:r>
          </w:p>
        </w:tc>
        <w:tc>
          <w:tcPr>
            <w:tcW w:w="1298" w:type="dxa"/>
            <w:tcBorders>
              <w:top w:val="nil"/>
              <w:left w:val="nil"/>
              <w:bottom w:val="single" w:sz="4" w:space="0" w:color="auto"/>
              <w:right w:val="single" w:sz="4" w:space="0" w:color="auto"/>
            </w:tcBorders>
            <w:shd w:val="clear" w:color="auto" w:fill="auto"/>
            <w:noWrap/>
            <w:vAlign w:val="bottom"/>
            <w:hideMark/>
          </w:tcPr>
          <w:p w14:paraId="1F4C1E54" w14:textId="3B113F82"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260" w:type="dxa"/>
            <w:tcBorders>
              <w:top w:val="nil"/>
              <w:left w:val="nil"/>
              <w:bottom w:val="single" w:sz="4" w:space="0" w:color="auto"/>
              <w:right w:val="single" w:sz="4" w:space="0" w:color="auto"/>
            </w:tcBorders>
            <w:shd w:val="clear" w:color="auto" w:fill="auto"/>
            <w:noWrap/>
            <w:vAlign w:val="bottom"/>
            <w:hideMark/>
          </w:tcPr>
          <w:p w14:paraId="46343F47"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0.530</w:t>
            </w:r>
          </w:p>
        </w:tc>
        <w:tc>
          <w:tcPr>
            <w:tcW w:w="1440" w:type="dxa"/>
            <w:tcBorders>
              <w:top w:val="nil"/>
              <w:left w:val="nil"/>
              <w:bottom w:val="single" w:sz="4" w:space="0" w:color="auto"/>
              <w:right w:val="single" w:sz="4" w:space="0" w:color="auto"/>
            </w:tcBorders>
            <w:shd w:val="clear" w:color="auto" w:fill="auto"/>
            <w:noWrap/>
            <w:vAlign w:val="bottom"/>
            <w:hideMark/>
          </w:tcPr>
          <w:p w14:paraId="5D6C5A90" w14:textId="5700275F"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080" w:type="dxa"/>
            <w:tcBorders>
              <w:top w:val="nil"/>
              <w:left w:val="nil"/>
              <w:bottom w:val="single" w:sz="4" w:space="0" w:color="auto"/>
              <w:right w:val="single" w:sz="4" w:space="0" w:color="auto"/>
            </w:tcBorders>
            <w:shd w:val="clear" w:color="auto" w:fill="auto"/>
            <w:noWrap/>
            <w:vAlign w:val="bottom"/>
            <w:hideMark/>
          </w:tcPr>
          <w:p w14:paraId="20DB2300"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17.100</w:t>
            </w:r>
          </w:p>
        </w:tc>
        <w:tc>
          <w:tcPr>
            <w:tcW w:w="1530" w:type="dxa"/>
            <w:tcBorders>
              <w:top w:val="nil"/>
              <w:left w:val="nil"/>
              <w:bottom w:val="single" w:sz="4" w:space="0" w:color="auto"/>
              <w:right w:val="single" w:sz="4" w:space="0" w:color="auto"/>
            </w:tcBorders>
            <w:shd w:val="clear" w:color="auto" w:fill="auto"/>
            <w:noWrap/>
            <w:vAlign w:val="bottom"/>
            <w:hideMark/>
          </w:tcPr>
          <w:p w14:paraId="11DA84EE" w14:textId="5A1D5C7C"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620" w:type="dxa"/>
            <w:tcBorders>
              <w:top w:val="nil"/>
              <w:left w:val="nil"/>
              <w:bottom w:val="single" w:sz="4" w:space="0" w:color="auto"/>
              <w:right w:val="single" w:sz="4" w:space="0" w:color="auto"/>
            </w:tcBorders>
            <w:shd w:val="clear" w:color="auto" w:fill="auto"/>
            <w:noWrap/>
            <w:vAlign w:val="bottom"/>
            <w:hideMark/>
          </w:tcPr>
          <w:p w14:paraId="072A4E58"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0.000</w:t>
            </w:r>
          </w:p>
        </w:tc>
        <w:tc>
          <w:tcPr>
            <w:tcW w:w="1800" w:type="dxa"/>
            <w:tcBorders>
              <w:top w:val="nil"/>
              <w:left w:val="nil"/>
              <w:bottom w:val="single" w:sz="4" w:space="0" w:color="auto"/>
              <w:right w:val="single" w:sz="4" w:space="0" w:color="auto"/>
            </w:tcBorders>
            <w:shd w:val="clear" w:color="auto" w:fill="auto"/>
            <w:noWrap/>
            <w:vAlign w:val="bottom"/>
            <w:hideMark/>
          </w:tcPr>
          <w:p w14:paraId="7D0C3C10" w14:textId="20BD25AF"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59182C">
              <w:rPr>
                <w:rFonts w:ascii="Times New Roman" w:eastAsia="Times New Roman" w:hAnsi="Times New Roman" w:cs="Times New Roman"/>
                <w:color w:val="000000"/>
                <w:sz w:val="20"/>
                <w:szCs w:val="20"/>
              </w:rPr>
              <w:instrText>ADDIN CSL_CITATION {"citationItems":[{"id":"ITEM-1","itemData":{"author":[{"dropping-particle":"","family":"PARETO","given":"","non-dropping-particle":"","parse-names":false,"suffix":""}],"id":"ITEM-1","issued":{"date-parts":[["2012"]]},"number-of-pages":"62","title":"Sante Des Reserves Naturelles Marines de Guadeloupe, Saint-Martin Et Saint-Barthelemy: Etat des lieux 2012 et évolution 2007-2012","type":"report"},"uris":["http://www.mendeley.com/documents/?uuid=4e7eaa73-7cb4-4582-a6c3-690c0a70965a"]}],"mendeley":{"formattedCitation":"(110)","manualFormatting":"PARETO 2012","plainTextFormattedCitation":"(110)","previouslyFormattedCitation":"(110)"},"properties":{"noteIndex":0},"schema":"https://github.com/citation-style-language/schema/raw/master/csl-citation.json"}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PARETO 2012</w:t>
            </w:r>
            <w:r>
              <w:rPr>
                <w:rStyle w:val="FootnoteReference"/>
                <w:rFonts w:ascii="Times New Roman" w:eastAsia="Times New Roman" w:hAnsi="Times New Roman" w:cs="Times New Roman"/>
                <w:color w:val="000000"/>
                <w:sz w:val="20"/>
                <w:szCs w:val="20"/>
              </w:rPr>
              <w:fldChar w:fldCharType="end"/>
            </w:r>
          </w:p>
        </w:tc>
      </w:tr>
      <w:tr w:rsidR="00C070A3" w:rsidRPr="007D1DE4" w14:paraId="1FCB3B67" w14:textId="77777777" w:rsidTr="00092C47">
        <w:trPr>
          <w:trHeight w:val="288"/>
        </w:trPr>
        <w:tc>
          <w:tcPr>
            <w:tcW w:w="1229" w:type="dxa"/>
            <w:vMerge/>
            <w:tcBorders>
              <w:top w:val="nil"/>
              <w:left w:val="single" w:sz="4" w:space="0" w:color="auto"/>
              <w:bottom w:val="single" w:sz="4" w:space="0" w:color="auto"/>
              <w:right w:val="single" w:sz="4" w:space="0" w:color="auto"/>
            </w:tcBorders>
            <w:vAlign w:val="center"/>
            <w:hideMark/>
          </w:tcPr>
          <w:p w14:paraId="34854BA1"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p>
        </w:tc>
        <w:tc>
          <w:tcPr>
            <w:tcW w:w="1646" w:type="dxa"/>
            <w:tcBorders>
              <w:top w:val="nil"/>
              <w:left w:val="nil"/>
              <w:bottom w:val="single" w:sz="4" w:space="0" w:color="auto"/>
              <w:right w:val="single" w:sz="4" w:space="0" w:color="auto"/>
            </w:tcBorders>
            <w:shd w:val="clear" w:color="auto" w:fill="auto"/>
            <w:noWrap/>
            <w:vAlign w:val="bottom"/>
            <w:hideMark/>
          </w:tcPr>
          <w:p w14:paraId="78B341CB"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St. Eustatius</w:t>
            </w:r>
          </w:p>
        </w:tc>
        <w:tc>
          <w:tcPr>
            <w:tcW w:w="1222" w:type="dxa"/>
            <w:tcBorders>
              <w:top w:val="nil"/>
              <w:left w:val="nil"/>
              <w:bottom w:val="single" w:sz="4" w:space="0" w:color="auto"/>
              <w:right w:val="single" w:sz="4" w:space="0" w:color="auto"/>
            </w:tcBorders>
            <w:shd w:val="clear" w:color="auto" w:fill="auto"/>
            <w:noWrap/>
            <w:vAlign w:val="bottom"/>
            <w:hideMark/>
          </w:tcPr>
          <w:p w14:paraId="0FEFEE94"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0.049</w:t>
            </w:r>
          </w:p>
        </w:tc>
        <w:tc>
          <w:tcPr>
            <w:tcW w:w="1298" w:type="dxa"/>
            <w:tcBorders>
              <w:top w:val="nil"/>
              <w:left w:val="nil"/>
              <w:bottom w:val="single" w:sz="4" w:space="0" w:color="auto"/>
              <w:right w:val="single" w:sz="4" w:space="0" w:color="auto"/>
            </w:tcBorders>
            <w:shd w:val="clear" w:color="auto" w:fill="auto"/>
            <w:noWrap/>
            <w:vAlign w:val="bottom"/>
            <w:hideMark/>
          </w:tcPr>
          <w:p w14:paraId="02A0518D" w14:textId="1E2BAEAB"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7B05B7">
              <w:rPr>
                <w:rFonts w:ascii="Times New Roman" w:eastAsia="Times New Roman" w:hAnsi="Times New Roman" w:cs="Times New Roman"/>
                <w:color w:val="000000"/>
                <w:sz w:val="20"/>
                <w:szCs w:val="20"/>
              </w:rPr>
              <w:instrText>ADDIN CSL_CITATION {"citationItems":[{"id":"ITEM-1","itemData":{"ISBN":"0373599285","author":[{"dropping-particle":"","family":"Debrot","given":"Adolphe O.","non-dropping-particle":"","parse-names":false,"suffix":""},{"dropping-particle":"","family":"Houtepen","given":"Erik","non-dropping-particle":"","parse-names":false,"suffix":""},{"dropping-particle":"","family":"Meester","given":"Erik H.","non-dropping-particle":"","parse-names":false,"suffix":""},{"dropping-particle":"","family":"Beek","given":"Ingrid","non-dropping-particle":"van","parse-names":false,"suffix":""},{"dropping-particle":"","family":"Timmer","given":"Tania","non-dropping-particle":"","parse-names":false,"suffix":""},{"dropping-particle":"","family":"Boman","given":"Erik","non-dropping-particle":"","parse-names":false,"suffix":""},{"dropping-particle":"","family":"Graaf","given":"Martin","non-dropping-particle":"de","parse-names":false,"suffix":""},{"dropping-particle":"","family":"Dijkman","given":"Elze","non-dropping-particle":"","parse-names":false,"suffix":""},{"dropping-particle":"","family":"Hunting","given":"Ellard R.","non-dropping-particle":"","parse-names":false,"suffix":""},{"dropping-particle":"","family":"Ballantine","given":"David L.","non-dropping-particle":"","parse-names":false,"suffix":""}],"id":"ITEM-1","issue":"C078/14","issued":{"date-parts":[["2014"]]},"number-of-pages":"43","publisher-place":"The Hague, Netherlands","title":"Habitat diversity and bio- diversity of the benthic seascapes of St. Eustatius Adolphe","type":"report"},"uris":["http://www.mendeley.com/documents/?uuid=cf3fac43-841e-4a76-acb3-39cfa7ec24d5"]}],"mendeley":{"formattedCitation":"(36)","manualFormatting":"Debrot et al. 2014","plainTextFormattedCitation":"(36)","previouslyFormattedCitation":"(36)"},"properties":{"noteIndex":0},"schema":"https://github.com/citation-style-language/schema/raw/master/csl-citation.json"}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Debrot et al. 2014</w:t>
            </w:r>
            <w:r>
              <w:rPr>
                <w:rStyle w:val="FootnoteReference"/>
                <w:rFonts w:ascii="Times New Roman" w:eastAsia="Times New Roman" w:hAnsi="Times New Roman" w:cs="Times New Roman"/>
                <w:color w:val="000000"/>
                <w:sz w:val="20"/>
                <w:szCs w:val="20"/>
              </w:rPr>
              <w:fldChar w:fldCharType="end"/>
            </w:r>
          </w:p>
        </w:tc>
        <w:tc>
          <w:tcPr>
            <w:tcW w:w="1260" w:type="dxa"/>
            <w:tcBorders>
              <w:top w:val="nil"/>
              <w:left w:val="nil"/>
              <w:bottom w:val="single" w:sz="4" w:space="0" w:color="auto"/>
              <w:right w:val="single" w:sz="4" w:space="0" w:color="auto"/>
            </w:tcBorders>
            <w:shd w:val="clear" w:color="auto" w:fill="auto"/>
            <w:noWrap/>
            <w:vAlign w:val="bottom"/>
            <w:hideMark/>
          </w:tcPr>
          <w:p w14:paraId="5B654106"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0.127</w:t>
            </w:r>
          </w:p>
        </w:tc>
        <w:tc>
          <w:tcPr>
            <w:tcW w:w="1440" w:type="dxa"/>
            <w:tcBorders>
              <w:top w:val="nil"/>
              <w:left w:val="nil"/>
              <w:bottom w:val="single" w:sz="4" w:space="0" w:color="auto"/>
              <w:right w:val="single" w:sz="4" w:space="0" w:color="auto"/>
            </w:tcBorders>
            <w:shd w:val="clear" w:color="auto" w:fill="auto"/>
            <w:noWrap/>
            <w:vAlign w:val="bottom"/>
            <w:hideMark/>
          </w:tcPr>
          <w:p w14:paraId="567C62DD" w14:textId="5A168FC2"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7B05B7">
              <w:rPr>
                <w:rFonts w:ascii="Times New Roman" w:eastAsia="Times New Roman" w:hAnsi="Times New Roman" w:cs="Times New Roman"/>
                <w:color w:val="000000"/>
                <w:sz w:val="20"/>
                <w:szCs w:val="20"/>
              </w:rPr>
              <w:instrText>ADDIN CSL_CITATION {"citationItems":[{"id":"ITEM-1","itemData":{"ISBN":"0373599285","author":[{"dropping-particle":"","family":"Debrot","given":"Adolphe O.","non-dropping-particle":"","parse-names":false,"suffix":""},{"dropping-particle":"","family":"Houtepen","given":"Erik","non-dropping-particle":"","parse-names":false,"suffix":""},{"dropping-particle":"","family":"Meester","given":"Erik H.","non-dropping-particle":"","parse-names":false,"suffix":""},{"dropping-particle":"","family":"Beek","given":"Ingrid","non-dropping-particle":"van","parse-names":false,"suffix":""},{"dropping-particle":"","family":"Timmer","given":"Tania","non-dropping-particle":"","parse-names":false,"suffix":""},{"dropping-particle":"","family":"Boman","given":"Erik","non-dropping-particle":"","parse-names":false,"suffix":""},{"dropping-particle":"","family":"Graaf","given":"Martin","non-dropping-particle":"de","parse-names":false,"suffix":""},{"dropping-particle":"","family":"Dijkman","given":"Elze","non-dropping-particle":"","parse-names":false,"suffix":""},{"dropping-particle":"","family":"Hunting","given":"Ellard R.","non-dropping-particle":"","parse-names":false,"suffix":""},{"dropping-particle":"","family":"Ballantine","given":"David L.","non-dropping-particle":"","parse-names":false,"suffix":""}],"id":"ITEM-1","issue":"C078/14","issued":{"date-parts":[["2014"]]},"number-of-pages":"43","publisher-place":"The Hague, Netherlands","title":"Habitat diversity and bio- diversity of the benthic seascapes of St. Eustatius Adolphe","type":"report"},"uris":["http://www.mendeley.com/documents/?uuid=cf3fac43-841e-4a76-acb3-39cfa7ec24d5"]}],"mendeley":{"formattedCitation":"(36)","manualFormatting":"Debrot et al. 2014","plainTextFormattedCitation":"(36)","previouslyFormattedCitation":"(36)"},"properties":{"noteIndex":0},"schema":"https://github.com/citation-style-language/schema/raw/master/csl-citation.json"}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Debrot et al. 2014</w:t>
            </w:r>
            <w:r>
              <w:rPr>
                <w:rStyle w:val="FootnoteReference"/>
                <w:rFonts w:ascii="Times New Roman" w:eastAsia="Times New Roman" w:hAnsi="Times New Roman" w:cs="Times New Roman"/>
                <w:color w:val="000000"/>
                <w:sz w:val="20"/>
                <w:szCs w:val="20"/>
              </w:rPr>
              <w:fldChar w:fldCharType="end"/>
            </w:r>
          </w:p>
        </w:tc>
        <w:tc>
          <w:tcPr>
            <w:tcW w:w="1080" w:type="dxa"/>
            <w:tcBorders>
              <w:top w:val="nil"/>
              <w:left w:val="nil"/>
              <w:bottom w:val="single" w:sz="4" w:space="0" w:color="auto"/>
              <w:right w:val="single" w:sz="4" w:space="0" w:color="auto"/>
            </w:tcBorders>
            <w:shd w:val="clear" w:color="auto" w:fill="auto"/>
            <w:noWrap/>
            <w:vAlign w:val="bottom"/>
            <w:hideMark/>
          </w:tcPr>
          <w:p w14:paraId="7CE9A767"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34.000</w:t>
            </w:r>
          </w:p>
        </w:tc>
        <w:tc>
          <w:tcPr>
            <w:tcW w:w="1530" w:type="dxa"/>
            <w:tcBorders>
              <w:top w:val="nil"/>
              <w:left w:val="nil"/>
              <w:bottom w:val="single" w:sz="4" w:space="0" w:color="auto"/>
              <w:right w:val="single" w:sz="4" w:space="0" w:color="auto"/>
            </w:tcBorders>
            <w:shd w:val="clear" w:color="auto" w:fill="auto"/>
            <w:noWrap/>
            <w:vAlign w:val="bottom"/>
            <w:hideMark/>
          </w:tcPr>
          <w:p w14:paraId="2AC80292" w14:textId="7C0BEBF7"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59182C">
              <w:rPr>
                <w:rFonts w:ascii="Times New Roman" w:eastAsia="Times New Roman" w:hAnsi="Times New Roman" w:cs="Times New Roman"/>
                <w:color w:val="000000"/>
                <w:sz w:val="20"/>
                <w:szCs w:val="20"/>
              </w:rPr>
              <w:instrText>ADDIN CSL_CITATION {"citationItems":[{"id":"ITEM-1","itemData":{"PMID":"2108720","author":[{"dropping-particle":"","family":"Graaf","given":"M","non-dropping-particle":"de","parse-names":false,"suffix":""},{"dropping-particle":"","family":"Piontek","given":"S","non-dropping-particle":"","parse-names":false,"suffix":""},{"dropping-particle":"","family":"Miller","given":"D C M","non-dropping-particle":"","parse-names":false,"suffix":""},{"dropping-particle":"","family":"Brunel","given":"T","non-dropping-particle":"","parse-names":false,"suffix":""},{"dropping-particle":"","family":"Nagelkerke","given":"L A J","non-dropping-particle":"","parse-names":false,"suffix":""}],"container-title":"IMARES report;C167/15","id":"ITEM-1","issued":{"date-parts":[["2015"]]},"number-of-pages":"41","publisher-place":"The Hague, Netherlands","title":"Status and trends of St. Eustatius coral reef ecosystem and fisheries: 2015 report card","type":"report"},"uris":["http://www.mendeley.com/documents/?uuid=ab390c60-b6dc-4ffa-999f-120966f07426"]}],"mendeley":{"formattedCitation":"(111)","manualFormatting":"de Graaf et al. 2015","plainTextFormattedCitation":"(111)","previouslyFormattedCitation":"(111)"},"properties":{"noteIndex":0},"schema":"https://github.com/citation-style-language/schema/raw/master/csl-citation.json"}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de Graaf et al. 2015</w:t>
            </w:r>
            <w:r>
              <w:rPr>
                <w:rStyle w:val="FootnoteReference"/>
                <w:rFonts w:ascii="Times New Roman" w:eastAsia="Times New Roman" w:hAnsi="Times New Roman" w:cs="Times New Roman"/>
                <w:color w:val="000000"/>
                <w:sz w:val="20"/>
                <w:szCs w:val="20"/>
              </w:rPr>
              <w:fldChar w:fldCharType="end"/>
            </w:r>
            <w:r w:rsidR="0031234D" w:rsidRPr="0031234D">
              <w:rPr>
                <w:rFonts w:ascii="Times New Roman" w:hAnsi="Times New Roman" w:cs="Times New Roman"/>
                <w:i/>
                <w:sz w:val="20"/>
                <w:vertAlign w:val="superscript"/>
              </w:rPr>
              <w:t>b</w:t>
            </w:r>
          </w:p>
        </w:tc>
        <w:tc>
          <w:tcPr>
            <w:tcW w:w="1620" w:type="dxa"/>
            <w:tcBorders>
              <w:top w:val="nil"/>
              <w:left w:val="nil"/>
              <w:bottom w:val="single" w:sz="4" w:space="0" w:color="auto"/>
              <w:right w:val="single" w:sz="4" w:space="0" w:color="auto"/>
            </w:tcBorders>
            <w:shd w:val="clear" w:color="auto" w:fill="auto"/>
            <w:noWrap/>
            <w:vAlign w:val="bottom"/>
            <w:hideMark/>
          </w:tcPr>
          <w:p w14:paraId="56176119"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0.001</w:t>
            </w:r>
          </w:p>
        </w:tc>
        <w:tc>
          <w:tcPr>
            <w:tcW w:w="1800" w:type="dxa"/>
            <w:tcBorders>
              <w:top w:val="nil"/>
              <w:left w:val="nil"/>
              <w:bottom w:val="single" w:sz="4" w:space="0" w:color="auto"/>
              <w:right w:val="single" w:sz="4" w:space="0" w:color="auto"/>
            </w:tcBorders>
            <w:shd w:val="clear" w:color="auto" w:fill="auto"/>
            <w:noWrap/>
            <w:vAlign w:val="bottom"/>
            <w:hideMark/>
          </w:tcPr>
          <w:p w14:paraId="59F4CF8D" w14:textId="1D787052"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r>
      <w:tr w:rsidR="00C070A3" w:rsidRPr="007D1DE4" w14:paraId="60D82007" w14:textId="77777777" w:rsidTr="00092C47">
        <w:trPr>
          <w:trHeight w:val="288"/>
        </w:trPr>
        <w:tc>
          <w:tcPr>
            <w:tcW w:w="1229" w:type="dxa"/>
            <w:vMerge/>
            <w:tcBorders>
              <w:top w:val="nil"/>
              <w:left w:val="single" w:sz="4" w:space="0" w:color="auto"/>
              <w:bottom w:val="single" w:sz="4" w:space="0" w:color="auto"/>
              <w:right w:val="single" w:sz="4" w:space="0" w:color="auto"/>
            </w:tcBorders>
            <w:vAlign w:val="center"/>
            <w:hideMark/>
          </w:tcPr>
          <w:p w14:paraId="52B29677"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p>
        </w:tc>
        <w:tc>
          <w:tcPr>
            <w:tcW w:w="1646" w:type="dxa"/>
            <w:tcBorders>
              <w:top w:val="nil"/>
              <w:left w:val="nil"/>
              <w:bottom w:val="single" w:sz="4" w:space="0" w:color="auto"/>
              <w:right w:val="single" w:sz="4" w:space="0" w:color="auto"/>
            </w:tcBorders>
            <w:shd w:val="clear" w:color="auto" w:fill="auto"/>
            <w:noWrap/>
            <w:vAlign w:val="bottom"/>
            <w:hideMark/>
          </w:tcPr>
          <w:p w14:paraId="284327FA"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St. Kitts &amp; Nevis</w:t>
            </w:r>
          </w:p>
        </w:tc>
        <w:tc>
          <w:tcPr>
            <w:tcW w:w="1222" w:type="dxa"/>
            <w:tcBorders>
              <w:top w:val="nil"/>
              <w:left w:val="nil"/>
              <w:bottom w:val="single" w:sz="4" w:space="0" w:color="auto"/>
              <w:right w:val="single" w:sz="4" w:space="0" w:color="auto"/>
            </w:tcBorders>
            <w:shd w:val="clear" w:color="auto" w:fill="auto"/>
            <w:noWrap/>
            <w:vAlign w:val="bottom"/>
            <w:hideMark/>
          </w:tcPr>
          <w:p w14:paraId="33616602"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0.110</w:t>
            </w:r>
          </w:p>
        </w:tc>
        <w:tc>
          <w:tcPr>
            <w:tcW w:w="1298" w:type="dxa"/>
            <w:tcBorders>
              <w:top w:val="nil"/>
              <w:left w:val="nil"/>
              <w:bottom w:val="single" w:sz="4" w:space="0" w:color="auto"/>
              <w:right w:val="single" w:sz="4" w:space="0" w:color="auto"/>
            </w:tcBorders>
            <w:shd w:val="clear" w:color="auto" w:fill="auto"/>
            <w:noWrap/>
            <w:vAlign w:val="bottom"/>
            <w:hideMark/>
          </w:tcPr>
          <w:p w14:paraId="3A931971" w14:textId="16876A9F"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260" w:type="dxa"/>
            <w:tcBorders>
              <w:top w:val="nil"/>
              <w:left w:val="nil"/>
              <w:bottom w:val="single" w:sz="4" w:space="0" w:color="auto"/>
              <w:right w:val="single" w:sz="4" w:space="0" w:color="auto"/>
            </w:tcBorders>
            <w:shd w:val="clear" w:color="auto" w:fill="auto"/>
            <w:noWrap/>
            <w:vAlign w:val="bottom"/>
            <w:hideMark/>
          </w:tcPr>
          <w:p w14:paraId="3843DF2A"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0.383</w:t>
            </w:r>
          </w:p>
        </w:tc>
        <w:tc>
          <w:tcPr>
            <w:tcW w:w="1440" w:type="dxa"/>
            <w:tcBorders>
              <w:top w:val="nil"/>
              <w:left w:val="nil"/>
              <w:bottom w:val="single" w:sz="4" w:space="0" w:color="auto"/>
              <w:right w:val="single" w:sz="4" w:space="0" w:color="auto"/>
            </w:tcBorders>
            <w:shd w:val="clear" w:color="auto" w:fill="auto"/>
            <w:noWrap/>
            <w:vAlign w:val="bottom"/>
            <w:hideMark/>
          </w:tcPr>
          <w:p w14:paraId="1ED5234E" w14:textId="59A592EC"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080" w:type="dxa"/>
            <w:tcBorders>
              <w:top w:val="nil"/>
              <w:left w:val="nil"/>
              <w:bottom w:val="single" w:sz="4" w:space="0" w:color="auto"/>
              <w:right w:val="single" w:sz="4" w:space="0" w:color="auto"/>
            </w:tcBorders>
            <w:shd w:val="clear" w:color="auto" w:fill="auto"/>
            <w:noWrap/>
            <w:vAlign w:val="bottom"/>
            <w:hideMark/>
          </w:tcPr>
          <w:p w14:paraId="71B82107"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9.160</w:t>
            </w:r>
          </w:p>
        </w:tc>
        <w:tc>
          <w:tcPr>
            <w:tcW w:w="1530" w:type="dxa"/>
            <w:tcBorders>
              <w:top w:val="nil"/>
              <w:left w:val="nil"/>
              <w:bottom w:val="single" w:sz="4" w:space="0" w:color="auto"/>
              <w:right w:val="single" w:sz="4" w:space="0" w:color="auto"/>
            </w:tcBorders>
            <w:shd w:val="clear" w:color="auto" w:fill="auto"/>
            <w:noWrap/>
            <w:vAlign w:val="bottom"/>
            <w:hideMark/>
          </w:tcPr>
          <w:p w14:paraId="3FD80480" w14:textId="56954313"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620" w:type="dxa"/>
            <w:tcBorders>
              <w:top w:val="nil"/>
              <w:left w:val="nil"/>
              <w:bottom w:val="single" w:sz="4" w:space="0" w:color="auto"/>
              <w:right w:val="single" w:sz="4" w:space="0" w:color="auto"/>
            </w:tcBorders>
            <w:shd w:val="clear" w:color="auto" w:fill="auto"/>
            <w:noWrap/>
            <w:vAlign w:val="bottom"/>
            <w:hideMark/>
          </w:tcPr>
          <w:p w14:paraId="5D317F2F"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0.007</w:t>
            </w:r>
          </w:p>
        </w:tc>
        <w:tc>
          <w:tcPr>
            <w:tcW w:w="1800" w:type="dxa"/>
            <w:tcBorders>
              <w:top w:val="nil"/>
              <w:left w:val="nil"/>
              <w:bottom w:val="single" w:sz="4" w:space="0" w:color="auto"/>
              <w:right w:val="single" w:sz="4" w:space="0" w:color="auto"/>
            </w:tcBorders>
            <w:shd w:val="clear" w:color="auto" w:fill="auto"/>
            <w:noWrap/>
            <w:vAlign w:val="bottom"/>
            <w:hideMark/>
          </w:tcPr>
          <w:p w14:paraId="4EE9225D" w14:textId="1D823FBF"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r>
      <w:tr w:rsidR="00C070A3" w:rsidRPr="007D1DE4" w14:paraId="175BC880" w14:textId="77777777" w:rsidTr="00092C47">
        <w:trPr>
          <w:trHeight w:val="288"/>
        </w:trPr>
        <w:tc>
          <w:tcPr>
            <w:tcW w:w="1229" w:type="dxa"/>
            <w:vMerge/>
            <w:tcBorders>
              <w:top w:val="nil"/>
              <w:left w:val="single" w:sz="4" w:space="0" w:color="auto"/>
              <w:bottom w:val="single" w:sz="4" w:space="0" w:color="auto"/>
              <w:right w:val="single" w:sz="4" w:space="0" w:color="auto"/>
            </w:tcBorders>
            <w:vAlign w:val="center"/>
            <w:hideMark/>
          </w:tcPr>
          <w:p w14:paraId="5E518901"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p>
        </w:tc>
        <w:tc>
          <w:tcPr>
            <w:tcW w:w="1646" w:type="dxa"/>
            <w:tcBorders>
              <w:top w:val="nil"/>
              <w:left w:val="nil"/>
              <w:bottom w:val="single" w:sz="4" w:space="0" w:color="auto"/>
              <w:right w:val="single" w:sz="4" w:space="0" w:color="auto"/>
            </w:tcBorders>
            <w:shd w:val="clear" w:color="auto" w:fill="auto"/>
            <w:noWrap/>
            <w:vAlign w:val="bottom"/>
            <w:hideMark/>
          </w:tcPr>
          <w:p w14:paraId="7901CABE"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St. Lucia</w:t>
            </w:r>
          </w:p>
        </w:tc>
        <w:tc>
          <w:tcPr>
            <w:tcW w:w="1222" w:type="dxa"/>
            <w:tcBorders>
              <w:top w:val="nil"/>
              <w:left w:val="nil"/>
              <w:bottom w:val="single" w:sz="4" w:space="0" w:color="auto"/>
              <w:right w:val="single" w:sz="4" w:space="0" w:color="auto"/>
            </w:tcBorders>
            <w:shd w:val="clear" w:color="auto" w:fill="auto"/>
            <w:noWrap/>
            <w:vAlign w:val="bottom"/>
            <w:hideMark/>
          </w:tcPr>
          <w:p w14:paraId="54CBE3FE"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0.096</w:t>
            </w:r>
          </w:p>
        </w:tc>
        <w:tc>
          <w:tcPr>
            <w:tcW w:w="1298" w:type="dxa"/>
            <w:tcBorders>
              <w:top w:val="nil"/>
              <w:left w:val="nil"/>
              <w:bottom w:val="single" w:sz="4" w:space="0" w:color="auto"/>
              <w:right w:val="single" w:sz="4" w:space="0" w:color="auto"/>
            </w:tcBorders>
            <w:shd w:val="clear" w:color="auto" w:fill="auto"/>
            <w:noWrap/>
            <w:vAlign w:val="bottom"/>
            <w:hideMark/>
          </w:tcPr>
          <w:p w14:paraId="2CF6629D" w14:textId="60620B97"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260" w:type="dxa"/>
            <w:tcBorders>
              <w:top w:val="nil"/>
              <w:left w:val="nil"/>
              <w:bottom w:val="single" w:sz="4" w:space="0" w:color="auto"/>
              <w:right w:val="single" w:sz="4" w:space="0" w:color="auto"/>
            </w:tcBorders>
            <w:shd w:val="clear" w:color="auto" w:fill="auto"/>
            <w:noWrap/>
            <w:vAlign w:val="bottom"/>
            <w:hideMark/>
          </w:tcPr>
          <w:p w14:paraId="0331E4A0"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0.081</w:t>
            </w:r>
          </w:p>
        </w:tc>
        <w:tc>
          <w:tcPr>
            <w:tcW w:w="1440" w:type="dxa"/>
            <w:tcBorders>
              <w:top w:val="nil"/>
              <w:left w:val="nil"/>
              <w:bottom w:val="single" w:sz="4" w:space="0" w:color="auto"/>
              <w:right w:val="single" w:sz="4" w:space="0" w:color="auto"/>
            </w:tcBorders>
            <w:shd w:val="clear" w:color="auto" w:fill="auto"/>
            <w:noWrap/>
            <w:vAlign w:val="bottom"/>
            <w:hideMark/>
          </w:tcPr>
          <w:p w14:paraId="2C1C7B75" w14:textId="46F3A3CB"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080" w:type="dxa"/>
            <w:tcBorders>
              <w:top w:val="nil"/>
              <w:left w:val="nil"/>
              <w:bottom w:val="single" w:sz="4" w:space="0" w:color="auto"/>
              <w:right w:val="single" w:sz="4" w:space="0" w:color="auto"/>
            </w:tcBorders>
            <w:shd w:val="clear" w:color="auto" w:fill="auto"/>
            <w:noWrap/>
            <w:vAlign w:val="bottom"/>
            <w:hideMark/>
          </w:tcPr>
          <w:p w14:paraId="5BB90D39"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26.700</w:t>
            </w:r>
          </w:p>
        </w:tc>
        <w:tc>
          <w:tcPr>
            <w:tcW w:w="1530" w:type="dxa"/>
            <w:tcBorders>
              <w:top w:val="nil"/>
              <w:left w:val="nil"/>
              <w:bottom w:val="single" w:sz="4" w:space="0" w:color="auto"/>
              <w:right w:val="single" w:sz="4" w:space="0" w:color="auto"/>
            </w:tcBorders>
            <w:shd w:val="clear" w:color="auto" w:fill="auto"/>
            <w:noWrap/>
            <w:vAlign w:val="bottom"/>
            <w:hideMark/>
          </w:tcPr>
          <w:p w14:paraId="653D2CC1" w14:textId="69885513"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59182C">
              <w:rPr>
                <w:rFonts w:ascii="Times New Roman" w:eastAsia="Times New Roman" w:hAnsi="Times New Roman" w:cs="Times New Roman"/>
                <w:color w:val="000000"/>
                <w:sz w:val="20"/>
                <w:szCs w:val="20"/>
              </w:rPr>
              <w:instrText>ADDIN CSL_CITATION {"citationItems":[{"id":"ITEM-1","itemData":{"DOI":"10.1111/maec.12395","ISSN":"14390485","abstract":"Caribbean reefs have been unevenly surveyed, with many areas lacking baseline data. In this study, the current status of Orbicella reefs, a structurally complex forereef habitat, was quantified in an understudied region, the Eastern Caribbean. During 2011 the same observers surveyed benthic assemblages, coral juvenile density, herbivorous fishes, and invertebrates at 30 Orbicella reefs in four Eastern Caribbean areas: Antigua, Barbados, St Lucia, and St Vincent and the Grenadines (hereafter St Vincent). Not all Orbicella for-ereefs were functionally the same in the Eastern Caribbean. Benthic communities and herbivorous fishes varied greatly among islands. Hard coral had the highest overall per-cent cover on most reefs in this study, with an average cover of 22%, and was greater than fleshy macroalgal cover at 83% of the sites. Overall, coral juvenile density was low but was positively associated with higher densities of Diadema antillarum, highlighting the importance of herbivory on the reefs. Nearshore coral reefs in Barbados were in a better state than other areas, exhibiting higher coral cover dominated by spawning cor-als, higher densities of coral juveniles exhibiting higher coral cover dominated by spawn-ing corals, higher densities of coral juveniles and D. antillarum. Low biomass of herbivorous fishes at a majority of the coral reef sites is of major concern for the func-tioning of these reefs. Conservation of parrotfishes and other herbivores is necessary given the abundance of algae on most of these reefs and the beneficial effect of their presence on coral juveniles. This is the first comprehensive study that compares the state of Orbicella reefs in the Eastern Caribbean, providing valuable information that will be useful in creating realistic targets for future management and conservation.","author":[{"dropping-particle":"","family":"Williams","given":"Stacey M.","non-dropping-particle":"","parse-names":false,"suffix":""},{"dropping-particle":"","family":"Sánchez-Godínez","given":"Cristina","non-dropping-particle":"","parse-names":false,"suffix":""},{"dropping-particle":"","family":"Newman","given":"Steven P.","non-dropping-particle":"","parse-names":false,"suffix":""},{"dropping-particle":"","family":"Cortés","given":"Jorge","non-dropping-particle":"","parse-names":false,"suffix":""}],"container-title":"Marine Ecology","id":"ITEM-1","issue":"2","issued":{"date-parts":[["2017"]]},"title":"Ecological assessments of the coral reef communities in the Eastern Caribbean and the effects of herbivory in influencing coral juvenile density and algal cover","type":"article-journal","volume":"38"},"uris":["http://www.mendeley.com/documents/?uuid=51015208-4a63-4c12-b9f7-0dc890028c12"]}],"mendeley":{"formattedCitation":"(112)","manualFormatting":"Williams et al. 2017","plainTextFormattedCitation":"(112)","previouslyFormattedCitation":"(112)"},"properties":{"noteIndex":0},"schema":"https://github.com/citation-style-language/schema/raw/master/csl-citation.json"}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Williams et al. 2017</w:t>
            </w:r>
            <w:r>
              <w:rPr>
                <w:rStyle w:val="FootnoteReference"/>
                <w:rFonts w:ascii="Times New Roman" w:eastAsia="Times New Roman" w:hAnsi="Times New Roman" w:cs="Times New Roman"/>
                <w:color w:val="000000"/>
                <w:sz w:val="20"/>
                <w:szCs w:val="20"/>
              </w:rPr>
              <w:fldChar w:fldCharType="end"/>
            </w:r>
            <w:r w:rsidR="0031234D">
              <w:rPr>
                <w:rFonts w:ascii="Times New Roman" w:hAnsi="Times New Roman" w:cs="Times New Roman"/>
                <w:i/>
                <w:sz w:val="20"/>
                <w:vertAlign w:val="superscript"/>
              </w:rPr>
              <w:t>a</w:t>
            </w:r>
          </w:p>
        </w:tc>
        <w:tc>
          <w:tcPr>
            <w:tcW w:w="1620" w:type="dxa"/>
            <w:tcBorders>
              <w:top w:val="nil"/>
              <w:left w:val="nil"/>
              <w:bottom w:val="single" w:sz="4" w:space="0" w:color="auto"/>
              <w:right w:val="single" w:sz="4" w:space="0" w:color="auto"/>
            </w:tcBorders>
            <w:shd w:val="clear" w:color="auto" w:fill="auto"/>
            <w:noWrap/>
            <w:vAlign w:val="bottom"/>
            <w:hideMark/>
          </w:tcPr>
          <w:p w14:paraId="76EADB46"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1.958</w:t>
            </w:r>
          </w:p>
        </w:tc>
        <w:tc>
          <w:tcPr>
            <w:tcW w:w="1800" w:type="dxa"/>
            <w:tcBorders>
              <w:top w:val="nil"/>
              <w:left w:val="nil"/>
              <w:bottom w:val="single" w:sz="4" w:space="0" w:color="auto"/>
              <w:right w:val="single" w:sz="4" w:space="0" w:color="auto"/>
            </w:tcBorders>
            <w:shd w:val="clear" w:color="auto" w:fill="auto"/>
            <w:noWrap/>
            <w:vAlign w:val="bottom"/>
            <w:hideMark/>
          </w:tcPr>
          <w:p w14:paraId="2AEB139A"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Reef Check</w:t>
            </w:r>
          </w:p>
        </w:tc>
      </w:tr>
      <w:tr w:rsidR="00C070A3" w:rsidRPr="007D1DE4" w14:paraId="1C3E96FE" w14:textId="77777777" w:rsidTr="00092C47">
        <w:trPr>
          <w:trHeight w:val="288"/>
        </w:trPr>
        <w:tc>
          <w:tcPr>
            <w:tcW w:w="1229" w:type="dxa"/>
            <w:vMerge/>
            <w:tcBorders>
              <w:top w:val="nil"/>
              <w:left w:val="single" w:sz="4" w:space="0" w:color="auto"/>
              <w:bottom w:val="single" w:sz="4" w:space="0" w:color="auto"/>
              <w:right w:val="single" w:sz="4" w:space="0" w:color="auto"/>
            </w:tcBorders>
            <w:vAlign w:val="center"/>
            <w:hideMark/>
          </w:tcPr>
          <w:p w14:paraId="372789E7"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p>
        </w:tc>
        <w:tc>
          <w:tcPr>
            <w:tcW w:w="1646" w:type="dxa"/>
            <w:tcBorders>
              <w:top w:val="nil"/>
              <w:left w:val="nil"/>
              <w:bottom w:val="single" w:sz="4" w:space="0" w:color="auto"/>
              <w:right w:val="single" w:sz="4" w:space="0" w:color="auto"/>
            </w:tcBorders>
            <w:shd w:val="clear" w:color="auto" w:fill="auto"/>
            <w:noWrap/>
            <w:vAlign w:val="bottom"/>
            <w:hideMark/>
          </w:tcPr>
          <w:p w14:paraId="02E22DA0"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St. Maarten</w:t>
            </w:r>
          </w:p>
        </w:tc>
        <w:tc>
          <w:tcPr>
            <w:tcW w:w="1222" w:type="dxa"/>
            <w:tcBorders>
              <w:top w:val="nil"/>
              <w:left w:val="nil"/>
              <w:bottom w:val="single" w:sz="4" w:space="0" w:color="auto"/>
              <w:right w:val="single" w:sz="4" w:space="0" w:color="auto"/>
            </w:tcBorders>
            <w:shd w:val="clear" w:color="auto" w:fill="auto"/>
            <w:noWrap/>
            <w:vAlign w:val="bottom"/>
            <w:hideMark/>
          </w:tcPr>
          <w:p w14:paraId="39FD0A46"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0.186</w:t>
            </w:r>
          </w:p>
        </w:tc>
        <w:tc>
          <w:tcPr>
            <w:tcW w:w="1298" w:type="dxa"/>
            <w:tcBorders>
              <w:top w:val="nil"/>
              <w:left w:val="nil"/>
              <w:bottom w:val="single" w:sz="4" w:space="0" w:color="auto"/>
              <w:right w:val="single" w:sz="4" w:space="0" w:color="auto"/>
            </w:tcBorders>
            <w:shd w:val="clear" w:color="auto" w:fill="auto"/>
            <w:noWrap/>
            <w:vAlign w:val="bottom"/>
            <w:hideMark/>
          </w:tcPr>
          <w:p w14:paraId="3B7FED48" w14:textId="3D7A471E"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59182C">
              <w:rPr>
                <w:rFonts w:ascii="Times New Roman" w:eastAsia="Times New Roman" w:hAnsi="Times New Roman" w:cs="Times New Roman"/>
                <w:color w:val="000000"/>
                <w:sz w:val="20"/>
                <w:szCs w:val="20"/>
              </w:rPr>
              <w:instrText>ADDIN CSL_CITATION {"citationItems":[{"id":"ITEM-1","itemData":{"DOI":"10.1111/gcb.12792","ISBN":"1365-2486","ISSN":"13652486","PMID":"25537577","abstract":"Coral cover on Caribbean reefs has declined rapidly since the early 1980's. Diseases have been a major driver, decimating communities of framework building Acropora and Orbicella coral species, and reportedly leading to the emergence of novel coral assemblages often dominated by domed and plating species of the genera Agaricia, Porites and Siderastrea. These corals were not historically important Caribbean framework builders, and typically have much smaller stature and lower calcification rates, fuelling concerns over reef carbonate production and growth potential. Using data from 75 reefs from across the Caribbean we quantify: (i) the magnitude of non-framework building coral dominance throughout the region and (ii) the contribution of these corals to contemporary carbonate production. Our data show that live coral cover averages 18.2% across our sites and coral carbonate production 4.1 kg CaCO3 m(-2) yr(-1) . However, non-framework building coral species dominate and are major carbonate producers at a high proportion of sites; they are more abundant than Acropora and Orbicella at 73% of sites; contribute an average 68% of the carbonate produced; and produce more than half the carbonate at 79% of sites. Coral cover and carbonate production rate are strongly correlated but, as relative abundance of non-framework building corals increases, average carbonate production rates decline. Consequently, the use of coral cover as a predictor of carbonate budget status, without species level production rate data, needs to be treated with caution. Our findings provide compelling evidence for the Caribbean-wide dominance of non-framework building coral taxa, and that these species are now major regional carbonate producers. However, because these species typically have lower calcification rates, continued transitions to states dominated by non-framework building coral species will further reduce carbonate production rates below 'predecline' levels, resulting in shifts towards negative carbonate budget states and reducing reef growth potential.","author":[{"dropping-particle":"","family":"Perry","given":"Chris T.","non-dropping-particle":"","parse-names":false,"suffix":""},{"dropping-particle":"","family":"Steneck","given":"Robert S.","non-dropping-particle":"","parse-names":false,"suffix":""},{"dropping-particle":"","family":"Murphy","given":"Gary N.","non-dropping-particle":"","parse-names":false,"suffix":""},{"dropping-particle":"","family":"Kench","given":"Paul S.","non-dropping-particle":"","parse-names":false,"suffix":""},{"dropping-particle":"","family":"Edinger","given":"Evan N.","non-dropping-particle":"","parse-names":false,"suffix":""},{"dropping-particle":"","family":"Smithers","given":"Scott G.","non-dropping-particle":"","parse-names":false,"suffix":""},{"dropping-particle":"","family":"Mumby","given":"Peter J.","non-dropping-particle":"","parse-names":false,"suffix":""}],"container-title":"Global Change Biology","id":"ITEM-1","issue":"3","issued":{"date-parts":[["2015"]]},"page":"1153-1164","title":"Regional-scale dominance of non-framework building corals on Caribbean reefs affects carbonate production and future reef growth","type":"article-journal","volume":"21"},"uris":["http://www.mendeley.com/documents/?uuid=d08a68af-2806-42b2-b9cd-1c1d379f20b5"]}],"mendeley":{"formattedCitation":"(113)","manualFormatting":"Perry et al. 2015","plainTextFormattedCitation":"(113)","previouslyFormattedCitation":"(113)"},"properties":{"noteIndex":0},"schema":"https://github.com/citation-style-language/schema/raw/master/csl-citation.json"}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Perry et al. 2015</w:t>
            </w:r>
            <w:r>
              <w:rPr>
                <w:rStyle w:val="FootnoteReference"/>
                <w:rFonts w:ascii="Times New Roman" w:eastAsia="Times New Roman" w:hAnsi="Times New Roman" w:cs="Times New Roman"/>
                <w:color w:val="000000"/>
                <w:sz w:val="20"/>
                <w:szCs w:val="20"/>
              </w:rPr>
              <w:fldChar w:fldCharType="end"/>
            </w:r>
          </w:p>
        </w:tc>
        <w:tc>
          <w:tcPr>
            <w:tcW w:w="1260" w:type="dxa"/>
            <w:tcBorders>
              <w:top w:val="nil"/>
              <w:left w:val="nil"/>
              <w:bottom w:val="single" w:sz="4" w:space="0" w:color="auto"/>
              <w:right w:val="single" w:sz="4" w:space="0" w:color="auto"/>
            </w:tcBorders>
            <w:shd w:val="clear" w:color="auto" w:fill="auto"/>
            <w:noWrap/>
            <w:vAlign w:val="bottom"/>
            <w:hideMark/>
          </w:tcPr>
          <w:p w14:paraId="35BEC96F"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0.226</w:t>
            </w:r>
          </w:p>
        </w:tc>
        <w:tc>
          <w:tcPr>
            <w:tcW w:w="1440" w:type="dxa"/>
            <w:tcBorders>
              <w:top w:val="nil"/>
              <w:left w:val="nil"/>
              <w:bottom w:val="single" w:sz="4" w:space="0" w:color="auto"/>
              <w:right w:val="single" w:sz="4" w:space="0" w:color="auto"/>
            </w:tcBorders>
            <w:shd w:val="clear" w:color="auto" w:fill="auto"/>
            <w:noWrap/>
            <w:vAlign w:val="bottom"/>
            <w:hideMark/>
          </w:tcPr>
          <w:p w14:paraId="73427ED6"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Ecoregional average</w:t>
            </w:r>
          </w:p>
        </w:tc>
        <w:tc>
          <w:tcPr>
            <w:tcW w:w="1080" w:type="dxa"/>
            <w:tcBorders>
              <w:top w:val="nil"/>
              <w:left w:val="nil"/>
              <w:bottom w:val="single" w:sz="4" w:space="0" w:color="auto"/>
              <w:right w:val="single" w:sz="4" w:space="0" w:color="auto"/>
            </w:tcBorders>
            <w:shd w:val="clear" w:color="auto" w:fill="auto"/>
            <w:noWrap/>
            <w:vAlign w:val="bottom"/>
            <w:hideMark/>
          </w:tcPr>
          <w:p w14:paraId="5908DDF0"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14.662</w:t>
            </w:r>
          </w:p>
        </w:tc>
        <w:tc>
          <w:tcPr>
            <w:tcW w:w="1530" w:type="dxa"/>
            <w:tcBorders>
              <w:top w:val="nil"/>
              <w:left w:val="nil"/>
              <w:bottom w:val="single" w:sz="4" w:space="0" w:color="auto"/>
              <w:right w:val="single" w:sz="4" w:space="0" w:color="auto"/>
            </w:tcBorders>
            <w:shd w:val="clear" w:color="auto" w:fill="auto"/>
            <w:noWrap/>
            <w:vAlign w:val="bottom"/>
            <w:hideMark/>
          </w:tcPr>
          <w:p w14:paraId="44372651"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Ecoregional average</w:t>
            </w:r>
          </w:p>
        </w:tc>
        <w:tc>
          <w:tcPr>
            <w:tcW w:w="1620" w:type="dxa"/>
            <w:tcBorders>
              <w:top w:val="nil"/>
              <w:left w:val="nil"/>
              <w:bottom w:val="single" w:sz="4" w:space="0" w:color="auto"/>
              <w:right w:val="single" w:sz="4" w:space="0" w:color="auto"/>
            </w:tcBorders>
            <w:shd w:val="clear" w:color="auto" w:fill="auto"/>
            <w:noWrap/>
            <w:vAlign w:val="bottom"/>
            <w:hideMark/>
          </w:tcPr>
          <w:p w14:paraId="12C5BB02"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0.004</w:t>
            </w:r>
          </w:p>
        </w:tc>
        <w:tc>
          <w:tcPr>
            <w:tcW w:w="1800" w:type="dxa"/>
            <w:tcBorders>
              <w:top w:val="nil"/>
              <w:left w:val="nil"/>
              <w:bottom w:val="single" w:sz="4" w:space="0" w:color="auto"/>
              <w:right w:val="single" w:sz="4" w:space="0" w:color="auto"/>
            </w:tcBorders>
            <w:shd w:val="clear" w:color="auto" w:fill="auto"/>
            <w:noWrap/>
            <w:vAlign w:val="bottom"/>
            <w:hideMark/>
          </w:tcPr>
          <w:p w14:paraId="46A3FD70" w14:textId="0573B8FA"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r>
      <w:tr w:rsidR="00C070A3" w:rsidRPr="007D1DE4" w14:paraId="1E716C68" w14:textId="77777777" w:rsidTr="00092C47">
        <w:trPr>
          <w:trHeight w:val="288"/>
        </w:trPr>
        <w:tc>
          <w:tcPr>
            <w:tcW w:w="1229" w:type="dxa"/>
            <w:vMerge/>
            <w:tcBorders>
              <w:top w:val="nil"/>
              <w:left w:val="single" w:sz="4" w:space="0" w:color="auto"/>
              <w:bottom w:val="single" w:sz="4" w:space="0" w:color="auto"/>
              <w:right w:val="single" w:sz="4" w:space="0" w:color="auto"/>
            </w:tcBorders>
            <w:vAlign w:val="center"/>
            <w:hideMark/>
          </w:tcPr>
          <w:p w14:paraId="283357EE"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p>
        </w:tc>
        <w:tc>
          <w:tcPr>
            <w:tcW w:w="1646" w:type="dxa"/>
            <w:tcBorders>
              <w:top w:val="nil"/>
              <w:left w:val="nil"/>
              <w:bottom w:val="single" w:sz="4" w:space="0" w:color="auto"/>
              <w:right w:val="single" w:sz="4" w:space="0" w:color="auto"/>
            </w:tcBorders>
            <w:shd w:val="clear" w:color="auto" w:fill="auto"/>
            <w:noWrap/>
            <w:vAlign w:val="bottom"/>
            <w:hideMark/>
          </w:tcPr>
          <w:p w14:paraId="54C10E24"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St. Martin</w:t>
            </w:r>
          </w:p>
        </w:tc>
        <w:tc>
          <w:tcPr>
            <w:tcW w:w="1222" w:type="dxa"/>
            <w:tcBorders>
              <w:top w:val="nil"/>
              <w:left w:val="nil"/>
              <w:bottom w:val="single" w:sz="4" w:space="0" w:color="auto"/>
              <w:right w:val="single" w:sz="4" w:space="0" w:color="auto"/>
            </w:tcBorders>
            <w:shd w:val="clear" w:color="auto" w:fill="auto"/>
            <w:noWrap/>
            <w:vAlign w:val="bottom"/>
            <w:hideMark/>
          </w:tcPr>
          <w:p w14:paraId="0D485C43"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0.080</w:t>
            </w:r>
          </w:p>
        </w:tc>
        <w:tc>
          <w:tcPr>
            <w:tcW w:w="1298" w:type="dxa"/>
            <w:tcBorders>
              <w:top w:val="nil"/>
              <w:left w:val="nil"/>
              <w:bottom w:val="single" w:sz="4" w:space="0" w:color="auto"/>
              <w:right w:val="single" w:sz="4" w:space="0" w:color="auto"/>
            </w:tcBorders>
            <w:shd w:val="clear" w:color="auto" w:fill="auto"/>
            <w:noWrap/>
            <w:vAlign w:val="bottom"/>
            <w:hideMark/>
          </w:tcPr>
          <w:p w14:paraId="2C08405F" w14:textId="0BB1F35C"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59182C">
              <w:rPr>
                <w:rFonts w:ascii="Times New Roman" w:eastAsia="Times New Roman" w:hAnsi="Times New Roman" w:cs="Times New Roman"/>
                <w:color w:val="000000"/>
                <w:sz w:val="20"/>
                <w:szCs w:val="20"/>
              </w:rPr>
              <w:instrText>ADDIN CSL_CITATION {"citationItems":[{"id":"ITEM-1","itemData":{"abstract":"PARETO (2012) : Réseau de suivi de l'état de santé des récifs coralliens Reef Check en Guadeloupe : Bilan d'activité 2011 : suivi Guadeloupe, Saint-Martin, Martinique et Marie Galante, Mars 2012, 51 pages + annexes. Mission de service pour le compte de la DEAL Guadeloupe. Direction de l'Environnement, de l'Aménagement et du Logement (DEAL). Service aménagement, protection de la nature, sites et paysages. Chemin des Bougainvilliers, 97100 BASSE TERRE (Guadeloupe) Tél/Fax : 05 90 99 35 60 franck.mazeas@guadeloupe.ecologie.gouv.fr PARETO Ecoconsult. Agence Caraïbes. 19, village de la Jaille, 97122 BAIE MAHAULT (Guadeloupe) Tél/Fax : 05 90 41 10 70 rgarnier.pareto@orange.fr ARVAM. Agence pour la Recherche et la VAlorisation Marines. Rodrigues 2, la technopole, 3, rue Henri Cornu, 97490 SAINTE-CLOTILDE (Réunion) Tél/Fax : 02 62 28 39 08 jpascal.quod@arvam.com Réserve Naturelle de Saint-Martin. 803, Résidence les Acacias, Anse Marcel, 97150 SAINT-MARTIN (Guadeloupe) Tél : 05 90 29 09 72 reservenaturelle@domaccess.com Expertises, crédit photos et rédaction :","author":[{"dropping-particle":"","family":"Rémi","given":"Garnier","non-dropping-particle":"","parse-names":false,"suffix":""},{"dropping-particle":"","family":"Malterre","given":"Pauline","non-dropping-particle":"","parse-names":false,"suffix":""},{"dropping-particle":"","family":"Franck","given":"Mazeas","non-dropping-particle":"","parse-names":false,"suffix":""},{"dropping-particle":"","family":"Roncuzzi","given":"Franck","non-dropping-particle":"","parse-names":false,"suffix":""},{"dropping-particle":"","family":"Quod","given":"Jean-Pascal","non-dropping-particle":"","parse-names":false,"suffix":""}],"id":"ITEM-1","issued":{"date-parts":[["2012"]]},"number-of-pages":"51","title":"Reseau Reef Check Caraibe- Année 2011: suivi Guadeloupe, Saint- Martin et Martinique","type":"report"},"uris":["http://www.mendeley.com/documents/?uuid=a89f6e38-e98f-42e3-b492-743a431625d1"]}],"mendeley":{"formattedCitation":"(105)","manualFormatting":"Rémi et al. 2012","plainTextFormattedCitation":"(105)","previouslyFormattedCitation":"(105)"},"properties":{"noteIndex":0},"schema":"https://github.com/citation-style-language/schema/raw/master/csl-citation.json"}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Rémi et al. 2012</w:t>
            </w:r>
            <w:r>
              <w:rPr>
                <w:rStyle w:val="FootnoteReference"/>
                <w:rFonts w:ascii="Times New Roman" w:eastAsia="Times New Roman" w:hAnsi="Times New Roman" w:cs="Times New Roman"/>
                <w:color w:val="000000"/>
                <w:sz w:val="20"/>
                <w:szCs w:val="20"/>
              </w:rPr>
              <w:fldChar w:fldCharType="end"/>
            </w:r>
          </w:p>
        </w:tc>
        <w:tc>
          <w:tcPr>
            <w:tcW w:w="1260" w:type="dxa"/>
            <w:tcBorders>
              <w:top w:val="nil"/>
              <w:left w:val="nil"/>
              <w:bottom w:val="single" w:sz="4" w:space="0" w:color="auto"/>
              <w:right w:val="single" w:sz="4" w:space="0" w:color="auto"/>
            </w:tcBorders>
            <w:shd w:val="clear" w:color="auto" w:fill="auto"/>
            <w:noWrap/>
            <w:vAlign w:val="bottom"/>
            <w:hideMark/>
          </w:tcPr>
          <w:p w14:paraId="539A41AB"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0.200</w:t>
            </w:r>
          </w:p>
        </w:tc>
        <w:tc>
          <w:tcPr>
            <w:tcW w:w="1440" w:type="dxa"/>
            <w:tcBorders>
              <w:top w:val="nil"/>
              <w:left w:val="nil"/>
              <w:bottom w:val="single" w:sz="4" w:space="0" w:color="auto"/>
              <w:right w:val="single" w:sz="4" w:space="0" w:color="auto"/>
            </w:tcBorders>
            <w:shd w:val="clear" w:color="auto" w:fill="auto"/>
            <w:noWrap/>
            <w:vAlign w:val="bottom"/>
            <w:hideMark/>
          </w:tcPr>
          <w:p w14:paraId="5FD6300F" w14:textId="64866982"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59182C">
              <w:rPr>
                <w:rFonts w:ascii="Times New Roman" w:eastAsia="Times New Roman" w:hAnsi="Times New Roman" w:cs="Times New Roman"/>
                <w:color w:val="000000"/>
                <w:sz w:val="20"/>
                <w:szCs w:val="20"/>
              </w:rPr>
              <w:instrText>ADDIN CSL_CITATION {"citationItems":[{"id":"ITEM-1","itemData":{"abstract":"PARETO (2012) : Réseau de suivi de l'état de santé des récifs coralliens Reef Check en Guadeloupe : Bilan d'activité 2011 : suivi Guadeloupe, Saint-Martin, Martinique et Marie Galante, Mars 2012, 51 pages + annexes. Mission de service pour le compte de la DEAL Guadeloupe. Direction de l'Environnement, de l'Aménagement et du Logement (DEAL). Service aménagement, protection de la nature, sites et paysages. Chemin des Bougainvilliers, 97100 BASSE TERRE (Guadeloupe) Tél/Fax : 05 90 99 35 60 franck.mazeas@guadeloupe.ecologie.gouv.fr PARETO Ecoconsult. Agence Caraïbes. 19, village de la Jaille, 97122 BAIE MAHAULT (Guadeloupe) Tél/Fax : 05 90 41 10 70 rgarnier.pareto@orange.fr ARVAM. Agence pour la Recherche et la VAlorisation Marines. Rodrigues 2, la technopole, 3, rue Henri Cornu, 97490 SAINTE-CLOTILDE (Réunion) Tél/Fax : 02 62 28 39 08 jpascal.quod@arvam.com Réserve Naturelle de Saint-Martin. 803, Résidence les Acacias, Anse Marcel, 97150 SAINT-MARTIN (Guadeloupe) Tél : 05 90 29 09 72 reservenaturelle@domaccess.com Expertises, crédit photos et rédaction :","author":[{"dropping-particle":"","family":"Rémi","given":"Garnier","non-dropping-particle":"","parse-names":false,"suffix":""},{"dropping-particle":"","family":"Malterre","given":"Pauline","non-dropping-particle":"","parse-names":false,"suffix":""},{"dropping-particle":"","family":"Franck","given":"Mazeas","non-dropping-particle":"","parse-names":false,"suffix":""},{"dropping-particle":"","family":"Roncuzzi","given":"Franck","non-dropping-particle":"","parse-names":false,"suffix":""},{"dropping-particle":"","family":"Quod","given":"Jean-Pascal","non-dropping-particle":"","parse-names":false,"suffix":""}],"id":"ITEM-1","issued":{"date-parts":[["2012"]]},"number-of-pages":"51","title":"Reseau Reef Check Caraibe- Année 2011: suivi Guadeloupe, Saint- Martin et Martinique","type":"report"},"uris":["http://www.mendeley.com/documents/?uuid=a89f6e38-e98f-42e3-b492-743a431625d1"]}],"mendeley":{"formattedCitation":"(105)","manualFormatting":"Rémi et al. 2012","plainTextFormattedCitation":"(105)","previouslyFormattedCitation":"(105)"},"properties":{"noteIndex":0},"schema":"https://github.com/citation-style-language/schema/raw/master/csl-citation.json"}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Rémi et al. 2012</w:t>
            </w:r>
            <w:r>
              <w:rPr>
                <w:rStyle w:val="FootnoteReference"/>
                <w:rFonts w:ascii="Times New Roman" w:eastAsia="Times New Roman" w:hAnsi="Times New Roman" w:cs="Times New Roman"/>
                <w:color w:val="000000"/>
                <w:sz w:val="20"/>
                <w:szCs w:val="20"/>
              </w:rPr>
              <w:fldChar w:fldCharType="end"/>
            </w:r>
          </w:p>
        </w:tc>
        <w:tc>
          <w:tcPr>
            <w:tcW w:w="1080" w:type="dxa"/>
            <w:tcBorders>
              <w:top w:val="nil"/>
              <w:left w:val="nil"/>
              <w:bottom w:val="single" w:sz="4" w:space="0" w:color="auto"/>
              <w:right w:val="single" w:sz="4" w:space="0" w:color="auto"/>
            </w:tcBorders>
            <w:shd w:val="clear" w:color="auto" w:fill="auto"/>
            <w:noWrap/>
            <w:vAlign w:val="bottom"/>
            <w:hideMark/>
          </w:tcPr>
          <w:p w14:paraId="36FEA1B7"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12.100</w:t>
            </w:r>
          </w:p>
        </w:tc>
        <w:tc>
          <w:tcPr>
            <w:tcW w:w="1530" w:type="dxa"/>
            <w:tcBorders>
              <w:top w:val="nil"/>
              <w:left w:val="nil"/>
              <w:bottom w:val="single" w:sz="4" w:space="0" w:color="auto"/>
              <w:right w:val="single" w:sz="4" w:space="0" w:color="auto"/>
            </w:tcBorders>
            <w:shd w:val="clear" w:color="auto" w:fill="auto"/>
            <w:noWrap/>
            <w:vAlign w:val="bottom"/>
            <w:hideMark/>
          </w:tcPr>
          <w:p w14:paraId="618EC365" w14:textId="1C35DFE7"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620" w:type="dxa"/>
            <w:tcBorders>
              <w:top w:val="nil"/>
              <w:left w:val="nil"/>
              <w:bottom w:val="single" w:sz="4" w:space="0" w:color="auto"/>
              <w:right w:val="single" w:sz="4" w:space="0" w:color="auto"/>
            </w:tcBorders>
            <w:shd w:val="clear" w:color="auto" w:fill="auto"/>
            <w:noWrap/>
            <w:vAlign w:val="bottom"/>
            <w:hideMark/>
          </w:tcPr>
          <w:p w14:paraId="3CEAD255"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0.742</w:t>
            </w:r>
          </w:p>
        </w:tc>
        <w:tc>
          <w:tcPr>
            <w:tcW w:w="1800" w:type="dxa"/>
            <w:tcBorders>
              <w:top w:val="nil"/>
              <w:left w:val="nil"/>
              <w:bottom w:val="single" w:sz="4" w:space="0" w:color="auto"/>
              <w:right w:val="single" w:sz="4" w:space="0" w:color="auto"/>
            </w:tcBorders>
            <w:shd w:val="clear" w:color="auto" w:fill="auto"/>
            <w:noWrap/>
            <w:vAlign w:val="bottom"/>
            <w:hideMark/>
          </w:tcPr>
          <w:p w14:paraId="1793DC26"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Reef Check</w:t>
            </w:r>
          </w:p>
        </w:tc>
      </w:tr>
      <w:tr w:rsidR="00C070A3" w:rsidRPr="007D1DE4" w14:paraId="4E6B9BE7" w14:textId="77777777" w:rsidTr="00092C47">
        <w:trPr>
          <w:trHeight w:val="288"/>
        </w:trPr>
        <w:tc>
          <w:tcPr>
            <w:tcW w:w="1229" w:type="dxa"/>
            <w:vMerge/>
            <w:tcBorders>
              <w:top w:val="nil"/>
              <w:left w:val="single" w:sz="4" w:space="0" w:color="auto"/>
              <w:bottom w:val="single" w:sz="4" w:space="0" w:color="auto"/>
              <w:right w:val="single" w:sz="4" w:space="0" w:color="auto"/>
            </w:tcBorders>
            <w:vAlign w:val="center"/>
            <w:hideMark/>
          </w:tcPr>
          <w:p w14:paraId="00589A04"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p>
        </w:tc>
        <w:tc>
          <w:tcPr>
            <w:tcW w:w="1646" w:type="dxa"/>
            <w:tcBorders>
              <w:top w:val="nil"/>
              <w:left w:val="nil"/>
              <w:bottom w:val="single" w:sz="4" w:space="0" w:color="auto"/>
              <w:right w:val="single" w:sz="4" w:space="0" w:color="auto"/>
            </w:tcBorders>
            <w:shd w:val="clear" w:color="auto" w:fill="auto"/>
            <w:noWrap/>
            <w:vAlign w:val="bottom"/>
            <w:hideMark/>
          </w:tcPr>
          <w:p w14:paraId="621942D3"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St. Vincent &amp; the Grenadines</w:t>
            </w:r>
          </w:p>
        </w:tc>
        <w:tc>
          <w:tcPr>
            <w:tcW w:w="1222" w:type="dxa"/>
            <w:tcBorders>
              <w:top w:val="nil"/>
              <w:left w:val="nil"/>
              <w:bottom w:val="single" w:sz="4" w:space="0" w:color="auto"/>
              <w:right w:val="single" w:sz="4" w:space="0" w:color="auto"/>
            </w:tcBorders>
            <w:shd w:val="clear" w:color="auto" w:fill="auto"/>
            <w:noWrap/>
            <w:vAlign w:val="bottom"/>
            <w:hideMark/>
          </w:tcPr>
          <w:p w14:paraId="7E257B68"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0.249</w:t>
            </w:r>
          </w:p>
        </w:tc>
        <w:tc>
          <w:tcPr>
            <w:tcW w:w="1298" w:type="dxa"/>
            <w:tcBorders>
              <w:top w:val="nil"/>
              <w:left w:val="nil"/>
              <w:bottom w:val="single" w:sz="4" w:space="0" w:color="auto"/>
              <w:right w:val="single" w:sz="4" w:space="0" w:color="auto"/>
            </w:tcBorders>
            <w:shd w:val="clear" w:color="auto" w:fill="auto"/>
            <w:noWrap/>
            <w:vAlign w:val="bottom"/>
            <w:hideMark/>
          </w:tcPr>
          <w:p w14:paraId="7EFC3C70" w14:textId="0AB12120"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260" w:type="dxa"/>
            <w:tcBorders>
              <w:top w:val="nil"/>
              <w:left w:val="nil"/>
              <w:bottom w:val="single" w:sz="4" w:space="0" w:color="auto"/>
              <w:right w:val="single" w:sz="4" w:space="0" w:color="auto"/>
            </w:tcBorders>
            <w:shd w:val="clear" w:color="auto" w:fill="auto"/>
            <w:noWrap/>
            <w:vAlign w:val="bottom"/>
            <w:hideMark/>
          </w:tcPr>
          <w:p w14:paraId="2DA7980A"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0.004</w:t>
            </w:r>
          </w:p>
        </w:tc>
        <w:tc>
          <w:tcPr>
            <w:tcW w:w="1440" w:type="dxa"/>
            <w:tcBorders>
              <w:top w:val="nil"/>
              <w:left w:val="nil"/>
              <w:bottom w:val="single" w:sz="4" w:space="0" w:color="auto"/>
              <w:right w:val="single" w:sz="4" w:space="0" w:color="auto"/>
            </w:tcBorders>
            <w:shd w:val="clear" w:color="auto" w:fill="auto"/>
            <w:noWrap/>
            <w:vAlign w:val="bottom"/>
            <w:hideMark/>
          </w:tcPr>
          <w:p w14:paraId="11807B25" w14:textId="5A82944B"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080" w:type="dxa"/>
            <w:tcBorders>
              <w:top w:val="nil"/>
              <w:left w:val="nil"/>
              <w:bottom w:val="single" w:sz="4" w:space="0" w:color="auto"/>
              <w:right w:val="single" w:sz="4" w:space="0" w:color="auto"/>
            </w:tcBorders>
            <w:shd w:val="clear" w:color="auto" w:fill="auto"/>
            <w:noWrap/>
            <w:vAlign w:val="bottom"/>
            <w:hideMark/>
          </w:tcPr>
          <w:p w14:paraId="0901072C"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5.912</w:t>
            </w:r>
          </w:p>
        </w:tc>
        <w:tc>
          <w:tcPr>
            <w:tcW w:w="1530" w:type="dxa"/>
            <w:tcBorders>
              <w:top w:val="nil"/>
              <w:left w:val="nil"/>
              <w:bottom w:val="single" w:sz="4" w:space="0" w:color="auto"/>
              <w:right w:val="single" w:sz="4" w:space="0" w:color="auto"/>
            </w:tcBorders>
            <w:shd w:val="clear" w:color="auto" w:fill="auto"/>
            <w:noWrap/>
            <w:vAlign w:val="bottom"/>
            <w:hideMark/>
          </w:tcPr>
          <w:p w14:paraId="077CD677" w14:textId="305A74B5"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620" w:type="dxa"/>
            <w:tcBorders>
              <w:top w:val="nil"/>
              <w:left w:val="nil"/>
              <w:bottom w:val="single" w:sz="4" w:space="0" w:color="auto"/>
              <w:right w:val="single" w:sz="4" w:space="0" w:color="auto"/>
            </w:tcBorders>
            <w:shd w:val="clear" w:color="auto" w:fill="auto"/>
            <w:noWrap/>
            <w:vAlign w:val="bottom"/>
            <w:hideMark/>
          </w:tcPr>
          <w:p w14:paraId="5B3C3E8A"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0.442</w:t>
            </w:r>
          </w:p>
        </w:tc>
        <w:tc>
          <w:tcPr>
            <w:tcW w:w="1800" w:type="dxa"/>
            <w:tcBorders>
              <w:top w:val="nil"/>
              <w:left w:val="nil"/>
              <w:bottom w:val="single" w:sz="4" w:space="0" w:color="auto"/>
              <w:right w:val="single" w:sz="4" w:space="0" w:color="auto"/>
            </w:tcBorders>
            <w:shd w:val="clear" w:color="auto" w:fill="auto"/>
            <w:noWrap/>
            <w:vAlign w:val="bottom"/>
            <w:hideMark/>
          </w:tcPr>
          <w:p w14:paraId="31380D86" w14:textId="78619B30"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r>
      <w:tr w:rsidR="00C070A3" w:rsidRPr="007D1DE4" w14:paraId="56539C65" w14:textId="77777777" w:rsidTr="00092C47">
        <w:trPr>
          <w:trHeight w:val="288"/>
        </w:trPr>
        <w:tc>
          <w:tcPr>
            <w:tcW w:w="1229" w:type="dxa"/>
            <w:vMerge/>
            <w:tcBorders>
              <w:top w:val="nil"/>
              <w:left w:val="single" w:sz="4" w:space="0" w:color="auto"/>
              <w:bottom w:val="single" w:sz="4" w:space="0" w:color="auto"/>
              <w:right w:val="single" w:sz="4" w:space="0" w:color="auto"/>
            </w:tcBorders>
            <w:vAlign w:val="center"/>
            <w:hideMark/>
          </w:tcPr>
          <w:p w14:paraId="1148DF09"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p>
        </w:tc>
        <w:tc>
          <w:tcPr>
            <w:tcW w:w="1646" w:type="dxa"/>
            <w:tcBorders>
              <w:top w:val="nil"/>
              <w:left w:val="nil"/>
              <w:bottom w:val="single" w:sz="4" w:space="0" w:color="auto"/>
              <w:right w:val="single" w:sz="4" w:space="0" w:color="auto"/>
            </w:tcBorders>
            <w:shd w:val="clear" w:color="auto" w:fill="auto"/>
            <w:noWrap/>
            <w:vAlign w:val="bottom"/>
            <w:hideMark/>
          </w:tcPr>
          <w:p w14:paraId="33A1283F"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US Virgin Islands</w:t>
            </w:r>
          </w:p>
        </w:tc>
        <w:tc>
          <w:tcPr>
            <w:tcW w:w="1222" w:type="dxa"/>
            <w:tcBorders>
              <w:top w:val="nil"/>
              <w:left w:val="nil"/>
              <w:bottom w:val="single" w:sz="4" w:space="0" w:color="auto"/>
              <w:right w:val="single" w:sz="4" w:space="0" w:color="auto"/>
            </w:tcBorders>
            <w:shd w:val="clear" w:color="auto" w:fill="auto"/>
            <w:noWrap/>
            <w:vAlign w:val="bottom"/>
            <w:hideMark/>
          </w:tcPr>
          <w:p w14:paraId="4891D9C5"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0.069</w:t>
            </w:r>
          </w:p>
        </w:tc>
        <w:tc>
          <w:tcPr>
            <w:tcW w:w="1298" w:type="dxa"/>
            <w:tcBorders>
              <w:top w:val="nil"/>
              <w:left w:val="nil"/>
              <w:bottom w:val="single" w:sz="4" w:space="0" w:color="auto"/>
              <w:right w:val="single" w:sz="4" w:space="0" w:color="auto"/>
            </w:tcBorders>
            <w:shd w:val="clear" w:color="auto" w:fill="auto"/>
            <w:noWrap/>
            <w:vAlign w:val="bottom"/>
            <w:hideMark/>
          </w:tcPr>
          <w:p w14:paraId="1E5C2F17" w14:textId="3531DEB1"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260" w:type="dxa"/>
            <w:tcBorders>
              <w:top w:val="nil"/>
              <w:left w:val="nil"/>
              <w:bottom w:val="single" w:sz="4" w:space="0" w:color="auto"/>
              <w:right w:val="single" w:sz="4" w:space="0" w:color="auto"/>
            </w:tcBorders>
            <w:shd w:val="clear" w:color="auto" w:fill="auto"/>
            <w:noWrap/>
            <w:vAlign w:val="bottom"/>
            <w:hideMark/>
          </w:tcPr>
          <w:p w14:paraId="518734A2"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0.179</w:t>
            </w:r>
          </w:p>
        </w:tc>
        <w:tc>
          <w:tcPr>
            <w:tcW w:w="1440" w:type="dxa"/>
            <w:tcBorders>
              <w:top w:val="nil"/>
              <w:left w:val="nil"/>
              <w:bottom w:val="single" w:sz="4" w:space="0" w:color="auto"/>
              <w:right w:val="single" w:sz="4" w:space="0" w:color="auto"/>
            </w:tcBorders>
            <w:shd w:val="clear" w:color="auto" w:fill="auto"/>
            <w:noWrap/>
            <w:vAlign w:val="bottom"/>
            <w:hideMark/>
          </w:tcPr>
          <w:p w14:paraId="4AFB1C4B" w14:textId="446DF119"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080" w:type="dxa"/>
            <w:tcBorders>
              <w:top w:val="nil"/>
              <w:left w:val="nil"/>
              <w:bottom w:val="single" w:sz="4" w:space="0" w:color="auto"/>
              <w:right w:val="single" w:sz="4" w:space="0" w:color="auto"/>
            </w:tcBorders>
            <w:shd w:val="clear" w:color="auto" w:fill="auto"/>
            <w:noWrap/>
            <w:vAlign w:val="bottom"/>
            <w:hideMark/>
          </w:tcPr>
          <w:p w14:paraId="1E79433D"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7.013</w:t>
            </w:r>
          </w:p>
        </w:tc>
        <w:tc>
          <w:tcPr>
            <w:tcW w:w="1530" w:type="dxa"/>
            <w:tcBorders>
              <w:top w:val="nil"/>
              <w:left w:val="nil"/>
              <w:bottom w:val="single" w:sz="4" w:space="0" w:color="auto"/>
              <w:right w:val="single" w:sz="4" w:space="0" w:color="auto"/>
            </w:tcBorders>
            <w:shd w:val="clear" w:color="auto" w:fill="auto"/>
            <w:noWrap/>
            <w:vAlign w:val="bottom"/>
            <w:hideMark/>
          </w:tcPr>
          <w:p w14:paraId="2D153468" w14:textId="788CBB01"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620" w:type="dxa"/>
            <w:tcBorders>
              <w:top w:val="nil"/>
              <w:left w:val="nil"/>
              <w:bottom w:val="single" w:sz="4" w:space="0" w:color="auto"/>
              <w:right w:val="single" w:sz="4" w:space="0" w:color="auto"/>
            </w:tcBorders>
            <w:shd w:val="clear" w:color="auto" w:fill="auto"/>
            <w:noWrap/>
            <w:vAlign w:val="bottom"/>
            <w:hideMark/>
          </w:tcPr>
          <w:p w14:paraId="21884AEE"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0.074</w:t>
            </w:r>
          </w:p>
        </w:tc>
        <w:tc>
          <w:tcPr>
            <w:tcW w:w="1800" w:type="dxa"/>
            <w:tcBorders>
              <w:top w:val="nil"/>
              <w:left w:val="nil"/>
              <w:bottom w:val="single" w:sz="4" w:space="0" w:color="auto"/>
              <w:right w:val="single" w:sz="4" w:space="0" w:color="auto"/>
            </w:tcBorders>
            <w:shd w:val="clear" w:color="auto" w:fill="auto"/>
            <w:noWrap/>
            <w:vAlign w:val="bottom"/>
            <w:hideMark/>
          </w:tcPr>
          <w:p w14:paraId="04AF5B70" w14:textId="3017E84A"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r>
      <w:tr w:rsidR="00C070A3" w:rsidRPr="007D1DE4" w14:paraId="5D88BD8C" w14:textId="77777777" w:rsidTr="00092C47">
        <w:trPr>
          <w:trHeight w:val="288"/>
        </w:trPr>
        <w:tc>
          <w:tcPr>
            <w:tcW w:w="1229" w:type="dxa"/>
            <w:vMerge w:val="restart"/>
            <w:tcBorders>
              <w:top w:val="nil"/>
              <w:left w:val="single" w:sz="4" w:space="0" w:color="auto"/>
              <w:bottom w:val="single" w:sz="4" w:space="0" w:color="auto"/>
              <w:right w:val="single" w:sz="4" w:space="0" w:color="auto"/>
            </w:tcBorders>
            <w:shd w:val="clear" w:color="auto" w:fill="auto"/>
            <w:vAlign w:val="center"/>
            <w:hideMark/>
          </w:tcPr>
          <w:p w14:paraId="60A3BE2F"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Greater Antilles</w:t>
            </w:r>
          </w:p>
        </w:tc>
        <w:tc>
          <w:tcPr>
            <w:tcW w:w="1646" w:type="dxa"/>
            <w:tcBorders>
              <w:top w:val="nil"/>
              <w:left w:val="nil"/>
              <w:bottom w:val="single" w:sz="4" w:space="0" w:color="auto"/>
              <w:right w:val="single" w:sz="4" w:space="0" w:color="auto"/>
            </w:tcBorders>
            <w:shd w:val="clear" w:color="auto" w:fill="auto"/>
            <w:noWrap/>
            <w:vAlign w:val="bottom"/>
            <w:hideMark/>
          </w:tcPr>
          <w:p w14:paraId="04C3F5B5"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Cayman Islands</w:t>
            </w:r>
          </w:p>
        </w:tc>
        <w:tc>
          <w:tcPr>
            <w:tcW w:w="1222" w:type="dxa"/>
            <w:tcBorders>
              <w:top w:val="nil"/>
              <w:left w:val="nil"/>
              <w:bottom w:val="single" w:sz="4" w:space="0" w:color="auto"/>
              <w:right w:val="single" w:sz="4" w:space="0" w:color="auto"/>
            </w:tcBorders>
            <w:shd w:val="clear" w:color="auto" w:fill="auto"/>
            <w:noWrap/>
            <w:vAlign w:val="bottom"/>
            <w:hideMark/>
          </w:tcPr>
          <w:p w14:paraId="6CB5D20E"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0.246</w:t>
            </w:r>
          </w:p>
        </w:tc>
        <w:tc>
          <w:tcPr>
            <w:tcW w:w="1298" w:type="dxa"/>
            <w:tcBorders>
              <w:top w:val="nil"/>
              <w:left w:val="nil"/>
              <w:bottom w:val="single" w:sz="4" w:space="0" w:color="auto"/>
              <w:right w:val="single" w:sz="4" w:space="0" w:color="auto"/>
            </w:tcBorders>
            <w:shd w:val="clear" w:color="auto" w:fill="auto"/>
            <w:noWrap/>
            <w:vAlign w:val="bottom"/>
            <w:hideMark/>
          </w:tcPr>
          <w:p w14:paraId="164850DC" w14:textId="7DC4C3C6"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260" w:type="dxa"/>
            <w:tcBorders>
              <w:top w:val="nil"/>
              <w:left w:val="nil"/>
              <w:bottom w:val="single" w:sz="4" w:space="0" w:color="auto"/>
              <w:right w:val="single" w:sz="4" w:space="0" w:color="auto"/>
            </w:tcBorders>
            <w:shd w:val="clear" w:color="auto" w:fill="auto"/>
            <w:noWrap/>
            <w:vAlign w:val="bottom"/>
            <w:hideMark/>
          </w:tcPr>
          <w:p w14:paraId="6F52BF71"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0.314</w:t>
            </w:r>
          </w:p>
        </w:tc>
        <w:tc>
          <w:tcPr>
            <w:tcW w:w="1440" w:type="dxa"/>
            <w:tcBorders>
              <w:top w:val="nil"/>
              <w:left w:val="nil"/>
              <w:bottom w:val="single" w:sz="4" w:space="0" w:color="auto"/>
              <w:right w:val="single" w:sz="4" w:space="0" w:color="auto"/>
            </w:tcBorders>
            <w:shd w:val="clear" w:color="auto" w:fill="auto"/>
            <w:noWrap/>
            <w:vAlign w:val="bottom"/>
            <w:hideMark/>
          </w:tcPr>
          <w:p w14:paraId="548742BE" w14:textId="65FD2A96"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080" w:type="dxa"/>
            <w:tcBorders>
              <w:top w:val="nil"/>
              <w:left w:val="nil"/>
              <w:bottom w:val="single" w:sz="4" w:space="0" w:color="auto"/>
              <w:right w:val="single" w:sz="4" w:space="0" w:color="auto"/>
            </w:tcBorders>
            <w:shd w:val="clear" w:color="auto" w:fill="auto"/>
            <w:noWrap/>
            <w:vAlign w:val="bottom"/>
            <w:hideMark/>
          </w:tcPr>
          <w:p w14:paraId="6418540E"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9.638</w:t>
            </w:r>
          </w:p>
        </w:tc>
        <w:tc>
          <w:tcPr>
            <w:tcW w:w="1530" w:type="dxa"/>
            <w:tcBorders>
              <w:top w:val="nil"/>
              <w:left w:val="nil"/>
              <w:bottom w:val="single" w:sz="4" w:space="0" w:color="auto"/>
              <w:right w:val="single" w:sz="4" w:space="0" w:color="auto"/>
            </w:tcBorders>
            <w:shd w:val="clear" w:color="auto" w:fill="auto"/>
            <w:noWrap/>
            <w:vAlign w:val="bottom"/>
            <w:hideMark/>
          </w:tcPr>
          <w:p w14:paraId="145D7F8B" w14:textId="09ECEBA7"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620" w:type="dxa"/>
            <w:tcBorders>
              <w:top w:val="nil"/>
              <w:left w:val="nil"/>
              <w:bottom w:val="single" w:sz="4" w:space="0" w:color="auto"/>
              <w:right w:val="single" w:sz="4" w:space="0" w:color="auto"/>
            </w:tcBorders>
            <w:shd w:val="clear" w:color="auto" w:fill="auto"/>
            <w:noWrap/>
            <w:vAlign w:val="bottom"/>
            <w:hideMark/>
          </w:tcPr>
          <w:p w14:paraId="61F2C4E5"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0.014</w:t>
            </w:r>
          </w:p>
        </w:tc>
        <w:tc>
          <w:tcPr>
            <w:tcW w:w="1800" w:type="dxa"/>
            <w:tcBorders>
              <w:top w:val="nil"/>
              <w:left w:val="nil"/>
              <w:bottom w:val="single" w:sz="4" w:space="0" w:color="auto"/>
              <w:right w:val="single" w:sz="4" w:space="0" w:color="auto"/>
            </w:tcBorders>
            <w:shd w:val="clear" w:color="auto" w:fill="auto"/>
            <w:noWrap/>
            <w:vAlign w:val="bottom"/>
            <w:hideMark/>
          </w:tcPr>
          <w:p w14:paraId="39787762" w14:textId="2614D8EE"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r>
      <w:tr w:rsidR="00C070A3" w:rsidRPr="007D1DE4" w14:paraId="13494C89" w14:textId="77777777" w:rsidTr="00092C47">
        <w:trPr>
          <w:trHeight w:val="288"/>
        </w:trPr>
        <w:tc>
          <w:tcPr>
            <w:tcW w:w="1229" w:type="dxa"/>
            <w:vMerge/>
            <w:tcBorders>
              <w:top w:val="nil"/>
              <w:left w:val="single" w:sz="4" w:space="0" w:color="auto"/>
              <w:bottom w:val="single" w:sz="4" w:space="0" w:color="auto"/>
              <w:right w:val="single" w:sz="4" w:space="0" w:color="auto"/>
            </w:tcBorders>
            <w:vAlign w:val="center"/>
            <w:hideMark/>
          </w:tcPr>
          <w:p w14:paraId="61DC809E"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p>
        </w:tc>
        <w:tc>
          <w:tcPr>
            <w:tcW w:w="1646" w:type="dxa"/>
            <w:tcBorders>
              <w:top w:val="nil"/>
              <w:left w:val="nil"/>
              <w:bottom w:val="single" w:sz="4" w:space="0" w:color="auto"/>
              <w:right w:val="single" w:sz="4" w:space="0" w:color="auto"/>
            </w:tcBorders>
            <w:shd w:val="clear" w:color="auto" w:fill="auto"/>
            <w:noWrap/>
            <w:vAlign w:val="bottom"/>
            <w:hideMark/>
          </w:tcPr>
          <w:p w14:paraId="633F28A7"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Cuba</w:t>
            </w:r>
          </w:p>
        </w:tc>
        <w:tc>
          <w:tcPr>
            <w:tcW w:w="1222" w:type="dxa"/>
            <w:tcBorders>
              <w:top w:val="nil"/>
              <w:left w:val="nil"/>
              <w:bottom w:val="single" w:sz="4" w:space="0" w:color="auto"/>
              <w:right w:val="single" w:sz="4" w:space="0" w:color="auto"/>
            </w:tcBorders>
            <w:shd w:val="clear" w:color="auto" w:fill="auto"/>
            <w:noWrap/>
            <w:vAlign w:val="bottom"/>
            <w:hideMark/>
          </w:tcPr>
          <w:p w14:paraId="09078728"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0.276</w:t>
            </w:r>
          </w:p>
        </w:tc>
        <w:tc>
          <w:tcPr>
            <w:tcW w:w="1298" w:type="dxa"/>
            <w:tcBorders>
              <w:top w:val="nil"/>
              <w:left w:val="nil"/>
              <w:bottom w:val="single" w:sz="4" w:space="0" w:color="auto"/>
              <w:right w:val="single" w:sz="4" w:space="0" w:color="auto"/>
            </w:tcBorders>
            <w:shd w:val="clear" w:color="auto" w:fill="auto"/>
            <w:noWrap/>
            <w:vAlign w:val="bottom"/>
            <w:hideMark/>
          </w:tcPr>
          <w:p w14:paraId="00D8C002" w14:textId="743E93FC"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260" w:type="dxa"/>
            <w:tcBorders>
              <w:top w:val="nil"/>
              <w:left w:val="nil"/>
              <w:bottom w:val="single" w:sz="4" w:space="0" w:color="auto"/>
              <w:right w:val="single" w:sz="4" w:space="0" w:color="auto"/>
            </w:tcBorders>
            <w:shd w:val="clear" w:color="auto" w:fill="auto"/>
            <w:noWrap/>
            <w:vAlign w:val="bottom"/>
            <w:hideMark/>
          </w:tcPr>
          <w:p w14:paraId="164AC23A"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0.274</w:t>
            </w:r>
          </w:p>
        </w:tc>
        <w:tc>
          <w:tcPr>
            <w:tcW w:w="1440" w:type="dxa"/>
            <w:tcBorders>
              <w:top w:val="nil"/>
              <w:left w:val="nil"/>
              <w:bottom w:val="single" w:sz="4" w:space="0" w:color="auto"/>
              <w:right w:val="single" w:sz="4" w:space="0" w:color="auto"/>
            </w:tcBorders>
            <w:shd w:val="clear" w:color="auto" w:fill="auto"/>
            <w:noWrap/>
            <w:vAlign w:val="bottom"/>
            <w:hideMark/>
          </w:tcPr>
          <w:p w14:paraId="4D09F912" w14:textId="1946BB8B"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080" w:type="dxa"/>
            <w:tcBorders>
              <w:top w:val="nil"/>
              <w:left w:val="nil"/>
              <w:bottom w:val="single" w:sz="4" w:space="0" w:color="auto"/>
              <w:right w:val="single" w:sz="4" w:space="0" w:color="auto"/>
            </w:tcBorders>
            <w:shd w:val="clear" w:color="auto" w:fill="auto"/>
            <w:noWrap/>
            <w:vAlign w:val="bottom"/>
            <w:hideMark/>
          </w:tcPr>
          <w:p w14:paraId="12A51041"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10.342</w:t>
            </w:r>
          </w:p>
        </w:tc>
        <w:tc>
          <w:tcPr>
            <w:tcW w:w="1530" w:type="dxa"/>
            <w:tcBorders>
              <w:top w:val="nil"/>
              <w:left w:val="nil"/>
              <w:bottom w:val="single" w:sz="4" w:space="0" w:color="auto"/>
              <w:right w:val="single" w:sz="4" w:space="0" w:color="auto"/>
            </w:tcBorders>
            <w:shd w:val="clear" w:color="auto" w:fill="auto"/>
            <w:noWrap/>
            <w:vAlign w:val="bottom"/>
            <w:hideMark/>
          </w:tcPr>
          <w:p w14:paraId="616D4E33" w14:textId="7AF6FBD4"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620" w:type="dxa"/>
            <w:tcBorders>
              <w:top w:val="nil"/>
              <w:left w:val="nil"/>
              <w:bottom w:val="single" w:sz="4" w:space="0" w:color="auto"/>
              <w:right w:val="single" w:sz="4" w:space="0" w:color="auto"/>
            </w:tcBorders>
            <w:shd w:val="clear" w:color="auto" w:fill="auto"/>
            <w:noWrap/>
            <w:vAlign w:val="bottom"/>
            <w:hideMark/>
          </w:tcPr>
          <w:p w14:paraId="395DEA65"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0.217</w:t>
            </w:r>
          </w:p>
        </w:tc>
        <w:tc>
          <w:tcPr>
            <w:tcW w:w="1800" w:type="dxa"/>
            <w:tcBorders>
              <w:top w:val="nil"/>
              <w:left w:val="nil"/>
              <w:bottom w:val="single" w:sz="4" w:space="0" w:color="auto"/>
              <w:right w:val="single" w:sz="4" w:space="0" w:color="auto"/>
            </w:tcBorders>
            <w:shd w:val="clear" w:color="auto" w:fill="auto"/>
            <w:noWrap/>
            <w:vAlign w:val="bottom"/>
            <w:hideMark/>
          </w:tcPr>
          <w:p w14:paraId="62F605CC" w14:textId="23162A24"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r>
      <w:tr w:rsidR="00C070A3" w:rsidRPr="007D1DE4" w14:paraId="64207342" w14:textId="77777777" w:rsidTr="00092C47">
        <w:trPr>
          <w:trHeight w:val="288"/>
        </w:trPr>
        <w:tc>
          <w:tcPr>
            <w:tcW w:w="1229" w:type="dxa"/>
            <w:vMerge/>
            <w:tcBorders>
              <w:top w:val="nil"/>
              <w:left w:val="single" w:sz="4" w:space="0" w:color="auto"/>
              <w:bottom w:val="single" w:sz="4" w:space="0" w:color="auto"/>
              <w:right w:val="single" w:sz="4" w:space="0" w:color="auto"/>
            </w:tcBorders>
            <w:vAlign w:val="center"/>
            <w:hideMark/>
          </w:tcPr>
          <w:p w14:paraId="7E09ED0C"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p>
        </w:tc>
        <w:tc>
          <w:tcPr>
            <w:tcW w:w="1646" w:type="dxa"/>
            <w:tcBorders>
              <w:top w:val="nil"/>
              <w:left w:val="nil"/>
              <w:bottom w:val="single" w:sz="4" w:space="0" w:color="auto"/>
              <w:right w:val="single" w:sz="4" w:space="0" w:color="auto"/>
            </w:tcBorders>
            <w:shd w:val="clear" w:color="auto" w:fill="auto"/>
            <w:noWrap/>
            <w:vAlign w:val="bottom"/>
            <w:hideMark/>
          </w:tcPr>
          <w:p w14:paraId="5DD7D7EC"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Dominican Republic</w:t>
            </w:r>
          </w:p>
        </w:tc>
        <w:tc>
          <w:tcPr>
            <w:tcW w:w="1222" w:type="dxa"/>
            <w:tcBorders>
              <w:top w:val="nil"/>
              <w:left w:val="nil"/>
              <w:bottom w:val="single" w:sz="4" w:space="0" w:color="auto"/>
              <w:right w:val="single" w:sz="4" w:space="0" w:color="auto"/>
            </w:tcBorders>
            <w:shd w:val="clear" w:color="auto" w:fill="auto"/>
            <w:noWrap/>
            <w:vAlign w:val="bottom"/>
            <w:hideMark/>
          </w:tcPr>
          <w:p w14:paraId="3C836E99"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0.213</w:t>
            </w:r>
          </w:p>
        </w:tc>
        <w:tc>
          <w:tcPr>
            <w:tcW w:w="1298" w:type="dxa"/>
            <w:tcBorders>
              <w:top w:val="nil"/>
              <w:left w:val="nil"/>
              <w:bottom w:val="single" w:sz="4" w:space="0" w:color="auto"/>
              <w:right w:val="single" w:sz="4" w:space="0" w:color="auto"/>
            </w:tcBorders>
            <w:shd w:val="clear" w:color="auto" w:fill="auto"/>
            <w:noWrap/>
            <w:vAlign w:val="bottom"/>
            <w:hideMark/>
          </w:tcPr>
          <w:p w14:paraId="1936B2B6" w14:textId="548BDFCB"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260" w:type="dxa"/>
            <w:tcBorders>
              <w:top w:val="nil"/>
              <w:left w:val="nil"/>
              <w:bottom w:val="single" w:sz="4" w:space="0" w:color="auto"/>
              <w:right w:val="single" w:sz="4" w:space="0" w:color="auto"/>
            </w:tcBorders>
            <w:shd w:val="clear" w:color="auto" w:fill="auto"/>
            <w:noWrap/>
            <w:vAlign w:val="bottom"/>
            <w:hideMark/>
          </w:tcPr>
          <w:p w14:paraId="62729C66"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0.089</w:t>
            </w:r>
          </w:p>
        </w:tc>
        <w:tc>
          <w:tcPr>
            <w:tcW w:w="1440" w:type="dxa"/>
            <w:tcBorders>
              <w:top w:val="nil"/>
              <w:left w:val="nil"/>
              <w:bottom w:val="single" w:sz="4" w:space="0" w:color="auto"/>
              <w:right w:val="single" w:sz="4" w:space="0" w:color="auto"/>
            </w:tcBorders>
            <w:shd w:val="clear" w:color="auto" w:fill="auto"/>
            <w:noWrap/>
            <w:vAlign w:val="bottom"/>
            <w:hideMark/>
          </w:tcPr>
          <w:p w14:paraId="61E6DC4E" w14:textId="33090145"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080" w:type="dxa"/>
            <w:tcBorders>
              <w:top w:val="nil"/>
              <w:left w:val="nil"/>
              <w:bottom w:val="single" w:sz="4" w:space="0" w:color="auto"/>
              <w:right w:val="single" w:sz="4" w:space="0" w:color="auto"/>
            </w:tcBorders>
            <w:shd w:val="clear" w:color="auto" w:fill="auto"/>
            <w:noWrap/>
            <w:vAlign w:val="bottom"/>
            <w:hideMark/>
          </w:tcPr>
          <w:p w14:paraId="709E81B6"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8.584</w:t>
            </w:r>
          </w:p>
        </w:tc>
        <w:tc>
          <w:tcPr>
            <w:tcW w:w="1530" w:type="dxa"/>
            <w:tcBorders>
              <w:top w:val="nil"/>
              <w:left w:val="nil"/>
              <w:bottom w:val="single" w:sz="4" w:space="0" w:color="auto"/>
              <w:right w:val="single" w:sz="4" w:space="0" w:color="auto"/>
            </w:tcBorders>
            <w:shd w:val="clear" w:color="auto" w:fill="auto"/>
            <w:noWrap/>
            <w:vAlign w:val="bottom"/>
            <w:hideMark/>
          </w:tcPr>
          <w:p w14:paraId="0BE31A1B" w14:textId="170559D3"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59182C">
              <w:rPr>
                <w:rFonts w:ascii="Times New Roman" w:eastAsia="Times New Roman" w:hAnsi="Times New Roman" w:cs="Times New Roman"/>
                <w:color w:val="000000"/>
                <w:sz w:val="20"/>
                <w:szCs w:val="20"/>
              </w:rPr>
              <w:instrText>ADDIN CSL_CITATION {"citationItems":[{"id":"ITEM-1","itemData":{"author":[{"dropping-particle":"","family":"Nugraha","given":"Wahyu A","non-dropping-particle":"","parse-names":false,"suffix":""}],"id":"ITEM-1","issued":{"date-parts":[["2016"]]},"number-of-pages":"131","publisher":"Newcastle University","title":"A macroecological study of Caribbean parrotfishes","type":"thesis"},"uris":["http://www.mendeley.com/documents/?uuid=9d50492a-26b9-4c34-b44d-0eb4f9514ed3"]}],"mendeley":{"formattedCitation":"(114)","manualFormatting":"Nugraha 2016","plainTextFormattedCitation":"(114)","previouslyFormattedCitation":"(114)"},"properties":{"noteIndex":0},"schema":"https://github.com/citation-style-language/schema/raw/master/csl-citation.json"}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Nugraha 2016</w:t>
            </w:r>
            <w:r>
              <w:rPr>
                <w:rStyle w:val="FootnoteReference"/>
                <w:rFonts w:ascii="Times New Roman" w:eastAsia="Times New Roman" w:hAnsi="Times New Roman" w:cs="Times New Roman"/>
                <w:color w:val="000000"/>
                <w:sz w:val="20"/>
                <w:szCs w:val="20"/>
              </w:rPr>
              <w:fldChar w:fldCharType="end"/>
            </w:r>
          </w:p>
        </w:tc>
        <w:tc>
          <w:tcPr>
            <w:tcW w:w="1620" w:type="dxa"/>
            <w:tcBorders>
              <w:top w:val="nil"/>
              <w:left w:val="nil"/>
              <w:bottom w:val="single" w:sz="4" w:space="0" w:color="auto"/>
              <w:right w:val="single" w:sz="4" w:space="0" w:color="auto"/>
            </w:tcBorders>
            <w:shd w:val="clear" w:color="auto" w:fill="auto"/>
            <w:noWrap/>
            <w:vAlign w:val="bottom"/>
            <w:hideMark/>
          </w:tcPr>
          <w:p w14:paraId="226D425F"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0.289</w:t>
            </w:r>
          </w:p>
        </w:tc>
        <w:tc>
          <w:tcPr>
            <w:tcW w:w="1800" w:type="dxa"/>
            <w:tcBorders>
              <w:top w:val="nil"/>
              <w:left w:val="nil"/>
              <w:bottom w:val="single" w:sz="4" w:space="0" w:color="auto"/>
              <w:right w:val="single" w:sz="4" w:space="0" w:color="auto"/>
            </w:tcBorders>
            <w:shd w:val="clear" w:color="auto" w:fill="auto"/>
            <w:noWrap/>
            <w:vAlign w:val="bottom"/>
            <w:hideMark/>
          </w:tcPr>
          <w:p w14:paraId="5497F1B4"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Reef Check</w:t>
            </w:r>
          </w:p>
        </w:tc>
      </w:tr>
      <w:tr w:rsidR="00C070A3" w:rsidRPr="007D1DE4" w14:paraId="633A6715" w14:textId="77777777" w:rsidTr="00092C47">
        <w:trPr>
          <w:trHeight w:val="288"/>
        </w:trPr>
        <w:tc>
          <w:tcPr>
            <w:tcW w:w="1229" w:type="dxa"/>
            <w:vMerge/>
            <w:tcBorders>
              <w:top w:val="nil"/>
              <w:left w:val="single" w:sz="4" w:space="0" w:color="auto"/>
              <w:bottom w:val="single" w:sz="4" w:space="0" w:color="auto"/>
              <w:right w:val="single" w:sz="4" w:space="0" w:color="auto"/>
            </w:tcBorders>
            <w:vAlign w:val="center"/>
            <w:hideMark/>
          </w:tcPr>
          <w:p w14:paraId="4BF2A842"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p>
        </w:tc>
        <w:tc>
          <w:tcPr>
            <w:tcW w:w="1646" w:type="dxa"/>
            <w:tcBorders>
              <w:top w:val="nil"/>
              <w:left w:val="nil"/>
              <w:bottom w:val="single" w:sz="4" w:space="0" w:color="auto"/>
              <w:right w:val="single" w:sz="4" w:space="0" w:color="auto"/>
            </w:tcBorders>
            <w:shd w:val="clear" w:color="auto" w:fill="auto"/>
            <w:noWrap/>
            <w:vAlign w:val="bottom"/>
            <w:hideMark/>
          </w:tcPr>
          <w:p w14:paraId="372DBA6D"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Haiti</w:t>
            </w:r>
          </w:p>
        </w:tc>
        <w:tc>
          <w:tcPr>
            <w:tcW w:w="1222" w:type="dxa"/>
            <w:tcBorders>
              <w:top w:val="nil"/>
              <w:left w:val="nil"/>
              <w:bottom w:val="single" w:sz="4" w:space="0" w:color="auto"/>
              <w:right w:val="single" w:sz="4" w:space="0" w:color="auto"/>
            </w:tcBorders>
            <w:shd w:val="clear" w:color="auto" w:fill="auto"/>
            <w:noWrap/>
            <w:vAlign w:val="bottom"/>
            <w:hideMark/>
          </w:tcPr>
          <w:p w14:paraId="7055C841"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0.107</w:t>
            </w:r>
          </w:p>
        </w:tc>
        <w:tc>
          <w:tcPr>
            <w:tcW w:w="1298" w:type="dxa"/>
            <w:tcBorders>
              <w:top w:val="nil"/>
              <w:left w:val="nil"/>
              <w:bottom w:val="single" w:sz="4" w:space="0" w:color="auto"/>
              <w:right w:val="single" w:sz="4" w:space="0" w:color="auto"/>
            </w:tcBorders>
            <w:shd w:val="clear" w:color="auto" w:fill="auto"/>
            <w:noWrap/>
            <w:vAlign w:val="bottom"/>
            <w:hideMark/>
          </w:tcPr>
          <w:p w14:paraId="25F04B98" w14:textId="71F20A96"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260" w:type="dxa"/>
            <w:tcBorders>
              <w:top w:val="nil"/>
              <w:left w:val="nil"/>
              <w:bottom w:val="single" w:sz="4" w:space="0" w:color="auto"/>
              <w:right w:val="single" w:sz="4" w:space="0" w:color="auto"/>
            </w:tcBorders>
            <w:shd w:val="clear" w:color="auto" w:fill="auto"/>
            <w:noWrap/>
            <w:vAlign w:val="bottom"/>
            <w:hideMark/>
          </w:tcPr>
          <w:p w14:paraId="0E90C1F1"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0.657</w:t>
            </w:r>
          </w:p>
        </w:tc>
        <w:tc>
          <w:tcPr>
            <w:tcW w:w="1440" w:type="dxa"/>
            <w:tcBorders>
              <w:top w:val="nil"/>
              <w:left w:val="nil"/>
              <w:bottom w:val="single" w:sz="4" w:space="0" w:color="auto"/>
              <w:right w:val="single" w:sz="4" w:space="0" w:color="auto"/>
            </w:tcBorders>
            <w:shd w:val="clear" w:color="auto" w:fill="auto"/>
            <w:noWrap/>
            <w:vAlign w:val="bottom"/>
            <w:hideMark/>
          </w:tcPr>
          <w:p w14:paraId="626CE51C" w14:textId="7A5718E7"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080" w:type="dxa"/>
            <w:tcBorders>
              <w:top w:val="nil"/>
              <w:left w:val="nil"/>
              <w:bottom w:val="single" w:sz="4" w:space="0" w:color="auto"/>
              <w:right w:val="single" w:sz="4" w:space="0" w:color="auto"/>
            </w:tcBorders>
            <w:shd w:val="clear" w:color="auto" w:fill="auto"/>
            <w:noWrap/>
            <w:vAlign w:val="bottom"/>
            <w:hideMark/>
          </w:tcPr>
          <w:p w14:paraId="069E439C"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8.614</w:t>
            </w:r>
          </w:p>
        </w:tc>
        <w:tc>
          <w:tcPr>
            <w:tcW w:w="1530" w:type="dxa"/>
            <w:tcBorders>
              <w:top w:val="nil"/>
              <w:left w:val="nil"/>
              <w:bottom w:val="single" w:sz="4" w:space="0" w:color="auto"/>
              <w:right w:val="single" w:sz="4" w:space="0" w:color="auto"/>
            </w:tcBorders>
            <w:shd w:val="clear" w:color="auto" w:fill="auto"/>
            <w:noWrap/>
            <w:vAlign w:val="bottom"/>
            <w:hideMark/>
          </w:tcPr>
          <w:p w14:paraId="00946263"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Ecoregional average</w:t>
            </w:r>
          </w:p>
        </w:tc>
        <w:tc>
          <w:tcPr>
            <w:tcW w:w="1620" w:type="dxa"/>
            <w:tcBorders>
              <w:top w:val="nil"/>
              <w:left w:val="nil"/>
              <w:bottom w:val="single" w:sz="4" w:space="0" w:color="auto"/>
              <w:right w:val="single" w:sz="4" w:space="0" w:color="auto"/>
            </w:tcBorders>
            <w:shd w:val="clear" w:color="auto" w:fill="auto"/>
            <w:noWrap/>
            <w:vAlign w:val="bottom"/>
            <w:hideMark/>
          </w:tcPr>
          <w:p w14:paraId="578F119B"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0.104</w:t>
            </w:r>
          </w:p>
        </w:tc>
        <w:tc>
          <w:tcPr>
            <w:tcW w:w="1800" w:type="dxa"/>
            <w:tcBorders>
              <w:top w:val="nil"/>
              <w:left w:val="nil"/>
              <w:bottom w:val="single" w:sz="4" w:space="0" w:color="auto"/>
              <w:right w:val="single" w:sz="4" w:space="0" w:color="auto"/>
            </w:tcBorders>
            <w:shd w:val="clear" w:color="auto" w:fill="auto"/>
            <w:noWrap/>
            <w:vAlign w:val="bottom"/>
            <w:hideMark/>
          </w:tcPr>
          <w:p w14:paraId="26A35681"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Reef Check</w:t>
            </w:r>
          </w:p>
        </w:tc>
      </w:tr>
      <w:tr w:rsidR="00C070A3" w:rsidRPr="007D1DE4" w14:paraId="12F540D3" w14:textId="77777777" w:rsidTr="00092C47">
        <w:trPr>
          <w:trHeight w:val="288"/>
        </w:trPr>
        <w:tc>
          <w:tcPr>
            <w:tcW w:w="1229" w:type="dxa"/>
            <w:vMerge/>
            <w:tcBorders>
              <w:top w:val="nil"/>
              <w:left w:val="single" w:sz="4" w:space="0" w:color="auto"/>
              <w:bottom w:val="single" w:sz="4" w:space="0" w:color="auto"/>
              <w:right w:val="single" w:sz="4" w:space="0" w:color="auto"/>
            </w:tcBorders>
            <w:vAlign w:val="center"/>
            <w:hideMark/>
          </w:tcPr>
          <w:p w14:paraId="529170C3"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p>
        </w:tc>
        <w:tc>
          <w:tcPr>
            <w:tcW w:w="1646" w:type="dxa"/>
            <w:tcBorders>
              <w:top w:val="nil"/>
              <w:left w:val="nil"/>
              <w:bottom w:val="single" w:sz="4" w:space="0" w:color="auto"/>
              <w:right w:val="single" w:sz="4" w:space="0" w:color="auto"/>
            </w:tcBorders>
            <w:shd w:val="clear" w:color="auto" w:fill="auto"/>
            <w:noWrap/>
            <w:vAlign w:val="bottom"/>
            <w:hideMark/>
          </w:tcPr>
          <w:p w14:paraId="309FC467"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Jamaica</w:t>
            </w:r>
          </w:p>
        </w:tc>
        <w:tc>
          <w:tcPr>
            <w:tcW w:w="1222" w:type="dxa"/>
            <w:tcBorders>
              <w:top w:val="nil"/>
              <w:left w:val="nil"/>
              <w:bottom w:val="single" w:sz="4" w:space="0" w:color="auto"/>
              <w:right w:val="single" w:sz="4" w:space="0" w:color="auto"/>
            </w:tcBorders>
            <w:shd w:val="clear" w:color="auto" w:fill="auto"/>
            <w:noWrap/>
            <w:vAlign w:val="bottom"/>
            <w:hideMark/>
          </w:tcPr>
          <w:p w14:paraId="7C3E7BE8"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0.175</w:t>
            </w:r>
          </w:p>
        </w:tc>
        <w:tc>
          <w:tcPr>
            <w:tcW w:w="1298" w:type="dxa"/>
            <w:tcBorders>
              <w:top w:val="nil"/>
              <w:left w:val="nil"/>
              <w:bottom w:val="single" w:sz="4" w:space="0" w:color="auto"/>
              <w:right w:val="single" w:sz="4" w:space="0" w:color="auto"/>
            </w:tcBorders>
            <w:shd w:val="clear" w:color="auto" w:fill="auto"/>
            <w:noWrap/>
            <w:vAlign w:val="bottom"/>
            <w:hideMark/>
          </w:tcPr>
          <w:p w14:paraId="042460FB" w14:textId="147EA94E"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59182C">
              <w:rPr>
                <w:rFonts w:ascii="Times New Roman" w:eastAsia="Times New Roman" w:hAnsi="Times New Roman" w:cs="Times New Roman"/>
                <w:color w:val="000000"/>
                <w:sz w:val="20"/>
                <w:szCs w:val="20"/>
              </w:rPr>
              <w:instrText>ADDIN CSL_CITATION {"citationItems":[{"id":"ITEM-1","itemData":{"abstract":"Website: www.grid.unep.ch Leibniz Ecology (ZMT) GmbH CORE ‐ Coral Reef Ecology Group 6 , Fahrenheitstr . 28359 Bremen Germany Website : www . zmt‐bremen . de / Lead Bruno Chatenoux (UNIGE / GRID‐Genève) and Alex Wolf (Leibniz‐Center for Tropical Marine Ecology ZMT) Citation : Chatenoux , B . and Wolf , A . (2013) Ecosystem based approaches for climate change adaptation in Caribbean SIDS . UNEP / GRID‐Geneva and ZMT Leibniz Center for Tropical Marine Biology , pp . 64 . Funding This project implemented by UNEP / GRID‐Geneva and ZMT for Caribbean Community Climate Change Centre is funded by the German development Bank (KfW) .","author":[{"dropping-particle":"","family":"Chatenoux","given":"Bruno","non-dropping-particle":"","parse-names":false,"suffix":""},{"dropping-particle":"","family":"Wolf","given":"Alexander","non-dropping-particle":"","parse-names":false,"suffix":""}],"id":"ITEM-1","issued":{"date-parts":[["2013"]]},"number-of-pages":"64","publisher-place":"Geneva","title":"Ecosystem based approaches for climate Caribbean SIDS","type":"report"},"uris":["http://www.mendeley.com/documents/?uuid=1c9d6cd6-aff3-4195-ac3e-4fefb8c45f9b"]}],"mendeley":{"formattedCitation":"(115)","manualFormatting":"Chatenoux &amp; Wolf 2013","plainTextFormattedCitation":"(115)","previouslyFormattedCitation":"(115)"},"properties":{"noteIndex":0},"schema":"https://github.com/citation-style-language/schema/raw/master/csl-citation.json"}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Chatenoux &amp; Wolf 2013</w:t>
            </w:r>
            <w:r>
              <w:rPr>
                <w:rStyle w:val="FootnoteReference"/>
                <w:rFonts w:ascii="Times New Roman" w:eastAsia="Times New Roman" w:hAnsi="Times New Roman" w:cs="Times New Roman"/>
                <w:color w:val="000000"/>
                <w:sz w:val="20"/>
                <w:szCs w:val="20"/>
              </w:rPr>
              <w:fldChar w:fldCharType="end"/>
            </w:r>
          </w:p>
        </w:tc>
        <w:tc>
          <w:tcPr>
            <w:tcW w:w="1260" w:type="dxa"/>
            <w:tcBorders>
              <w:top w:val="nil"/>
              <w:left w:val="nil"/>
              <w:bottom w:val="single" w:sz="4" w:space="0" w:color="auto"/>
              <w:right w:val="single" w:sz="4" w:space="0" w:color="auto"/>
            </w:tcBorders>
            <w:shd w:val="clear" w:color="auto" w:fill="auto"/>
            <w:noWrap/>
            <w:vAlign w:val="bottom"/>
            <w:hideMark/>
          </w:tcPr>
          <w:p w14:paraId="02A92DAB"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0.347</w:t>
            </w:r>
          </w:p>
        </w:tc>
        <w:tc>
          <w:tcPr>
            <w:tcW w:w="1440" w:type="dxa"/>
            <w:tcBorders>
              <w:top w:val="nil"/>
              <w:left w:val="nil"/>
              <w:bottom w:val="single" w:sz="4" w:space="0" w:color="auto"/>
              <w:right w:val="single" w:sz="4" w:space="0" w:color="auto"/>
            </w:tcBorders>
            <w:shd w:val="clear" w:color="auto" w:fill="auto"/>
            <w:noWrap/>
            <w:vAlign w:val="bottom"/>
            <w:hideMark/>
          </w:tcPr>
          <w:p w14:paraId="2F499A3E" w14:textId="789E98D0"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59182C">
              <w:rPr>
                <w:rFonts w:ascii="Times New Roman" w:eastAsia="Times New Roman" w:hAnsi="Times New Roman" w:cs="Times New Roman"/>
                <w:color w:val="000000"/>
                <w:sz w:val="20"/>
                <w:szCs w:val="20"/>
              </w:rPr>
              <w:instrText>ADDIN CSL_CITATION {"citationItems":[{"id":"ITEM-1","itemData":{"abstract":"Website: www.grid.unep.ch Leibniz Ecology (ZMT) GmbH CORE ‐ Coral Reef Ecology Group 6 , Fahrenheitstr . 28359 Bremen Germany Website : www . zmt‐bremen . de / Lead Bruno Chatenoux (UNIGE / GRID‐Genève) and Alex Wolf (Leibniz‐Center for Tropical Marine Ecology ZMT) Citation : Chatenoux , B . and Wolf , A . (2013) Ecosystem based approaches for climate change adaptation in Caribbean SIDS . UNEP / GRID‐Geneva and ZMT Leibniz Center for Tropical Marine Biology , pp . 64 . Funding This project implemented by UNEP / GRID‐Geneva and ZMT for Caribbean Community Climate Change Centre is funded by the German development Bank (KfW) .","author":[{"dropping-particle":"","family":"Chatenoux","given":"Bruno","non-dropping-particle":"","parse-names":false,"suffix":""},{"dropping-particle":"","family":"Wolf","given":"Alexander","non-dropping-particle":"","parse-names":false,"suffix":""}],"id":"ITEM-1","issued":{"date-parts":[["2013"]]},"number-of-pages":"64","publisher-place":"Geneva","title":"Ecosystem based approaches for climate Caribbean SIDS","type":"report"},"uris":["http://www.mendeley.com/documents/?uuid=1c9d6cd6-aff3-4195-ac3e-4fefb8c45f9b"]}],"mendeley":{"formattedCitation":"(115)","manualFormatting":"Chatenoux &amp; Wolf 2013","plainTextFormattedCitation":"(115)","previouslyFormattedCitation":"(115)"},"properties":{"noteIndex":0},"schema":"https://github.com/citation-style-language/schema/raw/master/csl-citation.json"}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Chatenoux &amp; Wolf 2013</w:t>
            </w:r>
            <w:r>
              <w:rPr>
                <w:rStyle w:val="FootnoteReference"/>
                <w:rFonts w:ascii="Times New Roman" w:eastAsia="Times New Roman" w:hAnsi="Times New Roman" w:cs="Times New Roman"/>
                <w:color w:val="000000"/>
                <w:sz w:val="20"/>
                <w:szCs w:val="20"/>
              </w:rPr>
              <w:fldChar w:fldCharType="end"/>
            </w:r>
          </w:p>
        </w:tc>
        <w:tc>
          <w:tcPr>
            <w:tcW w:w="1080" w:type="dxa"/>
            <w:tcBorders>
              <w:top w:val="nil"/>
              <w:left w:val="nil"/>
              <w:bottom w:val="single" w:sz="4" w:space="0" w:color="auto"/>
              <w:right w:val="single" w:sz="4" w:space="0" w:color="auto"/>
            </w:tcBorders>
            <w:shd w:val="clear" w:color="auto" w:fill="auto"/>
            <w:noWrap/>
            <w:vAlign w:val="bottom"/>
            <w:hideMark/>
          </w:tcPr>
          <w:p w14:paraId="35AEFAF1"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7.568</w:t>
            </w:r>
          </w:p>
        </w:tc>
        <w:tc>
          <w:tcPr>
            <w:tcW w:w="1530" w:type="dxa"/>
            <w:tcBorders>
              <w:top w:val="nil"/>
              <w:left w:val="nil"/>
              <w:bottom w:val="single" w:sz="4" w:space="0" w:color="auto"/>
              <w:right w:val="single" w:sz="4" w:space="0" w:color="auto"/>
            </w:tcBorders>
            <w:shd w:val="clear" w:color="auto" w:fill="auto"/>
            <w:noWrap/>
            <w:vAlign w:val="bottom"/>
            <w:hideMark/>
          </w:tcPr>
          <w:p w14:paraId="14DDC5CC" w14:textId="755589A0"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59182C">
              <w:rPr>
                <w:rFonts w:ascii="Times New Roman" w:eastAsia="Times New Roman" w:hAnsi="Times New Roman" w:cs="Times New Roman"/>
                <w:color w:val="000000"/>
                <w:sz w:val="20"/>
                <w:szCs w:val="20"/>
              </w:rPr>
              <w:instrText>ADDIN CSL_CITATION {"citationItems":[{"id":"ITEM-1","itemData":{"author":[{"dropping-particle":"","family":"Nugraha","given":"Wahyu A","non-dropping-particle":"","parse-names":false,"suffix":""}],"id":"ITEM-1","issued":{"date-parts":[["2016"]]},"number-of-pages":"131","publisher":"Newcastle University","title":"A macroecological study of Caribbean parrotfishes","type":"thesis"},"uris":["http://www.mendeley.com/documents/?uuid=9d50492a-26b9-4c34-b44d-0eb4f9514ed3"]}],"mendeley":{"formattedCitation":"(114)","manualFormatting":"Nugraha 2016","plainTextFormattedCitation":"(114)","previouslyFormattedCitation":"(114)"},"properties":{"noteIndex":0},"schema":"https://github.com/citation-style-language/schema/raw/master/csl-citation.json"}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Nugraha 2016</w:t>
            </w:r>
            <w:r>
              <w:rPr>
                <w:rStyle w:val="FootnoteReference"/>
                <w:rFonts w:ascii="Times New Roman" w:eastAsia="Times New Roman" w:hAnsi="Times New Roman" w:cs="Times New Roman"/>
                <w:color w:val="000000"/>
                <w:sz w:val="20"/>
                <w:szCs w:val="20"/>
              </w:rPr>
              <w:fldChar w:fldCharType="end"/>
            </w:r>
          </w:p>
        </w:tc>
        <w:tc>
          <w:tcPr>
            <w:tcW w:w="1620" w:type="dxa"/>
            <w:tcBorders>
              <w:top w:val="nil"/>
              <w:left w:val="nil"/>
              <w:bottom w:val="single" w:sz="4" w:space="0" w:color="auto"/>
              <w:right w:val="single" w:sz="4" w:space="0" w:color="auto"/>
            </w:tcBorders>
            <w:shd w:val="clear" w:color="auto" w:fill="auto"/>
            <w:noWrap/>
            <w:vAlign w:val="bottom"/>
            <w:hideMark/>
          </w:tcPr>
          <w:p w14:paraId="1AF9D936"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1.482</w:t>
            </w:r>
          </w:p>
        </w:tc>
        <w:tc>
          <w:tcPr>
            <w:tcW w:w="1800" w:type="dxa"/>
            <w:tcBorders>
              <w:top w:val="nil"/>
              <w:left w:val="nil"/>
              <w:bottom w:val="single" w:sz="4" w:space="0" w:color="auto"/>
              <w:right w:val="single" w:sz="4" w:space="0" w:color="auto"/>
            </w:tcBorders>
            <w:shd w:val="clear" w:color="auto" w:fill="auto"/>
            <w:noWrap/>
            <w:vAlign w:val="bottom"/>
            <w:hideMark/>
          </w:tcPr>
          <w:p w14:paraId="7E0EA5A2"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Reef Check</w:t>
            </w:r>
          </w:p>
        </w:tc>
      </w:tr>
      <w:tr w:rsidR="00C070A3" w:rsidRPr="007D1DE4" w14:paraId="1B9381A6" w14:textId="77777777" w:rsidTr="00092C47">
        <w:trPr>
          <w:trHeight w:val="288"/>
        </w:trPr>
        <w:tc>
          <w:tcPr>
            <w:tcW w:w="1229" w:type="dxa"/>
            <w:vMerge/>
            <w:tcBorders>
              <w:top w:val="nil"/>
              <w:left w:val="single" w:sz="4" w:space="0" w:color="auto"/>
              <w:bottom w:val="single" w:sz="4" w:space="0" w:color="auto"/>
              <w:right w:val="single" w:sz="4" w:space="0" w:color="auto"/>
            </w:tcBorders>
            <w:vAlign w:val="center"/>
            <w:hideMark/>
          </w:tcPr>
          <w:p w14:paraId="65C493A0"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p>
        </w:tc>
        <w:tc>
          <w:tcPr>
            <w:tcW w:w="1646" w:type="dxa"/>
            <w:tcBorders>
              <w:top w:val="nil"/>
              <w:left w:val="nil"/>
              <w:bottom w:val="single" w:sz="4" w:space="0" w:color="auto"/>
              <w:right w:val="single" w:sz="4" w:space="0" w:color="auto"/>
            </w:tcBorders>
            <w:shd w:val="clear" w:color="auto" w:fill="auto"/>
            <w:noWrap/>
            <w:vAlign w:val="bottom"/>
            <w:hideMark/>
          </w:tcPr>
          <w:p w14:paraId="41604B13"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Puerto Rico</w:t>
            </w:r>
          </w:p>
        </w:tc>
        <w:tc>
          <w:tcPr>
            <w:tcW w:w="1222" w:type="dxa"/>
            <w:tcBorders>
              <w:top w:val="nil"/>
              <w:left w:val="nil"/>
              <w:bottom w:val="single" w:sz="4" w:space="0" w:color="auto"/>
              <w:right w:val="single" w:sz="4" w:space="0" w:color="auto"/>
            </w:tcBorders>
            <w:shd w:val="clear" w:color="auto" w:fill="auto"/>
            <w:noWrap/>
            <w:vAlign w:val="bottom"/>
            <w:hideMark/>
          </w:tcPr>
          <w:p w14:paraId="262CEB99"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0.109</w:t>
            </w:r>
          </w:p>
        </w:tc>
        <w:tc>
          <w:tcPr>
            <w:tcW w:w="1298" w:type="dxa"/>
            <w:tcBorders>
              <w:top w:val="nil"/>
              <w:left w:val="nil"/>
              <w:bottom w:val="single" w:sz="4" w:space="0" w:color="auto"/>
              <w:right w:val="single" w:sz="4" w:space="0" w:color="auto"/>
            </w:tcBorders>
            <w:shd w:val="clear" w:color="auto" w:fill="auto"/>
            <w:noWrap/>
            <w:vAlign w:val="bottom"/>
            <w:hideMark/>
          </w:tcPr>
          <w:p w14:paraId="2457224D" w14:textId="0C68B523"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260" w:type="dxa"/>
            <w:tcBorders>
              <w:top w:val="nil"/>
              <w:left w:val="nil"/>
              <w:bottom w:val="single" w:sz="4" w:space="0" w:color="auto"/>
              <w:right w:val="single" w:sz="4" w:space="0" w:color="auto"/>
            </w:tcBorders>
            <w:shd w:val="clear" w:color="auto" w:fill="auto"/>
            <w:noWrap/>
            <w:vAlign w:val="bottom"/>
            <w:hideMark/>
          </w:tcPr>
          <w:p w14:paraId="3DCBB605"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0.104</w:t>
            </w:r>
          </w:p>
        </w:tc>
        <w:tc>
          <w:tcPr>
            <w:tcW w:w="1440" w:type="dxa"/>
            <w:tcBorders>
              <w:top w:val="nil"/>
              <w:left w:val="nil"/>
              <w:bottom w:val="single" w:sz="4" w:space="0" w:color="auto"/>
              <w:right w:val="single" w:sz="4" w:space="0" w:color="auto"/>
            </w:tcBorders>
            <w:shd w:val="clear" w:color="auto" w:fill="auto"/>
            <w:noWrap/>
            <w:vAlign w:val="bottom"/>
            <w:hideMark/>
          </w:tcPr>
          <w:p w14:paraId="4B12B3AF" w14:textId="7464895C"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080" w:type="dxa"/>
            <w:tcBorders>
              <w:top w:val="nil"/>
              <w:left w:val="nil"/>
              <w:bottom w:val="single" w:sz="4" w:space="0" w:color="auto"/>
              <w:right w:val="single" w:sz="4" w:space="0" w:color="auto"/>
            </w:tcBorders>
            <w:shd w:val="clear" w:color="auto" w:fill="auto"/>
            <w:noWrap/>
            <w:vAlign w:val="bottom"/>
            <w:hideMark/>
          </w:tcPr>
          <w:p w14:paraId="2784208F"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6.935</w:t>
            </w:r>
          </w:p>
        </w:tc>
        <w:tc>
          <w:tcPr>
            <w:tcW w:w="1530" w:type="dxa"/>
            <w:tcBorders>
              <w:top w:val="nil"/>
              <w:left w:val="nil"/>
              <w:bottom w:val="single" w:sz="4" w:space="0" w:color="auto"/>
              <w:right w:val="single" w:sz="4" w:space="0" w:color="auto"/>
            </w:tcBorders>
            <w:shd w:val="clear" w:color="auto" w:fill="auto"/>
            <w:noWrap/>
            <w:vAlign w:val="bottom"/>
            <w:hideMark/>
          </w:tcPr>
          <w:p w14:paraId="12E1DB94" w14:textId="20C4B775"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620" w:type="dxa"/>
            <w:tcBorders>
              <w:top w:val="nil"/>
              <w:left w:val="nil"/>
              <w:bottom w:val="single" w:sz="4" w:space="0" w:color="auto"/>
              <w:right w:val="single" w:sz="4" w:space="0" w:color="auto"/>
            </w:tcBorders>
            <w:shd w:val="clear" w:color="auto" w:fill="auto"/>
            <w:noWrap/>
            <w:vAlign w:val="bottom"/>
            <w:hideMark/>
          </w:tcPr>
          <w:p w14:paraId="7DB17722"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0.981</w:t>
            </w:r>
          </w:p>
        </w:tc>
        <w:tc>
          <w:tcPr>
            <w:tcW w:w="1800" w:type="dxa"/>
            <w:tcBorders>
              <w:top w:val="nil"/>
              <w:left w:val="nil"/>
              <w:bottom w:val="single" w:sz="4" w:space="0" w:color="auto"/>
              <w:right w:val="single" w:sz="4" w:space="0" w:color="auto"/>
            </w:tcBorders>
            <w:shd w:val="clear" w:color="auto" w:fill="auto"/>
            <w:noWrap/>
            <w:vAlign w:val="bottom"/>
            <w:hideMark/>
          </w:tcPr>
          <w:p w14:paraId="1C34404D"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Reef Check</w:t>
            </w:r>
          </w:p>
        </w:tc>
      </w:tr>
      <w:tr w:rsidR="00C070A3" w:rsidRPr="007D1DE4" w14:paraId="0A829632" w14:textId="77777777" w:rsidTr="00092C47">
        <w:trPr>
          <w:trHeight w:val="288"/>
        </w:trPr>
        <w:tc>
          <w:tcPr>
            <w:tcW w:w="1229" w:type="dxa"/>
            <w:vMerge w:val="restart"/>
            <w:tcBorders>
              <w:top w:val="nil"/>
              <w:left w:val="single" w:sz="4" w:space="0" w:color="auto"/>
              <w:bottom w:val="single" w:sz="4" w:space="0" w:color="auto"/>
              <w:right w:val="single" w:sz="4" w:space="0" w:color="auto"/>
            </w:tcBorders>
            <w:shd w:val="clear" w:color="auto" w:fill="auto"/>
            <w:vAlign w:val="center"/>
            <w:hideMark/>
          </w:tcPr>
          <w:p w14:paraId="04E16F36"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Southern Caribbean</w:t>
            </w:r>
          </w:p>
        </w:tc>
        <w:tc>
          <w:tcPr>
            <w:tcW w:w="1646" w:type="dxa"/>
            <w:tcBorders>
              <w:top w:val="nil"/>
              <w:left w:val="nil"/>
              <w:bottom w:val="single" w:sz="4" w:space="0" w:color="auto"/>
              <w:right w:val="single" w:sz="4" w:space="0" w:color="auto"/>
            </w:tcBorders>
            <w:shd w:val="clear" w:color="auto" w:fill="auto"/>
            <w:noWrap/>
            <w:vAlign w:val="bottom"/>
            <w:hideMark/>
          </w:tcPr>
          <w:p w14:paraId="57741D0B"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Aruba</w:t>
            </w:r>
          </w:p>
        </w:tc>
        <w:tc>
          <w:tcPr>
            <w:tcW w:w="1222" w:type="dxa"/>
            <w:tcBorders>
              <w:top w:val="nil"/>
              <w:left w:val="nil"/>
              <w:bottom w:val="single" w:sz="4" w:space="0" w:color="auto"/>
              <w:right w:val="single" w:sz="4" w:space="0" w:color="auto"/>
            </w:tcBorders>
            <w:shd w:val="clear" w:color="auto" w:fill="auto"/>
            <w:noWrap/>
            <w:vAlign w:val="bottom"/>
            <w:hideMark/>
          </w:tcPr>
          <w:p w14:paraId="1C8B1234"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0.252</w:t>
            </w:r>
          </w:p>
        </w:tc>
        <w:tc>
          <w:tcPr>
            <w:tcW w:w="1298" w:type="dxa"/>
            <w:tcBorders>
              <w:top w:val="nil"/>
              <w:left w:val="nil"/>
              <w:bottom w:val="single" w:sz="4" w:space="0" w:color="auto"/>
              <w:right w:val="single" w:sz="4" w:space="0" w:color="auto"/>
            </w:tcBorders>
            <w:shd w:val="clear" w:color="auto" w:fill="auto"/>
            <w:noWrap/>
            <w:vAlign w:val="bottom"/>
            <w:hideMark/>
          </w:tcPr>
          <w:p w14:paraId="1E461B40"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Ecoregional average</w:t>
            </w:r>
          </w:p>
        </w:tc>
        <w:tc>
          <w:tcPr>
            <w:tcW w:w="1260" w:type="dxa"/>
            <w:tcBorders>
              <w:top w:val="nil"/>
              <w:left w:val="nil"/>
              <w:bottom w:val="single" w:sz="4" w:space="0" w:color="auto"/>
              <w:right w:val="single" w:sz="4" w:space="0" w:color="auto"/>
            </w:tcBorders>
            <w:shd w:val="clear" w:color="auto" w:fill="auto"/>
            <w:noWrap/>
            <w:vAlign w:val="bottom"/>
            <w:hideMark/>
          </w:tcPr>
          <w:p w14:paraId="02902F3C"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0.198</w:t>
            </w:r>
          </w:p>
        </w:tc>
        <w:tc>
          <w:tcPr>
            <w:tcW w:w="1440" w:type="dxa"/>
            <w:tcBorders>
              <w:top w:val="nil"/>
              <w:left w:val="nil"/>
              <w:bottom w:val="single" w:sz="4" w:space="0" w:color="auto"/>
              <w:right w:val="single" w:sz="4" w:space="0" w:color="auto"/>
            </w:tcBorders>
            <w:shd w:val="clear" w:color="auto" w:fill="auto"/>
            <w:noWrap/>
            <w:vAlign w:val="bottom"/>
            <w:hideMark/>
          </w:tcPr>
          <w:p w14:paraId="7070C11F"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Ecoregional average</w:t>
            </w:r>
          </w:p>
        </w:tc>
        <w:tc>
          <w:tcPr>
            <w:tcW w:w="1080" w:type="dxa"/>
            <w:tcBorders>
              <w:top w:val="nil"/>
              <w:left w:val="nil"/>
              <w:bottom w:val="single" w:sz="4" w:space="0" w:color="auto"/>
              <w:right w:val="single" w:sz="4" w:space="0" w:color="auto"/>
            </w:tcBorders>
            <w:shd w:val="clear" w:color="auto" w:fill="auto"/>
            <w:noWrap/>
            <w:vAlign w:val="bottom"/>
            <w:hideMark/>
          </w:tcPr>
          <w:p w14:paraId="30ADC889"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39.154</w:t>
            </w:r>
          </w:p>
        </w:tc>
        <w:tc>
          <w:tcPr>
            <w:tcW w:w="1530" w:type="dxa"/>
            <w:tcBorders>
              <w:top w:val="nil"/>
              <w:left w:val="nil"/>
              <w:bottom w:val="single" w:sz="4" w:space="0" w:color="auto"/>
              <w:right w:val="single" w:sz="4" w:space="0" w:color="auto"/>
            </w:tcBorders>
            <w:shd w:val="clear" w:color="auto" w:fill="auto"/>
            <w:noWrap/>
            <w:vAlign w:val="bottom"/>
            <w:hideMark/>
          </w:tcPr>
          <w:p w14:paraId="15F30D82"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Ecoregional average</w:t>
            </w:r>
          </w:p>
        </w:tc>
        <w:tc>
          <w:tcPr>
            <w:tcW w:w="1620" w:type="dxa"/>
            <w:tcBorders>
              <w:top w:val="nil"/>
              <w:left w:val="nil"/>
              <w:bottom w:val="single" w:sz="4" w:space="0" w:color="auto"/>
              <w:right w:val="single" w:sz="4" w:space="0" w:color="auto"/>
            </w:tcBorders>
            <w:shd w:val="clear" w:color="auto" w:fill="auto"/>
            <w:noWrap/>
            <w:vAlign w:val="bottom"/>
            <w:hideMark/>
          </w:tcPr>
          <w:p w14:paraId="2859F09F"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0.036</w:t>
            </w:r>
          </w:p>
        </w:tc>
        <w:tc>
          <w:tcPr>
            <w:tcW w:w="1800" w:type="dxa"/>
            <w:tcBorders>
              <w:top w:val="nil"/>
              <w:left w:val="nil"/>
              <w:bottom w:val="single" w:sz="4" w:space="0" w:color="auto"/>
              <w:right w:val="single" w:sz="4" w:space="0" w:color="auto"/>
            </w:tcBorders>
            <w:shd w:val="clear" w:color="auto" w:fill="auto"/>
            <w:noWrap/>
            <w:vAlign w:val="bottom"/>
            <w:hideMark/>
          </w:tcPr>
          <w:p w14:paraId="1D70C6AD"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Reef Check</w:t>
            </w:r>
          </w:p>
        </w:tc>
      </w:tr>
      <w:tr w:rsidR="00C070A3" w:rsidRPr="007D1DE4" w14:paraId="4B1E3F72" w14:textId="77777777" w:rsidTr="00092C47">
        <w:trPr>
          <w:trHeight w:val="288"/>
        </w:trPr>
        <w:tc>
          <w:tcPr>
            <w:tcW w:w="1229" w:type="dxa"/>
            <w:vMerge/>
            <w:tcBorders>
              <w:top w:val="nil"/>
              <w:left w:val="single" w:sz="4" w:space="0" w:color="auto"/>
              <w:bottom w:val="single" w:sz="4" w:space="0" w:color="auto"/>
              <w:right w:val="single" w:sz="4" w:space="0" w:color="auto"/>
            </w:tcBorders>
            <w:vAlign w:val="center"/>
            <w:hideMark/>
          </w:tcPr>
          <w:p w14:paraId="4EC8AA3F"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p>
        </w:tc>
        <w:tc>
          <w:tcPr>
            <w:tcW w:w="1646" w:type="dxa"/>
            <w:tcBorders>
              <w:top w:val="nil"/>
              <w:left w:val="nil"/>
              <w:bottom w:val="single" w:sz="4" w:space="0" w:color="auto"/>
              <w:right w:val="single" w:sz="4" w:space="0" w:color="auto"/>
            </w:tcBorders>
            <w:shd w:val="clear" w:color="auto" w:fill="auto"/>
            <w:noWrap/>
            <w:vAlign w:val="bottom"/>
            <w:hideMark/>
          </w:tcPr>
          <w:p w14:paraId="03380191"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Bonaire</w:t>
            </w:r>
          </w:p>
        </w:tc>
        <w:tc>
          <w:tcPr>
            <w:tcW w:w="1222" w:type="dxa"/>
            <w:tcBorders>
              <w:top w:val="nil"/>
              <w:left w:val="nil"/>
              <w:bottom w:val="single" w:sz="4" w:space="0" w:color="auto"/>
              <w:right w:val="single" w:sz="4" w:space="0" w:color="auto"/>
            </w:tcBorders>
            <w:shd w:val="clear" w:color="auto" w:fill="auto"/>
            <w:noWrap/>
            <w:vAlign w:val="bottom"/>
            <w:hideMark/>
          </w:tcPr>
          <w:p w14:paraId="16A0C084"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0.384</w:t>
            </w:r>
          </w:p>
        </w:tc>
        <w:tc>
          <w:tcPr>
            <w:tcW w:w="1298" w:type="dxa"/>
            <w:tcBorders>
              <w:top w:val="nil"/>
              <w:left w:val="nil"/>
              <w:bottom w:val="single" w:sz="4" w:space="0" w:color="auto"/>
              <w:right w:val="single" w:sz="4" w:space="0" w:color="auto"/>
            </w:tcBorders>
            <w:shd w:val="clear" w:color="auto" w:fill="auto"/>
            <w:noWrap/>
            <w:vAlign w:val="bottom"/>
            <w:hideMark/>
          </w:tcPr>
          <w:p w14:paraId="30063B35" w14:textId="3C2C4582"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59182C">
              <w:rPr>
                <w:rFonts w:ascii="Times New Roman" w:eastAsia="Times New Roman" w:hAnsi="Times New Roman" w:cs="Times New Roman"/>
                <w:color w:val="000000"/>
                <w:sz w:val="20"/>
                <w:szCs w:val="20"/>
              </w:rPr>
              <w:instrText>ADDIN CSL_CITATION {"citationItems":[{"id":"ITEM-1","itemData":{"author":[{"dropping-particle":"","family":"Steneck","given":"Robert S.","non-dropping-particle":"","parse-names":false,"suffix":""}],"chapter-number":"1","container-title":"Status and Trends of Bonaire's Coral Reefs in 2015: Slow but Steady Signs of Resilience","editor":[{"dropping-particle":"","family":"Steneck","given":"Robert S.","non-dropping-particle":"","parse-names":false,"suffix":""},{"dropping-particle":"","family":"Arnold","given":"Suzanne N.","non-dropping-particle":"","parse-names":false,"suffix":""},{"dropping-particle":"","family":"León","given":"Ramón","non-dropping-particle":"de","parse-names":false,"suffix":""},{"dropping-particle":"","family":"Rasher","given":"Douglas B.","non-dropping-particle":"","parse-names":false,"suffix":""}],"id":"ITEM-1","issued":{"date-parts":[["2015"]]},"page":"14-22","title":"Patterns and trends in abundance of corals and seaweeds at monitored sites in Fish Protection Areas and control sites","type":"chapter"},"uris":["http://www.mendeley.com/documents/?uuid=aee700f6-1b10-4856-b7e2-d45327ac01db"]}],"mendeley":{"formattedCitation":"(116)","manualFormatting":"Steneck 2015","plainTextFormattedCitation":"(116)","previouslyFormattedCitation":"(116)"},"properties":{"noteIndex":0},"schema":"https://github.com/citation-style-language/schema/raw/master/csl-citation.json"}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Steneck 2015</w:t>
            </w:r>
            <w:r>
              <w:rPr>
                <w:rStyle w:val="FootnoteReference"/>
                <w:rFonts w:ascii="Times New Roman" w:eastAsia="Times New Roman" w:hAnsi="Times New Roman" w:cs="Times New Roman"/>
                <w:color w:val="000000"/>
                <w:sz w:val="20"/>
                <w:szCs w:val="20"/>
              </w:rPr>
              <w:fldChar w:fldCharType="end"/>
            </w:r>
          </w:p>
        </w:tc>
        <w:tc>
          <w:tcPr>
            <w:tcW w:w="1260" w:type="dxa"/>
            <w:tcBorders>
              <w:top w:val="nil"/>
              <w:left w:val="nil"/>
              <w:bottom w:val="single" w:sz="4" w:space="0" w:color="auto"/>
              <w:right w:val="single" w:sz="4" w:space="0" w:color="auto"/>
            </w:tcBorders>
            <w:shd w:val="clear" w:color="auto" w:fill="auto"/>
            <w:noWrap/>
            <w:vAlign w:val="bottom"/>
            <w:hideMark/>
          </w:tcPr>
          <w:p w14:paraId="7A1A3405"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0.109</w:t>
            </w:r>
          </w:p>
        </w:tc>
        <w:tc>
          <w:tcPr>
            <w:tcW w:w="1440" w:type="dxa"/>
            <w:tcBorders>
              <w:top w:val="nil"/>
              <w:left w:val="nil"/>
              <w:bottom w:val="single" w:sz="4" w:space="0" w:color="auto"/>
              <w:right w:val="single" w:sz="4" w:space="0" w:color="auto"/>
            </w:tcBorders>
            <w:shd w:val="clear" w:color="auto" w:fill="auto"/>
            <w:noWrap/>
            <w:vAlign w:val="bottom"/>
            <w:hideMark/>
          </w:tcPr>
          <w:p w14:paraId="5A4AA6DD" w14:textId="0AD4BAE7"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59182C">
              <w:rPr>
                <w:rFonts w:ascii="Times New Roman" w:eastAsia="Times New Roman" w:hAnsi="Times New Roman" w:cs="Times New Roman"/>
                <w:color w:val="000000"/>
                <w:sz w:val="20"/>
                <w:szCs w:val="20"/>
              </w:rPr>
              <w:instrText>ADDIN CSL_CITATION {"citationItems":[{"id":"ITEM-1","itemData":{"author":[{"dropping-particle":"","family":"Steneck","given":"Robert S.","non-dropping-particle":"","parse-names":false,"suffix":""}],"chapter-number":"1","container-title":"Status and Trends of Bonaire's Coral Reefs in 2015: Slow but Steady Signs of Resilience","editor":[{"dropping-particle":"","family":"Steneck","given":"Robert S.","non-dropping-particle":"","parse-names":false,"suffix":""},{"dropping-particle":"","family":"Arnold","given":"Suzanne N.","non-dropping-particle":"","parse-names":false,"suffix":""},{"dropping-particle":"","family":"León","given":"Ramón","non-dropping-particle":"de","parse-names":false,"suffix":""},{"dropping-particle":"","family":"Rasher","given":"Douglas B.","non-dropping-particle":"","parse-names":false,"suffix":""}],"id":"ITEM-1","issued":{"date-parts":[["2015"]]},"page":"14-22","title":"Patterns and trends in abundance of corals and seaweeds at monitored sites in Fish Protection Areas and control sites","type":"chapter"},"uris":["http://www.mendeley.com/documents/?uuid=aee700f6-1b10-4856-b7e2-d45327ac01db"]}],"mendeley":{"formattedCitation":"(116)","manualFormatting":"Steneck 2015","plainTextFormattedCitation":"(116)","previouslyFormattedCitation":"(116)"},"properties":{"noteIndex":0},"schema":"https://github.com/citation-style-language/schema/raw/master/csl-citation.json"}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Steneck 2015</w:t>
            </w:r>
            <w:r>
              <w:rPr>
                <w:rStyle w:val="FootnoteReference"/>
                <w:rFonts w:ascii="Times New Roman" w:eastAsia="Times New Roman" w:hAnsi="Times New Roman" w:cs="Times New Roman"/>
                <w:color w:val="000000"/>
                <w:sz w:val="20"/>
                <w:szCs w:val="20"/>
              </w:rPr>
              <w:fldChar w:fldCharType="end"/>
            </w:r>
          </w:p>
        </w:tc>
        <w:tc>
          <w:tcPr>
            <w:tcW w:w="1080" w:type="dxa"/>
            <w:tcBorders>
              <w:top w:val="nil"/>
              <w:left w:val="nil"/>
              <w:bottom w:val="single" w:sz="4" w:space="0" w:color="auto"/>
              <w:right w:val="single" w:sz="4" w:space="0" w:color="auto"/>
            </w:tcBorders>
            <w:shd w:val="clear" w:color="auto" w:fill="auto"/>
            <w:noWrap/>
            <w:vAlign w:val="bottom"/>
            <w:hideMark/>
          </w:tcPr>
          <w:p w14:paraId="7CF060A5"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30.000</w:t>
            </w:r>
          </w:p>
        </w:tc>
        <w:tc>
          <w:tcPr>
            <w:tcW w:w="1530" w:type="dxa"/>
            <w:tcBorders>
              <w:top w:val="nil"/>
              <w:left w:val="nil"/>
              <w:bottom w:val="single" w:sz="4" w:space="0" w:color="auto"/>
              <w:right w:val="single" w:sz="4" w:space="0" w:color="auto"/>
            </w:tcBorders>
            <w:shd w:val="clear" w:color="auto" w:fill="auto"/>
            <w:noWrap/>
            <w:vAlign w:val="bottom"/>
            <w:hideMark/>
          </w:tcPr>
          <w:p w14:paraId="2CB89D84" w14:textId="38ED8D66"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59182C">
              <w:rPr>
                <w:rFonts w:ascii="Times New Roman" w:eastAsia="Times New Roman" w:hAnsi="Times New Roman" w:cs="Times New Roman"/>
                <w:color w:val="000000"/>
                <w:sz w:val="20"/>
                <w:szCs w:val="20"/>
              </w:rPr>
              <w:instrText>ADDIN CSL_CITATION {"citationItems":[{"id":"ITEM-1","itemData":{"author":[{"dropping-particle":"","family":"Arnold","given":"Suzanne N.","non-dropping-particle":"","parse-names":false,"suffix":""}],"chapter-number":"2","container-title":"Status and Trends of Bonaire's Coral Reefs in 2015: Slow but Steady Signs of Resilience","editor":[{"dropping-particle":"","family":"Steneck","given":"Robert S.","non-dropping-particle":"","parse-names":false,"suffix":""},{"dropping-particle":"","family":"Arnold","given":"Suzanne N.","non-dropping-particle":"","parse-names":false,"suffix":""},{"dropping-particle":"","family":"León","given":"Ramón","non-dropping-particle":"de","parse-names":false,"suffix":""},{"dropping-particle":"","family":"Rasher","given":"Douglas B.","non-dropping-particle":"","parse-names":false,"suffix":""}],"id":"ITEM-1","issued":{"date-parts":[["2015"]]},"page":"23-31","title":"Status and trends of Bonaire’s herbivorous fishes","type":"chapter"},"uris":["http://www.mendeley.com/documents/?uuid=a51cb3f8-57c5-4bba-86f3-0d60826933da"]}],"mendeley":{"formattedCitation":"(117)","manualFormatting":"Arnold 2015","plainTextFormattedCitation":"(117)","previouslyFormattedCitation":"(117)"},"properties":{"noteIndex":0},"schema":"https://github.com/citation-style-language/schema/raw/master/csl-citation.json"}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Arnold 2015</w:t>
            </w:r>
            <w:r>
              <w:rPr>
                <w:rStyle w:val="FootnoteReference"/>
                <w:rFonts w:ascii="Times New Roman" w:eastAsia="Times New Roman" w:hAnsi="Times New Roman" w:cs="Times New Roman"/>
                <w:color w:val="000000"/>
                <w:sz w:val="20"/>
                <w:szCs w:val="20"/>
              </w:rPr>
              <w:fldChar w:fldCharType="end"/>
            </w:r>
          </w:p>
        </w:tc>
        <w:tc>
          <w:tcPr>
            <w:tcW w:w="1620" w:type="dxa"/>
            <w:tcBorders>
              <w:top w:val="nil"/>
              <w:left w:val="nil"/>
              <w:bottom w:val="single" w:sz="4" w:space="0" w:color="auto"/>
              <w:right w:val="single" w:sz="4" w:space="0" w:color="auto"/>
            </w:tcBorders>
            <w:shd w:val="clear" w:color="auto" w:fill="auto"/>
            <w:noWrap/>
            <w:vAlign w:val="bottom"/>
            <w:hideMark/>
          </w:tcPr>
          <w:p w14:paraId="417FA94B"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0.300</w:t>
            </w:r>
          </w:p>
        </w:tc>
        <w:tc>
          <w:tcPr>
            <w:tcW w:w="1800" w:type="dxa"/>
            <w:tcBorders>
              <w:top w:val="nil"/>
              <w:left w:val="nil"/>
              <w:bottom w:val="single" w:sz="4" w:space="0" w:color="auto"/>
              <w:right w:val="single" w:sz="4" w:space="0" w:color="auto"/>
            </w:tcBorders>
            <w:shd w:val="clear" w:color="auto" w:fill="auto"/>
            <w:noWrap/>
            <w:vAlign w:val="bottom"/>
            <w:hideMark/>
          </w:tcPr>
          <w:p w14:paraId="598E8201" w14:textId="67E18598"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59182C">
              <w:rPr>
                <w:rFonts w:ascii="Times New Roman" w:eastAsia="Times New Roman" w:hAnsi="Times New Roman" w:cs="Times New Roman"/>
                <w:color w:val="000000"/>
                <w:sz w:val="20"/>
                <w:szCs w:val="20"/>
              </w:rPr>
              <w:instrText>ADDIN CSL_CITATION {"citationItems":[{"id":"ITEM-1","itemData":{"author":[{"dropping-particle":"","family":"Boyle","given":"Kaitlyn","non-dropping-particle":"","parse-names":false,"suffix":""}],"chapter-number":"3","container-title":"Status and Trends of Bonaire's Coral Reefs in 2015: Slow but Steady Signs of Resilience","editor":[{"dropping-particle":"","family":"Steneck","given":"Robert S.","non-dropping-particle":"","parse-names":false,"suffix":""},{"dropping-particle":"","family":"Arnold","given":"Suzanne N.","non-dropping-particle":"","parse-names":false,"suffix":""},{"dropping-particle":"","family":"Leon","given":"Ramon","non-dropping-particle":"de","parse-names":false,"suffix":""},{"dropping-particle":"","family":"Rasher","given":"Douglas B.","non-dropping-particle":"","parse-names":false,"suffix":""}],"id":"ITEM-1","issued":{"date-parts":[["2015"]]},"page":"32-41","title":"The status and trends of sea urchins Diadema antillarum and Echinometra viridis on the leeward coral reefs of Bonaire","type":"chapter"},"uris":["http://www.mendeley.com/documents/?uuid=e116c85c-9364-4022-96fb-200ab1e0f767"]}],"mendeley":{"formattedCitation":"(118)","manualFormatting":"Boyle 2015","plainTextFormattedCitation":"(118)","previouslyFormattedCitation":"(118)"},"properties":{"noteIndex":0},"schema":"https://github.com/citation-style-language/schema/raw/master/csl-citation.json"}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Boyle 2015</w:t>
            </w:r>
            <w:r>
              <w:rPr>
                <w:rStyle w:val="FootnoteReference"/>
                <w:rFonts w:ascii="Times New Roman" w:eastAsia="Times New Roman" w:hAnsi="Times New Roman" w:cs="Times New Roman"/>
                <w:color w:val="000000"/>
                <w:sz w:val="20"/>
                <w:szCs w:val="20"/>
              </w:rPr>
              <w:fldChar w:fldCharType="end"/>
            </w:r>
          </w:p>
        </w:tc>
      </w:tr>
      <w:tr w:rsidR="00C070A3" w:rsidRPr="007D1DE4" w14:paraId="4A459513" w14:textId="77777777" w:rsidTr="00092C47">
        <w:trPr>
          <w:trHeight w:val="288"/>
        </w:trPr>
        <w:tc>
          <w:tcPr>
            <w:tcW w:w="1229" w:type="dxa"/>
            <w:vMerge/>
            <w:tcBorders>
              <w:top w:val="nil"/>
              <w:left w:val="single" w:sz="4" w:space="0" w:color="auto"/>
              <w:bottom w:val="single" w:sz="4" w:space="0" w:color="auto"/>
              <w:right w:val="single" w:sz="4" w:space="0" w:color="auto"/>
            </w:tcBorders>
            <w:vAlign w:val="center"/>
            <w:hideMark/>
          </w:tcPr>
          <w:p w14:paraId="6274E582"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p>
        </w:tc>
        <w:tc>
          <w:tcPr>
            <w:tcW w:w="1646" w:type="dxa"/>
            <w:tcBorders>
              <w:top w:val="nil"/>
              <w:left w:val="nil"/>
              <w:bottom w:val="single" w:sz="4" w:space="0" w:color="auto"/>
              <w:right w:val="single" w:sz="4" w:space="0" w:color="auto"/>
            </w:tcBorders>
            <w:shd w:val="clear" w:color="auto" w:fill="auto"/>
            <w:noWrap/>
            <w:vAlign w:val="bottom"/>
            <w:hideMark/>
          </w:tcPr>
          <w:p w14:paraId="3995980D" w14:textId="1B3DDA01" w:rsidR="00C070A3" w:rsidRPr="008D2C68" w:rsidRDefault="0076503C" w:rsidP="00092C47">
            <w:pPr>
              <w:spacing w:after="0" w:line="240" w:lineRule="auto"/>
              <w:rPr>
                <w:rFonts w:ascii="Times New Roman" w:eastAsia="Times New Roman" w:hAnsi="Times New Roman" w:cs="Times New Roman"/>
                <w:color w:val="000000"/>
                <w:sz w:val="20"/>
                <w:szCs w:val="20"/>
              </w:rPr>
            </w:pPr>
            <w:r w:rsidRPr="0076503C">
              <w:rPr>
                <w:rFonts w:ascii="Times New Roman" w:eastAsia="Times New Roman" w:hAnsi="Times New Roman" w:cs="Times New Roman"/>
                <w:sz w:val="20"/>
              </w:rPr>
              <w:t>Curaçao</w:t>
            </w:r>
          </w:p>
        </w:tc>
        <w:tc>
          <w:tcPr>
            <w:tcW w:w="1222" w:type="dxa"/>
            <w:tcBorders>
              <w:top w:val="nil"/>
              <w:left w:val="nil"/>
              <w:bottom w:val="single" w:sz="4" w:space="0" w:color="auto"/>
              <w:right w:val="single" w:sz="4" w:space="0" w:color="auto"/>
            </w:tcBorders>
            <w:shd w:val="clear" w:color="auto" w:fill="auto"/>
            <w:noWrap/>
            <w:vAlign w:val="bottom"/>
            <w:hideMark/>
          </w:tcPr>
          <w:p w14:paraId="3AF6ECCF"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0.224</w:t>
            </w:r>
          </w:p>
        </w:tc>
        <w:tc>
          <w:tcPr>
            <w:tcW w:w="1298" w:type="dxa"/>
            <w:tcBorders>
              <w:top w:val="nil"/>
              <w:left w:val="nil"/>
              <w:bottom w:val="single" w:sz="4" w:space="0" w:color="auto"/>
              <w:right w:val="single" w:sz="4" w:space="0" w:color="auto"/>
            </w:tcBorders>
            <w:shd w:val="clear" w:color="auto" w:fill="auto"/>
            <w:noWrap/>
            <w:vAlign w:val="bottom"/>
            <w:hideMark/>
          </w:tcPr>
          <w:p w14:paraId="2DE7A2FB" w14:textId="710FA7A7"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260" w:type="dxa"/>
            <w:tcBorders>
              <w:top w:val="nil"/>
              <w:left w:val="nil"/>
              <w:bottom w:val="single" w:sz="4" w:space="0" w:color="auto"/>
              <w:right w:val="single" w:sz="4" w:space="0" w:color="auto"/>
            </w:tcBorders>
            <w:shd w:val="clear" w:color="auto" w:fill="auto"/>
            <w:noWrap/>
            <w:vAlign w:val="bottom"/>
            <w:hideMark/>
          </w:tcPr>
          <w:p w14:paraId="2A645299"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0.081</w:t>
            </w:r>
          </w:p>
        </w:tc>
        <w:tc>
          <w:tcPr>
            <w:tcW w:w="1440" w:type="dxa"/>
            <w:tcBorders>
              <w:top w:val="nil"/>
              <w:left w:val="nil"/>
              <w:bottom w:val="single" w:sz="4" w:space="0" w:color="auto"/>
              <w:right w:val="single" w:sz="4" w:space="0" w:color="auto"/>
            </w:tcBorders>
            <w:shd w:val="clear" w:color="auto" w:fill="auto"/>
            <w:noWrap/>
            <w:vAlign w:val="bottom"/>
            <w:hideMark/>
          </w:tcPr>
          <w:p w14:paraId="65C18222" w14:textId="585D3EC2"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9217FF">
              <w:rPr>
                <w:rFonts w:ascii="Times New Roman" w:eastAsia="Times New Roman" w:hAnsi="Times New Roman" w:cs="Times New Roman"/>
                <w:color w:val="000000"/>
                <w:sz w:val="20"/>
                <w:szCs w:val="2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Jackson et al. 2014</w:t>
            </w:r>
            <w:r>
              <w:rPr>
                <w:rStyle w:val="FootnoteReference"/>
                <w:rFonts w:ascii="Times New Roman" w:eastAsia="Times New Roman" w:hAnsi="Times New Roman" w:cs="Times New Roman"/>
                <w:color w:val="000000"/>
                <w:sz w:val="20"/>
                <w:szCs w:val="20"/>
              </w:rPr>
              <w:fldChar w:fldCharType="end"/>
            </w:r>
          </w:p>
        </w:tc>
        <w:tc>
          <w:tcPr>
            <w:tcW w:w="1080" w:type="dxa"/>
            <w:tcBorders>
              <w:top w:val="nil"/>
              <w:left w:val="nil"/>
              <w:bottom w:val="single" w:sz="4" w:space="0" w:color="auto"/>
              <w:right w:val="single" w:sz="4" w:space="0" w:color="auto"/>
            </w:tcBorders>
            <w:shd w:val="clear" w:color="auto" w:fill="auto"/>
            <w:noWrap/>
            <w:vAlign w:val="bottom"/>
            <w:hideMark/>
          </w:tcPr>
          <w:p w14:paraId="4BAA484A"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17.501</w:t>
            </w:r>
          </w:p>
        </w:tc>
        <w:tc>
          <w:tcPr>
            <w:tcW w:w="1530" w:type="dxa"/>
            <w:tcBorders>
              <w:top w:val="nil"/>
              <w:left w:val="nil"/>
              <w:bottom w:val="single" w:sz="4" w:space="0" w:color="auto"/>
              <w:right w:val="single" w:sz="4" w:space="0" w:color="auto"/>
            </w:tcBorders>
            <w:shd w:val="clear" w:color="auto" w:fill="auto"/>
            <w:noWrap/>
            <w:vAlign w:val="bottom"/>
            <w:hideMark/>
          </w:tcPr>
          <w:p w14:paraId="5EA414F9" w14:textId="3255C3C6"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59182C">
              <w:rPr>
                <w:rFonts w:ascii="Times New Roman" w:eastAsia="Times New Roman" w:hAnsi="Times New Roman" w:cs="Times New Roman"/>
                <w:color w:val="000000"/>
                <w:sz w:val="20"/>
                <w:szCs w:val="20"/>
              </w:rPr>
              <w:instrText>ADDIN CSL_CITATION {"citationItems":[{"id":"ITEM-1","itemData":{"author":[{"dropping-particle":"","family":"Nugraha","given":"Wahyu A","non-dropping-particle":"","parse-names":false,"suffix":""}],"id":"ITEM-1","issued":{"date-parts":[["2016"]]},"number-of-pages":"131","publisher":"Newcastle University","title":"A macroecological study of Caribbean parrotfishes","type":"thesis"},"uris":["http://www.mendeley.com/documents/?uuid=9d50492a-26b9-4c34-b44d-0eb4f9514ed3"]}],"mendeley":{"formattedCitation":"(114)","manualFormatting":"Nugraha 2016","plainTextFormattedCitation":"(114)","previouslyFormattedCitation":"(114)"},"properties":{"noteIndex":0},"schema":"https://github.com/citation-style-language/schema/raw/master/csl-citation.json"}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Nugraha 2016</w:t>
            </w:r>
            <w:r>
              <w:rPr>
                <w:rStyle w:val="FootnoteReference"/>
                <w:rFonts w:ascii="Times New Roman" w:eastAsia="Times New Roman" w:hAnsi="Times New Roman" w:cs="Times New Roman"/>
                <w:color w:val="000000"/>
                <w:sz w:val="20"/>
                <w:szCs w:val="20"/>
              </w:rPr>
              <w:fldChar w:fldCharType="end"/>
            </w:r>
          </w:p>
        </w:tc>
        <w:tc>
          <w:tcPr>
            <w:tcW w:w="1620" w:type="dxa"/>
            <w:tcBorders>
              <w:top w:val="nil"/>
              <w:left w:val="nil"/>
              <w:bottom w:val="single" w:sz="4" w:space="0" w:color="auto"/>
              <w:right w:val="single" w:sz="4" w:space="0" w:color="auto"/>
            </w:tcBorders>
            <w:shd w:val="clear" w:color="auto" w:fill="auto"/>
            <w:noWrap/>
            <w:vAlign w:val="bottom"/>
            <w:hideMark/>
          </w:tcPr>
          <w:p w14:paraId="57C58958"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0.007</w:t>
            </w:r>
          </w:p>
        </w:tc>
        <w:tc>
          <w:tcPr>
            <w:tcW w:w="1800" w:type="dxa"/>
            <w:tcBorders>
              <w:top w:val="nil"/>
              <w:left w:val="nil"/>
              <w:bottom w:val="single" w:sz="4" w:space="0" w:color="auto"/>
              <w:right w:val="single" w:sz="4" w:space="0" w:color="auto"/>
            </w:tcBorders>
            <w:shd w:val="clear" w:color="auto" w:fill="auto"/>
            <w:noWrap/>
            <w:vAlign w:val="bottom"/>
            <w:hideMark/>
          </w:tcPr>
          <w:p w14:paraId="5032DC98"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Reef Check</w:t>
            </w:r>
          </w:p>
        </w:tc>
      </w:tr>
      <w:tr w:rsidR="00C070A3" w:rsidRPr="007D1DE4" w14:paraId="6162A0EC" w14:textId="77777777" w:rsidTr="00092C47">
        <w:trPr>
          <w:trHeight w:val="288"/>
        </w:trPr>
        <w:tc>
          <w:tcPr>
            <w:tcW w:w="1229" w:type="dxa"/>
            <w:vMerge/>
            <w:tcBorders>
              <w:top w:val="nil"/>
              <w:left w:val="single" w:sz="4" w:space="0" w:color="auto"/>
              <w:bottom w:val="single" w:sz="4" w:space="0" w:color="auto"/>
              <w:right w:val="single" w:sz="4" w:space="0" w:color="auto"/>
            </w:tcBorders>
            <w:vAlign w:val="center"/>
            <w:hideMark/>
          </w:tcPr>
          <w:p w14:paraId="6A74DC48"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p>
        </w:tc>
        <w:tc>
          <w:tcPr>
            <w:tcW w:w="1646" w:type="dxa"/>
            <w:tcBorders>
              <w:top w:val="nil"/>
              <w:left w:val="nil"/>
              <w:bottom w:val="single" w:sz="4" w:space="0" w:color="auto"/>
              <w:right w:val="single" w:sz="4" w:space="0" w:color="auto"/>
            </w:tcBorders>
            <w:shd w:val="clear" w:color="auto" w:fill="auto"/>
            <w:noWrap/>
            <w:vAlign w:val="bottom"/>
            <w:hideMark/>
          </w:tcPr>
          <w:p w14:paraId="2033A2F4"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Trinidad &amp; Tobago</w:t>
            </w:r>
          </w:p>
        </w:tc>
        <w:tc>
          <w:tcPr>
            <w:tcW w:w="1222" w:type="dxa"/>
            <w:tcBorders>
              <w:top w:val="nil"/>
              <w:left w:val="nil"/>
              <w:bottom w:val="single" w:sz="4" w:space="0" w:color="auto"/>
              <w:right w:val="single" w:sz="4" w:space="0" w:color="auto"/>
            </w:tcBorders>
            <w:shd w:val="clear" w:color="auto" w:fill="auto"/>
            <w:noWrap/>
            <w:vAlign w:val="bottom"/>
            <w:hideMark/>
          </w:tcPr>
          <w:p w14:paraId="77FF3A96"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0.149</w:t>
            </w:r>
          </w:p>
        </w:tc>
        <w:tc>
          <w:tcPr>
            <w:tcW w:w="1298" w:type="dxa"/>
            <w:tcBorders>
              <w:top w:val="nil"/>
              <w:left w:val="nil"/>
              <w:bottom w:val="single" w:sz="4" w:space="0" w:color="auto"/>
              <w:right w:val="single" w:sz="4" w:space="0" w:color="auto"/>
            </w:tcBorders>
            <w:shd w:val="clear" w:color="auto" w:fill="auto"/>
            <w:noWrap/>
            <w:vAlign w:val="bottom"/>
            <w:hideMark/>
          </w:tcPr>
          <w:p w14:paraId="1577856E" w14:textId="42D8E5CE"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7B05B7">
              <w:rPr>
                <w:rFonts w:ascii="Times New Roman" w:eastAsia="Times New Roman" w:hAnsi="Times New Roman" w:cs="Times New Roman"/>
                <w:color w:val="000000"/>
                <w:sz w:val="20"/>
                <w:szCs w:val="20"/>
              </w:rPr>
              <w:instrText>ADDIN CSL_CITATION {"citationItems":[{"id":"ITEM-1","itemData":{"author":[{"dropping-particle":"","family":"Mallela","given":"Jennie","non-dropping-particle":"","parse-names":false,"suffix":""},{"dropping-particle":"","family":"Parkinson","given":"Richard","non-dropping-particle":"","parse-names":false,"suffix":""},{"dropping-particle":"","family":"Day","given":"Owen","non-dropping-particle":"","parse-names":false,"suffix":""}],"container-title":"Caribbean Journal of Science","id":"ITEM-1","issue":"1","issued":{"date-parts":[["2010"]]},"page":"83-87","title":"An Assessment of Coral Reefs in Tobago","type":"article-journal","volume":"46"},"uris":["http://www.mendeley.com/documents/?uuid=6ad7be23-c3b6-47d5-94cb-50172f27104d"]}],"mendeley":{"formattedCitation":"(45)","manualFormatting":"Mallela et al. 2010","plainTextFormattedCitation":"(45)","previouslyFormattedCitation":"(45)"},"properties":{"noteIndex":0},"schema":"https://github.com/citation-style-language/schema/raw/master/csl-citation.json"}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Mallela et al. 2010</w:t>
            </w:r>
            <w:r>
              <w:rPr>
                <w:rStyle w:val="FootnoteReference"/>
                <w:rFonts w:ascii="Times New Roman" w:eastAsia="Times New Roman" w:hAnsi="Times New Roman" w:cs="Times New Roman"/>
                <w:color w:val="000000"/>
                <w:sz w:val="20"/>
                <w:szCs w:val="20"/>
              </w:rPr>
              <w:fldChar w:fldCharType="end"/>
            </w:r>
          </w:p>
        </w:tc>
        <w:tc>
          <w:tcPr>
            <w:tcW w:w="1260" w:type="dxa"/>
            <w:tcBorders>
              <w:top w:val="nil"/>
              <w:left w:val="nil"/>
              <w:bottom w:val="single" w:sz="4" w:space="0" w:color="auto"/>
              <w:right w:val="single" w:sz="4" w:space="0" w:color="auto"/>
            </w:tcBorders>
            <w:shd w:val="clear" w:color="auto" w:fill="auto"/>
            <w:noWrap/>
            <w:vAlign w:val="bottom"/>
            <w:hideMark/>
          </w:tcPr>
          <w:p w14:paraId="25468708"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0.405</w:t>
            </w:r>
          </w:p>
        </w:tc>
        <w:tc>
          <w:tcPr>
            <w:tcW w:w="1440" w:type="dxa"/>
            <w:tcBorders>
              <w:top w:val="nil"/>
              <w:left w:val="nil"/>
              <w:bottom w:val="single" w:sz="4" w:space="0" w:color="auto"/>
              <w:right w:val="single" w:sz="4" w:space="0" w:color="auto"/>
            </w:tcBorders>
            <w:shd w:val="clear" w:color="auto" w:fill="auto"/>
            <w:noWrap/>
            <w:vAlign w:val="bottom"/>
            <w:hideMark/>
          </w:tcPr>
          <w:p w14:paraId="1DB70EFB" w14:textId="5DEC7F53" w:rsidR="00C070A3" w:rsidRPr="008D2C68" w:rsidRDefault="00963531" w:rsidP="00092C47">
            <w:pPr>
              <w:spacing w:after="0" w:line="240" w:lineRule="auto"/>
              <w:rPr>
                <w:rFonts w:ascii="Times New Roman" w:eastAsia="Times New Roman" w:hAnsi="Times New Roman" w:cs="Times New Roman"/>
                <w:color w:val="000000"/>
                <w:sz w:val="20"/>
                <w:szCs w:val="20"/>
              </w:rPr>
            </w:pPr>
            <w:r>
              <w:rPr>
                <w:rStyle w:val="FootnoteReference"/>
                <w:rFonts w:ascii="Times New Roman" w:eastAsia="Times New Roman" w:hAnsi="Times New Roman" w:cs="Times New Roman"/>
                <w:color w:val="000000"/>
                <w:sz w:val="20"/>
                <w:szCs w:val="20"/>
              </w:rPr>
              <w:fldChar w:fldCharType="begin" w:fldLock="1"/>
            </w:r>
            <w:r w:rsidR="007B05B7">
              <w:rPr>
                <w:rFonts w:ascii="Times New Roman" w:eastAsia="Times New Roman" w:hAnsi="Times New Roman" w:cs="Times New Roman"/>
                <w:color w:val="000000"/>
                <w:sz w:val="20"/>
                <w:szCs w:val="20"/>
              </w:rPr>
              <w:instrText>ADDIN CSL_CITATION {"citationItems":[{"id":"ITEM-1","itemData":{"author":[{"dropping-particle":"","family":"Mallela","given":"Jennie","non-dropping-particle":"","parse-names":false,"suffix":""},{"dropping-particle":"","family":"Parkinson","given":"Richard","non-dropping-particle":"","parse-names":false,"suffix":""},{"dropping-particle":"","family":"Day","given":"Owen","non-dropping-particle":"","parse-names":false,"suffix":""}],"container-title":"Caribbean Journal of Science","id":"ITEM-1","issue":"1","issued":{"date-parts":[["2010"]]},"page":"83-87","title":"An Assessment of Coral Reefs in Tobago","type":"article-journal","volume":"46"},"uris":["http://www.mendeley.com/documents/?uuid=6ad7be23-c3b6-47d5-94cb-50172f27104d"]}],"mendeley":{"formattedCitation":"(45)","manualFormatting":"Mallela et al. 2010","plainTextFormattedCitation":"(45)","previouslyFormattedCitation":"(45)"},"properties":{"noteIndex":0},"schema":"https://github.com/citation-style-language/schema/raw/master/csl-citation.json"}</w:instrText>
            </w:r>
            <w:r>
              <w:rPr>
                <w:rStyle w:val="FootnoteReference"/>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Mallela et al. 2010</w:t>
            </w:r>
            <w:r>
              <w:rPr>
                <w:rStyle w:val="FootnoteReference"/>
                <w:rFonts w:ascii="Times New Roman" w:eastAsia="Times New Roman" w:hAnsi="Times New Roman" w:cs="Times New Roman"/>
                <w:color w:val="000000"/>
                <w:sz w:val="20"/>
                <w:szCs w:val="20"/>
              </w:rPr>
              <w:fldChar w:fldCharType="end"/>
            </w:r>
          </w:p>
        </w:tc>
        <w:tc>
          <w:tcPr>
            <w:tcW w:w="1080" w:type="dxa"/>
            <w:tcBorders>
              <w:top w:val="nil"/>
              <w:left w:val="nil"/>
              <w:bottom w:val="single" w:sz="4" w:space="0" w:color="auto"/>
              <w:right w:val="single" w:sz="4" w:space="0" w:color="auto"/>
            </w:tcBorders>
            <w:shd w:val="clear" w:color="auto" w:fill="auto"/>
            <w:noWrap/>
            <w:vAlign w:val="bottom"/>
            <w:hideMark/>
          </w:tcPr>
          <w:p w14:paraId="12C67B31"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69.962</w:t>
            </w:r>
          </w:p>
        </w:tc>
        <w:tc>
          <w:tcPr>
            <w:tcW w:w="1530" w:type="dxa"/>
            <w:tcBorders>
              <w:top w:val="nil"/>
              <w:left w:val="nil"/>
              <w:bottom w:val="single" w:sz="4" w:space="0" w:color="auto"/>
              <w:right w:val="single" w:sz="4" w:space="0" w:color="auto"/>
            </w:tcBorders>
            <w:shd w:val="clear" w:color="auto" w:fill="auto"/>
            <w:noWrap/>
            <w:vAlign w:val="bottom"/>
            <w:hideMark/>
          </w:tcPr>
          <w:p w14:paraId="6370CFA1" w14:textId="2046A503" w:rsidR="00C070A3" w:rsidRPr="008D2C68" w:rsidRDefault="0031234D" w:rsidP="00092C4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Alemu 2014</w:t>
            </w:r>
          </w:p>
        </w:tc>
        <w:tc>
          <w:tcPr>
            <w:tcW w:w="1620" w:type="dxa"/>
            <w:tcBorders>
              <w:top w:val="nil"/>
              <w:left w:val="nil"/>
              <w:bottom w:val="single" w:sz="4" w:space="0" w:color="auto"/>
              <w:right w:val="single" w:sz="4" w:space="0" w:color="auto"/>
            </w:tcBorders>
            <w:shd w:val="clear" w:color="auto" w:fill="auto"/>
            <w:noWrap/>
            <w:vAlign w:val="bottom"/>
            <w:hideMark/>
          </w:tcPr>
          <w:p w14:paraId="79DA429B" w14:textId="77777777" w:rsidR="00C070A3" w:rsidRPr="008D2C68" w:rsidRDefault="00C070A3" w:rsidP="00092C47">
            <w:pPr>
              <w:spacing w:after="0" w:line="240" w:lineRule="auto"/>
              <w:jc w:val="right"/>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0.126</w:t>
            </w:r>
          </w:p>
        </w:tc>
        <w:tc>
          <w:tcPr>
            <w:tcW w:w="1800" w:type="dxa"/>
            <w:tcBorders>
              <w:top w:val="nil"/>
              <w:left w:val="nil"/>
              <w:bottom w:val="single" w:sz="4" w:space="0" w:color="auto"/>
              <w:right w:val="single" w:sz="4" w:space="0" w:color="auto"/>
            </w:tcBorders>
            <w:shd w:val="clear" w:color="auto" w:fill="auto"/>
            <w:noWrap/>
            <w:vAlign w:val="bottom"/>
            <w:hideMark/>
          </w:tcPr>
          <w:p w14:paraId="453A1C75" w14:textId="77777777" w:rsidR="00C070A3" w:rsidRPr="008D2C68" w:rsidRDefault="00C070A3" w:rsidP="00092C47">
            <w:pPr>
              <w:spacing w:after="0" w:line="240" w:lineRule="auto"/>
              <w:rPr>
                <w:rFonts w:ascii="Times New Roman" w:eastAsia="Times New Roman" w:hAnsi="Times New Roman" w:cs="Times New Roman"/>
                <w:color w:val="000000"/>
                <w:sz w:val="20"/>
                <w:szCs w:val="20"/>
              </w:rPr>
            </w:pPr>
            <w:r w:rsidRPr="008D2C68">
              <w:rPr>
                <w:rFonts w:ascii="Times New Roman" w:eastAsia="Times New Roman" w:hAnsi="Times New Roman" w:cs="Times New Roman"/>
                <w:color w:val="000000"/>
                <w:sz w:val="20"/>
                <w:szCs w:val="20"/>
              </w:rPr>
              <w:t>Reef Check</w:t>
            </w:r>
          </w:p>
        </w:tc>
      </w:tr>
    </w:tbl>
    <w:p w14:paraId="1FC47792" w14:textId="5BE34068" w:rsidR="00C070A3" w:rsidRPr="007D1DE4" w:rsidRDefault="0031234D" w:rsidP="002638D7">
      <w:pPr>
        <w:suppressLineNumbers/>
        <w:spacing w:after="0" w:line="240" w:lineRule="auto"/>
        <w:rPr>
          <w:rFonts w:ascii="Times New Roman" w:hAnsi="Times New Roman" w:cs="Times New Roman"/>
        </w:rPr>
      </w:pPr>
      <w:r>
        <w:rPr>
          <w:rFonts w:ascii="Times New Roman" w:hAnsi="Times New Roman" w:cs="Times New Roman"/>
          <w:i/>
          <w:vertAlign w:val="superscript"/>
        </w:rPr>
        <w:t xml:space="preserve">a </w:t>
      </w:r>
      <w:r>
        <w:rPr>
          <w:rFonts w:ascii="Times New Roman" w:hAnsi="Times New Roman" w:cs="Times New Roman"/>
        </w:rPr>
        <w:t>v</w:t>
      </w:r>
      <w:r w:rsidR="00C070A3" w:rsidRPr="007D1DE4">
        <w:rPr>
          <w:rFonts w:ascii="Times New Roman" w:hAnsi="Times New Roman" w:cs="Times New Roman"/>
        </w:rPr>
        <w:t xml:space="preserve">alue extracted from a bar graph using </w:t>
      </w:r>
      <w:proofErr w:type="spellStart"/>
      <w:r w:rsidR="00C070A3" w:rsidRPr="007D1DE4">
        <w:rPr>
          <w:rFonts w:ascii="Times New Roman" w:hAnsi="Times New Roman" w:cs="Times New Roman"/>
        </w:rPr>
        <w:t>WebPlotDigitizer</w:t>
      </w:r>
      <w:proofErr w:type="spellEnd"/>
      <w:r w:rsidR="00963531">
        <w:rPr>
          <w:rStyle w:val="FootnoteReference"/>
          <w:rFonts w:ascii="Times New Roman" w:hAnsi="Times New Roman" w:cs="Times New Roman"/>
        </w:rPr>
        <w:fldChar w:fldCharType="begin" w:fldLock="1"/>
      </w:r>
      <w:r w:rsidR="0059182C">
        <w:rPr>
          <w:rFonts w:ascii="Times New Roman" w:hAnsi="Times New Roman" w:cs="Times New Roman"/>
        </w:rPr>
        <w:instrText>ADDIN CSL_CITATION {"citationItems":[{"id":"ITEM-1","itemData":{"author":[{"dropping-particle":"","family":"Rohatgi","given":"Ankit","non-dropping-particle":"","parse-names":false,"suffix":""}],"id":"ITEM-1","issued":{"date-parts":[["2017"]]},"title":"WebPlotDigitizer","type":"article"},"uris":["http://www.mendeley.com/documents/?uuid=9ea396c7-b7d4-4ad6-bb6b-024e6b43c428"]}],"mendeley":{"formattedCitation":"(100)","plainTextFormattedCitation":"(100)","previouslyFormattedCitation":"(100)"},"properties":{"noteIndex":0},"schema":"https://github.com/citation-style-language/schema/raw/master/csl-citation.json"}</w:instrText>
      </w:r>
      <w:r w:rsidR="00963531">
        <w:rPr>
          <w:rStyle w:val="FootnoteReference"/>
          <w:rFonts w:ascii="Times New Roman" w:hAnsi="Times New Roman" w:cs="Times New Roman"/>
        </w:rPr>
        <w:fldChar w:fldCharType="separate"/>
      </w:r>
      <w:r w:rsidR="006E3782" w:rsidRPr="006E3782">
        <w:rPr>
          <w:rFonts w:ascii="Times New Roman" w:hAnsi="Times New Roman" w:cs="Times New Roman"/>
          <w:bCs/>
          <w:noProof/>
        </w:rPr>
        <w:t>(100)</w:t>
      </w:r>
      <w:r w:rsidR="00963531">
        <w:rPr>
          <w:rStyle w:val="FootnoteReference"/>
          <w:rFonts w:ascii="Times New Roman" w:hAnsi="Times New Roman" w:cs="Times New Roman"/>
        </w:rPr>
        <w:fldChar w:fldCharType="end"/>
      </w:r>
      <w:r w:rsidR="00C070A3" w:rsidRPr="007D1DE4">
        <w:rPr>
          <w:rFonts w:ascii="Times New Roman" w:hAnsi="Times New Roman" w:cs="Times New Roman"/>
        </w:rPr>
        <w:t>;</w:t>
      </w:r>
      <w:r w:rsidR="00C070A3" w:rsidRPr="007D1DE4">
        <w:rPr>
          <w:rFonts w:ascii="Times New Roman" w:hAnsi="Times New Roman" w:cs="Times New Roman"/>
          <w:i/>
        </w:rPr>
        <w:t xml:space="preserve"> </w:t>
      </w:r>
      <w:r>
        <w:rPr>
          <w:rFonts w:ascii="Times New Roman" w:hAnsi="Times New Roman" w:cs="Times New Roman"/>
          <w:i/>
          <w:vertAlign w:val="superscript"/>
        </w:rPr>
        <w:t>b</w:t>
      </w:r>
      <w:r w:rsidR="00C070A3" w:rsidRPr="007D1DE4">
        <w:rPr>
          <w:rFonts w:ascii="Times New Roman" w:hAnsi="Times New Roman" w:cs="Times New Roman"/>
        </w:rPr>
        <w:t xml:space="preserve"> value derived from 2015 GCRMN herbivore data, subtracting the mass attributed to Acanthuridae (surgeonfish).</w:t>
      </w:r>
    </w:p>
    <w:p w14:paraId="4F2BDCDA" w14:textId="77777777" w:rsidR="00C070A3" w:rsidRPr="007D1DE4" w:rsidRDefault="00C070A3" w:rsidP="002638D7">
      <w:pPr>
        <w:suppressLineNumbers/>
        <w:spacing w:after="0" w:line="240" w:lineRule="auto"/>
        <w:rPr>
          <w:rFonts w:ascii="Times New Roman" w:hAnsi="Times New Roman" w:cs="Times New Roman"/>
        </w:rPr>
      </w:pPr>
    </w:p>
    <w:p w14:paraId="71954C32" w14:textId="77777777" w:rsidR="00982A9A" w:rsidRDefault="00982A9A" w:rsidP="003A67D5">
      <w:pPr>
        <w:spacing w:after="0" w:line="240" w:lineRule="auto"/>
        <w:rPr>
          <w:rFonts w:ascii="Times New Roman" w:hAnsi="Times New Roman" w:cs="Times New Roman"/>
          <w:i/>
          <w:sz w:val="24"/>
          <w:szCs w:val="24"/>
        </w:rPr>
        <w:sectPr w:rsidR="00982A9A" w:rsidSect="002638D7">
          <w:pgSz w:w="15840" w:h="12240" w:orient="landscape"/>
          <w:pgMar w:top="1440" w:right="1440" w:bottom="1440" w:left="1440" w:header="720" w:footer="720" w:gutter="0"/>
          <w:lnNumType w:countBy="1" w:restart="continuous"/>
          <w:cols w:space="720"/>
          <w:docGrid w:linePitch="360"/>
        </w:sectPr>
      </w:pPr>
    </w:p>
    <w:p w14:paraId="6BE0900D" w14:textId="5B8F4596" w:rsidR="00C070A3" w:rsidRPr="007D1DE4" w:rsidRDefault="00C070A3" w:rsidP="002638D7">
      <w:pPr>
        <w:spacing w:after="0" w:line="480" w:lineRule="auto"/>
        <w:rPr>
          <w:rFonts w:ascii="Times New Roman" w:hAnsi="Times New Roman" w:cs="Times New Roman"/>
          <w:sz w:val="24"/>
          <w:szCs w:val="24"/>
        </w:rPr>
      </w:pPr>
      <w:r w:rsidRPr="006C2734">
        <w:rPr>
          <w:rFonts w:ascii="Times New Roman" w:hAnsi="Times New Roman" w:cs="Times New Roman"/>
          <w:i/>
          <w:sz w:val="24"/>
        </w:rPr>
        <w:lastRenderedPageBreak/>
        <w:t>Coral species richness</w:t>
      </w:r>
      <w:r w:rsidR="003A67D5" w:rsidRPr="006C2734">
        <w:rPr>
          <w:rFonts w:ascii="Times New Roman" w:hAnsi="Times New Roman" w:cs="Times New Roman"/>
          <w:i/>
        </w:rPr>
        <w:t>:</w:t>
      </w:r>
      <w:r w:rsidR="003A67D5">
        <w:rPr>
          <w:rFonts w:ascii="Times New Roman" w:hAnsi="Times New Roman" w:cs="Times New Roman"/>
          <w:sz w:val="24"/>
          <w:szCs w:val="24"/>
        </w:rPr>
        <w:t xml:space="preserve"> </w:t>
      </w:r>
      <w:r w:rsidRPr="007D1DE4">
        <w:rPr>
          <w:rFonts w:ascii="Times New Roman" w:hAnsi="Times New Roman" w:cs="Times New Roman"/>
          <w:sz w:val="24"/>
          <w:szCs w:val="24"/>
        </w:rPr>
        <w:t xml:space="preserve">We included the richness of </w:t>
      </w:r>
      <w:proofErr w:type="spellStart"/>
      <w:r w:rsidRPr="007D1DE4">
        <w:rPr>
          <w:rFonts w:ascii="Times New Roman" w:hAnsi="Times New Roman" w:cs="Times New Roman"/>
          <w:sz w:val="24"/>
          <w:szCs w:val="24"/>
        </w:rPr>
        <w:t>Scleractinian</w:t>
      </w:r>
      <w:proofErr w:type="spellEnd"/>
      <w:r w:rsidRPr="007D1DE4">
        <w:rPr>
          <w:rFonts w:ascii="Times New Roman" w:hAnsi="Times New Roman" w:cs="Times New Roman"/>
          <w:sz w:val="24"/>
          <w:szCs w:val="24"/>
        </w:rPr>
        <w:t xml:space="preserve"> coral species on the reefs as an indicator of recovery potential, given evidence that coral richness promotes recovery by increasing the likelihood that resistant and quickly growing species will be present in </w:t>
      </w:r>
      <w:r w:rsidR="0030157D">
        <w:rPr>
          <w:rFonts w:ascii="Times New Roman" w:hAnsi="Times New Roman" w:cs="Times New Roman"/>
          <w:sz w:val="24"/>
          <w:szCs w:val="24"/>
        </w:rPr>
        <w:t>the assemblage</w:t>
      </w:r>
      <w:r w:rsidR="006622FF">
        <w:rPr>
          <w:rFonts w:ascii="Times New Roman" w:hAnsi="Times New Roman" w:cs="Times New Roman"/>
          <w:sz w:val="24"/>
          <w:szCs w:val="24"/>
        </w:rPr>
        <w:t xml:space="preserve"> </w:t>
      </w:r>
      <w:r w:rsidR="00963531">
        <w:rPr>
          <w:rStyle w:val="FootnoteReference"/>
          <w:rFonts w:ascii="Times New Roman" w:hAnsi="Times New Roman" w:cs="Times New Roman"/>
          <w:sz w:val="24"/>
          <w:szCs w:val="24"/>
        </w:rPr>
        <w:fldChar w:fldCharType="begin" w:fldLock="1"/>
      </w:r>
      <w:r w:rsidR="0059182C">
        <w:rPr>
          <w:rFonts w:ascii="Times New Roman" w:hAnsi="Times New Roman" w:cs="Times New Roman"/>
          <w:sz w:val="24"/>
          <w:szCs w:val="24"/>
        </w:rPr>
        <w:instrText>ADDIN CSL_CITATION {"citationItems":[{"id":"ITEM-1","itemData":{"abstract":"There is an increasing need to evaluate the links between the social and ecological dimensions of human vulnerability to climate change. We use an empirical case study of 12 coastal communities and associated coral reefs in Kenya to assess and compare five key ecological and social components of the vulnerability of coastal social-ecological systems to temperature induced coral mortality [specifically: 1) environmental exposure; 2) ecological sensitivity; 3) ecological recovery potential; 4) social sensitivity; and 5) social adaptive capacity]. We examined whether ecological components of vulnerability varied between government operated no-take marine reserves, community-based reserves, and openly fished areas. Overall, fished sites were marginally more vulnerable than community-based and government marine reserves. Social sensitivity was indicated by the occupational composition of each community, including the importance of fishing relative to other occupations, as well as the susceptibility of different fishing gears to the effects of coral bleaching on target fish species. Key components of social adaptive capacity varied considerably between the communities. Together, these results show that different communities have relative strengths and weaknesses in terms of social-ecological vulnerability to climate change.","author":[{"dropping-particle":"","family":"Cinner","given":"Joshua E","non-dropping-particle":"","parse-names":false,"suffix":""},{"dropping-particle":"","family":"Huchery","given":"Cindy","non-dropping-particle":"","parse-names":false,"suffix":""},{"dropping-particle":"","family":"Darling","given":"Emily S","non-dropping-particle":"","parse-names":false,"suffix":""},{"dropping-particle":"","family":"Humphries","given":"Austin T","non-dropping-particle":"","parse-names":false,"suffix":""},{"dropping-particle":"","family":"Graham","given":"Nicholas A J","non-dropping-particle":"","parse-names":false,"suffix":""},{"dropping-particle":"","family":"Hicks","given":"Christina C","non-dropping-particle":"","parse-names":false,"suffix":""},{"dropping-particle":"","family":"Marshall","given":"Nadine","non-dropping-particle":"","parse-names":false,"suffix":""},{"dropping-particle":"","family":"McClanahan","given":"Tim R","non-dropping-particle":"","parse-names":false,"suffix":""}],"container-title":"PloS one","id":"ITEM-1","issue":"9","issued":{"date-parts":[["2013"]]},"page":"e74321-e74321","title":"Evaluating social and ecological vulnerability of coral reef fisheries to climate change.","type":"article-journal","volume":"8"},"uris":["http://www.mendeley.com/documents/?uuid=2b4f06bb-d27f-41c4-a45e-d0988990f9de"]}],"mendeley":{"formattedCitation":"(119)","plainTextFormattedCitation":"(119)","previouslyFormattedCitation":"(119)"},"properties":{"noteIndex":0},"schema":"https://github.com/citation-style-language/schema/raw/master/csl-citation.json"}</w:instrText>
      </w:r>
      <w:r w:rsidR="00963531">
        <w:rPr>
          <w:rStyle w:val="FootnoteReference"/>
          <w:rFonts w:ascii="Times New Roman" w:hAnsi="Times New Roman" w:cs="Times New Roman"/>
          <w:sz w:val="24"/>
          <w:szCs w:val="24"/>
        </w:rPr>
        <w:fldChar w:fldCharType="separate"/>
      </w:r>
      <w:r w:rsidR="006E3782" w:rsidRPr="006E3782">
        <w:rPr>
          <w:rFonts w:ascii="Times New Roman" w:hAnsi="Times New Roman" w:cs="Times New Roman"/>
          <w:noProof/>
          <w:sz w:val="24"/>
          <w:szCs w:val="24"/>
        </w:rPr>
        <w:t>(119)</w:t>
      </w:r>
      <w:r w:rsidR="00963531">
        <w:rPr>
          <w:rStyle w:val="FootnoteReference"/>
          <w:rFonts w:ascii="Times New Roman" w:hAnsi="Times New Roman" w:cs="Times New Roman"/>
          <w:sz w:val="24"/>
          <w:szCs w:val="24"/>
        </w:rPr>
        <w:fldChar w:fldCharType="end"/>
      </w:r>
      <w:r w:rsidRPr="007D1DE4">
        <w:rPr>
          <w:rFonts w:ascii="Times New Roman" w:hAnsi="Times New Roman" w:cs="Times New Roman"/>
          <w:sz w:val="24"/>
          <w:szCs w:val="24"/>
        </w:rPr>
        <w:t xml:space="preserve">, although there is debate as to </w:t>
      </w:r>
      <w:r w:rsidR="0030157D">
        <w:rPr>
          <w:rFonts w:ascii="Times New Roman" w:hAnsi="Times New Roman" w:cs="Times New Roman"/>
          <w:sz w:val="24"/>
          <w:szCs w:val="24"/>
        </w:rPr>
        <w:t>the nature of this relationship</w:t>
      </w:r>
      <w:r w:rsidR="006622FF">
        <w:rPr>
          <w:rFonts w:ascii="Times New Roman" w:hAnsi="Times New Roman" w:cs="Times New Roman"/>
          <w:sz w:val="24"/>
          <w:szCs w:val="24"/>
        </w:rPr>
        <w:t xml:space="preserve"> </w:t>
      </w:r>
      <w:r w:rsidR="00963531">
        <w:rPr>
          <w:rStyle w:val="FootnoteReference"/>
          <w:rFonts w:ascii="Times New Roman" w:hAnsi="Times New Roman" w:cs="Times New Roman"/>
          <w:sz w:val="24"/>
          <w:szCs w:val="24"/>
        </w:rPr>
        <w:fldChar w:fldCharType="begin" w:fldLock="1"/>
      </w:r>
      <w:r w:rsidR="0059182C">
        <w:rPr>
          <w:rFonts w:ascii="Times New Roman" w:hAnsi="Times New Roman" w:cs="Times New Roman"/>
          <w:sz w:val="24"/>
          <w:szCs w:val="24"/>
        </w:rPr>
        <w:instrText>ADDIN CSL_CITATION {"citationItems":[{"id":"ITEM-1","itemData":{"DOI":"10.1371/journal.pbio.1000438","ISBN":"1545-7885","ISSN":"15449173","PMID":"20668536","abstract":"Resilience is usually defined as the capacity of an ecosystem to absorb distur- bance without shifting to an alternative state and losing function and services [1–3]. The concept therefore encompasses two separate processes: resistance—the magnitude of disturbance that causes a change in structure—and recovery—the speed of return to the original structure [4,5]—which are fundamentally different but rarely distinguished. Yet, resilience has become a central concept in the manage- ment of natural ecosystems [6,7]. Many current management actions aim to alle- viate local stressors in an effort to increase ecosystem resilience to global climate change [8,9]. Such a management philos- ophy is premised on the belief that eliminating local drivers of ecological change will increase the ability of an ecosystem to resist future climate distur- bances, its ability to recover from such disturbances, or both [2,6]. Measuring resilience is fraught with difficulties [1,3]. Nevertheless, assessing changes in resil- ience as a result of management action is critical because there is general agreement for the existence of a strong link between resilience and sustainability [10]. Success- fully increasing the resilience of natural systems may therefore have important implications for human welfare in the face of global climate change.","author":[{"dropping-particle":"","family":"Côté","given":"Isabelle M.","non-dropping-particle":"","parse-names":false,"suffix":""},{"dropping-particle":"","family":"Darling","given":"Emily S.","non-dropping-particle":"","parse-names":false,"suffix":""}],"container-title":"PLoS Biology","id":"ITEM-1","issue":"7","issued":{"date-parts":[["2010"]]},"title":"Rethinking ecosystem resilience in the face of climate change","type":"article-journal","volume":"8"},"uris":["http://www.mendeley.com/documents/?uuid=ccf578d4-7b72-431d-8616-7bd5e7286103"]},{"id":"ITEM-2","itemData":{"DOI":"10.7717/peerj.308","ISSN":"2167-8359","PMID":"24711964","abstract":"More diverse communities are thought to be more stable-the diversity-stability hypothesis-due to increased resistance to and recovery from disturbances. For example, high diversity can make the presence of resilient or fast growing species and key facilitations among species more likely. How natural, geographic biodiversity patterns and changes in biodiversity due to human activities mediate community-level disturbance dynamics is largely unknown, especially in diverse systems. For example, few studies have explored the role of diversity in tropical marine communities, especially at large scales. We tested the diversity-stability hypothesis by asking whether coral richness is related to resistance to and recovery from disturbances including storms, predator outbreaks, and coral bleaching on tropical coral reefs. We synthesized the results of 41 field studies conducted on 82 reefs, documenting changes in coral cover due to disturbance, across a global gradient of coral richness. Our results indicate that coral reefs in more species-rich regions were marginally less resistant to disturbance and did not recover more quickly. Coral community resistance was also highly dependent on pre-disturbance coral cover, probably due in part to the sensitivity of fast-growing and often dominant plating acroporid corals to disturbance. Our results suggest that coral communities in biodiverse regions, such as the western Pacific, may not be more resistant and resilient to natural and anthropogenic disturbances. Further analyses controlling for disturbance intensity and other drivers of coral loss and recovery could improve our understanding of the influence of diversity on community stability in coral reef ecosystems.","author":[{"dropping-particle":"","family":"Zhang","given":"Stacy Y.","non-dropping-particle":"","parse-names":false,"suffix":""},{"dropping-particle":"","family":"Speare","given":"Kelly E.","non-dropping-particle":"","parse-names":false,"suffix":""},{"dropping-particle":"","family":"Long","given":"Zachary T.","non-dropping-particle":"","parse-names":false,"suffix":""},{"dropping-particle":"","family":"McKeever","given":"Kimberly A.","non-dropping-particle":"","parse-names":false,"suffix":""},{"dropping-particle":"","family":"Gyoerkoe","given":"Megan","non-dropping-particle":"","parse-names":false,"suffix":""},{"dropping-particle":"","family":"Ramus","given":"Aaron P.","non-dropping-particle":"","parse-names":false,"suffix":""},{"dropping-particle":"","family":"Mohorn","given":"Zach","non-dropping-particle":"","parse-names":false,"suffix":""},{"dropping-particle":"","family":"Akins","given":"Kelsey L.","non-dropping-particle":"","parse-names":false,"suffix":""},{"dropping-particle":"","family":"Hambridge","given":"Sarah M.","non-dropping-particle":"","parse-names":false,"suffix":""},{"dropping-particle":"","family":"Graham","given":"Nicholas A.J.","non-dropping-particle":"","parse-names":false,"suffix":""},{"dropping-particle":"","family":"Nash","given":"Kirsty L.","non-dropping-particle":"","parse-names":false,"suffix":""},{"dropping-particle":"","family":"Selig","given":"Elizabeth R.","non-dropping-particle":"","parse-names":false,"suffix":""},{"dropping-particle":"","family":"Bruno","given":"John F.","non-dropping-particle":"","parse-names":false,"suffix":""}],"container-title":"PeerJ","id":"ITEM-2","issued":{"date-parts":[["2014"]]},"page":"e308","title":"Is coral richness related to community resistance to and recovery from disturbance?","type":"article-journal","volume":"2"},"uris":["http://www.mendeley.com/documents/?uuid=8c354054-f79e-4900-8293-b7391d9a71fe"]}],"mendeley":{"formattedCitation":"(85,86)","plainTextFormattedCitation":"(85,86)","previouslyFormattedCitation":"(85,86)"},"properties":{"noteIndex":0},"schema":"https://github.com/citation-style-language/schema/raw/master/csl-citation.json"}</w:instrText>
      </w:r>
      <w:r w:rsidR="00963531">
        <w:rPr>
          <w:rStyle w:val="FootnoteReference"/>
          <w:rFonts w:ascii="Times New Roman" w:hAnsi="Times New Roman" w:cs="Times New Roman"/>
          <w:sz w:val="24"/>
          <w:szCs w:val="24"/>
        </w:rPr>
        <w:fldChar w:fldCharType="separate"/>
      </w:r>
      <w:r w:rsidR="006E3782" w:rsidRPr="006E3782">
        <w:rPr>
          <w:rFonts w:ascii="Times New Roman" w:hAnsi="Times New Roman" w:cs="Times New Roman"/>
          <w:noProof/>
          <w:sz w:val="24"/>
          <w:szCs w:val="24"/>
        </w:rPr>
        <w:t>(85,86)</w:t>
      </w:r>
      <w:r w:rsidR="00963531">
        <w:rPr>
          <w:rStyle w:val="FootnoteReference"/>
          <w:rFonts w:ascii="Times New Roman" w:hAnsi="Times New Roman" w:cs="Times New Roman"/>
          <w:sz w:val="24"/>
          <w:szCs w:val="24"/>
        </w:rPr>
        <w:fldChar w:fldCharType="end"/>
      </w:r>
      <w:r w:rsidRPr="007D1DE4">
        <w:rPr>
          <w:rFonts w:ascii="Times New Roman" w:hAnsi="Times New Roman" w:cs="Times New Roman"/>
          <w:sz w:val="24"/>
          <w:szCs w:val="24"/>
        </w:rPr>
        <w:t>.</w:t>
      </w:r>
    </w:p>
    <w:p w14:paraId="1019F50B" w14:textId="77777777" w:rsidR="003A67D5" w:rsidRDefault="003A67D5" w:rsidP="002638D7">
      <w:pPr>
        <w:spacing w:after="0" w:line="480" w:lineRule="auto"/>
        <w:rPr>
          <w:rFonts w:ascii="Times New Roman" w:hAnsi="Times New Roman" w:cs="Times New Roman"/>
          <w:sz w:val="24"/>
          <w:szCs w:val="24"/>
        </w:rPr>
      </w:pPr>
    </w:p>
    <w:p w14:paraId="2F89D797" w14:textId="1DCD83F0" w:rsidR="00C51E13" w:rsidRDefault="00C070A3" w:rsidP="002638D7">
      <w:pPr>
        <w:spacing w:after="0" w:line="480" w:lineRule="auto"/>
        <w:rPr>
          <w:rFonts w:ascii="Times New Roman" w:hAnsi="Times New Roman" w:cs="Times New Roman"/>
          <w:sz w:val="24"/>
          <w:szCs w:val="24"/>
        </w:rPr>
      </w:pPr>
      <w:r w:rsidRPr="007D1DE4">
        <w:rPr>
          <w:rFonts w:ascii="Times New Roman" w:hAnsi="Times New Roman" w:cs="Times New Roman"/>
          <w:sz w:val="24"/>
          <w:szCs w:val="24"/>
        </w:rPr>
        <w:t>Where possible, we used data on coral species richness from a recent survey of the Caribbean region</w:t>
      </w:r>
      <w:r w:rsidR="006622FF">
        <w:rPr>
          <w:rFonts w:ascii="Times New Roman" w:hAnsi="Times New Roman" w:cs="Times New Roman"/>
          <w:sz w:val="24"/>
          <w:szCs w:val="24"/>
        </w:rPr>
        <w:t xml:space="preserve"> </w:t>
      </w:r>
      <w:r w:rsidR="00963531">
        <w:rPr>
          <w:rStyle w:val="FootnoteReference"/>
          <w:rFonts w:ascii="Times New Roman" w:hAnsi="Times New Roman" w:cs="Times New Roman"/>
          <w:sz w:val="24"/>
          <w:szCs w:val="24"/>
        </w:rPr>
        <w:fldChar w:fldCharType="begin" w:fldLock="1"/>
      </w:r>
      <w:r w:rsidR="0059182C">
        <w:rPr>
          <w:rFonts w:ascii="Times New Roman" w:hAnsi="Times New Roman" w:cs="Times New Roman"/>
          <w:sz w:val="24"/>
          <w:szCs w:val="24"/>
        </w:rPr>
        <w:instrText>ADDIN CSL_CITATION {"citationItems":[{"id":"ITEM-1","itemData":{"DOI":"10.1371/journal.pone.0011916","ISBN":"1932-6203","ISSN":"19326203","PMID":"20689856","abstract":"This paper provides an analysis of the distribution patterns of marine biodiversity and summarizes the major activities of the Census of Marine Life program in the Caribbean region. The coastal Caribbean region is a large marine ecosystem (LME) characterized by coral reefs, mangroves, and seagrasses, but including other environments, such as sandy beaches and rocky shores. These tropical ecosystems incorporate a high diversity of associated flora and fauna, and the nations that border the Caribbean collectively encompass a major global marine biodiversity hot spot. We analyze the state of knowledge of marine biodiversity based on the geographic distribution of georeferenced species records and regional taxonomic lists. A total of 12,046 marine species are reported in this paper for the Caribbean region. These include representatives from 31 animal phyla, two plant phyla, one group of Chromista, and three groups of Protoctista. Sampling effort has been greatest in shallow, nearshore waters, where there is relatively good coverage of species records; offshore and deep environments have been less studied. Additionally, we found that the currently accepted classification of marine ecoregions of the Caribbean did not apply for the benthic distributions of five relatively well known taxonomic groups. Coastal species richness tends to concentrate along the Antillean arc (Cuba to the southernmost Antilles) and the northern coast of South America (Venezuela – Colombia), while no pattern can be observed in the deep sea with the available data. Several factors make it impossible to determine the extent to which these distribution patterns accurately reflect the true situation for marine biodiversity in general: (1) highly localized concentrations of collecting effort and a lack of collecting in many areas and ecosystems, (2) high variability among collecting methods, (3) limited taxonomic expertise for many groups, and (4) differing levels of activity in the study of different taxa.","author":[{"dropping-particle":"","family":"Miloslavich","given":"Patricia","non-dropping-particle":"","parse-names":false,"suffix":""},{"dropping-particle":"","family":"Díaz","given":"Juan Manuel","non-dropping-particle":"","parse-names":false,"suffix":""},{"dropping-particle":"","family":"Klein","given":"Eduardo","non-dropping-particle":"","parse-names":false,"suffix":""},{"dropping-particle":"","family":"Alvarado","given":"Juan José","non-dropping-particle":"","parse-names":false,"suffix":""},{"dropping-particle":"","family":"Díaz","given":"Cristina","non-dropping-particle":"","parse-names":false,"suffix":""},{"dropping-particle":"","family":"Gobin","given":"Judith","non-dropping-particle":"","parse-names":false,"suffix":""},{"dropping-particle":"","family":"Escobar-Briones","given":"Elva","non-dropping-particle":"","parse-names":false,"suffix":""},{"dropping-particle":"","family":"Cruz-Motta","given":"Juan José","non-dropping-particle":"","parse-names":false,"suffix":""},{"dropping-particle":"","family":"Weil","given":"Ernesto","non-dropping-particle":"","parse-names":false,"suffix":""},{"dropping-particle":"","family":"Cortés","given":"Jorge","non-dropping-particle":"","parse-names":false,"suffix":""},{"dropping-particle":"","family":"Bastidas","given":"Ana Carolina","non-dropping-particle":"","parse-names":false,"suffix":""},{"dropping-particle":"","family":"Robertson","given":"Ross","non-dropping-particle":"","parse-names":false,"suffix":""},{"dropping-particle":"","family":"Zapata","given":"Fernando","non-dropping-particle":"","parse-names":false,"suffix":""},{"dropping-particle":"","family":"Martín","given":"Alberto","non-dropping-particle":"","parse-names":false,"suffix":""},{"dropping-particle":"","family":"Castillo","given":"Julio","non-dropping-particle":"","parse-names":false,"suffix":""},{"dropping-particle":"","family":"Kazandjian","given":"Aniuska","non-dropping-particle":"","parse-names":false,"suffix":""},{"dropping-particle":"","family":"Ortiz","given":"Manuel","non-dropping-particle":"","parse-names":false,"suffix":""}],"container-title":"PLoS ONE","id":"ITEM-1","issue":"8","issued":{"date-parts":[["2010"]]},"page":"e11916","title":"Marine biodiversity in the Caribbean: Regional estimates and distribution patterns","type":"article-journal","volume":"5"},"uris":["http://www.mendeley.com/documents/?uuid=7d3e946d-f89c-4003-b25e-8b535269d678"]}],"mendeley":{"formattedCitation":"(120)","plainTextFormattedCitation":"(120)","previouslyFormattedCitation":"(120)"},"properties":{"noteIndex":0},"schema":"https://github.com/citation-style-language/schema/raw/master/csl-citation.json"}</w:instrText>
      </w:r>
      <w:r w:rsidR="00963531">
        <w:rPr>
          <w:rStyle w:val="FootnoteReference"/>
          <w:rFonts w:ascii="Times New Roman" w:hAnsi="Times New Roman" w:cs="Times New Roman"/>
          <w:sz w:val="24"/>
          <w:szCs w:val="24"/>
        </w:rPr>
        <w:fldChar w:fldCharType="separate"/>
      </w:r>
      <w:r w:rsidR="006E3782" w:rsidRPr="006E3782">
        <w:rPr>
          <w:rFonts w:ascii="Times New Roman" w:hAnsi="Times New Roman" w:cs="Times New Roman"/>
          <w:bCs/>
          <w:noProof/>
          <w:sz w:val="24"/>
          <w:szCs w:val="24"/>
        </w:rPr>
        <w:t>(120)</w:t>
      </w:r>
      <w:r w:rsidR="00963531">
        <w:rPr>
          <w:rStyle w:val="FootnoteReference"/>
          <w:rFonts w:ascii="Times New Roman" w:hAnsi="Times New Roman" w:cs="Times New Roman"/>
          <w:sz w:val="24"/>
          <w:szCs w:val="24"/>
        </w:rPr>
        <w:fldChar w:fldCharType="end"/>
      </w:r>
      <w:r w:rsidRPr="007D1DE4">
        <w:rPr>
          <w:rFonts w:ascii="Times New Roman" w:hAnsi="Times New Roman" w:cs="Times New Roman"/>
          <w:sz w:val="24"/>
          <w:szCs w:val="24"/>
        </w:rPr>
        <w:t>. For gaps in this data set, we used</w:t>
      </w:r>
      <w:r w:rsidR="0030157D">
        <w:rPr>
          <w:rFonts w:ascii="Times New Roman" w:hAnsi="Times New Roman" w:cs="Times New Roman"/>
          <w:sz w:val="24"/>
          <w:szCs w:val="24"/>
        </w:rPr>
        <w:t xml:space="preserve"> individual studies and surveys</w:t>
      </w:r>
      <w:r w:rsidR="006622FF">
        <w:rPr>
          <w:rFonts w:ascii="Times New Roman" w:hAnsi="Times New Roman" w:cs="Times New Roman"/>
          <w:sz w:val="24"/>
          <w:szCs w:val="24"/>
        </w:rPr>
        <w:t xml:space="preserve"> </w:t>
      </w:r>
      <w:r w:rsidR="00963531">
        <w:rPr>
          <w:rStyle w:val="FootnoteReference"/>
          <w:rFonts w:ascii="Times New Roman" w:hAnsi="Times New Roman" w:cs="Times New Roman"/>
          <w:sz w:val="24"/>
          <w:szCs w:val="24"/>
        </w:rPr>
        <w:fldChar w:fldCharType="begin" w:fldLock="1"/>
      </w:r>
      <w:r w:rsidR="0059182C">
        <w:rPr>
          <w:rFonts w:ascii="Times New Roman" w:hAnsi="Times New Roman" w:cs="Times New Roman"/>
          <w:sz w:val="24"/>
          <w:szCs w:val="24"/>
        </w:rPr>
        <w:instrText>ADDIN CSL_CITATION {"citationItems":[{"id":"ITEM-1","itemData":{"DOI":"10.1146/annurev.micro.58.030603.123610","author":[{"dropping-particle":"","family":"Bouchon","given":"Claude","non-dropping-particle":"","parse-names":false,"suffix":""},{"dropping-particle":"","family":"Portillo","given":"Pedro","non-dropping-particle":"","parse-names":false,"suffix":""},{"dropping-particle":"","family":"Bouchon-Navaro","given":"Yolande","non-dropping-particle":"","parse-names":false,"suffix":""},{"dropping-particle":"","family":"Max","given":"Louis","non-dropping-particle":"","parse-names":false,"suffix":""},{"dropping-particle":"","family":"Hoetjes","given":"Paul","non-dropping-particle":"","parse-names":false,"suffix":""},{"dropping-particle":"","family":"Brathwaite","given":"Angelique","non-dropping-particle":"","parse-names":false,"suffix":""},{"dropping-particle":"","family":"Roach","given":"Ramon","non-dropping-particle":"","parse-names":false,"suffix":""},{"dropping-particle":"","family":"Oxenford","given":"Hazel","non-dropping-particle":"","parse-names":false,"suffix":""},{"dropping-particle":"","family":"O’Farrell","given":"Shay","non-dropping-particle":"","parse-names":false,"suffix":""},{"dropping-particle":"","family":"Day","given":"Owen","non-dropping-particle":"","parse-names":false,"suffix":""}],"chapter-number":"8","container-title":"Status of Caribbean coral reefs after bleaching and hurricanes in 2005","editor":[{"dropping-particle":"","family":"Wilkinson","given":"Clive","non-dropping-particle":"","parse-names":false,"suffix":""},{"dropping-particle":"","family":"Souter","given":"David","non-dropping-particle":"","parse-names":false,"suffix":""}],"id":"ITEM-1","issued":{"date-parts":[["2008"]]},"page":"85-103","publisher":"Global Coral Reef Monitoring Network and Reef and Rainforest Research Centre","publisher-place":"Townsville","title":"Status of coral reefs of the Lesser Antilles after the 2005 coral bleaching event","type":"chapter"},"uris":["http://www.mendeley.com/documents/?uuid=c2dbe520-a939-4537-9ccc-3898b870f013"]},{"id":"ITEM-2","itemData":{"DOI":"10.1007/s10584-007-9311-y","ISBN":"0165-0009","ISSN":"01650009","abstract":"In late summer 2005 a mass coral bleaching event occurred in the Caribbean. Here we quantify coral bleaching in Barbados at six sites on the island’s sheltered west and exposed southwest coasts, including nearshore fringing and patch reefs and offshore bank reef habitats. Onset of coral bleaching occurred in late August 2005 and persisted for many months after temperatures cooled. All reef habitats and virtually all coral taxa were affected, with an average of 70.6% of all colonies bleaching. Nearshore reefs (&lt;10 m depth) were affected more severely than offshore deeper reefs (&gt;15 m) with an average of 80.6% of all coral colonies bleaching compared with 60.5% on the latter. Inter-species variation in susceptibility to bleaching was marked with &gt;90% of colonies bleaching in some species whilst &lt;10% bleached in others. Follow-up surveys revealed low coral mortality, with an overall mean of 3.8% partial colony death across all species and reefs by February 2006. However, bleached condition has persisted with a mean of 37.7% of all coral colonies still bleached after 5 1/2 months, indicating that loss of live coral is likely to continue for some time. This event represents the most severe bleaching episode ever witnessed on Barbados’ reefs and emphasises the vulnerability of small island states, with a high reliance on healthy coral reef ecosystem services, to elevated sea water temperatures associated with climate variability and global climate change.","author":[{"dropping-particle":"","family":"Oxenford","given":"Hazel A.","non-dropping-particle":"","parse-names":false,"suffix":""},{"dropping-particle":"","family":"Roach","given":"Ramon","non-dropping-particle":"","parse-names":false,"suffix":""},{"dropping-particle":"","family":"Brathwaite","given":"Angelique","non-dropping-particle":"","parse-names":false,"suffix":""},{"dropping-particle":"","family":"Nurse","given":"Leonard","non-dropping-particle":"","parse-names":false,"suffix":""},{"dropping-particle":"","family":"Goodridge","given":"Renata","non-dropping-particle":"","parse-names":false,"suffix":""},{"dropping-particle":"","family":"Hinds","given":"Fabian","non-dropping-particle":"","parse-names":false,"suffix":""},{"dropping-particle":"","family":"Baldwin","given":"Kim","non-dropping-particle":"","parse-names":false,"suffix":""},{"dropping-particle":"","family":"Finney","given":"Christine","non-dropping-particle":"","parse-names":false,"suffix":""}],"container-title":"Climatic Change","id":"ITEM-2","issue":"3-4","issued":{"date-parts":[["2008"]]},"page":"435-449","title":"Quantitative observations of a major coral bleaching event in Barbados, Southeastern Caribbean","type":"article-journal","volume":"87"},"uris":["http://www.mendeley.com/documents/?uuid=c3af3b16-5c4f-46e5-9442-19d8436d5d84"]},{"id":"ITEM-3","itemData":{"author":[{"dropping-particle":"","family":"Churchyard","given":"T.","non-dropping-particle":"","parse-names":false,"suffix":""},{"dropping-particle":"","family":"Eaton","given":"M.","non-dropping-particle":"","parse-names":false,"suffix":""},{"dropping-particle":"","family":"Hall","given":"J.","non-dropping-particle":"","parse-names":false,"suffix":""},{"dropping-particle":"","family":"Millett","given":"J.","non-dropping-particle":"","parse-names":false,"suffix":""},{"dropping-particle":"","family":"Farr","given":"A.","non-dropping-particle":"","parse-names":false,"suffix":""},{"dropping-particle":"","family":"Cuthbert","given":"R.","non-dropping-particle":"","parse-names":false,"suffix":""},{"dropping-particle":"","family":"Stringer","given":"C.","non-dropping-particle":"","parse-names":false,"suffix":""}],"id":"ITEM-3","issued":{"date-parts":[["2014"]]},"number-of-pages":"73","publisher-place":"Sandy, UK","title":"The UK's wildlife overseas: a stocktake of nature in our Overseas Territories","type":"report"},"uris":["http://www.mendeley.com/documents/?uuid=950ca558-ba9b-3f77-a990-4905686da999"]},{"id":"ITEM-4","itemData":{"author":[{"dropping-particle":"","family":"Steiner","given":"S C C","non-dropping-particle":"","parse-names":false,"suffix":""}],"container-title":"Ann. Naturhist. Mus. Wien, B","id":"ITEM-4","issued":{"date-parts":[["2015"]]},"page":"47-119","title":"Coral Reefs of Dominica (Lesser Antilles)","type":"article-journal","volume":"117"},"uris":["http://www.mendeley.com/documents/?uuid=5390d93c-6439-4b5c-a348-d7d282abf240"]}],"mendeley":{"formattedCitation":"(22,32,121,122)","plainTextFormattedCitation":"(22,32,121,122)","previouslyFormattedCitation":"(22,32,121,122)"},"properties":{"noteIndex":0},"schema":"https://github.com/citation-style-language/schema/raw/master/csl-citation.json"}</w:instrText>
      </w:r>
      <w:r w:rsidR="00963531">
        <w:rPr>
          <w:rStyle w:val="FootnoteReference"/>
          <w:rFonts w:ascii="Times New Roman" w:hAnsi="Times New Roman" w:cs="Times New Roman"/>
          <w:sz w:val="24"/>
          <w:szCs w:val="24"/>
        </w:rPr>
        <w:fldChar w:fldCharType="separate"/>
      </w:r>
      <w:r w:rsidR="006E3782" w:rsidRPr="006E3782">
        <w:rPr>
          <w:rFonts w:ascii="Times New Roman" w:hAnsi="Times New Roman" w:cs="Times New Roman"/>
          <w:bCs/>
          <w:noProof/>
          <w:sz w:val="24"/>
          <w:szCs w:val="24"/>
        </w:rPr>
        <w:t>(22,32,121,122)</w:t>
      </w:r>
      <w:r w:rsidR="00963531">
        <w:rPr>
          <w:rStyle w:val="FootnoteReference"/>
          <w:rFonts w:ascii="Times New Roman" w:hAnsi="Times New Roman" w:cs="Times New Roman"/>
          <w:sz w:val="24"/>
          <w:szCs w:val="24"/>
        </w:rPr>
        <w:fldChar w:fldCharType="end"/>
      </w:r>
      <w:r w:rsidRPr="007D1DE4">
        <w:rPr>
          <w:rFonts w:ascii="Times New Roman" w:hAnsi="Times New Roman" w:cs="Times New Roman"/>
          <w:sz w:val="24"/>
          <w:szCs w:val="24"/>
        </w:rPr>
        <w:t xml:space="preserve">. In addition, where there were targeted surveys published more recently than </w:t>
      </w:r>
      <w:proofErr w:type="spellStart"/>
      <w:r w:rsidRPr="007D1DE4">
        <w:rPr>
          <w:rFonts w:ascii="Times New Roman" w:hAnsi="Times New Roman" w:cs="Times New Roman"/>
          <w:sz w:val="24"/>
          <w:szCs w:val="24"/>
        </w:rPr>
        <w:t>Miloslavich</w:t>
      </w:r>
      <w:proofErr w:type="spellEnd"/>
      <w:r w:rsidRPr="007D1DE4">
        <w:rPr>
          <w:rFonts w:ascii="Times New Roman" w:hAnsi="Times New Roman" w:cs="Times New Roman"/>
          <w:sz w:val="24"/>
          <w:szCs w:val="24"/>
        </w:rPr>
        <w:t xml:space="preserve"> et al. (20</w:t>
      </w:r>
      <w:r w:rsidR="00703AE3">
        <w:rPr>
          <w:rFonts w:ascii="Times New Roman" w:hAnsi="Times New Roman" w:cs="Times New Roman"/>
          <w:sz w:val="24"/>
          <w:szCs w:val="24"/>
        </w:rPr>
        <w:t>10</w:t>
      </w:r>
      <w:r w:rsidRPr="007D1DE4">
        <w:rPr>
          <w:rFonts w:ascii="Times New Roman" w:hAnsi="Times New Roman" w:cs="Times New Roman"/>
          <w:sz w:val="24"/>
          <w:szCs w:val="24"/>
        </w:rPr>
        <w:t xml:space="preserve">), we used </w:t>
      </w:r>
      <w:r w:rsidR="0030157D">
        <w:rPr>
          <w:rFonts w:ascii="Times New Roman" w:hAnsi="Times New Roman" w:cs="Times New Roman"/>
          <w:sz w:val="24"/>
          <w:szCs w:val="24"/>
        </w:rPr>
        <w:t>those surveys instead</w:t>
      </w:r>
      <w:r w:rsidR="006622FF">
        <w:rPr>
          <w:rFonts w:ascii="Times New Roman" w:hAnsi="Times New Roman" w:cs="Times New Roman"/>
          <w:sz w:val="24"/>
          <w:szCs w:val="24"/>
        </w:rPr>
        <w:t xml:space="preserve"> </w:t>
      </w:r>
      <w:r w:rsidR="00963531">
        <w:rPr>
          <w:rStyle w:val="FootnoteReference"/>
          <w:rFonts w:ascii="Times New Roman" w:hAnsi="Times New Roman" w:cs="Times New Roman"/>
          <w:sz w:val="24"/>
          <w:szCs w:val="24"/>
        </w:rPr>
        <w:fldChar w:fldCharType="begin" w:fldLock="1"/>
      </w:r>
      <w:r w:rsidR="0059182C">
        <w:rPr>
          <w:rFonts w:ascii="Times New Roman" w:hAnsi="Times New Roman" w:cs="Times New Roman"/>
          <w:sz w:val="24"/>
          <w:szCs w:val="24"/>
        </w:rPr>
        <w:instrText>ADDIN CSL_CITATION {"citationItems":[{"id":"ITEM-1","itemData":{"DOI":"10.1007/s10531-016-1149-z","ISSN":"15729710","author":[{"dropping-particle":"","family":"Churchyard","given":"Thomas","non-dropping-particle":"","parse-names":false,"suffix":""},{"dropping-particle":"","family":"Eaton","given":"M. A.","non-dropping-particle":"","parse-names":false,"suffix":""},{"dropping-particle":"","family":"Havery","given":"S.","non-dropping-particle":"","parse-names":false,"suffix":""},{"dropping-particle":"","family":"Hall","given":"J.","non-dropping-particle":"","parse-names":false,"suffix":""},{"dropping-particle":"","family":"Millett","given":"J.","non-dropping-particle":"","parse-names":false,"suffix":""},{"dropping-particle":"","family":"Farr","given":"A.","non-dropping-particle":"","parse-names":false,"suffix":""},{"dropping-particle":"","family":"Cuthbert","given":"R. J.","non-dropping-particle":"","parse-names":false,"suffix":""},{"dropping-particle":"","family":"Stringer","given":"C.","non-dropping-particle":"","parse-names":false,"suffix":""},{"dropping-particle":"","family":"Vickery","given":"J. A.","non-dropping-particle":"","parse-names":false,"suffix":""}],"container-title":"Biodiversity and Conservation","id":"ITEM-1","issue":"9","issued":{"date-parts":[["2016"]]},"page":"1677-1694","publisher":"Springer Netherlands","title":"The biodiversity of the United Kingdom's Overseas Territories: a stock take of species occurrence and assessment of key knowledge gaps","type":"article-journal","volume":"25"},"uris":["http://www.mendeley.com/documents/?uuid=b6f4b8c9-10a7-415d-8ab8-68994914106d"]}],"mendeley":{"formattedCitation":"(123)","plainTextFormattedCitation":"(123)","previouslyFormattedCitation":"(123)"},"properties":{"noteIndex":0},"schema":"https://github.com/citation-style-language/schema/raw/master/csl-citation.json"}</w:instrText>
      </w:r>
      <w:r w:rsidR="00963531">
        <w:rPr>
          <w:rStyle w:val="FootnoteReference"/>
          <w:rFonts w:ascii="Times New Roman" w:hAnsi="Times New Roman" w:cs="Times New Roman"/>
          <w:sz w:val="24"/>
          <w:szCs w:val="24"/>
        </w:rPr>
        <w:fldChar w:fldCharType="separate"/>
      </w:r>
      <w:r w:rsidR="006E3782" w:rsidRPr="006E3782">
        <w:rPr>
          <w:rFonts w:ascii="Times New Roman" w:hAnsi="Times New Roman" w:cs="Times New Roman"/>
          <w:noProof/>
          <w:sz w:val="24"/>
          <w:szCs w:val="24"/>
        </w:rPr>
        <w:t>(123)</w:t>
      </w:r>
      <w:r w:rsidR="00963531">
        <w:rPr>
          <w:rStyle w:val="FootnoteReference"/>
          <w:rFonts w:ascii="Times New Roman" w:hAnsi="Times New Roman" w:cs="Times New Roman"/>
          <w:sz w:val="24"/>
          <w:szCs w:val="24"/>
        </w:rPr>
        <w:fldChar w:fldCharType="end"/>
      </w:r>
      <w:r w:rsidRPr="007D1DE4">
        <w:rPr>
          <w:rFonts w:ascii="Times New Roman" w:hAnsi="Times New Roman" w:cs="Times New Roman"/>
          <w:sz w:val="24"/>
          <w:szCs w:val="24"/>
        </w:rPr>
        <w:t xml:space="preserve">. We were unable to locate data on coral species richness for seven islands. For these islands, we used the average coral richness for their ecoregions as estimates of their species richness. </w:t>
      </w:r>
      <w:r w:rsidR="00C51E13">
        <w:rPr>
          <w:rFonts w:ascii="Times New Roman" w:hAnsi="Times New Roman" w:cs="Times New Roman"/>
          <w:sz w:val="24"/>
          <w:szCs w:val="24"/>
        </w:rPr>
        <w:t xml:space="preserve">We scaled the coral species richness value by dividing each island’s value by the </w:t>
      </w:r>
      <w:r w:rsidR="00FC5801">
        <w:rPr>
          <w:rFonts w:ascii="Times New Roman" w:hAnsi="Times New Roman" w:cs="Times New Roman"/>
          <w:sz w:val="24"/>
          <w:szCs w:val="24"/>
        </w:rPr>
        <w:t xml:space="preserve">total number of </w:t>
      </w:r>
      <w:proofErr w:type="spellStart"/>
      <w:r w:rsidR="0030157D">
        <w:rPr>
          <w:rFonts w:ascii="Times New Roman" w:hAnsi="Times New Roman" w:cs="Times New Roman"/>
          <w:sz w:val="24"/>
          <w:szCs w:val="24"/>
        </w:rPr>
        <w:t>S</w:t>
      </w:r>
      <w:r w:rsidR="00FC5801">
        <w:rPr>
          <w:rFonts w:ascii="Times New Roman" w:hAnsi="Times New Roman" w:cs="Times New Roman"/>
          <w:sz w:val="24"/>
          <w:szCs w:val="24"/>
        </w:rPr>
        <w:t>cleractinian</w:t>
      </w:r>
      <w:proofErr w:type="spellEnd"/>
      <w:r w:rsidR="00FC5801">
        <w:rPr>
          <w:rFonts w:ascii="Times New Roman" w:hAnsi="Times New Roman" w:cs="Times New Roman"/>
          <w:sz w:val="24"/>
          <w:szCs w:val="24"/>
        </w:rPr>
        <w:t xml:space="preserve"> coral species present in the Caribbean</w:t>
      </w:r>
      <w:r w:rsidR="00C51E13">
        <w:rPr>
          <w:rFonts w:ascii="Times New Roman" w:hAnsi="Times New Roman" w:cs="Times New Roman"/>
          <w:sz w:val="24"/>
          <w:szCs w:val="24"/>
        </w:rPr>
        <w:t xml:space="preserve"> (</w:t>
      </w:r>
      <w:r w:rsidR="00816EFB">
        <w:rPr>
          <w:rFonts w:ascii="Times New Roman" w:hAnsi="Times New Roman" w:cs="Times New Roman"/>
          <w:sz w:val="24"/>
          <w:szCs w:val="24"/>
        </w:rPr>
        <w:t xml:space="preserve">n = </w:t>
      </w:r>
      <w:r w:rsidR="00FC5801">
        <w:rPr>
          <w:rFonts w:ascii="Times New Roman" w:hAnsi="Times New Roman" w:cs="Times New Roman"/>
          <w:sz w:val="24"/>
          <w:szCs w:val="24"/>
        </w:rPr>
        <w:t>287</w:t>
      </w:r>
      <w:r w:rsidR="004C11FC">
        <w:rPr>
          <w:rFonts w:ascii="Times New Roman" w:hAnsi="Times New Roman" w:cs="Times New Roman"/>
          <w:sz w:val="24"/>
          <w:szCs w:val="24"/>
        </w:rPr>
        <w:t xml:space="preserve"> </w:t>
      </w:r>
      <w:r w:rsidR="0030157D">
        <w:rPr>
          <w:rFonts w:ascii="Times New Roman" w:hAnsi="Times New Roman" w:cs="Times New Roman"/>
          <w:sz w:val="24"/>
          <w:szCs w:val="24"/>
        </w:rPr>
        <w:fldChar w:fldCharType="begin" w:fldLock="1"/>
      </w:r>
      <w:r w:rsidR="0059182C">
        <w:rPr>
          <w:rFonts w:ascii="Times New Roman" w:hAnsi="Times New Roman" w:cs="Times New Roman"/>
          <w:sz w:val="24"/>
          <w:szCs w:val="24"/>
        </w:rPr>
        <w:instrText>ADDIN CSL_CITATION {"citationItems":[{"id":"ITEM-1","itemData":{"DOI":"10.1371/journal.pone.0011916","ISBN":"1932-6203","ISSN":"19326203","PMID":"20689856","abstract":"This paper provides an analysis of the distribution patterns of marine biodiversity and summarizes the major activities of the Census of Marine Life program in the Caribbean region. The coastal Caribbean region is a large marine ecosystem (LME) characterized by coral reefs, mangroves, and seagrasses, but including other environments, such as sandy beaches and rocky shores. These tropical ecosystems incorporate a high diversity of associated flora and fauna, and the nations that border the Caribbean collectively encompass a major global marine biodiversity hot spot. We analyze the state of knowledge of marine biodiversity based on the geographic distribution of georeferenced species records and regional taxonomic lists. A total of 12,046 marine species are reported in this paper for the Caribbean region. These include representatives from 31 animal phyla, two plant phyla, one group of Chromista, and three groups of Protoctista. Sampling effort has been greatest in shallow, nearshore waters, where there is relatively good coverage of species records; offshore and deep environments have been less studied. Additionally, we found that the currently accepted classification of marine ecoregions of the Caribbean did not apply for the benthic distributions of five relatively well known taxonomic groups. Coastal species richness tends to concentrate along the Antillean arc (Cuba to the southernmost Antilles) and the northern coast of South America (Venezuela – Colombia), while no pattern can be observed in the deep sea with the available data. Several factors make it impossible to determine the extent to which these distribution patterns accurately reflect the true situation for marine biodiversity in general: (1) highly localized concentrations of collecting effort and a lack of collecting in many areas and ecosystems, (2) high variability among collecting methods, (3) limited taxonomic expertise for many groups, and (4) differing levels of activity in the study of different taxa.","author":[{"dropping-particle":"","family":"Miloslavich","given":"Patricia","non-dropping-particle":"","parse-names":false,"suffix":""},{"dropping-particle":"","family":"Díaz","given":"Juan Manuel","non-dropping-particle":"","parse-names":false,"suffix":""},{"dropping-particle":"","family":"Klein","given":"Eduardo","non-dropping-particle":"","parse-names":false,"suffix":""},{"dropping-particle":"","family":"Alvarado","given":"Juan José","non-dropping-particle":"","parse-names":false,"suffix":""},{"dropping-particle":"","family":"Díaz","given":"Cristina","non-dropping-particle":"","parse-names":false,"suffix":""},{"dropping-particle":"","family":"Gobin","given":"Judith","non-dropping-particle":"","parse-names":false,"suffix":""},{"dropping-particle":"","family":"Escobar-Briones","given":"Elva","non-dropping-particle":"","parse-names":false,"suffix":""},{"dropping-particle":"","family":"Cruz-Motta","given":"Juan José","non-dropping-particle":"","parse-names":false,"suffix":""},{"dropping-particle":"","family":"Weil","given":"Ernesto","non-dropping-particle":"","parse-names":false,"suffix":""},{"dropping-particle":"","family":"Cortés","given":"Jorge","non-dropping-particle":"","parse-names":false,"suffix":""},{"dropping-particle":"","family":"Bastidas","given":"Ana Carolina","non-dropping-particle":"","parse-names":false,"suffix":""},{"dropping-particle":"","family":"Robertson","given":"Ross","non-dropping-particle":"","parse-names":false,"suffix":""},{"dropping-particle":"","family":"Zapata","given":"Fernando","non-dropping-particle":"","parse-names":false,"suffix":""},{"dropping-particle":"","family":"Martín","given":"Alberto","non-dropping-particle":"","parse-names":false,"suffix":""},{"dropping-particle":"","family":"Castillo","given":"Julio","non-dropping-particle":"","parse-names":false,"suffix":""},{"dropping-particle":"","family":"Kazandjian","given":"Aniuska","non-dropping-particle":"","parse-names":false,"suffix":""},{"dropping-particle":"","family":"Ortiz","given":"Manuel","non-dropping-particle":"","parse-names":false,"suffix":""}],"container-title":"PLoS ONE","id":"ITEM-1","issue":"8","issued":{"date-parts":[["2010"]]},"page":"e11916","title":"Marine biodiversity in the Caribbean: Regional estimates and distribution patterns","type":"article-journal","volume":"5"},"uris":["http://www.mendeley.com/documents/?uuid=7d3e946d-f89c-4003-b25e-8b535269d678"]}],"mendeley":{"formattedCitation":"(120)","plainTextFormattedCitation":"(120)","previouslyFormattedCitation":"(120)"},"properties":{"noteIndex":0},"schema":"https://github.com/citation-style-language/schema/raw/master/csl-citation.json"}</w:instrText>
      </w:r>
      <w:r w:rsidR="0030157D">
        <w:rPr>
          <w:rFonts w:ascii="Times New Roman" w:hAnsi="Times New Roman" w:cs="Times New Roman"/>
          <w:sz w:val="24"/>
          <w:szCs w:val="24"/>
        </w:rPr>
        <w:fldChar w:fldCharType="separate"/>
      </w:r>
      <w:r w:rsidR="006E3782" w:rsidRPr="006E3782">
        <w:rPr>
          <w:rFonts w:ascii="Times New Roman" w:hAnsi="Times New Roman" w:cs="Times New Roman"/>
          <w:noProof/>
          <w:sz w:val="24"/>
          <w:szCs w:val="24"/>
        </w:rPr>
        <w:t>(120)</w:t>
      </w:r>
      <w:r w:rsidR="0030157D">
        <w:rPr>
          <w:rFonts w:ascii="Times New Roman" w:hAnsi="Times New Roman" w:cs="Times New Roman"/>
          <w:sz w:val="24"/>
          <w:szCs w:val="24"/>
        </w:rPr>
        <w:fldChar w:fldCharType="end"/>
      </w:r>
      <w:r w:rsidR="00C51E13">
        <w:rPr>
          <w:rFonts w:ascii="Times New Roman" w:hAnsi="Times New Roman" w:cs="Times New Roman"/>
          <w:sz w:val="24"/>
          <w:szCs w:val="24"/>
        </w:rPr>
        <w:t>).</w:t>
      </w:r>
    </w:p>
    <w:p w14:paraId="11EC954C" w14:textId="77777777" w:rsidR="00C070A3" w:rsidRDefault="00C070A3" w:rsidP="002638D7">
      <w:pPr>
        <w:spacing w:after="0" w:line="480" w:lineRule="auto"/>
        <w:rPr>
          <w:rFonts w:ascii="Times New Roman" w:hAnsi="Times New Roman" w:cs="Times New Roman"/>
          <w:sz w:val="24"/>
          <w:szCs w:val="24"/>
        </w:rPr>
      </w:pPr>
    </w:p>
    <w:p w14:paraId="7043FB69" w14:textId="522E72CC" w:rsidR="00C070A3" w:rsidRDefault="00C070A3" w:rsidP="002638D7">
      <w:pPr>
        <w:spacing w:after="0" w:line="480" w:lineRule="auto"/>
        <w:rPr>
          <w:rFonts w:ascii="Times New Roman" w:hAnsi="Times New Roman" w:cs="Times New Roman"/>
          <w:sz w:val="24"/>
          <w:szCs w:val="24"/>
        </w:rPr>
      </w:pPr>
      <w:r w:rsidRPr="007810DC">
        <w:rPr>
          <w:rFonts w:ascii="Times New Roman" w:hAnsi="Times New Roman" w:cs="Times New Roman"/>
          <w:b/>
          <w:sz w:val="24"/>
          <w:szCs w:val="24"/>
        </w:rPr>
        <w:t>Table S</w:t>
      </w:r>
      <w:r w:rsidR="008E2D67">
        <w:rPr>
          <w:rFonts w:ascii="Times New Roman" w:hAnsi="Times New Roman" w:cs="Times New Roman"/>
          <w:b/>
          <w:sz w:val="24"/>
          <w:szCs w:val="24"/>
        </w:rPr>
        <w:t>6</w:t>
      </w:r>
      <w:r w:rsidRPr="007810DC">
        <w:rPr>
          <w:rFonts w:ascii="Times New Roman" w:hAnsi="Times New Roman" w:cs="Times New Roman"/>
          <w:b/>
          <w:sz w:val="24"/>
          <w:szCs w:val="24"/>
        </w:rPr>
        <w:t>.</w:t>
      </w:r>
      <w:r>
        <w:rPr>
          <w:rFonts w:ascii="Times New Roman" w:hAnsi="Times New Roman" w:cs="Times New Roman"/>
          <w:sz w:val="24"/>
          <w:szCs w:val="24"/>
        </w:rPr>
        <w:t xml:space="preserve"> Observed and </w:t>
      </w:r>
      <w:r w:rsidR="00B16DBD">
        <w:rPr>
          <w:rFonts w:ascii="Times New Roman" w:hAnsi="Times New Roman" w:cs="Times New Roman"/>
          <w:sz w:val="24"/>
          <w:szCs w:val="24"/>
        </w:rPr>
        <w:t>estimated</w:t>
      </w:r>
      <w:r>
        <w:rPr>
          <w:rFonts w:ascii="Times New Roman" w:hAnsi="Times New Roman" w:cs="Times New Roman"/>
          <w:sz w:val="24"/>
          <w:szCs w:val="24"/>
        </w:rPr>
        <w:t xml:space="preserve"> coral species richness.</w:t>
      </w:r>
      <w:r w:rsidR="00C51E13">
        <w:rPr>
          <w:rFonts w:ascii="Times New Roman" w:hAnsi="Times New Roman" w:cs="Times New Roman"/>
          <w:sz w:val="24"/>
          <w:szCs w:val="24"/>
        </w:rPr>
        <w:t xml:space="preserve"> </w:t>
      </w:r>
    </w:p>
    <w:p w14:paraId="5AF6E947" w14:textId="77777777" w:rsidR="000034A6" w:rsidRPr="007D1DE4" w:rsidRDefault="000034A6" w:rsidP="002638D7">
      <w:pPr>
        <w:suppressLineNumbers/>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1441"/>
        <w:gridCol w:w="3178"/>
      </w:tblGrid>
      <w:tr w:rsidR="00C070A3" w:rsidRPr="007D1DE4" w14:paraId="6C7B2BA3" w14:textId="77777777" w:rsidTr="000C2FEF">
        <w:tc>
          <w:tcPr>
            <w:tcW w:w="2337" w:type="dxa"/>
            <w:vAlign w:val="bottom"/>
          </w:tcPr>
          <w:p w14:paraId="7B10CBF3" w14:textId="77777777" w:rsidR="00C070A3" w:rsidRPr="007D1DE4" w:rsidRDefault="00C070A3" w:rsidP="00092C47">
            <w:pPr>
              <w:rPr>
                <w:rFonts w:ascii="Times New Roman" w:hAnsi="Times New Roman" w:cs="Times New Roman"/>
              </w:rPr>
            </w:pPr>
            <w:r w:rsidRPr="007D1DE4">
              <w:rPr>
                <w:rFonts w:ascii="Times New Roman" w:hAnsi="Times New Roman" w:cs="Times New Roman"/>
              </w:rPr>
              <w:t>Ecoregion</w:t>
            </w:r>
          </w:p>
        </w:tc>
        <w:tc>
          <w:tcPr>
            <w:tcW w:w="2337" w:type="dxa"/>
            <w:vAlign w:val="bottom"/>
          </w:tcPr>
          <w:p w14:paraId="4E6D1D31" w14:textId="77777777" w:rsidR="00C070A3" w:rsidRPr="007D1DE4" w:rsidRDefault="00C070A3" w:rsidP="00092C47">
            <w:pPr>
              <w:rPr>
                <w:rFonts w:ascii="Times New Roman" w:hAnsi="Times New Roman" w:cs="Times New Roman"/>
              </w:rPr>
            </w:pPr>
            <w:r w:rsidRPr="007D1DE4">
              <w:rPr>
                <w:rFonts w:ascii="Times New Roman" w:hAnsi="Times New Roman" w:cs="Times New Roman"/>
              </w:rPr>
              <w:t>Island</w:t>
            </w:r>
          </w:p>
        </w:tc>
        <w:tc>
          <w:tcPr>
            <w:tcW w:w="1441" w:type="dxa"/>
            <w:vAlign w:val="bottom"/>
          </w:tcPr>
          <w:p w14:paraId="4B05BAA4" w14:textId="77777777" w:rsidR="00C070A3" w:rsidRPr="007D1DE4" w:rsidRDefault="00C070A3" w:rsidP="00092C47">
            <w:pPr>
              <w:rPr>
                <w:rFonts w:ascii="Times New Roman" w:hAnsi="Times New Roman" w:cs="Times New Roman"/>
              </w:rPr>
            </w:pPr>
            <w:r w:rsidRPr="007D1DE4">
              <w:rPr>
                <w:rFonts w:ascii="Times New Roman" w:hAnsi="Times New Roman" w:cs="Times New Roman"/>
              </w:rPr>
              <w:t>Coral species richness</w:t>
            </w:r>
          </w:p>
        </w:tc>
        <w:tc>
          <w:tcPr>
            <w:tcW w:w="3178" w:type="dxa"/>
            <w:vAlign w:val="bottom"/>
          </w:tcPr>
          <w:p w14:paraId="35D5F740" w14:textId="77777777" w:rsidR="00C070A3" w:rsidRPr="000C2FEF" w:rsidRDefault="00C070A3" w:rsidP="00092C47">
            <w:pPr>
              <w:rPr>
                <w:rFonts w:ascii="Times New Roman" w:hAnsi="Times New Roman" w:cs="Times New Roman"/>
              </w:rPr>
            </w:pPr>
            <w:r w:rsidRPr="000C2FEF">
              <w:rPr>
                <w:rFonts w:ascii="Times New Roman" w:hAnsi="Times New Roman" w:cs="Times New Roman"/>
              </w:rPr>
              <w:t>Source</w:t>
            </w:r>
          </w:p>
        </w:tc>
      </w:tr>
      <w:tr w:rsidR="00C070A3" w:rsidRPr="007D1DE4" w14:paraId="3AC7D6C1" w14:textId="77777777" w:rsidTr="000C2FEF">
        <w:tc>
          <w:tcPr>
            <w:tcW w:w="2337" w:type="dxa"/>
            <w:vMerge w:val="restart"/>
            <w:vAlign w:val="bottom"/>
          </w:tcPr>
          <w:p w14:paraId="4C4600CE" w14:textId="77777777" w:rsidR="00C070A3" w:rsidRPr="007D1DE4" w:rsidRDefault="00C070A3" w:rsidP="00092C47">
            <w:pPr>
              <w:jc w:val="center"/>
              <w:rPr>
                <w:rFonts w:ascii="Times New Roman" w:hAnsi="Times New Roman" w:cs="Times New Roman"/>
              </w:rPr>
            </w:pPr>
            <w:proofErr w:type="spellStart"/>
            <w:r w:rsidRPr="007D1DE4">
              <w:rPr>
                <w:rFonts w:ascii="Times New Roman" w:hAnsi="Times New Roman" w:cs="Times New Roman"/>
              </w:rPr>
              <w:t>Bahamanian</w:t>
            </w:r>
            <w:proofErr w:type="spellEnd"/>
          </w:p>
          <w:p w14:paraId="3499AA97" w14:textId="77777777" w:rsidR="00C070A3" w:rsidRPr="007D1DE4" w:rsidRDefault="00C070A3" w:rsidP="00092C47">
            <w:pPr>
              <w:jc w:val="center"/>
              <w:rPr>
                <w:rFonts w:ascii="Times New Roman" w:hAnsi="Times New Roman" w:cs="Times New Roman"/>
              </w:rPr>
            </w:pPr>
            <w:r w:rsidRPr="007D1DE4">
              <w:rPr>
                <w:rFonts w:ascii="Times New Roman" w:hAnsi="Times New Roman" w:cs="Times New Roman"/>
              </w:rPr>
              <w:t>(average: 59)</w:t>
            </w:r>
          </w:p>
          <w:p w14:paraId="06322ED6" w14:textId="77777777" w:rsidR="00C070A3" w:rsidRPr="007D1DE4" w:rsidRDefault="00C070A3" w:rsidP="00092C47">
            <w:pPr>
              <w:rPr>
                <w:rFonts w:ascii="Times New Roman" w:hAnsi="Times New Roman" w:cs="Times New Roman"/>
              </w:rPr>
            </w:pPr>
          </w:p>
        </w:tc>
        <w:tc>
          <w:tcPr>
            <w:tcW w:w="2337" w:type="dxa"/>
            <w:vAlign w:val="bottom"/>
          </w:tcPr>
          <w:p w14:paraId="4E3B8243" w14:textId="77777777" w:rsidR="00C070A3" w:rsidRPr="007D1DE4" w:rsidRDefault="00C070A3" w:rsidP="00092C47">
            <w:pPr>
              <w:rPr>
                <w:rFonts w:ascii="Times New Roman" w:hAnsi="Times New Roman" w:cs="Times New Roman"/>
              </w:rPr>
            </w:pPr>
            <w:r w:rsidRPr="007D1DE4">
              <w:rPr>
                <w:rFonts w:ascii="Times New Roman" w:hAnsi="Times New Roman" w:cs="Times New Roman"/>
              </w:rPr>
              <w:t>Bahamas</w:t>
            </w:r>
          </w:p>
        </w:tc>
        <w:tc>
          <w:tcPr>
            <w:tcW w:w="1441" w:type="dxa"/>
            <w:vAlign w:val="bottom"/>
          </w:tcPr>
          <w:p w14:paraId="5C0118DC" w14:textId="77777777" w:rsidR="00C070A3" w:rsidRPr="007D1DE4" w:rsidRDefault="00C070A3" w:rsidP="00092C47">
            <w:pPr>
              <w:rPr>
                <w:rFonts w:ascii="Times New Roman" w:hAnsi="Times New Roman" w:cs="Times New Roman"/>
              </w:rPr>
            </w:pPr>
            <w:r w:rsidRPr="007D1DE4">
              <w:rPr>
                <w:rFonts w:ascii="Times New Roman" w:hAnsi="Times New Roman" w:cs="Times New Roman"/>
              </w:rPr>
              <w:t>59</w:t>
            </w:r>
          </w:p>
        </w:tc>
        <w:tc>
          <w:tcPr>
            <w:tcW w:w="3178" w:type="dxa"/>
            <w:vAlign w:val="bottom"/>
          </w:tcPr>
          <w:p w14:paraId="31238591" w14:textId="77777777" w:rsidR="00C070A3" w:rsidRPr="000C2FEF" w:rsidRDefault="00C070A3" w:rsidP="00092C47">
            <w:pPr>
              <w:rPr>
                <w:rFonts w:ascii="Times New Roman" w:hAnsi="Times New Roman" w:cs="Times New Roman"/>
              </w:rPr>
            </w:pPr>
            <w:r w:rsidRPr="000C2FEF">
              <w:rPr>
                <w:rFonts w:ascii="Times New Roman" w:hAnsi="Times New Roman" w:cs="Times New Roman"/>
              </w:rPr>
              <w:t>Ecoregional average</w:t>
            </w:r>
          </w:p>
        </w:tc>
      </w:tr>
      <w:tr w:rsidR="00C070A3" w:rsidRPr="007D1DE4" w14:paraId="61FEE3C9" w14:textId="77777777" w:rsidTr="000C2FEF">
        <w:tc>
          <w:tcPr>
            <w:tcW w:w="2337" w:type="dxa"/>
            <w:vMerge/>
            <w:vAlign w:val="bottom"/>
          </w:tcPr>
          <w:p w14:paraId="1F86841B" w14:textId="77777777" w:rsidR="00C070A3" w:rsidRPr="007D1DE4" w:rsidRDefault="00C070A3" w:rsidP="00092C47">
            <w:pPr>
              <w:rPr>
                <w:rFonts w:ascii="Times New Roman" w:hAnsi="Times New Roman" w:cs="Times New Roman"/>
              </w:rPr>
            </w:pPr>
          </w:p>
        </w:tc>
        <w:tc>
          <w:tcPr>
            <w:tcW w:w="2337" w:type="dxa"/>
            <w:vAlign w:val="bottom"/>
          </w:tcPr>
          <w:p w14:paraId="0686B90F" w14:textId="77777777" w:rsidR="00C070A3" w:rsidRPr="007D1DE4" w:rsidRDefault="00C070A3" w:rsidP="00092C47">
            <w:pPr>
              <w:rPr>
                <w:rFonts w:ascii="Times New Roman" w:hAnsi="Times New Roman" w:cs="Times New Roman"/>
              </w:rPr>
            </w:pPr>
            <w:r w:rsidRPr="007D1DE4">
              <w:rPr>
                <w:rFonts w:ascii="Times New Roman" w:hAnsi="Times New Roman" w:cs="Times New Roman"/>
              </w:rPr>
              <w:t>Turks &amp; Caicos</w:t>
            </w:r>
          </w:p>
        </w:tc>
        <w:tc>
          <w:tcPr>
            <w:tcW w:w="1441" w:type="dxa"/>
            <w:vAlign w:val="bottom"/>
          </w:tcPr>
          <w:p w14:paraId="79761F3B" w14:textId="77777777" w:rsidR="00C070A3" w:rsidRPr="007D1DE4" w:rsidRDefault="00C070A3" w:rsidP="00092C47">
            <w:pPr>
              <w:rPr>
                <w:rFonts w:ascii="Times New Roman" w:hAnsi="Times New Roman" w:cs="Times New Roman"/>
              </w:rPr>
            </w:pPr>
            <w:r w:rsidRPr="007D1DE4">
              <w:rPr>
                <w:rFonts w:ascii="Times New Roman" w:hAnsi="Times New Roman" w:cs="Times New Roman"/>
              </w:rPr>
              <w:t>59</w:t>
            </w:r>
          </w:p>
        </w:tc>
        <w:tc>
          <w:tcPr>
            <w:tcW w:w="3178" w:type="dxa"/>
            <w:vAlign w:val="bottom"/>
          </w:tcPr>
          <w:p w14:paraId="43990FC5" w14:textId="69FD1D7C" w:rsidR="00C070A3" w:rsidRPr="000C2FEF" w:rsidRDefault="00963531" w:rsidP="00092C47">
            <w:pPr>
              <w:rPr>
                <w:rFonts w:ascii="Times New Roman" w:hAnsi="Times New Roman" w:cs="Times New Roman"/>
              </w:rPr>
            </w:pPr>
            <w:r>
              <w:rPr>
                <w:rStyle w:val="FootnoteReference"/>
                <w:rFonts w:ascii="Times New Roman" w:hAnsi="Times New Roman" w:cs="Times New Roman"/>
              </w:rPr>
              <w:fldChar w:fldCharType="begin" w:fldLock="1"/>
            </w:r>
            <w:r w:rsidR="0059182C">
              <w:rPr>
                <w:rFonts w:ascii="Times New Roman" w:hAnsi="Times New Roman" w:cs="Times New Roman"/>
              </w:rPr>
              <w:instrText>ADDIN CSL_CITATION {"citationItems":[{"id":"ITEM-1","itemData":{"DOI":"10.1007/s10531-016-1149-z","ISSN":"15729710","author":[{"dropping-particle":"","family":"Churchyard","given":"Thomas","non-dropping-particle":"","parse-names":false,"suffix":""},{"dropping-particle":"","family":"Eaton","given":"M. A.","non-dropping-particle":"","parse-names":false,"suffix":""},{"dropping-particle":"","family":"Havery","given":"S.","non-dropping-particle":"","parse-names":false,"suffix":""},{"dropping-particle":"","family":"Hall","given":"J.","non-dropping-particle":"","parse-names":false,"suffix":""},{"dropping-particle":"","family":"Millett","given":"J.","non-dropping-particle":"","parse-names":false,"suffix":""},{"dropping-particle":"","family":"Farr","given":"A.","non-dropping-particle":"","parse-names":false,"suffix":""},{"dropping-particle":"","family":"Cuthbert","given":"R. J.","non-dropping-particle":"","parse-names":false,"suffix":""},{"dropping-particle":"","family":"Stringer","given":"C.","non-dropping-particle":"","parse-names":false,"suffix":""},{"dropping-particle":"","family":"Vickery","given":"J. A.","non-dropping-particle":"","parse-names":false,"suffix":""}],"container-title":"Biodiversity and Conservation","id":"ITEM-1","issue":"9","issued":{"date-parts":[["2016"]]},"page":"1677-1694","publisher":"Springer Netherlands","title":"The biodiversity of the United Kingdom's Overseas Territories: a stock take of species occurrence and assessment of key knowledge gaps","type":"article-journal","volume":"25"},"uris":["http://www.mendeley.com/documents/?uuid=b6f4b8c9-10a7-415d-8ab8-68994914106d"]}],"mendeley":{"formattedCitation":"(123)","manualFormatting":"Churchyard et al. 2016","plainTextFormattedCitation":"(123)","previouslyFormattedCitation":"(123)"},"properties":{"noteIndex":0},"schema":"https://github.com/citation-style-language/schema/raw/master/csl-citation.json"}</w:instrText>
            </w:r>
            <w:r>
              <w:rPr>
                <w:rStyle w:val="FootnoteReference"/>
                <w:rFonts w:ascii="Times New Roman" w:hAnsi="Times New Roman" w:cs="Times New Roman"/>
              </w:rPr>
              <w:fldChar w:fldCharType="separate"/>
            </w:r>
            <w:r>
              <w:rPr>
                <w:rFonts w:ascii="Times New Roman" w:hAnsi="Times New Roman" w:cs="Times New Roman"/>
                <w:noProof/>
              </w:rPr>
              <w:t>Churchyard et al. 2016</w:t>
            </w:r>
            <w:r>
              <w:rPr>
                <w:rStyle w:val="FootnoteReference"/>
                <w:rFonts w:ascii="Times New Roman" w:hAnsi="Times New Roman" w:cs="Times New Roman"/>
              </w:rPr>
              <w:fldChar w:fldCharType="end"/>
            </w:r>
          </w:p>
        </w:tc>
      </w:tr>
      <w:tr w:rsidR="00C070A3" w:rsidRPr="007D1DE4" w14:paraId="1BAEABCE" w14:textId="77777777" w:rsidTr="000C2FEF">
        <w:tc>
          <w:tcPr>
            <w:tcW w:w="2337" w:type="dxa"/>
            <w:vMerge w:val="restart"/>
            <w:vAlign w:val="bottom"/>
          </w:tcPr>
          <w:p w14:paraId="0A759374" w14:textId="77777777" w:rsidR="00C070A3" w:rsidRPr="007D1DE4" w:rsidRDefault="00C070A3" w:rsidP="00092C47">
            <w:pPr>
              <w:jc w:val="center"/>
              <w:rPr>
                <w:rFonts w:ascii="Times New Roman" w:hAnsi="Times New Roman" w:cs="Times New Roman"/>
              </w:rPr>
            </w:pPr>
            <w:r w:rsidRPr="007D1DE4">
              <w:rPr>
                <w:rFonts w:ascii="Times New Roman" w:hAnsi="Times New Roman" w:cs="Times New Roman"/>
              </w:rPr>
              <w:t>Eastern Caribbean (average: 38)</w:t>
            </w:r>
          </w:p>
          <w:p w14:paraId="5BA67F2A" w14:textId="77777777" w:rsidR="00C070A3" w:rsidRPr="007D1DE4" w:rsidRDefault="00C070A3" w:rsidP="00092C47">
            <w:pPr>
              <w:rPr>
                <w:rFonts w:ascii="Times New Roman" w:hAnsi="Times New Roman" w:cs="Times New Roman"/>
              </w:rPr>
            </w:pPr>
          </w:p>
          <w:p w14:paraId="1D6946AD" w14:textId="77777777" w:rsidR="00C070A3" w:rsidRPr="007D1DE4" w:rsidRDefault="00C070A3" w:rsidP="00092C47">
            <w:pPr>
              <w:rPr>
                <w:rFonts w:ascii="Times New Roman" w:hAnsi="Times New Roman" w:cs="Times New Roman"/>
              </w:rPr>
            </w:pPr>
          </w:p>
          <w:p w14:paraId="6AC91B35" w14:textId="77777777" w:rsidR="00C070A3" w:rsidRPr="007D1DE4" w:rsidRDefault="00C070A3" w:rsidP="00092C47">
            <w:pPr>
              <w:rPr>
                <w:rFonts w:ascii="Times New Roman" w:hAnsi="Times New Roman" w:cs="Times New Roman"/>
              </w:rPr>
            </w:pPr>
          </w:p>
          <w:p w14:paraId="4025C195" w14:textId="77777777" w:rsidR="00C070A3" w:rsidRPr="007D1DE4" w:rsidRDefault="00C070A3" w:rsidP="00092C47">
            <w:pPr>
              <w:rPr>
                <w:rFonts w:ascii="Times New Roman" w:hAnsi="Times New Roman" w:cs="Times New Roman"/>
              </w:rPr>
            </w:pPr>
          </w:p>
          <w:p w14:paraId="03803864" w14:textId="77777777" w:rsidR="00C070A3" w:rsidRPr="007D1DE4" w:rsidRDefault="00C070A3" w:rsidP="00092C47">
            <w:pPr>
              <w:rPr>
                <w:rFonts w:ascii="Times New Roman" w:hAnsi="Times New Roman" w:cs="Times New Roman"/>
              </w:rPr>
            </w:pPr>
          </w:p>
          <w:p w14:paraId="68FFFDD6" w14:textId="77777777" w:rsidR="00C070A3" w:rsidRPr="007D1DE4" w:rsidRDefault="00C070A3" w:rsidP="00092C47">
            <w:pPr>
              <w:rPr>
                <w:rFonts w:ascii="Times New Roman" w:hAnsi="Times New Roman" w:cs="Times New Roman"/>
              </w:rPr>
            </w:pPr>
          </w:p>
        </w:tc>
        <w:tc>
          <w:tcPr>
            <w:tcW w:w="2337" w:type="dxa"/>
            <w:vAlign w:val="bottom"/>
          </w:tcPr>
          <w:p w14:paraId="3FB9ECB5" w14:textId="77777777" w:rsidR="00C070A3" w:rsidRPr="007D1DE4" w:rsidRDefault="00C070A3" w:rsidP="00092C47">
            <w:pPr>
              <w:rPr>
                <w:rFonts w:ascii="Times New Roman" w:hAnsi="Times New Roman" w:cs="Times New Roman"/>
              </w:rPr>
            </w:pPr>
            <w:r w:rsidRPr="007D1DE4">
              <w:rPr>
                <w:rFonts w:ascii="Times New Roman" w:hAnsi="Times New Roman" w:cs="Times New Roman"/>
              </w:rPr>
              <w:t>Anguilla</w:t>
            </w:r>
          </w:p>
        </w:tc>
        <w:tc>
          <w:tcPr>
            <w:tcW w:w="1441" w:type="dxa"/>
            <w:vAlign w:val="bottom"/>
          </w:tcPr>
          <w:p w14:paraId="5ABAC028" w14:textId="77777777" w:rsidR="00C070A3" w:rsidRPr="007D1DE4" w:rsidRDefault="00C070A3" w:rsidP="00092C47">
            <w:pPr>
              <w:rPr>
                <w:rFonts w:ascii="Times New Roman" w:hAnsi="Times New Roman" w:cs="Times New Roman"/>
              </w:rPr>
            </w:pPr>
            <w:r w:rsidRPr="007D1DE4">
              <w:rPr>
                <w:rFonts w:ascii="Times New Roman" w:hAnsi="Times New Roman" w:cs="Times New Roman"/>
              </w:rPr>
              <w:t>38</w:t>
            </w:r>
          </w:p>
        </w:tc>
        <w:tc>
          <w:tcPr>
            <w:tcW w:w="3178" w:type="dxa"/>
            <w:vAlign w:val="bottom"/>
          </w:tcPr>
          <w:p w14:paraId="496AA7A8" w14:textId="77777777" w:rsidR="00C070A3" w:rsidRPr="000C2FEF" w:rsidRDefault="00C070A3" w:rsidP="00092C47">
            <w:pPr>
              <w:rPr>
                <w:rFonts w:ascii="Times New Roman" w:hAnsi="Times New Roman" w:cs="Times New Roman"/>
              </w:rPr>
            </w:pPr>
            <w:r w:rsidRPr="000C2FEF">
              <w:rPr>
                <w:rFonts w:ascii="Times New Roman" w:hAnsi="Times New Roman" w:cs="Times New Roman"/>
              </w:rPr>
              <w:t>Ecoregional average</w:t>
            </w:r>
          </w:p>
        </w:tc>
      </w:tr>
      <w:tr w:rsidR="00C070A3" w:rsidRPr="007D1DE4" w14:paraId="64ED3908" w14:textId="77777777" w:rsidTr="000C2FEF">
        <w:tc>
          <w:tcPr>
            <w:tcW w:w="2337" w:type="dxa"/>
            <w:vMerge/>
            <w:vAlign w:val="bottom"/>
          </w:tcPr>
          <w:p w14:paraId="1701B429" w14:textId="77777777" w:rsidR="00C070A3" w:rsidRPr="007D1DE4" w:rsidRDefault="00C070A3" w:rsidP="00092C47">
            <w:pPr>
              <w:rPr>
                <w:rFonts w:ascii="Times New Roman" w:hAnsi="Times New Roman" w:cs="Times New Roman"/>
              </w:rPr>
            </w:pPr>
          </w:p>
        </w:tc>
        <w:tc>
          <w:tcPr>
            <w:tcW w:w="2337" w:type="dxa"/>
            <w:vAlign w:val="bottom"/>
          </w:tcPr>
          <w:p w14:paraId="376956D2" w14:textId="77777777" w:rsidR="00C070A3" w:rsidRPr="007D1DE4" w:rsidRDefault="00C070A3" w:rsidP="00092C47">
            <w:pPr>
              <w:rPr>
                <w:rFonts w:ascii="Times New Roman" w:hAnsi="Times New Roman" w:cs="Times New Roman"/>
              </w:rPr>
            </w:pPr>
            <w:r w:rsidRPr="007D1DE4">
              <w:rPr>
                <w:rFonts w:ascii="Times New Roman" w:hAnsi="Times New Roman" w:cs="Times New Roman"/>
              </w:rPr>
              <w:t>Antigua &amp; Barbuda</w:t>
            </w:r>
          </w:p>
        </w:tc>
        <w:tc>
          <w:tcPr>
            <w:tcW w:w="1441" w:type="dxa"/>
            <w:vAlign w:val="bottom"/>
          </w:tcPr>
          <w:p w14:paraId="5F348C88" w14:textId="77777777" w:rsidR="00C070A3" w:rsidRPr="007D1DE4" w:rsidRDefault="00C070A3" w:rsidP="00092C47">
            <w:pPr>
              <w:rPr>
                <w:rFonts w:ascii="Times New Roman" w:hAnsi="Times New Roman" w:cs="Times New Roman"/>
              </w:rPr>
            </w:pPr>
            <w:r w:rsidRPr="007D1DE4">
              <w:rPr>
                <w:rFonts w:ascii="Times New Roman" w:hAnsi="Times New Roman" w:cs="Times New Roman"/>
              </w:rPr>
              <w:t>32</w:t>
            </w:r>
          </w:p>
        </w:tc>
        <w:tc>
          <w:tcPr>
            <w:tcW w:w="3178" w:type="dxa"/>
            <w:vAlign w:val="bottom"/>
          </w:tcPr>
          <w:p w14:paraId="7E0019DD" w14:textId="3091F23D" w:rsidR="00C070A3" w:rsidRPr="000C2FEF" w:rsidRDefault="00963531" w:rsidP="00092C47">
            <w:pPr>
              <w:rPr>
                <w:rFonts w:ascii="Times New Roman" w:hAnsi="Times New Roman" w:cs="Times New Roman"/>
              </w:rPr>
            </w:pPr>
            <w:r>
              <w:rPr>
                <w:rStyle w:val="FootnoteReference"/>
                <w:rFonts w:ascii="Times New Roman" w:eastAsia="Times New Roman" w:hAnsi="Times New Roman" w:cs="Times New Roman"/>
                <w:color w:val="000000"/>
              </w:rPr>
              <w:fldChar w:fldCharType="begin" w:fldLock="1"/>
            </w:r>
            <w:r w:rsidR="007B05B7">
              <w:rPr>
                <w:rFonts w:ascii="Times New Roman" w:eastAsia="Times New Roman" w:hAnsi="Times New Roman" w:cs="Times New Roman"/>
                <w:color w:val="000000"/>
              </w:rPr>
              <w:instrText>ADDIN CSL_CITATION {"citationItems":[{"id":"ITEM-1","itemData":{"DOI":"10.1146/annurev.micro.58.030603.123610","author":[{"dropping-particle":"","family":"Bouchon","given":"Claude","non-dropping-particle":"","parse-names":false,"suffix":""},{"dropping-particle":"","family":"Portillo","given":"Pedro","non-dropping-particle":"","parse-names":false,"suffix":""},{"dropping-particle":"","family":"Bouchon-Navaro","given":"Yolande","non-dropping-particle":"","parse-names":false,"suffix":""},{"dropping-particle":"","family":"Max","given":"Louis","non-dropping-particle":"","parse-names":false,"suffix":""},{"dropping-particle":"","family":"Hoetjes","given":"Paul","non-dropping-particle":"","parse-names":false,"suffix":""},{"dropping-particle":"","family":"Brathwaite","given":"Angelique","non-dropping-particle":"","parse-names":false,"suffix":""},{"dropping-particle":"","family":"Roach","given":"Ramon","non-dropping-particle":"","parse-names":false,"suffix":""},{"dropping-particle":"","family":"Oxenford","given":"Hazel","non-dropping-particle":"","parse-names":false,"suffix":""},{"dropping-particle":"","family":"O’Farrell","given":"Shay","non-dropping-particle":"","parse-names":false,"suffix":""},{"dropping-particle":"","family":"Day","given":"Owen","non-dropping-particle":"","parse-names":false,"suffix":""}],"chapter-number":"8","container-title":"Status of Caribbean coral reefs after bleaching and hurricanes in 2005","editor":[{"dropping-particle":"","family":"Wilkinson","given":"Clive","non-dropping-particle":"","parse-names":false,"suffix":""},{"dropping-particle":"","family":"Souter","given":"David","non-dropping-particle":"","parse-names":false,"suffix":""}],"id":"ITEM-1","issued":{"date-parts":[["2008"]]},"page":"85-103","publisher":"Global Coral Reef Monitoring Network and Reef and Rainforest Research Centre","publisher-place":"Townsville","title":"Status of coral reefs of the Lesser Antilles after the 2005 coral bleaching event","type":"chapter"},"uris":["http://www.mendeley.com/documents/?uuid=c2dbe520-a939-4537-9ccc-3898b870f013"]}],"mendeley":{"formattedCitation":"(22)","manualFormatting":"Bouchon et al. 2008","plainTextFormattedCitation":"(22)","previouslyFormattedCitation":"(22)"},"properties":{"noteIndex":0},"schema":"https://github.com/citation-style-language/schema/raw/master/csl-citation.json"}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Bouchon et al. 2008</w:t>
            </w:r>
            <w:r>
              <w:rPr>
                <w:rStyle w:val="FootnoteReference"/>
                <w:rFonts w:ascii="Times New Roman" w:eastAsia="Times New Roman" w:hAnsi="Times New Roman" w:cs="Times New Roman"/>
                <w:color w:val="000000"/>
              </w:rPr>
              <w:fldChar w:fldCharType="end"/>
            </w:r>
          </w:p>
        </w:tc>
      </w:tr>
      <w:tr w:rsidR="00C070A3" w:rsidRPr="007D1DE4" w14:paraId="2EED7A0C" w14:textId="77777777" w:rsidTr="000C2FEF">
        <w:tc>
          <w:tcPr>
            <w:tcW w:w="2337" w:type="dxa"/>
            <w:vMerge/>
            <w:vAlign w:val="bottom"/>
          </w:tcPr>
          <w:p w14:paraId="7BB1CA95" w14:textId="77777777" w:rsidR="00C070A3" w:rsidRPr="007D1DE4" w:rsidRDefault="00C070A3" w:rsidP="00092C47">
            <w:pPr>
              <w:rPr>
                <w:rFonts w:ascii="Times New Roman" w:hAnsi="Times New Roman" w:cs="Times New Roman"/>
              </w:rPr>
            </w:pPr>
          </w:p>
        </w:tc>
        <w:tc>
          <w:tcPr>
            <w:tcW w:w="2337" w:type="dxa"/>
            <w:vAlign w:val="bottom"/>
          </w:tcPr>
          <w:p w14:paraId="6EB5BECC" w14:textId="77777777" w:rsidR="00C070A3" w:rsidRPr="007D1DE4" w:rsidRDefault="00C070A3" w:rsidP="00092C47">
            <w:pPr>
              <w:rPr>
                <w:rFonts w:ascii="Times New Roman" w:hAnsi="Times New Roman" w:cs="Times New Roman"/>
              </w:rPr>
            </w:pPr>
            <w:r w:rsidRPr="007D1DE4">
              <w:rPr>
                <w:rFonts w:ascii="Times New Roman" w:hAnsi="Times New Roman" w:cs="Times New Roman"/>
              </w:rPr>
              <w:t>Barbados</w:t>
            </w:r>
          </w:p>
        </w:tc>
        <w:tc>
          <w:tcPr>
            <w:tcW w:w="1441" w:type="dxa"/>
            <w:vAlign w:val="bottom"/>
          </w:tcPr>
          <w:p w14:paraId="4D657DF0" w14:textId="77777777" w:rsidR="00C070A3" w:rsidRPr="007D1DE4" w:rsidRDefault="00C070A3" w:rsidP="00092C47">
            <w:pPr>
              <w:rPr>
                <w:rFonts w:ascii="Times New Roman" w:hAnsi="Times New Roman" w:cs="Times New Roman"/>
              </w:rPr>
            </w:pPr>
            <w:r w:rsidRPr="007D1DE4">
              <w:rPr>
                <w:rFonts w:ascii="Times New Roman" w:hAnsi="Times New Roman" w:cs="Times New Roman"/>
              </w:rPr>
              <w:t>29</w:t>
            </w:r>
          </w:p>
        </w:tc>
        <w:tc>
          <w:tcPr>
            <w:tcW w:w="3178" w:type="dxa"/>
            <w:vAlign w:val="bottom"/>
          </w:tcPr>
          <w:p w14:paraId="499D3455" w14:textId="4A9987C8" w:rsidR="00C070A3" w:rsidRPr="000C2FEF" w:rsidRDefault="00963531" w:rsidP="00092C47">
            <w:pPr>
              <w:rPr>
                <w:rFonts w:ascii="Times New Roman" w:hAnsi="Times New Roman" w:cs="Times New Roman"/>
              </w:rPr>
            </w:pPr>
            <w:r>
              <w:rPr>
                <w:rStyle w:val="FootnoteReference"/>
                <w:rFonts w:ascii="Times New Roman" w:hAnsi="Times New Roman" w:cs="Times New Roman"/>
              </w:rPr>
              <w:fldChar w:fldCharType="begin" w:fldLock="1"/>
            </w:r>
            <w:r w:rsidR="007B05B7">
              <w:rPr>
                <w:rFonts w:ascii="Times New Roman" w:hAnsi="Times New Roman" w:cs="Times New Roman"/>
              </w:rPr>
              <w:instrText>ADDIN CSL_CITATION {"citationItems":[{"id":"ITEM-1","itemData":{"DOI":"10.1007/s10584-007-9311-y","ISBN":"0165-0009","ISSN":"01650009","abstract":"In late summer 2005 a mass coral bleaching event occurred in the Caribbean. Here we quantify coral bleaching in Barbados at six sites on the island’s sheltered west and exposed southwest coasts, including nearshore fringing and patch reefs and offshore bank reef habitats. Onset of coral bleaching occurred in late August 2005 and persisted for many months after temperatures cooled. All reef habitats and virtually all coral taxa were affected, with an average of 70.6% of all colonies bleaching. Nearshore reefs (&lt;10 m depth) were affected more severely than offshore deeper reefs (&gt;15 m) with an average of 80.6% of all coral colonies bleaching compared with 60.5% on the latter. Inter-species variation in susceptibility to bleaching was marked with &gt;90% of colonies bleaching in some species whilst &lt;10% bleached in others. Follow-up surveys revealed low coral mortality, with an overall mean of 3.8% partial colony death across all species and reefs by February 2006. However, bleached condition has persisted with a mean of 37.7% of all coral colonies still bleached after 5 1/2 months, indicating that loss of live coral is likely to continue for some time. This event represents the most severe bleaching episode ever witnessed on Barbados’ reefs and emphasises the vulnerability of small island states, with a high reliance on healthy coral reef ecosystem services, to elevated sea water temperatures associated with climate variability and global climate change.","author":[{"dropping-particle":"","family":"Oxenford","given":"Hazel A.","non-dropping-particle":"","parse-names":false,"suffix":""},{"dropping-particle":"","family":"Roach","given":"Ramon","non-dropping-particle":"","parse-names":false,"suffix":""},{"dropping-particle":"","family":"Brathwaite","given":"Angelique","non-dropping-particle":"","parse-names":false,"suffix":""},{"dropping-particle":"","family":"Nurse","given":"Leonard","non-dropping-particle":"","parse-names":false,"suffix":""},{"dropping-particle":"","family":"Goodridge","given":"Renata","non-dropping-particle":"","parse-names":false,"suffix":""},{"dropping-particle":"","family":"Hinds","given":"Fabian","non-dropping-particle":"","parse-names":false,"suffix":""},{"dropping-particle":"","family":"Baldwin","given":"Kim","non-dropping-particle":"","parse-names":false,"suffix":""},{"dropping-particle":"","family":"Finney","given":"Christine","non-dropping-particle":"","parse-names":false,"suffix":""}],"container-title":"Climatic Change","id":"ITEM-1","issue":"3-4","issued":{"date-parts":[["2008"]]},"page":"435-449","title":"Quantitative observations of a major coral bleaching event in Barbados, Southeastern Caribbean","type":"article-journal","volume":"87"},"uris":["http://www.mendeley.com/documents/?uuid=c3af3b16-5c4f-46e5-9442-19d8436d5d84"]}],"mendeley":{"formattedCitation":"(32)","manualFormatting":"Oxenford et al. 2008","plainTextFormattedCitation":"(32)","previouslyFormattedCitation":"(32)"},"properties":{"noteIndex":0},"schema":"https://github.com/citation-style-language/schema/raw/master/csl-citation.json"}</w:instrText>
            </w:r>
            <w:r>
              <w:rPr>
                <w:rStyle w:val="FootnoteReference"/>
                <w:rFonts w:ascii="Times New Roman" w:hAnsi="Times New Roman" w:cs="Times New Roman"/>
              </w:rPr>
              <w:fldChar w:fldCharType="separate"/>
            </w:r>
            <w:r>
              <w:rPr>
                <w:rFonts w:ascii="Times New Roman" w:hAnsi="Times New Roman" w:cs="Times New Roman"/>
                <w:noProof/>
              </w:rPr>
              <w:t>Oxenford et al. 2008</w:t>
            </w:r>
            <w:r>
              <w:rPr>
                <w:rStyle w:val="FootnoteReference"/>
                <w:rFonts w:ascii="Times New Roman" w:hAnsi="Times New Roman" w:cs="Times New Roman"/>
              </w:rPr>
              <w:fldChar w:fldCharType="end"/>
            </w:r>
          </w:p>
        </w:tc>
      </w:tr>
      <w:tr w:rsidR="00C070A3" w:rsidRPr="007D1DE4" w14:paraId="4ACD5757" w14:textId="77777777" w:rsidTr="000C2FEF">
        <w:tc>
          <w:tcPr>
            <w:tcW w:w="2337" w:type="dxa"/>
            <w:vMerge/>
            <w:vAlign w:val="bottom"/>
          </w:tcPr>
          <w:p w14:paraId="676FD7AD" w14:textId="77777777" w:rsidR="00C070A3" w:rsidRPr="007D1DE4" w:rsidRDefault="00C070A3" w:rsidP="00092C47">
            <w:pPr>
              <w:rPr>
                <w:rFonts w:ascii="Times New Roman" w:hAnsi="Times New Roman" w:cs="Times New Roman"/>
              </w:rPr>
            </w:pPr>
          </w:p>
        </w:tc>
        <w:tc>
          <w:tcPr>
            <w:tcW w:w="2337" w:type="dxa"/>
            <w:vAlign w:val="bottom"/>
          </w:tcPr>
          <w:p w14:paraId="48B20654" w14:textId="77777777" w:rsidR="00C070A3" w:rsidRPr="007D1DE4" w:rsidRDefault="00C070A3" w:rsidP="00092C47">
            <w:pPr>
              <w:rPr>
                <w:rFonts w:ascii="Times New Roman" w:hAnsi="Times New Roman" w:cs="Times New Roman"/>
              </w:rPr>
            </w:pPr>
            <w:r w:rsidRPr="007D1DE4">
              <w:rPr>
                <w:rFonts w:ascii="Times New Roman" w:hAnsi="Times New Roman" w:cs="Times New Roman"/>
              </w:rPr>
              <w:t>British Virgin Islands</w:t>
            </w:r>
          </w:p>
        </w:tc>
        <w:tc>
          <w:tcPr>
            <w:tcW w:w="1441" w:type="dxa"/>
            <w:vAlign w:val="bottom"/>
          </w:tcPr>
          <w:p w14:paraId="70A98F5E" w14:textId="77777777" w:rsidR="00C070A3" w:rsidRPr="007D1DE4" w:rsidRDefault="00C070A3" w:rsidP="00092C47">
            <w:pPr>
              <w:rPr>
                <w:rFonts w:ascii="Times New Roman" w:hAnsi="Times New Roman" w:cs="Times New Roman"/>
              </w:rPr>
            </w:pPr>
            <w:r w:rsidRPr="007D1DE4">
              <w:rPr>
                <w:rFonts w:ascii="Times New Roman" w:hAnsi="Times New Roman" w:cs="Times New Roman"/>
              </w:rPr>
              <w:t>50</w:t>
            </w:r>
          </w:p>
        </w:tc>
        <w:tc>
          <w:tcPr>
            <w:tcW w:w="3178" w:type="dxa"/>
            <w:vAlign w:val="bottom"/>
          </w:tcPr>
          <w:p w14:paraId="33EDF499" w14:textId="37EF5EC7" w:rsidR="00C070A3" w:rsidRPr="000C2FEF" w:rsidRDefault="00963531" w:rsidP="00092C47">
            <w:pPr>
              <w:rPr>
                <w:rFonts w:ascii="Times New Roman" w:hAnsi="Times New Roman" w:cs="Times New Roman"/>
              </w:rPr>
            </w:pPr>
            <w:r>
              <w:rPr>
                <w:rStyle w:val="FootnoteReference"/>
                <w:rFonts w:ascii="Times New Roman" w:hAnsi="Times New Roman" w:cs="Times New Roman"/>
              </w:rPr>
              <w:fldChar w:fldCharType="begin" w:fldLock="1"/>
            </w:r>
            <w:r w:rsidR="0059182C">
              <w:rPr>
                <w:rFonts w:ascii="Times New Roman" w:hAnsi="Times New Roman" w:cs="Times New Roman"/>
              </w:rPr>
              <w:instrText>ADDIN CSL_CITATION {"citationItems":[{"id":"ITEM-1","itemData":{"DOI":"10.1007/s10531-016-1149-z","ISSN":"15729710","author":[{"dropping-particle":"","family":"Churchyard","given":"Thomas","non-dropping-particle":"","parse-names":false,"suffix":""},{"dropping-particle":"","family":"Eaton","given":"M. A.","non-dropping-particle":"","parse-names":false,"suffix":""},{"dropping-particle":"","family":"Havery","given":"S.","non-dropping-particle":"","parse-names":false,"suffix":""},{"dropping-particle":"","family":"Hall","given":"J.","non-dropping-particle":"","parse-names":false,"suffix":""},{"dropping-particle":"","family":"Millett","given":"J.","non-dropping-particle":"","parse-names":false,"suffix":""},{"dropping-particle":"","family":"Farr","given":"A.","non-dropping-particle":"","parse-names":false,"suffix":""},{"dropping-particle":"","family":"Cuthbert","given":"R. J.","non-dropping-particle":"","parse-names":false,"suffix":""},{"dropping-particle":"","family":"Stringer","given":"C.","non-dropping-particle":"","parse-names":false,"suffix":""},{"dropping-particle":"","family":"Vickery","given":"J. A.","non-dropping-particle":"","parse-names":false,"suffix":""}],"container-title":"Biodiversity and Conservation","id":"ITEM-1","issue":"9","issued":{"date-parts":[["2016"]]},"page":"1677-1694","publisher":"Springer Netherlands","title":"The biodiversity of the United Kingdom's Overseas Territories: a stock take of species occurrence and assessment of key knowledge gaps","type":"article-journal","volume":"25"},"uris":["http://www.mendeley.com/documents/?uuid=b6f4b8c9-10a7-415d-8ab8-68994914106d"]}],"mendeley":{"formattedCitation":"(123)","manualFormatting":"Churchyard et al. 2016","plainTextFormattedCitation":"(123)","previouslyFormattedCitation":"(123)"},"properties":{"noteIndex":0},"schema":"https://github.com/citation-style-language/schema/raw/master/csl-citation.json"}</w:instrText>
            </w:r>
            <w:r>
              <w:rPr>
                <w:rStyle w:val="FootnoteReference"/>
                <w:rFonts w:ascii="Times New Roman" w:hAnsi="Times New Roman" w:cs="Times New Roman"/>
              </w:rPr>
              <w:fldChar w:fldCharType="separate"/>
            </w:r>
            <w:r>
              <w:rPr>
                <w:rFonts w:ascii="Times New Roman" w:hAnsi="Times New Roman" w:cs="Times New Roman"/>
                <w:noProof/>
              </w:rPr>
              <w:t>Churchyard et al. 2016</w:t>
            </w:r>
            <w:r>
              <w:rPr>
                <w:rStyle w:val="FootnoteReference"/>
                <w:rFonts w:ascii="Times New Roman" w:hAnsi="Times New Roman" w:cs="Times New Roman"/>
              </w:rPr>
              <w:fldChar w:fldCharType="end"/>
            </w:r>
          </w:p>
        </w:tc>
      </w:tr>
      <w:tr w:rsidR="00C070A3" w:rsidRPr="007D1DE4" w14:paraId="1CC5AD24" w14:textId="77777777" w:rsidTr="000C2FEF">
        <w:tc>
          <w:tcPr>
            <w:tcW w:w="2337" w:type="dxa"/>
            <w:vMerge/>
            <w:vAlign w:val="bottom"/>
          </w:tcPr>
          <w:p w14:paraId="429C8291" w14:textId="77777777" w:rsidR="00C070A3" w:rsidRPr="007D1DE4" w:rsidRDefault="00C070A3" w:rsidP="00092C47">
            <w:pPr>
              <w:rPr>
                <w:rFonts w:ascii="Times New Roman" w:hAnsi="Times New Roman" w:cs="Times New Roman"/>
              </w:rPr>
            </w:pPr>
          </w:p>
        </w:tc>
        <w:tc>
          <w:tcPr>
            <w:tcW w:w="2337" w:type="dxa"/>
            <w:vAlign w:val="bottom"/>
          </w:tcPr>
          <w:p w14:paraId="0949C5FA" w14:textId="77777777" w:rsidR="00C070A3" w:rsidRPr="007D1DE4" w:rsidRDefault="00C070A3" w:rsidP="00092C47">
            <w:pPr>
              <w:rPr>
                <w:rFonts w:ascii="Times New Roman" w:hAnsi="Times New Roman" w:cs="Times New Roman"/>
              </w:rPr>
            </w:pPr>
            <w:r w:rsidRPr="007D1DE4">
              <w:rPr>
                <w:rFonts w:ascii="Times New Roman" w:hAnsi="Times New Roman" w:cs="Times New Roman"/>
              </w:rPr>
              <w:t>Dominica</w:t>
            </w:r>
          </w:p>
        </w:tc>
        <w:tc>
          <w:tcPr>
            <w:tcW w:w="1441" w:type="dxa"/>
            <w:vAlign w:val="bottom"/>
          </w:tcPr>
          <w:p w14:paraId="6E3CBE5E" w14:textId="77777777" w:rsidR="00C070A3" w:rsidRPr="007D1DE4" w:rsidRDefault="00C070A3" w:rsidP="00092C47">
            <w:pPr>
              <w:rPr>
                <w:rFonts w:ascii="Times New Roman" w:hAnsi="Times New Roman" w:cs="Times New Roman"/>
              </w:rPr>
            </w:pPr>
            <w:r w:rsidRPr="007D1DE4">
              <w:rPr>
                <w:rFonts w:ascii="Times New Roman" w:hAnsi="Times New Roman" w:cs="Times New Roman"/>
              </w:rPr>
              <w:t>46</w:t>
            </w:r>
          </w:p>
        </w:tc>
        <w:tc>
          <w:tcPr>
            <w:tcW w:w="3178" w:type="dxa"/>
            <w:vAlign w:val="bottom"/>
          </w:tcPr>
          <w:p w14:paraId="2B5FFEFB" w14:textId="3ED03B9C" w:rsidR="00C070A3" w:rsidRPr="000C2FEF" w:rsidRDefault="00963531" w:rsidP="00092C47">
            <w:pPr>
              <w:rPr>
                <w:rFonts w:ascii="Times New Roman" w:hAnsi="Times New Roman" w:cs="Times New Roman"/>
              </w:rPr>
            </w:pPr>
            <w:r>
              <w:rPr>
                <w:rStyle w:val="FootnoteReference"/>
                <w:rFonts w:ascii="Times New Roman" w:hAnsi="Times New Roman" w:cs="Times New Roman"/>
              </w:rPr>
              <w:fldChar w:fldCharType="begin" w:fldLock="1"/>
            </w:r>
            <w:r w:rsidR="0059182C">
              <w:rPr>
                <w:rFonts w:ascii="Times New Roman" w:hAnsi="Times New Roman" w:cs="Times New Roman"/>
              </w:rPr>
              <w:instrText>ADDIN CSL_CITATION {"citationItems":[{"id":"ITEM-1","itemData":{"author":[{"dropping-particle":"","family":"Steiner","given":"S C C","non-dropping-particle":"","parse-names":false,"suffix":""}],"container-title":"Ann. Naturhist. Mus. Wien, B","id":"ITEM-1","issued":{"date-parts":[["2015"]]},"page":"47-119","title":"Coral Reefs of Dominica (Lesser Antilles)","type":"article-journal","volume":"117"},"uris":["http://www.mendeley.com/documents/?uuid=5390d93c-6439-4b5c-a348-d7d282abf240"]}],"mendeley":{"formattedCitation":"(122)","manualFormatting":"Steiner 2015","plainTextFormattedCitation":"(122)","previouslyFormattedCitation":"(122)"},"properties":{"noteIndex":0},"schema":"https://github.com/citation-style-language/schema/raw/master/csl-citation.json"}</w:instrText>
            </w:r>
            <w:r>
              <w:rPr>
                <w:rStyle w:val="FootnoteReference"/>
                <w:rFonts w:ascii="Times New Roman" w:hAnsi="Times New Roman" w:cs="Times New Roman"/>
              </w:rPr>
              <w:fldChar w:fldCharType="separate"/>
            </w:r>
            <w:r>
              <w:rPr>
                <w:rFonts w:ascii="Times New Roman" w:hAnsi="Times New Roman" w:cs="Times New Roman"/>
                <w:noProof/>
              </w:rPr>
              <w:t>Steiner 2015</w:t>
            </w:r>
            <w:r>
              <w:rPr>
                <w:rStyle w:val="FootnoteReference"/>
                <w:rFonts w:ascii="Times New Roman" w:hAnsi="Times New Roman" w:cs="Times New Roman"/>
              </w:rPr>
              <w:fldChar w:fldCharType="end"/>
            </w:r>
          </w:p>
        </w:tc>
      </w:tr>
      <w:tr w:rsidR="00C070A3" w:rsidRPr="007D1DE4" w14:paraId="42A0F365" w14:textId="77777777" w:rsidTr="000C2FEF">
        <w:tc>
          <w:tcPr>
            <w:tcW w:w="2337" w:type="dxa"/>
            <w:vMerge/>
            <w:vAlign w:val="bottom"/>
          </w:tcPr>
          <w:p w14:paraId="668FFC44" w14:textId="77777777" w:rsidR="00C070A3" w:rsidRPr="007D1DE4" w:rsidRDefault="00C070A3" w:rsidP="00092C47">
            <w:pPr>
              <w:rPr>
                <w:rFonts w:ascii="Times New Roman" w:hAnsi="Times New Roman" w:cs="Times New Roman"/>
              </w:rPr>
            </w:pPr>
          </w:p>
        </w:tc>
        <w:tc>
          <w:tcPr>
            <w:tcW w:w="2337" w:type="dxa"/>
            <w:vAlign w:val="bottom"/>
          </w:tcPr>
          <w:p w14:paraId="3CCDB3C4" w14:textId="77777777" w:rsidR="00C070A3" w:rsidRPr="007D1DE4" w:rsidRDefault="00C070A3" w:rsidP="00092C47">
            <w:pPr>
              <w:rPr>
                <w:rFonts w:ascii="Times New Roman" w:hAnsi="Times New Roman" w:cs="Times New Roman"/>
              </w:rPr>
            </w:pPr>
            <w:r w:rsidRPr="007D1DE4">
              <w:rPr>
                <w:rFonts w:ascii="Times New Roman" w:hAnsi="Times New Roman" w:cs="Times New Roman"/>
              </w:rPr>
              <w:t>Grenada</w:t>
            </w:r>
          </w:p>
        </w:tc>
        <w:tc>
          <w:tcPr>
            <w:tcW w:w="1441" w:type="dxa"/>
            <w:vAlign w:val="bottom"/>
          </w:tcPr>
          <w:p w14:paraId="3A7631BB" w14:textId="77777777" w:rsidR="00C070A3" w:rsidRPr="007D1DE4" w:rsidRDefault="00C070A3" w:rsidP="00092C47">
            <w:pPr>
              <w:rPr>
                <w:rFonts w:ascii="Times New Roman" w:hAnsi="Times New Roman" w:cs="Times New Roman"/>
              </w:rPr>
            </w:pPr>
            <w:r w:rsidRPr="007D1DE4">
              <w:rPr>
                <w:rFonts w:ascii="Times New Roman" w:hAnsi="Times New Roman" w:cs="Times New Roman"/>
              </w:rPr>
              <w:t>33</w:t>
            </w:r>
          </w:p>
        </w:tc>
        <w:tc>
          <w:tcPr>
            <w:tcW w:w="3178" w:type="dxa"/>
            <w:vAlign w:val="bottom"/>
          </w:tcPr>
          <w:p w14:paraId="635EB05E" w14:textId="558BD224" w:rsidR="00C070A3" w:rsidRPr="000C2FEF" w:rsidRDefault="00963531" w:rsidP="00092C47">
            <w:pPr>
              <w:rPr>
                <w:rFonts w:ascii="Times New Roman" w:hAnsi="Times New Roman" w:cs="Times New Roman"/>
              </w:rPr>
            </w:pPr>
            <w:r>
              <w:rPr>
                <w:rStyle w:val="FootnoteReference"/>
                <w:rFonts w:ascii="Times New Roman" w:eastAsia="Times New Roman" w:hAnsi="Times New Roman" w:cs="Times New Roman"/>
                <w:color w:val="000000"/>
              </w:rPr>
              <w:fldChar w:fldCharType="begin" w:fldLock="1"/>
            </w:r>
            <w:r w:rsidR="007B05B7">
              <w:rPr>
                <w:rFonts w:ascii="Times New Roman" w:eastAsia="Times New Roman" w:hAnsi="Times New Roman" w:cs="Times New Roman"/>
                <w:color w:val="000000"/>
              </w:rPr>
              <w:instrText>ADDIN CSL_CITATION {"citationItems":[{"id":"ITEM-1","itemData":{"DOI":"10.1146/annurev.micro.58.030603.123610","author":[{"dropping-particle":"","family":"Bouchon","given":"Claude","non-dropping-particle":"","parse-names":false,"suffix":""},{"dropping-particle":"","family":"Portillo","given":"Pedro","non-dropping-particle":"","parse-names":false,"suffix":""},{"dropping-particle":"","family":"Bouchon-Navaro","given":"Yolande","non-dropping-particle":"","parse-names":false,"suffix":""},{"dropping-particle":"","family":"Max","given":"Louis","non-dropping-particle":"","parse-names":false,"suffix":""},{"dropping-particle":"","family":"Hoetjes","given":"Paul","non-dropping-particle":"","parse-names":false,"suffix":""},{"dropping-particle":"","family":"Brathwaite","given":"Angelique","non-dropping-particle":"","parse-names":false,"suffix":""},{"dropping-particle":"","family":"Roach","given":"Ramon","non-dropping-particle":"","parse-names":false,"suffix":""},{"dropping-particle":"","family":"Oxenford","given":"Hazel","non-dropping-particle":"","parse-names":false,"suffix":""},{"dropping-particle":"","family":"O’Farrell","given":"Shay","non-dropping-particle":"","parse-names":false,"suffix":""},{"dropping-particle":"","family":"Day","given":"Owen","non-dropping-particle":"","parse-names":false,"suffix":""}],"chapter-number":"8","container-title":"Status of Caribbean coral reefs after bleaching and hurricanes in 2005","editor":[{"dropping-particle":"","family":"Wilkinson","given":"Clive","non-dropping-particle":"","parse-names":false,"suffix":""},{"dropping-particle":"","family":"Souter","given":"David","non-dropping-particle":"","parse-names":false,"suffix":""}],"id":"ITEM-1","issued":{"date-parts":[["2008"]]},"page":"85-103","publisher":"Global Coral Reef Monitoring Network and Reef and Rainforest Research Centre","publisher-place":"Townsville","title":"Status of coral reefs of the Lesser Antilles after the 2005 coral bleaching event","type":"chapter"},"uris":["http://www.mendeley.com/documents/?uuid=c2dbe520-a939-4537-9ccc-3898b870f013"]}],"mendeley":{"formattedCitation":"(22)","manualFormatting":"Bouchon et al. 2008","plainTextFormattedCitation":"(22)","previouslyFormattedCitation":"(22)"},"properties":{"noteIndex":0},"schema":"https://github.com/citation-style-language/schema/raw/master/csl-citation.json"}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Bouchon et al. 2008</w:t>
            </w:r>
            <w:r>
              <w:rPr>
                <w:rStyle w:val="FootnoteReference"/>
                <w:rFonts w:ascii="Times New Roman" w:eastAsia="Times New Roman" w:hAnsi="Times New Roman" w:cs="Times New Roman"/>
                <w:color w:val="000000"/>
              </w:rPr>
              <w:fldChar w:fldCharType="end"/>
            </w:r>
          </w:p>
        </w:tc>
      </w:tr>
      <w:tr w:rsidR="00C070A3" w:rsidRPr="007D1DE4" w14:paraId="6B34CEFE" w14:textId="77777777" w:rsidTr="000C2FEF">
        <w:tc>
          <w:tcPr>
            <w:tcW w:w="2337" w:type="dxa"/>
            <w:vMerge/>
            <w:vAlign w:val="bottom"/>
          </w:tcPr>
          <w:p w14:paraId="33A63D16" w14:textId="77777777" w:rsidR="00C070A3" w:rsidRPr="007D1DE4" w:rsidRDefault="00C070A3" w:rsidP="00092C47">
            <w:pPr>
              <w:rPr>
                <w:rFonts w:ascii="Times New Roman" w:hAnsi="Times New Roman" w:cs="Times New Roman"/>
              </w:rPr>
            </w:pPr>
          </w:p>
        </w:tc>
        <w:tc>
          <w:tcPr>
            <w:tcW w:w="2337" w:type="dxa"/>
            <w:vAlign w:val="bottom"/>
          </w:tcPr>
          <w:p w14:paraId="0B825534" w14:textId="77777777" w:rsidR="00C070A3" w:rsidRPr="007D1DE4" w:rsidRDefault="00C070A3" w:rsidP="00092C47">
            <w:pPr>
              <w:rPr>
                <w:rFonts w:ascii="Times New Roman" w:hAnsi="Times New Roman" w:cs="Times New Roman"/>
              </w:rPr>
            </w:pPr>
            <w:r w:rsidRPr="007D1DE4">
              <w:rPr>
                <w:rFonts w:ascii="Times New Roman" w:hAnsi="Times New Roman" w:cs="Times New Roman"/>
              </w:rPr>
              <w:t>Guadeloupe</w:t>
            </w:r>
          </w:p>
        </w:tc>
        <w:tc>
          <w:tcPr>
            <w:tcW w:w="1441" w:type="dxa"/>
            <w:vAlign w:val="bottom"/>
          </w:tcPr>
          <w:p w14:paraId="220B680F" w14:textId="77777777" w:rsidR="00C070A3" w:rsidRPr="007D1DE4" w:rsidRDefault="00C070A3" w:rsidP="00092C47">
            <w:pPr>
              <w:rPr>
                <w:rFonts w:ascii="Times New Roman" w:hAnsi="Times New Roman" w:cs="Times New Roman"/>
              </w:rPr>
            </w:pPr>
            <w:r w:rsidRPr="007D1DE4">
              <w:rPr>
                <w:rFonts w:ascii="Times New Roman" w:hAnsi="Times New Roman" w:cs="Times New Roman"/>
              </w:rPr>
              <w:t>38</w:t>
            </w:r>
          </w:p>
        </w:tc>
        <w:tc>
          <w:tcPr>
            <w:tcW w:w="3178" w:type="dxa"/>
            <w:vAlign w:val="bottom"/>
          </w:tcPr>
          <w:p w14:paraId="2AA3DBD2" w14:textId="77777777" w:rsidR="00C070A3" w:rsidRPr="000C2FEF" w:rsidRDefault="00C070A3" w:rsidP="00092C47">
            <w:pPr>
              <w:rPr>
                <w:rFonts w:ascii="Times New Roman" w:hAnsi="Times New Roman" w:cs="Times New Roman"/>
              </w:rPr>
            </w:pPr>
            <w:r w:rsidRPr="000C2FEF">
              <w:rPr>
                <w:rFonts w:ascii="Times New Roman" w:hAnsi="Times New Roman" w:cs="Times New Roman"/>
              </w:rPr>
              <w:t>Ecoregional average</w:t>
            </w:r>
          </w:p>
        </w:tc>
      </w:tr>
      <w:tr w:rsidR="00C070A3" w:rsidRPr="007D1DE4" w14:paraId="67675D32" w14:textId="77777777" w:rsidTr="000C2FEF">
        <w:tc>
          <w:tcPr>
            <w:tcW w:w="2337" w:type="dxa"/>
            <w:vMerge/>
            <w:vAlign w:val="bottom"/>
          </w:tcPr>
          <w:p w14:paraId="63F5DFF5" w14:textId="77777777" w:rsidR="00C070A3" w:rsidRPr="007D1DE4" w:rsidRDefault="00C070A3" w:rsidP="00092C47">
            <w:pPr>
              <w:rPr>
                <w:rFonts w:ascii="Times New Roman" w:hAnsi="Times New Roman" w:cs="Times New Roman"/>
              </w:rPr>
            </w:pPr>
          </w:p>
        </w:tc>
        <w:tc>
          <w:tcPr>
            <w:tcW w:w="2337" w:type="dxa"/>
            <w:vAlign w:val="bottom"/>
          </w:tcPr>
          <w:p w14:paraId="6A9D933E" w14:textId="77777777" w:rsidR="00C070A3" w:rsidRPr="007D1DE4" w:rsidRDefault="00C070A3" w:rsidP="00092C47">
            <w:pPr>
              <w:rPr>
                <w:rFonts w:ascii="Times New Roman" w:hAnsi="Times New Roman" w:cs="Times New Roman"/>
              </w:rPr>
            </w:pPr>
            <w:r w:rsidRPr="007D1DE4">
              <w:rPr>
                <w:rFonts w:ascii="Times New Roman" w:hAnsi="Times New Roman" w:cs="Times New Roman"/>
              </w:rPr>
              <w:t>Martinique</w:t>
            </w:r>
          </w:p>
        </w:tc>
        <w:tc>
          <w:tcPr>
            <w:tcW w:w="1441" w:type="dxa"/>
            <w:vAlign w:val="bottom"/>
          </w:tcPr>
          <w:p w14:paraId="3A26982D" w14:textId="77777777" w:rsidR="00C070A3" w:rsidRPr="007D1DE4" w:rsidRDefault="00C070A3" w:rsidP="00092C47">
            <w:pPr>
              <w:rPr>
                <w:rFonts w:ascii="Times New Roman" w:hAnsi="Times New Roman" w:cs="Times New Roman"/>
              </w:rPr>
            </w:pPr>
            <w:r w:rsidRPr="007D1DE4">
              <w:rPr>
                <w:rFonts w:ascii="Times New Roman" w:hAnsi="Times New Roman" w:cs="Times New Roman"/>
              </w:rPr>
              <w:t>30</w:t>
            </w:r>
          </w:p>
        </w:tc>
        <w:tc>
          <w:tcPr>
            <w:tcW w:w="3178" w:type="dxa"/>
            <w:vAlign w:val="bottom"/>
          </w:tcPr>
          <w:p w14:paraId="75A8CA57" w14:textId="01819882" w:rsidR="00C070A3" w:rsidRPr="000C2FEF" w:rsidRDefault="00963531" w:rsidP="00092C47">
            <w:pPr>
              <w:rPr>
                <w:rFonts w:ascii="Times New Roman" w:hAnsi="Times New Roman" w:cs="Times New Roman"/>
              </w:rPr>
            </w:pPr>
            <w:r>
              <w:rPr>
                <w:rStyle w:val="FootnoteReference"/>
                <w:rFonts w:ascii="Times New Roman" w:hAnsi="Times New Roman" w:cs="Times New Roman"/>
              </w:rPr>
              <w:fldChar w:fldCharType="begin" w:fldLock="1"/>
            </w:r>
            <w:r w:rsidR="0059182C">
              <w:rPr>
                <w:rFonts w:ascii="Times New Roman" w:hAnsi="Times New Roman" w:cs="Times New Roman"/>
              </w:rPr>
              <w:instrText>ADDIN CSL_CITATION {"citationItems":[{"id":"ITEM-1","itemData":{"author":[{"dropping-particle":"","family":"Marechal","given":"J.P.","non-dropping-particle":"","parse-names":false,"suffix":""},{"dropping-particle":"","family":"Peres","given":"C.","non-dropping-particle":"","parse-names":false,"suffix":""}],"id":"ITEM-1","issued":{"date-parts":[["2006"]]},"number-of-pages":"62","publisher-place":"Fort de France","title":"Suivi de l'etat de sante des recifs coralliens de la Martinique","type":"report"},"uris":["http://www.mendeley.com/documents/?uuid=46fba5c4-9f61-439b-970c-72abf1589412"]}],"mendeley":{"formattedCitation":"(124)","manualFormatting":"Marechal &amp; Peres 2006","plainTextFormattedCitation":"(124)","previouslyFormattedCitation":"(124)"},"properties":{"noteIndex":0},"schema":"https://github.com/citation-style-language/schema/raw/master/csl-citation.json"}</w:instrText>
            </w:r>
            <w:r>
              <w:rPr>
                <w:rStyle w:val="FootnoteReference"/>
                <w:rFonts w:ascii="Times New Roman" w:hAnsi="Times New Roman" w:cs="Times New Roman"/>
              </w:rPr>
              <w:fldChar w:fldCharType="separate"/>
            </w:r>
            <w:r>
              <w:rPr>
                <w:rFonts w:ascii="Times New Roman" w:hAnsi="Times New Roman" w:cs="Times New Roman"/>
                <w:noProof/>
              </w:rPr>
              <w:t>Marechal &amp; Peres 2006</w:t>
            </w:r>
            <w:r>
              <w:rPr>
                <w:rStyle w:val="FootnoteReference"/>
                <w:rFonts w:ascii="Times New Roman" w:hAnsi="Times New Roman" w:cs="Times New Roman"/>
              </w:rPr>
              <w:fldChar w:fldCharType="end"/>
            </w:r>
            <w:r w:rsidR="000C2FEF">
              <w:rPr>
                <w:rFonts w:ascii="Times New Roman" w:hAnsi="Times New Roman" w:cs="Times New Roman"/>
              </w:rPr>
              <w:t xml:space="preserve"> </w:t>
            </w:r>
            <w:r w:rsidR="00C070A3" w:rsidRPr="000C2FEF">
              <w:rPr>
                <w:rFonts w:ascii="Times New Roman" w:hAnsi="Times New Roman" w:cs="Times New Roman"/>
              </w:rPr>
              <w:t>(across all sites)</w:t>
            </w:r>
          </w:p>
        </w:tc>
      </w:tr>
      <w:tr w:rsidR="00C070A3" w:rsidRPr="007D1DE4" w14:paraId="3B13D0E3" w14:textId="77777777" w:rsidTr="000C2FEF">
        <w:tc>
          <w:tcPr>
            <w:tcW w:w="2337" w:type="dxa"/>
            <w:vMerge/>
            <w:vAlign w:val="bottom"/>
          </w:tcPr>
          <w:p w14:paraId="036F2F18" w14:textId="77777777" w:rsidR="00C070A3" w:rsidRPr="007D1DE4" w:rsidRDefault="00C070A3" w:rsidP="00092C47">
            <w:pPr>
              <w:rPr>
                <w:rFonts w:ascii="Times New Roman" w:hAnsi="Times New Roman" w:cs="Times New Roman"/>
              </w:rPr>
            </w:pPr>
          </w:p>
        </w:tc>
        <w:tc>
          <w:tcPr>
            <w:tcW w:w="2337" w:type="dxa"/>
            <w:vAlign w:val="bottom"/>
          </w:tcPr>
          <w:p w14:paraId="5B6E5CB8" w14:textId="77777777" w:rsidR="00C070A3" w:rsidRPr="007D1DE4" w:rsidRDefault="00C070A3" w:rsidP="00092C47">
            <w:pPr>
              <w:rPr>
                <w:rFonts w:ascii="Times New Roman" w:hAnsi="Times New Roman" w:cs="Times New Roman"/>
              </w:rPr>
            </w:pPr>
            <w:r w:rsidRPr="007D1DE4">
              <w:rPr>
                <w:rFonts w:ascii="Times New Roman" w:hAnsi="Times New Roman" w:cs="Times New Roman"/>
              </w:rPr>
              <w:t>Montserrat</w:t>
            </w:r>
          </w:p>
        </w:tc>
        <w:tc>
          <w:tcPr>
            <w:tcW w:w="1441" w:type="dxa"/>
            <w:vAlign w:val="bottom"/>
          </w:tcPr>
          <w:p w14:paraId="33E7F71B" w14:textId="77777777" w:rsidR="00C070A3" w:rsidRPr="007D1DE4" w:rsidRDefault="00C070A3" w:rsidP="00092C47">
            <w:pPr>
              <w:rPr>
                <w:rFonts w:ascii="Times New Roman" w:hAnsi="Times New Roman" w:cs="Times New Roman"/>
              </w:rPr>
            </w:pPr>
            <w:r w:rsidRPr="007D1DE4">
              <w:rPr>
                <w:rFonts w:ascii="Times New Roman" w:hAnsi="Times New Roman" w:cs="Times New Roman"/>
              </w:rPr>
              <w:t>30</w:t>
            </w:r>
          </w:p>
        </w:tc>
        <w:tc>
          <w:tcPr>
            <w:tcW w:w="3178" w:type="dxa"/>
            <w:vAlign w:val="bottom"/>
          </w:tcPr>
          <w:p w14:paraId="64FF8EBD" w14:textId="74C88A3E" w:rsidR="00C070A3" w:rsidRPr="000C2FEF" w:rsidRDefault="00963531" w:rsidP="00092C47">
            <w:pPr>
              <w:rPr>
                <w:rFonts w:ascii="Times New Roman" w:hAnsi="Times New Roman" w:cs="Times New Roman"/>
              </w:rPr>
            </w:pPr>
            <w:r>
              <w:rPr>
                <w:rStyle w:val="FootnoteReference"/>
                <w:rFonts w:ascii="Times New Roman" w:hAnsi="Times New Roman" w:cs="Times New Roman"/>
              </w:rPr>
              <w:fldChar w:fldCharType="begin" w:fldLock="1"/>
            </w:r>
            <w:r w:rsidR="0059182C">
              <w:rPr>
                <w:rFonts w:ascii="Times New Roman" w:hAnsi="Times New Roman" w:cs="Times New Roman"/>
              </w:rPr>
              <w:instrText>ADDIN CSL_CITATION {"citationItems":[{"id":"ITEM-1","itemData":{"DOI":"10.1007/s10531-016-1149-z","ISSN":"15729710","author":[{"dropping-particle":"","family":"Churchyard","given":"Thomas","non-dropping-particle":"","parse-names":false,"suffix":""},{"dropping-particle":"","family":"Eaton","given":"M. A.","non-dropping-particle":"","parse-names":false,"suffix":""},{"dropping-particle":"","family":"Havery","given":"S.","non-dropping-particle":"","parse-names":false,"suffix":""},{"dropping-particle":"","family":"Hall","given":"J.","non-dropping-particle":"","parse-names":false,"suffix":""},{"dropping-particle":"","family":"Millett","given":"J.","non-dropping-particle":"","parse-names":false,"suffix":""},{"dropping-particle":"","family":"Farr","given":"A.","non-dropping-particle":"","parse-names":false,"suffix":""},{"dropping-particle":"","family":"Cuthbert","given":"R. J.","non-dropping-particle":"","parse-names":false,"suffix":""},{"dropping-particle":"","family":"Stringer","given":"C.","non-dropping-particle":"","parse-names":false,"suffix":""},{"dropping-particle":"","family":"Vickery","given":"J. A.","non-dropping-particle":"","parse-names":false,"suffix":""}],"container-title":"Biodiversity and Conservation","id":"ITEM-1","issue":"9","issued":{"date-parts":[["2016"]]},"page":"1677-1694","publisher":"Springer Netherlands","title":"The biodiversity of the United Kingdom's Overseas Territories: a stock take of species occurrence and assessment of key knowledge gaps","type":"article-journal","volume":"25"},"uris":["http://www.mendeley.com/documents/?uuid=b6f4b8c9-10a7-415d-8ab8-68994914106d"]}],"mendeley":{"formattedCitation":"(123)","manualFormatting":"Churchyard et al. 2016","plainTextFormattedCitation":"(123)","previouslyFormattedCitation":"(123)"},"properties":{"noteIndex":0},"schema":"https://github.com/citation-style-language/schema/raw/master/csl-citation.json"}</w:instrText>
            </w:r>
            <w:r>
              <w:rPr>
                <w:rStyle w:val="FootnoteReference"/>
                <w:rFonts w:ascii="Times New Roman" w:hAnsi="Times New Roman" w:cs="Times New Roman"/>
              </w:rPr>
              <w:fldChar w:fldCharType="separate"/>
            </w:r>
            <w:r>
              <w:rPr>
                <w:rFonts w:ascii="Times New Roman" w:hAnsi="Times New Roman" w:cs="Times New Roman"/>
                <w:noProof/>
              </w:rPr>
              <w:t>Churchyard et al. 2016</w:t>
            </w:r>
            <w:r>
              <w:rPr>
                <w:rStyle w:val="FootnoteReference"/>
                <w:rFonts w:ascii="Times New Roman" w:hAnsi="Times New Roman" w:cs="Times New Roman"/>
              </w:rPr>
              <w:fldChar w:fldCharType="end"/>
            </w:r>
          </w:p>
        </w:tc>
      </w:tr>
      <w:tr w:rsidR="00C070A3" w:rsidRPr="007D1DE4" w14:paraId="14A1ABD7" w14:textId="77777777" w:rsidTr="000C2FEF">
        <w:tc>
          <w:tcPr>
            <w:tcW w:w="2337" w:type="dxa"/>
            <w:vMerge/>
            <w:vAlign w:val="bottom"/>
          </w:tcPr>
          <w:p w14:paraId="02416158" w14:textId="77777777" w:rsidR="00C070A3" w:rsidRPr="007D1DE4" w:rsidRDefault="00C070A3" w:rsidP="00092C47">
            <w:pPr>
              <w:rPr>
                <w:rFonts w:ascii="Times New Roman" w:hAnsi="Times New Roman" w:cs="Times New Roman"/>
              </w:rPr>
            </w:pPr>
          </w:p>
        </w:tc>
        <w:tc>
          <w:tcPr>
            <w:tcW w:w="2337" w:type="dxa"/>
            <w:vAlign w:val="bottom"/>
          </w:tcPr>
          <w:p w14:paraId="21402E62" w14:textId="77777777" w:rsidR="00C070A3" w:rsidRPr="007D1DE4" w:rsidRDefault="00C070A3" w:rsidP="00092C47">
            <w:pPr>
              <w:rPr>
                <w:rFonts w:ascii="Times New Roman" w:hAnsi="Times New Roman" w:cs="Times New Roman"/>
              </w:rPr>
            </w:pPr>
            <w:r w:rsidRPr="007D1DE4">
              <w:rPr>
                <w:rFonts w:ascii="Times New Roman" w:hAnsi="Times New Roman" w:cs="Times New Roman"/>
              </w:rPr>
              <w:t>Saba</w:t>
            </w:r>
          </w:p>
        </w:tc>
        <w:tc>
          <w:tcPr>
            <w:tcW w:w="1441" w:type="dxa"/>
            <w:vAlign w:val="bottom"/>
          </w:tcPr>
          <w:p w14:paraId="36402F09" w14:textId="77777777" w:rsidR="00C070A3" w:rsidRPr="007D1DE4" w:rsidRDefault="00C070A3" w:rsidP="00092C47">
            <w:pPr>
              <w:rPr>
                <w:rFonts w:ascii="Times New Roman" w:hAnsi="Times New Roman" w:cs="Times New Roman"/>
              </w:rPr>
            </w:pPr>
            <w:r w:rsidRPr="007D1DE4">
              <w:rPr>
                <w:rFonts w:ascii="Times New Roman" w:hAnsi="Times New Roman" w:cs="Times New Roman"/>
              </w:rPr>
              <w:t>35</w:t>
            </w:r>
          </w:p>
        </w:tc>
        <w:tc>
          <w:tcPr>
            <w:tcW w:w="3178" w:type="dxa"/>
            <w:vAlign w:val="bottom"/>
          </w:tcPr>
          <w:p w14:paraId="5759370C" w14:textId="3A7C9150" w:rsidR="00C070A3" w:rsidRPr="000C2FEF" w:rsidRDefault="00963531" w:rsidP="00092C47">
            <w:pPr>
              <w:rPr>
                <w:rFonts w:ascii="Times New Roman" w:hAnsi="Times New Roman" w:cs="Times New Roman"/>
              </w:rPr>
            </w:pPr>
            <w:r>
              <w:rPr>
                <w:rStyle w:val="FootnoteReference"/>
                <w:rFonts w:ascii="Times New Roman" w:eastAsia="Times New Roman" w:hAnsi="Times New Roman" w:cs="Times New Roman"/>
                <w:color w:val="000000"/>
              </w:rPr>
              <w:fldChar w:fldCharType="begin" w:fldLock="1"/>
            </w:r>
            <w:r w:rsidR="007B05B7">
              <w:rPr>
                <w:rFonts w:ascii="Times New Roman" w:eastAsia="Times New Roman" w:hAnsi="Times New Roman" w:cs="Times New Roman"/>
                <w:color w:val="000000"/>
              </w:rPr>
              <w:instrText>ADDIN CSL_CITATION {"citationItems":[{"id":"ITEM-1","itemData":{"DOI":"10.1146/annurev.micro.58.030603.123610","author":[{"dropping-particle":"","family":"Bouchon","given":"Claude","non-dropping-particle":"","parse-names":false,"suffix":""},{"dropping-particle":"","family":"Portillo","given":"Pedro","non-dropping-particle":"","parse-names":false,"suffix":""},{"dropping-particle":"","family":"Bouchon-Navaro","given":"Yolande","non-dropping-particle":"","parse-names":false,"suffix":""},{"dropping-particle":"","family":"Max","given":"Louis","non-dropping-particle":"","parse-names":false,"suffix":""},{"dropping-particle":"","family":"Hoetjes","given":"Paul","non-dropping-particle":"","parse-names":false,"suffix":""},{"dropping-particle":"","family":"Brathwaite","given":"Angelique","non-dropping-particle":"","parse-names":false,"suffix":""},{"dropping-particle":"","family":"Roach","given":"Ramon","non-dropping-particle":"","parse-names":false,"suffix":""},{"dropping-particle":"","family":"Oxenford","given":"Hazel","non-dropping-particle":"","parse-names":false,"suffix":""},{"dropping-particle":"","family":"O’Farrell","given":"Shay","non-dropping-particle":"","parse-names":false,"suffix":""},{"dropping-particle":"","family":"Day","given":"Owen","non-dropping-particle":"","parse-names":false,"suffix":""}],"chapter-number":"8","container-title":"Status of Caribbean coral reefs after bleaching and hurricanes in 2005","editor":[{"dropping-particle":"","family":"Wilkinson","given":"Clive","non-dropping-particle":"","parse-names":false,"suffix":""},{"dropping-particle":"","family":"Souter","given":"David","non-dropping-particle":"","parse-names":false,"suffix":""}],"id":"ITEM-1","issued":{"date-parts":[["2008"]]},"page":"85-103","publisher":"Global Coral Reef Monitoring Network and Reef and Rainforest Research Centre","publisher-place":"Townsville","title":"Status of coral reefs of the Lesser Antilles after the 2005 coral bleaching event","type":"chapter"},"uris":["http://www.mendeley.com/documents/?uuid=c2dbe520-a939-4537-9ccc-3898b870f013"]}],"mendeley":{"formattedCitation":"(22)","manualFormatting":"Bouchon et al. 2008","plainTextFormattedCitation":"(22)","previouslyFormattedCitation":"(22)"},"properties":{"noteIndex":0},"schema":"https://github.com/citation-style-language/schema/raw/master/csl-citation.json"}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Bouchon et al. 2008</w:t>
            </w:r>
            <w:r>
              <w:rPr>
                <w:rStyle w:val="FootnoteReference"/>
                <w:rFonts w:ascii="Times New Roman" w:eastAsia="Times New Roman" w:hAnsi="Times New Roman" w:cs="Times New Roman"/>
                <w:color w:val="000000"/>
              </w:rPr>
              <w:fldChar w:fldCharType="end"/>
            </w:r>
          </w:p>
        </w:tc>
      </w:tr>
      <w:tr w:rsidR="00C070A3" w:rsidRPr="007D1DE4" w14:paraId="55C2C1EF" w14:textId="77777777" w:rsidTr="000C2FEF">
        <w:tc>
          <w:tcPr>
            <w:tcW w:w="2337" w:type="dxa"/>
            <w:vMerge/>
            <w:vAlign w:val="bottom"/>
          </w:tcPr>
          <w:p w14:paraId="194A20D6" w14:textId="77777777" w:rsidR="00C070A3" w:rsidRPr="007D1DE4" w:rsidRDefault="00C070A3" w:rsidP="00092C47">
            <w:pPr>
              <w:rPr>
                <w:rFonts w:ascii="Times New Roman" w:hAnsi="Times New Roman" w:cs="Times New Roman"/>
              </w:rPr>
            </w:pPr>
          </w:p>
        </w:tc>
        <w:tc>
          <w:tcPr>
            <w:tcW w:w="2337" w:type="dxa"/>
            <w:vAlign w:val="bottom"/>
          </w:tcPr>
          <w:p w14:paraId="4BDA8164" w14:textId="77777777" w:rsidR="00C070A3" w:rsidRPr="007D1DE4" w:rsidRDefault="00C070A3" w:rsidP="00092C47">
            <w:pPr>
              <w:rPr>
                <w:rFonts w:ascii="Times New Roman" w:hAnsi="Times New Roman" w:cs="Times New Roman"/>
              </w:rPr>
            </w:pPr>
            <w:r w:rsidRPr="007D1DE4">
              <w:rPr>
                <w:rFonts w:ascii="Times New Roman" w:hAnsi="Times New Roman" w:cs="Times New Roman"/>
              </w:rPr>
              <w:t>St. Barthelemy</w:t>
            </w:r>
          </w:p>
        </w:tc>
        <w:tc>
          <w:tcPr>
            <w:tcW w:w="1441" w:type="dxa"/>
            <w:vAlign w:val="bottom"/>
          </w:tcPr>
          <w:p w14:paraId="18A2B664" w14:textId="77777777" w:rsidR="00C070A3" w:rsidRPr="007D1DE4" w:rsidRDefault="00C070A3" w:rsidP="00092C47">
            <w:pPr>
              <w:rPr>
                <w:rFonts w:ascii="Times New Roman" w:hAnsi="Times New Roman" w:cs="Times New Roman"/>
              </w:rPr>
            </w:pPr>
            <w:r w:rsidRPr="007D1DE4">
              <w:rPr>
                <w:rFonts w:ascii="Times New Roman" w:hAnsi="Times New Roman" w:cs="Times New Roman"/>
              </w:rPr>
              <w:t>38</w:t>
            </w:r>
          </w:p>
        </w:tc>
        <w:tc>
          <w:tcPr>
            <w:tcW w:w="3178" w:type="dxa"/>
            <w:vAlign w:val="bottom"/>
          </w:tcPr>
          <w:p w14:paraId="353BE4BC" w14:textId="77777777" w:rsidR="00C070A3" w:rsidRPr="000C2FEF" w:rsidRDefault="00C070A3" w:rsidP="00092C47">
            <w:pPr>
              <w:rPr>
                <w:rFonts w:ascii="Times New Roman" w:hAnsi="Times New Roman" w:cs="Times New Roman"/>
              </w:rPr>
            </w:pPr>
            <w:r w:rsidRPr="000C2FEF">
              <w:rPr>
                <w:rFonts w:ascii="Times New Roman" w:hAnsi="Times New Roman" w:cs="Times New Roman"/>
              </w:rPr>
              <w:t>Ecoregional average</w:t>
            </w:r>
          </w:p>
        </w:tc>
      </w:tr>
      <w:tr w:rsidR="00C070A3" w:rsidRPr="007D1DE4" w14:paraId="28B530A1" w14:textId="77777777" w:rsidTr="000C2FEF">
        <w:tc>
          <w:tcPr>
            <w:tcW w:w="2337" w:type="dxa"/>
            <w:vMerge/>
            <w:vAlign w:val="bottom"/>
          </w:tcPr>
          <w:p w14:paraId="2B96CC29" w14:textId="77777777" w:rsidR="00C070A3" w:rsidRPr="007D1DE4" w:rsidRDefault="00C070A3" w:rsidP="00092C47">
            <w:pPr>
              <w:rPr>
                <w:rFonts w:ascii="Times New Roman" w:hAnsi="Times New Roman" w:cs="Times New Roman"/>
              </w:rPr>
            </w:pPr>
          </w:p>
        </w:tc>
        <w:tc>
          <w:tcPr>
            <w:tcW w:w="2337" w:type="dxa"/>
            <w:vAlign w:val="bottom"/>
          </w:tcPr>
          <w:p w14:paraId="53230EAB" w14:textId="77777777" w:rsidR="00C070A3" w:rsidRPr="007D1DE4" w:rsidRDefault="00C070A3" w:rsidP="00092C47">
            <w:pPr>
              <w:rPr>
                <w:rFonts w:ascii="Times New Roman" w:hAnsi="Times New Roman" w:cs="Times New Roman"/>
              </w:rPr>
            </w:pPr>
            <w:r w:rsidRPr="007D1DE4">
              <w:rPr>
                <w:rFonts w:ascii="Times New Roman" w:hAnsi="Times New Roman" w:cs="Times New Roman"/>
              </w:rPr>
              <w:t>St. Eustatius</w:t>
            </w:r>
          </w:p>
        </w:tc>
        <w:tc>
          <w:tcPr>
            <w:tcW w:w="1441" w:type="dxa"/>
            <w:vAlign w:val="bottom"/>
          </w:tcPr>
          <w:p w14:paraId="02F6A4CB" w14:textId="77777777" w:rsidR="00C070A3" w:rsidRPr="007D1DE4" w:rsidRDefault="00C070A3" w:rsidP="00092C47">
            <w:pPr>
              <w:rPr>
                <w:rFonts w:ascii="Times New Roman" w:hAnsi="Times New Roman" w:cs="Times New Roman"/>
              </w:rPr>
            </w:pPr>
            <w:r w:rsidRPr="007D1DE4">
              <w:rPr>
                <w:rFonts w:ascii="Times New Roman" w:hAnsi="Times New Roman" w:cs="Times New Roman"/>
              </w:rPr>
              <w:t>35</w:t>
            </w:r>
          </w:p>
        </w:tc>
        <w:tc>
          <w:tcPr>
            <w:tcW w:w="3178" w:type="dxa"/>
            <w:vAlign w:val="bottom"/>
          </w:tcPr>
          <w:p w14:paraId="4B1CBE16" w14:textId="557D0C85" w:rsidR="00C070A3" w:rsidRPr="000C2FEF" w:rsidRDefault="00963531" w:rsidP="00092C47">
            <w:pPr>
              <w:rPr>
                <w:rFonts w:ascii="Times New Roman" w:hAnsi="Times New Roman" w:cs="Times New Roman"/>
              </w:rPr>
            </w:pPr>
            <w:r>
              <w:rPr>
                <w:rStyle w:val="FootnoteReference"/>
                <w:rFonts w:ascii="Times New Roman" w:eastAsia="Times New Roman" w:hAnsi="Times New Roman" w:cs="Times New Roman"/>
                <w:color w:val="000000"/>
              </w:rPr>
              <w:fldChar w:fldCharType="begin" w:fldLock="1"/>
            </w:r>
            <w:r w:rsidR="007B05B7">
              <w:rPr>
                <w:rFonts w:ascii="Times New Roman" w:eastAsia="Times New Roman" w:hAnsi="Times New Roman" w:cs="Times New Roman"/>
                <w:color w:val="000000"/>
              </w:rPr>
              <w:instrText>ADDIN CSL_CITATION {"citationItems":[{"id":"ITEM-1","itemData":{"DOI":"10.1146/annurev.micro.58.030603.123610","author":[{"dropping-particle":"","family":"Bouchon","given":"Claude","non-dropping-particle":"","parse-names":false,"suffix":""},{"dropping-particle":"","family":"Portillo","given":"Pedro","non-dropping-particle":"","parse-names":false,"suffix":""},{"dropping-particle":"","family":"Bouchon-Navaro","given":"Yolande","non-dropping-particle":"","parse-names":false,"suffix":""},{"dropping-particle":"","family":"Max","given":"Louis","non-dropping-particle":"","parse-names":false,"suffix":""},{"dropping-particle":"","family":"Hoetjes","given":"Paul","non-dropping-particle":"","parse-names":false,"suffix":""},{"dropping-particle":"","family":"Brathwaite","given":"Angelique","non-dropping-particle":"","parse-names":false,"suffix":""},{"dropping-particle":"","family":"Roach","given":"Ramon","non-dropping-particle":"","parse-names":false,"suffix":""},{"dropping-particle":"","family":"Oxenford","given":"Hazel","non-dropping-particle":"","parse-names":false,"suffix":""},{"dropping-particle":"","family":"O’Farrell","given":"Shay","non-dropping-particle":"","parse-names":false,"suffix":""},{"dropping-particle":"","family":"Day","given":"Owen","non-dropping-particle":"","parse-names":false,"suffix":""}],"chapter-number":"8","container-title":"Status of Caribbean coral reefs after bleaching and hurricanes in 2005","editor":[{"dropping-particle":"","family":"Wilkinson","given":"Clive","non-dropping-particle":"","parse-names":false,"suffix":""},{"dropping-particle":"","family":"Souter","given":"David","non-dropping-particle":"","parse-names":false,"suffix":""}],"id":"ITEM-1","issued":{"date-parts":[["2008"]]},"page":"85-103","publisher":"Global Coral Reef Monitoring Network and Reef and Rainforest Research Centre","publisher-place":"Townsville","title":"Status of coral reefs of the Lesser Antilles after the 2005 coral bleaching event","type":"chapter"},"uris":["http://www.mendeley.com/documents/?uuid=c2dbe520-a939-4537-9ccc-3898b870f013"]}],"mendeley":{"formattedCitation":"(22)","manualFormatting":"Bouchon et al. 2008","plainTextFormattedCitation":"(22)","previouslyFormattedCitation":"(22)"},"properties":{"noteIndex":0},"schema":"https://github.com/citation-style-language/schema/raw/master/csl-citation.json"}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Bouchon et al. 2008</w:t>
            </w:r>
            <w:r>
              <w:rPr>
                <w:rStyle w:val="FootnoteReference"/>
                <w:rFonts w:ascii="Times New Roman" w:eastAsia="Times New Roman" w:hAnsi="Times New Roman" w:cs="Times New Roman"/>
                <w:color w:val="000000"/>
              </w:rPr>
              <w:fldChar w:fldCharType="end"/>
            </w:r>
          </w:p>
        </w:tc>
      </w:tr>
      <w:tr w:rsidR="00C070A3" w:rsidRPr="007D1DE4" w14:paraId="0581D55D" w14:textId="77777777" w:rsidTr="000C2FEF">
        <w:tc>
          <w:tcPr>
            <w:tcW w:w="2337" w:type="dxa"/>
            <w:vMerge/>
            <w:vAlign w:val="bottom"/>
          </w:tcPr>
          <w:p w14:paraId="4A176AC7" w14:textId="77777777" w:rsidR="00C070A3" w:rsidRPr="007D1DE4" w:rsidRDefault="00C070A3" w:rsidP="00092C47">
            <w:pPr>
              <w:rPr>
                <w:rFonts w:ascii="Times New Roman" w:hAnsi="Times New Roman" w:cs="Times New Roman"/>
              </w:rPr>
            </w:pPr>
          </w:p>
        </w:tc>
        <w:tc>
          <w:tcPr>
            <w:tcW w:w="2337" w:type="dxa"/>
            <w:vAlign w:val="bottom"/>
          </w:tcPr>
          <w:p w14:paraId="7F682968" w14:textId="77777777" w:rsidR="00C070A3" w:rsidRPr="007D1DE4" w:rsidRDefault="00C070A3" w:rsidP="00092C47">
            <w:pPr>
              <w:rPr>
                <w:rFonts w:ascii="Times New Roman" w:hAnsi="Times New Roman" w:cs="Times New Roman"/>
              </w:rPr>
            </w:pPr>
            <w:r w:rsidRPr="007D1DE4">
              <w:rPr>
                <w:rFonts w:ascii="Times New Roman" w:hAnsi="Times New Roman" w:cs="Times New Roman"/>
              </w:rPr>
              <w:t>St. Kitts &amp; Nevis</w:t>
            </w:r>
          </w:p>
        </w:tc>
        <w:tc>
          <w:tcPr>
            <w:tcW w:w="1441" w:type="dxa"/>
            <w:vAlign w:val="bottom"/>
          </w:tcPr>
          <w:p w14:paraId="5A09882B" w14:textId="77777777" w:rsidR="00C070A3" w:rsidRPr="007D1DE4" w:rsidRDefault="00C070A3" w:rsidP="00092C47">
            <w:pPr>
              <w:rPr>
                <w:rFonts w:ascii="Times New Roman" w:hAnsi="Times New Roman" w:cs="Times New Roman"/>
              </w:rPr>
            </w:pPr>
            <w:r w:rsidRPr="007D1DE4">
              <w:rPr>
                <w:rFonts w:ascii="Times New Roman" w:hAnsi="Times New Roman" w:cs="Times New Roman"/>
              </w:rPr>
              <w:t>53</w:t>
            </w:r>
          </w:p>
        </w:tc>
        <w:tc>
          <w:tcPr>
            <w:tcW w:w="3178" w:type="dxa"/>
            <w:vAlign w:val="bottom"/>
          </w:tcPr>
          <w:p w14:paraId="3AB9D088" w14:textId="52926A29" w:rsidR="00C070A3" w:rsidRPr="000C2FEF" w:rsidRDefault="00963531" w:rsidP="00092C47">
            <w:pPr>
              <w:rPr>
                <w:rFonts w:ascii="Times New Roman" w:hAnsi="Times New Roman" w:cs="Times New Roman"/>
              </w:rPr>
            </w:pPr>
            <w:r>
              <w:rPr>
                <w:rStyle w:val="FootnoteReference"/>
                <w:rFonts w:ascii="Times New Roman" w:hAnsi="Times New Roman" w:cs="Times New Roman"/>
              </w:rPr>
              <w:fldChar w:fldCharType="begin" w:fldLock="1"/>
            </w:r>
            <w:r w:rsidR="0059182C">
              <w:rPr>
                <w:rFonts w:ascii="Times New Roman" w:hAnsi="Times New Roman" w:cs="Times New Roman"/>
              </w:rPr>
              <w:instrText>ADDIN CSL_CITATION {"citationItems":[{"id":"ITEM-1","itemData":{"ISBN":"0033800502","author":[{"dropping-particle":"","family":"Rusk","given":"Bonnie L.","non-dropping-particle":"","parse-names":false,"suffix":""}],"id":"ITEM-1","issued":{"date-parts":[["2014"]]},"number-of-pages":"41","publisher-place":"St. Kitts &amp; Nevis","title":"Conserving Biodiversity and reducing habitat degradation in Protected Areas and their Areas of Influence","type":"report"},"uris":["http://www.mendeley.com/documents/?uuid=4fa3081c-b1b3-4660-9b6e-6bb424c3b301"]}],"mendeley":{"formattedCitation":"(125)","manualFormatting":"Rusk 2014","plainTextFormattedCitation":"(125)","previouslyFormattedCitation":"(125)"},"properties":{"noteIndex":0},"schema":"https://github.com/citation-style-language/schema/raw/master/csl-citation.json"}</w:instrText>
            </w:r>
            <w:r>
              <w:rPr>
                <w:rStyle w:val="FootnoteReference"/>
                <w:rFonts w:ascii="Times New Roman" w:hAnsi="Times New Roman" w:cs="Times New Roman"/>
              </w:rPr>
              <w:fldChar w:fldCharType="separate"/>
            </w:r>
            <w:r>
              <w:rPr>
                <w:rFonts w:ascii="Times New Roman" w:hAnsi="Times New Roman" w:cs="Times New Roman"/>
                <w:noProof/>
              </w:rPr>
              <w:t>Rusk 2014</w:t>
            </w:r>
            <w:r>
              <w:rPr>
                <w:rStyle w:val="FootnoteReference"/>
                <w:rFonts w:ascii="Times New Roman" w:hAnsi="Times New Roman" w:cs="Times New Roman"/>
              </w:rPr>
              <w:fldChar w:fldCharType="end"/>
            </w:r>
          </w:p>
        </w:tc>
      </w:tr>
      <w:tr w:rsidR="00C070A3" w:rsidRPr="007D1DE4" w14:paraId="1986C1B4" w14:textId="77777777" w:rsidTr="000C2FEF">
        <w:tc>
          <w:tcPr>
            <w:tcW w:w="2337" w:type="dxa"/>
            <w:vMerge/>
            <w:vAlign w:val="bottom"/>
          </w:tcPr>
          <w:p w14:paraId="60E31019" w14:textId="77777777" w:rsidR="00C070A3" w:rsidRPr="007D1DE4" w:rsidRDefault="00C070A3" w:rsidP="00092C47">
            <w:pPr>
              <w:rPr>
                <w:rFonts w:ascii="Times New Roman" w:hAnsi="Times New Roman" w:cs="Times New Roman"/>
              </w:rPr>
            </w:pPr>
          </w:p>
        </w:tc>
        <w:tc>
          <w:tcPr>
            <w:tcW w:w="2337" w:type="dxa"/>
            <w:vAlign w:val="bottom"/>
          </w:tcPr>
          <w:p w14:paraId="01ED7B95" w14:textId="77777777" w:rsidR="00C070A3" w:rsidRPr="007D1DE4" w:rsidRDefault="00C070A3" w:rsidP="00092C47">
            <w:pPr>
              <w:rPr>
                <w:rFonts w:ascii="Times New Roman" w:hAnsi="Times New Roman" w:cs="Times New Roman"/>
              </w:rPr>
            </w:pPr>
            <w:r w:rsidRPr="007D1DE4">
              <w:rPr>
                <w:rFonts w:ascii="Times New Roman" w:hAnsi="Times New Roman" w:cs="Times New Roman"/>
              </w:rPr>
              <w:t>St. Lucia</w:t>
            </w:r>
          </w:p>
        </w:tc>
        <w:tc>
          <w:tcPr>
            <w:tcW w:w="1441" w:type="dxa"/>
            <w:vAlign w:val="bottom"/>
          </w:tcPr>
          <w:p w14:paraId="0EAAB735" w14:textId="77777777" w:rsidR="00C070A3" w:rsidRPr="007D1DE4" w:rsidRDefault="00C070A3" w:rsidP="00092C47">
            <w:pPr>
              <w:rPr>
                <w:rFonts w:ascii="Times New Roman" w:hAnsi="Times New Roman" w:cs="Times New Roman"/>
              </w:rPr>
            </w:pPr>
            <w:r w:rsidRPr="007D1DE4">
              <w:rPr>
                <w:rFonts w:ascii="Times New Roman" w:hAnsi="Times New Roman" w:cs="Times New Roman"/>
              </w:rPr>
              <w:t>38</w:t>
            </w:r>
          </w:p>
        </w:tc>
        <w:tc>
          <w:tcPr>
            <w:tcW w:w="3178" w:type="dxa"/>
            <w:vAlign w:val="bottom"/>
          </w:tcPr>
          <w:p w14:paraId="464328F3" w14:textId="77777777" w:rsidR="00C070A3" w:rsidRPr="000C2FEF" w:rsidRDefault="00C070A3" w:rsidP="00092C47">
            <w:pPr>
              <w:rPr>
                <w:rFonts w:ascii="Times New Roman" w:hAnsi="Times New Roman" w:cs="Times New Roman"/>
              </w:rPr>
            </w:pPr>
            <w:r w:rsidRPr="000C2FEF">
              <w:rPr>
                <w:rFonts w:ascii="Times New Roman" w:hAnsi="Times New Roman" w:cs="Times New Roman"/>
              </w:rPr>
              <w:t>Ecoregional average</w:t>
            </w:r>
          </w:p>
        </w:tc>
      </w:tr>
      <w:tr w:rsidR="00C070A3" w:rsidRPr="007D1DE4" w14:paraId="07EAA0C9" w14:textId="77777777" w:rsidTr="000C2FEF">
        <w:tc>
          <w:tcPr>
            <w:tcW w:w="2337" w:type="dxa"/>
            <w:vMerge/>
            <w:vAlign w:val="bottom"/>
          </w:tcPr>
          <w:p w14:paraId="61C1DE8B" w14:textId="77777777" w:rsidR="00C070A3" w:rsidRPr="007D1DE4" w:rsidRDefault="00C070A3" w:rsidP="00092C47">
            <w:pPr>
              <w:rPr>
                <w:rFonts w:ascii="Times New Roman" w:hAnsi="Times New Roman" w:cs="Times New Roman"/>
              </w:rPr>
            </w:pPr>
          </w:p>
        </w:tc>
        <w:tc>
          <w:tcPr>
            <w:tcW w:w="2337" w:type="dxa"/>
            <w:vAlign w:val="bottom"/>
          </w:tcPr>
          <w:p w14:paraId="658377A0" w14:textId="77777777" w:rsidR="00C070A3" w:rsidRPr="007D1DE4" w:rsidRDefault="00C070A3" w:rsidP="00092C47">
            <w:pPr>
              <w:rPr>
                <w:rFonts w:ascii="Times New Roman" w:hAnsi="Times New Roman" w:cs="Times New Roman"/>
              </w:rPr>
            </w:pPr>
            <w:r w:rsidRPr="007D1DE4">
              <w:rPr>
                <w:rFonts w:ascii="Times New Roman" w:hAnsi="Times New Roman" w:cs="Times New Roman"/>
              </w:rPr>
              <w:t>St. Maarten</w:t>
            </w:r>
          </w:p>
        </w:tc>
        <w:tc>
          <w:tcPr>
            <w:tcW w:w="1441" w:type="dxa"/>
            <w:vAlign w:val="bottom"/>
          </w:tcPr>
          <w:p w14:paraId="7F911BFF" w14:textId="77777777" w:rsidR="00C070A3" w:rsidRPr="007D1DE4" w:rsidRDefault="00C070A3" w:rsidP="00092C47">
            <w:pPr>
              <w:rPr>
                <w:rFonts w:ascii="Times New Roman" w:hAnsi="Times New Roman" w:cs="Times New Roman"/>
              </w:rPr>
            </w:pPr>
            <w:r w:rsidRPr="007D1DE4">
              <w:rPr>
                <w:rFonts w:ascii="Times New Roman" w:hAnsi="Times New Roman" w:cs="Times New Roman"/>
              </w:rPr>
              <w:t>38</w:t>
            </w:r>
          </w:p>
        </w:tc>
        <w:tc>
          <w:tcPr>
            <w:tcW w:w="3178" w:type="dxa"/>
            <w:vAlign w:val="bottom"/>
          </w:tcPr>
          <w:p w14:paraId="7CEC14E5" w14:textId="77777777" w:rsidR="00C070A3" w:rsidRPr="000C2FEF" w:rsidRDefault="00C070A3" w:rsidP="00092C47">
            <w:pPr>
              <w:rPr>
                <w:rFonts w:ascii="Times New Roman" w:hAnsi="Times New Roman" w:cs="Times New Roman"/>
              </w:rPr>
            </w:pPr>
            <w:r w:rsidRPr="000C2FEF">
              <w:rPr>
                <w:rFonts w:ascii="Times New Roman" w:hAnsi="Times New Roman" w:cs="Times New Roman"/>
              </w:rPr>
              <w:t>Ecoregional average</w:t>
            </w:r>
          </w:p>
        </w:tc>
      </w:tr>
      <w:tr w:rsidR="00343983" w:rsidRPr="007D1DE4" w14:paraId="2A3D00A8" w14:textId="77777777" w:rsidTr="000C2FEF">
        <w:tc>
          <w:tcPr>
            <w:tcW w:w="2337" w:type="dxa"/>
            <w:vMerge/>
            <w:vAlign w:val="bottom"/>
          </w:tcPr>
          <w:p w14:paraId="4F2701C8" w14:textId="77777777" w:rsidR="00343983" w:rsidRPr="007D1DE4" w:rsidRDefault="00343983" w:rsidP="00343983">
            <w:pPr>
              <w:rPr>
                <w:rFonts w:ascii="Times New Roman" w:hAnsi="Times New Roman" w:cs="Times New Roman"/>
              </w:rPr>
            </w:pPr>
          </w:p>
        </w:tc>
        <w:tc>
          <w:tcPr>
            <w:tcW w:w="2337" w:type="dxa"/>
            <w:vAlign w:val="bottom"/>
          </w:tcPr>
          <w:p w14:paraId="267C296E" w14:textId="77777777" w:rsidR="00343983" w:rsidRPr="007D1DE4" w:rsidRDefault="00343983" w:rsidP="00343983">
            <w:pPr>
              <w:rPr>
                <w:rFonts w:ascii="Times New Roman" w:hAnsi="Times New Roman" w:cs="Times New Roman"/>
              </w:rPr>
            </w:pPr>
            <w:r w:rsidRPr="007D1DE4">
              <w:rPr>
                <w:rFonts w:ascii="Times New Roman" w:hAnsi="Times New Roman" w:cs="Times New Roman"/>
              </w:rPr>
              <w:t>St. Martin</w:t>
            </w:r>
          </w:p>
        </w:tc>
        <w:tc>
          <w:tcPr>
            <w:tcW w:w="1441" w:type="dxa"/>
            <w:vAlign w:val="bottom"/>
          </w:tcPr>
          <w:p w14:paraId="044E174A" w14:textId="77777777" w:rsidR="00343983" w:rsidRPr="007D1DE4" w:rsidRDefault="00343983" w:rsidP="00343983">
            <w:pPr>
              <w:rPr>
                <w:rFonts w:ascii="Times New Roman" w:hAnsi="Times New Roman" w:cs="Times New Roman"/>
              </w:rPr>
            </w:pPr>
            <w:r w:rsidRPr="007D1DE4">
              <w:rPr>
                <w:rFonts w:ascii="Times New Roman" w:hAnsi="Times New Roman" w:cs="Times New Roman"/>
              </w:rPr>
              <w:t>30</w:t>
            </w:r>
          </w:p>
        </w:tc>
        <w:tc>
          <w:tcPr>
            <w:tcW w:w="3178" w:type="dxa"/>
            <w:vAlign w:val="bottom"/>
          </w:tcPr>
          <w:p w14:paraId="42E01972" w14:textId="30D99308" w:rsidR="00343983" w:rsidRPr="000C2FEF" w:rsidRDefault="00963531" w:rsidP="00343983">
            <w:pPr>
              <w:rPr>
                <w:rFonts w:ascii="Times New Roman" w:hAnsi="Times New Roman" w:cs="Times New Roman"/>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Diaz","given":"Nicolas","non-dropping-particle":"","parse-names":false,"suffix":""},{"dropping-particle":"","family":"Cuzange","given":"Paul-Alexis","non-dropping-particle":"","parse-names":false,"suffix":""}],"id":"ITEM-1","issued":{"date-parts":[["2009"]]},"number-of-pages":"310","publisher-place":"Guadeloupe, FWI","title":"Plan De Gestion De La Reserve Naturelle Nationale De L’Ile De Saint-Martin Et Des Sites Du Conservatoire De L’Espace Littoral Et Des Rivages Lacustres","type":"report"},"uris":["http://www.mendeley.com/documents/?uuid=50f35641-ca1f-461c-81df-fc81608f1a6b"]}],"mendeley":{"formattedCitation":"(126)","manualFormatting":"Diaz &amp; Cuzange 2009","plainTextFormattedCitation":"(126)","previouslyFormattedCitation":"(126)"},"properties":{"noteIndex":0},"schema":"https://github.com/citation-style-language/schema/raw/master/csl-citation.json"}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Diaz &amp; Cuzange 2009</w:t>
            </w:r>
            <w:r>
              <w:rPr>
                <w:rStyle w:val="FootnoteReference"/>
                <w:rFonts w:ascii="Times New Roman" w:eastAsia="Times New Roman" w:hAnsi="Times New Roman" w:cs="Times New Roman"/>
                <w:color w:val="000000"/>
              </w:rPr>
              <w:fldChar w:fldCharType="end"/>
            </w:r>
            <w:r w:rsidR="00343983" w:rsidRPr="000C2FEF">
              <w:rPr>
                <w:rFonts w:ascii="Times New Roman" w:eastAsia="Times New Roman" w:hAnsi="Times New Roman" w:cs="Times New Roman"/>
                <w:color w:val="000000"/>
              </w:rPr>
              <w:t xml:space="preserve"> (2008 data)</w:t>
            </w:r>
          </w:p>
        </w:tc>
      </w:tr>
      <w:tr w:rsidR="00343983" w:rsidRPr="007D1DE4" w14:paraId="1AB1E1E3" w14:textId="77777777" w:rsidTr="000C2FEF">
        <w:tc>
          <w:tcPr>
            <w:tcW w:w="2337" w:type="dxa"/>
            <w:vMerge/>
            <w:vAlign w:val="bottom"/>
          </w:tcPr>
          <w:p w14:paraId="014F097F" w14:textId="77777777" w:rsidR="00343983" w:rsidRPr="007D1DE4" w:rsidRDefault="00343983" w:rsidP="00343983">
            <w:pPr>
              <w:rPr>
                <w:rFonts w:ascii="Times New Roman" w:hAnsi="Times New Roman" w:cs="Times New Roman"/>
              </w:rPr>
            </w:pPr>
          </w:p>
        </w:tc>
        <w:tc>
          <w:tcPr>
            <w:tcW w:w="2337" w:type="dxa"/>
            <w:vAlign w:val="bottom"/>
          </w:tcPr>
          <w:p w14:paraId="502C0628" w14:textId="77777777" w:rsidR="00343983" w:rsidRPr="007D1DE4" w:rsidRDefault="00343983" w:rsidP="00343983">
            <w:pPr>
              <w:rPr>
                <w:rFonts w:ascii="Times New Roman" w:hAnsi="Times New Roman" w:cs="Times New Roman"/>
              </w:rPr>
            </w:pPr>
            <w:r w:rsidRPr="007D1DE4">
              <w:rPr>
                <w:rFonts w:ascii="Times New Roman" w:hAnsi="Times New Roman" w:cs="Times New Roman"/>
              </w:rPr>
              <w:t>St. Vincent &amp; the Grenadines</w:t>
            </w:r>
          </w:p>
        </w:tc>
        <w:tc>
          <w:tcPr>
            <w:tcW w:w="1441" w:type="dxa"/>
            <w:vAlign w:val="bottom"/>
          </w:tcPr>
          <w:p w14:paraId="43F50F23" w14:textId="77777777" w:rsidR="00343983" w:rsidRPr="007D1DE4" w:rsidRDefault="00343983" w:rsidP="00343983">
            <w:pPr>
              <w:rPr>
                <w:rFonts w:ascii="Times New Roman" w:hAnsi="Times New Roman" w:cs="Times New Roman"/>
              </w:rPr>
            </w:pPr>
            <w:r w:rsidRPr="007D1DE4">
              <w:rPr>
                <w:rFonts w:ascii="Times New Roman" w:hAnsi="Times New Roman" w:cs="Times New Roman"/>
              </w:rPr>
              <w:t>38</w:t>
            </w:r>
          </w:p>
        </w:tc>
        <w:tc>
          <w:tcPr>
            <w:tcW w:w="3178" w:type="dxa"/>
            <w:vAlign w:val="bottom"/>
          </w:tcPr>
          <w:p w14:paraId="2B529885" w14:textId="77777777" w:rsidR="00343983" w:rsidRPr="007D1DE4" w:rsidRDefault="00343983" w:rsidP="00343983">
            <w:pPr>
              <w:rPr>
                <w:rFonts w:ascii="Times New Roman" w:hAnsi="Times New Roman" w:cs="Times New Roman"/>
              </w:rPr>
            </w:pPr>
            <w:r w:rsidRPr="007D1DE4">
              <w:rPr>
                <w:rFonts w:ascii="Times New Roman" w:hAnsi="Times New Roman" w:cs="Times New Roman"/>
              </w:rPr>
              <w:t>Ecoregional average</w:t>
            </w:r>
          </w:p>
        </w:tc>
      </w:tr>
      <w:tr w:rsidR="00343983" w:rsidRPr="007D1DE4" w14:paraId="4E11E3D5" w14:textId="77777777" w:rsidTr="000C2FEF">
        <w:trPr>
          <w:trHeight w:val="395"/>
        </w:trPr>
        <w:tc>
          <w:tcPr>
            <w:tcW w:w="2337" w:type="dxa"/>
            <w:vMerge/>
            <w:vAlign w:val="bottom"/>
          </w:tcPr>
          <w:p w14:paraId="35338474" w14:textId="77777777" w:rsidR="00343983" w:rsidRPr="007D1DE4" w:rsidRDefault="00343983" w:rsidP="00343983">
            <w:pPr>
              <w:rPr>
                <w:rFonts w:ascii="Times New Roman" w:hAnsi="Times New Roman" w:cs="Times New Roman"/>
              </w:rPr>
            </w:pPr>
          </w:p>
        </w:tc>
        <w:tc>
          <w:tcPr>
            <w:tcW w:w="2337" w:type="dxa"/>
            <w:vAlign w:val="bottom"/>
          </w:tcPr>
          <w:p w14:paraId="146D1875" w14:textId="77777777" w:rsidR="00343983" w:rsidRPr="007D1DE4" w:rsidRDefault="00343983" w:rsidP="00343983">
            <w:pPr>
              <w:rPr>
                <w:rFonts w:ascii="Times New Roman" w:hAnsi="Times New Roman" w:cs="Times New Roman"/>
              </w:rPr>
            </w:pPr>
            <w:r w:rsidRPr="007D1DE4">
              <w:rPr>
                <w:rFonts w:ascii="Times New Roman" w:hAnsi="Times New Roman" w:cs="Times New Roman"/>
              </w:rPr>
              <w:t>US Virgin Islands</w:t>
            </w:r>
          </w:p>
        </w:tc>
        <w:tc>
          <w:tcPr>
            <w:tcW w:w="1441" w:type="dxa"/>
            <w:vAlign w:val="bottom"/>
          </w:tcPr>
          <w:p w14:paraId="384FEA77" w14:textId="77777777" w:rsidR="00343983" w:rsidRPr="007D1DE4" w:rsidRDefault="00343983" w:rsidP="00343983">
            <w:pPr>
              <w:rPr>
                <w:rFonts w:ascii="Times New Roman" w:hAnsi="Times New Roman" w:cs="Times New Roman"/>
              </w:rPr>
            </w:pPr>
            <w:r w:rsidRPr="007D1DE4">
              <w:rPr>
                <w:rFonts w:ascii="Times New Roman" w:hAnsi="Times New Roman" w:cs="Times New Roman"/>
              </w:rPr>
              <w:t>48</w:t>
            </w:r>
          </w:p>
        </w:tc>
        <w:tc>
          <w:tcPr>
            <w:tcW w:w="3178" w:type="dxa"/>
            <w:vAlign w:val="bottom"/>
          </w:tcPr>
          <w:p w14:paraId="6CE2A647" w14:textId="04D870EA" w:rsidR="00343983" w:rsidRPr="007D1DE4" w:rsidRDefault="00963531" w:rsidP="00343983">
            <w:pPr>
              <w:rPr>
                <w:rFonts w:ascii="Times New Roman" w:hAnsi="Times New Roman" w:cs="Times New Roman"/>
              </w:rPr>
            </w:pPr>
            <w:r>
              <w:rPr>
                <w:rStyle w:val="FootnoteReference"/>
                <w:rFonts w:ascii="Times New Roman" w:hAnsi="Times New Roman" w:cs="Times New Roman"/>
              </w:rPr>
              <w:fldChar w:fldCharType="begin" w:fldLock="1"/>
            </w:r>
            <w:r w:rsidR="0059182C">
              <w:rPr>
                <w:rFonts w:ascii="Times New Roman" w:hAnsi="Times New Roman" w:cs="Times New Roman"/>
              </w:rPr>
              <w:instrText>ADDIN CSL_CITATION {"citationItems":[{"id":"ITEM-1","itemData":{"DOI":"10.1007/978-1-4020-6847-8_8","ISBN":"978-1-4020-6846-1, 978-1-4020-6847-8","abstract":"The US Virgin Islands (USVI in the northeastern Caribbean, consist of St. Croix (207 km2), St. Thomas (83 km2), St. John (52 km2) and numerous smaller islands (Dammann and Nellis 1992). They are part of the Lesser Antilles and Leeward Islands on the eastern boundary of the Caribbean plate (Fig. 8.1). An extensive platform underlies St. Thomas and St. John and connects these islands to Puerto Rico and the British Virgin Islands. This platform extends about 32 km north of the islands and then slopes gradually to depths of over 300 m and eventually descends into the 8,000 m deep Puerto Rican Trench. South of the islands, the platform extends about 13 km and then abruptly drops off to over 4,000 m. St. Croix, about 60 km to the south, is on a separate platform which is much shallower than the northern Virgin Islands platform and extends less than 5 km from shore except on the east end of the island. The deepest part of the Virgin Islands Trough that separates St. Thomas and St. John from St. Croix is 4,200 m.","author":[{"dropping-particle":"","family":"Rogers","given":"Caroline S","non-dropping-particle":"","parse-names":false,"suffix":""},{"dropping-particle":"","family":"Miller","given":"Jeff","non-dropping-particle":"","parse-names":false,"suffix":""},{"dropping-particle":"","family":"Muller","given":"Erinn M","non-dropping-particle":"","parse-names":false,"suffix":""},{"dropping-particle":"","family":"Edmunds","given":"Peter","non-dropping-particle":"","parse-names":false,"suffix":""},{"dropping-particle":"","family":"Nemeth","given":"Richard S","non-dropping-particle":"","parse-names":false,"suffix":""},{"dropping-particle":"","family":"Beets","given":"James P","non-dropping-particle":"","parse-names":false,"suffix":""},{"dropping-particle":"","family":"Friedlander","given":"Alan M","non-dropping-particle":"","parse-names":false,"suffix":""},{"dropping-particle":"","family":"Smith","given":"Tyler B","non-dropping-particle":"","parse-names":false,"suffix":""},{"dropping-particle":"","family":"Boulon","given":"Rafe","non-dropping-particle":"","parse-names":false,"suffix":""},{"dropping-particle":"","family":"Jeffrey","given":"Christopher F G","non-dropping-particle":"","parse-names":false,"suffix":""},{"dropping-particle":"","family":"Menza","given":"Charles","non-dropping-particle":"","parse-names":false,"suffix":""},{"dropping-particle":"","family":"Caldow","given":"Chris","non-dropping-particle":"","parse-names":false,"suffix":""},{"dropping-particle":"","family":"Idrisi","given":"Nasseer","non-dropping-particle":"","parse-names":false,"suffix":""},{"dropping-particle":"","family":"Kojis","given":"Barbara","non-dropping-particle":"","parse-names":false,"suffix":""},{"dropping-particle":"","family":"Spitzack","given":"Anthony","non-dropping-particle":"","parse-names":false,"suffix":""},{"dropping-particle":"","family":"Gladfelter","given":"Elizabeth H","non-dropping-particle":"","parse-names":false,"suffix":""},{"dropping-particle":"","family":"Ogden","given":"John C","non-dropping-particle":"","parse-names":false,"suffix":""},{"dropping-particle":"","family":"Hillis-starr","given":"Zandy","non-dropping-particle":"","parse-names":false,"suffix":""},{"dropping-particle":"","family":"Lundgren","given":"Ian","non-dropping-particle":"","parse-names":false,"suffix":""},{"dropping-particle":"","family":"Schill","given":"William Bane","non-dropping-particle":"","parse-names":false,"suffix":""},{"dropping-particle":"","family":"Kuffner","given":"Ilsa B","non-dropping-particle":"","parse-names":false,"suffix":""},{"dropping-particle":"","family":"Richardson","given":"Laurie L","non-dropping-particle":"","parse-names":false,"suffix":""},{"dropping-particle":"","family":"Devine","given":"Barry E","non-dropping-particle":"","parse-names":false,"suffix":""},{"dropping-particle":"","family":"Voss","given":"Joshua D","non-dropping-particle":"","parse-names":false,"suffix":""}],"chapter-number":"8","container-title":"Coral Reefs of the USA","editor":[{"dropping-particle":"","family":"Riegl","given":"Bernhard","non-dropping-particle":"","parse-names":false,"suffix":""},{"dropping-particle":"","family":"Dodge","given":"Richard E.","non-dropping-particle":"","parse-names":false,"suffix":""}],"id":"ITEM-1","issued":{"date-parts":[["2008"]]},"page":"303–373","publisher":"Springer Science+Business","publisher-place":"Dordrecht","title":"Ecology of Coral Reefs in the US Virgin Islands","type":"chapter"},"uris":["http://www.mendeley.com/documents/?uuid=3ce99df3-752c-4ac6-946f-84db05c00849"]}],"mendeley":{"formattedCitation":"(127)","manualFormatting":"Rogers et al. 2008","plainTextFormattedCitation":"(127)","previouslyFormattedCitation":"(127)"},"properties":{"noteIndex":0},"schema":"https://github.com/citation-style-language/schema/raw/master/csl-citation.json"}</w:instrText>
            </w:r>
            <w:r>
              <w:rPr>
                <w:rStyle w:val="FootnoteReference"/>
                <w:rFonts w:ascii="Times New Roman" w:hAnsi="Times New Roman" w:cs="Times New Roman"/>
              </w:rPr>
              <w:fldChar w:fldCharType="separate"/>
            </w:r>
            <w:r>
              <w:rPr>
                <w:rFonts w:ascii="Times New Roman" w:hAnsi="Times New Roman" w:cs="Times New Roman"/>
                <w:noProof/>
              </w:rPr>
              <w:t>Rogers et al. 2008</w:t>
            </w:r>
            <w:r>
              <w:rPr>
                <w:rStyle w:val="FootnoteReference"/>
                <w:rFonts w:ascii="Times New Roman" w:hAnsi="Times New Roman" w:cs="Times New Roman"/>
              </w:rPr>
              <w:fldChar w:fldCharType="end"/>
            </w:r>
          </w:p>
        </w:tc>
      </w:tr>
      <w:tr w:rsidR="00343983" w:rsidRPr="007D1DE4" w14:paraId="20A5BE95" w14:textId="77777777" w:rsidTr="000C2FEF">
        <w:tc>
          <w:tcPr>
            <w:tcW w:w="2337" w:type="dxa"/>
            <w:vMerge w:val="restart"/>
            <w:vAlign w:val="bottom"/>
          </w:tcPr>
          <w:p w14:paraId="1F5E4DE7" w14:textId="77777777" w:rsidR="00343983" w:rsidRPr="007D1DE4" w:rsidRDefault="00343983" w:rsidP="00343983">
            <w:pPr>
              <w:rPr>
                <w:rFonts w:ascii="Times New Roman" w:hAnsi="Times New Roman" w:cs="Times New Roman"/>
              </w:rPr>
            </w:pPr>
          </w:p>
          <w:p w14:paraId="7FDF637E" w14:textId="77777777" w:rsidR="00343983" w:rsidRPr="007D1DE4" w:rsidRDefault="00343983" w:rsidP="00343983">
            <w:pPr>
              <w:rPr>
                <w:rFonts w:ascii="Times New Roman" w:hAnsi="Times New Roman" w:cs="Times New Roman"/>
              </w:rPr>
            </w:pPr>
          </w:p>
          <w:p w14:paraId="37F8CB0A" w14:textId="77777777" w:rsidR="00343983" w:rsidRPr="007D1DE4" w:rsidRDefault="00343983" w:rsidP="00703AE3">
            <w:pPr>
              <w:jc w:val="center"/>
              <w:rPr>
                <w:rFonts w:ascii="Times New Roman" w:hAnsi="Times New Roman" w:cs="Times New Roman"/>
              </w:rPr>
            </w:pPr>
            <w:r w:rsidRPr="007D1DE4">
              <w:rPr>
                <w:rFonts w:ascii="Times New Roman" w:hAnsi="Times New Roman" w:cs="Times New Roman"/>
              </w:rPr>
              <w:t>Greater Antilles (average: 71)</w:t>
            </w:r>
          </w:p>
          <w:p w14:paraId="5E92189F" w14:textId="77777777" w:rsidR="00343983" w:rsidRPr="007D1DE4" w:rsidRDefault="00343983" w:rsidP="00343983">
            <w:pPr>
              <w:rPr>
                <w:rFonts w:ascii="Times New Roman" w:hAnsi="Times New Roman" w:cs="Times New Roman"/>
              </w:rPr>
            </w:pPr>
          </w:p>
          <w:p w14:paraId="25C76B5F" w14:textId="77777777" w:rsidR="00343983" w:rsidRPr="007D1DE4" w:rsidRDefault="00343983" w:rsidP="00343983">
            <w:pPr>
              <w:rPr>
                <w:rFonts w:ascii="Times New Roman" w:hAnsi="Times New Roman" w:cs="Times New Roman"/>
              </w:rPr>
            </w:pPr>
          </w:p>
        </w:tc>
        <w:tc>
          <w:tcPr>
            <w:tcW w:w="2337" w:type="dxa"/>
            <w:vAlign w:val="bottom"/>
          </w:tcPr>
          <w:p w14:paraId="6E6EECA8" w14:textId="77777777" w:rsidR="00343983" w:rsidRPr="007D1DE4" w:rsidRDefault="00343983" w:rsidP="00343983">
            <w:pPr>
              <w:rPr>
                <w:rFonts w:ascii="Times New Roman" w:hAnsi="Times New Roman" w:cs="Times New Roman"/>
              </w:rPr>
            </w:pPr>
            <w:r w:rsidRPr="007D1DE4">
              <w:rPr>
                <w:rFonts w:ascii="Times New Roman" w:hAnsi="Times New Roman" w:cs="Times New Roman"/>
              </w:rPr>
              <w:t>Cayman Islands</w:t>
            </w:r>
          </w:p>
        </w:tc>
        <w:tc>
          <w:tcPr>
            <w:tcW w:w="1441" w:type="dxa"/>
            <w:vAlign w:val="bottom"/>
          </w:tcPr>
          <w:p w14:paraId="3079DE5F" w14:textId="77777777" w:rsidR="00343983" w:rsidRPr="007D1DE4" w:rsidRDefault="00343983" w:rsidP="00343983">
            <w:pPr>
              <w:rPr>
                <w:rFonts w:ascii="Times New Roman" w:hAnsi="Times New Roman" w:cs="Times New Roman"/>
              </w:rPr>
            </w:pPr>
            <w:r w:rsidRPr="007D1DE4">
              <w:rPr>
                <w:rFonts w:ascii="Times New Roman" w:hAnsi="Times New Roman" w:cs="Times New Roman"/>
              </w:rPr>
              <w:t>65</w:t>
            </w:r>
          </w:p>
        </w:tc>
        <w:tc>
          <w:tcPr>
            <w:tcW w:w="3178" w:type="dxa"/>
            <w:vAlign w:val="bottom"/>
          </w:tcPr>
          <w:p w14:paraId="4E54A75F" w14:textId="7E236240" w:rsidR="00343983" w:rsidRPr="007D1DE4" w:rsidRDefault="00963531" w:rsidP="00343983">
            <w:pPr>
              <w:rPr>
                <w:rFonts w:ascii="Times New Roman" w:hAnsi="Times New Roman" w:cs="Times New Roman"/>
              </w:rPr>
            </w:pPr>
            <w:r>
              <w:rPr>
                <w:rStyle w:val="FootnoteReference"/>
                <w:rFonts w:ascii="Times New Roman" w:hAnsi="Times New Roman" w:cs="Times New Roman"/>
              </w:rPr>
              <w:fldChar w:fldCharType="begin" w:fldLock="1"/>
            </w:r>
            <w:r w:rsidR="0059182C">
              <w:rPr>
                <w:rFonts w:ascii="Times New Roman" w:hAnsi="Times New Roman" w:cs="Times New Roman"/>
              </w:rPr>
              <w:instrText>ADDIN CSL_CITATION {"citationItems":[{"id":"ITEM-1","itemData":{"DOI":"10.1007/s10531-016-1149-z","ISSN":"15729710","author":[{"dropping-particle":"","family":"Churchyard","given":"Thomas","non-dropping-particle":"","parse-names":false,"suffix":""},{"dropping-particle":"","family":"Eaton","given":"M. A.","non-dropping-particle":"","parse-names":false,"suffix":""},{"dropping-particle":"","family":"Havery","given":"S.","non-dropping-particle":"","parse-names":false,"suffix":""},{"dropping-particle":"","family":"Hall","given":"J.","non-dropping-particle":"","parse-names":false,"suffix":""},{"dropping-particle":"","family":"Millett","given":"J.","non-dropping-particle":"","parse-names":false,"suffix":""},{"dropping-particle":"","family":"Farr","given":"A.","non-dropping-particle":"","parse-names":false,"suffix":""},{"dropping-particle":"","family":"Cuthbert","given":"R. J.","non-dropping-particle":"","parse-names":false,"suffix":""},{"dropping-particle":"","family":"Stringer","given":"C.","non-dropping-particle":"","parse-names":false,"suffix":""},{"dropping-particle":"","family":"Vickery","given":"J. A.","non-dropping-particle":"","parse-names":false,"suffix":""}],"container-title":"Biodiversity and Conservation","id":"ITEM-1","issue":"9","issued":{"date-parts":[["2016"]]},"page":"1677-1694","publisher":"Springer Netherlands","title":"The biodiversity of the United Kingdom's Overseas Territories: a stock take of species occurrence and assessment of key knowledge gaps","type":"article-journal","volume":"25"},"uris":["http://www.mendeley.com/documents/?uuid=b6f4b8c9-10a7-415d-8ab8-68994914106d"]}],"mendeley":{"formattedCitation":"(123)","manualFormatting":"Churchyard et al. 2016","plainTextFormattedCitation":"(123)","previouslyFormattedCitation":"(123)"},"properties":{"noteIndex":0},"schema":"https://github.com/citation-style-language/schema/raw/master/csl-citation.json"}</w:instrText>
            </w:r>
            <w:r>
              <w:rPr>
                <w:rStyle w:val="FootnoteReference"/>
                <w:rFonts w:ascii="Times New Roman" w:hAnsi="Times New Roman" w:cs="Times New Roman"/>
              </w:rPr>
              <w:fldChar w:fldCharType="separate"/>
            </w:r>
            <w:r>
              <w:rPr>
                <w:rFonts w:ascii="Times New Roman" w:hAnsi="Times New Roman" w:cs="Times New Roman"/>
                <w:noProof/>
              </w:rPr>
              <w:t>Churchyard et al. 2016</w:t>
            </w:r>
            <w:r>
              <w:rPr>
                <w:rStyle w:val="FootnoteReference"/>
                <w:rFonts w:ascii="Times New Roman" w:hAnsi="Times New Roman" w:cs="Times New Roman"/>
              </w:rPr>
              <w:fldChar w:fldCharType="end"/>
            </w:r>
          </w:p>
        </w:tc>
      </w:tr>
      <w:tr w:rsidR="00343983" w:rsidRPr="007D1DE4" w14:paraId="1F3541A9" w14:textId="77777777" w:rsidTr="000C2FEF">
        <w:tc>
          <w:tcPr>
            <w:tcW w:w="2337" w:type="dxa"/>
            <w:vMerge/>
            <w:vAlign w:val="bottom"/>
          </w:tcPr>
          <w:p w14:paraId="118D1028" w14:textId="77777777" w:rsidR="00343983" w:rsidRPr="007D1DE4" w:rsidRDefault="00343983" w:rsidP="00343983">
            <w:pPr>
              <w:rPr>
                <w:rFonts w:ascii="Times New Roman" w:hAnsi="Times New Roman" w:cs="Times New Roman"/>
              </w:rPr>
            </w:pPr>
          </w:p>
        </w:tc>
        <w:tc>
          <w:tcPr>
            <w:tcW w:w="2337" w:type="dxa"/>
            <w:vAlign w:val="bottom"/>
          </w:tcPr>
          <w:p w14:paraId="6BB18095" w14:textId="77777777" w:rsidR="00343983" w:rsidRPr="007D1DE4" w:rsidRDefault="00343983" w:rsidP="00343983">
            <w:pPr>
              <w:rPr>
                <w:rFonts w:ascii="Times New Roman" w:hAnsi="Times New Roman" w:cs="Times New Roman"/>
              </w:rPr>
            </w:pPr>
            <w:r w:rsidRPr="007D1DE4">
              <w:rPr>
                <w:rFonts w:ascii="Times New Roman" w:hAnsi="Times New Roman" w:cs="Times New Roman"/>
              </w:rPr>
              <w:t>Cuba</w:t>
            </w:r>
          </w:p>
        </w:tc>
        <w:tc>
          <w:tcPr>
            <w:tcW w:w="1441" w:type="dxa"/>
            <w:vAlign w:val="bottom"/>
          </w:tcPr>
          <w:p w14:paraId="139EBADC" w14:textId="77777777" w:rsidR="00343983" w:rsidRPr="007D1DE4" w:rsidRDefault="00343983" w:rsidP="00343983">
            <w:pPr>
              <w:rPr>
                <w:rFonts w:ascii="Times New Roman" w:hAnsi="Times New Roman" w:cs="Times New Roman"/>
              </w:rPr>
            </w:pPr>
            <w:r w:rsidRPr="007D1DE4">
              <w:rPr>
                <w:rFonts w:ascii="Times New Roman" w:hAnsi="Times New Roman" w:cs="Times New Roman"/>
              </w:rPr>
              <w:t>72</w:t>
            </w:r>
          </w:p>
        </w:tc>
        <w:tc>
          <w:tcPr>
            <w:tcW w:w="3178" w:type="dxa"/>
            <w:vAlign w:val="bottom"/>
          </w:tcPr>
          <w:p w14:paraId="4B733E99" w14:textId="157E8AAA" w:rsidR="00343983" w:rsidRPr="007D1DE4" w:rsidRDefault="00963531" w:rsidP="00343983">
            <w:pPr>
              <w:rPr>
                <w:rFonts w:ascii="Times New Roman" w:hAnsi="Times New Roman" w:cs="Times New Roman"/>
              </w:rPr>
            </w:pPr>
            <w:r>
              <w:rPr>
                <w:rStyle w:val="FootnoteReference"/>
                <w:rFonts w:ascii="Times New Roman" w:hAnsi="Times New Roman" w:cs="Times New Roman"/>
              </w:rPr>
              <w:fldChar w:fldCharType="begin" w:fldLock="1"/>
            </w:r>
            <w:r w:rsidR="0059182C">
              <w:rPr>
                <w:rFonts w:ascii="Times New Roman" w:hAnsi="Times New Roman" w:cs="Times New Roman"/>
              </w:rPr>
              <w:instrText>ADDIN CSL_CITATION {"citationItems":[{"id":"ITEM-1","itemData":{"DOI":"10.1371/journal.pone.0011916","ISBN":"1932-6203","ISSN":"19326203","PMID":"20689856","abstract":"This paper provides an analysis of the distribution patterns of marine biodiversity and summarizes the major activities of the Census of Marine Life program in the Caribbean region. The coastal Caribbean region is a large marine ecosystem (LME) characterized by coral reefs, mangroves, and seagrasses, but including other environments, such as sandy beaches and rocky shores. These tropical ecosystems incorporate a high diversity of associated flora and fauna, and the nations that border the Caribbean collectively encompass a major global marine biodiversity hot spot. We analyze the state of knowledge of marine biodiversity based on the geographic distribution of georeferenced species records and regional taxonomic lists. A total of 12,046 marine species are reported in this paper for the Caribbean region. These include representatives from 31 animal phyla, two plant phyla, one group of Chromista, and three groups of Protoctista. Sampling effort has been greatest in shallow, nearshore waters, where there is relatively good coverage of species records; offshore and deep environments have been less studied. Additionally, we found that the currently accepted classification of marine ecoregions of the Caribbean did not apply for the benthic distributions of five relatively well known taxonomic groups. Coastal species richness tends to concentrate along the Antillean arc (Cuba to the southernmost Antilles) and the northern coast of South America (Venezuela – Colombia), while no pattern can be observed in the deep sea with the available data. Several factors make it impossible to determine the extent to which these distribution patterns accurately reflect the true situation for marine biodiversity in general: (1) highly localized concentrations of collecting effort and a lack of collecting in many areas and ecosystems, (2) high variability among collecting methods, (3) limited taxonomic expertise for many groups, and (4) differing levels of activity in the study of different taxa.","author":[{"dropping-particle":"","family":"Miloslavich","given":"Patricia","non-dropping-particle":"","parse-names":false,"suffix":""},{"dropping-particle":"","family":"Díaz","given":"Juan Manuel","non-dropping-particle":"","parse-names":false,"suffix":""},{"dropping-particle":"","family":"Klein","given":"Eduardo","non-dropping-particle":"","parse-names":false,"suffix":""},{"dropping-particle":"","family":"Alvarado","given":"Juan José","non-dropping-particle":"","parse-names":false,"suffix":""},{"dropping-particle":"","family":"Díaz","given":"Cristina","non-dropping-particle":"","parse-names":false,"suffix":""},{"dropping-particle":"","family":"Gobin","given":"Judith","non-dropping-particle":"","parse-names":false,"suffix":""},{"dropping-particle":"","family":"Escobar-Briones","given":"Elva","non-dropping-particle":"","parse-names":false,"suffix":""},{"dropping-particle":"","family":"Cruz-Motta","given":"Juan José","non-dropping-particle":"","parse-names":false,"suffix":""},{"dropping-particle":"","family":"Weil","given":"Ernesto","non-dropping-particle":"","parse-names":false,"suffix":""},{"dropping-particle":"","family":"Cortés","given":"Jorge","non-dropping-particle":"","parse-names":false,"suffix":""},{"dropping-particle":"","family":"Bastidas","given":"Ana Carolina","non-dropping-particle":"","parse-names":false,"suffix":""},{"dropping-particle":"","family":"Robertson","given":"Ross","non-dropping-particle":"","parse-names":false,"suffix":""},{"dropping-particle":"","family":"Zapata","given":"Fernando","non-dropping-particle":"","parse-names":false,"suffix":""},{"dropping-particle":"","family":"Martín","given":"Alberto","non-dropping-particle":"","parse-names":false,"suffix":""},{"dropping-particle":"","family":"Castillo","given":"Julio","non-dropping-particle":"","parse-names":false,"suffix":""},{"dropping-particle":"","family":"Kazandjian","given":"Aniuska","non-dropping-particle":"","parse-names":false,"suffix":""},{"dropping-particle":"","family":"Ortiz","given":"Manuel","non-dropping-particle":"","parse-names":false,"suffix":""}],"container-title":"PLoS ONE","id":"ITEM-1","issue":"8","issued":{"date-parts":[["2010"]]},"page":"e11916","title":"Marine biodiversity in the Caribbean: Regional estimates and distribution patterns","type":"article-journal","volume":"5"},"uris":["http://www.mendeley.com/documents/?uuid=7d3e946d-f89c-4003-b25e-8b535269d678"]}],"mendeley":{"formattedCitation":"(120)","manualFormatting":"Miloslavich et al. 2010","plainTextFormattedCitation":"(120)","previouslyFormattedCitation":"(120)"},"properties":{"noteIndex":0},"schema":"https://github.com/citation-style-language/schema/raw/master/csl-citation.json"}</w:instrText>
            </w:r>
            <w:r>
              <w:rPr>
                <w:rStyle w:val="FootnoteReference"/>
                <w:rFonts w:ascii="Times New Roman" w:hAnsi="Times New Roman" w:cs="Times New Roman"/>
              </w:rPr>
              <w:fldChar w:fldCharType="separate"/>
            </w:r>
            <w:r>
              <w:rPr>
                <w:rFonts w:ascii="Times New Roman" w:hAnsi="Times New Roman" w:cs="Times New Roman"/>
                <w:noProof/>
              </w:rPr>
              <w:t>Miloslavich et al. 2010</w:t>
            </w:r>
            <w:r>
              <w:rPr>
                <w:rStyle w:val="FootnoteReference"/>
                <w:rFonts w:ascii="Times New Roman" w:hAnsi="Times New Roman" w:cs="Times New Roman"/>
              </w:rPr>
              <w:fldChar w:fldCharType="end"/>
            </w:r>
          </w:p>
        </w:tc>
      </w:tr>
      <w:tr w:rsidR="00343983" w:rsidRPr="007D1DE4" w14:paraId="0B43C9A1" w14:textId="77777777" w:rsidTr="000C2FEF">
        <w:tc>
          <w:tcPr>
            <w:tcW w:w="2337" w:type="dxa"/>
            <w:vMerge/>
            <w:vAlign w:val="bottom"/>
          </w:tcPr>
          <w:p w14:paraId="5924AE36" w14:textId="77777777" w:rsidR="00343983" w:rsidRPr="007D1DE4" w:rsidRDefault="00343983" w:rsidP="00343983">
            <w:pPr>
              <w:rPr>
                <w:rFonts w:ascii="Times New Roman" w:hAnsi="Times New Roman" w:cs="Times New Roman"/>
              </w:rPr>
            </w:pPr>
          </w:p>
        </w:tc>
        <w:tc>
          <w:tcPr>
            <w:tcW w:w="2337" w:type="dxa"/>
            <w:vAlign w:val="bottom"/>
          </w:tcPr>
          <w:p w14:paraId="6F3C21D6" w14:textId="77777777" w:rsidR="00343983" w:rsidRPr="007D1DE4" w:rsidRDefault="00343983" w:rsidP="00343983">
            <w:pPr>
              <w:rPr>
                <w:rFonts w:ascii="Times New Roman" w:hAnsi="Times New Roman" w:cs="Times New Roman"/>
              </w:rPr>
            </w:pPr>
            <w:r w:rsidRPr="007D1DE4">
              <w:rPr>
                <w:rFonts w:ascii="Times New Roman" w:hAnsi="Times New Roman" w:cs="Times New Roman"/>
              </w:rPr>
              <w:t>Dominican Republic</w:t>
            </w:r>
          </w:p>
        </w:tc>
        <w:tc>
          <w:tcPr>
            <w:tcW w:w="1441" w:type="dxa"/>
            <w:vAlign w:val="bottom"/>
          </w:tcPr>
          <w:p w14:paraId="70EAEEDF" w14:textId="77777777" w:rsidR="00343983" w:rsidRPr="007D1DE4" w:rsidRDefault="00343983" w:rsidP="00343983">
            <w:pPr>
              <w:rPr>
                <w:rFonts w:ascii="Times New Roman" w:hAnsi="Times New Roman" w:cs="Times New Roman"/>
              </w:rPr>
            </w:pPr>
            <w:r w:rsidRPr="007D1DE4">
              <w:rPr>
                <w:rFonts w:ascii="Times New Roman" w:hAnsi="Times New Roman" w:cs="Times New Roman"/>
              </w:rPr>
              <w:t>72</w:t>
            </w:r>
          </w:p>
        </w:tc>
        <w:tc>
          <w:tcPr>
            <w:tcW w:w="3178" w:type="dxa"/>
            <w:vAlign w:val="bottom"/>
          </w:tcPr>
          <w:p w14:paraId="7FDAE302" w14:textId="7D647B52" w:rsidR="00343983" w:rsidRPr="007D1DE4" w:rsidRDefault="00963531" w:rsidP="00343983">
            <w:pPr>
              <w:rPr>
                <w:rFonts w:ascii="Times New Roman" w:hAnsi="Times New Roman" w:cs="Times New Roman"/>
              </w:rPr>
            </w:pPr>
            <w:r>
              <w:rPr>
                <w:rStyle w:val="FootnoteReference"/>
                <w:rFonts w:ascii="Times New Roman" w:hAnsi="Times New Roman" w:cs="Times New Roman"/>
              </w:rPr>
              <w:fldChar w:fldCharType="begin" w:fldLock="1"/>
            </w:r>
            <w:r w:rsidR="0059182C">
              <w:rPr>
                <w:rFonts w:ascii="Times New Roman" w:hAnsi="Times New Roman" w:cs="Times New Roman"/>
              </w:rPr>
              <w:instrText>ADDIN CSL_CITATION {"citationItems":[{"id":"ITEM-1","itemData":{"DOI":"10.1371/journal.pone.0011916","ISBN":"1932-6203","ISSN":"19326203","PMID":"20689856","abstract":"This paper provides an analysis of the distribution patterns of marine biodiversity and summarizes the major activities of the Census of Marine Life program in the Caribbean region. The coastal Caribbean region is a large marine ecosystem (LME) characterized by coral reefs, mangroves, and seagrasses, but including other environments, such as sandy beaches and rocky shores. These tropical ecosystems incorporate a high diversity of associated flora and fauna, and the nations that border the Caribbean collectively encompass a major global marine biodiversity hot spot. We analyze the state of knowledge of marine biodiversity based on the geographic distribution of georeferenced species records and regional taxonomic lists. A total of 12,046 marine species are reported in this paper for the Caribbean region. These include representatives from 31 animal phyla, two plant phyla, one group of Chromista, and three groups of Protoctista. Sampling effort has been greatest in shallow, nearshore waters, where there is relatively good coverage of species records; offshore and deep environments have been less studied. Additionally, we found that the currently accepted classification of marine ecoregions of the Caribbean did not apply for the benthic distributions of five relatively well known taxonomic groups. Coastal species richness tends to concentrate along the Antillean arc (Cuba to the southernmost Antilles) and the northern coast of South America (Venezuela – Colombia), while no pattern can be observed in the deep sea with the available data. Several factors make it impossible to determine the extent to which these distribution patterns accurately reflect the true situation for marine biodiversity in general: (1) highly localized concentrations of collecting effort and a lack of collecting in many areas and ecosystems, (2) high variability among collecting methods, (3) limited taxonomic expertise for many groups, and (4) differing levels of activity in the study of different taxa.","author":[{"dropping-particle":"","family":"Miloslavich","given":"Patricia","non-dropping-particle":"","parse-names":false,"suffix":""},{"dropping-particle":"","family":"Díaz","given":"Juan Manuel","non-dropping-particle":"","parse-names":false,"suffix":""},{"dropping-particle":"","family":"Klein","given":"Eduardo","non-dropping-particle":"","parse-names":false,"suffix":""},{"dropping-particle":"","family":"Alvarado","given":"Juan José","non-dropping-particle":"","parse-names":false,"suffix":""},{"dropping-particle":"","family":"Díaz","given":"Cristina","non-dropping-particle":"","parse-names":false,"suffix":""},{"dropping-particle":"","family":"Gobin","given":"Judith","non-dropping-particle":"","parse-names":false,"suffix":""},{"dropping-particle":"","family":"Escobar-Briones","given":"Elva","non-dropping-particle":"","parse-names":false,"suffix":""},{"dropping-particle":"","family":"Cruz-Motta","given":"Juan José","non-dropping-particle":"","parse-names":false,"suffix":""},{"dropping-particle":"","family":"Weil","given":"Ernesto","non-dropping-particle":"","parse-names":false,"suffix":""},{"dropping-particle":"","family":"Cortés","given":"Jorge","non-dropping-particle":"","parse-names":false,"suffix":""},{"dropping-particle":"","family":"Bastidas","given":"Ana Carolina","non-dropping-particle":"","parse-names":false,"suffix":""},{"dropping-particle":"","family":"Robertson","given":"Ross","non-dropping-particle":"","parse-names":false,"suffix":""},{"dropping-particle":"","family":"Zapata","given":"Fernando","non-dropping-particle":"","parse-names":false,"suffix":""},{"dropping-particle":"","family":"Martín","given":"Alberto","non-dropping-particle":"","parse-names":false,"suffix":""},{"dropping-particle":"","family":"Castillo","given":"Julio","non-dropping-particle":"","parse-names":false,"suffix":""},{"dropping-particle":"","family":"Kazandjian","given":"Aniuska","non-dropping-particle":"","parse-names":false,"suffix":""},{"dropping-particle":"","family":"Ortiz","given":"Manuel","non-dropping-particle":"","parse-names":false,"suffix":""}],"container-title":"PLoS ONE","id":"ITEM-1","issue":"8","issued":{"date-parts":[["2010"]]},"page":"e11916","title":"Marine biodiversity in the Caribbean: Regional estimates and distribution patterns","type":"article-journal","volume":"5"},"uris":["http://www.mendeley.com/documents/?uuid=7d3e946d-f89c-4003-b25e-8b535269d678"]}],"mendeley":{"formattedCitation":"(120)","manualFormatting":"Miloslavich et al. 2010","plainTextFormattedCitation":"(120)","previouslyFormattedCitation":"(120)"},"properties":{"noteIndex":0},"schema":"https://github.com/citation-style-language/schema/raw/master/csl-citation.json"}</w:instrText>
            </w:r>
            <w:r>
              <w:rPr>
                <w:rStyle w:val="FootnoteReference"/>
                <w:rFonts w:ascii="Times New Roman" w:hAnsi="Times New Roman" w:cs="Times New Roman"/>
              </w:rPr>
              <w:fldChar w:fldCharType="separate"/>
            </w:r>
            <w:r>
              <w:rPr>
                <w:rFonts w:ascii="Times New Roman" w:hAnsi="Times New Roman" w:cs="Times New Roman"/>
                <w:noProof/>
              </w:rPr>
              <w:t>Miloslavich et al. 2010</w:t>
            </w:r>
            <w:r>
              <w:rPr>
                <w:rStyle w:val="FootnoteReference"/>
                <w:rFonts w:ascii="Times New Roman" w:hAnsi="Times New Roman" w:cs="Times New Roman"/>
              </w:rPr>
              <w:fldChar w:fldCharType="end"/>
            </w:r>
          </w:p>
        </w:tc>
      </w:tr>
      <w:tr w:rsidR="00343983" w:rsidRPr="007D1DE4" w14:paraId="2DBBD49A" w14:textId="77777777" w:rsidTr="000C2FEF">
        <w:tc>
          <w:tcPr>
            <w:tcW w:w="2337" w:type="dxa"/>
            <w:vMerge/>
            <w:vAlign w:val="bottom"/>
          </w:tcPr>
          <w:p w14:paraId="429AC961" w14:textId="77777777" w:rsidR="00343983" w:rsidRPr="007D1DE4" w:rsidRDefault="00343983" w:rsidP="00343983">
            <w:pPr>
              <w:rPr>
                <w:rFonts w:ascii="Times New Roman" w:hAnsi="Times New Roman" w:cs="Times New Roman"/>
              </w:rPr>
            </w:pPr>
          </w:p>
        </w:tc>
        <w:tc>
          <w:tcPr>
            <w:tcW w:w="2337" w:type="dxa"/>
            <w:vAlign w:val="bottom"/>
          </w:tcPr>
          <w:p w14:paraId="472C684D" w14:textId="77777777" w:rsidR="00343983" w:rsidRPr="007D1DE4" w:rsidRDefault="00343983" w:rsidP="00343983">
            <w:pPr>
              <w:rPr>
                <w:rFonts w:ascii="Times New Roman" w:hAnsi="Times New Roman" w:cs="Times New Roman"/>
              </w:rPr>
            </w:pPr>
            <w:r w:rsidRPr="007D1DE4">
              <w:rPr>
                <w:rFonts w:ascii="Times New Roman" w:hAnsi="Times New Roman" w:cs="Times New Roman"/>
              </w:rPr>
              <w:t>Haiti</w:t>
            </w:r>
          </w:p>
        </w:tc>
        <w:tc>
          <w:tcPr>
            <w:tcW w:w="1441" w:type="dxa"/>
            <w:vAlign w:val="bottom"/>
          </w:tcPr>
          <w:p w14:paraId="0DAA388E" w14:textId="77777777" w:rsidR="00343983" w:rsidRPr="007D1DE4" w:rsidRDefault="00343983" w:rsidP="00343983">
            <w:pPr>
              <w:rPr>
                <w:rFonts w:ascii="Times New Roman" w:hAnsi="Times New Roman" w:cs="Times New Roman"/>
              </w:rPr>
            </w:pPr>
            <w:r w:rsidRPr="007D1DE4">
              <w:rPr>
                <w:rFonts w:ascii="Times New Roman" w:hAnsi="Times New Roman" w:cs="Times New Roman"/>
              </w:rPr>
              <w:t>72</w:t>
            </w:r>
          </w:p>
        </w:tc>
        <w:tc>
          <w:tcPr>
            <w:tcW w:w="3178" w:type="dxa"/>
            <w:vAlign w:val="bottom"/>
          </w:tcPr>
          <w:p w14:paraId="5648463F" w14:textId="730FFBFB" w:rsidR="00343983" w:rsidRPr="007D1DE4" w:rsidRDefault="00963531" w:rsidP="00343983">
            <w:pPr>
              <w:rPr>
                <w:rFonts w:ascii="Times New Roman" w:hAnsi="Times New Roman" w:cs="Times New Roman"/>
              </w:rPr>
            </w:pPr>
            <w:r>
              <w:rPr>
                <w:rStyle w:val="FootnoteReference"/>
                <w:rFonts w:ascii="Times New Roman" w:hAnsi="Times New Roman" w:cs="Times New Roman"/>
              </w:rPr>
              <w:fldChar w:fldCharType="begin" w:fldLock="1"/>
            </w:r>
            <w:r w:rsidR="0059182C">
              <w:rPr>
                <w:rFonts w:ascii="Times New Roman" w:hAnsi="Times New Roman" w:cs="Times New Roman"/>
              </w:rPr>
              <w:instrText>ADDIN CSL_CITATION {"citationItems":[{"id":"ITEM-1","itemData":{"DOI":"10.1371/journal.pone.0011916","ISBN":"1932-6203","ISSN":"19326203","PMID":"20689856","abstract":"This paper provides an analysis of the distribution patterns of marine biodiversity and summarizes the major activities of the Census of Marine Life program in the Caribbean region. The coastal Caribbean region is a large marine ecosystem (LME) characterized by coral reefs, mangroves, and seagrasses, but including other environments, such as sandy beaches and rocky shores. These tropical ecosystems incorporate a high diversity of associated flora and fauna, and the nations that border the Caribbean collectively encompass a major global marine biodiversity hot spot. We analyze the state of knowledge of marine biodiversity based on the geographic distribution of georeferenced species records and regional taxonomic lists. A total of 12,046 marine species are reported in this paper for the Caribbean region. These include representatives from 31 animal phyla, two plant phyla, one group of Chromista, and three groups of Protoctista. Sampling effort has been greatest in shallow, nearshore waters, where there is relatively good coverage of species records; offshore and deep environments have been less studied. Additionally, we found that the currently accepted classification of marine ecoregions of the Caribbean did not apply for the benthic distributions of five relatively well known taxonomic groups. Coastal species richness tends to concentrate along the Antillean arc (Cuba to the southernmost Antilles) and the northern coast of South America (Venezuela – Colombia), while no pattern can be observed in the deep sea with the available data. Several factors make it impossible to determine the extent to which these distribution patterns accurately reflect the true situation for marine biodiversity in general: (1) highly localized concentrations of collecting effort and a lack of collecting in many areas and ecosystems, (2) high variability among collecting methods, (3) limited taxonomic expertise for many groups, and (4) differing levels of activity in the study of different taxa.","author":[{"dropping-particle":"","family":"Miloslavich","given":"Patricia","non-dropping-particle":"","parse-names":false,"suffix":""},{"dropping-particle":"","family":"Díaz","given":"Juan Manuel","non-dropping-particle":"","parse-names":false,"suffix":""},{"dropping-particle":"","family":"Klein","given":"Eduardo","non-dropping-particle":"","parse-names":false,"suffix":""},{"dropping-particle":"","family":"Alvarado","given":"Juan José","non-dropping-particle":"","parse-names":false,"suffix":""},{"dropping-particle":"","family":"Díaz","given":"Cristina","non-dropping-particle":"","parse-names":false,"suffix":""},{"dropping-particle":"","family":"Gobin","given":"Judith","non-dropping-particle":"","parse-names":false,"suffix":""},{"dropping-particle":"","family":"Escobar-Briones","given":"Elva","non-dropping-particle":"","parse-names":false,"suffix":""},{"dropping-particle":"","family":"Cruz-Motta","given":"Juan José","non-dropping-particle":"","parse-names":false,"suffix":""},{"dropping-particle":"","family":"Weil","given":"Ernesto","non-dropping-particle":"","parse-names":false,"suffix":""},{"dropping-particle":"","family":"Cortés","given":"Jorge","non-dropping-particle":"","parse-names":false,"suffix":""},{"dropping-particle":"","family":"Bastidas","given":"Ana Carolina","non-dropping-particle":"","parse-names":false,"suffix":""},{"dropping-particle":"","family":"Robertson","given":"Ross","non-dropping-particle":"","parse-names":false,"suffix":""},{"dropping-particle":"","family":"Zapata","given":"Fernando","non-dropping-particle":"","parse-names":false,"suffix":""},{"dropping-particle":"","family":"Martín","given":"Alberto","non-dropping-particle":"","parse-names":false,"suffix":""},{"dropping-particle":"","family":"Castillo","given":"Julio","non-dropping-particle":"","parse-names":false,"suffix":""},{"dropping-particle":"","family":"Kazandjian","given":"Aniuska","non-dropping-particle":"","parse-names":false,"suffix":""},{"dropping-particle":"","family":"Ortiz","given":"Manuel","non-dropping-particle":"","parse-names":false,"suffix":""}],"container-title":"PLoS ONE","id":"ITEM-1","issue":"8","issued":{"date-parts":[["2010"]]},"page":"e11916","title":"Marine biodiversity in the Caribbean: Regional estimates and distribution patterns","type":"article-journal","volume":"5"},"uris":["http://www.mendeley.com/documents/?uuid=7d3e946d-f89c-4003-b25e-8b535269d678"]}],"mendeley":{"formattedCitation":"(120)","manualFormatting":"Miloslavich et al. 2010","plainTextFormattedCitation":"(120)","previouslyFormattedCitation":"(120)"},"properties":{"noteIndex":0},"schema":"https://github.com/citation-style-language/schema/raw/master/csl-citation.json"}</w:instrText>
            </w:r>
            <w:r>
              <w:rPr>
                <w:rStyle w:val="FootnoteReference"/>
                <w:rFonts w:ascii="Times New Roman" w:hAnsi="Times New Roman" w:cs="Times New Roman"/>
              </w:rPr>
              <w:fldChar w:fldCharType="separate"/>
            </w:r>
            <w:r>
              <w:rPr>
                <w:rFonts w:ascii="Times New Roman" w:hAnsi="Times New Roman" w:cs="Times New Roman"/>
                <w:noProof/>
              </w:rPr>
              <w:t>Miloslavich et al. 2010</w:t>
            </w:r>
            <w:r>
              <w:rPr>
                <w:rStyle w:val="FootnoteReference"/>
                <w:rFonts w:ascii="Times New Roman" w:hAnsi="Times New Roman" w:cs="Times New Roman"/>
              </w:rPr>
              <w:fldChar w:fldCharType="end"/>
            </w:r>
          </w:p>
        </w:tc>
      </w:tr>
      <w:tr w:rsidR="00343983" w:rsidRPr="007D1DE4" w14:paraId="0CD3CA66" w14:textId="77777777" w:rsidTr="000C2FEF">
        <w:tc>
          <w:tcPr>
            <w:tcW w:w="2337" w:type="dxa"/>
            <w:vMerge/>
            <w:vAlign w:val="bottom"/>
          </w:tcPr>
          <w:p w14:paraId="19D7D923" w14:textId="77777777" w:rsidR="00343983" w:rsidRPr="007D1DE4" w:rsidRDefault="00343983" w:rsidP="00343983">
            <w:pPr>
              <w:rPr>
                <w:rFonts w:ascii="Times New Roman" w:hAnsi="Times New Roman" w:cs="Times New Roman"/>
              </w:rPr>
            </w:pPr>
          </w:p>
        </w:tc>
        <w:tc>
          <w:tcPr>
            <w:tcW w:w="2337" w:type="dxa"/>
            <w:vAlign w:val="bottom"/>
          </w:tcPr>
          <w:p w14:paraId="08B1C83E" w14:textId="77777777" w:rsidR="00343983" w:rsidRPr="007D1DE4" w:rsidRDefault="00343983" w:rsidP="00343983">
            <w:pPr>
              <w:rPr>
                <w:rFonts w:ascii="Times New Roman" w:hAnsi="Times New Roman" w:cs="Times New Roman"/>
              </w:rPr>
            </w:pPr>
            <w:r w:rsidRPr="007D1DE4">
              <w:rPr>
                <w:rFonts w:ascii="Times New Roman" w:hAnsi="Times New Roman" w:cs="Times New Roman"/>
              </w:rPr>
              <w:t>Jamaica</w:t>
            </w:r>
          </w:p>
        </w:tc>
        <w:tc>
          <w:tcPr>
            <w:tcW w:w="1441" w:type="dxa"/>
            <w:vAlign w:val="bottom"/>
          </w:tcPr>
          <w:p w14:paraId="275BB2AA" w14:textId="77777777" w:rsidR="00343983" w:rsidRPr="007D1DE4" w:rsidRDefault="00343983" w:rsidP="00343983">
            <w:pPr>
              <w:rPr>
                <w:rFonts w:ascii="Times New Roman" w:hAnsi="Times New Roman" w:cs="Times New Roman"/>
              </w:rPr>
            </w:pPr>
            <w:r w:rsidRPr="007D1DE4">
              <w:rPr>
                <w:rFonts w:ascii="Times New Roman" w:hAnsi="Times New Roman" w:cs="Times New Roman"/>
              </w:rPr>
              <w:t>72</w:t>
            </w:r>
          </w:p>
        </w:tc>
        <w:tc>
          <w:tcPr>
            <w:tcW w:w="3178" w:type="dxa"/>
            <w:vAlign w:val="bottom"/>
          </w:tcPr>
          <w:p w14:paraId="03E1E9D2" w14:textId="27DC1727" w:rsidR="00343983" w:rsidRPr="007D1DE4" w:rsidRDefault="00963531" w:rsidP="00343983">
            <w:pPr>
              <w:rPr>
                <w:rFonts w:ascii="Times New Roman" w:hAnsi="Times New Roman" w:cs="Times New Roman"/>
              </w:rPr>
            </w:pPr>
            <w:r>
              <w:rPr>
                <w:rStyle w:val="FootnoteReference"/>
                <w:rFonts w:ascii="Times New Roman" w:hAnsi="Times New Roman" w:cs="Times New Roman"/>
              </w:rPr>
              <w:fldChar w:fldCharType="begin" w:fldLock="1"/>
            </w:r>
            <w:r w:rsidR="0059182C">
              <w:rPr>
                <w:rFonts w:ascii="Times New Roman" w:hAnsi="Times New Roman" w:cs="Times New Roman"/>
              </w:rPr>
              <w:instrText>ADDIN CSL_CITATION {"citationItems":[{"id":"ITEM-1","itemData":{"DOI":"10.1371/journal.pone.0011916","ISBN":"1932-6203","ISSN":"19326203","PMID":"20689856","abstract":"This paper provides an analysis of the distribution patterns of marine biodiversity and summarizes the major activities of the Census of Marine Life program in the Caribbean region. The coastal Caribbean region is a large marine ecosystem (LME) characterized by coral reefs, mangroves, and seagrasses, but including other environments, such as sandy beaches and rocky shores. These tropical ecosystems incorporate a high diversity of associated flora and fauna, and the nations that border the Caribbean collectively encompass a major global marine biodiversity hot spot. We analyze the state of knowledge of marine biodiversity based on the geographic distribution of georeferenced species records and regional taxonomic lists. A total of 12,046 marine species are reported in this paper for the Caribbean region. These include representatives from 31 animal phyla, two plant phyla, one group of Chromista, and three groups of Protoctista. Sampling effort has been greatest in shallow, nearshore waters, where there is relatively good coverage of species records; offshore and deep environments have been less studied. Additionally, we found that the currently accepted classification of marine ecoregions of the Caribbean did not apply for the benthic distributions of five relatively well known taxonomic groups. Coastal species richness tends to concentrate along the Antillean arc (Cuba to the southernmost Antilles) and the northern coast of South America (Venezuela – Colombia), while no pattern can be observed in the deep sea with the available data. Several factors make it impossible to determine the extent to which these distribution patterns accurately reflect the true situation for marine biodiversity in general: (1) highly localized concentrations of collecting effort and a lack of collecting in many areas and ecosystems, (2) high variability among collecting methods, (3) limited taxonomic expertise for many groups, and (4) differing levels of activity in the study of different taxa.","author":[{"dropping-particle":"","family":"Miloslavich","given":"Patricia","non-dropping-particle":"","parse-names":false,"suffix":""},{"dropping-particle":"","family":"Díaz","given":"Juan Manuel","non-dropping-particle":"","parse-names":false,"suffix":""},{"dropping-particle":"","family":"Klein","given":"Eduardo","non-dropping-particle":"","parse-names":false,"suffix":""},{"dropping-particle":"","family":"Alvarado","given":"Juan José","non-dropping-particle":"","parse-names":false,"suffix":""},{"dropping-particle":"","family":"Díaz","given":"Cristina","non-dropping-particle":"","parse-names":false,"suffix":""},{"dropping-particle":"","family":"Gobin","given":"Judith","non-dropping-particle":"","parse-names":false,"suffix":""},{"dropping-particle":"","family":"Escobar-Briones","given":"Elva","non-dropping-particle":"","parse-names":false,"suffix":""},{"dropping-particle":"","family":"Cruz-Motta","given":"Juan José","non-dropping-particle":"","parse-names":false,"suffix":""},{"dropping-particle":"","family":"Weil","given":"Ernesto","non-dropping-particle":"","parse-names":false,"suffix":""},{"dropping-particle":"","family":"Cortés","given":"Jorge","non-dropping-particle":"","parse-names":false,"suffix":""},{"dropping-particle":"","family":"Bastidas","given":"Ana Carolina","non-dropping-particle":"","parse-names":false,"suffix":""},{"dropping-particle":"","family":"Robertson","given":"Ross","non-dropping-particle":"","parse-names":false,"suffix":""},{"dropping-particle":"","family":"Zapata","given":"Fernando","non-dropping-particle":"","parse-names":false,"suffix":""},{"dropping-particle":"","family":"Martín","given":"Alberto","non-dropping-particle":"","parse-names":false,"suffix":""},{"dropping-particle":"","family":"Castillo","given":"Julio","non-dropping-particle":"","parse-names":false,"suffix":""},{"dropping-particle":"","family":"Kazandjian","given":"Aniuska","non-dropping-particle":"","parse-names":false,"suffix":""},{"dropping-particle":"","family":"Ortiz","given":"Manuel","non-dropping-particle":"","parse-names":false,"suffix":""}],"container-title":"PLoS ONE","id":"ITEM-1","issue":"8","issued":{"date-parts":[["2010"]]},"page":"e11916","title":"Marine biodiversity in the Caribbean: Regional estimates and distribution patterns","type":"article-journal","volume":"5"},"uris":["http://www.mendeley.com/documents/?uuid=7d3e946d-f89c-4003-b25e-8b535269d678"]}],"mendeley":{"formattedCitation":"(120)","manualFormatting":"Miloslavich et al. 2010","plainTextFormattedCitation":"(120)","previouslyFormattedCitation":"(120)"},"properties":{"noteIndex":0},"schema":"https://github.com/citation-style-language/schema/raw/master/csl-citation.json"}</w:instrText>
            </w:r>
            <w:r>
              <w:rPr>
                <w:rStyle w:val="FootnoteReference"/>
                <w:rFonts w:ascii="Times New Roman" w:hAnsi="Times New Roman" w:cs="Times New Roman"/>
              </w:rPr>
              <w:fldChar w:fldCharType="separate"/>
            </w:r>
            <w:r>
              <w:rPr>
                <w:rFonts w:ascii="Times New Roman" w:hAnsi="Times New Roman" w:cs="Times New Roman"/>
                <w:noProof/>
              </w:rPr>
              <w:t>Miloslavich et al. 2010</w:t>
            </w:r>
            <w:r>
              <w:rPr>
                <w:rStyle w:val="FootnoteReference"/>
                <w:rFonts w:ascii="Times New Roman" w:hAnsi="Times New Roman" w:cs="Times New Roman"/>
              </w:rPr>
              <w:fldChar w:fldCharType="end"/>
            </w:r>
          </w:p>
        </w:tc>
      </w:tr>
      <w:tr w:rsidR="00343983" w:rsidRPr="007D1DE4" w14:paraId="6A07F368" w14:textId="77777777" w:rsidTr="000C2FEF">
        <w:tc>
          <w:tcPr>
            <w:tcW w:w="2337" w:type="dxa"/>
            <w:vMerge/>
            <w:vAlign w:val="bottom"/>
          </w:tcPr>
          <w:p w14:paraId="34086BDE" w14:textId="77777777" w:rsidR="00343983" w:rsidRPr="007D1DE4" w:rsidRDefault="00343983" w:rsidP="00343983">
            <w:pPr>
              <w:rPr>
                <w:rFonts w:ascii="Times New Roman" w:hAnsi="Times New Roman" w:cs="Times New Roman"/>
              </w:rPr>
            </w:pPr>
          </w:p>
        </w:tc>
        <w:tc>
          <w:tcPr>
            <w:tcW w:w="2337" w:type="dxa"/>
            <w:vAlign w:val="bottom"/>
          </w:tcPr>
          <w:p w14:paraId="421F020F" w14:textId="77777777" w:rsidR="00343983" w:rsidRPr="007D1DE4" w:rsidRDefault="00343983" w:rsidP="00343983">
            <w:pPr>
              <w:rPr>
                <w:rFonts w:ascii="Times New Roman" w:hAnsi="Times New Roman" w:cs="Times New Roman"/>
              </w:rPr>
            </w:pPr>
            <w:r w:rsidRPr="007D1DE4">
              <w:rPr>
                <w:rFonts w:ascii="Times New Roman" w:hAnsi="Times New Roman" w:cs="Times New Roman"/>
              </w:rPr>
              <w:t>Puerto Rico</w:t>
            </w:r>
          </w:p>
        </w:tc>
        <w:tc>
          <w:tcPr>
            <w:tcW w:w="1441" w:type="dxa"/>
            <w:vAlign w:val="bottom"/>
          </w:tcPr>
          <w:p w14:paraId="3A9ECE32" w14:textId="77777777" w:rsidR="00343983" w:rsidRPr="007D1DE4" w:rsidRDefault="00343983" w:rsidP="00343983">
            <w:pPr>
              <w:rPr>
                <w:rFonts w:ascii="Times New Roman" w:hAnsi="Times New Roman" w:cs="Times New Roman"/>
              </w:rPr>
            </w:pPr>
            <w:r w:rsidRPr="007D1DE4">
              <w:rPr>
                <w:rFonts w:ascii="Times New Roman" w:hAnsi="Times New Roman" w:cs="Times New Roman"/>
              </w:rPr>
              <w:t>72</w:t>
            </w:r>
          </w:p>
        </w:tc>
        <w:tc>
          <w:tcPr>
            <w:tcW w:w="3178" w:type="dxa"/>
            <w:vAlign w:val="bottom"/>
          </w:tcPr>
          <w:p w14:paraId="79591858" w14:textId="38DD56A1" w:rsidR="00343983" w:rsidRPr="007D1DE4" w:rsidRDefault="00963531" w:rsidP="00343983">
            <w:pPr>
              <w:rPr>
                <w:rFonts w:ascii="Times New Roman" w:hAnsi="Times New Roman" w:cs="Times New Roman"/>
              </w:rPr>
            </w:pPr>
            <w:r>
              <w:rPr>
                <w:rStyle w:val="FootnoteReference"/>
                <w:rFonts w:ascii="Times New Roman" w:hAnsi="Times New Roman" w:cs="Times New Roman"/>
              </w:rPr>
              <w:fldChar w:fldCharType="begin" w:fldLock="1"/>
            </w:r>
            <w:r w:rsidR="0059182C">
              <w:rPr>
                <w:rFonts w:ascii="Times New Roman" w:hAnsi="Times New Roman" w:cs="Times New Roman"/>
              </w:rPr>
              <w:instrText>ADDIN CSL_CITATION {"citationItems":[{"id":"ITEM-1","itemData":{"DOI":"10.1371/journal.pone.0011916","ISBN":"1932-6203","ISSN":"19326203","PMID":"20689856","abstract":"This paper provides an analysis of the distribution patterns of marine biodiversity and summarizes the major activities of the Census of Marine Life program in the Caribbean region. The coastal Caribbean region is a large marine ecosystem (LME) characterized by coral reefs, mangroves, and seagrasses, but including other environments, such as sandy beaches and rocky shores. These tropical ecosystems incorporate a high diversity of associated flora and fauna, and the nations that border the Caribbean collectively encompass a major global marine biodiversity hot spot. We analyze the state of knowledge of marine biodiversity based on the geographic distribution of georeferenced species records and regional taxonomic lists. A total of 12,046 marine species are reported in this paper for the Caribbean region. These include representatives from 31 animal phyla, two plant phyla, one group of Chromista, and three groups of Protoctista. Sampling effort has been greatest in shallow, nearshore waters, where there is relatively good coverage of species records; offshore and deep environments have been less studied. Additionally, we found that the currently accepted classification of marine ecoregions of the Caribbean did not apply for the benthic distributions of five relatively well known taxonomic groups. Coastal species richness tends to concentrate along the Antillean arc (Cuba to the southernmost Antilles) and the northern coast of South America (Venezuela – Colombia), while no pattern can be observed in the deep sea with the available data. Several factors make it impossible to determine the extent to which these distribution patterns accurately reflect the true situation for marine biodiversity in general: (1) highly localized concentrations of collecting effort and a lack of collecting in many areas and ecosystems, (2) high variability among collecting methods, (3) limited taxonomic expertise for many groups, and (4) differing levels of activity in the study of different taxa.","author":[{"dropping-particle":"","family":"Miloslavich","given":"Patricia","non-dropping-particle":"","parse-names":false,"suffix":""},{"dropping-particle":"","family":"Díaz","given":"Juan Manuel","non-dropping-particle":"","parse-names":false,"suffix":""},{"dropping-particle":"","family":"Klein","given":"Eduardo","non-dropping-particle":"","parse-names":false,"suffix":""},{"dropping-particle":"","family":"Alvarado","given":"Juan José","non-dropping-particle":"","parse-names":false,"suffix":""},{"dropping-particle":"","family":"Díaz","given":"Cristina","non-dropping-particle":"","parse-names":false,"suffix":""},{"dropping-particle":"","family":"Gobin","given":"Judith","non-dropping-particle":"","parse-names":false,"suffix":""},{"dropping-particle":"","family":"Escobar-Briones","given":"Elva","non-dropping-particle":"","parse-names":false,"suffix":""},{"dropping-particle":"","family":"Cruz-Motta","given":"Juan José","non-dropping-particle":"","parse-names":false,"suffix":""},{"dropping-particle":"","family":"Weil","given":"Ernesto","non-dropping-particle":"","parse-names":false,"suffix":""},{"dropping-particle":"","family":"Cortés","given":"Jorge","non-dropping-particle":"","parse-names":false,"suffix":""},{"dropping-particle":"","family":"Bastidas","given":"Ana Carolina","non-dropping-particle":"","parse-names":false,"suffix":""},{"dropping-particle":"","family":"Robertson","given":"Ross","non-dropping-particle":"","parse-names":false,"suffix":""},{"dropping-particle":"","family":"Zapata","given":"Fernando","non-dropping-particle":"","parse-names":false,"suffix":""},{"dropping-particle":"","family":"Martín","given":"Alberto","non-dropping-particle":"","parse-names":false,"suffix":""},{"dropping-particle":"","family":"Castillo","given":"Julio","non-dropping-particle":"","parse-names":false,"suffix":""},{"dropping-particle":"","family":"Kazandjian","given":"Aniuska","non-dropping-particle":"","parse-names":false,"suffix":""},{"dropping-particle":"","family":"Ortiz","given":"Manuel","non-dropping-particle":"","parse-names":false,"suffix":""}],"container-title":"PLoS ONE","id":"ITEM-1","issue":"8","issued":{"date-parts":[["2010"]]},"page":"e11916","title":"Marine biodiversity in the Caribbean: Regional estimates and distribution patterns","type":"article-journal","volume":"5"},"uris":["http://www.mendeley.com/documents/?uuid=7d3e946d-f89c-4003-b25e-8b535269d678"]}],"mendeley":{"formattedCitation":"(120)","manualFormatting":"Miloslavich et al. 2010","plainTextFormattedCitation":"(120)","previouslyFormattedCitation":"(120)"},"properties":{"noteIndex":0},"schema":"https://github.com/citation-style-language/schema/raw/master/csl-citation.json"}</w:instrText>
            </w:r>
            <w:r>
              <w:rPr>
                <w:rStyle w:val="FootnoteReference"/>
                <w:rFonts w:ascii="Times New Roman" w:hAnsi="Times New Roman" w:cs="Times New Roman"/>
              </w:rPr>
              <w:fldChar w:fldCharType="separate"/>
            </w:r>
            <w:r>
              <w:rPr>
                <w:rFonts w:ascii="Times New Roman" w:hAnsi="Times New Roman" w:cs="Times New Roman"/>
                <w:noProof/>
              </w:rPr>
              <w:t>Miloslavich et al. 2010</w:t>
            </w:r>
            <w:r>
              <w:rPr>
                <w:rStyle w:val="FootnoteReference"/>
                <w:rFonts w:ascii="Times New Roman" w:hAnsi="Times New Roman" w:cs="Times New Roman"/>
              </w:rPr>
              <w:fldChar w:fldCharType="end"/>
            </w:r>
          </w:p>
        </w:tc>
      </w:tr>
      <w:tr w:rsidR="00343983" w:rsidRPr="007D1DE4" w14:paraId="157FEE06" w14:textId="77777777" w:rsidTr="000C2FEF">
        <w:tc>
          <w:tcPr>
            <w:tcW w:w="2337" w:type="dxa"/>
            <w:vMerge w:val="restart"/>
            <w:vAlign w:val="bottom"/>
          </w:tcPr>
          <w:p w14:paraId="4E11DE55" w14:textId="23899B63" w:rsidR="00343983" w:rsidRPr="007D1DE4" w:rsidRDefault="00343983" w:rsidP="00343983">
            <w:pPr>
              <w:rPr>
                <w:rFonts w:ascii="Times New Roman" w:hAnsi="Times New Roman" w:cs="Times New Roman"/>
              </w:rPr>
            </w:pPr>
          </w:p>
          <w:p w14:paraId="1E8B3EE5" w14:textId="77777777" w:rsidR="00343983" w:rsidRPr="007D1DE4" w:rsidRDefault="00343983" w:rsidP="00703AE3">
            <w:pPr>
              <w:jc w:val="center"/>
              <w:rPr>
                <w:rFonts w:ascii="Times New Roman" w:hAnsi="Times New Roman" w:cs="Times New Roman"/>
              </w:rPr>
            </w:pPr>
            <w:r w:rsidRPr="007D1DE4">
              <w:rPr>
                <w:rFonts w:ascii="Times New Roman" w:hAnsi="Times New Roman" w:cs="Times New Roman"/>
              </w:rPr>
              <w:t>Southern Caribbean (average: 58)</w:t>
            </w:r>
          </w:p>
          <w:p w14:paraId="5EF88CC3" w14:textId="77777777" w:rsidR="00343983" w:rsidRPr="007D1DE4" w:rsidRDefault="00343983" w:rsidP="00343983">
            <w:pPr>
              <w:rPr>
                <w:rFonts w:ascii="Times New Roman" w:hAnsi="Times New Roman" w:cs="Times New Roman"/>
              </w:rPr>
            </w:pPr>
          </w:p>
        </w:tc>
        <w:tc>
          <w:tcPr>
            <w:tcW w:w="2337" w:type="dxa"/>
            <w:vAlign w:val="bottom"/>
          </w:tcPr>
          <w:p w14:paraId="003D102D" w14:textId="77777777" w:rsidR="00343983" w:rsidRPr="007D1DE4" w:rsidRDefault="00343983" w:rsidP="00343983">
            <w:pPr>
              <w:rPr>
                <w:rFonts w:ascii="Times New Roman" w:hAnsi="Times New Roman" w:cs="Times New Roman"/>
              </w:rPr>
            </w:pPr>
            <w:r w:rsidRPr="007D1DE4">
              <w:rPr>
                <w:rFonts w:ascii="Times New Roman" w:hAnsi="Times New Roman" w:cs="Times New Roman"/>
              </w:rPr>
              <w:t>Aruba</w:t>
            </w:r>
          </w:p>
        </w:tc>
        <w:tc>
          <w:tcPr>
            <w:tcW w:w="1441" w:type="dxa"/>
            <w:vAlign w:val="bottom"/>
          </w:tcPr>
          <w:p w14:paraId="41A24113" w14:textId="77777777" w:rsidR="00343983" w:rsidRPr="007D1DE4" w:rsidRDefault="00343983" w:rsidP="00343983">
            <w:pPr>
              <w:rPr>
                <w:rFonts w:ascii="Times New Roman" w:hAnsi="Times New Roman" w:cs="Times New Roman"/>
              </w:rPr>
            </w:pPr>
            <w:r w:rsidRPr="007D1DE4">
              <w:rPr>
                <w:rFonts w:ascii="Times New Roman" w:hAnsi="Times New Roman" w:cs="Times New Roman"/>
              </w:rPr>
              <w:t>68</w:t>
            </w:r>
          </w:p>
        </w:tc>
        <w:tc>
          <w:tcPr>
            <w:tcW w:w="3178" w:type="dxa"/>
            <w:vAlign w:val="bottom"/>
          </w:tcPr>
          <w:p w14:paraId="08A74E9F" w14:textId="23E3B0C4" w:rsidR="00343983" w:rsidRPr="007D1DE4" w:rsidRDefault="00963531" w:rsidP="00343983">
            <w:pPr>
              <w:rPr>
                <w:rFonts w:ascii="Times New Roman" w:hAnsi="Times New Roman" w:cs="Times New Roman"/>
              </w:rPr>
            </w:pPr>
            <w:r>
              <w:rPr>
                <w:rStyle w:val="FootnoteReference"/>
                <w:rFonts w:ascii="Times New Roman" w:hAnsi="Times New Roman" w:cs="Times New Roman"/>
              </w:rPr>
              <w:fldChar w:fldCharType="begin" w:fldLock="1"/>
            </w:r>
            <w:r w:rsidR="0059182C">
              <w:rPr>
                <w:rFonts w:ascii="Times New Roman" w:hAnsi="Times New Roman" w:cs="Times New Roman"/>
              </w:rPr>
              <w:instrText>ADDIN CSL_CITATION {"citationItems":[{"id":"ITEM-1","itemData":{"DOI":"10.1371/journal.pone.0011916","ISBN":"1932-6203","ISSN":"19326203","PMID":"20689856","abstract":"This paper provides an analysis of the distribution patterns of marine biodiversity and summarizes the major activities of the Census of Marine Life program in the Caribbean region. The coastal Caribbean region is a large marine ecosystem (LME) characterized by coral reefs, mangroves, and seagrasses, but including other environments, such as sandy beaches and rocky shores. These tropical ecosystems incorporate a high diversity of associated flora and fauna, and the nations that border the Caribbean collectively encompass a major global marine biodiversity hot spot. We analyze the state of knowledge of marine biodiversity based on the geographic distribution of georeferenced species records and regional taxonomic lists. A total of 12,046 marine species are reported in this paper for the Caribbean region. These include representatives from 31 animal phyla, two plant phyla, one group of Chromista, and three groups of Protoctista. Sampling effort has been greatest in shallow, nearshore waters, where there is relatively good coverage of species records; offshore and deep environments have been less studied. Additionally, we found that the currently accepted classification of marine ecoregions of the Caribbean did not apply for the benthic distributions of five relatively well known taxonomic groups. Coastal species richness tends to concentrate along the Antillean arc (Cuba to the southernmost Antilles) and the northern coast of South America (Venezuela – Colombia), while no pattern can be observed in the deep sea with the available data. Several factors make it impossible to determine the extent to which these distribution patterns accurately reflect the true situation for marine biodiversity in general: (1) highly localized concentrations of collecting effort and a lack of collecting in many areas and ecosystems, (2) high variability among collecting methods, (3) limited taxonomic expertise for many groups, and (4) differing levels of activity in the study of different taxa.","author":[{"dropping-particle":"","family":"Miloslavich","given":"Patricia","non-dropping-particle":"","parse-names":false,"suffix":""},{"dropping-particle":"","family":"Díaz","given":"Juan Manuel","non-dropping-particle":"","parse-names":false,"suffix":""},{"dropping-particle":"","family":"Klein","given":"Eduardo","non-dropping-particle":"","parse-names":false,"suffix":""},{"dropping-particle":"","family":"Alvarado","given":"Juan José","non-dropping-particle":"","parse-names":false,"suffix":""},{"dropping-particle":"","family":"Díaz","given":"Cristina","non-dropping-particle":"","parse-names":false,"suffix":""},{"dropping-particle":"","family":"Gobin","given":"Judith","non-dropping-particle":"","parse-names":false,"suffix":""},{"dropping-particle":"","family":"Escobar-Briones","given":"Elva","non-dropping-particle":"","parse-names":false,"suffix":""},{"dropping-particle":"","family":"Cruz-Motta","given":"Juan José","non-dropping-particle":"","parse-names":false,"suffix":""},{"dropping-particle":"","family":"Weil","given":"Ernesto","non-dropping-particle":"","parse-names":false,"suffix":""},{"dropping-particle":"","family":"Cortés","given":"Jorge","non-dropping-particle":"","parse-names":false,"suffix":""},{"dropping-particle":"","family":"Bastidas","given":"Ana Carolina","non-dropping-particle":"","parse-names":false,"suffix":""},{"dropping-particle":"","family":"Robertson","given":"Ross","non-dropping-particle":"","parse-names":false,"suffix":""},{"dropping-particle":"","family":"Zapata","given":"Fernando","non-dropping-particle":"","parse-names":false,"suffix":""},{"dropping-particle":"","family":"Martín","given":"Alberto","non-dropping-particle":"","parse-names":false,"suffix":""},{"dropping-particle":"","family":"Castillo","given":"Julio","non-dropping-particle":"","parse-names":false,"suffix":""},{"dropping-particle":"","family":"Kazandjian","given":"Aniuska","non-dropping-particle":"","parse-names":false,"suffix":""},{"dropping-particle":"","family":"Ortiz","given":"Manuel","non-dropping-particle":"","parse-names":false,"suffix":""}],"container-title":"PLoS ONE","id":"ITEM-1","issue":"8","issued":{"date-parts":[["2010"]]},"page":"e11916","title":"Marine biodiversity in the Caribbean: Regional estimates and distribution patterns","type":"article-journal","volume":"5"},"uris":["http://www.mendeley.com/documents/?uuid=7d3e946d-f89c-4003-b25e-8b535269d678"]}],"mendeley":{"formattedCitation":"(120)","manualFormatting":"Miloslavich et al. 2010","plainTextFormattedCitation":"(120)","previouslyFormattedCitation":"(120)"},"properties":{"noteIndex":0},"schema":"https://github.com/citation-style-language/schema/raw/master/csl-citation.json"}</w:instrText>
            </w:r>
            <w:r>
              <w:rPr>
                <w:rStyle w:val="FootnoteReference"/>
                <w:rFonts w:ascii="Times New Roman" w:hAnsi="Times New Roman" w:cs="Times New Roman"/>
              </w:rPr>
              <w:fldChar w:fldCharType="separate"/>
            </w:r>
            <w:r>
              <w:rPr>
                <w:rFonts w:ascii="Times New Roman" w:hAnsi="Times New Roman" w:cs="Times New Roman"/>
                <w:noProof/>
              </w:rPr>
              <w:t>Miloslavich et al. 2010</w:t>
            </w:r>
            <w:r>
              <w:rPr>
                <w:rStyle w:val="FootnoteReference"/>
                <w:rFonts w:ascii="Times New Roman" w:hAnsi="Times New Roman" w:cs="Times New Roman"/>
              </w:rPr>
              <w:fldChar w:fldCharType="end"/>
            </w:r>
          </w:p>
        </w:tc>
      </w:tr>
      <w:tr w:rsidR="00343983" w:rsidRPr="007D1DE4" w14:paraId="61251D85" w14:textId="77777777" w:rsidTr="000C2FEF">
        <w:tc>
          <w:tcPr>
            <w:tcW w:w="2337" w:type="dxa"/>
            <w:vMerge/>
            <w:vAlign w:val="bottom"/>
          </w:tcPr>
          <w:p w14:paraId="67DB21DC" w14:textId="77777777" w:rsidR="00343983" w:rsidRPr="007D1DE4" w:rsidRDefault="00343983" w:rsidP="00343983">
            <w:pPr>
              <w:rPr>
                <w:rFonts w:ascii="Times New Roman" w:hAnsi="Times New Roman" w:cs="Times New Roman"/>
              </w:rPr>
            </w:pPr>
          </w:p>
        </w:tc>
        <w:tc>
          <w:tcPr>
            <w:tcW w:w="2337" w:type="dxa"/>
            <w:vAlign w:val="bottom"/>
          </w:tcPr>
          <w:p w14:paraId="5CAEF247" w14:textId="77777777" w:rsidR="00343983" w:rsidRPr="007D1DE4" w:rsidRDefault="00343983" w:rsidP="00343983">
            <w:pPr>
              <w:rPr>
                <w:rFonts w:ascii="Times New Roman" w:hAnsi="Times New Roman" w:cs="Times New Roman"/>
              </w:rPr>
            </w:pPr>
            <w:r w:rsidRPr="007D1DE4">
              <w:rPr>
                <w:rFonts w:ascii="Times New Roman" w:hAnsi="Times New Roman" w:cs="Times New Roman"/>
              </w:rPr>
              <w:t>Bonaire</w:t>
            </w:r>
          </w:p>
        </w:tc>
        <w:tc>
          <w:tcPr>
            <w:tcW w:w="1441" w:type="dxa"/>
            <w:vAlign w:val="bottom"/>
          </w:tcPr>
          <w:p w14:paraId="3E916336" w14:textId="77777777" w:rsidR="00343983" w:rsidRPr="007D1DE4" w:rsidRDefault="00343983" w:rsidP="00343983">
            <w:pPr>
              <w:rPr>
                <w:rFonts w:ascii="Times New Roman" w:hAnsi="Times New Roman" w:cs="Times New Roman"/>
              </w:rPr>
            </w:pPr>
            <w:r w:rsidRPr="007D1DE4">
              <w:rPr>
                <w:rFonts w:ascii="Times New Roman" w:hAnsi="Times New Roman" w:cs="Times New Roman"/>
              </w:rPr>
              <w:t>68</w:t>
            </w:r>
          </w:p>
        </w:tc>
        <w:tc>
          <w:tcPr>
            <w:tcW w:w="3178" w:type="dxa"/>
            <w:vAlign w:val="bottom"/>
          </w:tcPr>
          <w:p w14:paraId="6A97EB27" w14:textId="629893E1" w:rsidR="00343983" w:rsidRPr="007D1DE4" w:rsidRDefault="00963531" w:rsidP="00343983">
            <w:pPr>
              <w:rPr>
                <w:rFonts w:ascii="Times New Roman" w:hAnsi="Times New Roman" w:cs="Times New Roman"/>
              </w:rPr>
            </w:pPr>
            <w:r>
              <w:rPr>
                <w:rStyle w:val="FootnoteReference"/>
                <w:rFonts w:ascii="Times New Roman" w:hAnsi="Times New Roman" w:cs="Times New Roman"/>
              </w:rPr>
              <w:fldChar w:fldCharType="begin" w:fldLock="1"/>
            </w:r>
            <w:r w:rsidR="0059182C">
              <w:rPr>
                <w:rFonts w:ascii="Times New Roman" w:hAnsi="Times New Roman" w:cs="Times New Roman"/>
              </w:rPr>
              <w:instrText>ADDIN CSL_CITATION {"citationItems":[{"id":"ITEM-1","itemData":{"DOI":"10.1371/journal.pone.0011916","ISBN":"1932-6203","ISSN":"19326203","PMID":"20689856","abstract":"This paper provides an analysis of the distribution patterns of marine biodiversity and summarizes the major activities of the Census of Marine Life program in the Caribbean region. The coastal Caribbean region is a large marine ecosystem (LME) characterized by coral reefs, mangroves, and seagrasses, but including other environments, such as sandy beaches and rocky shores. These tropical ecosystems incorporate a high diversity of associated flora and fauna, and the nations that border the Caribbean collectively encompass a major global marine biodiversity hot spot. We analyze the state of knowledge of marine biodiversity based on the geographic distribution of georeferenced species records and regional taxonomic lists. A total of 12,046 marine species are reported in this paper for the Caribbean region. These include representatives from 31 animal phyla, two plant phyla, one group of Chromista, and three groups of Protoctista. Sampling effort has been greatest in shallow, nearshore waters, where there is relatively good coverage of species records; offshore and deep environments have been less studied. Additionally, we found that the currently accepted classification of marine ecoregions of the Caribbean did not apply for the benthic distributions of five relatively well known taxonomic groups. Coastal species richness tends to concentrate along the Antillean arc (Cuba to the southernmost Antilles) and the northern coast of South America (Venezuela – Colombia), while no pattern can be observed in the deep sea with the available data. Several factors make it impossible to determine the extent to which these distribution patterns accurately reflect the true situation for marine biodiversity in general: (1) highly localized concentrations of collecting effort and a lack of collecting in many areas and ecosystems, (2) high variability among collecting methods, (3) limited taxonomic expertise for many groups, and (4) differing levels of activity in the study of different taxa.","author":[{"dropping-particle":"","family":"Miloslavich","given":"Patricia","non-dropping-particle":"","parse-names":false,"suffix":""},{"dropping-particle":"","family":"Díaz","given":"Juan Manuel","non-dropping-particle":"","parse-names":false,"suffix":""},{"dropping-particle":"","family":"Klein","given":"Eduardo","non-dropping-particle":"","parse-names":false,"suffix":""},{"dropping-particle":"","family":"Alvarado","given":"Juan José","non-dropping-particle":"","parse-names":false,"suffix":""},{"dropping-particle":"","family":"Díaz","given":"Cristina","non-dropping-particle":"","parse-names":false,"suffix":""},{"dropping-particle":"","family":"Gobin","given":"Judith","non-dropping-particle":"","parse-names":false,"suffix":""},{"dropping-particle":"","family":"Escobar-Briones","given":"Elva","non-dropping-particle":"","parse-names":false,"suffix":""},{"dropping-particle":"","family":"Cruz-Motta","given":"Juan José","non-dropping-particle":"","parse-names":false,"suffix":""},{"dropping-particle":"","family":"Weil","given":"Ernesto","non-dropping-particle":"","parse-names":false,"suffix":""},{"dropping-particle":"","family":"Cortés","given":"Jorge","non-dropping-particle":"","parse-names":false,"suffix":""},{"dropping-particle":"","family":"Bastidas","given":"Ana Carolina","non-dropping-particle":"","parse-names":false,"suffix":""},{"dropping-particle":"","family":"Robertson","given":"Ross","non-dropping-particle":"","parse-names":false,"suffix":""},{"dropping-particle":"","family":"Zapata","given":"Fernando","non-dropping-particle":"","parse-names":false,"suffix":""},{"dropping-particle":"","family":"Martín","given":"Alberto","non-dropping-particle":"","parse-names":false,"suffix":""},{"dropping-particle":"","family":"Castillo","given":"Julio","non-dropping-particle":"","parse-names":false,"suffix":""},{"dropping-particle":"","family":"Kazandjian","given":"Aniuska","non-dropping-particle":"","parse-names":false,"suffix":""},{"dropping-particle":"","family":"Ortiz","given":"Manuel","non-dropping-particle":"","parse-names":false,"suffix":""}],"container-title":"PLoS ONE","id":"ITEM-1","issue":"8","issued":{"date-parts":[["2010"]]},"page":"e11916","title":"Marine biodiversity in the Caribbean: Regional estimates and distribution patterns","type":"article-journal","volume":"5"},"uris":["http://www.mendeley.com/documents/?uuid=7d3e946d-f89c-4003-b25e-8b535269d678"]}],"mendeley":{"formattedCitation":"(120)","manualFormatting":"Miloslavich et al. 2010","plainTextFormattedCitation":"(120)","previouslyFormattedCitation":"(120)"},"properties":{"noteIndex":0},"schema":"https://github.com/citation-style-language/schema/raw/master/csl-citation.json"}</w:instrText>
            </w:r>
            <w:r>
              <w:rPr>
                <w:rStyle w:val="FootnoteReference"/>
                <w:rFonts w:ascii="Times New Roman" w:hAnsi="Times New Roman" w:cs="Times New Roman"/>
              </w:rPr>
              <w:fldChar w:fldCharType="separate"/>
            </w:r>
            <w:r>
              <w:rPr>
                <w:rFonts w:ascii="Times New Roman" w:hAnsi="Times New Roman" w:cs="Times New Roman"/>
                <w:noProof/>
              </w:rPr>
              <w:t>Miloslavich et al. 2010</w:t>
            </w:r>
            <w:r>
              <w:rPr>
                <w:rStyle w:val="FootnoteReference"/>
                <w:rFonts w:ascii="Times New Roman" w:hAnsi="Times New Roman" w:cs="Times New Roman"/>
              </w:rPr>
              <w:fldChar w:fldCharType="end"/>
            </w:r>
          </w:p>
        </w:tc>
      </w:tr>
      <w:tr w:rsidR="00343983" w:rsidRPr="007D1DE4" w14:paraId="513BD162" w14:textId="77777777" w:rsidTr="000C2FEF">
        <w:tc>
          <w:tcPr>
            <w:tcW w:w="2337" w:type="dxa"/>
            <w:vMerge/>
            <w:vAlign w:val="bottom"/>
          </w:tcPr>
          <w:p w14:paraId="67EA55CD" w14:textId="77777777" w:rsidR="00343983" w:rsidRPr="007D1DE4" w:rsidRDefault="00343983" w:rsidP="00343983">
            <w:pPr>
              <w:rPr>
                <w:rFonts w:ascii="Times New Roman" w:hAnsi="Times New Roman" w:cs="Times New Roman"/>
              </w:rPr>
            </w:pPr>
          </w:p>
        </w:tc>
        <w:tc>
          <w:tcPr>
            <w:tcW w:w="2337" w:type="dxa"/>
            <w:vAlign w:val="bottom"/>
          </w:tcPr>
          <w:p w14:paraId="23EA7530" w14:textId="09F7AFA3" w:rsidR="00343983" w:rsidRPr="007D1DE4" w:rsidRDefault="0076503C" w:rsidP="00343983">
            <w:pPr>
              <w:rPr>
                <w:rFonts w:ascii="Times New Roman" w:hAnsi="Times New Roman" w:cs="Times New Roman"/>
              </w:rPr>
            </w:pPr>
            <w:r w:rsidRPr="0076503C">
              <w:rPr>
                <w:rFonts w:ascii="Times New Roman" w:eastAsia="Times New Roman" w:hAnsi="Times New Roman" w:cs="Times New Roman"/>
              </w:rPr>
              <w:t>Curaçao</w:t>
            </w:r>
          </w:p>
        </w:tc>
        <w:tc>
          <w:tcPr>
            <w:tcW w:w="1441" w:type="dxa"/>
            <w:vAlign w:val="bottom"/>
          </w:tcPr>
          <w:p w14:paraId="749E7280" w14:textId="77777777" w:rsidR="00343983" w:rsidRPr="007D1DE4" w:rsidRDefault="00343983" w:rsidP="00343983">
            <w:pPr>
              <w:rPr>
                <w:rFonts w:ascii="Times New Roman" w:hAnsi="Times New Roman" w:cs="Times New Roman"/>
              </w:rPr>
            </w:pPr>
            <w:r w:rsidRPr="007D1DE4">
              <w:rPr>
                <w:rFonts w:ascii="Times New Roman" w:hAnsi="Times New Roman" w:cs="Times New Roman"/>
              </w:rPr>
              <w:t>68</w:t>
            </w:r>
          </w:p>
        </w:tc>
        <w:tc>
          <w:tcPr>
            <w:tcW w:w="3178" w:type="dxa"/>
            <w:vAlign w:val="bottom"/>
          </w:tcPr>
          <w:p w14:paraId="7D9B7DF3" w14:textId="6A35A2B8" w:rsidR="00343983" w:rsidRPr="007D1DE4" w:rsidRDefault="00963531" w:rsidP="00343983">
            <w:pPr>
              <w:rPr>
                <w:rFonts w:ascii="Times New Roman" w:hAnsi="Times New Roman" w:cs="Times New Roman"/>
              </w:rPr>
            </w:pPr>
            <w:r>
              <w:rPr>
                <w:rStyle w:val="FootnoteReference"/>
                <w:rFonts w:ascii="Times New Roman" w:hAnsi="Times New Roman" w:cs="Times New Roman"/>
              </w:rPr>
              <w:fldChar w:fldCharType="begin" w:fldLock="1"/>
            </w:r>
            <w:r w:rsidR="0059182C">
              <w:rPr>
                <w:rFonts w:ascii="Times New Roman" w:hAnsi="Times New Roman" w:cs="Times New Roman"/>
              </w:rPr>
              <w:instrText>ADDIN CSL_CITATION {"citationItems":[{"id":"ITEM-1","itemData":{"DOI":"10.1371/journal.pone.0011916","ISBN":"1932-6203","ISSN":"19326203","PMID":"20689856","abstract":"This paper provides an analysis of the distribution patterns of marine biodiversity and summarizes the major activities of the Census of Marine Life program in the Caribbean region. The coastal Caribbean region is a large marine ecosystem (LME) characterized by coral reefs, mangroves, and seagrasses, but including other environments, such as sandy beaches and rocky shores. These tropical ecosystems incorporate a high diversity of associated flora and fauna, and the nations that border the Caribbean collectively encompass a major global marine biodiversity hot spot. We analyze the state of knowledge of marine biodiversity based on the geographic distribution of georeferenced species records and regional taxonomic lists. A total of 12,046 marine species are reported in this paper for the Caribbean region. These include representatives from 31 animal phyla, two plant phyla, one group of Chromista, and three groups of Protoctista. Sampling effort has been greatest in shallow, nearshore waters, where there is relatively good coverage of species records; offshore and deep environments have been less studied. Additionally, we found that the currently accepted classification of marine ecoregions of the Caribbean did not apply for the benthic distributions of five relatively well known taxonomic groups. Coastal species richness tends to concentrate along the Antillean arc (Cuba to the southernmost Antilles) and the northern coast of South America (Venezuela – Colombia), while no pattern can be observed in the deep sea with the available data. Several factors make it impossible to determine the extent to which these distribution patterns accurately reflect the true situation for marine biodiversity in general: (1) highly localized concentrations of collecting effort and a lack of collecting in many areas and ecosystems, (2) high variability among collecting methods, (3) limited taxonomic expertise for many groups, and (4) differing levels of activity in the study of different taxa.","author":[{"dropping-particle":"","family":"Miloslavich","given":"Patricia","non-dropping-particle":"","parse-names":false,"suffix":""},{"dropping-particle":"","family":"Díaz","given":"Juan Manuel","non-dropping-particle":"","parse-names":false,"suffix":""},{"dropping-particle":"","family":"Klein","given":"Eduardo","non-dropping-particle":"","parse-names":false,"suffix":""},{"dropping-particle":"","family":"Alvarado","given":"Juan José","non-dropping-particle":"","parse-names":false,"suffix":""},{"dropping-particle":"","family":"Díaz","given":"Cristina","non-dropping-particle":"","parse-names":false,"suffix":""},{"dropping-particle":"","family":"Gobin","given":"Judith","non-dropping-particle":"","parse-names":false,"suffix":""},{"dropping-particle":"","family":"Escobar-Briones","given":"Elva","non-dropping-particle":"","parse-names":false,"suffix":""},{"dropping-particle":"","family":"Cruz-Motta","given":"Juan José","non-dropping-particle":"","parse-names":false,"suffix":""},{"dropping-particle":"","family":"Weil","given":"Ernesto","non-dropping-particle":"","parse-names":false,"suffix":""},{"dropping-particle":"","family":"Cortés","given":"Jorge","non-dropping-particle":"","parse-names":false,"suffix":""},{"dropping-particle":"","family":"Bastidas","given":"Ana Carolina","non-dropping-particle":"","parse-names":false,"suffix":""},{"dropping-particle":"","family":"Robertson","given":"Ross","non-dropping-particle":"","parse-names":false,"suffix":""},{"dropping-particle":"","family":"Zapata","given":"Fernando","non-dropping-particle":"","parse-names":false,"suffix":""},{"dropping-particle":"","family":"Martín","given":"Alberto","non-dropping-particle":"","parse-names":false,"suffix":""},{"dropping-particle":"","family":"Castillo","given":"Julio","non-dropping-particle":"","parse-names":false,"suffix":""},{"dropping-particle":"","family":"Kazandjian","given":"Aniuska","non-dropping-particle":"","parse-names":false,"suffix":""},{"dropping-particle":"","family":"Ortiz","given":"Manuel","non-dropping-particle":"","parse-names":false,"suffix":""}],"container-title":"PLoS ONE","id":"ITEM-1","issue":"8","issued":{"date-parts":[["2010"]]},"page":"e11916","title":"Marine biodiversity in the Caribbean: Regional estimates and distribution patterns","type":"article-journal","volume":"5"},"uris":["http://www.mendeley.com/documents/?uuid=7d3e946d-f89c-4003-b25e-8b535269d678"]}],"mendeley":{"formattedCitation":"(120)","manualFormatting":"Miloslavich et al. 2010","plainTextFormattedCitation":"(120)","previouslyFormattedCitation":"(120)"},"properties":{"noteIndex":0},"schema":"https://github.com/citation-style-language/schema/raw/master/csl-citation.json"}</w:instrText>
            </w:r>
            <w:r>
              <w:rPr>
                <w:rStyle w:val="FootnoteReference"/>
                <w:rFonts w:ascii="Times New Roman" w:hAnsi="Times New Roman" w:cs="Times New Roman"/>
              </w:rPr>
              <w:fldChar w:fldCharType="separate"/>
            </w:r>
            <w:r>
              <w:rPr>
                <w:rFonts w:ascii="Times New Roman" w:hAnsi="Times New Roman" w:cs="Times New Roman"/>
                <w:noProof/>
              </w:rPr>
              <w:t>Miloslavich et al. 2010</w:t>
            </w:r>
            <w:r>
              <w:rPr>
                <w:rStyle w:val="FootnoteReference"/>
                <w:rFonts w:ascii="Times New Roman" w:hAnsi="Times New Roman" w:cs="Times New Roman"/>
              </w:rPr>
              <w:fldChar w:fldCharType="end"/>
            </w:r>
          </w:p>
        </w:tc>
      </w:tr>
      <w:tr w:rsidR="00343983" w:rsidRPr="007D1DE4" w14:paraId="71A56BA5" w14:textId="77777777" w:rsidTr="000C2FEF">
        <w:tc>
          <w:tcPr>
            <w:tcW w:w="2337" w:type="dxa"/>
            <w:vMerge/>
            <w:vAlign w:val="bottom"/>
          </w:tcPr>
          <w:p w14:paraId="7EDC6B0C" w14:textId="77777777" w:rsidR="00343983" w:rsidRPr="007D1DE4" w:rsidRDefault="00343983" w:rsidP="00343983">
            <w:pPr>
              <w:rPr>
                <w:rFonts w:ascii="Times New Roman" w:hAnsi="Times New Roman" w:cs="Times New Roman"/>
              </w:rPr>
            </w:pPr>
          </w:p>
        </w:tc>
        <w:tc>
          <w:tcPr>
            <w:tcW w:w="2337" w:type="dxa"/>
            <w:vAlign w:val="bottom"/>
          </w:tcPr>
          <w:p w14:paraId="6903B261" w14:textId="77777777" w:rsidR="00343983" w:rsidRPr="007D1DE4" w:rsidRDefault="00343983" w:rsidP="00343983">
            <w:pPr>
              <w:rPr>
                <w:rFonts w:ascii="Times New Roman" w:hAnsi="Times New Roman" w:cs="Times New Roman"/>
              </w:rPr>
            </w:pPr>
            <w:r w:rsidRPr="007D1DE4">
              <w:rPr>
                <w:rFonts w:ascii="Times New Roman" w:hAnsi="Times New Roman" w:cs="Times New Roman"/>
              </w:rPr>
              <w:t>Trinidad &amp; Tobago</w:t>
            </w:r>
          </w:p>
        </w:tc>
        <w:tc>
          <w:tcPr>
            <w:tcW w:w="1441" w:type="dxa"/>
            <w:vAlign w:val="bottom"/>
          </w:tcPr>
          <w:p w14:paraId="4DDF195D" w14:textId="77777777" w:rsidR="00343983" w:rsidRPr="007D1DE4" w:rsidRDefault="00343983" w:rsidP="00343983">
            <w:pPr>
              <w:rPr>
                <w:rFonts w:ascii="Times New Roman" w:hAnsi="Times New Roman" w:cs="Times New Roman"/>
              </w:rPr>
            </w:pPr>
            <w:r w:rsidRPr="007D1DE4">
              <w:rPr>
                <w:rFonts w:ascii="Times New Roman" w:hAnsi="Times New Roman" w:cs="Times New Roman"/>
              </w:rPr>
              <w:t>30</w:t>
            </w:r>
          </w:p>
        </w:tc>
        <w:tc>
          <w:tcPr>
            <w:tcW w:w="3178" w:type="dxa"/>
            <w:vAlign w:val="bottom"/>
          </w:tcPr>
          <w:p w14:paraId="6BFBDD08" w14:textId="418A64B4" w:rsidR="00D40D96" w:rsidRPr="00D40D96" w:rsidRDefault="00D40D96" w:rsidP="00343983">
            <w:pPr>
              <w:rPr>
                <w:rFonts w:ascii="Times New Roman" w:hAnsi="Times New Roman" w:cs="Times New Roman"/>
              </w:rPr>
            </w:pPr>
            <w:r w:rsidRPr="00D40D96">
              <w:rPr>
                <w:rFonts w:ascii="Times New Roman" w:hAnsi="Times New Roman" w:cs="Times New Roman"/>
              </w:rPr>
              <w:fldChar w:fldCharType="begin" w:fldLock="1"/>
            </w:r>
            <w:r w:rsidR="0059182C">
              <w:rPr>
                <w:rFonts w:ascii="Times New Roman" w:hAnsi="Times New Roman" w:cs="Times New Roman"/>
              </w:rPr>
              <w:instrText>ADDIN CSL_CITATION {"citationItems":[{"id":"ITEM-1","itemData":{"DOI":"10.1073/pnas.1317625111","ISBN":"0027-8424, 1091-6490","ISSN":"0027-8424","PMID":"25225388","abstract":"When tropical systems lose species, they are often assumed to be buffered against declines in functional diversity by the ability of the species-rich biota to display high functional redundancy: i.e., a high number of species performing similar functions. We tested this hypothesis using a ninefold richness gradient in global fish faunas on tropical reefs encompassing 6,316 species distributed among 646 functional entities (FEs): i.e., unique combinations of functional traits. We found that the highest functional redundancy is located in the Central Indo-Pacific with a mean of 7.9 species per FE. However, this overall level of redundancy is disproportionately packed into few FEs, a pattern termed functional over-redundancy (FOR). For instance, the most speciose FE in the Central Indo-Pacific contains 222 species (out of 3,689) whereas 38% of FEs (180 out of 468) have no functional insurance with only one species. Surprisingly, the level of FOR is consistent across the six fish faunas, meaning that, whatever the richness, over a third of the species may still be in overrepresented FEs whereas more than one third of the FEs are left without insurance, these levels all being significantly higher than expected by chance. Thus, our study shows that, even in high-diversity systems, such as tropical reefs, functional diversity remains highly vulnerable to species loss. Although further investigations are needed to specifically address the influence of redundant vs. vulnerable FEs on ecosystem functioning, our results suggest that the promised benefits from tropical biodiversity may not be as strong as previously thought.","author":[{"dropping-particle":"","family":"Mouillot","given":"D.","non-dropping-particle":"","parse-names":false,"suffix":""},{"dropping-particle":"","family":"Villeger","given":"S.","non-dropping-particle":"","parse-names":false,"suffix":""},{"dropping-particle":"","family":"Parravicini","given":"V.","non-dropping-particle":"","parse-names":false,"suffix":""},{"dropping-particle":"","family":"Kulbicki","given":"M.","non-dropping-particle":"","parse-names":false,"suffix":""},{"dropping-particle":"","family":"Arias-Gonzalez","given":"J. E.","non-dropping-particle":"","parse-names":false,"suffix":""},{"dropping-particle":"","family":"Bender","given":"M.","non-dropping-particle":"","parse-names":false,"suffix":""},{"dropping-particle":"","family":"Chabanet","given":"P.","non-dropping-particle":"","parse-names":false,"suffix":""},{"dropping-particle":"","family":"Floeter","given":"S. R.","non-dropping-particle":"","parse-names":false,"suffix":""},{"dropping-particle":"","family":"Friedlander","given":"A.","non-dropping-particle":"","parse-names":false,"suffix":""},{"dropping-particle":"","family":"Vigliola","given":"L.","non-dropping-particle":"","parse-names":false,"suffix":""},{"dropping-particle":"","family":"Bellwood","given":"D. R.","non-dropping-particle":"","parse-names":false,"suffix":""}],"container-title":"Proceedings of the National Academy of Sciences","id":"ITEM-1","issue":"38","issued":{"date-parts":[["2014"]]},"page":"13757-13762","title":"Functional over-redundancy and high functional vulnerability in global fish faunas on tropical reefs","type":"article-journal","volume":"111"},"uris":["http://www.mendeley.com/documents/?uuid=61958f10-edf3-4ab8-b710-0d67353c8396"]},{"id":"ITEM-2","itemData":{"abstract":"Coral reefs can undergo unexpected and dramatic changes in community composition, so called phase shifts. This can have profound consequences for ecosystem services upon which human welfare depends. Understanding of this behavior is in many aspects still in its infancy. Resilience has been argued to provide insurance against unforeseen ecosystem responses in the face of environmental change, and has become a prime goal for the management of coral reefs. However, diverse definitions of resilience can be found in the literature, making its meaning ambiguous. Several studies have used the term as a theoretical framework and concern regarding its practical applicability has been raised. Consequently, operationalizing theory to make resilience observable is an important task, particularly for policy makers and managers dealing with pressing environmental problems. Ultimately this requires some type of empirical assessments, something that has proven difficult due to the multidimensional nature of the concept. Biodiversity, spatial heterogeneity, and connectivity have been proposed as cornerstones of resilience as they may provide insurance against ecological uncertainty. The aim of this article is to provide an overview of the divergent uses of the concept and to propose empirical indicators of the cornerstones of coral reef resilience. These indicators include functional group approaches, the ratios of “good” and “bad” colonizers of space, measurements of spatial heterogeneity, and estimates of potential space availability against grazing capacity. The essence of these operational indicators of resilience is to use them as predictive tools to recognize vulnerability before disturbance occurs that may lead to abrupt phase shifts. Moving toward operationalizing resilience theory is imperative to the successful management of coral reefs in an increasingly disturbed and human-dominated environment.","author":[{"dropping-particle":"","family":"Nyström","given":"M.","non-dropping-particle":"","parse-names":false,"suffix":""},{"dropping-particle":"","family":"Graham","given":"N. A J","non-dropping-particle":"","parse-names":false,"suffix":""},{"dropping-particle":"","family":"Lokrantz","given":"J.","non-dropping-particle":"","parse-names":false,"suffix":""},{"dropping-particle":"V.","family":"Norström","given":"A.","non-dropping-particle":"","parse-names":false,"suffix":""}],"container-title":"Coral Reefs","id":"ITEM-2","issue":"4","issued":{"date-parts":[["2008"]]},"page":"795-809","title":"Capturing the cornerstones of coral reef resilience: Linking theory to practice","type":"article","volume":"27"},"uris":["http://www.mendeley.com/documents/?uuid=a25720bd-7037-400f-85ef-40b04f11fef7"]}],"mendeley":{"formattedCitation":"(128,129)","manualFormatting":"Mouillot et al. 2014; Nystrom et al. 2008","plainTextFormattedCitation":"(128,129)","previouslyFormattedCitation":"(128,129)"},"properties":{"noteIndex":0},"schema":"https://github.com/citation-style-language/schema/raw/master/csl-citation.json"}</w:instrText>
            </w:r>
            <w:r w:rsidRPr="00D40D96">
              <w:rPr>
                <w:rFonts w:ascii="Times New Roman" w:hAnsi="Times New Roman" w:cs="Times New Roman"/>
              </w:rPr>
              <w:fldChar w:fldCharType="separate"/>
            </w:r>
            <w:r w:rsidRPr="00D40D96">
              <w:rPr>
                <w:rFonts w:ascii="Times New Roman" w:hAnsi="Times New Roman" w:cs="Times New Roman"/>
                <w:noProof/>
              </w:rPr>
              <w:t>Mouillot et al. 2014; Nystrom et al. 2008</w:t>
            </w:r>
            <w:r w:rsidRPr="00D40D96">
              <w:rPr>
                <w:rFonts w:ascii="Times New Roman" w:hAnsi="Times New Roman" w:cs="Times New Roman"/>
              </w:rPr>
              <w:fldChar w:fldCharType="end"/>
            </w:r>
          </w:p>
          <w:p w14:paraId="02DCF4BB" w14:textId="1D317971" w:rsidR="00343983" w:rsidRPr="007D1DE4" w:rsidRDefault="00343983" w:rsidP="00343983">
            <w:pPr>
              <w:rPr>
                <w:rFonts w:ascii="Times New Roman" w:hAnsi="Times New Roman" w:cs="Times New Roman"/>
              </w:rPr>
            </w:pPr>
          </w:p>
        </w:tc>
      </w:tr>
    </w:tbl>
    <w:p w14:paraId="721F7E3E" w14:textId="77777777" w:rsidR="00C070A3" w:rsidRPr="007D1DE4" w:rsidRDefault="00C070A3" w:rsidP="002638D7">
      <w:pPr>
        <w:pStyle w:val="Heading3"/>
        <w:suppressLineNumbers/>
        <w:spacing w:line="480" w:lineRule="auto"/>
      </w:pPr>
    </w:p>
    <w:p w14:paraId="45DCCD2D" w14:textId="682E8736" w:rsidR="00BD2CA3" w:rsidRDefault="00C070A3" w:rsidP="002638D7">
      <w:pPr>
        <w:spacing w:after="0" w:line="480" w:lineRule="auto"/>
        <w:rPr>
          <w:rFonts w:ascii="Times New Roman" w:hAnsi="Times New Roman" w:cs="Times New Roman"/>
          <w:sz w:val="24"/>
        </w:rPr>
      </w:pPr>
      <w:bookmarkStart w:id="10" w:name="_Toc489549448"/>
      <w:r w:rsidRPr="006C2734">
        <w:rPr>
          <w:rFonts w:ascii="Times New Roman" w:hAnsi="Times New Roman" w:cs="Times New Roman"/>
          <w:i/>
          <w:sz w:val="24"/>
        </w:rPr>
        <w:t>Fish species richness</w:t>
      </w:r>
      <w:bookmarkEnd w:id="10"/>
      <w:r w:rsidR="003A67D5">
        <w:rPr>
          <w:rFonts w:ascii="Times New Roman" w:hAnsi="Times New Roman" w:cs="Times New Roman"/>
          <w:sz w:val="24"/>
        </w:rPr>
        <w:t xml:space="preserve">: </w:t>
      </w:r>
      <w:r w:rsidRPr="007D1DE4">
        <w:rPr>
          <w:rFonts w:ascii="Times New Roman" w:hAnsi="Times New Roman" w:cs="Times New Roman"/>
          <w:sz w:val="24"/>
        </w:rPr>
        <w:t xml:space="preserve">Reef fish species richness, as a proxy for functional </w:t>
      </w:r>
      <w:r w:rsidR="006F697C">
        <w:rPr>
          <w:rFonts w:ascii="Times New Roman" w:hAnsi="Times New Roman" w:cs="Times New Roman"/>
          <w:sz w:val="24"/>
        </w:rPr>
        <w:t>diversity and redundancy</w:t>
      </w:r>
      <w:r w:rsidRPr="007D1DE4">
        <w:rPr>
          <w:rFonts w:ascii="Times New Roman" w:hAnsi="Times New Roman" w:cs="Times New Roman"/>
          <w:sz w:val="24"/>
        </w:rPr>
        <w:t>, is another indic</w:t>
      </w:r>
      <w:r w:rsidR="00D40D96">
        <w:rPr>
          <w:rFonts w:ascii="Times New Roman" w:hAnsi="Times New Roman" w:cs="Times New Roman"/>
          <w:sz w:val="24"/>
        </w:rPr>
        <w:t>ator of reef recovery potential</w:t>
      </w:r>
      <w:r w:rsidR="006622FF">
        <w:rPr>
          <w:rFonts w:ascii="Times New Roman" w:hAnsi="Times New Roman" w:cs="Times New Roman"/>
          <w:sz w:val="24"/>
        </w:rPr>
        <w:t xml:space="preserve"> </w:t>
      </w:r>
      <w:r w:rsidR="00963531">
        <w:rPr>
          <w:rStyle w:val="FootnoteReference"/>
          <w:rFonts w:ascii="Times New Roman" w:hAnsi="Times New Roman" w:cs="Times New Roman"/>
          <w:sz w:val="24"/>
        </w:rPr>
        <w:fldChar w:fldCharType="begin" w:fldLock="1"/>
      </w:r>
      <w:r w:rsidR="0059182C">
        <w:rPr>
          <w:rFonts w:ascii="Times New Roman" w:hAnsi="Times New Roman" w:cs="Times New Roman"/>
          <w:sz w:val="24"/>
        </w:rPr>
        <w:instrText>ADDIN CSL_CITATION {"citationItems":[{"id":"ITEM-1","itemData":{"DOI":"10.1073/pnas.1317625111","ISBN":"0027-8424, 1091-6490","ISSN":"0027-8424","PMID":"25225388","abstract":"When tropical systems lose species, they are often assumed to be buffered against declines in functional diversity by the ability of the species-rich biota to display high functional redundancy: i.e., a high number of species performing similar functions. We tested this hypothesis using a ninefold richness gradient in global fish faunas on tropical reefs encompassing 6,316 species distributed among 646 functional entities (FEs): i.e., unique combinations of functional traits. We found that the highest functional redundancy is located in the Central Indo-Pacific with a mean of 7.9 species per FE. However, this overall level of redundancy is disproportionately packed into few FEs, a pattern termed functional over-redundancy (FOR). For instance, the most speciose FE in the Central Indo-Pacific contains 222 species (out of 3,689) whereas 38% of FEs (180 out of 468) have no functional insurance with only one species. Surprisingly, the level of FOR is consistent across the six fish faunas, meaning that, whatever the richness, over a third of the species may still be in overrepresented FEs whereas more than one third of the FEs are left without insurance, these levels all being significantly higher than expected by chance. Thus, our study shows that, even in high-diversity systems, such as tropical reefs, functional diversity remains highly vulnerable to species loss. Although further investigations are needed to specifically address the influence of redundant vs. vulnerable FEs on ecosystem functioning, our results suggest that the promised benefits from tropical biodiversity may not be as strong as previously thought.","author":[{"dropping-particle":"","family":"Mouillot","given":"D.","non-dropping-particle":"","parse-names":false,"suffix":""},{"dropping-particle":"","family":"Villeger","given":"S.","non-dropping-particle":"","parse-names":false,"suffix":""},{"dropping-particle":"","family":"Parravicini","given":"V.","non-dropping-particle":"","parse-names":false,"suffix":""},{"dropping-particle":"","family":"Kulbicki","given":"M.","non-dropping-particle":"","parse-names":false,"suffix":""},{"dropping-particle":"","family":"Arias-Gonzalez","given":"J. E.","non-dropping-particle":"","parse-names":false,"suffix":""},{"dropping-particle":"","family":"Bender","given":"M.","non-dropping-particle":"","parse-names":false,"suffix":""},{"dropping-particle":"","family":"Chabanet","given":"P.","non-dropping-particle":"","parse-names":false,"suffix":""},{"dropping-particle":"","family":"Floeter","given":"S. R.","non-dropping-particle":"","parse-names":false,"suffix":""},{"dropping-particle":"","family":"Friedlander","given":"A.","non-dropping-particle":"","parse-names":false,"suffix":""},{"dropping-particle":"","family":"Vigliola","given":"L.","non-dropping-particle":"","parse-names":false,"suffix":""},{"dropping-particle":"","family":"Bellwood","given":"D. R.","non-dropping-particle":"","parse-names":false,"suffix":""}],"container-title":"Proceedings of the National Academy of Sciences","id":"ITEM-1","issue":"38","issued":{"date-parts":[["2014"]]},"page":"13757-13762","title":"Functional over-redundancy and high functional vulnerability in global fish faunas on tropical reefs","type":"article-journal","volume":"111"},"uris":["http://www.mendeley.com/documents/?uuid=f3cc4c2a-da34-403b-adf7-bf2f5ae00369"]},{"id":"ITEM-2","itemData":{"abstract":"Coral reefs can undergo unexpected and dramatic changes in community composition, so called phase shifts. This can have profound consequences for ecosystem services upon which human welfare depends. Understanding of this behavior is in many aspects still in its infancy. Resilience has been argued to provide insurance against unforeseen ecosystem responses in the face of environmental change, and has become a prime goal for the management of coral reefs. However, diverse definitions of resilience can be found in the literature, making its meaning ambiguous. Several studies have used the term as a theoretical framework and concern regarding its practical applicability has been raised. Consequently, operationalizing theory to make resilience observable is an important task, particularly for policy makers and managers dealing with pressing environmental problems. Ultimately this requires some type of empirical assessments, something that has proven difficult due to the multidimensional nature of the concept. Biodiversity, spatial heterogeneity, and connectivity have been proposed as cornerstones of resilience as they may provide insurance against ecological uncertainty. The aim of this article is to provide an overview of the divergent uses of the concept and to propose empirical indicators of the cornerstones of coral reef resilience. These indicators include functional group approaches, the ratios of “good” and “bad” colonizers of space, measurements of spatial heterogeneity, and estimates of potential space availability against grazing capacity. The essence of these operational indicators of resilience is to use them as predictive tools to recognize vulnerability before disturbance occurs that may lead to abrupt phase shifts. Moving toward operationalizing resilience theory is imperative to the successful management of coral reefs in an increasingly disturbed and human-dominated environment.","author":[{"dropping-particle":"","family":"Nyström","given":"M.","non-dropping-particle":"","parse-names":false,"suffix":""},{"dropping-particle":"","family":"Graham","given":"N. A J","non-dropping-particle":"","parse-names":false,"suffix":""},{"dropping-particle":"","family":"Lokrantz","given":"J.","non-dropping-particle":"","parse-names":false,"suffix":""},{"dropping-particle":"V.","family":"Norström","given":"A.","non-dropping-particle":"","parse-names":false,"suffix":""}],"container-title":"Coral Reefs","id":"ITEM-2","issue":"4","issued":{"date-parts":[["2008"]]},"page":"795-809","title":"Capturing the cornerstones of coral reef resilience: Linking theory to practice","type":"article","volume":"27"},"uris":["http://www.mendeley.com/documents/?uuid=c0998883-21da-479c-8feb-04301305a7e8"]}],"mendeley":{"formattedCitation":"(128,129)","plainTextFormattedCitation":"(128,129)","previouslyFormattedCitation":"(128,129)"},"properties":{"noteIndex":0},"schema":"https://github.com/citation-style-language/schema/raw/master/csl-citation.json"}</w:instrText>
      </w:r>
      <w:r w:rsidR="00963531">
        <w:rPr>
          <w:rStyle w:val="FootnoteReference"/>
          <w:rFonts w:ascii="Times New Roman" w:hAnsi="Times New Roman" w:cs="Times New Roman"/>
          <w:sz w:val="24"/>
        </w:rPr>
        <w:fldChar w:fldCharType="separate"/>
      </w:r>
      <w:r w:rsidR="006E3782" w:rsidRPr="006E3782">
        <w:rPr>
          <w:rFonts w:ascii="Times New Roman" w:hAnsi="Times New Roman" w:cs="Times New Roman"/>
          <w:noProof/>
          <w:sz w:val="24"/>
        </w:rPr>
        <w:t>(128,129)</w:t>
      </w:r>
      <w:r w:rsidR="00963531">
        <w:rPr>
          <w:rStyle w:val="FootnoteReference"/>
          <w:rFonts w:ascii="Times New Roman" w:hAnsi="Times New Roman" w:cs="Times New Roman"/>
          <w:sz w:val="24"/>
        </w:rPr>
        <w:fldChar w:fldCharType="end"/>
      </w:r>
      <w:r w:rsidRPr="007D1DE4">
        <w:rPr>
          <w:rFonts w:ascii="Times New Roman" w:hAnsi="Times New Roman" w:cs="Times New Roman"/>
          <w:sz w:val="24"/>
        </w:rPr>
        <w:t>. More diverse reef fish assemblages exhibit less</w:t>
      </w:r>
      <w:r w:rsidR="007B3A4B">
        <w:rPr>
          <w:rFonts w:ascii="Times New Roman" w:hAnsi="Times New Roman" w:cs="Times New Roman"/>
          <w:sz w:val="24"/>
        </w:rPr>
        <w:t xml:space="preserve"> biomass</w:t>
      </w:r>
      <w:r w:rsidRPr="007D1DE4">
        <w:rPr>
          <w:rFonts w:ascii="Times New Roman" w:hAnsi="Times New Roman" w:cs="Times New Roman"/>
          <w:sz w:val="24"/>
        </w:rPr>
        <w:t xml:space="preserve"> fluctuation with rising and more variable water temperatures, implying increased resil</w:t>
      </w:r>
      <w:r w:rsidR="00D40D96">
        <w:rPr>
          <w:rFonts w:ascii="Times New Roman" w:hAnsi="Times New Roman" w:cs="Times New Roman"/>
          <w:sz w:val="24"/>
        </w:rPr>
        <w:t>ience to climate change impacts</w:t>
      </w:r>
      <w:r w:rsidR="006622FF">
        <w:rPr>
          <w:rFonts w:ascii="Times New Roman" w:hAnsi="Times New Roman" w:cs="Times New Roman"/>
          <w:sz w:val="24"/>
        </w:rPr>
        <w:t xml:space="preserve"> </w:t>
      </w:r>
      <w:r w:rsidR="00963531">
        <w:rPr>
          <w:rStyle w:val="FootnoteReference"/>
          <w:rFonts w:ascii="Times New Roman" w:hAnsi="Times New Roman" w:cs="Times New Roman"/>
          <w:sz w:val="24"/>
        </w:rPr>
        <w:fldChar w:fldCharType="begin" w:fldLock="1"/>
      </w:r>
      <w:r w:rsidR="0059182C">
        <w:rPr>
          <w:rFonts w:ascii="Times New Roman" w:hAnsi="Times New Roman" w:cs="Times New Roman"/>
          <w:sz w:val="24"/>
        </w:rPr>
        <w:instrText>ADDIN CSL_CITATION {"citationItems":[{"id":"ITEM-1","itemData":{"DOI":"10.1073/pnas.1524465113","ISBN":"0027-8424","ISSN":"0027-8424","PMID":"27185921","abstract":"Fishes are the most diverse group of vertebrates, play key functional roles in aquatic ecosystems, and provide protein for a billion people, especially in the developing world. Those functions are compromised by mounting pressures on marine biodiversity and ecosystems. Because of its economic and food value, fish biomass production provides an unusually direct link from biodiversity to critical ecosystem services. We used the Reef Life Survey’s global database of 4,556 standardized fish surveys to test the importance of biodiversity to fish production relative to 25 environmental drivers. Temperature, biodiversity, and human influence together explained 47% of the global variation in reef fish biomass among sites. Fish species richness and functional diversity were among the strongest predictors of fish biomass, particularly for the largebodied species and carnivores preferred by fishers, and these biodiversity effects were robust to potentially confounding influences of sample abundance, scale, and environmental correlations. Warmer temperatures increased biomass directly, presumably by raising metabolism, and indirectly by increasing diversity, whereas temperature variability reduced biomass. Importantly, diversity and climate interact, with biomass of diverse communities less affected by rising and variable temperatures than species-poor communities. Biodiversity thus buffers global fish biomass from climate change, and conservation of marine biodiversity can stabilize fish production in a changing ocean.","author":[{"dropping-particle":"","family":"Duffy","given":"J. Emmett","non-dropping-particle":"","parse-names":false,"suffix":""},{"dropping-particle":"","family":"Lefcheck","given":"Jonathan S.","non-dropping-particle":"","parse-names":false,"suffix":""},{"dropping-particle":"","family":"Stuart-Smith","given":"Rick D.","non-dropping-particle":"","parse-names":false,"suffix":""},{"dropping-particle":"","family":"Navarrete","given":"Sergio A.","non-dropping-particle":"","parse-names":false,"suffix":""},{"dropping-particle":"","family":"Edgar","given":"Graham J.","non-dropping-particle":"","parse-names":false,"suffix":""}],"container-title":"Proceedings of the National Academy of Sciences","id":"ITEM-1","issue":"22","issued":{"date-parts":[["2016"]]},"page":"6230-6235","title":"Biodiversity enhances reef fish biomass and resistance to climate change","type":"article-journal","volume":"113"},"uris":["http://www.mendeley.com/documents/?uuid=292d5ec6-5d2e-47a7-bb9a-c0a884665775"]}],"mendeley":{"formattedCitation":"(130)","plainTextFormattedCitation":"(130)","previouslyFormattedCitation":"(130)"},"properties":{"noteIndex":0},"schema":"https://github.com/citation-style-language/schema/raw/master/csl-citation.json"}</w:instrText>
      </w:r>
      <w:r w:rsidR="00963531">
        <w:rPr>
          <w:rStyle w:val="FootnoteReference"/>
          <w:rFonts w:ascii="Times New Roman" w:hAnsi="Times New Roman" w:cs="Times New Roman"/>
          <w:sz w:val="24"/>
        </w:rPr>
        <w:fldChar w:fldCharType="separate"/>
      </w:r>
      <w:r w:rsidR="006E3782" w:rsidRPr="006E3782">
        <w:rPr>
          <w:rFonts w:ascii="Times New Roman" w:hAnsi="Times New Roman" w:cs="Times New Roman"/>
          <w:bCs/>
          <w:noProof/>
          <w:sz w:val="24"/>
        </w:rPr>
        <w:t>(130)</w:t>
      </w:r>
      <w:r w:rsidR="00963531">
        <w:rPr>
          <w:rStyle w:val="FootnoteReference"/>
          <w:rFonts w:ascii="Times New Roman" w:hAnsi="Times New Roman" w:cs="Times New Roman"/>
          <w:sz w:val="24"/>
        </w:rPr>
        <w:fldChar w:fldCharType="end"/>
      </w:r>
      <w:r w:rsidR="00BD2CA3">
        <w:rPr>
          <w:rFonts w:ascii="Times New Roman" w:hAnsi="Times New Roman" w:cs="Times New Roman"/>
          <w:sz w:val="24"/>
        </w:rPr>
        <w:t xml:space="preserve">. In addition, </w:t>
      </w:r>
      <w:r w:rsidRPr="007D1DE4">
        <w:rPr>
          <w:rFonts w:ascii="Times New Roman" w:hAnsi="Times New Roman" w:cs="Times New Roman"/>
          <w:sz w:val="24"/>
        </w:rPr>
        <w:t>diverse herbivore assemblages are more effective at suppressing macr</w:t>
      </w:r>
      <w:r w:rsidR="00D40D96">
        <w:rPr>
          <w:rFonts w:ascii="Times New Roman" w:hAnsi="Times New Roman" w:cs="Times New Roman"/>
          <w:sz w:val="24"/>
        </w:rPr>
        <w:t>oalgal growth</w:t>
      </w:r>
      <w:r w:rsidR="006622FF">
        <w:rPr>
          <w:rFonts w:ascii="Times New Roman" w:hAnsi="Times New Roman" w:cs="Times New Roman"/>
          <w:sz w:val="24"/>
        </w:rPr>
        <w:t xml:space="preserve"> </w:t>
      </w:r>
      <w:r w:rsidR="00963531">
        <w:rPr>
          <w:rStyle w:val="FootnoteReference"/>
          <w:rFonts w:ascii="Times New Roman" w:hAnsi="Times New Roman" w:cs="Times New Roman"/>
          <w:sz w:val="24"/>
        </w:rPr>
        <w:fldChar w:fldCharType="begin" w:fldLock="1"/>
      </w:r>
      <w:r w:rsidR="0059182C">
        <w:rPr>
          <w:rFonts w:ascii="Times New Roman" w:hAnsi="Times New Roman" w:cs="Times New Roman"/>
          <w:sz w:val="24"/>
        </w:rPr>
        <w:instrText>ADDIN CSL_CITATION {"citationItems":[{"id":"ITEM-1","itemData":{"DOI":"10.1371/journal.pone.0008963","ISBN":"1932-6203 (Electronic)\\r1932-6203 (Linking)","ISSN":"19326203","PMID":"20126450","abstract":"&lt;sec&gt; &lt;title&gt;Background&lt;/title&gt; &lt;p&gt;Herbivory is an important top-down force on coral reefs that regulates macroalgal abundance, mediates competitive interactions between macroalgae and corals, and provides resilience following disturbances such as hurricanes and coral bleaching. However, reductions in herbivore diversity and abundance via disease or over-fishing may harm corals directly and may indirectly increase coral susceptibility to other disturbances.&lt;/p&gt; &lt;/sec&gt;&lt;sec&gt; &lt;title&gt;Methodology and Principal Findings&lt;/title&gt; &lt;p&gt;In two experiments over two years, we enclosed equivalent densities and masses of either single-species or mixed-species of herbivorous fishes in replicate, 4 m&lt;sup&gt;2&lt;/sup&gt; cages at a depth of 17 m on a reef in the Florida Keys, USA to evaluate the effects of herbivore identity and species richness on colonization and development of macroalgal communities and the cascading effects of algae on coral growth. In Year 1, we used the redband parrotfish (&lt;italic&gt;Sparisoma aurofrenatum&lt;/italic&gt;) and the ocean surgeonfish (&lt;italic&gt;Acanthurus bahianus&lt;/italic&gt;); in Year 2, we used the redband parrotfish and the princess parrotfish (&lt;italic&gt;Scarus taeniopterus&lt;/italic&gt;). On new substrates, rapid grazing by ocean surgeonfish and princess parrotfish kept communities in an early successional stage dominated by short, filamentous algae and crustose coralline algae that did not suppress coral growth. In contrast, feeding by redband parrotfish allowed an accumulation of tall filaments and later successional macroalgae that suppressed coral growth. These patterns contrast with patterns from established communities not undergoing primary succession; on established substrates redband parrotfish significantly reduced upright macroalgal cover while ocean surgeonfish and princess parrotfish allowed significant increases in late successional macroalgae.&lt;/p&gt; &lt;/sec&gt;&lt;sec&gt; &lt;title&gt;Significance&lt;/title&gt; &lt;p&gt;This study further highlights the importance of biodiversity in affecting ecosystem function in that different species of herbivorous fishes had very different impacts on reef communities depending on the developmental stage of the community. The species-specific effects of herbivorous fishes suggest that a species-rich herbivore fauna can be critical in providing the resilience that reefs need for recovery from common disturbances such as coral bleaching and storm damage.&lt;/p&gt; &lt;/sec&gt;","author":[{"dropping-particle":"","family":"Burkepile","given":"Deron E.","non-dropping-particle":"","parse-names":false,"suffix":""},{"dropping-particle":"","family":"Hay","given":"Mark E.","non-dropping-particle":"","parse-names":false,"suffix":""}],"container-title":"PLoS ONE","id":"ITEM-1","issue":"1","issued":{"date-parts":[["2010"]]},"page":"e8963","title":"Impact of herbivore identity on algal succession and coral growth on a Caribbean reef","type":"article-journal","volume":"5"},"uris":["http://www.mendeley.com/documents/?uuid=3f74bd83-51df-4898-b2cc-d9a4b01bfa2d"]}],"mendeley":{"formattedCitation":"(131)","plainTextFormattedCitation":"(131)","previouslyFormattedCitation":"(131)"},"properties":{"noteIndex":0},"schema":"https://github.com/citation-style-language/schema/raw/master/csl-citation.json"}</w:instrText>
      </w:r>
      <w:r w:rsidR="00963531">
        <w:rPr>
          <w:rStyle w:val="FootnoteReference"/>
          <w:rFonts w:ascii="Times New Roman" w:hAnsi="Times New Roman" w:cs="Times New Roman"/>
          <w:sz w:val="24"/>
        </w:rPr>
        <w:fldChar w:fldCharType="separate"/>
      </w:r>
      <w:r w:rsidR="006E3782" w:rsidRPr="006E3782">
        <w:rPr>
          <w:rFonts w:ascii="Times New Roman" w:hAnsi="Times New Roman" w:cs="Times New Roman"/>
          <w:bCs/>
          <w:noProof/>
          <w:sz w:val="24"/>
        </w:rPr>
        <w:t>(131)</w:t>
      </w:r>
      <w:r w:rsidR="00963531">
        <w:rPr>
          <w:rStyle w:val="FootnoteReference"/>
          <w:rFonts w:ascii="Times New Roman" w:hAnsi="Times New Roman" w:cs="Times New Roman"/>
          <w:sz w:val="24"/>
        </w:rPr>
        <w:fldChar w:fldCharType="end"/>
      </w:r>
      <w:r w:rsidRPr="007D1DE4">
        <w:rPr>
          <w:rFonts w:ascii="Times New Roman" w:hAnsi="Times New Roman" w:cs="Times New Roman"/>
          <w:sz w:val="24"/>
        </w:rPr>
        <w:t xml:space="preserve">. </w:t>
      </w:r>
    </w:p>
    <w:p w14:paraId="27AF502F" w14:textId="77777777" w:rsidR="00BD2CA3" w:rsidRDefault="00BD2CA3" w:rsidP="002638D7">
      <w:pPr>
        <w:spacing w:after="0" w:line="480" w:lineRule="auto"/>
        <w:rPr>
          <w:rFonts w:ascii="Times New Roman" w:hAnsi="Times New Roman" w:cs="Times New Roman"/>
          <w:sz w:val="24"/>
        </w:rPr>
      </w:pPr>
    </w:p>
    <w:p w14:paraId="42A4EEBA" w14:textId="50E550F9" w:rsidR="00C070A3" w:rsidRPr="007D1DE4" w:rsidRDefault="00C070A3" w:rsidP="002638D7">
      <w:pPr>
        <w:spacing w:after="0" w:line="480" w:lineRule="auto"/>
        <w:rPr>
          <w:rFonts w:ascii="Times New Roman" w:hAnsi="Times New Roman" w:cs="Times New Roman"/>
          <w:sz w:val="24"/>
        </w:rPr>
      </w:pPr>
      <w:r w:rsidRPr="007D1DE4">
        <w:rPr>
          <w:rFonts w:ascii="Times New Roman" w:hAnsi="Times New Roman" w:cs="Times New Roman"/>
          <w:sz w:val="24"/>
        </w:rPr>
        <w:t>A recent biogeographical analysis found that island area was the most important factor in determining reef</w:t>
      </w:r>
      <w:r w:rsidR="00D40D96">
        <w:rPr>
          <w:rFonts w:ascii="Times New Roman" w:hAnsi="Times New Roman" w:cs="Times New Roman"/>
          <w:sz w:val="24"/>
        </w:rPr>
        <w:t xml:space="preserve"> fish richness in the Caribbean</w:t>
      </w:r>
      <w:r w:rsidR="006622FF">
        <w:rPr>
          <w:rFonts w:ascii="Times New Roman" w:hAnsi="Times New Roman" w:cs="Times New Roman"/>
          <w:sz w:val="24"/>
        </w:rPr>
        <w:t xml:space="preserve"> </w:t>
      </w:r>
      <w:r w:rsidR="00963531">
        <w:rPr>
          <w:rStyle w:val="FootnoteReference"/>
          <w:rFonts w:ascii="Times New Roman" w:hAnsi="Times New Roman" w:cs="Times New Roman"/>
          <w:sz w:val="24"/>
        </w:rPr>
        <w:fldChar w:fldCharType="begin" w:fldLock="1"/>
      </w:r>
      <w:r w:rsidR="0059182C">
        <w:rPr>
          <w:rFonts w:ascii="Times New Roman" w:hAnsi="Times New Roman" w:cs="Times New Roman"/>
          <w:sz w:val="24"/>
        </w:rPr>
        <w:instrText>ADDIN CSL_CITATION {"citationItems":[{"id":"ITEM-1","itemData":{"DOI":"10.1111/j.1466-8238.2008.00418.x","ISBN":"1466-8238","ISSN":"1466822X","PMID":"5807","abstract":"Aim†The goal of our study was to test fundamental predictions of biogeographical theories in tropical reef fish assemblages, in particular relationships between fish species richness and island area, isolation and oceanographic variables (temperature and productivity) in the insular Caribbean. These analyses complement an analogous and more voluminous body of work from the tropical Indo-Pacific. The Caribbean is more limited in area with smaller inter-island distances than the Indo-Pacific, providing a unique context to consider fundamental processes likely to affect richness patterns of reef fish.Location† Caribbean Sea.Methods† We compiled a set of data describing reef-associated fish assemblages from 24 island nations across the Caribbean Sea, representing a wide range of isolation and varying in land area from 53 to 110,860 km2. Regression-based analyses compared the univariate and combined effects of island-specific physical predictors on fish species richness.Results† We found that diversity of reef-associated fishes increases strongly with increasing island area and with decreasing isolation. Richness also increases with increasing nearshore productivity. Analyses of various subsets of the entire data set reveal the robustness of the richness data and biogeographical patterns.Main conclusions† Within the relatively small and densely packed Caribbean basin, fish species richness fits the classical species2013area relationship. Richness also was related negatively to isolation, suggesting direct effects of dispersal limitation in community assembly. Because oceanic productivity was correlated with isolation, however, the related effects of system-wide productivity on richness cannot be disentangled. These results highlight fundamental mechanisms that underlie spatial patterns of biodiversity among Caribbean coral reefs, and which are probably also are functioning in the more widespread and heterogeneous reefs of the Indo-Pacific.","author":[{"dropping-particle":"","family":"Sandin","given":"Stuart A.","non-dropping-particle":"","parse-names":false,"suffix":""},{"dropping-particle":"","family":"Vermeij","given":"Mark J A","non-dropping-particle":"","parse-names":false,"suffix":""},{"dropping-particle":"","family":"Hurlbert","given":"Allen H.","non-dropping-particle":"","parse-names":false,"suffix":""}],"container-title":"Global Ecology and Biogeography","id":"ITEM-1","issue":"6","issued":{"date-parts":[["2008"]]},"page":"770-777","title":"Island biogeography of Caribbean coral reef fish","type":"article-journal","volume":"17"},"uris":["http://www.mendeley.com/documents/?uuid=b97857c3-1cc7-33b2-a1ad-4eeb0774e46c"]}],"mendeley":{"formattedCitation":"(132)","plainTextFormattedCitation":"(132)","previouslyFormattedCitation":"(132)"},"properties":{"noteIndex":0},"schema":"https://github.com/citation-style-language/schema/raw/master/csl-citation.json"}</w:instrText>
      </w:r>
      <w:r w:rsidR="00963531">
        <w:rPr>
          <w:rStyle w:val="FootnoteReference"/>
          <w:rFonts w:ascii="Times New Roman" w:hAnsi="Times New Roman" w:cs="Times New Roman"/>
          <w:sz w:val="24"/>
        </w:rPr>
        <w:fldChar w:fldCharType="separate"/>
      </w:r>
      <w:r w:rsidR="006E3782" w:rsidRPr="006E3782">
        <w:rPr>
          <w:rFonts w:ascii="Times New Roman" w:hAnsi="Times New Roman" w:cs="Times New Roman"/>
          <w:noProof/>
          <w:sz w:val="24"/>
        </w:rPr>
        <w:t>(132)</w:t>
      </w:r>
      <w:r w:rsidR="00963531">
        <w:rPr>
          <w:rStyle w:val="FootnoteReference"/>
          <w:rFonts w:ascii="Times New Roman" w:hAnsi="Times New Roman" w:cs="Times New Roman"/>
          <w:sz w:val="24"/>
        </w:rPr>
        <w:fldChar w:fldCharType="end"/>
      </w:r>
      <w:r w:rsidRPr="007D1DE4">
        <w:rPr>
          <w:rFonts w:ascii="Times New Roman" w:hAnsi="Times New Roman" w:cs="Times New Roman"/>
          <w:sz w:val="24"/>
        </w:rPr>
        <w:t xml:space="preserve">. We used the reef fish species richness values reported in </w:t>
      </w:r>
      <w:proofErr w:type="spellStart"/>
      <w:r w:rsidRPr="007D1DE4">
        <w:rPr>
          <w:rFonts w:ascii="Times New Roman" w:hAnsi="Times New Roman" w:cs="Times New Roman"/>
          <w:sz w:val="24"/>
        </w:rPr>
        <w:t>Sandin</w:t>
      </w:r>
      <w:proofErr w:type="spellEnd"/>
      <w:r w:rsidRPr="007D1DE4">
        <w:rPr>
          <w:rFonts w:ascii="Times New Roman" w:hAnsi="Times New Roman" w:cs="Times New Roman"/>
          <w:sz w:val="24"/>
        </w:rPr>
        <w:t xml:space="preserve"> </w:t>
      </w:r>
      <w:r w:rsidRPr="00BD2CA3">
        <w:rPr>
          <w:rFonts w:ascii="Times New Roman" w:hAnsi="Times New Roman" w:cs="Times New Roman"/>
          <w:i/>
          <w:sz w:val="24"/>
        </w:rPr>
        <w:t>et al</w:t>
      </w:r>
      <w:r w:rsidRPr="007D1DE4">
        <w:rPr>
          <w:rFonts w:ascii="Times New Roman" w:hAnsi="Times New Roman" w:cs="Times New Roman"/>
          <w:sz w:val="24"/>
        </w:rPr>
        <w:t xml:space="preserve">.’s </w:t>
      </w:r>
      <w:r w:rsidR="00BD2CA3">
        <w:rPr>
          <w:rFonts w:ascii="Times New Roman" w:hAnsi="Times New Roman" w:cs="Times New Roman"/>
          <w:sz w:val="24"/>
        </w:rPr>
        <w:t xml:space="preserve">(2008) </w:t>
      </w:r>
      <w:r w:rsidRPr="007D1DE4">
        <w:rPr>
          <w:rFonts w:ascii="Times New Roman" w:hAnsi="Times New Roman" w:cs="Times New Roman"/>
          <w:sz w:val="24"/>
        </w:rPr>
        <w:t>Table S2 for the 24 islands included in th</w:t>
      </w:r>
      <w:r w:rsidR="009B446F">
        <w:rPr>
          <w:rFonts w:ascii="Times New Roman" w:hAnsi="Times New Roman" w:cs="Times New Roman"/>
          <w:sz w:val="24"/>
        </w:rPr>
        <w:t>at</w:t>
      </w:r>
      <w:r w:rsidRPr="007D1DE4">
        <w:rPr>
          <w:rFonts w:ascii="Times New Roman" w:hAnsi="Times New Roman" w:cs="Times New Roman"/>
          <w:sz w:val="24"/>
        </w:rPr>
        <w:t xml:space="preserve"> study. </w:t>
      </w:r>
      <w:proofErr w:type="spellStart"/>
      <w:r w:rsidRPr="007D1DE4">
        <w:rPr>
          <w:rFonts w:ascii="Times New Roman" w:hAnsi="Times New Roman" w:cs="Times New Roman"/>
          <w:sz w:val="24"/>
        </w:rPr>
        <w:t>Sandin</w:t>
      </w:r>
      <w:proofErr w:type="spellEnd"/>
      <w:r w:rsidRPr="007D1DE4">
        <w:rPr>
          <w:rFonts w:ascii="Times New Roman" w:hAnsi="Times New Roman" w:cs="Times New Roman"/>
          <w:sz w:val="24"/>
        </w:rPr>
        <w:t xml:space="preserve"> </w:t>
      </w:r>
      <w:r w:rsidRPr="00BD2CA3">
        <w:rPr>
          <w:rFonts w:ascii="Times New Roman" w:hAnsi="Times New Roman" w:cs="Times New Roman"/>
          <w:i/>
          <w:sz w:val="24"/>
        </w:rPr>
        <w:t>et al</w:t>
      </w:r>
      <w:r w:rsidRPr="007D1DE4">
        <w:rPr>
          <w:rFonts w:ascii="Times New Roman" w:hAnsi="Times New Roman" w:cs="Times New Roman"/>
          <w:sz w:val="24"/>
        </w:rPr>
        <w:t xml:space="preserve">. (2008) reported a single value for the island of Hispaniola (350); we assigned this value to both the Dominican Republic and Haiti, </w:t>
      </w:r>
      <w:proofErr w:type="gramStart"/>
      <w:r w:rsidRPr="007D1DE4">
        <w:rPr>
          <w:rFonts w:ascii="Times New Roman" w:hAnsi="Times New Roman" w:cs="Times New Roman"/>
          <w:sz w:val="24"/>
        </w:rPr>
        <w:t>assuming that</w:t>
      </w:r>
      <w:proofErr w:type="gramEnd"/>
      <w:r w:rsidRPr="007D1DE4">
        <w:rPr>
          <w:rFonts w:ascii="Times New Roman" w:hAnsi="Times New Roman" w:cs="Times New Roman"/>
          <w:sz w:val="24"/>
        </w:rPr>
        <w:t xml:space="preserve"> the two portions of the island </w:t>
      </w:r>
      <w:r w:rsidR="009B446F">
        <w:rPr>
          <w:rFonts w:ascii="Times New Roman" w:hAnsi="Times New Roman" w:cs="Times New Roman"/>
          <w:sz w:val="24"/>
        </w:rPr>
        <w:t>have</w:t>
      </w:r>
      <w:r w:rsidRPr="007D1DE4">
        <w:rPr>
          <w:rFonts w:ascii="Times New Roman" w:hAnsi="Times New Roman" w:cs="Times New Roman"/>
          <w:sz w:val="24"/>
        </w:rPr>
        <w:t xml:space="preserve"> </w:t>
      </w:r>
      <w:r w:rsidR="009B446F">
        <w:rPr>
          <w:rFonts w:ascii="Times New Roman" w:hAnsi="Times New Roman" w:cs="Times New Roman"/>
          <w:sz w:val="24"/>
        </w:rPr>
        <w:t>the same</w:t>
      </w:r>
      <w:r w:rsidRPr="007D1DE4">
        <w:rPr>
          <w:rFonts w:ascii="Times New Roman" w:hAnsi="Times New Roman" w:cs="Times New Roman"/>
          <w:sz w:val="24"/>
        </w:rPr>
        <w:t xml:space="preserve"> reef fish assemblage. For the five islands missing from </w:t>
      </w:r>
      <w:proofErr w:type="spellStart"/>
      <w:r w:rsidRPr="007D1DE4">
        <w:rPr>
          <w:rFonts w:ascii="Times New Roman" w:hAnsi="Times New Roman" w:cs="Times New Roman"/>
          <w:sz w:val="24"/>
        </w:rPr>
        <w:t>Sandin</w:t>
      </w:r>
      <w:proofErr w:type="spellEnd"/>
      <w:r w:rsidRPr="007D1DE4">
        <w:rPr>
          <w:rFonts w:ascii="Times New Roman" w:hAnsi="Times New Roman" w:cs="Times New Roman"/>
          <w:sz w:val="24"/>
        </w:rPr>
        <w:t xml:space="preserve"> </w:t>
      </w:r>
      <w:r w:rsidRPr="00BD2CA3">
        <w:rPr>
          <w:rFonts w:ascii="Times New Roman" w:hAnsi="Times New Roman" w:cs="Times New Roman"/>
          <w:i/>
          <w:sz w:val="24"/>
        </w:rPr>
        <w:t>et al</w:t>
      </w:r>
      <w:r w:rsidRPr="007D1DE4">
        <w:rPr>
          <w:rFonts w:ascii="Times New Roman" w:hAnsi="Times New Roman" w:cs="Times New Roman"/>
          <w:sz w:val="24"/>
        </w:rPr>
        <w:t xml:space="preserve">.’s analysis, we </w:t>
      </w:r>
      <w:r w:rsidRPr="007D1DE4">
        <w:rPr>
          <w:rFonts w:ascii="Times New Roman" w:hAnsi="Times New Roman" w:cs="Times New Roman"/>
          <w:sz w:val="24"/>
        </w:rPr>
        <w:lastRenderedPageBreak/>
        <w:t>fit a linear regression between island area and reef fish species richness, using data on island area that we compiled</w:t>
      </w:r>
      <w:r w:rsidR="006622FF">
        <w:rPr>
          <w:rFonts w:ascii="Times New Roman" w:hAnsi="Times New Roman" w:cs="Times New Roman"/>
          <w:sz w:val="24"/>
        </w:rPr>
        <w:t xml:space="preserve"> </w:t>
      </w:r>
      <w:r w:rsidR="00D40D96">
        <w:rPr>
          <w:rFonts w:ascii="Times New Roman" w:hAnsi="Times New Roman" w:cs="Times New Roman"/>
          <w:sz w:val="24"/>
        </w:rPr>
        <w:fldChar w:fldCharType="begin" w:fldLock="1"/>
      </w:r>
      <w:r w:rsidR="0059182C">
        <w:rPr>
          <w:rFonts w:ascii="Times New Roman" w:hAnsi="Times New Roman" w:cs="Times New Roman"/>
          <w:sz w:val="24"/>
        </w:rPr>
        <w:instrText>ADDIN CSL_CITATION {"citationItems":[{"id":"ITEM-1","itemData":{"URL":"https://www.cia.gov/library/publications/the-world-factbook/index.html","accessed":{"date-parts":[["2017","1","1"]]},"author":[{"dropping-particle":"","family":"CIA","given":"","non-dropping-particle":"","parse-names":false,"suffix":""}],"id":"ITEM-1","issued":{"date-parts":[["2017"]]},"title":"The World Factbook","type":"webpage"},"uris":["http://www.mendeley.com/documents/?uuid=d3a20f37-f069-4c52-b675-7e530d407c91"]},{"id":"ITEM-2","itemData":{"author":[{"dropping-particle":"","family":"Bettencourt","given":"Jose","non-dropping-particle":"de","parse-names":false,"suffix":""},{"dropping-particle":"","family":"Imminga-Berends","given":"Helena","non-dropping-particle":"","parse-names":false,"suffix":""}],"id":"ITEM-2","issued":{"date-parts":[["2015"]]},"number-of-pages":"270","publisher-place":"Brussels, Belgium","title":"Overseas Countries and Territories: Environmental Profiles, Final Report, Part 2","type":"report"},"uris":["http://www.mendeley.com/documents/?uuid=cf985543-880c-4fa8-818c-9f987077aeb9"]},{"id":"ITEM-3","itemData":{"URL":"http://www.paho.org/salud-en-las-americas-2012/index.php?option=com_content&amp;view=article&amp;id=41%3Afrench-guiana-guadeloupe-and-martinique&amp;catid=21%3Acountry-chapters&amp;Itemid=147&amp;lang=en","author":[{"dropping-particle":"","family":"PAHO","given":"","non-dropping-particle":"","parse-names":false,"suffix":""}],"container-title":"Pan American Health Organization","id":"ITEM-3","issued":{"date-parts":[["2013"]]},"title":"French Guiana, Guadeloupe, and Martinique","type":"webpage"},"uris":["http://www.mendeley.com/documents/?uuid=d8522a32-16e7-4d27-9b94-59794f081c08"]}],"mendeley":{"formattedCitation":"(133–135)","plainTextFormattedCitation":"(133–135)","previouslyFormattedCitation":"(133–135)"},"properties":{"noteIndex":0},"schema":"https://github.com/citation-style-language/schema/raw/master/csl-citation.json"}</w:instrText>
      </w:r>
      <w:r w:rsidR="00D40D96">
        <w:rPr>
          <w:rFonts w:ascii="Times New Roman" w:hAnsi="Times New Roman" w:cs="Times New Roman"/>
          <w:sz w:val="24"/>
        </w:rPr>
        <w:fldChar w:fldCharType="separate"/>
      </w:r>
      <w:r w:rsidR="006E3782" w:rsidRPr="006E3782">
        <w:rPr>
          <w:rFonts w:ascii="Times New Roman" w:hAnsi="Times New Roman" w:cs="Times New Roman"/>
          <w:noProof/>
          <w:sz w:val="24"/>
        </w:rPr>
        <w:t>(133–135)</w:t>
      </w:r>
      <w:r w:rsidR="00D40D96">
        <w:rPr>
          <w:rFonts w:ascii="Times New Roman" w:hAnsi="Times New Roman" w:cs="Times New Roman"/>
          <w:sz w:val="24"/>
        </w:rPr>
        <w:fldChar w:fldCharType="end"/>
      </w:r>
      <w:r w:rsidRPr="007D1DE4">
        <w:rPr>
          <w:rFonts w:ascii="Times New Roman" w:hAnsi="Times New Roman" w:cs="Times New Roman"/>
          <w:sz w:val="24"/>
        </w:rPr>
        <w:t xml:space="preserve">. We did not use the island areas reported by </w:t>
      </w:r>
      <w:proofErr w:type="spellStart"/>
      <w:r w:rsidRPr="007D1DE4">
        <w:rPr>
          <w:rFonts w:ascii="Times New Roman" w:hAnsi="Times New Roman" w:cs="Times New Roman"/>
          <w:sz w:val="24"/>
        </w:rPr>
        <w:t>Sandin</w:t>
      </w:r>
      <w:proofErr w:type="spellEnd"/>
      <w:r w:rsidRPr="007D1DE4">
        <w:rPr>
          <w:rFonts w:ascii="Times New Roman" w:hAnsi="Times New Roman" w:cs="Times New Roman"/>
          <w:sz w:val="24"/>
        </w:rPr>
        <w:t xml:space="preserve"> </w:t>
      </w:r>
      <w:r w:rsidRPr="00D40D96">
        <w:rPr>
          <w:rFonts w:ascii="Times New Roman" w:hAnsi="Times New Roman" w:cs="Times New Roman"/>
          <w:i/>
          <w:sz w:val="24"/>
        </w:rPr>
        <w:t>et al</w:t>
      </w:r>
      <w:r w:rsidR="00D40D96">
        <w:rPr>
          <w:rFonts w:ascii="Times New Roman" w:hAnsi="Times New Roman" w:cs="Times New Roman"/>
          <w:sz w:val="24"/>
        </w:rPr>
        <w:t>.</w:t>
      </w:r>
      <w:r w:rsidRPr="007D1DE4">
        <w:rPr>
          <w:rFonts w:ascii="Times New Roman" w:hAnsi="Times New Roman" w:cs="Times New Roman"/>
          <w:sz w:val="24"/>
        </w:rPr>
        <w:t xml:space="preserve"> because we could not access their original data set and they did not report areas for the islands for which we needed to estimate species richness. We used our data on island areas to estimate reef fish species richness for the missing five islands using </w:t>
      </w:r>
      <w:r w:rsidR="002E02EB">
        <w:rPr>
          <w:rFonts w:ascii="Times New Roman" w:hAnsi="Times New Roman" w:cs="Times New Roman"/>
          <w:sz w:val="24"/>
        </w:rPr>
        <w:t>equation</w:t>
      </w:r>
      <w:r w:rsidRPr="00E349CA">
        <w:rPr>
          <w:rFonts w:ascii="Times New Roman" w:hAnsi="Times New Roman" w:cs="Times New Roman"/>
          <w:sz w:val="24"/>
        </w:rPr>
        <w:t xml:space="preserve"> </w:t>
      </w:r>
      <w:r w:rsidR="008A1F66">
        <w:rPr>
          <w:rFonts w:ascii="Times New Roman" w:hAnsi="Times New Roman" w:cs="Times New Roman"/>
          <w:sz w:val="24"/>
        </w:rPr>
        <w:t>(</w:t>
      </w:r>
      <w:r w:rsidR="00EF6BE1" w:rsidRPr="00E349CA">
        <w:rPr>
          <w:rFonts w:ascii="Times New Roman" w:hAnsi="Times New Roman" w:cs="Times New Roman"/>
          <w:sz w:val="24"/>
        </w:rPr>
        <w:t>S</w:t>
      </w:r>
      <w:r w:rsidR="009368AC">
        <w:rPr>
          <w:rFonts w:ascii="Times New Roman" w:hAnsi="Times New Roman" w:cs="Times New Roman"/>
          <w:sz w:val="24"/>
        </w:rPr>
        <w:t>4</w:t>
      </w:r>
      <w:r w:rsidR="008A1F66">
        <w:rPr>
          <w:rFonts w:ascii="Times New Roman" w:hAnsi="Times New Roman" w:cs="Times New Roman"/>
          <w:sz w:val="24"/>
        </w:rPr>
        <w:t>)</w:t>
      </w:r>
      <w:r w:rsidRPr="007D1DE4">
        <w:rPr>
          <w:rFonts w:ascii="Times New Roman" w:hAnsi="Times New Roman" w:cs="Times New Roman"/>
          <w:sz w:val="24"/>
        </w:rPr>
        <w:t xml:space="preserve"> (p-value = 0.001):</w:t>
      </w:r>
    </w:p>
    <w:p w14:paraId="4C671BC7" w14:textId="77777777" w:rsidR="00C070A3" w:rsidRPr="007D1DE4" w:rsidRDefault="00C070A3" w:rsidP="002638D7">
      <w:pPr>
        <w:spacing w:after="0" w:line="480" w:lineRule="auto"/>
        <w:rPr>
          <w:rFonts w:ascii="Times New Roman" w:hAnsi="Times New Roman" w:cs="Times New Roman"/>
        </w:rPr>
      </w:pPr>
    </w:p>
    <w:p w14:paraId="2AA182B4" w14:textId="71950236" w:rsidR="00C070A3" w:rsidRPr="003A67D5" w:rsidRDefault="00873712" w:rsidP="002638D7">
      <w:pPr>
        <w:spacing w:after="0" w:line="480" w:lineRule="auto"/>
        <w:ind w:left="2160" w:firstLine="720"/>
        <w:rPr>
          <w:rFonts w:ascii="Times New Roman" w:eastAsiaTheme="minorEastAsia" w:hAnsi="Times New Roman" w:cs="Times New Roman"/>
          <w:sz w:val="24"/>
        </w:rPr>
      </w:pPr>
      <m:oMath>
        <m:func>
          <m:funcPr>
            <m:ctrlPr>
              <w:rPr>
                <w:rFonts w:ascii="Cambria Math" w:hAnsi="Cambria Math" w:cs="Times New Roman"/>
                <w:sz w:val="24"/>
              </w:rPr>
            </m:ctrlPr>
          </m:funcPr>
          <m:fName>
            <m:r>
              <m:rPr>
                <m:sty m:val="p"/>
              </m:rPr>
              <w:rPr>
                <w:rFonts w:ascii="Cambria Math" w:hAnsi="Cambria Math" w:cs="Times New Roman"/>
                <w:sz w:val="24"/>
              </w:rPr>
              <m:t>ln</m:t>
            </m:r>
          </m:fName>
          <m:e>
            <m:d>
              <m:dPr>
                <m:ctrlPr>
                  <w:rPr>
                    <w:rFonts w:ascii="Cambria Math" w:hAnsi="Cambria Math" w:cs="Times New Roman"/>
                    <w:i/>
                    <w:sz w:val="24"/>
                  </w:rPr>
                </m:ctrlPr>
              </m:dPr>
              <m:e>
                <m:r>
                  <w:rPr>
                    <w:rFonts w:ascii="Cambria Math" w:hAnsi="Cambria Math" w:cs="Times New Roman"/>
                    <w:sz w:val="24"/>
                  </w:rPr>
                  <m:t>SR</m:t>
                </m:r>
              </m:e>
            </m:d>
          </m:e>
        </m:func>
        <m:r>
          <w:rPr>
            <w:rFonts w:ascii="Cambria Math" w:hAnsi="Cambria Math" w:cs="Times New Roman"/>
            <w:sz w:val="24"/>
          </w:rPr>
          <m:t>=5.5279+0.0454*</m:t>
        </m:r>
        <m:func>
          <m:funcPr>
            <m:ctrlPr>
              <w:rPr>
                <w:rFonts w:ascii="Cambria Math" w:hAnsi="Cambria Math" w:cs="Times New Roman"/>
                <w:i/>
                <w:sz w:val="24"/>
              </w:rPr>
            </m:ctrlPr>
          </m:funcPr>
          <m:fName>
            <m:r>
              <m:rPr>
                <m:sty m:val="p"/>
              </m:rPr>
              <w:rPr>
                <w:rFonts w:ascii="Cambria Math" w:hAnsi="Cambria Math" w:cs="Times New Roman"/>
                <w:sz w:val="24"/>
              </w:rPr>
              <m:t>ln</m:t>
            </m:r>
          </m:fName>
          <m:e>
            <m:d>
              <m:dPr>
                <m:ctrlPr>
                  <w:rPr>
                    <w:rFonts w:ascii="Cambria Math" w:hAnsi="Cambria Math" w:cs="Times New Roman"/>
                    <w:i/>
                    <w:sz w:val="24"/>
                  </w:rPr>
                </m:ctrlPr>
              </m:dPr>
              <m:e>
                <m:r>
                  <w:rPr>
                    <w:rFonts w:ascii="Cambria Math" w:hAnsi="Cambria Math" w:cs="Times New Roman"/>
                    <w:sz w:val="24"/>
                  </w:rPr>
                  <m:t>IA</m:t>
                </m:r>
              </m:e>
            </m:d>
            <m:r>
              <w:rPr>
                <w:rFonts w:ascii="Cambria Math" w:hAnsi="Cambria Math" w:cs="Times New Roman"/>
                <w:sz w:val="24"/>
              </w:rPr>
              <m:t>,</m:t>
            </m:r>
          </m:e>
        </m:func>
      </m:oMath>
      <w:r w:rsidR="00E349CA">
        <w:rPr>
          <w:rFonts w:ascii="Times New Roman" w:eastAsiaTheme="minorEastAsia" w:hAnsi="Times New Roman" w:cs="Times New Roman"/>
          <w:sz w:val="24"/>
        </w:rPr>
        <w:t xml:space="preserve"> </w:t>
      </w:r>
      <w:r w:rsidR="00E349CA">
        <w:rPr>
          <w:rFonts w:ascii="Times New Roman" w:eastAsiaTheme="minorEastAsia" w:hAnsi="Times New Roman" w:cs="Times New Roman"/>
          <w:sz w:val="24"/>
        </w:rPr>
        <w:tab/>
      </w:r>
      <w:r w:rsidR="00E349CA">
        <w:rPr>
          <w:rFonts w:ascii="Times New Roman" w:eastAsiaTheme="minorEastAsia" w:hAnsi="Times New Roman" w:cs="Times New Roman"/>
          <w:sz w:val="24"/>
        </w:rPr>
        <w:tab/>
      </w:r>
      <w:r w:rsidR="00ED7587">
        <w:rPr>
          <w:rFonts w:ascii="Times New Roman" w:eastAsiaTheme="minorEastAsia" w:hAnsi="Times New Roman" w:cs="Times New Roman"/>
          <w:sz w:val="24"/>
        </w:rPr>
        <w:tab/>
        <w:t xml:space="preserve"> </w:t>
      </w:r>
      <w:r w:rsidR="002E02EB">
        <w:rPr>
          <w:rFonts w:ascii="Times New Roman" w:eastAsiaTheme="minorEastAsia" w:hAnsi="Times New Roman" w:cs="Times New Roman"/>
          <w:sz w:val="24"/>
        </w:rPr>
        <w:t>(</w:t>
      </w:r>
      <w:r w:rsidR="00E349CA">
        <w:rPr>
          <w:rFonts w:ascii="Times New Roman" w:eastAsiaTheme="minorEastAsia" w:hAnsi="Times New Roman" w:cs="Times New Roman"/>
          <w:sz w:val="24"/>
        </w:rPr>
        <w:t>S</w:t>
      </w:r>
      <w:r w:rsidR="009368AC">
        <w:rPr>
          <w:rFonts w:ascii="Times New Roman" w:eastAsiaTheme="minorEastAsia" w:hAnsi="Times New Roman" w:cs="Times New Roman"/>
          <w:sz w:val="24"/>
        </w:rPr>
        <w:t>4</w:t>
      </w:r>
      <w:r w:rsidR="002E02EB">
        <w:rPr>
          <w:rFonts w:ascii="Times New Roman" w:eastAsiaTheme="minorEastAsia" w:hAnsi="Times New Roman" w:cs="Times New Roman"/>
          <w:sz w:val="24"/>
        </w:rPr>
        <w:t>)</w:t>
      </w:r>
    </w:p>
    <w:p w14:paraId="111FEBF7" w14:textId="1D5C71FB" w:rsidR="00C070A3" w:rsidRPr="007D1DE4" w:rsidRDefault="00EF6BE1" w:rsidP="002638D7">
      <w:pPr>
        <w:spacing w:after="0" w:line="480" w:lineRule="auto"/>
        <w:rPr>
          <w:rFonts w:ascii="Times New Roman" w:eastAsiaTheme="minorEastAsia" w:hAnsi="Times New Roman" w:cs="Times New Roman"/>
          <w:sz w:val="24"/>
        </w:rPr>
      </w:pPr>
      <w:r>
        <w:rPr>
          <w:rFonts w:ascii="Times New Roman" w:eastAsiaTheme="minorEastAsia" w:hAnsi="Times New Roman" w:cs="Times New Roman"/>
          <w:sz w:val="24"/>
        </w:rPr>
        <w:tab/>
      </w:r>
    </w:p>
    <w:p w14:paraId="6A06695B" w14:textId="08A343B1" w:rsidR="00C51E13" w:rsidRPr="00BD2CA3" w:rsidRDefault="00C070A3" w:rsidP="002638D7">
      <w:pPr>
        <w:spacing w:after="0" w:line="480" w:lineRule="auto"/>
        <w:rPr>
          <w:rFonts w:ascii="Times New Roman" w:eastAsiaTheme="minorEastAsia" w:hAnsi="Times New Roman" w:cs="Times New Roman"/>
          <w:sz w:val="24"/>
        </w:rPr>
      </w:pPr>
      <w:r w:rsidRPr="007D1DE4">
        <w:rPr>
          <w:rFonts w:ascii="Times New Roman" w:eastAsiaTheme="minorEastAsia" w:hAnsi="Times New Roman" w:cs="Times New Roman"/>
          <w:sz w:val="24"/>
        </w:rPr>
        <w:t>where</w:t>
      </w:r>
      <w:r w:rsidRPr="007D1DE4">
        <w:rPr>
          <w:rFonts w:ascii="Times New Roman" w:eastAsiaTheme="minorEastAsia" w:hAnsi="Times New Roman" w:cs="Times New Roman"/>
          <w:i/>
          <w:sz w:val="24"/>
        </w:rPr>
        <w:t xml:space="preserve"> SR</w:t>
      </w:r>
      <w:r w:rsidRPr="007D1DE4">
        <w:rPr>
          <w:rFonts w:ascii="Times New Roman" w:eastAsiaTheme="minorEastAsia" w:hAnsi="Times New Roman" w:cs="Times New Roman"/>
          <w:sz w:val="24"/>
        </w:rPr>
        <w:t xml:space="preserve"> is the reef fish species richness and </w:t>
      </w:r>
      <w:r w:rsidRPr="007D1DE4">
        <w:rPr>
          <w:rFonts w:ascii="Times New Roman" w:eastAsiaTheme="minorEastAsia" w:hAnsi="Times New Roman" w:cs="Times New Roman"/>
          <w:i/>
          <w:sz w:val="24"/>
        </w:rPr>
        <w:t>IA</w:t>
      </w:r>
      <w:r w:rsidRPr="007D1DE4">
        <w:rPr>
          <w:rFonts w:ascii="Times New Roman" w:eastAsiaTheme="minorEastAsia" w:hAnsi="Times New Roman" w:cs="Times New Roman"/>
          <w:sz w:val="24"/>
        </w:rPr>
        <w:t xml:space="preserve"> is the island area (in km</w:t>
      </w:r>
      <w:r w:rsidRPr="007D1DE4">
        <w:rPr>
          <w:rFonts w:ascii="Times New Roman" w:eastAsiaTheme="minorEastAsia" w:hAnsi="Times New Roman" w:cs="Times New Roman"/>
          <w:sz w:val="24"/>
          <w:vertAlign w:val="superscript"/>
        </w:rPr>
        <w:t>2</w:t>
      </w:r>
      <w:r w:rsidRPr="007D1DE4">
        <w:rPr>
          <w:rFonts w:ascii="Times New Roman" w:eastAsiaTheme="minorEastAsia" w:hAnsi="Times New Roman" w:cs="Times New Roman"/>
          <w:sz w:val="24"/>
        </w:rPr>
        <w:t>).</w:t>
      </w:r>
      <w:r w:rsidR="00BD2CA3">
        <w:rPr>
          <w:rFonts w:ascii="Times New Roman" w:eastAsiaTheme="minorEastAsia" w:hAnsi="Times New Roman" w:cs="Times New Roman"/>
          <w:sz w:val="24"/>
        </w:rPr>
        <w:t xml:space="preserve"> </w:t>
      </w:r>
      <w:r w:rsidR="00C51E13">
        <w:rPr>
          <w:rFonts w:ascii="Times New Roman" w:hAnsi="Times New Roman" w:cs="Times New Roman"/>
          <w:sz w:val="24"/>
          <w:szCs w:val="24"/>
        </w:rPr>
        <w:t xml:space="preserve">We scaled the reef fish species richness value by dividing each island’s value by the </w:t>
      </w:r>
      <w:r w:rsidR="003438A9">
        <w:rPr>
          <w:rFonts w:ascii="Times New Roman" w:hAnsi="Times New Roman" w:cs="Times New Roman"/>
          <w:sz w:val="24"/>
          <w:szCs w:val="24"/>
        </w:rPr>
        <w:t>total number of reef-associated fish species occurring across the 30 Caribbean islands</w:t>
      </w:r>
      <w:r w:rsidR="001548F3">
        <w:rPr>
          <w:rFonts w:ascii="Times New Roman" w:hAnsi="Times New Roman" w:cs="Times New Roman"/>
          <w:sz w:val="24"/>
          <w:szCs w:val="24"/>
        </w:rPr>
        <w:t xml:space="preserve"> (</w:t>
      </w:r>
      <w:r w:rsidR="00816EFB">
        <w:rPr>
          <w:rFonts w:ascii="Times New Roman" w:hAnsi="Times New Roman" w:cs="Times New Roman"/>
          <w:sz w:val="24"/>
          <w:szCs w:val="24"/>
        </w:rPr>
        <w:t xml:space="preserve">n = </w:t>
      </w:r>
      <w:r w:rsidR="001548F3">
        <w:rPr>
          <w:rFonts w:ascii="Times New Roman" w:hAnsi="Times New Roman" w:cs="Times New Roman"/>
          <w:sz w:val="24"/>
          <w:szCs w:val="24"/>
        </w:rPr>
        <w:t>588)</w:t>
      </w:r>
      <w:r w:rsidR="003438A9">
        <w:rPr>
          <w:rFonts w:ascii="Times New Roman" w:hAnsi="Times New Roman" w:cs="Times New Roman"/>
          <w:sz w:val="24"/>
          <w:szCs w:val="24"/>
        </w:rPr>
        <w:t xml:space="preserve">, based on records in </w:t>
      </w:r>
      <w:proofErr w:type="spellStart"/>
      <w:r w:rsidR="003438A9">
        <w:rPr>
          <w:rFonts w:ascii="Times New Roman" w:hAnsi="Times New Roman" w:cs="Times New Roman"/>
          <w:sz w:val="24"/>
          <w:szCs w:val="24"/>
        </w:rPr>
        <w:t>FishBase</w:t>
      </w:r>
      <w:proofErr w:type="spellEnd"/>
      <w:r w:rsidR="006622FF">
        <w:rPr>
          <w:rFonts w:ascii="Times New Roman" w:hAnsi="Times New Roman" w:cs="Times New Roman"/>
          <w:sz w:val="24"/>
          <w:szCs w:val="24"/>
        </w:rPr>
        <w:t xml:space="preserve"> </w:t>
      </w:r>
      <w:r w:rsidR="00D40D96">
        <w:rPr>
          <w:rFonts w:ascii="Times New Roman" w:hAnsi="Times New Roman" w:cs="Times New Roman"/>
          <w:sz w:val="24"/>
          <w:szCs w:val="24"/>
        </w:rPr>
        <w:fldChar w:fldCharType="begin" w:fldLock="1"/>
      </w:r>
      <w:r w:rsidR="007B05B7">
        <w:rPr>
          <w:rFonts w:ascii="Times New Roman" w:hAnsi="Times New Roman" w:cs="Times New Roman"/>
          <w:sz w:val="24"/>
          <w:szCs w:val="24"/>
        </w:rPr>
        <w:instrText>ADDIN CSL_CITATION {"citationItems":[{"id":"ITEM-1","itemData":{"URL":"www.fishbase.org","author":[{"dropping-particle":"","family":"Froese","given":"R.","non-dropping-particle":"","parse-names":false,"suffix":""},{"dropping-particle":"","family":"Pauly","given":"Daniel","non-dropping-particle":"","parse-names":false,"suffix":""}],"id":"ITEM-1","issued":{"date-parts":[["2017"]]},"title":"FishBase","type":"webpage"},"uris":["http://www.mendeley.com/documents/?uuid=f56e6885-a1f3-4ea4-9531-e1f83ca7ac23"]}],"mendeley":{"formattedCitation":"(53)","plainTextFormattedCitation":"(53)","previouslyFormattedCitation":"(53)"},"properties":{"noteIndex":0},"schema":"https://github.com/citation-style-language/schema/raw/master/csl-citation.json"}</w:instrText>
      </w:r>
      <w:r w:rsidR="00D40D96">
        <w:rPr>
          <w:rFonts w:ascii="Times New Roman" w:hAnsi="Times New Roman" w:cs="Times New Roman"/>
          <w:sz w:val="24"/>
          <w:szCs w:val="24"/>
        </w:rPr>
        <w:fldChar w:fldCharType="separate"/>
      </w:r>
      <w:r w:rsidR="00651CA9" w:rsidRPr="00651CA9">
        <w:rPr>
          <w:rFonts w:ascii="Times New Roman" w:hAnsi="Times New Roman" w:cs="Times New Roman"/>
          <w:noProof/>
          <w:sz w:val="24"/>
          <w:szCs w:val="24"/>
        </w:rPr>
        <w:t>(53)</w:t>
      </w:r>
      <w:r w:rsidR="00D40D96">
        <w:rPr>
          <w:rFonts w:ascii="Times New Roman" w:hAnsi="Times New Roman" w:cs="Times New Roman"/>
          <w:sz w:val="24"/>
          <w:szCs w:val="24"/>
        </w:rPr>
        <w:fldChar w:fldCharType="end"/>
      </w:r>
      <w:r w:rsidR="00C51E13">
        <w:rPr>
          <w:rFonts w:ascii="Times New Roman" w:hAnsi="Times New Roman" w:cs="Times New Roman"/>
          <w:sz w:val="24"/>
          <w:szCs w:val="24"/>
        </w:rPr>
        <w:t>.</w:t>
      </w:r>
      <w:r w:rsidR="00A71DB4">
        <w:rPr>
          <w:rFonts w:ascii="Times New Roman" w:hAnsi="Times New Roman" w:cs="Times New Roman"/>
          <w:sz w:val="24"/>
          <w:szCs w:val="24"/>
        </w:rPr>
        <w:t xml:space="preserve"> We acknowledge that this method of estimating reef fish species richness does not account for other factors that may influence reef fish diversity, such as fishing pressure and the diversity and quality of habitats.</w:t>
      </w:r>
    </w:p>
    <w:p w14:paraId="35A8D7BF" w14:textId="77777777" w:rsidR="00C070A3" w:rsidRPr="007D1DE4" w:rsidRDefault="00C070A3" w:rsidP="002638D7">
      <w:pPr>
        <w:spacing w:after="0" w:line="480" w:lineRule="auto"/>
        <w:rPr>
          <w:rFonts w:ascii="Times New Roman" w:eastAsiaTheme="minorEastAsia" w:hAnsi="Times New Roman" w:cs="Times New Roman"/>
          <w:sz w:val="24"/>
        </w:rPr>
      </w:pPr>
    </w:p>
    <w:p w14:paraId="7FDAA774" w14:textId="6FDBB1CC" w:rsidR="000034A6" w:rsidRPr="002638D7" w:rsidRDefault="00C070A3" w:rsidP="002638D7">
      <w:pPr>
        <w:spacing w:after="0" w:line="480" w:lineRule="auto"/>
        <w:rPr>
          <w:rFonts w:ascii="Times New Roman" w:eastAsiaTheme="minorEastAsia" w:hAnsi="Times New Roman" w:cs="Times New Roman"/>
          <w:sz w:val="24"/>
        </w:rPr>
      </w:pPr>
      <w:r w:rsidRPr="00617052">
        <w:rPr>
          <w:rFonts w:ascii="Times New Roman" w:eastAsiaTheme="minorEastAsia" w:hAnsi="Times New Roman" w:cs="Times New Roman"/>
          <w:b/>
          <w:sz w:val="24"/>
        </w:rPr>
        <w:t>Table S</w:t>
      </w:r>
      <w:r w:rsidR="008E2D67" w:rsidRPr="00617052">
        <w:rPr>
          <w:rFonts w:ascii="Times New Roman" w:eastAsiaTheme="minorEastAsia" w:hAnsi="Times New Roman" w:cs="Times New Roman"/>
          <w:b/>
          <w:sz w:val="24"/>
        </w:rPr>
        <w:t>7</w:t>
      </w:r>
      <w:r w:rsidRPr="00617052">
        <w:rPr>
          <w:rFonts w:ascii="Times New Roman" w:eastAsiaTheme="minorEastAsia" w:hAnsi="Times New Roman" w:cs="Times New Roman"/>
          <w:b/>
          <w:sz w:val="24"/>
        </w:rPr>
        <w:t>.</w:t>
      </w:r>
      <w:r w:rsidRPr="00617052">
        <w:rPr>
          <w:rFonts w:ascii="Times New Roman" w:eastAsiaTheme="minorEastAsia" w:hAnsi="Times New Roman" w:cs="Times New Roman"/>
          <w:sz w:val="24"/>
        </w:rPr>
        <w:t xml:space="preserve"> Reported and estimated reef fish species richness (SR). </w:t>
      </w:r>
    </w:p>
    <w:tbl>
      <w:tblPr>
        <w:tblStyle w:val="TableGrid"/>
        <w:tblW w:w="6295" w:type="dxa"/>
        <w:tblLook w:val="04A0" w:firstRow="1" w:lastRow="0" w:firstColumn="1" w:lastColumn="0" w:noHBand="0" w:noVBand="1"/>
      </w:tblPr>
      <w:tblGrid>
        <w:gridCol w:w="2875"/>
        <w:gridCol w:w="1800"/>
        <w:gridCol w:w="1620"/>
      </w:tblGrid>
      <w:tr w:rsidR="00934DD6" w:rsidRPr="007D1DE4" w14:paraId="02322F68" w14:textId="77777777" w:rsidTr="00415D74">
        <w:tc>
          <w:tcPr>
            <w:tcW w:w="2875" w:type="dxa"/>
            <w:vAlign w:val="bottom"/>
          </w:tcPr>
          <w:p w14:paraId="4EBC5108" w14:textId="77777777" w:rsidR="00934DD6" w:rsidRPr="007D1DE4" w:rsidRDefault="00934DD6" w:rsidP="00092C47">
            <w:pPr>
              <w:jc w:val="center"/>
              <w:rPr>
                <w:rFonts w:ascii="Times New Roman" w:eastAsiaTheme="minorEastAsia" w:hAnsi="Times New Roman" w:cs="Times New Roman"/>
              </w:rPr>
            </w:pPr>
            <w:r w:rsidRPr="007D1DE4">
              <w:rPr>
                <w:rFonts w:ascii="Times New Roman" w:hAnsi="Times New Roman" w:cs="Times New Roman"/>
                <w:color w:val="000000"/>
              </w:rPr>
              <w:t>Island</w:t>
            </w:r>
          </w:p>
        </w:tc>
        <w:tc>
          <w:tcPr>
            <w:tcW w:w="1800" w:type="dxa"/>
            <w:vAlign w:val="bottom"/>
          </w:tcPr>
          <w:p w14:paraId="297D7E2B" w14:textId="77777777" w:rsidR="00934DD6" w:rsidRPr="007D1DE4" w:rsidRDefault="00934DD6" w:rsidP="00092C47">
            <w:pPr>
              <w:jc w:val="center"/>
              <w:rPr>
                <w:rFonts w:ascii="Times New Roman" w:eastAsiaTheme="minorEastAsia" w:hAnsi="Times New Roman" w:cs="Times New Roman"/>
              </w:rPr>
            </w:pPr>
            <w:r w:rsidRPr="007D1DE4">
              <w:rPr>
                <w:rFonts w:ascii="Times New Roman" w:hAnsi="Times New Roman" w:cs="Times New Roman"/>
                <w:color w:val="000000"/>
              </w:rPr>
              <w:t>Island area (km</w:t>
            </w:r>
            <w:r w:rsidRPr="007D1DE4">
              <w:rPr>
                <w:rFonts w:ascii="Times New Roman" w:hAnsi="Times New Roman" w:cs="Times New Roman"/>
                <w:color w:val="000000"/>
                <w:vertAlign w:val="superscript"/>
              </w:rPr>
              <w:t>2</w:t>
            </w:r>
            <w:r w:rsidRPr="007D1DE4">
              <w:rPr>
                <w:rFonts w:ascii="Times New Roman" w:hAnsi="Times New Roman" w:cs="Times New Roman"/>
                <w:color w:val="000000"/>
              </w:rPr>
              <w:t>)</w:t>
            </w:r>
          </w:p>
        </w:tc>
        <w:tc>
          <w:tcPr>
            <w:tcW w:w="1620" w:type="dxa"/>
            <w:vAlign w:val="bottom"/>
          </w:tcPr>
          <w:p w14:paraId="06F68E64" w14:textId="77777777" w:rsidR="00934DD6" w:rsidRPr="007D1DE4" w:rsidRDefault="00934DD6" w:rsidP="00092C47">
            <w:pPr>
              <w:jc w:val="center"/>
              <w:rPr>
                <w:rFonts w:ascii="Times New Roman" w:eastAsiaTheme="minorEastAsia" w:hAnsi="Times New Roman" w:cs="Times New Roman"/>
              </w:rPr>
            </w:pPr>
            <w:r w:rsidRPr="007D1DE4">
              <w:rPr>
                <w:rFonts w:ascii="Times New Roman" w:hAnsi="Times New Roman" w:cs="Times New Roman"/>
                <w:color w:val="000000"/>
              </w:rPr>
              <w:t>Reef fish SR</w:t>
            </w:r>
          </w:p>
        </w:tc>
      </w:tr>
      <w:tr w:rsidR="00934DD6" w:rsidRPr="007D1DE4" w14:paraId="27F90CB9" w14:textId="77777777" w:rsidTr="00415D74">
        <w:tc>
          <w:tcPr>
            <w:tcW w:w="2875" w:type="dxa"/>
            <w:vAlign w:val="bottom"/>
          </w:tcPr>
          <w:p w14:paraId="5A515A4F" w14:textId="77777777" w:rsidR="00934DD6" w:rsidRPr="007D1DE4" w:rsidRDefault="00934DD6" w:rsidP="00092C47">
            <w:pPr>
              <w:rPr>
                <w:rFonts w:ascii="Times New Roman" w:eastAsiaTheme="minorEastAsia" w:hAnsi="Times New Roman" w:cs="Times New Roman"/>
              </w:rPr>
            </w:pPr>
            <w:r w:rsidRPr="007D1DE4">
              <w:rPr>
                <w:rFonts w:ascii="Times New Roman" w:hAnsi="Times New Roman" w:cs="Times New Roman"/>
                <w:color w:val="000000"/>
              </w:rPr>
              <w:t>Anguilla</w:t>
            </w:r>
          </w:p>
        </w:tc>
        <w:tc>
          <w:tcPr>
            <w:tcW w:w="1800" w:type="dxa"/>
            <w:vAlign w:val="bottom"/>
          </w:tcPr>
          <w:p w14:paraId="7E026502" w14:textId="2EC9EAAA" w:rsidR="00934DD6" w:rsidRPr="009D2198" w:rsidRDefault="00934DD6" w:rsidP="00092C47">
            <w:pPr>
              <w:jc w:val="right"/>
              <w:rPr>
                <w:rFonts w:ascii="Times New Roman" w:eastAsiaTheme="minorEastAsia" w:hAnsi="Times New Roman" w:cs="Times New Roman"/>
                <w:vertAlign w:val="superscript"/>
              </w:rPr>
            </w:pPr>
            <w:r w:rsidRPr="007D1DE4">
              <w:rPr>
                <w:rFonts w:ascii="Times New Roman" w:hAnsi="Times New Roman" w:cs="Times New Roman"/>
                <w:color w:val="000000"/>
              </w:rPr>
              <w:t>91</w:t>
            </w:r>
            <w:r w:rsidR="00A82192">
              <w:rPr>
                <w:rFonts w:ascii="Times New Roman" w:hAnsi="Times New Roman" w:cs="Times New Roman"/>
                <w:i/>
                <w:color w:val="000000"/>
                <w:vertAlign w:val="superscript"/>
              </w:rPr>
              <w:t>a</w:t>
            </w:r>
          </w:p>
        </w:tc>
        <w:tc>
          <w:tcPr>
            <w:tcW w:w="1620" w:type="dxa"/>
            <w:vAlign w:val="bottom"/>
          </w:tcPr>
          <w:p w14:paraId="79EFEC10" w14:textId="11C97C70"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305</w:t>
            </w:r>
            <w:r w:rsidR="00A82192">
              <w:rPr>
                <w:rFonts w:ascii="Times New Roman" w:hAnsi="Times New Roman" w:cs="Times New Roman"/>
                <w:i/>
                <w:color w:val="000000"/>
                <w:vertAlign w:val="superscript"/>
              </w:rPr>
              <w:t>d</w:t>
            </w:r>
          </w:p>
        </w:tc>
      </w:tr>
      <w:tr w:rsidR="00934DD6" w:rsidRPr="007D1DE4" w14:paraId="2C2EAE7F" w14:textId="77777777" w:rsidTr="00415D74">
        <w:tc>
          <w:tcPr>
            <w:tcW w:w="2875" w:type="dxa"/>
            <w:vAlign w:val="bottom"/>
          </w:tcPr>
          <w:p w14:paraId="1869CD1B" w14:textId="77777777" w:rsidR="00934DD6" w:rsidRPr="007D1DE4" w:rsidRDefault="00934DD6" w:rsidP="00092C47">
            <w:pPr>
              <w:rPr>
                <w:rFonts w:ascii="Times New Roman" w:eastAsiaTheme="minorEastAsia" w:hAnsi="Times New Roman" w:cs="Times New Roman"/>
              </w:rPr>
            </w:pPr>
            <w:r w:rsidRPr="007D1DE4">
              <w:rPr>
                <w:rFonts w:ascii="Times New Roman" w:hAnsi="Times New Roman" w:cs="Times New Roman"/>
                <w:color w:val="000000"/>
              </w:rPr>
              <w:t>Antigua &amp; Barbuda</w:t>
            </w:r>
          </w:p>
        </w:tc>
        <w:tc>
          <w:tcPr>
            <w:tcW w:w="1800" w:type="dxa"/>
            <w:vAlign w:val="bottom"/>
          </w:tcPr>
          <w:p w14:paraId="2DEE4B9E" w14:textId="500BBE25"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442.6</w:t>
            </w:r>
            <w:r w:rsidR="00A82192">
              <w:rPr>
                <w:rFonts w:ascii="Times New Roman" w:hAnsi="Times New Roman" w:cs="Times New Roman"/>
                <w:i/>
                <w:color w:val="000000"/>
                <w:vertAlign w:val="superscript"/>
              </w:rPr>
              <w:t>a</w:t>
            </w:r>
          </w:p>
        </w:tc>
        <w:tc>
          <w:tcPr>
            <w:tcW w:w="1620" w:type="dxa"/>
            <w:vAlign w:val="bottom"/>
          </w:tcPr>
          <w:p w14:paraId="53DA5AFB" w14:textId="699D12B7"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334</w:t>
            </w:r>
            <w:r w:rsidR="00A82192">
              <w:rPr>
                <w:rFonts w:ascii="Times New Roman" w:hAnsi="Times New Roman" w:cs="Times New Roman"/>
                <w:i/>
                <w:color w:val="000000"/>
                <w:vertAlign w:val="superscript"/>
              </w:rPr>
              <w:t>d</w:t>
            </w:r>
          </w:p>
        </w:tc>
      </w:tr>
      <w:tr w:rsidR="00934DD6" w:rsidRPr="007D1DE4" w14:paraId="3743A245" w14:textId="77777777" w:rsidTr="00415D74">
        <w:tc>
          <w:tcPr>
            <w:tcW w:w="2875" w:type="dxa"/>
            <w:vAlign w:val="bottom"/>
          </w:tcPr>
          <w:p w14:paraId="15E91A87" w14:textId="77777777" w:rsidR="00934DD6" w:rsidRPr="007D1DE4" w:rsidRDefault="00934DD6" w:rsidP="00092C47">
            <w:pPr>
              <w:rPr>
                <w:rFonts w:ascii="Times New Roman" w:eastAsiaTheme="minorEastAsia" w:hAnsi="Times New Roman" w:cs="Times New Roman"/>
              </w:rPr>
            </w:pPr>
            <w:r w:rsidRPr="007D1DE4">
              <w:rPr>
                <w:rFonts w:ascii="Times New Roman" w:hAnsi="Times New Roman" w:cs="Times New Roman"/>
                <w:color w:val="000000"/>
              </w:rPr>
              <w:t>Aruba</w:t>
            </w:r>
          </w:p>
        </w:tc>
        <w:tc>
          <w:tcPr>
            <w:tcW w:w="1800" w:type="dxa"/>
            <w:vAlign w:val="bottom"/>
          </w:tcPr>
          <w:p w14:paraId="2AAB5F19" w14:textId="1582D3E3"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180</w:t>
            </w:r>
            <w:r w:rsidR="00A82192">
              <w:rPr>
                <w:rFonts w:ascii="Times New Roman" w:hAnsi="Times New Roman" w:cs="Times New Roman"/>
                <w:i/>
                <w:color w:val="000000"/>
                <w:vertAlign w:val="superscript"/>
              </w:rPr>
              <w:t>a</w:t>
            </w:r>
          </w:p>
        </w:tc>
        <w:tc>
          <w:tcPr>
            <w:tcW w:w="1620" w:type="dxa"/>
            <w:vAlign w:val="bottom"/>
          </w:tcPr>
          <w:p w14:paraId="49A6AA60" w14:textId="775F9809"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346</w:t>
            </w:r>
            <w:r w:rsidR="00A82192">
              <w:rPr>
                <w:rFonts w:ascii="Times New Roman" w:hAnsi="Times New Roman" w:cs="Times New Roman"/>
                <w:i/>
                <w:color w:val="000000"/>
                <w:vertAlign w:val="superscript"/>
              </w:rPr>
              <w:t>d</w:t>
            </w:r>
          </w:p>
        </w:tc>
      </w:tr>
      <w:tr w:rsidR="00934DD6" w:rsidRPr="007D1DE4" w14:paraId="02B48546" w14:textId="77777777" w:rsidTr="00415D74">
        <w:tc>
          <w:tcPr>
            <w:tcW w:w="2875" w:type="dxa"/>
            <w:vAlign w:val="bottom"/>
          </w:tcPr>
          <w:p w14:paraId="38B504E9" w14:textId="77777777" w:rsidR="00934DD6" w:rsidRPr="007D1DE4" w:rsidRDefault="00934DD6" w:rsidP="00092C47">
            <w:pPr>
              <w:rPr>
                <w:rFonts w:ascii="Times New Roman" w:eastAsiaTheme="minorEastAsia" w:hAnsi="Times New Roman" w:cs="Times New Roman"/>
              </w:rPr>
            </w:pPr>
            <w:r w:rsidRPr="007D1DE4">
              <w:rPr>
                <w:rFonts w:ascii="Times New Roman" w:hAnsi="Times New Roman" w:cs="Times New Roman"/>
                <w:color w:val="000000"/>
              </w:rPr>
              <w:t>Bahamas</w:t>
            </w:r>
          </w:p>
        </w:tc>
        <w:tc>
          <w:tcPr>
            <w:tcW w:w="1800" w:type="dxa"/>
            <w:vAlign w:val="bottom"/>
          </w:tcPr>
          <w:p w14:paraId="138A424D" w14:textId="387AEDAA"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10,010</w:t>
            </w:r>
            <w:r w:rsidR="00A82192">
              <w:rPr>
                <w:rFonts w:ascii="Times New Roman" w:hAnsi="Times New Roman" w:cs="Times New Roman"/>
                <w:i/>
                <w:color w:val="000000"/>
                <w:vertAlign w:val="superscript"/>
              </w:rPr>
              <w:t>a</w:t>
            </w:r>
          </w:p>
        </w:tc>
        <w:tc>
          <w:tcPr>
            <w:tcW w:w="1620" w:type="dxa"/>
            <w:vAlign w:val="bottom"/>
          </w:tcPr>
          <w:p w14:paraId="379AA1E9" w14:textId="1A977085"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462</w:t>
            </w:r>
            <w:r w:rsidR="00A82192">
              <w:rPr>
                <w:rFonts w:ascii="Times New Roman" w:hAnsi="Times New Roman" w:cs="Times New Roman"/>
                <w:i/>
                <w:color w:val="000000"/>
                <w:vertAlign w:val="superscript"/>
              </w:rPr>
              <w:t>d</w:t>
            </w:r>
          </w:p>
        </w:tc>
      </w:tr>
      <w:tr w:rsidR="00934DD6" w:rsidRPr="007D1DE4" w14:paraId="455CE3C0" w14:textId="77777777" w:rsidTr="00415D74">
        <w:tc>
          <w:tcPr>
            <w:tcW w:w="2875" w:type="dxa"/>
            <w:vAlign w:val="bottom"/>
          </w:tcPr>
          <w:p w14:paraId="62698C8B" w14:textId="77777777" w:rsidR="00934DD6" w:rsidRPr="007D1DE4" w:rsidRDefault="00934DD6" w:rsidP="00092C47">
            <w:pPr>
              <w:rPr>
                <w:rFonts w:ascii="Times New Roman" w:eastAsiaTheme="minorEastAsia" w:hAnsi="Times New Roman" w:cs="Times New Roman"/>
              </w:rPr>
            </w:pPr>
            <w:r w:rsidRPr="007D1DE4">
              <w:rPr>
                <w:rFonts w:ascii="Times New Roman" w:hAnsi="Times New Roman" w:cs="Times New Roman"/>
                <w:color w:val="000000"/>
              </w:rPr>
              <w:t>Barbados</w:t>
            </w:r>
          </w:p>
        </w:tc>
        <w:tc>
          <w:tcPr>
            <w:tcW w:w="1800" w:type="dxa"/>
            <w:vAlign w:val="bottom"/>
          </w:tcPr>
          <w:p w14:paraId="0641A098" w14:textId="6BA92C74"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430</w:t>
            </w:r>
            <w:r w:rsidR="00A82192">
              <w:rPr>
                <w:rFonts w:ascii="Times New Roman" w:hAnsi="Times New Roman" w:cs="Times New Roman"/>
                <w:i/>
                <w:color w:val="000000"/>
                <w:vertAlign w:val="superscript"/>
              </w:rPr>
              <w:t>a</w:t>
            </w:r>
          </w:p>
        </w:tc>
        <w:tc>
          <w:tcPr>
            <w:tcW w:w="1620" w:type="dxa"/>
            <w:vAlign w:val="bottom"/>
          </w:tcPr>
          <w:p w14:paraId="79B8FA38" w14:textId="60073925"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344</w:t>
            </w:r>
            <w:r w:rsidR="00A82192">
              <w:rPr>
                <w:rFonts w:ascii="Times New Roman" w:hAnsi="Times New Roman" w:cs="Times New Roman"/>
                <w:i/>
                <w:color w:val="000000"/>
                <w:vertAlign w:val="superscript"/>
              </w:rPr>
              <w:t>d</w:t>
            </w:r>
          </w:p>
        </w:tc>
      </w:tr>
      <w:tr w:rsidR="00934DD6" w:rsidRPr="007D1DE4" w14:paraId="3C0D2309" w14:textId="77777777" w:rsidTr="00415D74">
        <w:tc>
          <w:tcPr>
            <w:tcW w:w="2875" w:type="dxa"/>
            <w:vAlign w:val="bottom"/>
          </w:tcPr>
          <w:p w14:paraId="179A141F" w14:textId="77777777" w:rsidR="00934DD6" w:rsidRPr="007D1DE4" w:rsidRDefault="00934DD6" w:rsidP="00092C47">
            <w:pPr>
              <w:rPr>
                <w:rFonts w:ascii="Times New Roman" w:eastAsiaTheme="minorEastAsia" w:hAnsi="Times New Roman" w:cs="Times New Roman"/>
              </w:rPr>
            </w:pPr>
            <w:r w:rsidRPr="007D1DE4">
              <w:rPr>
                <w:rFonts w:ascii="Times New Roman" w:hAnsi="Times New Roman" w:cs="Times New Roman"/>
                <w:color w:val="000000"/>
              </w:rPr>
              <w:t>St. Barthelemy</w:t>
            </w:r>
          </w:p>
        </w:tc>
        <w:tc>
          <w:tcPr>
            <w:tcW w:w="1800" w:type="dxa"/>
            <w:vAlign w:val="bottom"/>
          </w:tcPr>
          <w:p w14:paraId="0D0294CC" w14:textId="3F2204C5"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25</w:t>
            </w:r>
            <w:r w:rsidR="00A82192">
              <w:rPr>
                <w:rFonts w:ascii="Times New Roman" w:hAnsi="Times New Roman" w:cs="Times New Roman"/>
                <w:i/>
                <w:color w:val="000000"/>
                <w:vertAlign w:val="superscript"/>
              </w:rPr>
              <w:t>a</w:t>
            </w:r>
          </w:p>
        </w:tc>
        <w:tc>
          <w:tcPr>
            <w:tcW w:w="1620" w:type="dxa"/>
            <w:vAlign w:val="bottom"/>
          </w:tcPr>
          <w:p w14:paraId="73744DDB" w14:textId="6B3792BC"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291</w:t>
            </w:r>
            <w:r w:rsidR="00A82192">
              <w:rPr>
                <w:rFonts w:ascii="Times New Roman" w:hAnsi="Times New Roman" w:cs="Times New Roman"/>
                <w:i/>
                <w:color w:val="000000"/>
                <w:vertAlign w:val="superscript"/>
              </w:rPr>
              <w:t>e</w:t>
            </w:r>
          </w:p>
        </w:tc>
      </w:tr>
      <w:tr w:rsidR="00934DD6" w:rsidRPr="007D1DE4" w14:paraId="3C922928" w14:textId="77777777" w:rsidTr="00415D74">
        <w:tc>
          <w:tcPr>
            <w:tcW w:w="2875" w:type="dxa"/>
            <w:vAlign w:val="bottom"/>
          </w:tcPr>
          <w:p w14:paraId="5F05E7A2" w14:textId="77777777" w:rsidR="00934DD6" w:rsidRPr="007D1DE4" w:rsidRDefault="00934DD6" w:rsidP="00092C47">
            <w:pPr>
              <w:rPr>
                <w:rFonts w:ascii="Times New Roman" w:eastAsiaTheme="minorEastAsia" w:hAnsi="Times New Roman" w:cs="Times New Roman"/>
              </w:rPr>
            </w:pPr>
            <w:r w:rsidRPr="007D1DE4">
              <w:rPr>
                <w:rFonts w:ascii="Times New Roman" w:hAnsi="Times New Roman" w:cs="Times New Roman"/>
                <w:color w:val="000000"/>
              </w:rPr>
              <w:t>Bonaire</w:t>
            </w:r>
          </w:p>
        </w:tc>
        <w:tc>
          <w:tcPr>
            <w:tcW w:w="1800" w:type="dxa"/>
            <w:vAlign w:val="bottom"/>
          </w:tcPr>
          <w:p w14:paraId="00942A1E" w14:textId="0A753AAE"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294</w:t>
            </w:r>
            <w:r w:rsidR="00A82192">
              <w:rPr>
                <w:rFonts w:ascii="Times New Roman" w:hAnsi="Times New Roman" w:cs="Times New Roman"/>
                <w:i/>
                <w:color w:val="000000"/>
                <w:vertAlign w:val="superscript"/>
              </w:rPr>
              <w:t>b</w:t>
            </w:r>
          </w:p>
        </w:tc>
        <w:tc>
          <w:tcPr>
            <w:tcW w:w="1620" w:type="dxa"/>
            <w:vAlign w:val="bottom"/>
          </w:tcPr>
          <w:p w14:paraId="2C1DFBD9" w14:textId="07A6CE9C"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326</w:t>
            </w:r>
            <w:r w:rsidR="00A82192">
              <w:rPr>
                <w:rFonts w:ascii="Times New Roman" w:hAnsi="Times New Roman" w:cs="Times New Roman"/>
                <w:i/>
                <w:color w:val="000000"/>
                <w:vertAlign w:val="superscript"/>
              </w:rPr>
              <w:t>e</w:t>
            </w:r>
          </w:p>
        </w:tc>
      </w:tr>
      <w:tr w:rsidR="00934DD6" w:rsidRPr="007D1DE4" w14:paraId="4EFF64D0" w14:textId="77777777" w:rsidTr="00415D74">
        <w:tc>
          <w:tcPr>
            <w:tcW w:w="2875" w:type="dxa"/>
            <w:vAlign w:val="bottom"/>
          </w:tcPr>
          <w:p w14:paraId="4E41AA43" w14:textId="77777777" w:rsidR="00934DD6" w:rsidRPr="007D1DE4" w:rsidRDefault="00934DD6" w:rsidP="00092C47">
            <w:pPr>
              <w:rPr>
                <w:rFonts w:ascii="Times New Roman" w:eastAsiaTheme="minorEastAsia" w:hAnsi="Times New Roman" w:cs="Times New Roman"/>
              </w:rPr>
            </w:pPr>
            <w:r w:rsidRPr="007D1DE4">
              <w:rPr>
                <w:rFonts w:ascii="Times New Roman" w:hAnsi="Times New Roman" w:cs="Times New Roman"/>
                <w:color w:val="000000"/>
              </w:rPr>
              <w:t>British Virgin Islands</w:t>
            </w:r>
          </w:p>
        </w:tc>
        <w:tc>
          <w:tcPr>
            <w:tcW w:w="1800" w:type="dxa"/>
            <w:vAlign w:val="bottom"/>
          </w:tcPr>
          <w:p w14:paraId="482DB829" w14:textId="20DD5396"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151</w:t>
            </w:r>
            <w:r w:rsidR="00A82192">
              <w:rPr>
                <w:rFonts w:ascii="Times New Roman" w:hAnsi="Times New Roman" w:cs="Times New Roman"/>
                <w:i/>
                <w:color w:val="000000"/>
                <w:vertAlign w:val="superscript"/>
              </w:rPr>
              <w:t>a</w:t>
            </w:r>
          </w:p>
        </w:tc>
        <w:tc>
          <w:tcPr>
            <w:tcW w:w="1620" w:type="dxa"/>
            <w:vAlign w:val="bottom"/>
          </w:tcPr>
          <w:p w14:paraId="79B142BF" w14:textId="2E082A8E"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347</w:t>
            </w:r>
            <w:r w:rsidR="00A82192">
              <w:rPr>
                <w:rFonts w:ascii="Times New Roman" w:hAnsi="Times New Roman" w:cs="Times New Roman"/>
                <w:i/>
                <w:color w:val="000000"/>
                <w:vertAlign w:val="superscript"/>
              </w:rPr>
              <w:t>d</w:t>
            </w:r>
          </w:p>
        </w:tc>
      </w:tr>
      <w:tr w:rsidR="00934DD6" w:rsidRPr="007D1DE4" w14:paraId="198D8F2E" w14:textId="77777777" w:rsidTr="00415D74">
        <w:tc>
          <w:tcPr>
            <w:tcW w:w="2875" w:type="dxa"/>
            <w:vAlign w:val="bottom"/>
          </w:tcPr>
          <w:p w14:paraId="36CB4F23" w14:textId="77777777" w:rsidR="00934DD6" w:rsidRPr="007D1DE4" w:rsidRDefault="00934DD6" w:rsidP="00092C47">
            <w:pPr>
              <w:rPr>
                <w:rFonts w:ascii="Times New Roman" w:eastAsiaTheme="minorEastAsia" w:hAnsi="Times New Roman" w:cs="Times New Roman"/>
              </w:rPr>
            </w:pPr>
            <w:r w:rsidRPr="007D1DE4">
              <w:rPr>
                <w:rFonts w:ascii="Times New Roman" w:hAnsi="Times New Roman" w:cs="Times New Roman"/>
                <w:color w:val="000000"/>
              </w:rPr>
              <w:t>Cayman Islands</w:t>
            </w:r>
          </w:p>
        </w:tc>
        <w:tc>
          <w:tcPr>
            <w:tcW w:w="1800" w:type="dxa"/>
            <w:vAlign w:val="bottom"/>
          </w:tcPr>
          <w:p w14:paraId="30A7C7CF" w14:textId="45FD8983"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264</w:t>
            </w:r>
            <w:r w:rsidR="00A82192">
              <w:rPr>
                <w:rFonts w:ascii="Times New Roman" w:hAnsi="Times New Roman" w:cs="Times New Roman"/>
                <w:i/>
                <w:color w:val="000000"/>
                <w:vertAlign w:val="superscript"/>
              </w:rPr>
              <w:t>a</w:t>
            </w:r>
          </w:p>
        </w:tc>
        <w:tc>
          <w:tcPr>
            <w:tcW w:w="1620" w:type="dxa"/>
            <w:vAlign w:val="bottom"/>
          </w:tcPr>
          <w:p w14:paraId="060C86D6" w14:textId="603A90A1"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328</w:t>
            </w:r>
            <w:r w:rsidR="00A82192">
              <w:rPr>
                <w:rFonts w:ascii="Times New Roman" w:hAnsi="Times New Roman" w:cs="Times New Roman"/>
                <w:i/>
                <w:color w:val="000000"/>
                <w:vertAlign w:val="superscript"/>
              </w:rPr>
              <w:t>d</w:t>
            </w:r>
          </w:p>
        </w:tc>
      </w:tr>
      <w:tr w:rsidR="00934DD6" w:rsidRPr="007D1DE4" w14:paraId="4DF90FA4" w14:textId="77777777" w:rsidTr="00415D74">
        <w:tc>
          <w:tcPr>
            <w:tcW w:w="2875" w:type="dxa"/>
            <w:vAlign w:val="bottom"/>
          </w:tcPr>
          <w:p w14:paraId="66BA9E24" w14:textId="77777777" w:rsidR="00934DD6" w:rsidRPr="007D1DE4" w:rsidRDefault="00934DD6" w:rsidP="00092C47">
            <w:pPr>
              <w:rPr>
                <w:rFonts w:ascii="Times New Roman" w:eastAsiaTheme="minorEastAsia" w:hAnsi="Times New Roman" w:cs="Times New Roman"/>
              </w:rPr>
            </w:pPr>
            <w:r w:rsidRPr="007D1DE4">
              <w:rPr>
                <w:rFonts w:ascii="Times New Roman" w:hAnsi="Times New Roman" w:cs="Times New Roman"/>
                <w:color w:val="000000"/>
              </w:rPr>
              <w:t>Cuba</w:t>
            </w:r>
          </w:p>
        </w:tc>
        <w:tc>
          <w:tcPr>
            <w:tcW w:w="1800" w:type="dxa"/>
            <w:vAlign w:val="bottom"/>
          </w:tcPr>
          <w:p w14:paraId="2051C164" w14:textId="0C36E863"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109,820</w:t>
            </w:r>
            <w:r w:rsidR="00A82192">
              <w:rPr>
                <w:rFonts w:ascii="Times New Roman" w:hAnsi="Times New Roman" w:cs="Times New Roman"/>
                <w:i/>
                <w:color w:val="000000"/>
                <w:vertAlign w:val="superscript"/>
              </w:rPr>
              <w:t>a</w:t>
            </w:r>
          </w:p>
        </w:tc>
        <w:tc>
          <w:tcPr>
            <w:tcW w:w="1620" w:type="dxa"/>
            <w:vAlign w:val="bottom"/>
          </w:tcPr>
          <w:p w14:paraId="4F8AB6D6" w14:textId="4A7E32A4"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485</w:t>
            </w:r>
            <w:r w:rsidR="00A82192">
              <w:rPr>
                <w:rFonts w:ascii="Times New Roman" w:hAnsi="Times New Roman" w:cs="Times New Roman"/>
                <w:i/>
                <w:color w:val="000000"/>
                <w:vertAlign w:val="superscript"/>
              </w:rPr>
              <w:t>d</w:t>
            </w:r>
          </w:p>
        </w:tc>
      </w:tr>
      <w:tr w:rsidR="00934DD6" w:rsidRPr="007D1DE4" w14:paraId="017ACB7C" w14:textId="77777777" w:rsidTr="00415D74">
        <w:tc>
          <w:tcPr>
            <w:tcW w:w="2875" w:type="dxa"/>
            <w:vAlign w:val="bottom"/>
          </w:tcPr>
          <w:p w14:paraId="66D9F0E6" w14:textId="393AD40E" w:rsidR="00934DD6" w:rsidRPr="007D1DE4" w:rsidRDefault="0076503C" w:rsidP="00092C47">
            <w:pPr>
              <w:rPr>
                <w:rFonts w:ascii="Times New Roman" w:eastAsiaTheme="minorEastAsia" w:hAnsi="Times New Roman" w:cs="Times New Roman"/>
              </w:rPr>
            </w:pPr>
            <w:r w:rsidRPr="0076503C">
              <w:rPr>
                <w:rFonts w:ascii="Times New Roman" w:eastAsia="Times New Roman" w:hAnsi="Times New Roman" w:cs="Times New Roman"/>
              </w:rPr>
              <w:t>Curaçao</w:t>
            </w:r>
          </w:p>
        </w:tc>
        <w:tc>
          <w:tcPr>
            <w:tcW w:w="1800" w:type="dxa"/>
            <w:vAlign w:val="bottom"/>
          </w:tcPr>
          <w:p w14:paraId="51FB9E17" w14:textId="2B36785B"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444</w:t>
            </w:r>
            <w:r w:rsidR="00A82192">
              <w:rPr>
                <w:rFonts w:ascii="Times New Roman" w:hAnsi="Times New Roman" w:cs="Times New Roman"/>
                <w:i/>
                <w:color w:val="000000"/>
                <w:vertAlign w:val="superscript"/>
              </w:rPr>
              <w:t>a</w:t>
            </w:r>
          </w:p>
        </w:tc>
        <w:tc>
          <w:tcPr>
            <w:tcW w:w="1620" w:type="dxa"/>
            <w:vAlign w:val="bottom"/>
          </w:tcPr>
          <w:p w14:paraId="6188224C" w14:textId="123AAEE7"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358</w:t>
            </w:r>
            <w:r w:rsidR="00A82192">
              <w:rPr>
                <w:rFonts w:ascii="Times New Roman" w:hAnsi="Times New Roman" w:cs="Times New Roman"/>
                <w:i/>
                <w:color w:val="000000"/>
                <w:vertAlign w:val="superscript"/>
              </w:rPr>
              <w:t>d</w:t>
            </w:r>
          </w:p>
        </w:tc>
      </w:tr>
      <w:tr w:rsidR="00934DD6" w:rsidRPr="007D1DE4" w14:paraId="5E0454A3" w14:textId="77777777" w:rsidTr="00415D74">
        <w:tc>
          <w:tcPr>
            <w:tcW w:w="2875" w:type="dxa"/>
            <w:vAlign w:val="bottom"/>
          </w:tcPr>
          <w:p w14:paraId="5EDD04AC" w14:textId="77777777" w:rsidR="00934DD6" w:rsidRPr="007D1DE4" w:rsidRDefault="00934DD6" w:rsidP="00092C47">
            <w:pPr>
              <w:rPr>
                <w:rFonts w:ascii="Times New Roman" w:eastAsiaTheme="minorEastAsia" w:hAnsi="Times New Roman" w:cs="Times New Roman"/>
              </w:rPr>
            </w:pPr>
            <w:r w:rsidRPr="007D1DE4">
              <w:rPr>
                <w:rFonts w:ascii="Times New Roman" w:hAnsi="Times New Roman" w:cs="Times New Roman"/>
                <w:color w:val="000000"/>
              </w:rPr>
              <w:t>Dominica</w:t>
            </w:r>
          </w:p>
        </w:tc>
        <w:tc>
          <w:tcPr>
            <w:tcW w:w="1800" w:type="dxa"/>
            <w:vAlign w:val="bottom"/>
          </w:tcPr>
          <w:p w14:paraId="60093644" w14:textId="6A784CBB"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751</w:t>
            </w:r>
            <w:r w:rsidR="00A82192">
              <w:rPr>
                <w:rFonts w:ascii="Times New Roman" w:hAnsi="Times New Roman" w:cs="Times New Roman"/>
                <w:i/>
                <w:color w:val="000000"/>
                <w:vertAlign w:val="superscript"/>
              </w:rPr>
              <w:t>a</w:t>
            </w:r>
          </w:p>
        </w:tc>
        <w:tc>
          <w:tcPr>
            <w:tcW w:w="1620" w:type="dxa"/>
            <w:vAlign w:val="bottom"/>
          </w:tcPr>
          <w:p w14:paraId="5E34F5B9" w14:textId="1C9E2B25"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327</w:t>
            </w:r>
            <w:r w:rsidR="00A82192">
              <w:rPr>
                <w:rFonts w:ascii="Times New Roman" w:hAnsi="Times New Roman" w:cs="Times New Roman"/>
                <w:i/>
                <w:color w:val="000000"/>
                <w:vertAlign w:val="superscript"/>
              </w:rPr>
              <w:t>d</w:t>
            </w:r>
          </w:p>
        </w:tc>
      </w:tr>
      <w:tr w:rsidR="00934DD6" w:rsidRPr="007D1DE4" w14:paraId="11291E67" w14:textId="77777777" w:rsidTr="00415D74">
        <w:tc>
          <w:tcPr>
            <w:tcW w:w="2875" w:type="dxa"/>
            <w:vAlign w:val="bottom"/>
          </w:tcPr>
          <w:p w14:paraId="672FD5EB" w14:textId="77777777" w:rsidR="00934DD6" w:rsidRPr="007D1DE4" w:rsidRDefault="00934DD6" w:rsidP="00092C47">
            <w:pPr>
              <w:rPr>
                <w:rFonts w:ascii="Times New Roman" w:eastAsiaTheme="minorEastAsia" w:hAnsi="Times New Roman" w:cs="Times New Roman"/>
              </w:rPr>
            </w:pPr>
            <w:r w:rsidRPr="007D1DE4">
              <w:rPr>
                <w:rFonts w:ascii="Times New Roman" w:hAnsi="Times New Roman" w:cs="Times New Roman"/>
                <w:color w:val="000000"/>
              </w:rPr>
              <w:t>Dominican Republic</w:t>
            </w:r>
          </w:p>
        </w:tc>
        <w:tc>
          <w:tcPr>
            <w:tcW w:w="1800" w:type="dxa"/>
            <w:vAlign w:val="bottom"/>
          </w:tcPr>
          <w:p w14:paraId="312E7702" w14:textId="7555F94B"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48,320</w:t>
            </w:r>
            <w:r w:rsidR="00A82192">
              <w:rPr>
                <w:rFonts w:ascii="Times New Roman" w:hAnsi="Times New Roman" w:cs="Times New Roman"/>
                <w:i/>
                <w:color w:val="000000"/>
                <w:vertAlign w:val="superscript"/>
              </w:rPr>
              <w:t>a</w:t>
            </w:r>
          </w:p>
        </w:tc>
        <w:tc>
          <w:tcPr>
            <w:tcW w:w="1620" w:type="dxa"/>
            <w:vAlign w:val="bottom"/>
          </w:tcPr>
          <w:p w14:paraId="13829047" w14:textId="511E7818"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350</w:t>
            </w:r>
            <w:r w:rsidR="00A82192">
              <w:rPr>
                <w:rFonts w:ascii="Times New Roman" w:hAnsi="Times New Roman" w:cs="Times New Roman"/>
                <w:i/>
                <w:color w:val="000000"/>
                <w:vertAlign w:val="superscript"/>
              </w:rPr>
              <w:t>d</w:t>
            </w:r>
          </w:p>
        </w:tc>
      </w:tr>
      <w:tr w:rsidR="00934DD6" w:rsidRPr="007D1DE4" w14:paraId="594BF594" w14:textId="77777777" w:rsidTr="00415D74">
        <w:tc>
          <w:tcPr>
            <w:tcW w:w="2875" w:type="dxa"/>
            <w:vAlign w:val="bottom"/>
          </w:tcPr>
          <w:p w14:paraId="71801302" w14:textId="77777777" w:rsidR="00934DD6" w:rsidRPr="007D1DE4" w:rsidRDefault="00934DD6" w:rsidP="00092C47">
            <w:pPr>
              <w:rPr>
                <w:rFonts w:ascii="Times New Roman" w:eastAsiaTheme="minorEastAsia" w:hAnsi="Times New Roman" w:cs="Times New Roman"/>
              </w:rPr>
            </w:pPr>
            <w:r w:rsidRPr="007D1DE4">
              <w:rPr>
                <w:rFonts w:ascii="Times New Roman" w:hAnsi="Times New Roman" w:cs="Times New Roman"/>
                <w:color w:val="000000"/>
              </w:rPr>
              <w:t>Grenada</w:t>
            </w:r>
          </w:p>
        </w:tc>
        <w:tc>
          <w:tcPr>
            <w:tcW w:w="1800" w:type="dxa"/>
            <w:vAlign w:val="bottom"/>
          </w:tcPr>
          <w:p w14:paraId="59661967" w14:textId="70E0668F"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344</w:t>
            </w:r>
            <w:r w:rsidR="00A82192">
              <w:rPr>
                <w:rFonts w:ascii="Times New Roman" w:hAnsi="Times New Roman" w:cs="Times New Roman"/>
                <w:i/>
                <w:color w:val="000000"/>
                <w:vertAlign w:val="superscript"/>
              </w:rPr>
              <w:t>a</w:t>
            </w:r>
          </w:p>
        </w:tc>
        <w:tc>
          <w:tcPr>
            <w:tcW w:w="1620" w:type="dxa"/>
            <w:vAlign w:val="bottom"/>
          </w:tcPr>
          <w:p w14:paraId="62A07B51" w14:textId="64785779"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321</w:t>
            </w:r>
            <w:r w:rsidR="00A82192">
              <w:rPr>
                <w:rFonts w:ascii="Times New Roman" w:hAnsi="Times New Roman" w:cs="Times New Roman"/>
                <w:i/>
                <w:color w:val="000000"/>
                <w:vertAlign w:val="superscript"/>
              </w:rPr>
              <w:t>d</w:t>
            </w:r>
          </w:p>
        </w:tc>
      </w:tr>
      <w:tr w:rsidR="00934DD6" w:rsidRPr="007D1DE4" w14:paraId="7109F97E" w14:textId="77777777" w:rsidTr="00415D74">
        <w:tc>
          <w:tcPr>
            <w:tcW w:w="2875" w:type="dxa"/>
            <w:vAlign w:val="bottom"/>
          </w:tcPr>
          <w:p w14:paraId="521922D4" w14:textId="77777777" w:rsidR="00934DD6" w:rsidRPr="007D1DE4" w:rsidRDefault="00934DD6" w:rsidP="00092C47">
            <w:pPr>
              <w:rPr>
                <w:rFonts w:ascii="Times New Roman" w:eastAsiaTheme="minorEastAsia" w:hAnsi="Times New Roman" w:cs="Times New Roman"/>
              </w:rPr>
            </w:pPr>
            <w:r w:rsidRPr="007D1DE4">
              <w:rPr>
                <w:rFonts w:ascii="Times New Roman" w:hAnsi="Times New Roman" w:cs="Times New Roman"/>
                <w:color w:val="000000"/>
              </w:rPr>
              <w:lastRenderedPageBreak/>
              <w:t>Guadeloupe</w:t>
            </w:r>
          </w:p>
        </w:tc>
        <w:tc>
          <w:tcPr>
            <w:tcW w:w="1800" w:type="dxa"/>
            <w:vAlign w:val="bottom"/>
          </w:tcPr>
          <w:p w14:paraId="295A06B8" w14:textId="6344EFAF"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1,628</w:t>
            </w:r>
            <w:r w:rsidR="00A82192">
              <w:rPr>
                <w:rFonts w:ascii="Times New Roman" w:hAnsi="Times New Roman" w:cs="Times New Roman"/>
                <w:i/>
                <w:color w:val="000000"/>
                <w:vertAlign w:val="superscript"/>
              </w:rPr>
              <w:t>c</w:t>
            </w:r>
          </w:p>
        </w:tc>
        <w:tc>
          <w:tcPr>
            <w:tcW w:w="1620" w:type="dxa"/>
            <w:vAlign w:val="bottom"/>
          </w:tcPr>
          <w:p w14:paraId="5D7A2598" w14:textId="32DA84A4"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295</w:t>
            </w:r>
            <w:r w:rsidR="00A82192">
              <w:rPr>
                <w:rFonts w:ascii="Times New Roman" w:hAnsi="Times New Roman" w:cs="Times New Roman"/>
                <w:i/>
                <w:color w:val="000000"/>
                <w:vertAlign w:val="superscript"/>
              </w:rPr>
              <w:t>d</w:t>
            </w:r>
          </w:p>
        </w:tc>
      </w:tr>
      <w:tr w:rsidR="00934DD6" w:rsidRPr="007D1DE4" w14:paraId="79A5C129" w14:textId="77777777" w:rsidTr="00415D74">
        <w:tc>
          <w:tcPr>
            <w:tcW w:w="2875" w:type="dxa"/>
            <w:vAlign w:val="bottom"/>
          </w:tcPr>
          <w:p w14:paraId="26B5593A" w14:textId="77777777" w:rsidR="00934DD6" w:rsidRPr="007D1DE4" w:rsidRDefault="00934DD6" w:rsidP="00092C47">
            <w:pPr>
              <w:rPr>
                <w:rFonts w:ascii="Times New Roman" w:eastAsiaTheme="minorEastAsia" w:hAnsi="Times New Roman" w:cs="Times New Roman"/>
              </w:rPr>
            </w:pPr>
            <w:r w:rsidRPr="007D1DE4">
              <w:rPr>
                <w:rFonts w:ascii="Times New Roman" w:hAnsi="Times New Roman" w:cs="Times New Roman"/>
                <w:color w:val="000000"/>
              </w:rPr>
              <w:t>Haiti</w:t>
            </w:r>
          </w:p>
        </w:tc>
        <w:tc>
          <w:tcPr>
            <w:tcW w:w="1800" w:type="dxa"/>
            <w:vAlign w:val="bottom"/>
          </w:tcPr>
          <w:p w14:paraId="162CC2B1" w14:textId="16C7EC59"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27,560</w:t>
            </w:r>
            <w:r w:rsidR="00A82192">
              <w:rPr>
                <w:rFonts w:ascii="Times New Roman" w:hAnsi="Times New Roman" w:cs="Times New Roman"/>
                <w:i/>
                <w:color w:val="000000"/>
                <w:vertAlign w:val="superscript"/>
              </w:rPr>
              <w:t>a</w:t>
            </w:r>
          </w:p>
        </w:tc>
        <w:tc>
          <w:tcPr>
            <w:tcW w:w="1620" w:type="dxa"/>
            <w:vAlign w:val="bottom"/>
          </w:tcPr>
          <w:p w14:paraId="7CF10E74" w14:textId="0FBA673C"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350</w:t>
            </w:r>
            <w:r w:rsidR="00A82192">
              <w:rPr>
                <w:rFonts w:ascii="Times New Roman" w:hAnsi="Times New Roman" w:cs="Times New Roman"/>
                <w:i/>
                <w:color w:val="000000"/>
                <w:vertAlign w:val="superscript"/>
              </w:rPr>
              <w:t>d</w:t>
            </w:r>
          </w:p>
        </w:tc>
      </w:tr>
      <w:tr w:rsidR="00934DD6" w:rsidRPr="007D1DE4" w14:paraId="5A21C2ED" w14:textId="77777777" w:rsidTr="00415D74">
        <w:tc>
          <w:tcPr>
            <w:tcW w:w="2875" w:type="dxa"/>
            <w:vAlign w:val="bottom"/>
          </w:tcPr>
          <w:p w14:paraId="66F02DF0" w14:textId="77777777" w:rsidR="00934DD6" w:rsidRPr="007D1DE4" w:rsidRDefault="00934DD6" w:rsidP="00092C47">
            <w:pPr>
              <w:rPr>
                <w:rFonts w:ascii="Times New Roman" w:eastAsiaTheme="minorEastAsia" w:hAnsi="Times New Roman" w:cs="Times New Roman"/>
              </w:rPr>
            </w:pPr>
            <w:r w:rsidRPr="007D1DE4">
              <w:rPr>
                <w:rFonts w:ascii="Times New Roman" w:hAnsi="Times New Roman" w:cs="Times New Roman"/>
                <w:color w:val="000000"/>
              </w:rPr>
              <w:t>Jamaica</w:t>
            </w:r>
          </w:p>
        </w:tc>
        <w:tc>
          <w:tcPr>
            <w:tcW w:w="1800" w:type="dxa"/>
            <w:vAlign w:val="bottom"/>
          </w:tcPr>
          <w:p w14:paraId="271F4DB2" w14:textId="55743D12"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10,831</w:t>
            </w:r>
            <w:r w:rsidR="00A82192">
              <w:rPr>
                <w:rFonts w:ascii="Times New Roman" w:hAnsi="Times New Roman" w:cs="Times New Roman"/>
                <w:i/>
                <w:color w:val="000000"/>
                <w:vertAlign w:val="superscript"/>
              </w:rPr>
              <w:t>a</w:t>
            </w:r>
          </w:p>
        </w:tc>
        <w:tc>
          <w:tcPr>
            <w:tcW w:w="1620" w:type="dxa"/>
            <w:vAlign w:val="bottom"/>
          </w:tcPr>
          <w:p w14:paraId="18799B54" w14:textId="404748BD"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387</w:t>
            </w:r>
            <w:r w:rsidR="00A82192">
              <w:rPr>
                <w:rFonts w:ascii="Times New Roman" w:hAnsi="Times New Roman" w:cs="Times New Roman"/>
                <w:i/>
                <w:color w:val="000000"/>
                <w:vertAlign w:val="superscript"/>
              </w:rPr>
              <w:t>d</w:t>
            </w:r>
          </w:p>
        </w:tc>
      </w:tr>
      <w:tr w:rsidR="00934DD6" w:rsidRPr="007D1DE4" w14:paraId="2101588E" w14:textId="77777777" w:rsidTr="00415D74">
        <w:tc>
          <w:tcPr>
            <w:tcW w:w="2875" w:type="dxa"/>
            <w:vAlign w:val="bottom"/>
          </w:tcPr>
          <w:p w14:paraId="5C3FD2D7" w14:textId="77777777" w:rsidR="00934DD6" w:rsidRPr="007D1DE4" w:rsidRDefault="00934DD6" w:rsidP="00092C47">
            <w:pPr>
              <w:rPr>
                <w:rFonts w:ascii="Times New Roman" w:eastAsiaTheme="minorEastAsia" w:hAnsi="Times New Roman" w:cs="Times New Roman"/>
              </w:rPr>
            </w:pPr>
            <w:r w:rsidRPr="007D1DE4">
              <w:rPr>
                <w:rFonts w:ascii="Times New Roman" w:hAnsi="Times New Roman" w:cs="Times New Roman"/>
                <w:color w:val="000000"/>
              </w:rPr>
              <w:t>Martinique</w:t>
            </w:r>
          </w:p>
        </w:tc>
        <w:tc>
          <w:tcPr>
            <w:tcW w:w="1800" w:type="dxa"/>
            <w:vAlign w:val="bottom"/>
          </w:tcPr>
          <w:p w14:paraId="17886CA8" w14:textId="204C8AE5"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1,128</w:t>
            </w:r>
            <w:r w:rsidR="00A82192">
              <w:rPr>
                <w:rFonts w:ascii="Times New Roman" w:hAnsi="Times New Roman" w:cs="Times New Roman"/>
                <w:i/>
                <w:color w:val="000000"/>
                <w:vertAlign w:val="superscript"/>
              </w:rPr>
              <w:t>c</w:t>
            </w:r>
          </w:p>
        </w:tc>
        <w:tc>
          <w:tcPr>
            <w:tcW w:w="1620" w:type="dxa"/>
            <w:vAlign w:val="bottom"/>
          </w:tcPr>
          <w:p w14:paraId="5EAAA57F" w14:textId="2A241F9E"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314</w:t>
            </w:r>
            <w:r w:rsidR="00A82192">
              <w:rPr>
                <w:rFonts w:ascii="Times New Roman" w:hAnsi="Times New Roman" w:cs="Times New Roman"/>
                <w:i/>
                <w:color w:val="000000"/>
                <w:vertAlign w:val="superscript"/>
              </w:rPr>
              <w:t>d</w:t>
            </w:r>
          </w:p>
        </w:tc>
      </w:tr>
      <w:tr w:rsidR="00934DD6" w:rsidRPr="007D1DE4" w14:paraId="2E47FF35" w14:textId="77777777" w:rsidTr="00415D74">
        <w:tc>
          <w:tcPr>
            <w:tcW w:w="2875" w:type="dxa"/>
            <w:vAlign w:val="bottom"/>
          </w:tcPr>
          <w:p w14:paraId="4BAF142E" w14:textId="77777777" w:rsidR="00934DD6" w:rsidRPr="007D1DE4" w:rsidRDefault="00934DD6" w:rsidP="00092C47">
            <w:pPr>
              <w:rPr>
                <w:rFonts w:ascii="Times New Roman" w:eastAsiaTheme="minorEastAsia" w:hAnsi="Times New Roman" w:cs="Times New Roman"/>
              </w:rPr>
            </w:pPr>
            <w:r w:rsidRPr="007D1DE4">
              <w:rPr>
                <w:rFonts w:ascii="Times New Roman" w:hAnsi="Times New Roman" w:cs="Times New Roman"/>
                <w:color w:val="000000"/>
              </w:rPr>
              <w:t>Montserrat</w:t>
            </w:r>
          </w:p>
        </w:tc>
        <w:tc>
          <w:tcPr>
            <w:tcW w:w="1800" w:type="dxa"/>
            <w:vAlign w:val="bottom"/>
          </w:tcPr>
          <w:p w14:paraId="16A60553" w14:textId="0CE5AA66"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102</w:t>
            </w:r>
            <w:r w:rsidR="00A82192">
              <w:rPr>
                <w:rFonts w:ascii="Times New Roman" w:hAnsi="Times New Roman" w:cs="Times New Roman"/>
                <w:i/>
                <w:color w:val="000000"/>
                <w:vertAlign w:val="superscript"/>
              </w:rPr>
              <w:t>a</w:t>
            </w:r>
          </w:p>
        </w:tc>
        <w:tc>
          <w:tcPr>
            <w:tcW w:w="1620" w:type="dxa"/>
            <w:vAlign w:val="bottom"/>
          </w:tcPr>
          <w:p w14:paraId="466EF489" w14:textId="37BF75F6"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286</w:t>
            </w:r>
            <w:r w:rsidR="00A82192">
              <w:rPr>
                <w:rFonts w:ascii="Times New Roman" w:hAnsi="Times New Roman" w:cs="Times New Roman"/>
                <w:i/>
                <w:color w:val="000000"/>
                <w:vertAlign w:val="superscript"/>
              </w:rPr>
              <w:t>d</w:t>
            </w:r>
          </w:p>
        </w:tc>
      </w:tr>
      <w:tr w:rsidR="00934DD6" w:rsidRPr="007D1DE4" w14:paraId="4A6964BE" w14:textId="77777777" w:rsidTr="00415D74">
        <w:tc>
          <w:tcPr>
            <w:tcW w:w="2875" w:type="dxa"/>
            <w:vAlign w:val="bottom"/>
          </w:tcPr>
          <w:p w14:paraId="1B165CDD" w14:textId="77777777" w:rsidR="00934DD6" w:rsidRPr="007D1DE4" w:rsidRDefault="00934DD6" w:rsidP="00092C47">
            <w:pPr>
              <w:rPr>
                <w:rFonts w:ascii="Times New Roman" w:eastAsiaTheme="minorEastAsia" w:hAnsi="Times New Roman" w:cs="Times New Roman"/>
              </w:rPr>
            </w:pPr>
            <w:r w:rsidRPr="007D1DE4">
              <w:rPr>
                <w:rFonts w:ascii="Times New Roman" w:hAnsi="Times New Roman" w:cs="Times New Roman"/>
                <w:color w:val="000000"/>
              </w:rPr>
              <w:t>Puerto Rico</w:t>
            </w:r>
          </w:p>
        </w:tc>
        <w:tc>
          <w:tcPr>
            <w:tcW w:w="1800" w:type="dxa"/>
            <w:vAlign w:val="bottom"/>
          </w:tcPr>
          <w:p w14:paraId="43F53E23" w14:textId="1CCB6BDE"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8,959</w:t>
            </w:r>
            <w:r w:rsidR="00A82192">
              <w:rPr>
                <w:rFonts w:ascii="Times New Roman" w:hAnsi="Times New Roman" w:cs="Times New Roman"/>
                <w:i/>
                <w:color w:val="000000"/>
                <w:vertAlign w:val="superscript"/>
              </w:rPr>
              <w:t>a</w:t>
            </w:r>
          </w:p>
        </w:tc>
        <w:tc>
          <w:tcPr>
            <w:tcW w:w="1620" w:type="dxa"/>
            <w:vAlign w:val="bottom"/>
          </w:tcPr>
          <w:p w14:paraId="4AD8136F" w14:textId="2F727972"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384</w:t>
            </w:r>
            <w:r w:rsidR="00A82192">
              <w:rPr>
                <w:rFonts w:ascii="Times New Roman" w:hAnsi="Times New Roman" w:cs="Times New Roman"/>
                <w:i/>
                <w:color w:val="000000"/>
                <w:vertAlign w:val="superscript"/>
              </w:rPr>
              <w:t>d</w:t>
            </w:r>
          </w:p>
        </w:tc>
      </w:tr>
      <w:tr w:rsidR="00934DD6" w:rsidRPr="007D1DE4" w14:paraId="28DC3053" w14:textId="77777777" w:rsidTr="00415D74">
        <w:tc>
          <w:tcPr>
            <w:tcW w:w="2875" w:type="dxa"/>
            <w:vAlign w:val="bottom"/>
          </w:tcPr>
          <w:p w14:paraId="484AA510" w14:textId="77777777" w:rsidR="00934DD6" w:rsidRPr="007D1DE4" w:rsidRDefault="00934DD6" w:rsidP="00092C47">
            <w:pPr>
              <w:rPr>
                <w:rFonts w:ascii="Times New Roman" w:eastAsiaTheme="minorEastAsia" w:hAnsi="Times New Roman" w:cs="Times New Roman"/>
              </w:rPr>
            </w:pPr>
            <w:r w:rsidRPr="007D1DE4">
              <w:rPr>
                <w:rFonts w:ascii="Times New Roman" w:hAnsi="Times New Roman" w:cs="Times New Roman"/>
                <w:color w:val="000000"/>
              </w:rPr>
              <w:t>Saba</w:t>
            </w:r>
          </w:p>
        </w:tc>
        <w:tc>
          <w:tcPr>
            <w:tcW w:w="1800" w:type="dxa"/>
            <w:vAlign w:val="bottom"/>
          </w:tcPr>
          <w:p w14:paraId="72AB410F" w14:textId="0F0386FB"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13</w:t>
            </w:r>
            <w:r w:rsidR="00A82192">
              <w:rPr>
                <w:rFonts w:ascii="Times New Roman" w:hAnsi="Times New Roman" w:cs="Times New Roman"/>
                <w:i/>
                <w:color w:val="000000"/>
                <w:vertAlign w:val="superscript"/>
              </w:rPr>
              <w:t>b</w:t>
            </w:r>
          </w:p>
        </w:tc>
        <w:tc>
          <w:tcPr>
            <w:tcW w:w="1620" w:type="dxa"/>
            <w:vAlign w:val="bottom"/>
          </w:tcPr>
          <w:p w14:paraId="11782324" w14:textId="54424DB5"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283</w:t>
            </w:r>
            <w:r w:rsidR="00A82192">
              <w:rPr>
                <w:rFonts w:ascii="Times New Roman" w:hAnsi="Times New Roman" w:cs="Times New Roman"/>
                <w:i/>
                <w:color w:val="000000"/>
                <w:vertAlign w:val="superscript"/>
              </w:rPr>
              <w:t>e</w:t>
            </w:r>
          </w:p>
        </w:tc>
      </w:tr>
      <w:tr w:rsidR="00934DD6" w:rsidRPr="007D1DE4" w14:paraId="7CE1D4D7" w14:textId="77777777" w:rsidTr="00415D74">
        <w:tc>
          <w:tcPr>
            <w:tcW w:w="2875" w:type="dxa"/>
            <w:vAlign w:val="bottom"/>
          </w:tcPr>
          <w:p w14:paraId="2236B1C0" w14:textId="77777777" w:rsidR="00934DD6" w:rsidRPr="007D1DE4" w:rsidRDefault="00934DD6" w:rsidP="00092C47">
            <w:pPr>
              <w:rPr>
                <w:rFonts w:ascii="Times New Roman" w:hAnsi="Times New Roman" w:cs="Times New Roman"/>
                <w:color w:val="000000"/>
              </w:rPr>
            </w:pPr>
            <w:r w:rsidRPr="007D1DE4">
              <w:rPr>
                <w:rFonts w:ascii="Times New Roman" w:hAnsi="Times New Roman" w:cs="Times New Roman"/>
                <w:color w:val="000000"/>
              </w:rPr>
              <w:t>St. Eustatius</w:t>
            </w:r>
          </w:p>
        </w:tc>
        <w:tc>
          <w:tcPr>
            <w:tcW w:w="1800" w:type="dxa"/>
            <w:vAlign w:val="bottom"/>
          </w:tcPr>
          <w:p w14:paraId="274DE52C" w14:textId="7A083B40" w:rsidR="00934DD6" w:rsidRPr="007D1DE4" w:rsidRDefault="00934DD6" w:rsidP="00092C47">
            <w:pPr>
              <w:jc w:val="right"/>
              <w:rPr>
                <w:rFonts w:ascii="Times New Roman" w:hAnsi="Times New Roman" w:cs="Times New Roman"/>
                <w:color w:val="000000"/>
              </w:rPr>
            </w:pPr>
            <w:r w:rsidRPr="007D1DE4">
              <w:rPr>
                <w:rFonts w:ascii="Times New Roman" w:hAnsi="Times New Roman" w:cs="Times New Roman"/>
                <w:color w:val="000000"/>
              </w:rPr>
              <w:t>21</w:t>
            </w:r>
            <w:r w:rsidR="00A82192">
              <w:rPr>
                <w:rFonts w:ascii="Times New Roman" w:hAnsi="Times New Roman" w:cs="Times New Roman"/>
                <w:i/>
                <w:color w:val="000000"/>
                <w:vertAlign w:val="superscript"/>
              </w:rPr>
              <w:t>b</w:t>
            </w:r>
          </w:p>
        </w:tc>
        <w:tc>
          <w:tcPr>
            <w:tcW w:w="1620" w:type="dxa"/>
            <w:vAlign w:val="bottom"/>
          </w:tcPr>
          <w:p w14:paraId="497ACEA0" w14:textId="30D6E127" w:rsidR="00934DD6" w:rsidRPr="007D1DE4" w:rsidRDefault="00934DD6" w:rsidP="00092C47">
            <w:pPr>
              <w:jc w:val="right"/>
              <w:rPr>
                <w:rFonts w:ascii="Times New Roman" w:hAnsi="Times New Roman" w:cs="Times New Roman"/>
                <w:color w:val="000000"/>
              </w:rPr>
            </w:pPr>
            <w:r w:rsidRPr="007D1DE4">
              <w:rPr>
                <w:rFonts w:ascii="Times New Roman" w:hAnsi="Times New Roman" w:cs="Times New Roman"/>
                <w:color w:val="000000"/>
              </w:rPr>
              <w:t>289</w:t>
            </w:r>
            <w:r w:rsidR="00A82192">
              <w:rPr>
                <w:rFonts w:ascii="Times New Roman" w:hAnsi="Times New Roman" w:cs="Times New Roman"/>
                <w:i/>
                <w:color w:val="000000"/>
                <w:vertAlign w:val="superscript"/>
              </w:rPr>
              <w:t>e</w:t>
            </w:r>
          </w:p>
        </w:tc>
      </w:tr>
      <w:tr w:rsidR="00934DD6" w:rsidRPr="007D1DE4" w14:paraId="0CD8B3A4" w14:textId="77777777" w:rsidTr="00415D74">
        <w:tc>
          <w:tcPr>
            <w:tcW w:w="2875" w:type="dxa"/>
            <w:vAlign w:val="bottom"/>
          </w:tcPr>
          <w:p w14:paraId="7EAF241A" w14:textId="77777777" w:rsidR="00934DD6" w:rsidRPr="007D1DE4" w:rsidRDefault="00934DD6" w:rsidP="00092C47">
            <w:pPr>
              <w:rPr>
                <w:rFonts w:ascii="Times New Roman" w:hAnsi="Times New Roman" w:cs="Times New Roman"/>
                <w:color w:val="000000"/>
              </w:rPr>
            </w:pPr>
            <w:r w:rsidRPr="007D1DE4">
              <w:rPr>
                <w:rFonts w:ascii="Times New Roman" w:hAnsi="Times New Roman" w:cs="Times New Roman"/>
                <w:color w:val="000000"/>
              </w:rPr>
              <w:t>St. Kitts &amp; Nevis</w:t>
            </w:r>
          </w:p>
        </w:tc>
        <w:tc>
          <w:tcPr>
            <w:tcW w:w="1800" w:type="dxa"/>
            <w:vAlign w:val="bottom"/>
          </w:tcPr>
          <w:p w14:paraId="2008FE25" w14:textId="110DF658" w:rsidR="00934DD6" w:rsidRPr="007D1DE4" w:rsidRDefault="00934DD6" w:rsidP="00092C47">
            <w:pPr>
              <w:jc w:val="right"/>
              <w:rPr>
                <w:rFonts w:ascii="Times New Roman" w:hAnsi="Times New Roman" w:cs="Times New Roman"/>
                <w:color w:val="000000"/>
              </w:rPr>
            </w:pPr>
            <w:r w:rsidRPr="007D1DE4">
              <w:rPr>
                <w:rFonts w:ascii="Times New Roman" w:hAnsi="Times New Roman" w:cs="Times New Roman"/>
                <w:color w:val="000000"/>
              </w:rPr>
              <w:t>261</w:t>
            </w:r>
            <w:r w:rsidR="00A82192">
              <w:rPr>
                <w:rFonts w:ascii="Times New Roman" w:hAnsi="Times New Roman" w:cs="Times New Roman"/>
                <w:i/>
                <w:color w:val="000000"/>
                <w:vertAlign w:val="superscript"/>
              </w:rPr>
              <w:t>a</w:t>
            </w:r>
          </w:p>
        </w:tc>
        <w:tc>
          <w:tcPr>
            <w:tcW w:w="1620" w:type="dxa"/>
            <w:vAlign w:val="bottom"/>
          </w:tcPr>
          <w:p w14:paraId="768DCF84" w14:textId="5A5772F8" w:rsidR="00934DD6" w:rsidRPr="007D1DE4" w:rsidRDefault="00934DD6" w:rsidP="00092C47">
            <w:pPr>
              <w:jc w:val="right"/>
              <w:rPr>
                <w:rFonts w:ascii="Times New Roman" w:hAnsi="Times New Roman" w:cs="Times New Roman"/>
                <w:color w:val="000000"/>
              </w:rPr>
            </w:pPr>
            <w:r w:rsidRPr="007D1DE4">
              <w:rPr>
                <w:rFonts w:ascii="Times New Roman" w:hAnsi="Times New Roman" w:cs="Times New Roman"/>
                <w:color w:val="000000"/>
              </w:rPr>
              <w:t>312</w:t>
            </w:r>
            <w:r w:rsidR="00A82192">
              <w:rPr>
                <w:rFonts w:ascii="Times New Roman" w:hAnsi="Times New Roman" w:cs="Times New Roman"/>
                <w:i/>
                <w:color w:val="000000"/>
                <w:vertAlign w:val="superscript"/>
              </w:rPr>
              <w:t>d</w:t>
            </w:r>
          </w:p>
        </w:tc>
      </w:tr>
      <w:tr w:rsidR="00934DD6" w:rsidRPr="007D1DE4" w14:paraId="3C1FFB20" w14:textId="77777777" w:rsidTr="00415D74">
        <w:tc>
          <w:tcPr>
            <w:tcW w:w="2875" w:type="dxa"/>
            <w:vAlign w:val="bottom"/>
          </w:tcPr>
          <w:p w14:paraId="7070614F" w14:textId="77777777" w:rsidR="00934DD6" w:rsidRPr="007D1DE4" w:rsidRDefault="00934DD6" w:rsidP="00092C47">
            <w:pPr>
              <w:rPr>
                <w:rFonts w:ascii="Times New Roman" w:eastAsiaTheme="minorEastAsia" w:hAnsi="Times New Roman" w:cs="Times New Roman"/>
              </w:rPr>
            </w:pPr>
            <w:r w:rsidRPr="007D1DE4">
              <w:rPr>
                <w:rFonts w:ascii="Times New Roman" w:hAnsi="Times New Roman" w:cs="Times New Roman"/>
                <w:color w:val="000000"/>
              </w:rPr>
              <w:t>St. Lucia</w:t>
            </w:r>
          </w:p>
        </w:tc>
        <w:tc>
          <w:tcPr>
            <w:tcW w:w="1800" w:type="dxa"/>
            <w:vAlign w:val="bottom"/>
          </w:tcPr>
          <w:p w14:paraId="2251FF86" w14:textId="51224A48"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606</w:t>
            </w:r>
            <w:r w:rsidR="00A82192">
              <w:rPr>
                <w:rFonts w:ascii="Times New Roman" w:hAnsi="Times New Roman" w:cs="Times New Roman"/>
                <w:i/>
                <w:color w:val="000000"/>
                <w:vertAlign w:val="superscript"/>
              </w:rPr>
              <w:t>a</w:t>
            </w:r>
          </w:p>
        </w:tc>
        <w:tc>
          <w:tcPr>
            <w:tcW w:w="1620" w:type="dxa"/>
            <w:vAlign w:val="bottom"/>
          </w:tcPr>
          <w:p w14:paraId="128315DC" w14:textId="3FD31524"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334</w:t>
            </w:r>
            <w:r w:rsidR="00A82192">
              <w:rPr>
                <w:rFonts w:ascii="Times New Roman" w:hAnsi="Times New Roman" w:cs="Times New Roman"/>
                <w:i/>
                <w:color w:val="000000"/>
                <w:vertAlign w:val="superscript"/>
              </w:rPr>
              <w:t>d</w:t>
            </w:r>
          </w:p>
        </w:tc>
      </w:tr>
      <w:tr w:rsidR="00934DD6" w:rsidRPr="007D1DE4" w14:paraId="48A6F463" w14:textId="77777777" w:rsidTr="00415D74">
        <w:tc>
          <w:tcPr>
            <w:tcW w:w="2875" w:type="dxa"/>
            <w:vAlign w:val="bottom"/>
          </w:tcPr>
          <w:p w14:paraId="31F1C6AE" w14:textId="77777777" w:rsidR="00934DD6" w:rsidRPr="007D1DE4" w:rsidRDefault="00934DD6" w:rsidP="00092C47">
            <w:pPr>
              <w:rPr>
                <w:rFonts w:ascii="Times New Roman" w:hAnsi="Times New Roman" w:cs="Times New Roman"/>
                <w:color w:val="000000"/>
              </w:rPr>
            </w:pPr>
            <w:r w:rsidRPr="007D1DE4">
              <w:rPr>
                <w:rFonts w:ascii="Times New Roman" w:hAnsi="Times New Roman" w:cs="Times New Roman"/>
                <w:color w:val="000000"/>
              </w:rPr>
              <w:t>St. Maarten</w:t>
            </w:r>
          </w:p>
        </w:tc>
        <w:tc>
          <w:tcPr>
            <w:tcW w:w="1800" w:type="dxa"/>
            <w:vAlign w:val="bottom"/>
          </w:tcPr>
          <w:p w14:paraId="235FC2B3" w14:textId="71F16C95" w:rsidR="00934DD6" w:rsidRPr="007D1DE4" w:rsidRDefault="00934DD6" w:rsidP="00092C47">
            <w:pPr>
              <w:jc w:val="right"/>
              <w:rPr>
                <w:rFonts w:ascii="Times New Roman" w:hAnsi="Times New Roman" w:cs="Times New Roman"/>
                <w:color w:val="000000"/>
              </w:rPr>
            </w:pPr>
            <w:r w:rsidRPr="007D1DE4">
              <w:rPr>
                <w:rFonts w:ascii="Times New Roman" w:hAnsi="Times New Roman" w:cs="Times New Roman"/>
                <w:color w:val="000000"/>
              </w:rPr>
              <w:t>34</w:t>
            </w:r>
            <w:r w:rsidR="00A82192">
              <w:rPr>
                <w:rFonts w:ascii="Times New Roman" w:hAnsi="Times New Roman" w:cs="Times New Roman"/>
                <w:i/>
                <w:color w:val="000000"/>
                <w:vertAlign w:val="superscript"/>
              </w:rPr>
              <w:t>a</w:t>
            </w:r>
          </w:p>
        </w:tc>
        <w:tc>
          <w:tcPr>
            <w:tcW w:w="1620" w:type="dxa"/>
            <w:vAlign w:val="bottom"/>
          </w:tcPr>
          <w:p w14:paraId="111EB49E" w14:textId="31ACCD64" w:rsidR="00934DD6" w:rsidRPr="007D1DE4" w:rsidRDefault="00934DD6" w:rsidP="00092C47">
            <w:pPr>
              <w:jc w:val="right"/>
              <w:rPr>
                <w:rFonts w:ascii="Times New Roman" w:hAnsi="Times New Roman" w:cs="Times New Roman"/>
                <w:color w:val="000000"/>
              </w:rPr>
            </w:pPr>
            <w:r w:rsidRPr="007D1DE4">
              <w:rPr>
                <w:rFonts w:ascii="Times New Roman" w:hAnsi="Times New Roman" w:cs="Times New Roman"/>
                <w:color w:val="000000"/>
              </w:rPr>
              <w:t>295</w:t>
            </w:r>
            <w:r w:rsidR="00A82192">
              <w:rPr>
                <w:rFonts w:ascii="Times New Roman" w:hAnsi="Times New Roman" w:cs="Times New Roman"/>
                <w:i/>
                <w:color w:val="000000"/>
                <w:vertAlign w:val="superscript"/>
              </w:rPr>
              <w:t>e</w:t>
            </w:r>
          </w:p>
        </w:tc>
      </w:tr>
      <w:tr w:rsidR="00934DD6" w:rsidRPr="007D1DE4" w14:paraId="72697B2B" w14:textId="77777777" w:rsidTr="00415D74">
        <w:tc>
          <w:tcPr>
            <w:tcW w:w="2875" w:type="dxa"/>
            <w:vAlign w:val="bottom"/>
          </w:tcPr>
          <w:p w14:paraId="47FA5B72" w14:textId="77777777" w:rsidR="00934DD6" w:rsidRPr="007D1DE4" w:rsidRDefault="00934DD6" w:rsidP="00092C47">
            <w:pPr>
              <w:rPr>
                <w:rFonts w:ascii="Times New Roman" w:eastAsiaTheme="minorEastAsia" w:hAnsi="Times New Roman" w:cs="Times New Roman"/>
              </w:rPr>
            </w:pPr>
            <w:r w:rsidRPr="007D1DE4">
              <w:rPr>
                <w:rFonts w:ascii="Times New Roman" w:hAnsi="Times New Roman" w:cs="Times New Roman"/>
                <w:color w:val="000000"/>
              </w:rPr>
              <w:t>St. Martin</w:t>
            </w:r>
          </w:p>
        </w:tc>
        <w:tc>
          <w:tcPr>
            <w:tcW w:w="1800" w:type="dxa"/>
            <w:vAlign w:val="bottom"/>
          </w:tcPr>
          <w:p w14:paraId="6A930A50" w14:textId="26EF10D9"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54.4</w:t>
            </w:r>
            <w:r w:rsidR="00A82192">
              <w:rPr>
                <w:rFonts w:ascii="Times New Roman" w:hAnsi="Times New Roman" w:cs="Times New Roman"/>
                <w:i/>
                <w:color w:val="000000"/>
                <w:vertAlign w:val="superscript"/>
              </w:rPr>
              <w:t>a</w:t>
            </w:r>
          </w:p>
        </w:tc>
        <w:tc>
          <w:tcPr>
            <w:tcW w:w="1620" w:type="dxa"/>
            <w:vAlign w:val="bottom"/>
          </w:tcPr>
          <w:p w14:paraId="5ABBC34E" w14:textId="1AFD4997"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302</w:t>
            </w:r>
            <w:r w:rsidR="00A82192">
              <w:rPr>
                <w:rFonts w:ascii="Times New Roman" w:hAnsi="Times New Roman" w:cs="Times New Roman"/>
                <w:i/>
                <w:color w:val="000000"/>
                <w:vertAlign w:val="superscript"/>
              </w:rPr>
              <w:t>e</w:t>
            </w:r>
          </w:p>
        </w:tc>
      </w:tr>
      <w:tr w:rsidR="00934DD6" w:rsidRPr="007D1DE4" w14:paraId="35C917DB" w14:textId="77777777" w:rsidTr="00415D74">
        <w:tc>
          <w:tcPr>
            <w:tcW w:w="2875" w:type="dxa"/>
            <w:vAlign w:val="bottom"/>
          </w:tcPr>
          <w:p w14:paraId="53A7271E" w14:textId="77777777" w:rsidR="00934DD6" w:rsidRPr="007D1DE4" w:rsidRDefault="00934DD6" w:rsidP="00092C47">
            <w:pPr>
              <w:rPr>
                <w:rFonts w:ascii="Times New Roman" w:hAnsi="Times New Roman" w:cs="Times New Roman"/>
                <w:color w:val="000000"/>
              </w:rPr>
            </w:pPr>
            <w:r w:rsidRPr="007D1DE4">
              <w:rPr>
                <w:rFonts w:ascii="Times New Roman" w:hAnsi="Times New Roman" w:cs="Times New Roman"/>
                <w:color w:val="000000"/>
              </w:rPr>
              <w:t>St. Vincent &amp; the Grenadines</w:t>
            </w:r>
          </w:p>
        </w:tc>
        <w:tc>
          <w:tcPr>
            <w:tcW w:w="1800" w:type="dxa"/>
            <w:vAlign w:val="bottom"/>
          </w:tcPr>
          <w:p w14:paraId="4E948589" w14:textId="67094E8A" w:rsidR="00934DD6" w:rsidRPr="007D1DE4" w:rsidRDefault="00934DD6" w:rsidP="00092C47">
            <w:pPr>
              <w:jc w:val="right"/>
              <w:rPr>
                <w:rFonts w:ascii="Times New Roman" w:hAnsi="Times New Roman" w:cs="Times New Roman"/>
                <w:color w:val="000000"/>
              </w:rPr>
            </w:pPr>
            <w:r w:rsidRPr="007D1DE4">
              <w:rPr>
                <w:rFonts w:ascii="Times New Roman" w:hAnsi="Times New Roman" w:cs="Times New Roman"/>
                <w:color w:val="000000"/>
              </w:rPr>
              <w:t>389</w:t>
            </w:r>
            <w:r w:rsidR="00A82192">
              <w:rPr>
                <w:rFonts w:ascii="Times New Roman" w:hAnsi="Times New Roman" w:cs="Times New Roman"/>
                <w:i/>
                <w:color w:val="000000"/>
                <w:vertAlign w:val="superscript"/>
              </w:rPr>
              <w:t>a</w:t>
            </w:r>
          </w:p>
        </w:tc>
        <w:tc>
          <w:tcPr>
            <w:tcW w:w="1620" w:type="dxa"/>
            <w:vAlign w:val="bottom"/>
          </w:tcPr>
          <w:p w14:paraId="7F4F72A4" w14:textId="0249C559" w:rsidR="00934DD6" w:rsidRPr="007D1DE4" w:rsidRDefault="00934DD6" w:rsidP="00092C47">
            <w:pPr>
              <w:jc w:val="right"/>
              <w:rPr>
                <w:rFonts w:ascii="Times New Roman" w:hAnsi="Times New Roman" w:cs="Times New Roman"/>
                <w:color w:val="000000"/>
              </w:rPr>
            </w:pPr>
            <w:r w:rsidRPr="007D1DE4">
              <w:rPr>
                <w:rFonts w:ascii="Times New Roman" w:hAnsi="Times New Roman" w:cs="Times New Roman"/>
                <w:color w:val="000000"/>
              </w:rPr>
              <w:t>329</w:t>
            </w:r>
            <w:r w:rsidR="00A82192">
              <w:rPr>
                <w:rFonts w:ascii="Times New Roman" w:hAnsi="Times New Roman" w:cs="Times New Roman"/>
                <w:i/>
                <w:color w:val="000000"/>
                <w:vertAlign w:val="superscript"/>
              </w:rPr>
              <w:t>d</w:t>
            </w:r>
          </w:p>
        </w:tc>
      </w:tr>
      <w:tr w:rsidR="00934DD6" w:rsidRPr="007D1DE4" w14:paraId="13EE62B6" w14:textId="77777777" w:rsidTr="00415D74">
        <w:tc>
          <w:tcPr>
            <w:tcW w:w="2875" w:type="dxa"/>
            <w:vAlign w:val="bottom"/>
          </w:tcPr>
          <w:p w14:paraId="7EA4FCBA" w14:textId="77777777" w:rsidR="00934DD6" w:rsidRPr="007D1DE4" w:rsidRDefault="00934DD6" w:rsidP="00092C47">
            <w:pPr>
              <w:rPr>
                <w:rFonts w:ascii="Times New Roman" w:eastAsiaTheme="minorEastAsia" w:hAnsi="Times New Roman" w:cs="Times New Roman"/>
              </w:rPr>
            </w:pPr>
            <w:r w:rsidRPr="007D1DE4">
              <w:rPr>
                <w:rFonts w:ascii="Times New Roman" w:hAnsi="Times New Roman" w:cs="Times New Roman"/>
                <w:color w:val="000000"/>
              </w:rPr>
              <w:t>Trinidad &amp; Tobago</w:t>
            </w:r>
          </w:p>
        </w:tc>
        <w:tc>
          <w:tcPr>
            <w:tcW w:w="1800" w:type="dxa"/>
            <w:vAlign w:val="bottom"/>
          </w:tcPr>
          <w:p w14:paraId="1A80796A" w14:textId="3A6BC089"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5,128</w:t>
            </w:r>
            <w:r w:rsidR="00A82192">
              <w:rPr>
                <w:rFonts w:ascii="Times New Roman" w:hAnsi="Times New Roman" w:cs="Times New Roman"/>
                <w:i/>
                <w:color w:val="000000"/>
                <w:vertAlign w:val="superscript"/>
              </w:rPr>
              <w:t>a</w:t>
            </w:r>
          </w:p>
        </w:tc>
        <w:tc>
          <w:tcPr>
            <w:tcW w:w="1620" w:type="dxa"/>
            <w:vAlign w:val="bottom"/>
          </w:tcPr>
          <w:p w14:paraId="2106814F" w14:textId="37F0AD5D"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459</w:t>
            </w:r>
            <w:r w:rsidR="00A82192">
              <w:rPr>
                <w:rFonts w:ascii="Times New Roman" w:hAnsi="Times New Roman" w:cs="Times New Roman"/>
                <w:i/>
                <w:color w:val="000000"/>
                <w:vertAlign w:val="superscript"/>
              </w:rPr>
              <w:t>d</w:t>
            </w:r>
          </w:p>
        </w:tc>
      </w:tr>
      <w:tr w:rsidR="00934DD6" w:rsidRPr="007D1DE4" w14:paraId="2B8984A5" w14:textId="77777777" w:rsidTr="00415D74">
        <w:tc>
          <w:tcPr>
            <w:tcW w:w="2875" w:type="dxa"/>
            <w:vAlign w:val="bottom"/>
          </w:tcPr>
          <w:p w14:paraId="3B4D8BA7" w14:textId="77777777" w:rsidR="00934DD6" w:rsidRPr="007D1DE4" w:rsidRDefault="00934DD6" w:rsidP="00092C47">
            <w:pPr>
              <w:rPr>
                <w:rFonts w:ascii="Times New Roman" w:eastAsiaTheme="minorEastAsia" w:hAnsi="Times New Roman" w:cs="Times New Roman"/>
              </w:rPr>
            </w:pPr>
            <w:r w:rsidRPr="007D1DE4">
              <w:rPr>
                <w:rFonts w:ascii="Times New Roman" w:hAnsi="Times New Roman" w:cs="Times New Roman"/>
                <w:color w:val="000000"/>
              </w:rPr>
              <w:t>Turks &amp; Caicos</w:t>
            </w:r>
          </w:p>
        </w:tc>
        <w:tc>
          <w:tcPr>
            <w:tcW w:w="1800" w:type="dxa"/>
            <w:vAlign w:val="bottom"/>
          </w:tcPr>
          <w:p w14:paraId="28F34D9A" w14:textId="3B9F1D88"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948</w:t>
            </w:r>
            <w:r w:rsidR="00A82192">
              <w:rPr>
                <w:rFonts w:ascii="Times New Roman" w:hAnsi="Times New Roman" w:cs="Times New Roman"/>
                <w:i/>
                <w:color w:val="000000"/>
                <w:vertAlign w:val="superscript"/>
              </w:rPr>
              <w:t>a</w:t>
            </w:r>
          </w:p>
        </w:tc>
        <w:tc>
          <w:tcPr>
            <w:tcW w:w="1620" w:type="dxa"/>
            <w:vAlign w:val="bottom"/>
          </w:tcPr>
          <w:p w14:paraId="02AEA814" w14:textId="5211E8BC"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271</w:t>
            </w:r>
            <w:r w:rsidR="00A82192">
              <w:rPr>
                <w:rFonts w:ascii="Times New Roman" w:hAnsi="Times New Roman" w:cs="Times New Roman"/>
                <w:i/>
                <w:color w:val="000000"/>
                <w:vertAlign w:val="superscript"/>
              </w:rPr>
              <w:t>d</w:t>
            </w:r>
          </w:p>
        </w:tc>
      </w:tr>
      <w:tr w:rsidR="00934DD6" w:rsidRPr="007D1DE4" w14:paraId="68242929" w14:textId="77777777" w:rsidTr="00415D74">
        <w:tc>
          <w:tcPr>
            <w:tcW w:w="2875" w:type="dxa"/>
            <w:vAlign w:val="bottom"/>
          </w:tcPr>
          <w:p w14:paraId="55B278B7" w14:textId="77777777" w:rsidR="00934DD6" w:rsidRPr="007D1DE4" w:rsidRDefault="00934DD6" w:rsidP="00092C47">
            <w:pPr>
              <w:rPr>
                <w:rFonts w:ascii="Times New Roman" w:eastAsiaTheme="minorEastAsia" w:hAnsi="Times New Roman" w:cs="Times New Roman"/>
              </w:rPr>
            </w:pPr>
            <w:r w:rsidRPr="007D1DE4">
              <w:rPr>
                <w:rFonts w:ascii="Times New Roman" w:hAnsi="Times New Roman" w:cs="Times New Roman"/>
                <w:color w:val="000000"/>
              </w:rPr>
              <w:t>US Virgin Islands</w:t>
            </w:r>
          </w:p>
        </w:tc>
        <w:tc>
          <w:tcPr>
            <w:tcW w:w="1800" w:type="dxa"/>
            <w:vAlign w:val="bottom"/>
          </w:tcPr>
          <w:p w14:paraId="3ACDD5D1" w14:textId="3FEA0E24"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346</w:t>
            </w:r>
            <w:r w:rsidR="00A82192">
              <w:rPr>
                <w:rFonts w:ascii="Times New Roman" w:hAnsi="Times New Roman" w:cs="Times New Roman"/>
                <w:i/>
                <w:color w:val="000000"/>
                <w:vertAlign w:val="superscript"/>
              </w:rPr>
              <w:t>a</w:t>
            </w:r>
          </w:p>
        </w:tc>
        <w:tc>
          <w:tcPr>
            <w:tcW w:w="1620" w:type="dxa"/>
            <w:vAlign w:val="bottom"/>
          </w:tcPr>
          <w:p w14:paraId="138F42BC" w14:textId="6BF396FD" w:rsidR="00934DD6" w:rsidRPr="007D1DE4" w:rsidRDefault="00934DD6" w:rsidP="00092C47">
            <w:pPr>
              <w:jc w:val="right"/>
              <w:rPr>
                <w:rFonts w:ascii="Times New Roman" w:eastAsiaTheme="minorEastAsia" w:hAnsi="Times New Roman" w:cs="Times New Roman"/>
              </w:rPr>
            </w:pPr>
            <w:r w:rsidRPr="007D1DE4">
              <w:rPr>
                <w:rFonts w:ascii="Times New Roman" w:hAnsi="Times New Roman" w:cs="Times New Roman"/>
                <w:color w:val="000000"/>
              </w:rPr>
              <w:t>381</w:t>
            </w:r>
            <w:r w:rsidR="00A82192">
              <w:rPr>
                <w:rFonts w:ascii="Times New Roman" w:hAnsi="Times New Roman" w:cs="Times New Roman"/>
                <w:i/>
                <w:color w:val="000000"/>
                <w:vertAlign w:val="superscript"/>
              </w:rPr>
              <w:t>d</w:t>
            </w:r>
          </w:p>
        </w:tc>
      </w:tr>
    </w:tbl>
    <w:p w14:paraId="4B8DCF9D" w14:textId="2E5C2E40" w:rsidR="00D52978" w:rsidRDefault="00A82192" w:rsidP="002638D7">
      <w:pPr>
        <w:suppressLineNumbers/>
        <w:spacing w:after="0" w:line="240" w:lineRule="auto"/>
        <w:rPr>
          <w:rFonts w:ascii="Times New Roman" w:hAnsi="Times New Roman" w:cs="Times New Roman"/>
          <w:szCs w:val="24"/>
        </w:rPr>
      </w:pPr>
      <w:r>
        <w:rPr>
          <w:rFonts w:ascii="Times New Roman" w:hAnsi="Times New Roman" w:cs="Times New Roman"/>
          <w:i/>
          <w:szCs w:val="24"/>
          <w:vertAlign w:val="superscript"/>
        </w:rPr>
        <w:t>a</w:t>
      </w:r>
      <w:r w:rsidR="009D2198" w:rsidRPr="009D2198">
        <w:rPr>
          <w:rFonts w:ascii="Times New Roman" w:hAnsi="Times New Roman" w:cs="Times New Roman"/>
          <w:szCs w:val="24"/>
        </w:rPr>
        <w:t xml:space="preserve"> </w:t>
      </w:r>
      <w:r w:rsidR="00963531">
        <w:rPr>
          <w:rStyle w:val="FootnoteReference"/>
          <w:rFonts w:ascii="Times New Roman" w:hAnsi="Times New Roman" w:cs="Times New Roman"/>
          <w:szCs w:val="24"/>
        </w:rPr>
        <w:fldChar w:fldCharType="begin" w:fldLock="1"/>
      </w:r>
      <w:r w:rsidR="0059182C">
        <w:rPr>
          <w:rFonts w:ascii="Times New Roman" w:hAnsi="Times New Roman" w:cs="Times New Roman"/>
          <w:szCs w:val="24"/>
        </w:rPr>
        <w:instrText>ADDIN CSL_CITATION {"citationItems":[{"id":"ITEM-1","itemData":{"URL":"https://www.cia.gov/library/publications/the-world-factbook/index.html","accessed":{"date-parts":[["2017","1","1"]]},"author":[{"dropping-particle":"","family":"CIA","given":"","non-dropping-particle":"","parse-names":false,"suffix":""}],"id":"ITEM-1","issued":{"date-parts":[["2017"]]},"title":"The World Factbook","type":"webpage"},"uris":["http://www.mendeley.com/documents/?uuid=d3a20f37-f069-4c52-b675-7e530d407c91"]}],"mendeley":{"formattedCitation":"(133)","manualFormatting":"CIA 2017","plainTextFormattedCitation":"(133)","previouslyFormattedCitation":"(133)"},"properties":{"noteIndex":0},"schema":"https://github.com/citation-style-language/schema/raw/master/csl-citation.json"}</w:instrText>
      </w:r>
      <w:r w:rsidR="00963531">
        <w:rPr>
          <w:rStyle w:val="FootnoteReference"/>
          <w:rFonts w:ascii="Times New Roman" w:hAnsi="Times New Roman" w:cs="Times New Roman"/>
          <w:szCs w:val="24"/>
        </w:rPr>
        <w:fldChar w:fldCharType="separate"/>
      </w:r>
      <w:r w:rsidR="00963531">
        <w:rPr>
          <w:rFonts w:ascii="Times New Roman" w:hAnsi="Times New Roman" w:cs="Times New Roman"/>
          <w:noProof/>
          <w:szCs w:val="24"/>
        </w:rPr>
        <w:t>CIA 2017</w:t>
      </w:r>
      <w:r w:rsidR="00963531">
        <w:rPr>
          <w:rStyle w:val="FootnoteReference"/>
          <w:rFonts w:ascii="Times New Roman" w:hAnsi="Times New Roman" w:cs="Times New Roman"/>
          <w:szCs w:val="24"/>
        </w:rPr>
        <w:fldChar w:fldCharType="end"/>
      </w:r>
      <w:r w:rsidR="009D2198" w:rsidRPr="009D2198">
        <w:rPr>
          <w:rFonts w:ascii="Times New Roman" w:hAnsi="Times New Roman" w:cs="Times New Roman"/>
          <w:szCs w:val="24"/>
        </w:rPr>
        <w:t xml:space="preserve">; </w:t>
      </w:r>
      <w:r>
        <w:rPr>
          <w:rFonts w:ascii="Times New Roman" w:hAnsi="Times New Roman" w:cs="Times New Roman"/>
          <w:i/>
          <w:szCs w:val="24"/>
          <w:vertAlign w:val="superscript"/>
        </w:rPr>
        <w:t>b</w:t>
      </w:r>
      <w:r w:rsidR="009D2198" w:rsidRPr="009D2198">
        <w:rPr>
          <w:rFonts w:ascii="Times New Roman" w:hAnsi="Times New Roman" w:cs="Times New Roman"/>
          <w:szCs w:val="24"/>
        </w:rPr>
        <w:t xml:space="preserve"> </w:t>
      </w:r>
      <w:r w:rsidR="00963531">
        <w:rPr>
          <w:rStyle w:val="FootnoteReference"/>
          <w:rFonts w:ascii="Times New Roman" w:hAnsi="Times New Roman" w:cs="Times New Roman"/>
          <w:szCs w:val="24"/>
        </w:rPr>
        <w:fldChar w:fldCharType="begin" w:fldLock="1"/>
      </w:r>
      <w:r w:rsidR="0059182C">
        <w:rPr>
          <w:rFonts w:ascii="Times New Roman" w:hAnsi="Times New Roman" w:cs="Times New Roman"/>
          <w:szCs w:val="24"/>
        </w:rPr>
        <w:instrText>ADDIN CSL_CITATION {"citationItems":[{"id":"ITEM-1","itemData":{"author":[{"dropping-particle":"","family":"Bettencourt","given":"Jose","non-dropping-particle":"de","parse-names":false,"suffix":""},{"dropping-particle":"","family":"Imminga-Berends","given":"Helena","non-dropping-particle":"","parse-names":false,"suffix":""}],"id":"ITEM-1","issued":{"date-parts":[["2015"]]},"number-of-pages":"270","publisher-place":"Brussels, Belgium","title":"Overseas Countries and Territories: Environmental Profiles, Final Report, Part 2","type":"report"},"uris":["http://www.mendeley.com/documents/?uuid=cf985543-880c-4fa8-818c-9f987077aeb9"]}],"mendeley":{"formattedCitation":"(134)","manualFormatting":"de Bettencourt &amp; Imminga-Berends 2015","plainTextFormattedCitation":"(134)","previouslyFormattedCitation":"(134)"},"properties":{"noteIndex":0},"schema":"https://github.com/citation-style-language/schema/raw/master/csl-citation.json"}</w:instrText>
      </w:r>
      <w:r w:rsidR="00963531">
        <w:rPr>
          <w:rStyle w:val="FootnoteReference"/>
          <w:rFonts w:ascii="Times New Roman" w:hAnsi="Times New Roman" w:cs="Times New Roman"/>
          <w:szCs w:val="24"/>
        </w:rPr>
        <w:fldChar w:fldCharType="separate"/>
      </w:r>
      <w:r w:rsidR="00963531">
        <w:rPr>
          <w:rFonts w:ascii="Times New Roman" w:hAnsi="Times New Roman" w:cs="Times New Roman"/>
          <w:noProof/>
          <w:szCs w:val="24"/>
        </w:rPr>
        <w:t>de Bettencourt &amp; Imminga-Berends 2015</w:t>
      </w:r>
      <w:r w:rsidR="00963531">
        <w:rPr>
          <w:rStyle w:val="FootnoteReference"/>
          <w:rFonts w:ascii="Times New Roman" w:hAnsi="Times New Roman" w:cs="Times New Roman"/>
          <w:szCs w:val="24"/>
        </w:rPr>
        <w:fldChar w:fldCharType="end"/>
      </w:r>
      <w:r w:rsidR="009D2198" w:rsidRPr="009D2198">
        <w:rPr>
          <w:rFonts w:ascii="Times New Roman" w:hAnsi="Times New Roman" w:cs="Times New Roman"/>
          <w:szCs w:val="24"/>
        </w:rPr>
        <w:t xml:space="preserve">; </w:t>
      </w:r>
      <w:r>
        <w:rPr>
          <w:rFonts w:ascii="Times New Roman" w:hAnsi="Times New Roman" w:cs="Times New Roman"/>
          <w:i/>
          <w:szCs w:val="24"/>
          <w:vertAlign w:val="superscript"/>
        </w:rPr>
        <w:t>c</w:t>
      </w:r>
      <w:r w:rsidR="009D2198" w:rsidRPr="009D2198">
        <w:rPr>
          <w:rFonts w:ascii="Times New Roman" w:hAnsi="Times New Roman" w:cs="Times New Roman"/>
          <w:szCs w:val="24"/>
        </w:rPr>
        <w:t xml:space="preserve"> </w:t>
      </w:r>
      <w:r w:rsidR="00963531">
        <w:rPr>
          <w:rStyle w:val="FootnoteReference"/>
          <w:rFonts w:ascii="Times New Roman" w:hAnsi="Times New Roman" w:cs="Times New Roman"/>
          <w:szCs w:val="24"/>
        </w:rPr>
        <w:fldChar w:fldCharType="begin" w:fldLock="1"/>
      </w:r>
      <w:r w:rsidR="0059182C">
        <w:rPr>
          <w:rFonts w:ascii="Times New Roman" w:hAnsi="Times New Roman" w:cs="Times New Roman"/>
          <w:szCs w:val="24"/>
        </w:rPr>
        <w:instrText>ADDIN CSL_CITATION {"citationItems":[{"id":"ITEM-1","itemData":{"URL":"http://www.paho.org/salud-en-las-americas-2012/index.php?option=com_content&amp;view=article&amp;id=41%3Afrench-guiana-guadeloupe-and-martinique&amp;catid=21%3Acountry-chapters&amp;Itemid=147&amp;lang=en","author":[{"dropping-particle":"","family":"PAHO","given":"","non-dropping-particle":"","parse-names":false,"suffix":""}],"container-title":"Pan American Health Organization","id":"ITEM-1","issued":{"date-parts":[["2013"]]},"title":"French Guiana, Guadeloupe, and Martinique","type":"webpage"},"uris":["http://www.mendeley.com/documents/?uuid=d8522a32-16e7-4d27-9b94-59794f081c08"]}],"mendeley":{"formattedCitation":"(135)","manualFormatting":"PAHO 2013","plainTextFormattedCitation":"(135)","previouslyFormattedCitation":"(135)"},"properties":{"noteIndex":0},"schema":"https://github.com/citation-style-language/schema/raw/master/csl-citation.json"}</w:instrText>
      </w:r>
      <w:r w:rsidR="00963531">
        <w:rPr>
          <w:rStyle w:val="FootnoteReference"/>
          <w:rFonts w:ascii="Times New Roman" w:hAnsi="Times New Roman" w:cs="Times New Roman"/>
          <w:szCs w:val="24"/>
        </w:rPr>
        <w:fldChar w:fldCharType="separate"/>
      </w:r>
      <w:r w:rsidR="00963531">
        <w:rPr>
          <w:rFonts w:ascii="Times New Roman" w:hAnsi="Times New Roman" w:cs="Times New Roman"/>
          <w:noProof/>
          <w:szCs w:val="24"/>
        </w:rPr>
        <w:t>PAHO 2013</w:t>
      </w:r>
      <w:r w:rsidR="00963531">
        <w:rPr>
          <w:rStyle w:val="FootnoteReference"/>
          <w:rFonts w:ascii="Times New Roman" w:hAnsi="Times New Roman" w:cs="Times New Roman"/>
          <w:szCs w:val="24"/>
        </w:rPr>
        <w:fldChar w:fldCharType="end"/>
      </w:r>
      <w:r w:rsidR="009D2198" w:rsidRPr="009D2198">
        <w:rPr>
          <w:rFonts w:ascii="Times New Roman" w:hAnsi="Times New Roman" w:cs="Times New Roman"/>
          <w:szCs w:val="24"/>
        </w:rPr>
        <w:t xml:space="preserve">; </w:t>
      </w:r>
      <w:r>
        <w:rPr>
          <w:rFonts w:ascii="Times New Roman" w:hAnsi="Times New Roman" w:cs="Times New Roman"/>
          <w:i/>
          <w:szCs w:val="24"/>
          <w:vertAlign w:val="superscript"/>
        </w:rPr>
        <w:t>d</w:t>
      </w:r>
      <w:r w:rsidR="00D40D96">
        <w:rPr>
          <w:rFonts w:ascii="Times New Roman" w:hAnsi="Times New Roman" w:cs="Times New Roman"/>
          <w:szCs w:val="24"/>
        </w:rPr>
        <w:t xml:space="preserve"> </w:t>
      </w:r>
      <w:proofErr w:type="spellStart"/>
      <w:r w:rsidR="00D40D96">
        <w:rPr>
          <w:rFonts w:ascii="Times New Roman" w:hAnsi="Times New Roman" w:cs="Times New Roman"/>
          <w:szCs w:val="24"/>
        </w:rPr>
        <w:t>Sandin</w:t>
      </w:r>
      <w:proofErr w:type="spellEnd"/>
      <w:r w:rsidR="00D40D96">
        <w:rPr>
          <w:rFonts w:ascii="Times New Roman" w:hAnsi="Times New Roman" w:cs="Times New Roman"/>
          <w:szCs w:val="24"/>
        </w:rPr>
        <w:t xml:space="preserve"> et al. 2008</w:t>
      </w:r>
      <w:r w:rsidR="009D2198" w:rsidRPr="009D2198">
        <w:rPr>
          <w:rFonts w:ascii="Times New Roman" w:hAnsi="Times New Roman" w:cs="Times New Roman"/>
          <w:szCs w:val="24"/>
        </w:rPr>
        <w:t xml:space="preserve">; </w:t>
      </w:r>
      <w:r>
        <w:rPr>
          <w:rFonts w:ascii="Times New Roman" w:hAnsi="Times New Roman" w:cs="Times New Roman"/>
          <w:i/>
          <w:szCs w:val="24"/>
          <w:vertAlign w:val="superscript"/>
        </w:rPr>
        <w:t>e</w:t>
      </w:r>
      <w:r w:rsidR="009D2198" w:rsidRPr="009D2198">
        <w:rPr>
          <w:rFonts w:ascii="Times New Roman" w:hAnsi="Times New Roman" w:cs="Times New Roman"/>
          <w:szCs w:val="24"/>
        </w:rPr>
        <w:t xml:space="preserve"> value estimated from regression</w:t>
      </w:r>
      <w:r w:rsidR="009B446F">
        <w:rPr>
          <w:rFonts w:ascii="Times New Roman" w:hAnsi="Times New Roman" w:cs="Times New Roman"/>
          <w:szCs w:val="24"/>
        </w:rPr>
        <w:t>.</w:t>
      </w:r>
      <w:r w:rsidR="009D2198" w:rsidRPr="009D2198">
        <w:rPr>
          <w:rFonts w:ascii="Times New Roman" w:hAnsi="Times New Roman" w:cs="Times New Roman"/>
          <w:szCs w:val="24"/>
        </w:rPr>
        <w:t xml:space="preserve"> </w:t>
      </w:r>
    </w:p>
    <w:p w14:paraId="6A905537" w14:textId="7103000C" w:rsidR="00F232A0" w:rsidRPr="001A247A" w:rsidRDefault="00816EFB" w:rsidP="002638D7">
      <w:pPr>
        <w:suppressLineNumbers/>
        <w:rPr>
          <w:rFonts w:ascii="Times New Roman" w:hAnsi="Times New Roman" w:cs="Times New Roman"/>
          <w:szCs w:val="24"/>
        </w:rPr>
      </w:pPr>
      <w:r>
        <w:rPr>
          <w:rFonts w:ascii="Times New Roman" w:hAnsi="Times New Roman" w:cs="Times New Roman"/>
          <w:szCs w:val="24"/>
        </w:rPr>
        <w:t xml:space="preserve"> </w:t>
      </w:r>
      <w:bookmarkStart w:id="11" w:name="_Toc487203348"/>
      <w:bookmarkStart w:id="12" w:name="_Toc489549451"/>
    </w:p>
    <w:p w14:paraId="432EFC45" w14:textId="301E5B57" w:rsidR="006C2734" w:rsidRPr="000A38EB" w:rsidRDefault="003B30D5" w:rsidP="000A38EB">
      <w:pPr>
        <w:pStyle w:val="Heading2"/>
        <w:spacing w:line="480" w:lineRule="auto"/>
      </w:pPr>
      <w:bookmarkStart w:id="13" w:name="_Toc534644616"/>
      <w:r>
        <w:t xml:space="preserve">B. </w:t>
      </w:r>
      <w:r w:rsidR="006C2734" w:rsidRPr="006C2734">
        <w:t xml:space="preserve">Components of </w:t>
      </w:r>
      <w:r w:rsidR="006C2734">
        <w:t>Socioeconomic</w:t>
      </w:r>
      <w:r w:rsidR="006C2734" w:rsidRPr="006C2734">
        <w:t xml:space="preserve"> Vulnerability</w:t>
      </w:r>
      <w:bookmarkEnd w:id="13"/>
    </w:p>
    <w:p w14:paraId="7A97F543" w14:textId="250A75B5" w:rsidR="009368AC" w:rsidRDefault="009368AC" w:rsidP="002638D7">
      <w:pPr>
        <w:pStyle w:val="Heading3"/>
        <w:spacing w:line="480" w:lineRule="auto"/>
      </w:pPr>
      <w:bookmarkStart w:id="14" w:name="_Toc534644617"/>
      <w:r>
        <w:t>Socioeconomic Exposure</w:t>
      </w:r>
      <w:bookmarkEnd w:id="14"/>
    </w:p>
    <w:p w14:paraId="1D527679" w14:textId="770B553D" w:rsidR="009368AC" w:rsidRDefault="009368AC" w:rsidP="002638D7">
      <w:pPr>
        <w:spacing w:after="0" w:line="480" w:lineRule="auto"/>
        <w:rPr>
          <w:rFonts w:ascii="Times New Roman" w:hAnsi="Times New Roman" w:cs="Times New Roman"/>
          <w:sz w:val="24"/>
          <w:szCs w:val="24"/>
        </w:rPr>
      </w:pPr>
      <w:r>
        <w:rPr>
          <w:rFonts w:ascii="Times New Roman" w:hAnsi="Times New Roman" w:cs="Times New Roman"/>
          <w:sz w:val="24"/>
          <w:szCs w:val="24"/>
        </w:rPr>
        <w:t>We calculated ecological vulnerability as composite index of ecological exposure, sensitivity, and recovery potential (</w:t>
      </w:r>
      <w:r w:rsidRPr="009368AC">
        <w:rPr>
          <w:rFonts w:ascii="Times New Roman" w:hAnsi="Times New Roman" w:cs="Times New Roman"/>
          <w:i/>
          <w:sz w:val="24"/>
          <w:szCs w:val="24"/>
        </w:rPr>
        <w:t>EV</w:t>
      </w:r>
      <w:r>
        <w:rPr>
          <w:rFonts w:ascii="Times New Roman" w:hAnsi="Times New Roman" w:cs="Times New Roman"/>
          <w:sz w:val="24"/>
          <w:szCs w:val="24"/>
        </w:rPr>
        <w:t xml:space="preserve"> = </w:t>
      </w:r>
      <w:r w:rsidRPr="009368AC">
        <w:rPr>
          <w:rFonts w:ascii="Times New Roman" w:hAnsi="Times New Roman" w:cs="Times New Roman"/>
          <w:i/>
          <w:sz w:val="24"/>
          <w:szCs w:val="24"/>
        </w:rPr>
        <w:t>EE</w:t>
      </w:r>
      <w:r>
        <w:rPr>
          <w:rFonts w:ascii="Times New Roman" w:hAnsi="Times New Roman" w:cs="Times New Roman"/>
          <w:sz w:val="24"/>
          <w:szCs w:val="24"/>
        </w:rPr>
        <w:t xml:space="preserve"> + </w:t>
      </w:r>
      <w:r w:rsidRPr="009368AC">
        <w:rPr>
          <w:rFonts w:ascii="Times New Roman" w:hAnsi="Times New Roman" w:cs="Times New Roman"/>
          <w:i/>
          <w:sz w:val="24"/>
          <w:szCs w:val="24"/>
        </w:rPr>
        <w:t>ES</w:t>
      </w:r>
      <w:r>
        <w:rPr>
          <w:rFonts w:ascii="Times New Roman" w:hAnsi="Times New Roman" w:cs="Times New Roman"/>
          <w:sz w:val="24"/>
          <w:szCs w:val="24"/>
        </w:rPr>
        <w:t xml:space="preserve"> – </w:t>
      </w:r>
      <w:r w:rsidRPr="009368AC">
        <w:rPr>
          <w:rFonts w:ascii="Times New Roman" w:hAnsi="Times New Roman" w:cs="Times New Roman"/>
          <w:i/>
          <w:sz w:val="24"/>
          <w:szCs w:val="24"/>
        </w:rPr>
        <w:t>ERP</w:t>
      </w:r>
      <w:r>
        <w:rPr>
          <w:rFonts w:ascii="Times New Roman" w:hAnsi="Times New Roman" w:cs="Times New Roman"/>
          <w:sz w:val="24"/>
          <w:szCs w:val="24"/>
        </w:rPr>
        <w:t>). We then rescaled these values to be bounded between 0 and 1 to serve as the socioeconomic exposure (</w:t>
      </w:r>
      <w:r w:rsidRPr="009368AC">
        <w:rPr>
          <w:rFonts w:ascii="Times New Roman" w:hAnsi="Times New Roman" w:cs="Times New Roman"/>
          <w:i/>
          <w:sz w:val="24"/>
          <w:szCs w:val="24"/>
        </w:rPr>
        <w:t>SE</w:t>
      </w:r>
      <w:r>
        <w:rPr>
          <w:rFonts w:ascii="Times New Roman" w:hAnsi="Times New Roman" w:cs="Times New Roman"/>
          <w:sz w:val="24"/>
          <w:szCs w:val="24"/>
        </w:rPr>
        <w:t xml:space="preserve">) of each island using </w:t>
      </w:r>
      <w:r w:rsidR="002E02EB">
        <w:rPr>
          <w:rFonts w:ascii="Times New Roman" w:hAnsi="Times New Roman" w:cs="Times New Roman"/>
          <w:sz w:val="24"/>
          <w:szCs w:val="24"/>
        </w:rPr>
        <w:t>equation</w:t>
      </w:r>
      <w:r>
        <w:rPr>
          <w:rFonts w:ascii="Times New Roman" w:hAnsi="Times New Roman" w:cs="Times New Roman"/>
          <w:sz w:val="24"/>
          <w:szCs w:val="24"/>
        </w:rPr>
        <w:t xml:space="preserve"> </w:t>
      </w:r>
      <w:r w:rsidR="008A1F66">
        <w:rPr>
          <w:rFonts w:ascii="Times New Roman" w:hAnsi="Times New Roman" w:cs="Times New Roman"/>
          <w:sz w:val="24"/>
          <w:szCs w:val="24"/>
        </w:rPr>
        <w:t>(</w:t>
      </w:r>
      <w:r>
        <w:rPr>
          <w:rFonts w:ascii="Times New Roman" w:hAnsi="Times New Roman" w:cs="Times New Roman"/>
          <w:sz w:val="24"/>
          <w:szCs w:val="24"/>
        </w:rPr>
        <w:t>S</w:t>
      </w:r>
      <w:r w:rsidR="00FA5AD1">
        <w:rPr>
          <w:rFonts w:ascii="Times New Roman" w:hAnsi="Times New Roman" w:cs="Times New Roman"/>
          <w:sz w:val="24"/>
          <w:szCs w:val="24"/>
        </w:rPr>
        <w:t>5</w:t>
      </w:r>
      <w:r w:rsidR="008A1F66">
        <w:rPr>
          <w:rFonts w:ascii="Times New Roman" w:hAnsi="Times New Roman" w:cs="Times New Roman"/>
          <w:sz w:val="24"/>
          <w:szCs w:val="24"/>
        </w:rPr>
        <w:t>)</w:t>
      </w:r>
      <w:r>
        <w:rPr>
          <w:rFonts w:ascii="Times New Roman" w:hAnsi="Times New Roman" w:cs="Times New Roman"/>
          <w:sz w:val="24"/>
          <w:szCs w:val="24"/>
        </w:rPr>
        <w:t>:</w:t>
      </w:r>
    </w:p>
    <w:p w14:paraId="67305303" w14:textId="77777777" w:rsidR="009368AC" w:rsidRDefault="009368AC" w:rsidP="002638D7">
      <w:pPr>
        <w:spacing w:after="0" w:line="480" w:lineRule="auto"/>
        <w:rPr>
          <w:rFonts w:ascii="Times New Roman" w:hAnsi="Times New Roman" w:cs="Times New Roman"/>
          <w:sz w:val="24"/>
          <w:szCs w:val="24"/>
        </w:rPr>
      </w:pPr>
    </w:p>
    <w:p w14:paraId="5E51A70A" w14:textId="19492AC1" w:rsidR="009368AC" w:rsidRPr="002638D7" w:rsidRDefault="009368AC" w:rsidP="002638D7">
      <w:pPr>
        <w:spacing w:line="480" w:lineRule="auto"/>
        <w:ind w:left="2880" w:firstLine="720"/>
        <w:rPr>
          <w:rFonts w:ascii="Times New Roman" w:hAnsi="Times New Roman" w:cs="Times New Roman"/>
          <w:sz w:val="24"/>
        </w:rPr>
      </w:pPr>
      <m:oMath>
        <m:r>
          <w:rPr>
            <w:rFonts w:ascii="Cambria Math" w:eastAsia="Times New Roman" w:hAnsi="Cambria Math" w:cs="Times New Roman"/>
            <w:color w:val="000000"/>
            <w:sz w:val="24"/>
          </w:rPr>
          <m:t>SS=</m:t>
        </m:r>
        <m:f>
          <m:fPr>
            <m:ctrlPr>
              <w:rPr>
                <w:rFonts w:ascii="Cambria Math" w:eastAsia="Times New Roman" w:hAnsi="Cambria Math" w:cs="Times New Roman"/>
                <w:i/>
                <w:color w:val="000000"/>
                <w:sz w:val="24"/>
              </w:rPr>
            </m:ctrlPr>
          </m:fPr>
          <m:num>
            <m:d>
              <m:dPr>
                <m:ctrlPr>
                  <w:rPr>
                    <w:rFonts w:ascii="Cambria Math" w:eastAsia="Times New Roman" w:hAnsi="Cambria Math" w:cs="Times New Roman"/>
                    <w:i/>
                    <w:color w:val="000000"/>
                    <w:sz w:val="24"/>
                  </w:rPr>
                </m:ctrlPr>
              </m:dPr>
              <m:e>
                <m:r>
                  <w:rPr>
                    <w:rFonts w:ascii="Cambria Math" w:hAnsi="Cambria Math" w:cs="Times New Roman"/>
                    <w:sz w:val="24"/>
                    <w:szCs w:val="24"/>
                  </w:rPr>
                  <m:t>EE</m:t>
                </m:r>
                <m:r>
                  <m:rPr>
                    <m:sty m:val="p"/>
                  </m:rPr>
                  <w:rPr>
                    <w:rFonts w:ascii="Cambria Math" w:hAnsi="Cambria Math" w:cs="Times New Roman"/>
                    <w:sz w:val="24"/>
                    <w:szCs w:val="24"/>
                  </w:rPr>
                  <m:t xml:space="preserve"> + </m:t>
                </m:r>
                <m:r>
                  <w:rPr>
                    <w:rFonts w:ascii="Cambria Math" w:hAnsi="Cambria Math" w:cs="Times New Roman"/>
                    <w:sz w:val="24"/>
                    <w:szCs w:val="24"/>
                  </w:rPr>
                  <m:t>ES</m:t>
                </m:r>
                <m:r>
                  <m:rPr>
                    <m:sty m:val="p"/>
                  </m:rPr>
                  <w:rPr>
                    <w:rFonts w:ascii="Cambria Math" w:hAnsi="Cambria Math" w:cs="Times New Roman"/>
                    <w:sz w:val="24"/>
                    <w:szCs w:val="24"/>
                  </w:rPr>
                  <m:t xml:space="preserve"> – </m:t>
                </m:r>
                <m:r>
                  <w:rPr>
                    <w:rFonts w:ascii="Cambria Math" w:hAnsi="Cambria Math" w:cs="Times New Roman"/>
                    <w:sz w:val="24"/>
                    <w:szCs w:val="24"/>
                  </w:rPr>
                  <m:t>ERP</m:t>
                </m:r>
                <m:ctrlPr>
                  <w:rPr>
                    <w:rFonts w:ascii="Cambria Math" w:hAnsi="Times New Roman" w:cs="Times New Roman"/>
                    <w:i/>
                    <w:sz w:val="24"/>
                    <w:szCs w:val="24"/>
                  </w:rPr>
                </m:ctrlPr>
              </m:e>
            </m:d>
            <m:r>
              <w:rPr>
                <w:rFonts w:ascii="Cambria Math" w:hAnsi="Times New Roman" w:cs="Times New Roman"/>
                <w:sz w:val="24"/>
                <w:szCs w:val="24"/>
              </w:rPr>
              <m:t>+1</m:t>
            </m:r>
          </m:num>
          <m:den>
            <m:r>
              <w:rPr>
                <w:rFonts w:ascii="Cambria Math" w:eastAsia="Times New Roman" w:hAnsi="Cambria Math" w:cs="Times New Roman"/>
                <w:color w:val="000000"/>
                <w:sz w:val="24"/>
              </w:rPr>
              <m:t>3</m:t>
            </m:r>
          </m:den>
        </m:f>
      </m:oMath>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xml:space="preserve"> </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m:oMath>
        <m:r>
          <w:rPr>
            <w:rFonts w:ascii="Cambria Math" w:eastAsia="Times New Roman" w:hAnsi="Cambria Math" w:cs="Times New Roman"/>
            <w:color w:val="000000"/>
            <w:sz w:val="24"/>
          </w:rPr>
          <m:t>(</m:t>
        </m:r>
        <m:r>
          <m:rPr>
            <m:sty m:val="p"/>
          </m:rPr>
          <w:rPr>
            <w:rFonts w:ascii="Cambria Math" w:eastAsia="Times New Roman" w:hAnsi="Cambria Math" w:cs="Times New Roman"/>
            <w:color w:val="000000"/>
            <w:sz w:val="24"/>
          </w:rPr>
          <m:t>S</m:t>
        </m:r>
        <m:r>
          <w:rPr>
            <w:rFonts w:ascii="Cambria Math" w:eastAsia="Times New Roman" w:hAnsi="Cambria Math" w:cs="Times New Roman"/>
            <w:color w:val="000000"/>
            <w:sz w:val="24"/>
          </w:rPr>
          <m:t>5)</m:t>
        </m:r>
      </m:oMath>
    </w:p>
    <w:p w14:paraId="1BA8142D" w14:textId="77777777" w:rsidR="009368AC" w:rsidRDefault="009368AC" w:rsidP="002638D7">
      <w:pPr>
        <w:pStyle w:val="Heading3"/>
        <w:spacing w:line="480" w:lineRule="auto"/>
      </w:pPr>
    </w:p>
    <w:p w14:paraId="6500A9CA" w14:textId="32A9156F" w:rsidR="00AF5CAE" w:rsidRDefault="00AF5CAE" w:rsidP="002638D7">
      <w:pPr>
        <w:pStyle w:val="Heading3"/>
        <w:spacing w:line="480" w:lineRule="auto"/>
      </w:pPr>
      <w:bookmarkStart w:id="15" w:name="_Toc534644618"/>
      <w:r w:rsidRPr="00AD4200">
        <w:t>Socioeconomic Sensitivity</w:t>
      </w:r>
      <w:bookmarkEnd w:id="11"/>
      <w:bookmarkEnd w:id="12"/>
      <w:bookmarkEnd w:id="15"/>
    </w:p>
    <w:p w14:paraId="408E854B" w14:textId="5F40DFE2" w:rsidR="00F3053A" w:rsidRDefault="00F3053A" w:rsidP="002638D7">
      <w:pPr>
        <w:spacing w:after="0" w:line="480" w:lineRule="auto"/>
        <w:rPr>
          <w:rFonts w:ascii="Times New Roman" w:hAnsi="Times New Roman" w:cs="Times New Roman"/>
          <w:sz w:val="24"/>
        </w:rPr>
      </w:pPr>
      <w:r>
        <w:rPr>
          <w:rFonts w:ascii="Times New Roman" w:hAnsi="Times New Roman" w:cs="Times New Roman"/>
          <w:sz w:val="24"/>
        </w:rPr>
        <w:t>We calculated socioeconomic sensitivity (</w:t>
      </w:r>
      <w:r w:rsidRPr="00F3053A">
        <w:rPr>
          <w:rFonts w:ascii="Times New Roman" w:hAnsi="Times New Roman" w:cs="Times New Roman"/>
          <w:i/>
          <w:sz w:val="24"/>
        </w:rPr>
        <w:t>SS</w:t>
      </w:r>
      <w:r>
        <w:rPr>
          <w:rFonts w:ascii="Times New Roman" w:hAnsi="Times New Roman" w:cs="Times New Roman"/>
          <w:sz w:val="24"/>
        </w:rPr>
        <w:t>) as a function of the contribution to an island’s GDP from reef-based tourism (</w:t>
      </w:r>
      <w:r w:rsidRPr="00F3053A">
        <w:rPr>
          <w:rFonts w:ascii="Times New Roman" w:hAnsi="Times New Roman" w:cs="Times New Roman"/>
          <w:i/>
          <w:sz w:val="24"/>
        </w:rPr>
        <w:t>GDP</w:t>
      </w:r>
      <w:r w:rsidRPr="00F3053A">
        <w:rPr>
          <w:rFonts w:ascii="Times New Roman" w:hAnsi="Times New Roman" w:cs="Times New Roman"/>
          <w:i/>
          <w:sz w:val="24"/>
          <w:vertAlign w:val="subscript"/>
        </w:rPr>
        <w:t>T</w:t>
      </w:r>
      <w:r>
        <w:rPr>
          <w:rFonts w:ascii="Times New Roman" w:hAnsi="Times New Roman" w:cs="Times New Roman"/>
          <w:sz w:val="24"/>
        </w:rPr>
        <w:t>) and reef fisheries (</w:t>
      </w:r>
      <w:r w:rsidRPr="00F3053A">
        <w:rPr>
          <w:rFonts w:ascii="Times New Roman" w:hAnsi="Times New Roman" w:cs="Times New Roman"/>
          <w:i/>
          <w:sz w:val="24"/>
        </w:rPr>
        <w:t>GDP</w:t>
      </w:r>
      <w:r>
        <w:rPr>
          <w:rFonts w:ascii="Times New Roman" w:hAnsi="Times New Roman" w:cs="Times New Roman"/>
          <w:i/>
          <w:sz w:val="24"/>
          <w:vertAlign w:val="subscript"/>
        </w:rPr>
        <w:t>F</w:t>
      </w:r>
      <w:r>
        <w:rPr>
          <w:rFonts w:ascii="Times New Roman" w:hAnsi="Times New Roman" w:cs="Times New Roman"/>
          <w:sz w:val="24"/>
        </w:rPr>
        <w:t>), the proportion of the population engaged in small-scale fishing activity (</w:t>
      </w:r>
      <w:proofErr w:type="spellStart"/>
      <w:r>
        <w:rPr>
          <w:rFonts w:ascii="Times New Roman" w:hAnsi="Times New Roman" w:cs="Times New Roman"/>
          <w:sz w:val="24"/>
        </w:rPr>
        <w:t>Pop</w:t>
      </w:r>
      <w:r>
        <w:rPr>
          <w:rFonts w:ascii="Times New Roman" w:hAnsi="Times New Roman" w:cs="Times New Roman"/>
          <w:i/>
          <w:sz w:val="24"/>
          <w:vertAlign w:val="subscript"/>
        </w:rPr>
        <w:t>SSF</w:t>
      </w:r>
      <w:proofErr w:type="spellEnd"/>
      <w:r>
        <w:rPr>
          <w:rFonts w:ascii="Times New Roman" w:hAnsi="Times New Roman" w:cs="Times New Roman"/>
          <w:sz w:val="24"/>
        </w:rPr>
        <w:t>), and the proportion of locally-</w:t>
      </w:r>
      <w:r w:rsidR="00F232A0">
        <w:rPr>
          <w:rFonts w:ascii="Times New Roman" w:hAnsi="Times New Roman" w:cs="Times New Roman"/>
          <w:sz w:val="24"/>
        </w:rPr>
        <w:t>landed</w:t>
      </w:r>
      <w:r>
        <w:rPr>
          <w:rFonts w:ascii="Times New Roman" w:hAnsi="Times New Roman" w:cs="Times New Roman"/>
          <w:sz w:val="24"/>
        </w:rPr>
        <w:t xml:space="preserve"> seafood that is consumed on-island (</w:t>
      </w:r>
      <w:r>
        <w:rPr>
          <w:rFonts w:ascii="Times New Roman" w:hAnsi="Times New Roman" w:cs="Times New Roman"/>
          <w:i/>
          <w:sz w:val="24"/>
        </w:rPr>
        <w:t>LF</w:t>
      </w:r>
      <w:r>
        <w:rPr>
          <w:rFonts w:ascii="Times New Roman" w:hAnsi="Times New Roman" w:cs="Times New Roman"/>
          <w:sz w:val="24"/>
        </w:rPr>
        <w:t xml:space="preserve">), using </w:t>
      </w:r>
      <w:r w:rsidR="002E02EB">
        <w:rPr>
          <w:rFonts w:ascii="Times New Roman" w:hAnsi="Times New Roman" w:cs="Times New Roman"/>
          <w:sz w:val="24"/>
        </w:rPr>
        <w:t>equation</w:t>
      </w:r>
      <w:r>
        <w:rPr>
          <w:rFonts w:ascii="Times New Roman" w:hAnsi="Times New Roman" w:cs="Times New Roman"/>
          <w:sz w:val="24"/>
        </w:rPr>
        <w:t xml:space="preserve"> </w:t>
      </w:r>
      <w:r w:rsidR="008A1F66">
        <w:rPr>
          <w:rFonts w:ascii="Times New Roman" w:hAnsi="Times New Roman" w:cs="Times New Roman"/>
          <w:sz w:val="24"/>
        </w:rPr>
        <w:t>(</w:t>
      </w:r>
      <w:r>
        <w:rPr>
          <w:rFonts w:ascii="Times New Roman" w:hAnsi="Times New Roman" w:cs="Times New Roman"/>
          <w:sz w:val="24"/>
        </w:rPr>
        <w:t>S</w:t>
      </w:r>
      <w:r w:rsidR="00FA5AD1">
        <w:rPr>
          <w:rFonts w:ascii="Times New Roman" w:hAnsi="Times New Roman" w:cs="Times New Roman"/>
          <w:sz w:val="24"/>
        </w:rPr>
        <w:t>6</w:t>
      </w:r>
      <w:r w:rsidR="008A1F66">
        <w:rPr>
          <w:rFonts w:ascii="Times New Roman" w:hAnsi="Times New Roman" w:cs="Times New Roman"/>
          <w:sz w:val="24"/>
        </w:rPr>
        <w:t>)</w:t>
      </w:r>
      <w:r>
        <w:rPr>
          <w:rFonts w:ascii="Times New Roman" w:hAnsi="Times New Roman" w:cs="Times New Roman"/>
          <w:sz w:val="24"/>
        </w:rPr>
        <w:t>:</w:t>
      </w:r>
    </w:p>
    <w:p w14:paraId="10FAE688" w14:textId="77777777" w:rsidR="001A247A" w:rsidRDefault="001A247A" w:rsidP="002638D7">
      <w:pPr>
        <w:spacing w:after="0" w:line="480" w:lineRule="auto"/>
        <w:rPr>
          <w:rFonts w:ascii="Times New Roman" w:hAnsi="Times New Roman" w:cs="Times New Roman"/>
          <w:sz w:val="24"/>
        </w:rPr>
      </w:pPr>
    </w:p>
    <w:p w14:paraId="265B07CF" w14:textId="44CB64B5" w:rsidR="00F3053A" w:rsidRPr="00F3053A" w:rsidRDefault="00F3053A" w:rsidP="002638D7">
      <w:pPr>
        <w:spacing w:line="480" w:lineRule="auto"/>
        <w:ind w:left="1440" w:firstLine="720"/>
        <w:rPr>
          <w:rFonts w:ascii="Times New Roman" w:hAnsi="Times New Roman" w:cs="Times New Roman"/>
          <w:sz w:val="24"/>
        </w:rPr>
      </w:pPr>
      <m:oMath>
        <m:r>
          <w:rPr>
            <w:rFonts w:ascii="Cambria Math" w:eastAsia="Times New Roman" w:hAnsi="Cambria Math" w:cs="Times New Roman"/>
            <w:color w:val="000000"/>
            <w:sz w:val="24"/>
          </w:rPr>
          <w:lastRenderedPageBreak/>
          <m:t>SS=0.5*</m:t>
        </m:r>
        <m:sSub>
          <m:sSubPr>
            <m:ctrlPr>
              <w:rPr>
                <w:rFonts w:ascii="Cambria Math" w:eastAsia="Times New Roman" w:hAnsi="Cambria Math" w:cs="Times New Roman"/>
                <w:i/>
                <w:color w:val="000000"/>
                <w:sz w:val="24"/>
              </w:rPr>
            </m:ctrlPr>
          </m:sSubPr>
          <m:e>
            <m:r>
              <w:rPr>
                <w:rFonts w:ascii="Cambria Math" w:eastAsia="Times New Roman" w:hAnsi="Cambria Math" w:cs="Times New Roman"/>
                <w:color w:val="000000"/>
                <w:sz w:val="24"/>
              </w:rPr>
              <m:t>GDP</m:t>
            </m:r>
          </m:e>
          <m:sub>
            <m:r>
              <w:rPr>
                <w:rFonts w:ascii="Cambria Math" w:eastAsia="Times New Roman" w:hAnsi="Cambria Math" w:cs="Times New Roman"/>
                <w:color w:val="000000"/>
                <w:sz w:val="24"/>
              </w:rPr>
              <m:t>T</m:t>
            </m:r>
          </m:sub>
        </m:sSub>
        <m:r>
          <w:rPr>
            <w:rFonts w:ascii="Cambria Math" w:eastAsia="Times New Roman" w:hAnsi="Cambria Math" w:cs="Times New Roman"/>
            <w:color w:val="000000"/>
            <w:sz w:val="24"/>
          </w:rPr>
          <m:t>+0.5*</m:t>
        </m:r>
        <m:f>
          <m:fPr>
            <m:ctrlPr>
              <w:rPr>
                <w:rFonts w:ascii="Cambria Math" w:eastAsia="Times New Roman" w:hAnsi="Cambria Math" w:cs="Times New Roman"/>
                <w:i/>
                <w:color w:val="000000"/>
                <w:sz w:val="24"/>
              </w:rPr>
            </m:ctrlPr>
          </m:fPr>
          <m:num>
            <m:sSub>
              <m:sSubPr>
                <m:ctrlPr>
                  <w:rPr>
                    <w:rFonts w:ascii="Cambria Math" w:eastAsia="Times New Roman" w:hAnsi="Cambria Math" w:cs="Times New Roman"/>
                    <w:i/>
                    <w:color w:val="000000"/>
                    <w:sz w:val="24"/>
                  </w:rPr>
                </m:ctrlPr>
              </m:sSubPr>
              <m:e>
                <m:r>
                  <w:rPr>
                    <w:rFonts w:ascii="Cambria Math" w:eastAsia="Times New Roman" w:hAnsi="Cambria Math" w:cs="Times New Roman"/>
                    <w:color w:val="000000"/>
                    <w:sz w:val="24"/>
                  </w:rPr>
                  <m:t>Pop</m:t>
                </m:r>
              </m:e>
              <m:sub>
                <m:r>
                  <w:rPr>
                    <w:rFonts w:ascii="Cambria Math" w:eastAsia="Times New Roman" w:hAnsi="Cambria Math" w:cs="Times New Roman"/>
                    <w:color w:val="000000"/>
                    <w:sz w:val="24"/>
                  </w:rPr>
                  <m:t>SSF</m:t>
                </m:r>
              </m:sub>
            </m:sSub>
            <m:r>
              <w:rPr>
                <w:rFonts w:ascii="Cambria Math" w:eastAsia="Times New Roman" w:hAnsi="Cambria Math" w:cs="Times New Roman"/>
                <w:color w:val="000000"/>
                <w:sz w:val="24"/>
              </w:rPr>
              <m:t>+LF+</m:t>
            </m:r>
            <m:sSub>
              <m:sSubPr>
                <m:ctrlPr>
                  <w:rPr>
                    <w:rFonts w:ascii="Cambria Math" w:eastAsia="Times New Roman" w:hAnsi="Cambria Math" w:cs="Times New Roman"/>
                    <w:i/>
                    <w:color w:val="000000"/>
                    <w:sz w:val="24"/>
                  </w:rPr>
                </m:ctrlPr>
              </m:sSubPr>
              <m:e>
                <m:r>
                  <w:rPr>
                    <w:rFonts w:ascii="Cambria Math" w:eastAsia="Times New Roman" w:hAnsi="Cambria Math" w:cs="Times New Roman"/>
                    <w:color w:val="000000"/>
                    <w:sz w:val="24"/>
                  </w:rPr>
                  <m:t>GDP</m:t>
                </m:r>
              </m:e>
              <m:sub>
                <m:r>
                  <w:rPr>
                    <w:rFonts w:ascii="Cambria Math" w:eastAsia="Times New Roman" w:hAnsi="Cambria Math" w:cs="Times New Roman"/>
                    <w:color w:val="000000"/>
                    <w:sz w:val="24"/>
                  </w:rPr>
                  <m:t>F</m:t>
                </m:r>
              </m:sub>
            </m:sSub>
          </m:num>
          <m:den>
            <m:r>
              <w:rPr>
                <w:rFonts w:ascii="Cambria Math" w:eastAsia="Times New Roman" w:hAnsi="Cambria Math" w:cs="Times New Roman"/>
                <w:color w:val="000000"/>
                <w:sz w:val="24"/>
              </w:rPr>
              <m:t>3</m:t>
            </m:r>
          </m:den>
        </m:f>
      </m:oMath>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m:oMath>
        <m:r>
          <w:rPr>
            <w:rFonts w:ascii="Cambria Math" w:eastAsia="Times New Roman" w:hAnsi="Cambria Math" w:cs="Times New Roman"/>
            <w:color w:val="000000"/>
            <w:sz w:val="24"/>
          </w:rPr>
          <m:t>(</m:t>
        </m:r>
        <m:r>
          <m:rPr>
            <m:sty m:val="p"/>
          </m:rPr>
          <w:rPr>
            <w:rFonts w:ascii="Cambria Math" w:eastAsia="Times New Roman" w:hAnsi="Cambria Math" w:cs="Times New Roman"/>
            <w:color w:val="000000"/>
            <w:sz w:val="24"/>
          </w:rPr>
          <m:t>S</m:t>
        </m:r>
        <m:r>
          <w:rPr>
            <w:rFonts w:ascii="Cambria Math" w:eastAsia="Times New Roman" w:hAnsi="Cambria Math" w:cs="Times New Roman"/>
            <w:color w:val="000000"/>
            <w:sz w:val="24"/>
          </w:rPr>
          <m:t>6)</m:t>
        </m:r>
      </m:oMath>
    </w:p>
    <w:p w14:paraId="20A532E6" w14:textId="77777777" w:rsidR="00AD4200" w:rsidRDefault="00AD4200" w:rsidP="002638D7">
      <w:pPr>
        <w:pStyle w:val="Heading4"/>
        <w:spacing w:line="480" w:lineRule="auto"/>
      </w:pPr>
      <w:bookmarkStart w:id="16" w:name="_Toc487203349"/>
    </w:p>
    <w:p w14:paraId="0AC67748" w14:textId="788DD0E4" w:rsidR="00982A9A" w:rsidRDefault="00AF5CAE" w:rsidP="002638D7">
      <w:pPr>
        <w:spacing w:after="0" w:line="480" w:lineRule="auto"/>
        <w:rPr>
          <w:rFonts w:ascii="Times New Roman" w:hAnsi="Times New Roman" w:cs="Times New Roman"/>
          <w:sz w:val="24"/>
          <w:szCs w:val="24"/>
        </w:rPr>
      </w:pPr>
      <w:r w:rsidRPr="006C2734">
        <w:rPr>
          <w:rStyle w:val="Heading4Char"/>
        </w:rPr>
        <w:t>Percent of population engaged in small-scale fishing</w:t>
      </w:r>
      <w:bookmarkEnd w:id="16"/>
      <w:r w:rsidR="00AD4200">
        <w:rPr>
          <w:rFonts w:ascii="Times New Roman" w:hAnsi="Times New Roman" w:cs="Times New Roman"/>
          <w:i/>
          <w:sz w:val="24"/>
          <w:szCs w:val="24"/>
        </w:rPr>
        <w:t xml:space="preserve">: </w:t>
      </w:r>
      <w:r w:rsidRPr="00AF5CAE">
        <w:rPr>
          <w:rFonts w:ascii="Times New Roman" w:hAnsi="Times New Roman" w:cs="Times New Roman"/>
          <w:sz w:val="24"/>
          <w:szCs w:val="24"/>
        </w:rPr>
        <w:t xml:space="preserve">We calculated the percentage of each island’s population that engages in small-scale fishing as an indicator of socioeconomic dependence on coral reef fisheries for local employment and food security (Table </w:t>
      </w:r>
      <w:r w:rsidR="00982A9A">
        <w:rPr>
          <w:rFonts w:ascii="Times New Roman" w:hAnsi="Times New Roman" w:cs="Times New Roman"/>
          <w:sz w:val="24"/>
          <w:szCs w:val="24"/>
        </w:rPr>
        <w:t>S</w:t>
      </w:r>
      <w:r w:rsidR="001A247A">
        <w:rPr>
          <w:rFonts w:ascii="Times New Roman" w:hAnsi="Times New Roman" w:cs="Times New Roman"/>
          <w:sz w:val="24"/>
          <w:szCs w:val="24"/>
        </w:rPr>
        <w:t>8</w:t>
      </w:r>
      <w:r w:rsidRPr="00AF5CAE">
        <w:rPr>
          <w:rFonts w:ascii="Times New Roman" w:hAnsi="Times New Roman" w:cs="Times New Roman"/>
          <w:sz w:val="24"/>
          <w:szCs w:val="24"/>
        </w:rPr>
        <w:t>). We did not include large-scale industrial fishers in this analysis, since most reef fishers in the Caribbean are small-scale. We did not attempt to distinguish between small-scale fishers who target reef species and those who target pelagic or other non-reef species due to the mixed-catch nature of</w:t>
      </w:r>
      <w:r w:rsidR="007347D5">
        <w:rPr>
          <w:rFonts w:ascii="Times New Roman" w:hAnsi="Times New Roman" w:cs="Times New Roman"/>
          <w:sz w:val="24"/>
          <w:szCs w:val="24"/>
        </w:rPr>
        <w:t xml:space="preserve"> artisanal Caribbean fisheries</w:t>
      </w:r>
      <w:r w:rsidR="006622FF">
        <w:rPr>
          <w:rFonts w:ascii="Times New Roman" w:hAnsi="Times New Roman" w:cs="Times New Roman"/>
          <w:sz w:val="24"/>
          <w:szCs w:val="24"/>
        </w:rPr>
        <w:t xml:space="preserve"> </w:t>
      </w:r>
      <w:r w:rsidR="00963531">
        <w:rPr>
          <w:rStyle w:val="FootnoteReference"/>
          <w:rFonts w:ascii="Times New Roman" w:hAnsi="Times New Roman" w:cs="Times New Roman"/>
          <w:sz w:val="24"/>
          <w:szCs w:val="24"/>
        </w:rPr>
        <w:fldChar w:fldCharType="begin" w:fldLock="1"/>
      </w:r>
      <w:r w:rsidR="0059182C">
        <w:rPr>
          <w:rFonts w:ascii="Times New Roman" w:hAnsi="Times New Roman" w:cs="Times New Roman"/>
          <w:sz w:val="24"/>
          <w:szCs w:val="24"/>
        </w:rPr>
        <w:instrText>ADDIN CSL_CITATION {"citationItems":[{"id":"ITEM-1","itemData":{"author":[{"dropping-particle":"","family":"Béné","given":"C","non-dropping-particle":"","parse-names":false,"suffix":""},{"dropping-particle":"","family":"Tewfik","given":"A","non-dropping-particle":"","parse-names":false,"suffix":""}],"container-title":"Human Ecology","id":"ITEM-1","issue":"2","issued":{"date-parts":[["2001"]]},"page":"157-186","title":"Fishing effort allocation and fishermen's decision making process in a multi-specific small-scale fishery: analysis of the Conch and Lobster fishery in Turks and Caicos Islands","type":"article-journal","volume":"29"},"uris":["http://www.mendeley.com/documents/?uuid=740dce6b-5e34-47d1-ad58-c913c5024a7b"]},{"id":"ITEM-2","itemData":{"abstract":"Although the impacts of industrial fishing are widely recognized, marine ecosystems are generally considered less threatened by artisanal fisheries. To determine how coral reef fish assemblages and benthic communities are affected by artisanal fishing, we studied six Caribbean islands on which fishing pressure ranged from virtually none in Bonaire, increasing through Saba, Puerto Rico, St Lucia, and Dominica, and reaching very high intensities in Jamaica. Using stationary-point fish counts at 5 m and 15 m depth, we counted and estimated the lengths of all noncryptic, diurnal fish species within replicate 10-m-diameter areas. We estimated percent cover of coral and algae and determined reef structural complexity. From fish numbers and lengths we calculated mean fish biomass per count for the five most commercially important families. Groupers (Serranidae), snappers (Lutjanidae), parrotfish (Scaridae), and surgeonfish (Acanthuridae) showed order-of-magnitude differences in biomass among islands. Biomass fell as fishing pressure increased. Only grunts (Haemulidae) did not follow this pattern. Within families, larger-bodied species decreased as fishing intensified. Coral cover and structural complexity were highest on little-fished islands and lowest on those most fished. By contrast, algal cover was an order of magnitude higher in Jamaica than in Bonaire. These results suggest that following the Caribbean-wide mass mortality of herbivorous sea urchins in 1983-1984 and consequent declines in grazing pressure on reefs, herbivorous fishes have not controlled algae overgrowing corals in heavily fished areas but have restricted growth in lightly fished areas. In summary, differences among islands in the structure of fish and benthic assemblages suggest that intensive artisanal fishing has transformed Caribbean reefs.","author":[{"dropping-particle":"","family":"Hawkins","given":"J P","non-dropping-particle":"","parse-names":false,"suffix":""},{"dropping-particle":"","family":"Roberts","given":"C M","non-dropping-particle":"","parse-names":false,"suffix":""}],"container-title":"Conservation Biology","id":"ITEM-2","issue":"1","issued":{"date-parts":[["2004"]]},"page":"215-226","title":"Effects of artisanal fishing on Caribbean coral reefs","type":"article-journal","volume":"18"},"uris":["http://www.mendeley.com/documents/?uuid=7306b946-5e42-44bd-9871-a0123473447c"]}],"mendeley":{"formattedCitation":"(136,137)","plainTextFormattedCitation":"(136,137)","previouslyFormattedCitation":"(136,137)"},"properties":{"noteIndex":0},"schema":"https://github.com/citation-style-language/schema/raw/master/csl-citation.json"}</w:instrText>
      </w:r>
      <w:r w:rsidR="00963531">
        <w:rPr>
          <w:rStyle w:val="FootnoteReference"/>
          <w:rFonts w:ascii="Times New Roman" w:hAnsi="Times New Roman" w:cs="Times New Roman"/>
          <w:sz w:val="24"/>
          <w:szCs w:val="24"/>
        </w:rPr>
        <w:fldChar w:fldCharType="separate"/>
      </w:r>
      <w:r w:rsidR="006E3782" w:rsidRPr="006E3782">
        <w:rPr>
          <w:rFonts w:ascii="Times New Roman" w:hAnsi="Times New Roman" w:cs="Times New Roman"/>
          <w:bCs/>
          <w:noProof/>
          <w:sz w:val="24"/>
          <w:szCs w:val="24"/>
        </w:rPr>
        <w:t>(136,137)</w:t>
      </w:r>
      <w:r w:rsidR="00963531">
        <w:rPr>
          <w:rStyle w:val="FootnoteReference"/>
          <w:rFonts w:ascii="Times New Roman" w:hAnsi="Times New Roman" w:cs="Times New Roman"/>
          <w:sz w:val="24"/>
          <w:szCs w:val="24"/>
        </w:rPr>
        <w:fldChar w:fldCharType="end"/>
      </w:r>
      <w:r w:rsidRPr="00AF5CAE">
        <w:rPr>
          <w:rFonts w:ascii="Times New Roman" w:hAnsi="Times New Roman" w:cs="Times New Roman"/>
          <w:sz w:val="24"/>
          <w:szCs w:val="24"/>
        </w:rPr>
        <w:t>.</w:t>
      </w:r>
    </w:p>
    <w:p w14:paraId="2147FDE4" w14:textId="77777777" w:rsidR="009B4934" w:rsidRPr="00AD4200" w:rsidRDefault="009B4934" w:rsidP="002638D7">
      <w:pPr>
        <w:spacing w:after="0" w:line="480" w:lineRule="auto"/>
        <w:rPr>
          <w:rFonts w:ascii="Times New Roman" w:hAnsi="Times New Roman" w:cs="Times New Roman"/>
          <w:i/>
          <w:sz w:val="24"/>
          <w:szCs w:val="24"/>
        </w:rPr>
      </w:pPr>
    </w:p>
    <w:p w14:paraId="2842679D" w14:textId="3E3A5060" w:rsidR="00AF5CAE" w:rsidRPr="00AF5CAE" w:rsidRDefault="00AF5CAE" w:rsidP="002638D7">
      <w:pPr>
        <w:spacing w:after="0" w:line="480" w:lineRule="auto"/>
        <w:rPr>
          <w:rFonts w:ascii="Times New Roman" w:hAnsi="Times New Roman" w:cs="Times New Roman"/>
          <w:sz w:val="24"/>
          <w:szCs w:val="24"/>
        </w:rPr>
      </w:pPr>
      <w:r w:rsidRPr="00AF5CAE">
        <w:rPr>
          <w:rFonts w:ascii="Times New Roman" w:hAnsi="Times New Roman" w:cs="Times New Roman"/>
          <w:sz w:val="24"/>
          <w:szCs w:val="24"/>
        </w:rPr>
        <w:t>We acknowledge the potential for inaccurate estimates of the numbers of small-scale fishers in the data we compiled, due to the lack of accurate censuses on many islands</w:t>
      </w:r>
      <w:r w:rsidR="009326F5">
        <w:rPr>
          <w:rFonts w:ascii="Times New Roman" w:hAnsi="Times New Roman" w:cs="Times New Roman"/>
          <w:sz w:val="24"/>
          <w:szCs w:val="24"/>
        </w:rPr>
        <w:t>,</w:t>
      </w:r>
      <w:r w:rsidRPr="00AF5CAE">
        <w:rPr>
          <w:rFonts w:ascii="Times New Roman" w:hAnsi="Times New Roman" w:cs="Times New Roman"/>
          <w:sz w:val="24"/>
          <w:szCs w:val="24"/>
        </w:rPr>
        <w:t xml:space="preserve"> differences in the reporting of regi</w:t>
      </w:r>
      <w:r w:rsidR="007347D5">
        <w:rPr>
          <w:rFonts w:ascii="Times New Roman" w:hAnsi="Times New Roman" w:cs="Times New Roman"/>
          <w:sz w:val="24"/>
          <w:szCs w:val="24"/>
        </w:rPr>
        <w:t>stered and unregistered fishers</w:t>
      </w:r>
      <w:r w:rsidR="006622FF">
        <w:rPr>
          <w:rFonts w:ascii="Times New Roman" w:hAnsi="Times New Roman" w:cs="Times New Roman"/>
          <w:sz w:val="24"/>
          <w:szCs w:val="24"/>
        </w:rPr>
        <w:t xml:space="preserve"> </w:t>
      </w:r>
      <w:r w:rsidR="00963531">
        <w:rPr>
          <w:rStyle w:val="FootnoteReference"/>
          <w:rFonts w:ascii="Times New Roman" w:hAnsi="Times New Roman" w:cs="Times New Roman"/>
          <w:sz w:val="24"/>
          <w:szCs w:val="24"/>
        </w:rPr>
        <w:fldChar w:fldCharType="begin" w:fldLock="1"/>
      </w:r>
      <w:r w:rsidR="0059182C">
        <w:rPr>
          <w:rFonts w:ascii="Times New Roman" w:hAnsi="Times New Roman" w:cs="Times New Roman"/>
          <w:sz w:val="24"/>
          <w:szCs w:val="24"/>
        </w:rPr>
        <w:instrText>ADDIN CSL_CITATION {"citationItems":[{"id":"ITEM-1","itemData":{"DOI":"10.1371/journal.pone.0065397","ISBN":"1932-6203 (Electronic)\\r1932-6203 (Linking)","ISSN":"19326203","PMID":"23840327","abstract":"&lt;p&gt;Overfishing threatens coral reefs worldwide, yet there is no reliable estimate on the number of reef fishers globally. We address this data gap by quantifying the number of reef fishers on a global scale, using two approaches - the first estimates reef fishers as a proportion of the total number of marine fishers in a country, based on the ratio of reef-related to total marine fish landed values. The second estimates reef fishers as a function of coral reef area, rural coastal population, and fishing pressure. In total, we find that there are 6 million reef fishers in 99 reef countries and territories worldwide, of which at least 25% are reef gleaners. Our estimates are an improvement over most existing fisher population statistics, which tend to omit accounting for gleaners and reef fishers. Our results suggest that slightly over a quarter of the world’s small-scale fishers fish on coral reefs, and half of all coral reef fishers are in Southeast Asia. Coral reefs evidently support the socio-economic well-being of numerous coastal communities. By quantifying the number of people who are employed as reef fishers, we provide decision-makers with an important input into planning for sustainable coral reef fisheries at the appropriate scale.&lt;/p&gt;","author":[{"dropping-particle":"","family":"Teh","given":"Louise S L","non-dropping-particle":"","parse-names":false,"suffix":""},{"dropping-particle":"","family":"Teh","given":"Lydia C L","non-dropping-particle":"","parse-names":false,"suffix":""},{"dropping-particle":"","family":"Sumaila","given":"U. Rashid","non-dropping-particle":"","parse-names":false,"suffix":""}],"container-title":"PLoS ONE","id":"ITEM-1","issue":"6","issued":{"date-parts":[["2013"]]},"title":"A Global Estimate of the Number of Coral Reef Fishers","type":"article-journal","volume":"8"},"uris":["http://www.mendeley.com/documents/?uuid=b78b41e4-9dc7-47ff-86e3-fc5190ba99dc"]}],"mendeley":{"formattedCitation":"(138)","plainTextFormattedCitation":"(138)","previouslyFormattedCitation":"(138)"},"properties":{"noteIndex":0},"schema":"https://github.com/citation-style-language/schema/raw/master/csl-citation.json"}</w:instrText>
      </w:r>
      <w:r w:rsidR="00963531">
        <w:rPr>
          <w:rStyle w:val="FootnoteReference"/>
          <w:rFonts w:ascii="Times New Roman" w:hAnsi="Times New Roman" w:cs="Times New Roman"/>
          <w:sz w:val="24"/>
          <w:szCs w:val="24"/>
        </w:rPr>
        <w:fldChar w:fldCharType="separate"/>
      </w:r>
      <w:r w:rsidR="006E3782" w:rsidRPr="006E3782">
        <w:rPr>
          <w:rFonts w:ascii="Times New Roman" w:hAnsi="Times New Roman" w:cs="Times New Roman"/>
          <w:noProof/>
          <w:sz w:val="24"/>
          <w:szCs w:val="24"/>
        </w:rPr>
        <w:t>(138)</w:t>
      </w:r>
      <w:r w:rsidR="00963531">
        <w:rPr>
          <w:rStyle w:val="FootnoteReference"/>
          <w:rFonts w:ascii="Times New Roman" w:hAnsi="Times New Roman" w:cs="Times New Roman"/>
          <w:sz w:val="24"/>
          <w:szCs w:val="24"/>
        </w:rPr>
        <w:fldChar w:fldCharType="end"/>
      </w:r>
      <w:r w:rsidR="009326F5">
        <w:rPr>
          <w:rFonts w:ascii="Times New Roman" w:hAnsi="Times New Roman" w:cs="Times New Roman"/>
          <w:sz w:val="24"/>
          <w:szCs w:val="24"/>
        </w:rPr>
        <w:t>, and the length of time between the different reef fisher surveys and estimates we compiled</w:t>
      </w:r>
      <w:r w:rsidR="007A0F5D">
        <w:rPr>
          <w:rFonts w:ascii="Times New Roman" w:hAnsi="Times New Roman" w:cs="Times New Roman"/>
          <w:sz w:val="24"/>
          <w:szCs w:val="24"/>
        </w:rPr>
        <w:t xml:space="preserve"> (e.g., 13 years)</w:t>
      </w:r>
      <w:r w:rsidR="00AD4200">
        <w:rPr>
          <w:rFonts w:ascii="Times New Roman" w:hAnsi="Times New Roman" w:cs="Times New Roman"/>
          <w:sz w:val="24"/>
          <w:szCs w:val="24"/>
        </w:rPr>
        <w:t>.</w:t>
      </w:r>
      <w:r w:rsidRPr="00AF5CAE">
        <w:rPr>
          <w:rFonts w:ascii="Times New Roman" w:hAnsi="Times New Roman" w:cs="Times New Roman"/>
          <w:sz w:val="24"/>
          <w:szCs w:val="24"/>
        </w:rPr>
        <w:t xml:space="preserve"> </w:t>
      </w:r>
      <w:r w:rsidR="00AD4200">
        <w:rPr>
          <w:rFonts w:ascii="Times New Roman" w:hAnsi="Times New Roman" w:cs="Times New Roman"/>
          <w:sz w:val="24"/>
          <w:szCs w:val="24"/>
        </w:rPr>
        <w:t>W</w:t>
      </w:r>
      <w:r w:rsidRPr="00AF5CAE">
        <w:rPr>
          <w:rFonts w:ascii="Times New Roman" w:hAnsi="Times New Roman" w:cs="Times New Roman"/>
          <w:sz w:val="24"/>
          <w:szCs w:val="24"/>
        </w:rPr>
        <w:t>e likely underestimate the proportion of the population engaged in small-scale fishing, leading to conservative estimates of sensitivity. Due to inadequate data, we also did not account for other forms of employment in the small-scale fishing sector, such as fish cleaners and mongers, but including employment in these sectors would likely increase our estimates of sensitivity</w:t>
      </w:r>
      <w:r w:rsidR="006622FF">
        <w:rPr>
          <w:rFonts w:ascii="Times New Roman" w:hAnsi="Times New Roman" w:cs="Times New Roman"/>
          <w:sz w:val="24"/>
          <w:szCs w:val="24"/>
        </w:rPr>
        <w:t xml:space="preserve"> </w:t>
      </w:r>
      <w:r w:rsidR="00963531">
        <w:rPr>
          <w:rStyle w:val="FootnoteReference"/>
          <w:rFonts w:ascii="Times New Roman" w:hAnsi="Times New Roman" w:cs="Times New Roman"/>
          <w:sz w:val="24"/>
          <w:szCs w:val="24"/>
        </w:rPr>
        <w:fldChar w:fldCharType="begin" w:fldLock="1"/>
      </w:r>
      <w:r w:rsidR="006F3FBA">
        <w:rPr>
          <w:rFonts w:ascii="Times New Roman" w:hAnsi="Times New Roman" w:cs="Times New Roman"/>
          <w:sz w:val="24"/>
          <w:szCs w:val="24"/>
        </w:rPr>
        <w:instrText>ADDIN CSL_CITATION {"citationItems":[{"id":"ITEM-1","itemData":{"abstract":"Anthropogenic global warming has significantly influenced physical and biological processes at global and regional scales. The observed and anticipated changes in global climate present significant opportunities and challenges for societies and economies. We compare the vulnerability of 132 national economies to potential climate change impacts on their capture fisheries using an indicator-based approach. Countries in Central and Western Africa (e.g. Malawi, Guinea, Senegal, and Uganda), Peru and Colombia in north-western South America, and four tropical Asian countries (Bangladesh, Cambodia, Pakistan, and Yemen) were identified as most vulnerable. This vulnerability was due to the combined effect of predicted warming, the relative importance of fisheries to national economies and diets, and limited societal capacity to adapt to potential impacts and opportunities. Many vulnerable countries were also among the world’s least developed countries whose inhabitants are among the world’s poorest and twice as reliant on fish, which provides 27% of dietary protein compared to 13% in less vulnerable countries. These countries also produce 20% of the world’s fish exports and are in greatest need of adaptation planning to maintain or enhance the contribution that fisheries can make to poverty reduction. Although the precise impacts and direction of climate-driven change for particular fish stocks and fisheries are uncertain, our analysis suggests they are likely to lead to either increased economic hardship or missed opportunities for development in countries that depend upon fisheries but lack the capacity to adapt.","author":[{"dropping-particle":"","family":"Allison","given":"Edward H.","non-dropping-particle":"","parse-names":false,"suffix":""},{"dropping-particle":"","family":"Perry, Allison","given":"L.","non-dropping-particle":"","parse-names":false,"suffix":""},{"dropping-particle":"","family":"Badjeck","given":"Marie-Caroline","non-dropping-particle":"","parse-names":false,"suffix":""},{"dropping-particle":"","family":"Adger","given":"W. Neil","non-dropping-particle":"","parse-names":false,"suffix":""},{"dropping-particle":"","family":"Brown","given":"Katrina","non-dropping-particle":"","parse-names":false,"suffix":""},{"dropping-particle":"","family":"Conway","given":"Declan","non-dropping-particle":"","parse-names":false,"suffix":""},{"dropping-particle":"","family":"Halls","given":"Ashley S.","non-dropping-particle":"","parse-names":false,"suffix":""},{"dropping-particle":"","family":"Pilling","given":"Graham M.","non-dropping-particle":"","parse-names":false,"suffix":""},{"dropping-particle":"","family":"Reynolds","given":"John D.","non-dropping-particle":"","parse-names":false,"suffix":""},{"dropping-particle":"","family":"Andrew","given":"Neil L.","non-dropping-particle":"","parse-names":false,"suffix":""},{"dropping-particle":"","family":"Dulvy","given":"Nicholas K.","non-dropping-particle":"","parse-names":false,"suffix":""}],"container-title":"Fish and Fisheries","id":"ITEM-1","issued":{"date-parts":[["2009"]]},"page":"173-196","title":"Vulnerability of national economies to the impacts of climate change on fisheries","type":"article-journal","volume":"10"},"uris":["http://www.mendeley.com/documents/?uuid=88284dc5-3da4-4d69-914c-979ef691a370"]}],"mendeley":{"formattedCitation":"(2)","plainTextFormattedCitation":"(2)","previouslyFormattedCitation":"(2)"},"properties":{"noteIndex":0},"schema":"https://github.com/citation-style-language/schema/raw/master/csl-citation.json"}</w:instrText>
      </w:r>
      <w:r w:rsidR="00963531">
        <w:rPr>
          <w:rStyle w:val="FootnoteReference"/>
          <w:rFonts w:ascii="Times New Roman" w:hAnsi="Times New Roman" w:cs="Times New Roman"/>
          <w:sz w:val="24"/>
          <w:szCs w:val="24"/>
        </w:rPr>
        <w:fldChar w:fldCharType="separate"/>
      </w:r>
      <w:r w:rsidR="006622FF" w:rsidRPr="006622FF">
        <w:rPr>
          <w:rFonts w:ascii="Times New Roman" w:hAnsi="Times New Roman" w:cs="Times New Roman"/>
          <w:bCs/>
          <w:noProof/>
          <w:sz w:val="24"/>
          <w:szCs w:val="24"/>
        </w:rPr>
        <w:t>(2)</w:t>
      </w:r>
      <w:r w:rsidR="00963531">
        <w:rPr>
          <w:rStyle w:val="FootnoteReference"/>
          <w:rFonts w:ascii="Times New Roman" w:hAnsi="Times New Roman" w:cs="Times New Roman"/>
          <w:sz w:val="24"/>
          <w:szCs w:val="24"/>
        </w:rPr>
        <w:fldChar w:fldCharType="end"/>
      </w:r>
      <w:r w:rsidRPr="00AF5CAE">
        <w:rPr>
          <w:rFonts w:ascii="Times New Roman" w:hAnsi="Times New Roman" w:cs="Times New Roman"/>
          <w:sz w:val="24"/>
          <w:szCs w:val="24"/>
        </w:rPr>
        <w:t>.</w:t>
      </w:r>
    </w:p>
    <w:p w14:paraId="752C8A37" w14:textId="77777777" w:rsidR="00982A9A" w:rsidRDefault="00982A9A" w:rsidP="002638D7">
      <w:pPr>
        <w:spacing w:after="0" w:line="480" w:lineRule="auto"/>
        <w:rPr>
          <w:rFonts w:ascii="Times New Roman" w:hAnsi="Times New Roman" w:cs="Times New Roman"/>
          <w:sz w:val="24"/>
          <w:szCs w:val="24"/>
        </w:rPr>
      </w:pPr>
    </w:p>
    <w:p w14:paraId="168DBB51" w14:textId="08121E8D" w:rsidR="00AF5CAE" w:rsidRDefault="00AF5CAE" w:rsidP="002638D7">
      <w:pPr>
        <w:spacing w:after="0" w:line="480" w:lineRule="auto"/>
        <w:rPr>
          <w:rFonts w:ascii="Times New Roman" w:hAnsi="Times New Roman" w:cs="Times New Roman"/>
          <w:sz w:val="24"/>
          <w:szCs w:val="24"/>
        </w:rPr>
      </w:pPr>
      <w:r w:rsidRPr="00AF5CAE">
        <w:rPr>
          <w:rFonts w:ascii="Times New Roman" w:hAnsi="Times New Roman" w:cs="Times New Roman"/>
          <w:sz w:val="24"/>
          <w:szCs w:val="24"/>
        </w:rPr>
        <w:t xml:space="preserve">For Aruba, we used an estimate of 2800 small-scale fishers, based on the numbers of participants in each of the top three small-scale fisheries (1000 </w:t>
      </w:r>
      <w:r w:rsidR="00F50DC5">
        <w:rPr>
          <w:rFonts w:ascii="Times New Roman" w:hAnsi="Times New Roman" w:cs="Times New Roman"/>
          <w:sz w:val="24"/>
          <w:szCs w:val="24"/>
        </w:rPr>
        <w:t>targeting</w:t>
      </w:r>
      <w:r w:rsidRPr="00AF5CAE">
        <w:rPr>
          <w:rFonts w:ascii="Times New Roman" w:hAnsi="Times New Roman" w:cs="Times New Roman"/>
          <w:sz w:val="24"/>
          <w:szCs w:val="24"/>
        </w:rPr>
        <w:t xml:space="preserve"> </w:t>
      </w:r>
      <w:proofErr w:type="spellStart"/>
      <w:r w:rsidR="001F7362" w:rsidRPr="001F7362">
        <w:rPr>
          <w:rFonts w:ascii="Times New Roman" w:hAnsi="Times New Roman" w:cs="Times New Roman"/>
          <w:i/>
          <w:sz w:val="24"/>
          <w:szCs w:val="24"/>
        </w:rPr>
        <w:t>Acanthocybium</w:t>
      </w:r>
      <w:proofErr w:type="spellEnd"/>
      <w:r w:rsidR="001F7362" w:rsidRPr="001F7362">
        <w:rPr>
          <w:rFonts w:ascii="Times New Roman" w:hAnsi="Times New Roman" w:cs="Times New Roman"/>
          <w:i/>
          <w:sz w:val="24"/>
          <w:szCs w:val="24"/>
        </w:rPr>
        <w:t xml:space="preserve"> </w:t>
      </w:r>
      <w:proofErr w:type="spellStart"/>
      <w:r w:rsidR="001F7362" w:rsidRPr="001F7362">
        <w:rPr>
          <w:rFonts w:ascii="Times New Roman" w:hAnsi="Times New Roman" w:cs="Times New Roman"/>
          <w:i/>
          <w:sz w:val="24"/>
          <w:szCs w:val="24"/>
        </w:rPr>
        <w:t>solandri</w:t>
      </w:r>
      <w:proofErr w:type="spellEnd"/>
      <w:r w:rsidR="001F7362">
        <w:rPr>
          <w:rFonts w:ascii="Times New Roman" w:hAnsi="Times New Roman" w:cs="Times New Roman"/>
          <w:sz w:val="24"/>
          <w:szCs w:val="24"/>
        </w:rPr>
        <w:t xml:space="preserve"> </w:t>
      </w:r>
      <w:r w:rsidR="007347D5">
        <w:rPr>
          <w:rFonts w:ascii="Times New Roman" w:hAnsi="Times New Roman" w:cs="Times New Roman"/>
          <w:sz w:val="24"/>
          <w:szCs w:val="24"/>
        </w:rPr>
        <w:t>[</w:t>
      </w:r>
      <w:r w:rsidRPr="00AF5CAE">
        <w:rPr>
          <w:rFonts w:ascii="Times New Roman" w:hAnsi="Times New Roman" w:cs="Times New Roman"/>
          <w:sz w:val="24"/>
          <w:szCs w:val="24"/>
        </w:rPr>
        <w:t>wahoo</w:t>
      </w:r>
      <w:r w:rsidR="007347D5">
        <w:rPr>
          <w:rFonts w:ascii="Times New Roman" w:hAnsi="Times New Roman" w:cs="Times New Roman"/>
          <w:sz w:val="24"/>
          <w:szCs w:val="24"/>
        </w:rPr>
        <w:t>]</w:t>
      </w:r>
      <w:r w:rsidRPr="00AF5CAE">
        <w:rPr>
          <w:rFonts w:ascii="Times New Roman" w:hAnsi="Times New Roman" w:cs="Times New Roman"/>
          <w:sz w:val="24"/>
          <w:szCs w:val="24"/>
        </w:rPr>
        <w:t xml:space="preserve">, 900 </w:t>
      </w:r>
      <w:r w:rsidR="007347D5">
        <w:rPr>
          <w:rFonts w:ascii="Times New Roman" w:hAnsi="Times New Roman" w:cs="Times New Roman"/>
          <w:sz w:val="24"/>
          <w:szCs w:val="24"/>
        </w:rPr>
        <w:t>targeting Serranidae [</w:t>
      </w:r>
      <w:r w:rsidRPr="00AF5CAE">
        <w:rPr>
          <w:rFonts w:ascii="Times New Roman" w:hAnsi="Times New Roman" w:cs="Times New Roman"/>
          <w:sz w:val="24"/>
          <w:szCs w:val="24"/>
        </w:rPr>
        <w:t>grouper</w:t>
      </w:r>
      <w:r w:rsidR="007347D5">
        <w:rPr>
          <w:rFonts w:ascii="Times New Roman" w:hAnsi="Times New Roman" w:cs="Times New Roman"/>
          <w:sz w:val="24"/>
          <w:szCs w:val="24"/>
        </w:rPr>
        <w:t>]</w:t>
      </w:r>
      <w:r w:rsidRPr="00AF5CAE">
        <w:rPr>
          <w:rFonts w:ascii="Times New Roman" w:hAnsi="Times New Roman" w:cs="Times New Roman"/>
          <w:sz w:val="24"/>
          <w:szCs w:val="24"/>
        </w:rPr>
        <w:t>, and 900</w:t>
      </w:r>
      <w:r w:rsidR="00A84F08">
        <w:rPr>
          <w:rFonts w:ascii="Times New Roman" w:hAnsi="Times New Roman" w:cs="Times New Roman"/>
          <w:sz w:val="24"/>
          <w:szCs w:val="24"/>
        </w:rPr>
        <w:t xml:space="preserve"> </w:t>
      </w:r>
      <w:proofErr w:type="spellStart"/>
      <w:r w:rsidR="00A84F08">
        <w:rPr>
          <w:rFonts w:ascii="Times New Roman" w:hAnsi="Times New Roman" w:cs="Times New Roman"/>
          <w:sz w:val="24"/>
          <w:szCs w:val="24"/>
        </w:rPr>
        <w:t>Lutjanidae</w:t>
      </w:r>
      <w:proofErr w:type="spellEnd"/>
      <w:r w:rsidRPr="00AF5CAE">
        <w:rPr>
          <w:rFonts w:ascii="Times New Roman" w:hAnsi="Times New Roman" w:cs="Times New Roman"/>
          <w:sz w:val="24"/>
          <w:szCs w:val="24"/>
        </w:rPr>
        <w:t xml:space="preserve"> </w:t>
      </w:r>
      <w:r w:rsidR="007347D5">
        <w:rPr>
          <w:rFonts w:ascii="Times New Roman" w:hAnsi="Times New Roman" w:cs="Times New Roman"/>
          <w:sz w:val="24"/>
          <w:szCs w:val="24"/>
        </w:rPr>
        <w:t>[</w:t>
      </w:r>
      <w:r w:rsidRPr="00AF5CAE">
        <w:rPr>
          <w:rFonts w:ascii="Times New Roman" w:hAnsi="Times New Roman" w:cs="Times New Roman"/>
          <w:sz w:val="24"/>
          <w:szCs w:val="24"/>
        </w:rPr>
        <w:t>snapper</w:t>
      </w:r>
      <w:r w:rsidR="007347D5">
        <w:rPr>
          <w:rFonts w:ascii="Times New Roman" w:hAnsi="Times New Roman" w:cs="Times New Roman"/>
          <w:sz w:val="24"/>
          <w:szCs w:val="24"/>
        </w:rPr>
        <w:t>])</w:t>
      </w:r>
      <w:r w:rsidR="006622FF">
        <w:rPr>
          <w:rFonts w:ascii="Times New Roman" w:hAnsi="Times New Roman" w:cs="Times New Roman"/>
          <w:sz w:val="24"/>
          <w:szCs w:val="24"/>
        </w:rPr>
        <w:t xml:space="preserve"> </w:t>
      </w:r>
      <w:r w:rsidR="00963531">
        <w:rPr>
          <w:rStyle w:val="FootnoteReference"/>
          <w:rFonts w:ascii="Times New Roman" w:hAnsi="Times New Roman" w:cs="Times New Roman"/>
          <w:sz w:val="24"/>
          <w:szCs w:val="24"/>
        </w:rPr>
        <w:fldChar w:fldCharType="begin" w:fldLock="1"/>
      </w:r>
      <w:r w:rsidR="0059182C">
        <w:rPr>
          <w:rFonts w:ascii="Times New Roman" w:hAnsi="Times New Roman" w:cs="Times New Roman"/>
          <w:sz w:val="24"/>
          <w:szCs w:val="24"/>
        </w:rPr>
        <w:instrText>ADDIN CSL_CITATION {"citationItems":[{"id":"ITEM-1","itemData":{"author":[{"dropping-particle":"","family":"Boekhoudt","given":"Byron G.","non-dropping-particle":"","parse-names":false,"suffix":""}],"chapter-number":"Appendix I","container-title":"Review of current fisheries management performance and conservation measures in the WECAFC area","editor":[{"dropping-particle":"","family":"Singh-Renton","given":"S","non-dropping-particle":"","parse-names":false,"suffix":""},{"dropping-particle":"","family":"McIvor","given":"I","non-dropping-particle":"","parse-names":false,"suffix":""}],"id":"ITEM-1","issued":{"date-parts":[["2015"]]},"page":"79-88","publisher":"FAO Fisheries and Aquaculture Techincal Paper No. 587","publisher-place":"Rome","title":"Aruba","type":"chapter"},"uris":["http://www.mendeley.com/documents/?uuid=7467ecbf-61c6-441f-85e6-c7b1e45f0da7"]}],"mendeley":{"formattedCitation":"(139)","plainTextFormattedCitation":"(139)","previouslyFormattedCitation":"(139)"},"properties":{"noteIndex":0},"schema":"https://github.com/citation-style-language/schema/raw/master/csl-citation.json"}</w:instrText>
      </w:r>
      <w:r w:rsidR="00963531">
        <w:rPr>
          <w:rStyle w:val="FootnoteReference"/>
          <w:rFonts w:ascii="Times New Roman" w:hAnsi="Times New Roman" w:cs="Times New Roman"/>
          <w:sz w:val="24"/>
          <w:szCs w:val="24"/>
        </w:rPr>
        <w:fldChar w:fldCharType="separate"/>
      </w:r>
      <w:r w:rsidR="006E3782" w:rsidRPr="006E3782">
        <w:rPr>
          <w:rFonts w:ascii="Times New Roman" w:hAnsi="Times New Roman" w:cs="Times New Roman"/>
          <w:noProof/>
          <w:sz w:val="24"/>
          <w:szCs w:val="24"/>
        </w:rPr>
        <w:t>(139)</w:t>
      </w:r>
      <w:r w:rsidR="00963531">
        <w:rPr>
          <w:rStyle w:val="FootnoteReference"/>
          <w:rFonts w:ascii="Times New Roman" w:hAnsi="Times New Roman" w:cs="Times New Roman"/>
          <w:sz w:val="24"/>
          <w:szCs w:val="24"/>
        </w:rPr>
        <w:fldChar w:fldCharType="end"/>
      </w:r>
      <w:r w:rsidRPr="00AF5CAE">
        <w:rPr>
          <w:rFonts w:ascii="Times New Roman" w:hAnsi="Times New Roman" w:cs="Times New Roman"/>
          <w:sz w:val="24"/>
          <w:szCs w:val="24"/>
        </w:rPr>
        <w:t xml:space="preserve">. However, we </w:t>
      </w:r>
      <w:r w:rsidRPr="00AF5CAE">
        <w:rPr>
          <w:rFonts w:ascii="Times New Roman" w:hAnsi="Times New Roman" w:cs="Times New Roman"/>
          <w:sz w:val="24"/>
          <w:szCs w:val="24"/>
        </w:rPr>
        <w:lastRenderedPageBreak/>
        <w:t>acknowledge that this may over-estimate the number of small-scale fishers, as individual fishers may be active in multiple fisheries.</w:t>
      </w:r>
    </w:p>
    <w:p w14:paraId="41B1BF0B" w14:textId="6765BED6" w:rsidR="00AF5CAE" w:rsidRDefault="00AF5CAE" w:rsidP="00AF5CAE">
      <w:pPr>
        <w:spacing w:after="0" w:line="240" w:lineRule="auto"/>
        <w:sectPr w:rsidR="00AF5CAE" w:rsidSect="002638D7">
          <w:pgSz w:w="12240" w:h="15840"/>
          <w:pgMar w:top="1440" w:right="1440" w:bottom="1440" w:left="1440" w:header="720" w:footer="720" w:gutter="0"/>
          <w:lnNumType w:countBy="1" w:restart="continuous"/>
          <w:cols w:space="720"/>
          <w:docGrid w:linePitch="360"/>
        </w:sectPr>
      </w:pPr>
    </w:p>
    <w:p w14:paraId="6D6C6702" w14:textId="61FAA90E" w:rsidR="00AF5CAE" w:rsidRDefault="00AF5CAE" w:rsidP="002638D7">
      <w:pPr>
        <w:spacing w:after="0" w:line="480" w:lineRule="auto"/>
        <w:rPr>
          <w:rFonts w:ascii="Times New Roman" w:hAnsi="Times New Roman" w:cs="Times New Roman"/>
          <w:sz w:val="24"/>
        </w:rPr>
      </w:pPr>
      <w:r w:rsidRPr="007810DC">
        <w:rPr>
          <w:rFonts w:ascii="Times New Roman" w:hAnsi="Times New Roman" w:cs="Times New Roman"/>
          <w:b/>
          <w:sz w:val="24"/>
        </w:rPr>
        <w:lastRenderedPageBreak/>
        <w:t>Table S</w:t>
      </w:r>
      <w:r w:rsidR="001A247A">
        <w:rPr>
          <w:rFonts w:ascii="Times New Roman" w:hAnsi="Times New Roman" w:cs="Times New Roman"/>
          <w:b/>
          <w:sz w:val="24"/>
        </w:rPr>
        <w:t>8</w:t>
      </w:r>
      <w:r w:rsidR="007810DC">
        <w:rPr>
          <w:rFonts w:ascii="Times New Roman" w:hAnsi="Times New Roman" w:cs="Times New Roman"/>
          <w:b/>
          <w:sz w:val="24"/>
        </w:rPr>
        <w:t xml:space="preserve">. </w:t>
      </w:r>
      <w:r w:rsidR="007810DC">
        <w:rPr>
          <w:rFonts w:ascii="Times New Roman" w:hAnsi="Times New Roman" w:cs="Times New Roman"/>
          <w:sz w:val="24"/>
        </w:rPr>
        <w:t>The proportion of each island’s population that works as small-scale fishers.</w:t>
      </w:r>
    </w:p>
    <w:p w14:paraId="4E78EF9C" w14:textId="77777777" w:rsidR="000034A6" w:rsidRPr="007810DC" w:rsidRDefault="000034A6" w:rsidP="002638D7">
      <w:pPr>
        <w:suppressLineNumbers/>
        <w:spacing w:after="0" w:line="240" w:lineRule="auto"/>
        <w:rPr>
          <w:rFonts w:ascii="Times New Roman" w:hAnsi="Times New Roman" w:cs="Times New Roman"/>
          <w:sz w:val="24"/>
        </w:rPr>
      </w:pPr>
    </w:p>
    <w:tbl>
      <w:tblPr>
        <w:tblpPr w:leftFromText="180" w:rightFromText="180" w:vertAnchor="text" w:horzAnchor="margin" w:tblpY="158"/>
        <w:tblW w:w="13045" w:type="dxa"/>
        <w:tblCellMar>
          <w:top w:w="15" w:type="dxa"/>
          <w:bottom w:w="15" w:type="dxa"/>
        </w:tblCellMar>
        <w:tblLook w:val="04A0" w:firstRow="1" w:lastRow="0" w:firstColumn="1" w:lastColumn="0" w:noHBand="0" w:noVBand="1"/>
      </w:tblPr>
      <w:tblGrid>
        <w:gridCol w:w="1847"/>
        <w:gridCol w:w="1295"/>
        <w:gridCol w:w="3665"/>
        <w:gridCol w:w="1296"/>
        <w:gridCol w:w="3144"/>
        <w:gridCol w:w="1798"/>
      </w:tblGrid>
      <w:tr w:rsidR="00AF5CAE" w:rsidRPr="00AF5CAE" w14:paraId="3E520498" w14:textId="77777777" w:rsidTr="00AF5CAE">
        <w:trPr>
          <w:trHeight w:val="864"/>
        </w:trPr>
        <w:tc>
          <w:tcPr>
            <w:tcW w:w="1849" w:type="dxa"/>
            <w:tcBorders>
              <w:top w:val="single" w:sz="4" w:space="0" w:color="auto"/>
              <w:left w:val="single" w:sz="4" w:space="0" w:color="auto"/>
              <w:bottom w:val="single" w:sz="4" w:space="0" w:color="auto"/>
              <w:right w:val="single" w:sz="4" w:space="0" w:color="auto"/>
            </w:tcBorders>
            <w:vAlign w:val="bottom"/>
            <w:hideMark/>
          </w:tcPr>
          <w:p w14:paraId="5AF6B56D" w14:textId="77777777" w:rsidR="00AF5CAE" w:rsidRPr="00AF5CAE" w:rsidRDefault="00AF5CAE" w:rsidP="005C60B4">
            <w:pPr>
              <w:spacing w:after="0" w:line="240" w:lineRule="auto"/>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Island</w:t>
            </w:r>
          </w:p>
          <w:p w14:paraId="459B0006" w14:textId="77777777" w:rsidR="00AF5CAE" w:rsidRPr="00AF5CAE" w:rsidRDefault="00AF5CAE" w:rsidP="005C60B4">
            <w:pPr>
              <w:spacing w:after="0" w:line="240" w:lineRule="auto"/>
              <w:rPr>
                <w:rFonts w:ascii="Times New Roman" w:eastAsia="Times New Roman" w:hAnsi="Times New Roman" w:cs="Times New Roman"/>
                <w:color w:val="000000"/>
                <w:sz w:val="24"/>
                <w:szCs w:val="24"/>
              </w:rPr>
            </w:pPr>
          </w:p>
        </w:tc>
        <w:tc>
          <w:tcPr>
            <w:tcW w:w="1296" w:type="dxa"/>
            <w:tcBorders>
              <w:top w:val="single" w:sz="4" w:space="0" w:color="auto"/>
              <w:left w:val="single" w:sz="4" w:space="0" w:color="auto"/>
              <w:bottom w:val="single" w:sz="4" w:space="0" w:color="auto"/>
              <w:right w:val="single" w:sz="4" w:space="0" w:color="auto"/>
            </w:tcBorders>
            <w:vAlign w:val="bottom"/>
            <w:hideMark/>
          </w:tcPr>
          <w:p w14:paraId="665CAF75" w14:textId="77777777" w:rsidR="00AF5CAE" w:rsidRPr="00AF5CAE" w:rsidRDefault="00AF5CAE" w:rsidP="005C60B4">
            <w:pPr>
              <w:spacing w:after="0" w:line="240" w:lineRule="auto"/>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Number of small-scale fishers</w:t>
            </w:r>
          </w:p>
        </w:tc>
        <w:tc>
          <w:tcPr>
            <w:tcW w:w="3673" w:type="dxa"/>
            <w:tcBorders>
              <w:top w:val="single" w:sz="4" w:space="0" w:color="auto"/>
              <w:left w:val="single" w:sz="4" w:space="0" w:color="auto"/>
              <w:bottom w:val="single" w:sz="4" w:space="0" w:color="auto"/>
              <w:right w:val="single" w:sz="4" w:space="0" w:color="auto"/>
            </w:tcBorders>
            <w:vAlign w:val="bottom"/>
            <w:hideMark/>
          </w:tcPr>
          <w:p w14:paraId="0CC40E13" w14:textId="77777777" w:rsidR="00AF5CAE" w:rsidRPr="00AF5CAE" w:rsidRDefault="00AF5CAE" w:rsidP="005C60B4">
            <w:pPr>
              <w:spacing w:after="0" w:line="240" w:lineRule="auto"/>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Source</w:t>
            </w:r>
          </w:p>
          <w:p w14:paraId="585C97F6" w14:textId="77777777" w:rsidR="00AF5CAE" w:rsidRPr="00AF5CAE" w:rsidRDefault="00AF5CAE" w:rsidP="005C60B4">
            <w:pPr>
              <w:spacing w:after="0" w:line="240" w:lineRule="auto"/>
              <w:rPr>
                <w:rFonts w:ascii="Times New Roman" w:eastAsia="Times New Roman" w:hAnsi="Times New Roman" w:cs="Times New Roman"/>
                <w:color w:val="000000"/>
                <w:sz w:val="24"/>
                <w:szCs w:val="24"/>
              </w:rPr>
            </w:pPr>
          </w:p>
        </w:tc>
        <w:tc>
          <w:tcPr>
            <w:tcW w:w="1277" w:type="dxa"/>
            <w:tcBorders>
              <w:top w:val="single" w:sz="4" w:space="0" w:color="auto"/>
              <w:left w:val="single" w:sz="4" w:space="0" w:color="auto"/>
              <w:bottom w:val="single" w:sz="4" w:space="0" w:color="auto"/>
              <w:right w:val="single" w:sz="4" w:space="0" w:color="auto"/>
            </w:tcBorders>
            <w:vAlign w:val="bottom"/>
            <w:hideMark/>
          </w:tcPr>
          <w:p w14:paraId="733EA6E2" w14:textId="77777777" w:rsidR="00AF5CAE" w:rsidRPr="00AF5CAE" w:rsidRDefault="00AF5CAE" w:rsidP="005C60B4">
            <w:pPr>
              <w:spacing w:after="0" w:line="240" w:lineRule="auto"/>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Total population</w:t>
            </w:r>
          </w:p>
        </w:tc>
        <w:tc>
          <w:tcPr>
            <w:tcW w:w="3150" w:type="dxa"/>
            <w:tcBorders>
              <w:top w:val="single" w:sz="4" w:space="0" w:color="auto"/>
              <w:left w:val="single" w:sz="4" w:space="0" w:color="auto"/>
              <w:bottom w:val="single" w:sz="4" w:space="0" w:color="auto"/>
              <w:right w:val="single" w:sz="4" w:space="0" w:color="auto"/>
            </w:tcBorders>
            <w:vAlign w:val="bottom"/>
            <w:hideMark/>
          </w:tcPr>
          <w:p w14:paraId="4595293B" w14:textId="77777777" w:rsidR="00AF5CAE" w:rsidRPr="00AF5CAE" w:rsidRDefault="00AF5CAE" w:rsidP="005C60B4">
            <w:pPr>
              <w:spacing w:after="0" w:line="240" w:lineRule="auto"/>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Source</w:t>
            </w:r>
          </w:p>
          <w:p w14:paraId="065BA377" w14:textId="77777777" w:rsidR="00AF5CAE" w:rsidRPr="00AF5CAE" w:rsidRDefault="00AF5CAE" w:rsidP="005C60B4">
            <w:pPr>
              <w:spacing w:after="0" w:line="240" w:lineRule="auto"/>
              <w:rPr>
                <w:rFonts w:ascii="Times New Roman" w:eastAsia="Times New Roman" w:hAnsi="Times New Roman" w:cs="Times New Roman"/>
                <w:color w:val="000000"/>
                <w:sz w:val="24"/>
                <w:szCs w:val="24"/>
              </w:rPr>
            </w:pPr>
          </w:p>
        </w:tc>
        <w:tc>
          <w:tcPr>
            <w:tcW w:w="1800" w:type="dxa"/>
            <w:tcBorders>
              <w:top w:val="single" w:sz="4" w:space="0" w:color="auto"/>
              <w:left w:val="single" w:sz="4" w:space="0" w:color="auto"/>
              <w:bottom w:val="single" w:sz="4" w:space="0" w:color="auto"/>
              <w:right w:val="single" w:sz="4" w:space="0" w:color="auto"/>
            </w:tcBorders>
            <w:vAlign w:val="bottom"/>
            <w:hideMark/>
          </w:tcPr>
          <w:p w14:paraId="049AB658" w14:textId="77777777" w:rsidR="00AF5CAE" w:rsidRPr="00AF5CAE" w:rsidRDefault="00AF5CAE" w:rsidP="005C60B4">
            <w:pPr>
              <w:spacing w:after="0" w:line="240" w:lineRule="auto"/>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Proportion small-scale fishers</w:t>
            </w:r>
          </w:p>
        </w:tc>
      </w:tr>
      <w:tr w:rsidR="00AF5CAE" w:rsidRPr="00AF5CAE" w14:paraId="174FAFE6" w14:textId="77777777" w:rsidTr="00AF5CAE">
        <w:trPr>
          <w:trHeight w:val="288"/>
        </w:trPr>
        <w:tc>
          <w:tcPr>
            <w:tcW w:w="1849" w:type="dxa"/>
            <w:tcBorders>
              <w:top w:val="single" w:sz="4" w:space="0" w:color="auto"/>
              <w:left w:val="single" w:sz="4" w:space="0" w:color="auto"/>
              <w:bottom w:val="single" w:sz="4" w:space="0" w:color="auto"/>
              <w:right w:val="single" w:sz="4" w:space="0" w:color="auto"/>
            </w:tcBorders>
            <w:vAlign w:val="bottom"/>
            <w:hideMark/>
          </w:tcPr>
          <w:p w14:paraId="6B86FEA7" w14:textId="77777777" w:rsidR="00AF5CAE" w:rsidRPr="00AF5CAE" w:rsidRDefault="00AF5CAE" w:rsidP="00AF5CAE">
            <w:pPr>
              <w:spacing w:after="0" w:line="240" w:lineRule="auto"/>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Anguilla</w:t>
            </w:r>
          </w:p>
        </w:tc>
        <w:tc>
          <w:tcPr>
            <w:tcW w:w="1296" w:type="dxa"/>
            <w:tcBorders>
              <w:top w:val="single" w:sz="4" w:space="0" w:color="auto"/>
              <w:left w:val="single" w:sz="4" w:space="0" w:color="auto"/>
              <w:bottom w:val="single" w:sz="4" w:space="0" w:color="auto"/>
              <w:right w:val="single" w:sz="4" w:space="0" w:color="auto"/>
            </w:tcBorders>
            <w:vAlign w:val="bottom"/>
            <w:hideMark/>
          </w:tcPr>
          <w:p w14:paraId="34E438CA" w14:textId="77777777"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500</w:t>
            </w:r>
          </w:p>
        </w:tc>
        <w:tc>
          <w:tcPr>
            <w:tcW w:w="3673" w:type="dxa"/>
            <w:tcBorders>
              <w:top w:val="single" w:sz="4" w:space="0" w:color="auto"/>
              <w:left w:val="single" w:sz="4" w:space="0" w:color="auto"/>
              <w:bottom w:val="single" w:sz="4" w:space="0" w:color="auto"/>
              <w:right w:val="single" w:sz="4" w:space="0" w:color="auto"/>
            </w:tcBorders>
            <w:vAlign w:val="bottom"/>
            <w:hideMark/>
          </w:tcPr>
          <w:p w14:paraId="32637B6B" w14:textId="7C1D1196"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author":[{"dropping-particle":"","family":"Gumbs","given":"James","non-dropping-particle":"","parse-names":false,"suffix":""},{"dropping-particle":"","family":"Rawlins","given":"Kenroy","non-dropping-particle":"","parse-names":false,"suffix":""}],"container-title":"Report of the Third Annual CRFM Scientific Meeting","id":"ITEM-1","issued":{"date-parts":[["2007"]]},"page":"4","publisher":"CRFM","publisher-place":"Kingstown, St. Vincent &amp; the Grenadines","title":"Anguilla National Report","type":"chapter"},"uris":["http://www.mendeley.com/documents/?uuid=4ec8b9b2-5045-4830-9979-6193b24fce07"]}],"mendeley":{"formattedCitation":"(140)","manualFormatting":"Gumbs &amp; Rawlins 2007","plainTextFormattedCitation":"(140)","previouslyFormattedCitation":"(140)"},"properties":{"noteIndex":0},"schema":"https://github.com/citation-style-language/schema/raw/master/csl-citation.json"}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Gumbs &amp; Rawlins 2007</w:t>
            </w:r>
            <w:r>
              <w:rPr>
                <w:rStyle w:val="FootnoteReference"/>
                <w:rFonts w:ascii="Times New Roman" w:eastAsia="Times New Roman" w:hAnsi="Times New Roman" w:cs="Times New Roman"/>
                <w:color w:val="000000"/>
                <w:sz w:val="24"/>
                <w:szCs w:val="24"/>
              </w:rPr>
              <w:fldChar w:fldCharType="end"/>
            </w:r>
          </w:p>
        </w:tc>
        <w:tc>
          <w:tcPr>
            <w:tcW w:w="1277" w:type="dxa"/>
            <w:tcBorders>
              <w:top w:val="single" w:sz="4" w:space="0" w:color="auto"/>
              <w:left w:val="single" w:sz="4" w:space="0" w:color="auto"/>
              <w:bottom w:val="single" w:sz="4" w:space="0" w:color="auto"/>
              <w:right w:val="single" w:sz="4" w:space="0" w:color="auto"/>
            </w:tcBorders>
            <w:vAlign w:val="bottom"/>
            <w:hideMark/>
          </w:tcPr>
          <w:p w14:paraId="2D829023" w14:textId="5E35739D"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13</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000</w:t>
            </w:r>
          </w:p>
        </w:tc>
        <w:tc>
          <w:tcPr>
            <w:tcW w:w="3150" w:type="dxa"/>
            <w:tcBorders>
              <w:top w:val="single" w:sz="4" w:space="0" w:color="auto"/>
              <w:left w:val="single" w:sz="4" w:space="0" w:color="auto"/>
              <w:bottom w:val="single" w:sz="4" w:space="0" w:color="auto"/>
              <w:right w:val="single" w:sz="4" w:space="0" w:color="auto"/>
            </w:tcBorders>
            <w:vAlign w:val="bottom"/>
            <w:hideMark/>
          </w:tcPr>
          <w:p w14:paraId="04E06782" w14:textId="4F3870B7"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{"citationItems":[{"id":"ITEM-1","itemData":{"author":[{"dropping-particle":"","family":"UNDESA","given":"","non-dropping-particle":"","parse-names":false,"suffix":""}],"id":"ITEM-1","issued":{"date-parts":[["2015"]]},"publisher":"Population Division of the UN Department of Economic and Social Affairs","title":"World Population Prospects: The 2015 Revision","type":"article"},"uris":["http://www.mendeley.com/documents/?uuid=623976cc-1a5d-4ee5-ad87-f5ed66fc9038"]}],"mendeley":{"formattedCitation":"(141)","manualFormatting":"UNDESA 2015","plainTextFormattedCitation":"(141)","previouslyFormattedCitation":"(141)"},"properties":{"noteIndex":0},"schema":"https://github.com/citation-style-language/schema/raw/master/csl-citation.json"}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UNDESA 2015</w:t>
            </w:r>
            <w:r>
              <w:rPr>
                <w:rStyle w:val="FootnoteReference"/>
                <w:rFonts w:ascii="Times New Roman" w:eastAsia="Times New Roman" w:hAnsi="Times New Roman" w:cs="Times New Roman"/>
                <w:color w:val="000000"/>
                <w:sz w:val="24"/>
                <w:szCs w:val="24"/>
              </w:rPr>
              <w:fldChar w:fldCharType="end"/>
            </w:r>
            <w:r w:rsidR="00AF5CAE" w:rsidRPr="00AF5CAE">
              <w:rPr>
                <w:rFonts w:ascii="Times New Roman" w:eastAsia="Times New Roman" w:hAnsi="Times New Roman" w:cs="Times New Roman"/>
                <w:color w:val="000000"/>
                <w:sz w:val="24"/>
                <w:szCs w:val="24"/>
              </w:rPr>
              <w:t xml:space="preserve"> (2007 data)</w:t>
            </w:r>
          </w:p>
        </w:tc>
        <w:tc>
          <w:tcPr>
            <w:tcW w:w="1800" w:type="dxa"/>
            <w:tcBorders>
              <w:top w:val="single" w:sz="4" w:space="0" w:color="auto"/>
              <w:left w:val="single" w:sz="4" w:space="0" w:color="auto"/>
              <w:bottom w:val="single" w:sz="4" w:space="0" w:color="auto"/>
              <w:right w:val="single" w:sz="4" w:space="0" w:color="auto"/>
            </w:tcBorders>
            <w:vAlign w:val="bottom"/>
            <w:hideMark/>
          </w:tcPr>
          <w:p w14:paraId="2FEFA312" w14:textId="77777777"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0.0385</w:t>
            </w:r>
          </w:p>
        </w:tc>
      </w:tr>
      <w:tr w:rsidR="00AF5CAE" w:rsidRPr="00AF5CAE" w14:paraId="5E5A835B" w14:textId="77777777" w:rsidTr="00AF5CAE">
        <w:trPr>
          <w:trHeight w:val="576"/>
        </w:trPr>
        <w:tc>
          <w:tcPr>
            <w:tcW w:w="1849" w:type="dxa"/>
            <w:tcBorders>
              <w:top w:val="single" w:sz="4" w:space="0" w:color="auto"/>
              <w:left w:val="single" w:sz="4" w:space="0" w:color="auto"/>
              <w:bottom w:val="single" w:sz="4" w:space="0" w:color="auto"/>
              <w:right w:val="single" w:sz="4" w:space="0" w:color="auto"/>
            </w:tcBorders>
            <w:vAlign w:val="bottom"/>
            <w:hideMark/>
          </w:tcPr>
          <w:p w14:paraId="671BD388" w14:textId="77777777" w:rsidR="00AF5CAE" w:rsidRPr="00AF5CAE" w:rsidRDefault="00AF5CAE" w:rsidP="00AF5CAE">
            <w:pPr>
              <w:spacing w:after="0" w:line="240" w:lineRule="auto"/>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Antigua &amp; Barbuda</w:t>
            </w:r>
          </w:p>
        </w:tc>
        <w:tc>
          <w:tcPr>
            <w:tcW w:w="1296" w:type="dxa"/>
            <w:tcBorders>
              <w:top w:val="single" w:sz="4" w:space="0" w:color="auto"/>
              <w:left w:val="single" w:sz="4" w:space="0" w:color="auto"/>
              <w:bottom w:val="single" w:sz="4" w:space="0" w:color="auto"/>
              <w:right w:val="single" w:sz="4" w:space="0" w:color="auto"/>
            </w:tcBorders>
            <w:vAlign w:val="bottom"/>
            <w:hideMark/>
          </w:tcPr>
          <w:p w14:paraId="318F0576" w14:textId="7AAD6449"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1</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521</w:t>
            </w:r>
          </w:p>
        </w:tc>
        <w:tc>
          <w:tcPr>
            <w:tcW w:w="3673" w:type="dxa"/>
            <w:tcBorders>
              <w:top w:val="single" w:sz="4" w:space="0" w:color="auto"/>
              <w:left w:val="single" w:sz="4" w:space="0" w:color="auto"/>
              <w:bottom w:val="single" w:sz="4" w:space="0" w:color="auto"/>
              <w:right w:val="single" w:sz="4" w:space="0" w:color="auto"/>
            </w:tcBorders>
            <w:vAlign w:val="bottom"/>
            <w:hideMark/>
          </w:tcPr>
          <w:p w14:paraId="56D15FC6" w14:textId="776C4EA2"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{"citationItems":[{"id":"ITEM-1","itemData":{"author":[{"dropping-particle":"","family":"Horsford","given":"Ian","non-dropping-particle":"","parse-names":false,"suffix":""}],"chapter-number":"Appenidx I","container-title":"Review of current fisheries management performance and conservation measures in the WECAFC area","editor":[{"dropping-particle":"","family":"Singh-Renton","given":"S","non-dropping-particle":"","parse-names":false,"suffix":""},{"dropping-particle":"","family":"McIvor","given":"I","non-dropping-particle":"","parse-names":false,"suffix":""}],"id":"ITEM-1","issued":{"date-parts":[["2015"]]},"page":"65-78","publisher":"FAO Fisheries and Aquaculture Techincal Paper No. 587","publisher-place":"Rome","title":"Antigua and Barbuda","type":"chapter"},"uris":["http://www.mendeley.com/documents/?uuid=fdb64f36-1d4a-4613-9aa4-5e946ab7f301"]}],"mendeley":{"formattedCitation":"(142)","manualFormatting":"Horsford 2015","plainTextFormattedCitation":"(142)","previouslyFormattedCitation":"(142)"},"properties":{"noteIndex":0},"schema":"https://github.com/citation-style-language/schema/raw/master/csl-citation.json"}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Horsford</w:t>
            </w:r>
            <w:bookmarkStart w:id="17" w:name="_GoBack"/>
            <w:bookmarkEnd w:id="17"/>
            <w:r>
              <w:rPr>
                <w:rFonts w:ascii="Times New Roman" w:eastAsia="Times New Roman" w:hAnsi="Times New Roman" w:cs="Times New Roman"/>
                <w:noProof/>
                <w:color w:val="000000"/>
                <w:sz w:val="24"/>
                <w:szCs w:val="24"/>
              </w:rPr>
              <w:t xml:space="preserve"> 2015</w:t>
            </w:r>
            <w:r>
              <w:rPr>
                <w:rStyle w:val="FootnoteReference"/>
                <w:rFonts w:ascii="Times New Roman" w:eastAsia="Times New Roman" w:hAnsi="Times New Roman" w:cs="Times New Roman"/>
                <w:color w:val="000000"/>
                <w:sz w:val="24"/>
                <w:szCs w:val="24"/>
              </w:rPr>
              <w:fldChar w:fldCharType="end"/>
            </w:r>
            <w:r w:rsidR="00AF5CAE" w:rsidRPr="00AF5CAE">
              <w:rPr>
                <w:rFonts w:ascii="Times New Roman" w:eastAsia="Times New Roman" w:hAnsi="Times New Roman" w:cs="Times New Roman"/>
                <w:color w:val="000000"/>
                <w:sz w:val="24"/>
                <w:szCs w:val="24"/>
              </w:rPr>
              <w:t xml:space="preserve"> (2010 data)</w:t>
            </w:r>
          </w:p>
        </w:tc>
        <w:tc>
          <w:tcPr>
            <w:tcW w:w="1277" w:type="dxa"/>
            <w:tcBorders>
              <w:top w:val="single" w:sz="4" w:space="0" w:color="auto"/>
              <w:left w:val="single" w:sz="4" w:space="0" w:color="auto"/>
              <w:bottom w:val="single" w:sz="4" w:space="0" w:color="auto"/>
              <w:right w:val="single" w:sz="4" w:space="0" w:color="auto"/>
            </w:tcBorders>
            <w:vAlign w:val="bottom"/>
            <w:hideMark/>
          </w:tcPr>
          <w:p w14:paraId="39541BF3" w14:textId="43A126D3"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87</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233</w:t>
            </w:r>
          </w:p>
        </w:tc>
        <w:tc>
          <w:tcPr>
            <w:tcW w:w="3150" w:type="dxa"/>
            <w:tcBorders>
              <w:top w:val="single" w:sz="4" w:space="0" w:color="auto"/>
              <w:left w:val="single" w:sz="4" w:space="0" w:color="auto"/>
              <w:bottom w:val="single" w:sz="4" w:space="0" w:color="auto"/>
              <w:right w:val="single" w:sz="4" w:space="0" w:color="auto"/>
            </w:tcBorders>
            <w:vAlign w:val="bottom"/>
            <w:hideMark/>
          </w:tcPr>
          <w:p w14:paraId="6AC11E21" w14:textId="560D84BC"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{"citationItems":[{"id":"ITEM-1","itemData":{"author":[{"dropping-particle":"","family":"World Bank","given":"","non-dropping-particle":"","parse-names":false,"suffix":""}],"id":"ITEM-1","issued":{"date-parts":[["2017"]]},"publisher":"World Bank","title":"Population, total","type":"article"},"uris":["http://www.mendeley.com/documents/?uuid=2eded46b-6aca-4be8-af62-97196a1a9a9a"]}],"mendeley":{"formattedCitation":"(143)","manualFormatting":"World Bank 2017","plainTextFormattedCitation":"(143)","previouslyFormattedCitation":"(143)"},"properties":{"noteIndex":0},"schema":"https://github.com/citation-style-language/schema/raw/master/csl-citation.json"}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World Bank 2017</w:t>
            </w:r>
            <w:r>
              <w:rPr>
                <w:rStyle w:val="FootnoteReference"/>
                <w:rFonts w:ascii="Times New Roman" w:eastAsia="Times New Roman" w:hAnsi="Times New Roman" w:cs="Times New Roman"/>
                <w:color w:val="000000"/>
                <w:sz w:val="24"/>
                <w:szCs w:val="24"/>
              </w:rPr>
              <w:fldChar w:fldCharType="end"/>
            </w:r>
            <w:r w:rsidR="00AF5CAE" w:rsidRPr="00AF5CAE">
              <w:rPr>
                <w:rFonts w:ascii="Times New Roman" w:eastAsia="Times New Roman" w:hAnsi="Times New Roman" w:cs="Times New Roman"/>
                <w:color w:val="000000"/>
                <w:sz w:val="24"/>
                <w:szCs w:val="24"/>
              </w:rPr>
              <w:t xml:space="preserve"> (2010 data)</w:t>
            </w:r>
          </w:p>
        </w:tc>
        <w:tc>
          <w:tcPr>
            <w:tcW w:w="1800" w:type="dxa"/>
            <w:tcBorders>
              <w:top w:val="single" w:sz="4" w:space="0" w:color="auto"/>
              <w:left w:val="single" w:sz="4" w:space="0" w:color="auto"/>
              <w:bottom w:val="single" w:sz="4" w:space="0" w:color="auto"/>
              <w:right w:val="single" w:sz="4" w:space="0" w:color="auto"/>
            </w:tcBorders>
            <w:vAlign w:val="bottom"/>
            <w:hideMark/>
          </w:tcPr>
          <w:p w14:paraId="0DADC490" w14:textId="77777777"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0.0174</w:t>
            </w:r>
          </w:p>
        </w:tc>
      </w:tr>
      <w:tr w:rsidR="00AF5CAE" w:rsidRPr="00AF5CAE" w14:paraId="5FC1C414" w14:textId="77777777" w:rsidTr="00AF5CAE">
        <w:trPr>
          <w:trHeight w:val="288"/>
        </w:trPr>
        <w:tc>
          <w:tcPr>
            <w:tcW w:w="1849" w:type="dxa"/>
            <w:tcBorders>
              <w:top w:val="single" w:sz="4" w:space="0" w:color="auto"/>
              <w:left w:val="single" w:sz="4" w:space="0" w:color="auto"/>
              <w:bottom w:val="single" w:sz="4" w:space="0" w:color="auto"/>
              <w:right w:val="single" w:sz="4" w:space="0" w:color="auto"/>
            </w:tcBorders>
            <w:vAlign w:val="bottom"/>
            <w:hideMark/>
          </w:tcPr>
          <w:p w14:paraId="516E18FE" w14:textId="77777777" w:rsidR="00AF5CAE" w:rsidRPr="00AF5CAE" w:rsidRDefault="00AF5CAE" w:rsidP="00AF5CAE">
            <w:pPr>
              <w:spacing w:after="0" w:line="240" w:lineRule="auto"/>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Aruba</w:t>
            </w:r>
          </w:p>
        </w:tc>
        <w:tc>
          <w:tcPr>
            <w:tcW w:w="1296" w:type="dxa"/>
            <w:tcBorders>
              <w:top w:val="single" w:sz="4" w:space="0" w:color="auto"/>
              <w:left w:val="single" w:sz="4" w:space="0" w:color="auto"/>
              <w:bottom w:val="single" w:sz="4" w:space="0" w:color="auto"/>
              <w:right w:val="single" w:sz="4" w:space="0" w:color="auto"/>
            </w:tcBorders>
            <w:vAlign w:val="bottom"/>
            <w:hideMark/>
          </w:tcPr>
          <w:p w14:paraId="07C1A770" w14:textId="393B431A"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2</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800</w:t>
            </w:r>
          </w:p>
        </w:tc>
        <w:tc>
          <w:tcPr>
            <w:tcW w:w="3673" w:type="dxa"/>
            <w:tcBorders>
              <w:top w:val="single" w:sz="4" w:space="0" w:color="auto"/>
              <w:left w:val="single" w:sz="4" w:space="0" w:color="auto"/>
              <w:bottom w:val="single" w:sz="4" w:space="0" w:color="auto"/>
              <w:right w:val="single" w:sz="4" w:space="0" w:color="auto"/>
            </w:tcBorders>
            <w:vAlign w:val="bottom"/>
            <w:hideMark/>
          </w:tcPr>
          <w:p w14:paraId="2B411B07" w14:textId="52D93D8E"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{"citationItems":[{"id":"ITEM-1","itemData":{"author":[{"dropping-particle":"","family":"Boekhoudt","given":"Byron G.","non-dropping-particle":"","parse-names":false,"suffix":""}],"chapter-number":"Appendix I","container-title":"Review of current fisheries management performance and conservation measures in the WECAFC area","editor":[{"dropping-particle":"","family":"Singh-Renton","given":"S","non-dropping-particle":"","parse-names":false,"suffix":""},{"dropping-particle":"","family":"McIvor","given":"I","non-dropping-particle":"","parse-names":false,"suffix":""}],"id":"ITEM-1","issued":{"date-parts":[["2015"]]},"page":"79-88","publisher":"FAO Fisheries and Aquaculture Techincal Paper No. 587","publisher-place":"Rome","title":"Aruba","type":"chapter"},"uris":["http://www.mendeley.com/documents/?uuid=7467ecbf-61c6-441f-85e6-c7b1e45f0da7"]}],"mendeley":{"formattedCitation":"(139)","manualFormatting":"Boekhoudt 2015","plainTextFormattedCitation":"(139)","previouslyFormattedCitation":"(139)"},"properties":{"noteIndex":0},"schema":"https://github.com/citation-style-language/schema/raw/master/csl-citation.json"}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Boekhoudt 2015</w:t>
            </w:r>
            <w:r>
              <w:rPr>
                <w:rStyle w:val="FootnoteReference"/>
                <w:rFonts w:ascii="Times New Roman" w:eastAsia="Times New Roman" w:hAnsi="Times New Roman" w:cs="Times New Roman"/>
                <w:color w:val="000000"/>
                <w:sz w:val="24"/>
                <w:szCs w:val="24"/>
              </w:rPr>
              <w:fldChar w:fldCharType="end"/>
            </w:r>
          </w:p>
        </w:tc>
        <w:tc>
          <w:tcPr>
            <w:tcW w:w="1277" w:type="dxa"/>
            <w:tcBorders>
              <w:top w:val="single" w:sz="4" w:space="0" w:color="auto"/>
              <w:left w:val="single" w:sz="4" w:space="0" w:color="auto"/>
              <w:bottom w:val="single" w:sz="4" w:space="0" w:color="auto"/>
              <w:right w:val="single" w:sz="4" w:space="0" w:color="auto"/>
            </w:tcBorders>
            <w:vAlign w:val="bottom"/>
            <w:hideMark/>
          </w:tcPr>
          <w:p w14:paraId="7BB69CE1" w14:textId="185B4FDC"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104</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000</w:t>
            </w:r>
          </w:p>
        </w:tc>
        <w:tc>
          <w:tcPr>
            <w:tcW w:w="3150" w:type="dxa"/>
            <w:tcBorders>
              <w:top w:val="single" w:sz="4" w:space="0" w:color="auto"/>
              <w:left w:val="single" w:sz="4" w:space="0" w:color="auto"/>
              <w:bottom w:val="single" w:sz="4" w:space="0" w:color="auto"/>
              <w:right w:val="single" w:sz="4" w:space="0" w:color="auto"/>
            </w:tcBorders>
            <w:vAlign w:val="bottom"/>
            <w:hideMark/>
          </w:tcPr>
          <w:p w14:paraId="27AD4C91" w14:textId="2BF21E35"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{"citationItems":[{"id":"ITEM-1","itemData":{"author":[{"dropping-particle":"","family":"World Bank","given":"","non-dropping-particle":"","parse-names":false,"suffix":""}],"id":"ITEM-1","issued":{"date-parts":[["2017"]]},"publisher":"World Bank","title":"Population, total","type":"article"},"uris":["http://www.mendeley.com/documents/?uuid=2eded46b-6aca-4be8-af62-97196a1a9a9a"]}],"mendeley":{"formattedCitation":"(143)","manualFormatting":"World Bank 2017","plainTextFormattedCitation":"(143)","previouslyFormattedCitation":"(143)"},"properties":{"noteIndex":0},"schema":"https://github.com/citation-style-language/schema/raw/master/csl-citation.json"}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World Bank 2017</w:t>
            </w:r>
            <w:r>
              <w:rPr>
                <w:rStyle w:val="FootnoteReference"/>
                <w:rFonts w:ascii="Times New Roman" w:eastAsia="Times New Roman" w:hAnsi="Times New Roman" w:cs="Times New Roman"/>
                <w:color w:val="000000"/>
                <w:sz w:val="24"/>
                <w:szCs w:val="24"/>
              </w:rPr>
              <w:fldChar w:fldCharType="end"/>
            </w:r>
            <w:r w:rsidR="00575857">
              <w:rPr>
                <w:rFonts w:ascii="Times New Roman" w:eastAsia="Times New Roman" w:hAnsi="Times New Roman" w:cs="Times New Roman"/>
                <w:color w:val="000000"/>
                <w:sz w:val="24"/>
                <w:szCs w:val="24"/>
              </w:rPr>
              <w:t xml:space="preserve"> </w:t>
            </w:r>
            <w:r w:rsidR="00AF5CAE" w:rsidRPr="00AF5CAE">
              <w:rPr>
                <w:rFonts w:ascii="Times New Roman" w:eastAsia="Times New Roman" w:hAnsi="Times New Roman" w:cs="Times New Roman"/>
                <w:color w:val="000000"/>
                <w:sz w:val="24"/>
                <w:szCs w:val="24"/>
              </w:rPr>
              <w:t>(2015 data)</w:t>
            </w:r>
          </w:p>
        </w:tc>
        <w:tc>
          <w:tcPr>
            <w:tcW w:w="1800" w:type="dxa"/>
            <w:tcBorders>
              <w:top w:val="single" w:sz="4" w:space="0" w:color="auto"/>
              <w:left w:val="single" w:sz="4" w:space="0" w:color="auto"/>
              <w:bottom w:val="single" w:sz="4" w:space="0" w:color="auto"/>
              <w:right w:val="single" w:sz="4" w:space="0" w:color="auto"/>
            </w:tcBorders>
            <w:vAlign w:val="bottom"/>
            <w:hideMark/>
          </w:tcPr>
          <w:p w14:paraId="3E5F0EA6" w14:textId="77777777"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0.0269</w:t>
            </w:r>
          </w:p>
        </w:tc>
      </w:tr>
      <w:tr w:rsidR="00AF5CAE" w:rsidRPr="00AF5CAE" w14:paraId="4EB5EAD2" w14:textId="77777777" w:rsidTr="00C35064">
        <w:trPr>
          <w:trHeight w:val="326"/>
        </w:trPr>
        <w:tc>
          <w:tcPr>
            <w:tcW w:w="1849" w:type="dxa"/>
            <w:tcBorders>
              <w:top w:val="single" w:sz="4" w:space="0" w:color="auto"/>
              <w:left w:val="single" w:sz="4" w:space="0" w:color="auto"/>
              <w:bottom w:val="single" w:sz="4" w:space="0" w:color="auto"/>
              <w:right w:val="single" w:sz="4" w:space="0" w:color="auto"/>
            </w:tcBorders>
            <w:vAlign w:val="bottom"/>
            <w:hideMark/>
          </w:tcPr>
          <w:p w14:paraId="278C21F0" w14:textId="77777777" w:rsidR="00AF5CAE" w:rsidRPr="00AF5CAE" w:rsidRDefault="00AF5CAE" w:rsidP="00AF5CAE">
            <w:pPr>
              <w:spacing w:after="0" w:line="240" w:lineRule="auto"/>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Bahamas</w:t>
            </w:r>
          </w:p>
        </w:tc>
        <w:tc>
          <w:tcPr>
            <w:tcW w:w="1296" w:type="dxa"/>
            <w:tcBorders>
              <w:top w:val="single" w:sz="4" w:space="0" w:color="auto"/>
              <w:left w:val="single" w:sz="4" w:space="0" w:color="auto"/>
              <w:bottom w:val="single" w:sz="4" w:space="0" w:color="auto"/>
              <w:right w:val="single" w:sz="4" w:space="0" w:color="auto"/>
            </w:tcBorders>
            <w:vAlign w:val="bottom"/>
            <w:hideMark/>
          </w:tcPr>
          <w:p w14:paraId="45FEB287" w14:textId="318A1397"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9</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300</w:t>
            </w:r>
          </w:p>
        </w:tc>
        <w:tc>
          <w:tcPr>
            <w:tcW w:w="3673" w:type="dxa"/>
            <w:tcBorders>
              <w:top w:val="single" w:sz="4" w:space="0" w:color="auto"/>
              <w:left w:val="single" w:sz="4" w:space="0" w:color="auto"/>
              <w:bottom w:val="single" w:sz="4" w:space="0" w:color="auto"/>
              <w:right w:val="single" w:sz="4" w:space="0" w:color="auto"/>
            </w:tcBorders>
            <w:vAlign w:val="bottom"/>
            <w:hideMark/>
          </w:tcPr>
          <w:p w14:paraId="5713C3AD" w14:textId="00BA6394"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URL":"http://www.crfm.net/index.php?option=com_k2&amp;view=item&amp;id=45:the-bahamas&amp;Itemid=288","accessed":{"date-parts":[["2016","1","14"]]},"author":[{"dropping-particle":"","family":"CRFM","given":"","non-dropping-particle":"","parse-names":false,"suffix":""}],"id":"ITEM-1","issued":{"date-parts":[["2013"]]},"title":"The Bahamas","type":"webpage"},"uris":["http://www.mendeley.com/documents/?uuid=d2f476d6-15e6-420b-beff-5b41100ad1e5"]}],"mendeley":{"formattedCitation":"(144)","manualFormatting":"CRFM 2013","plainTextFormattedCitation":"(144)","previouslyFormattedCitation":"(144)"},"properties":{"noteIndex":0},"schema":"https://github.com/citation-style-language/schema/raw/master/csl-citation.json"}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CRFM 2013</w:t>
            </w:r>
            <w:r>
              <w:rPr>
                <w:rStyle w:val="FootnoteReference"/>
                <w:rFonts w:ascii="Times New Roman" w:eastAsia="Times New Roman" w:hAnsi="Times New Roman" w:cs="Times New Roman"/>
                <w:color w:val="000000"/>
                <w:sz w:val="24"/>
                <w:szCs w:val="24"/>
              </w:rPr>
              <w:fldChar w:fldCharType="end"/>
            </w:r>
            <w:r w:rsidR="00AF5CAE" w:rsidRPr="00AF5CAE">
              <w:rPr>
                <w:rFonts w:ascii="Times New Roman" w:eastAsia="Times New Roman" w:hAnsi="Times New Roman" w:cs="Times New Roman"/>
                <w:color w:val="000000"/>
                <w:sz w:val="24"/>
                <w:szCs w:val="24"/>
              </w:rPr>
              <w:t xml:space="preserve"> (2005 </w:t>
            </w:r>
            <w:proofErr w:type="gramStart"/>
            <w:r w:rsidR="00AF5CAE" w:rsidRPr="00AF5CAE">
              <w:rPr>
                <w:rFonts w:ascii="Times New Roman" w:eastAsia="Times New Roman" w:hAnsi="Times New Roman" w:cs="Times New Roman"/>
                <w:color w:val="000000"/>
                <w:sz w:val="24"/>
                <w:szCs w:val="24"/>
              </w:rPr>
              <w:t>data)</w:t>
            </w:r>
            <w:r w:rsidR="00483531" w:rsidRPr="00483531">
              <w:rPr>
                <w:rFonts w:ascii="Times New Roman" w:eastAsia="Times New Roman" w:hAnsi="Times New Roman" w:cs="Times New Roman"/>
                <w:i/>
                <w:color w:val="000000"/>
                <w:sz w:val="24"/>
                <w:szCs w:val="24"/>
                <w:vertAlign w:val="superscript"/>
              </w:rPr>
              <w:t>a</w:t>
            </w:r>
            <w:proofErr w:type="gramEnd"/>
          </w:p>
        </w:tc>
        <w:tc>
          <w:tcPr>
            <w:tcW w:w="1277" w:type="dxa"/>
            <w:tcBorders>
              <w:top w:val="single" w:sz="4" w:space="0" w:color="auto"/>
              <w:left w:val="single" w:sz="4" w:space="0" w:color="auto"/>
              <w:bottom w:val="single" w:sz="4" w:space="0" w:color="auto"/>
              <w:right w:val="single" w:sz="4" w:space="0" w:color="auto"/>
            </w:tcBorders>
            <w:vAlign w:val="bottom"/>
            <w:hideMark/>
          </w:tcPr>
          <w:p w14:paraId="2C46AD80" w14:textId="02137149"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329</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243</w:t>
            </w:r>
          </w:p>
        </w:tc>
        <w:tc>
          <w:tcPr>
            <w:tcW w:w="3150" w:type="dxa"/>
            <w:tcBorders>
              <w:top w:val="single" w:sz="4" w:space="0" w:color="auto"/>
              <w:left w:val="single" w:sz="4" w:space="0" w:color="auto"/>
              <w:bottom w:val="single" w:sz="4" w:space="0" w:color="auto"/>
              <w:right w:val="single" w:sz="4" w:space="0" w:color="auto"/>
            </w:tcBorders>
            <w:vAlign w:val="bottom"/>
            <w:hideMark/>
          </w:tcPr>
          <w:p w14:paraId="2E7ABF53" w14:textId="739A1665"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{"citationItems":[{"id":"ITEM-1","itemData":{"author":[{"dropping-particle":"","family":"World Bank","given":"","non-dropping-particle":"","parse-names":false,"suffix":""}],"id":"ITEM-1","issued":{"date-parts":[["2017"]]},"publisher":"World Bank","title":"Population, total","type":"article"},"uris":["http://www.mendeley.com/documents/?uuid=2eded46b-6aca-4be8-af62-97196a1a9a9a"]}],"mendeley":{"formattedCitation":"(143)","manualFormatting":"World Bank 2017","plainTextFormattedCitation":"(143)","previouslyFormattedCitation":"(143)"},"properties":{"noteIndex":0},"schema":"https://github.com/citation-style-language/schema/raw/master/csl-citation.json"}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World Bank 2017</w:t>
            </w:r>
            <w:r>
              <w:rPr>
                <w:rStyle w:val="FootnoteReference"/>
                <w:rFonts w:ascii="Times New Roman" w:eastAsia="Times New Roman" w:hAnsi="Times New Roman" w:cs="Times New Roman"/>
                <w:color w:val="000000"/>
                <w:sz w:val="24"/>
                <w:szCs w:val="24"/>
              </w:rPr>
              <w:fldChar w:fldCharType="end"/>
            </w:r>
            <w:r w:rsidR="00575857">
              <w:rPr>
                <w:rFonts w:ascii="Times New Roman" w:eastAsia="Times New Roman" w:hAnsi="Times New Roman" w:cs="Times New Roman"/>
                <w:color w:val="000000"/>
                <w:sz w:val="24"/>
                <w:szCs w:val="24"/>
              </w:rPr>
              <w:t xml:space="preserve"> </w:t>
            </w:r>
            <w:r w:rsidR="00AF5CAE" w:rsidRPr="00AF5CAE">
              <w:rPr>
                <w:rFonts w:ascii="Times New Roman" w:eastAsia="Times New Roman" w:hAnsi="Times New Roman" w:cs="Times New Roman"/>
                <w:color w:val="000000"/>
                <w:sz w:val="24"/>
                <w:szCs w:val="24"/>
              </w:rPr>
              <w:t>(2005 data)</w:t>
            </w:r>
          </w:p>
        </w:tc>
        <w:tc>
          <w:tcPr>
            <w:tcW w:w="1800" w:type="dxa"/>
            <w:tcBorders>
              <w:top w:val="single" w:sz="4" w:space="0" w:color="auto"/>
              <w:left w:val="single" w:sz="4" w:space="0" w:color="auto"/>
              <w:bottom w:val="single" w:sz="4" w:space="0" w:color="auto"/>
              <w:right w:val="single" w:sz="4" w:space="0" w:color="auto"/>
            </w:tcBorders>
            <w:vAlign w:val="bottom"/>
            <w:hideMark/>
          </w:tcPr>
          <w:p w14:paraId="360A92FE" w14:textId="77777777"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0.0282</w:t>
            </w:r>
          </w:p>
        </w:tc>
      </w:tr>
      <w:tr w:rsidR="00AF5CAE" w:rsidRPr="00AF5CAE" w14:paraId="3B60CE36" w14:textId="77777777" w:rsidTr="00AF5CAE">
        <w:trPr>
          <w:trHeight w:val="288"/>
        </w:trPr>
        <w:tc>
          <w:tcPr>
            <w:tcW w:w="1849" w:type="dxa"/>
            <w:tcBorders>
              <w:top w:val="single" w:sz="4" w:space="0" w:color="auto"/>
              <w:left w:val="single" w:sz="4" w:space="0" w:color="auto"/>
              <w:bottom w:val="single" w:sz="4" w:space="0" w:color="auto"/>
              <w:right w:val="single" w:sz="4" w:space="0" w:color="auto"/>
            </w:tcBorders>
            <w:vAlign w:val="bottom"/>
            <w:hideMark/>
          </w:tcPr>
          <w:p w14:paraId="33FE5E3F" w14:textId="77777777" w:rsidR="00AF5CAE" w:rsidRPr="00AF5CAE" w:rsidRDefault="00AF5CAE" w:rsidP="00AF5CAE">
            <w:pPr>
              <w:spacing w:after="0" w:line="240" w:lineRule="auto"/>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Barbados</w:t>
            </w:r>
          </w:p>
        </w:tc>
        <w:tc>
          <w:tcPr>
            <w:tcW w:w="1296" w:type="dxa"/>
            <w:tcBorders>
              <w:top w:val="single" w:sz="4" w:space="0" w:color="auto"/>
              <w:left w:val="single" w:sz="4" w:space="0" w:color="auto"/>
              <w:bottom w:val="single" w:sz="4" w:space="0" w:color="auto"/>
              <w:right w:val="single" w:sz="4" w:space="0" w:color="auto"/>
            </w:tcBorders>
            <w:vAlign w:val="bottom"/>
            <w:hideMark/>
          </w:tcPr>
          <w:p w14:paraId="40725634" w14:textId="191E44DA"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2</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200</w:t>
            </w:r>
          </w:p>
        </w:tc>
        <w:tc>
          <w:tcPr>
            <w:tcW w:w="3673" w:type="dxa"/>
            <w:tcBorders>
              <w:top w:val="single" w:sz="4" w:space="0" w:color="auto"/>
              <w:left w:val="single" w:sz="4" w:space="0" w:color="auto"/>
              <w:bottom w:val="single" w:sz="4" w:space="0" w:color="auto"/>
              <w:right w:val="single" w:sz="4" w:space="0" w:color="auto"/>
            </w:tcBorders>
            <w:vAlign w:val="bottom"/>
            <w:hideMark/>
          </w:tcPr>
          <w:p w14:paraId="7D61CF05" w14:textId="5CBC4EEF"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{"citationItems":[{"id":"ITEM-1","itemData":{"author":[{"dropping-particle":"","family":"McConney","given":"P","non-dropping-particle":"","parse-names":false,"suffix":""}],"container-title":"Coastal fisheries of Latin America and the Caribbean2","editor":[{"dropping-particle":"","family":"Salas","given":"Silvia","non-dropping-particle":"","parse-names":false,"suffix":""},{"dropping-particle":"","family":"Chuenpagdee","given":"Ratana","non-dropping-particle":"","parse-names":false,"suffix":""},{"dropping-particle":"","family":"Charles","given":"Anthony","non-dropping-particle":"","parse-names":false,"suffix":""},{"dropping-particle":"","family":"Seijo","given":"Juan Carlos","non-dropping-particle":"","parse-names":false,"suffix":""}],"id":"ITEM-1","issued":{"date-parts":[["2011"]]},"page":"49-71","publisher-place":"Rome, Italy","title":"Coastal fisheries of Barbados","type":"chapter"},"uris":["http://www.mendeley.com/documents/?uuid=4937697c-f546-4474-8413-fdedafe8ae2d"]}],"mendeley":{"formattedCitation":"(145)","manualFormatting":"McConney 2011","plainTextFormattedCitation":"(145)","previouslyFormattedCitation":"(145)"},"properties":{"noteIndex":0},"schema":"https://github.com/citation-style-language/schema/raw/master/csl-citation.json"}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McConney 2011</w:t>
            </w:r>
            <w:r>
              <w:rPr>
                <w:rStyle w:val="FootnoteReference"/>
                <w:rFonts w:ascii="Times New Roman" w:eastAsia="Times New Roman" w:hAnsi="Times New Roman" w:cs="Times New Roman"/>
                <w:color w:val="000000"/>
                <w:sz w:val="24"/>
                <w:szCs w:val="24"/>
              </w:rPr>
              <w:fldChar w:fldCharType="end"/>
            </w:r>
            <w:r w:rsidR="00AF5CAE" w:rsidRPr="00AF5CAE">
              <w:rPr>
                <w:rFonts w:ascii="Times New Roman" w:eastAsia="Times New Roman" w:hAnsi="Times New Roman" w:cs="Times New Roman"/>
                <w:color w:val="000000"/>
                <w:sz w:val="24"/>
                <w:szCs w:val="24"/>
              </w:rPr>
              <w:t xml:space="preserve"> (2004 data)</w:t>
            </w:r>
          </w:p>
        </w:tc>
        <w:tc>
          <w:tcPr>
            <w:tcW w:w="1277" w:type="dxa"/>
            <w:tcBorders>
              <w:top w:val="single" w:sz="4" w:space="0" w:color="auto"/>
              <w:left w:val="single" w:sz="4" w:space="0" w:color="auto"/>
              <w:bottom w:val="single" w:sz="4" w:space="0" w:color="auto"/>
              <w:right w:val="single" w:sz="4" w:space="0" w:color="auto"/>
            </w:tcBorders>
            <w:vAlign w:val="bottom"/>
            <w:hideMark/>
          </w:tcPr>
          <w:p w14:paraId="2C4FF39F" w14:textId="3EEDA023"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273</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091</w:t>
            </w:r>
          </w:p>
        </w:tc>
        <w:tc>
          <w:tcPr>
            <w:tcW w:w="3150" w:type="dxa"/>
            <w:tcBorders>
              <w:top w:val="single" w:sz="4" w:space="0" w:color="auto"/>
              <w:left w:val="single" w:sz="4" w:space="0" w:color="auto"/>
              <w:bottom w:val="single" w:sz="4" w:space="0" w:color="auto"/>
              <w:right w:val="single" w:sz="4" w:space="0" w:color="auto"/>
            </w:tcBorders>
            <w:vAlign w:val="bottom"/>
            <w:hideMark/>
          </w:tcPr>
          <w:p w14:paraId="1241D788" w14:textId="709EC134"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{"citationItems":[{"id":"ITEM-1","itemData":{"author":[{"dropping-particle":"","family":"World Bank","given":"","non-dropping-particle":"","parse-names":false,"suffix":""}],"id":"ITEM-1","issued":{"date-parts":[["2017"]]},"publisher":"World Bank","title":"Population, total","type":"article"},"uris":["http://www.mendeley.com/documents/?uuid=2eded46b-6aca-4be8-af62-97196a1a9a9a"]}],"mendeley":{"formattedCitation":"(143)","manualFormatting":"World Bank 2017","plainTextFormattedCitation":"(143)","previouslyFormattedCitation":"(143)"},"properties":{"noteIndex":0},"schema":"https://github.com/citation-style-language/schema/raw/master/csl-citation.json"}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World Bank 2017</w:t>
            </w:r>
            <w:r>
              <w:rPr>
                <w:rStyle w:val="FootnoteReference"/>
                <w:rFonts w:ascii="Times New Roman" w:eastAsia="Times New Roman" w:hAnsi="Times New Roman" w:cs="Times New Roman"/>
                <w:color w:val="000000"/>
                <w:sz w:val="24"/>
                <w:szCs w:val="24"/>
              </w:rPr>
              <w:fldChar w:fldCharType="end"/>
            </w:r>
            <w:r w:rsidR="00575857">
              <w:rPr>
                <w:rFonts w:ascii="Times New Roman" w:eastAsia="Times New Roman" w:hAnsi="Times New Roman" w:cs="Times New Roman"/>
                <w:color w:val="000000"/>
                <w:sz w:val="24"/>
                <w:szCs w:val="24"/>
              </w:rPr>
              <w:t xml:space="preserve"> </w:t>
            </w:r>
            <w:r w:rsidR="00AF5CAE" w:rsidRPr="00AF5CAE">
              <w:rPr>
                <w:rFonts w:ascii="Times New Roman" w:eastAsia="Times New Roman" w:hAnsi="Times New Roman" w:cs="Times New Roman"/>
                <w:color w:val="000000"/>
                <w:sz w:val="24"/>
                <w:szCs w:val="24"/>
              </w:rPr>
              <w:t>(2004 data)</w:t>
            </w:r>
          </w:p>
        </w:tc>
        <w:tc>
          <w:tcPr>
            <w:tcW w:w="1800" w:type="dxa"/>
            <w:tcBorders>
              <w:top w:val="single" w:sz="4" w:space="0" w:color="auto"/>
              <w:left w:val="single" w:sz="4" w:space="0" w:color="auto"/>
              <w:bottom w:val="single" w:sz="4" w:space="0" w:color="auto"/>
              <w:right w:val="single" w:sz="4" w:space="0" w:color="auto"/>
            </w:tcBorders>
            <w:vAlign w:val="bottom"/>
            <w:hideMark/>
          </w:tcPr>
          <w:p w14:paraId="02F63BCD" w14:textId="77777777"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0.0081</w:t>
            </w:r>
          </w:p>
        </w:tc>
      </w:tr>
      <w:tr w:rsidR="00AF5CAE" w:rsidRPr="00AF5CAE" w14:paraId="7B2C87B0" w14:textId="77777777" w:rsidTr="00AF5CAE">
        <w:trPr>
          <w:trHeight w:val="288"/>
        </w:trPr>
        <w:tc>
          <w:tcPr>
            <w:tcW w:w="1849" w:type="dxa"/>
            <w:tcBorders>
              <w:top w:val="single" w:sz="4" w:space="0" w:color="auto"/>
              <w:left w:val="single" w:sz="4" w:space="0" w:color="auto"/>
              <w:bottom w:val="single" w:sz="4" w:space="0" w:color="auto"/>
              <w:right w:val="single" w:sz="4" w:space="0" w:color="auto"/>
            </w:tcBorders>
            <w:vAlign w:val="bottom"/>
            <w:hideMark/>
          </w:tcPr>
          <w:p w14:paraId="0BD3C3F1" w14:textId="77777777" w:rsidR="00AF5CAE" w:rsidRPr="00AF5CAE" w:rsidRDefault="00AF5CAE" w:rsidP="00AF5CAE">
            <w:pPr>
              <w:spacing w:after="0" w:line="240" w:lineRule="auto"/>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Bonaire</w:t>
            </w:r>
          </w:p>
        </w:tc>
        <w:tc>
          <w:tcPr>
            <w:tcW w:w="1296" w:type="dxa"/>
            <w:tcBorders>
              <w:top w:val="single" w:sz="4" w:space="0" w:color="auto"/>
              <w:left w:val="single" w:sz="4" w:space="0" w:color="auto"/>
              <w:bottom w:val="single" w:sz="4" w:space="0" w:color="auto"/>
              <w:right w:val="single" w:sz="4" w:space="0" w:color="auto"/>
            </w:tcBorders>
            <w:vAlign w:val="bottom"/>
            <w:hideMark/>
          </w:tcPr>
          <w:p w14:paraId="5610A242" w14:textId="77777777"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80</w:t>
            </w:r>
          </w:p>
        </w:tc>
        <w:tc>
          <w:tcPr>
            <w:tcW w:w="3673" w:type="dxa"/>
            <w:tcBorders>
              <w:top w:val="single" w:sz="4" w:space="0" w:color="auto"/>
              <w:left w:val="single" w:sz="4" w:space="0" w:color="auto"/>
              <w:bottom w:val="single" w:sz="4" w:space="0" w:color="auto"/>
              <w:right w:val="single" w:sz="4" w:space="0" w:color="auto"/>
            </w:tcBorders>
            <w:vAlign w:val="bottom"/>
            <w:hideMark/>
          </w:tcPr>
          <w:p w14:paraId="572D902C" w14:textId="7894C0C5"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{"citationItems":[{"id":"ITEM-1","itemData":{"DOI":"10.1016/j.gecco.2015.04.004","ISBN":"9175190133","ISSN":"23519894","abstract":"Fishers and divers are the major resource users of Caribbean coral reefs. On Curaçao and Bonaire, reef condition is good relative to the Caribbean average, but fishes and corals have greatly declined over the last few decades. We interviewed 177 fishers and 211 professional SCUBA divers to assess their views on the extent and causes of degradation. Fishers know fish stocks are severely depleted and declining, whereas divers were aware of declines but had \"shifted baselines\" and consider the reefs healthy. Fishers and divers differ in perceptions of the causes and appropriate remedies for decline. Fishers generally blame external factors such as changes in climate, currents, or industrial fishing offshore, whereas divers primarily blame overfishing and coastal development. Nevertheless, the great majority of both fishers and divers support more management of both fishing and diving. Thus the social climate is ripe for balanced and strong restrictions on both groups for reef recovery and sustainable use. Exclusion of both fishers and divers from protected areas of significant size around the islands would be a major step forward towards the long-term conservation of reef resources.","author":[{"dropping-particle":"","family":"Johnson","given":"Ayana Elizabeth","non-dropping-particle":"","parse-names":false,"suffix":""},{"dropping-particle":"","family":"Jackson","given":"Jeremy B C","non-dropping-particle":"","parse-names":false,"suffix":""}],"container-title":"Global Ecology and Conservation","id":"ITEM-1","issued":{"date-parts":[["2015"]]},"page":"890-899","publisher":"Elsevier B.V.","title":"Fisher and diver perceptions of coral reef degradation and implications for sustainable management","type":"article-journal","volume":"3"},"uris":["http://www.mendeley.com/documents/?uuid=e9509ac9-ea21-4d7e-a063-7fdab50c1513"]}],"mendeley":{"formattedCitation":"(146)","manualFormatting":"Johnson &amp; Jackson 2015","plainTextFormattedCitation":"(146)","previouslyFormattedCitation":"(146)"},"properties":{"noteIndex":0},"schema":"https://github.com/citation-style-language/schema/raw/master/csl-citation.json"}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Johnson &amp; Jackson 2015</w:t>
            </w:r>
            <w:r>
              <w:rPr>
                <w:rStyle w:val="FootnoteReference"/>
                <w:rFonts w:ascii="Times New Roman" w:eastAsia="Times New Roman" w:hAnsi="Times New Roman" w:cs="Times New Roman"/>
                <w:color w:val="000000"/>
                <w:sz w:val="24"/>
                <w:szCs w:val="24"/>
              </w:rPr>
              <w:fldChar w:fldCharType="end"/>
            </w:r>
            <w:r w:rsidR="00AF5CAE" w:rsidRPr="00AF5CAE">
              <w:rPr>
                <w:rFonts w:ascii="Times New Roman" w:eastAsia="Times New Roman" w:hAnsi="Times New Roman" w:cs="Times New Roman"/>
                <w:color w:val="000000"/>
                <w:sz w:val="24"/>
                <w:szCs w:val="24"/>
              </w:rPr>
              <w:t xml:space="preserve"> (2010 data)</w:t>
            </w:r>
          </w:p>
        </w:tc>
        <w:tc>
          <w:tcPr>
            <w:tcW w:w="1277" w:type="dxa"/>
            <w:tcBorders>
              <w:top w:val="single" w:sz="4" w:space="0" w:color="auto"/>
              <w:left w:val="single" w:sz="4" w:space="0" w:color="auto"/>
              <w:bottom w:val="single" w:sz="4" w:space="0" w:color="auto"/>
              <w:right w:val="single" w:sz="4" w:space="0" w:color="auto"/>
            </w:tcBorders>
            <w:vAlign w:val="bottom"/>
            <w:hideMark/>
          </w:tcPr>
          <w:p w14:paraId="0A00CBCB" w14:textId="3D253569"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13</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400</w:t>
            </w:r>
          </w:p>
        </w:tc>
        <w:tc>
          <w:tcPr>
            <w:tcW w:w="3150" w:type="dxa"/>
            <w:tcBorders>
              <w:top w:val="single" w:sz="4" w:space="0" w:color="auto"/>
              <w:left w:val="single" w:sz="4" w:space="0" w:color="auto"/>
              <w:bottom w:val="single" w:sz="4" w:space="0" w:color="auto"/>
              <w:right w:val="single" w:sz="4" w:space="0" w:color="auto"/>
            </w:tcBorders>
            <w:vAlign w:val="bottom"/>
            <w:hideMark/>
          </w:tcPr>
          <w:p w14:paraId="5B96DC1F" w14:textId="46793A03"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{"citationItems":[{"id":"ITEM-1","itemData":{"ISSN":"10495517","PMID":"12178087","abstract":"This discussion of the Netherlands Antilles focuses on the following: geography, the people, history, government, political conditions, economy, and foreign relations. In 1980 the population totaled 253,400 with an annual growth rate of 1%. The Netherlands Antilles consists of 2 groups of 3 islands each, situated in the Caribbean Sea about 880 kilometers apart. 40 nationalities are represented. Dutch is the official language, but Spanish and English are spoken widely. Alonzo de Ojeda, a Spanish navigator, landed on Curacao in 1499, and in 1527 the Spanish took possession of Curacao, Bonaire, and Aruba. In 1634 the 3 islands passed to the Netherlands, where they have remained except for 2 short periods during the Napoleonic wars when the British ruled at Willemstad. According to the statute of 1954, which serves as the constitution, the Netherlands Antilles has a constitutional and parliamentary form of government. The highest power in the Kingdom of the Netherlands is the sovereign, Queen Beatrix, who is represented in the Antilles by an appointed governor. The independent court system is under the control of the chief justice of the Supreme Court of Justice. Each of the island territories has its own representative body, the Island Council. Politics are dominated by 3 issues: economic problems, the prospect of independence, and Aruban separatism. The economic well-being of the Netherlands Antilles is based principally on the operations of 2 huge oil refineries. Because of the high volume of shipments in and out of the 2 islands, Curacao and Aruba ports are among the busiest in the world. Until recently, petroleum or petroleum products accounted for about 85% of the dollar volume of imports and exports from the Netherlands Antilles. That figure has declined with the worldwide oil glut, and the refineries are using only 50-60% of capacity. The next most important industries are tourism and offshore investment and banking. The per capita income in the Antilles is one of the highest in the Western Hemisphere. Almost all agricultural and commercial goods are imported. As an integral part of the Kingdom of the Netherlands, the Antilles does not have direct relations with any foreign country except as authorized specifically by the Dutch government in The Hague. The US wants to maintain and expand the traditionally friendly official and commercial relations that have existed since 1776.","author":[{"dropping-particle":"","family":"PAHO","given":"","non-dropping-particle":"","parse-names":false,"suffix":""}],"collection-title":"Scientific &amp; Technical Publication","container-title":"Health in the Americas, 2012","id":"ITEM-1","issued":{"date-parts":[["2012"]]},"number":"636","number-of-pages":"467-476","publisher":"Pan American Health Organization","publisher-place":"Washington, D.C.","title":"Netherlands Antilles","type":"report"},"uris":["http://www.mendeley.com/documents/?uuid=d08fa9a2-f0cd-4dba-a8fb-43d522fe05b1"]}],"mendeley":{"formattedCitation":"(147)","manualFormatting":"PAHO 2012","plainTextFormattedCitation":"(147)","previouslyFormattedCitation":"(147)"},"properties":{"noteIndex":0},"schema":"https://github.com/citation-style-language/schema/raw/master/csl-citation.json"}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PAHO 2012</w:t>
            </w:r>
            <w:r>
              <w:rPr>
                <w:rStyle w:val="FootnoteReference"/>
                <w:rFonts w:ascii="Times New Roman" w:eastAsia="Times New Roman" w:hAnsi="Times New Roman" w:cs="Times New Roman"/>
                <w:color w:val="000000"/>
                <w:sz w:val="24"/>
                <w:szCs w:val="24"/>
              </w:rPr>
              <w:fldChar w:fldCharType="end"/>
            </w:r>
            <w:r w:rsidR="00AF5CAE" w:rsidRPr="00AF5CAE">
              <w:rPr>
                <w:rFonts w:ascii="Times New Roman" w:eastAsia="Times New Roman" w:hAnsi="Times New Roman" w:cs="Times New Roman"/>
                <w:color w:val="000000"/>
                <w:sz w:val="24"/>
                <w:szCs w:val="24"/>
              </w:rPr>
              <w:t xml:space="preserve"> (2010 data)</w:t>
            </w:r>
          </w:p>
        </w:tc>
        <w:tc>
          <w:tcPr>
            <w:tcW w:w="1800" w:type="dxa"/>
            <w:tcBorders>
              <w:top w:val="single" w:sz="4" w:space="0" w:color="auto"/>
              <w:left w:val="single" w:sz="4" w:space="0" w:color="auto"/>
              <w:bottom w:val="single" w:sz="4" w:space="0" w:color="auto"/>
              <w:right w:val="single" w:sz="4" w:space="0" w:color="auto"/>
            </w:tcBorders>
            <w:vAlign w:val="bottom"/>
            <w:hideMark/>
          </w:tcPr>
          <w:p w14:paraId="45878600" w14:textId="77777777"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0.0060</w:t>
            </w:r>
          </w:p>
        </w:tc>
      </w:tr>
      <w:tr w:rsidR="00AF5CAE" w:rsidRPr="00AF5CAE" w14:paraId="7D842890" w14:textId="77777777" w:rsidTr="00AF5CAE">
        <w:trPr>
          <w:trHeight w:val="288"/>
        </w:trPr>
        <w:tc>
          <w:tcPr>
            <w:tcW w:w="1849" w:type="dxa"/>
            <w:tcBorders>
              <w:top w:val="single" w:sz="4" w:space="0" w:color="auto"/>
              <w:left w:val="single" w:sz="4" w:space="0" w:color="auto"/>
              <w:bottom w:val="single" w:sz="4" w:space="0" w:color="auto"/>
              <w:right w:val="single" w:sz="4" w:space="0" w:color="auto"/>
            </w:tcBorders>
            <w:vAlign w:val="bottom"/>
            <w:hideMark/>
          </w:tcPr>
          <w:p w14:paraId="765E5508" w14:textId="77777777" w:rsidR="00AF5CAE" w:rsidRPr="00AF5CAE" w:rsidRDefault="00AF5CAE" w:rsidP="00AF5CAE">
            <w:pPr>
              <w:spacing w:after="0" w:line="240" w:lineRule="auto"/>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British Virgin Islands</w:t>
            </w:r>
          </w:p>
        </w:tc>
        <w:tc>
          <w:tcPr>
            <w:tcW w:w="1296" w:type="dxa"/>
            <w:tcBorders>
              <w:top w:val="single" w:sz="4" w:space="0" w:color="auto"/>
              <w:left w:val="single" w:sz="4" w:space="0" w:color="auto"/>
              <w:bottom w:val="single" w:sz="4" w:space="0" w:color="auto"/>
              <w:right w:val="single" w:sz="4" w:space="0" w:color="auto"/>
            </w:tcBorders>
            <w:vAlign w:val="bottom"/>
            <w:hideMark/>
          </w:tcPr>
          <w:p w14:paraId="1BF11BE7" w14:textId="77777777"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410</w:t>
            </w:r>
          </w:p>
        </w:tc>
        <w:tc>
          <w:tcPr>
            <w:tcW w:w="3673" w:type="dxa"/>
            <w:tcBorders>
              <w:top w:val="single" w:sz="4" w:space="0" w:color="auto"/>
              <w:left w:val="single" w:sz="4" w:space="0" w:color="auto"/>
              <w:bottom w:val="single" w:sz="4" w:space="0" w:color="auto"/>
              <w:right w:val="single" w:sz="4" w:space="0" w:color="auto"/>
            </w:tcBorders>
            <w:vAlign w:val="bottom"/>
            <w:hideMark/>
          </w:tcPr>
          <w:p w14:paraId="0BC83A79" w14:textId="2C89306B"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author":[{"dropping-particle":"","family":"Ramdeen","given":"Robin","non-dropping-particle":"","parse-names":false,"suffix":""},{"dropping-particle":"","family":"Harper","given":"Sarah","non-dropping-particle":"","parse-names":false,"suffix":""},{"dropping-particle":"","family":"Zylich","given":"Kyrstn","non-dropping-particle":"","parse-names":false,"suffix":""},{"dropping-particle":"","family":"Zeller","given":"Dirk","non-dropping-particle":"","parse-names":false,"suffix":""}],"container-title":"Fisheries catch reconstructions: Islands, Part IV","id":"ITEM-1","issue":"2","issued":{"date-parts":[["2014"]]},"page":"9-16","title":"Reconstruction of Total Marine Fisheries Catches for the British Virgin Islands (1950-2010)","type":"article-journal","volume":"22"},"uris":["http://www.mendeley.com/documents/?uuid=162c280e-d3ce-418c-801a-51047ad73c1e"]}],"mendeley":{"formattedCitation":"(148)","manualFormatting":"Ramdeen et al. 2014","plainTextFormattedCitation":"(148)","previouslyFormattedCitation":"(148)"},"properties":{"noteIndex":0},"schema":"https://github.com/citation-style-language/schema/raw/master/csl-citation.json"}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Ramdeen et al. 2014</w:t>
            </w:r>
            <w:r>
              <w:rPr>
                <w:rStyle w:val="FootnoteReference"/>
                <w:rFonts w:ascii="Times New Roman" w:eastAsia="Times New Roman" w:hAnsi="Times New Roman" w:cs="Times New Roman"/>
                <w:color w:val="000000"/>
                <w:sz w:val="24"/>
                <w:szCs w:val="24"/>
              </w:rPr>
              <w:fldChar w:fldCharType="end"/>
            </w:r>
            <w:r w:rsidR="00E16FC5">
              <w:rPr>
                <w:rFonts w:ascii="Times New Roman" w:eastAsia="Times New Roman" w:hAnsi="Times New Roman" w:cs="Times New Roman"/>
                <w:color w:val="000000"/>
                <w:sz w:val="24"/>
                <w:szCs w:val="24"/>
              </w:rPr>
              <w:t>a</w:t>
            </w:r>
            <w:r w:rsidR="00AF5CAE" w:rsidRPr="00AF5CAE">
              <w:rPr>
                <w:rFonts w:ascii="Times New Roman" w:eastAsia="Times New Roman" w:hAnsi="Times New Roman" w:cs="Times New Roman"/>
                <w:color w:val="000000"/>
                <w:sz w:val="24"/>
                <w:szCs w:val="24"/>
              </w:rPr>
              <w:t xml:space="preserve"> (2010 data)</w:t>
            </w:r>
          </w:p>
        </w:tc>
        <w:tc>
          <w:tcPr>
            <w:tcW w:w="1277" w:type="dxa"/>
            <w:tcBorders>
              <w:top w:val="single" w:sz="4" w:space="0" w:color="auto"/>
              <w:left w:val="single" w:sz="4" w:space="0" w:color="auto"/>
              <w:bottom w:val="single" w:sz="4" w:space="0" w:color="auto"/>
              <w:right w:val="single" w:sz="4" w:space="0" w:color="auto"/>
            </w:tcBorders>
            <w:vAlign w:val="bottom"/>
            <w:hideMark/>
          </w:tcPr>
          <w:p w14:paraId="1B77E75C" w14:textId="577ECDB1"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28</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037</w:t>
            </w:r>
          </w:p>
        </w:tc>
        <w:tc>
          <w:tcPr>
            <w:tcW w:w="3150" w:type="dxa"/>
            <w:tcBorders>
              <w:top w:val="single" w:sz="4" w:space="0" w:color="auto"/>
              <w:left w:val="single" w:sz="4" w:space="0" w:color="auto"/>
              <w:bottom w:val="single" w:sz="4" w:space="0" w:color="auto"/>
              <w:right w:val="single" w:sz="4" w:space="0" w:color="auto"/>
            </w:tcBorders>
            <w:vAlign w:val="bottom"/>
            <w:hideMark/>
          </w:tcPr>
          <w:p w14:paraId="61F37F20" w14:textId="453AFBBA"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{"citationItems":[{"id":"ITEM-1","itemData":{"author":[{"dropping-particle":"","family":"CARICOM","given":"","non-dropping-particle":"","parse-names":false,"suffix":""}],"id":"ITEM-1","issued":{"date-parts":[["2015"]]},"title":"Demographic profile: British Virgin Islands","type":"report"},"uris":["http://www.mendeley.com/documents/?uuid=cb8b7489-8ec0-48ae-8d67-1de4300860be"]}],"mendeley":{"formattedCitation":"(149)","manualFormatting":"CARICOM 2015","plainTextFormattedCitation":"(149)","previouslyFormattedCitation":"(149)"},"properties":{"noteIndex":0},"schema":"https://github.com/citation-style-language/schema/raw/master/csl-citation.json"}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CARICOM 2015</w:t>
            </w:r>
            <w:r>
              <w:rPr>
                <w:rStyle w:val="FootnoteReference"/>
                <w:rFonts w:ascii="Times New Roman" w:eastAsia="Times New Roman" w:hAnsi="Times New Roman" w:cs="Times New Roman"/>
                <w:color w:val="000000"/>
                <w:sz w:val="24"/>
                <w:szCs w:val="24"/>
              </w:rPr>
              <w:fldChar w:fldCharType="end"/>
            </w:r>
            <w:r w:rsidR="00CB385B">
              <w:rPr>
                <w:rFonts w:ascii="Times New Roman" w:eastAsia="Times New Roman" w:hAnsi="Times New Roman" w:cs="Times New Roman"/>
                <w:color w:val="000000"/>
                <w:sz w:val="24"/>
                <w:szCs w:val="24"/>
              </w:rPr>
              <w:t xml:space="preserve"> </w:t>
            </w:r>
            <w:r w:rsidR="00AF5CAE" w:rsidRPr="00AF5CAE">
              <w:rPr>
                <w:rFonts w:ascii="Times New Roman" w:eastAsia="Times New Roman" w:hAnsi="Times New Roman" w:cs="Times New Roman"/>
                <w:color w:val="000000"/>
                <w:sz w:val="24"/>
                <w:szCs w:val="24"/>
              </w:rPr>
              <w:t>(2010 data)</w:t>
            </w:r>
          </w:p>
        </w:tc>
        <w:tc>
          <w:tcPr>
            <w:tcW w:w="1800" w:type="dxa"/>
            <w:tcBorders>
              <w:top w:val="single" w:sz="4" w:space="0" w:color="auto"/>
              <w:left w:val="single" w:sz="4" w:space="0" w:color="auto"/>
              <w:bottom w:val="single" w:sz="4" w:space="0" w:color="auto"/>
              <w:right w:val="single" w:sz="4" w:space="0" w:color="auto"/>
            </w:tcBorders>
            <w:vAlign w:val="bottom"/>
            <w:hideMark/>
          </w:tcPr>
          <w:p w14:paraId="5560CC22" w14:textId="77777777"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0.0146</w:t>
            </w:r>
          </w:p>
        </w:tc>
      </w:tr>
      <w:tr w:rsidR="00AF5CAE" w:rsidRPr="00AF5CAE" w14:paraId="0C472B11" w14:textId="77777777" w:rsidTr="00AF5CAE">
        <w:trPr>
          <w:trHeight w:val="288"/>
        </w:trPr>
        <w:tc>
          <w:tcPr>
            <w:tcW w:w="1849" w:type="dxa"/>
            <w:tcBorders>
              <w:top w:val="single" w:sz="4" w:space="0" w:color="auto"/>
              <w:left w:val="single" w:sz="4" w:space="0" w:color="auto"/>
              <w:bottom w:val="single" w:sz="4" w:space="0" w:color="auto"/>
              <w:right w:val="single" w:sz="4" w:space="0" w:color="auto"/>
            </w:tcBorders>
            <w:vAlign w:val="bottom"/>
            <w:hideMark/>
          </w:tcPr>
          <w:p w14:paraId="521511F3" w14:textId="77777777" w:rsidR="00AF5CAE" w:rsidRPr="00AF5CAE" w:rsidRDefault="00AF5CAE" w:rsidP="00AF5CAE">
            <w:pPr>
              <w:spacing w:after="0" w:line="240" w:lineRule="auto"/>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Cayman Islands</w:t>
            </w:r>
          </w:p>
        </w:tc>
        <w:tc>
          <w:tcPr>
            <w:tcW w:w="1296" w:type="dxa"/>
            <w:tcBorders>
              <w:top w:val="single" w:sz="4" w:space="0" w:color="auto"/>
              <w:left w:val="single" w:sz="4" w:space="0" w:color="auto"/>
              <w:bottom w:val="single" w:sz="4" w:space="0" w:color="auto"/>
              <w:right w:val="single" w:sz="4" w:space="0" w:color="auto"/>
            </w:tcBorders>
            <w:vAlign w:val="bottom"/>
            <w:hideMark/>
          </w:tcPr>
          <w:p w14:paraId="0D5E7803" w14:textId="39440D21"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5</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658</w:t>
            </w:r>
          </w:p>
        </w:tc>
        <w:tc>
          <w:tcPr>
            <w:tcW w:w="3673" w:type="dxa"/>
            <w:tcBorders>
              <w:top w:val="single" w:sz="4" w:space="0" w:color="auto"/>
              <w:left w:val="single" w:sz="4" w:space="0" w:color="auto"/>
              <w:bottom w:val="single" w:sz="4" w:space="0" w:color="auto"/>
              <w:right w:val="single" w:sz="4" w:space="0" w:color="auto"/>
            </w:tcBorders>
            <w:vAlign w:val="bottom"/>
            <w:hideMark/>
          </w:tcPr>
          <w:p w14:paraId="7C2ED1AB" w14:textId="54CD9FBE"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{"citationItems":[{"id":"ITEM-1","itemData":{"author":[{"dropping-particle":"","family":"Meier","given":"R E","non-dropping-particle":"","parse-names":false,"suffix":""},{"dropping-particle":"","family":"McCoy","given":"C","non-dropping-particle":"","parse-names":false,"suffix":""},{"dropping-particle":"","family":"Richardson","given":"L","non-dropping-particle":"","parse-names":false,"suffix":""},{"dropping-particle":"","family":"Turner","given":"John R","non-dropping-particle":"","parse-names":false,"suffix":""}],"id":"ITEM-1","issue":"April","issued":{"date-parts":[["2011"]]},"page":"104","title":"Darwin Initiative to Enhance an Established Marine Protected Area System , Cayman Islands: Quantifying the Impact of Recreational and Artisanal Fisheries in the Cayman Islands","type":"article-journal"},"uris":["http://www.mendeley.com/documents/?uuid=3ac35af7-3618-4181-ab6a-0570bdd2b2cd"]}],"mendeley":{"formattedCitation":"(150)","manualFormatting":"Meier et al. 2011","plainTextFormattedCitation":"(150)","previouslyFormattedCitation":"(150)"},"properties":{"noteIndex":0},"schema":"https://github.com/citation-style-language/schema/raw/master/csl-citation.json"}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Meier et al. 2011</w:t>
            </w:r>
            <w:r>
              <w:rPr>
                <w:rStyle w:val="FootnoteReference"/>
                <w:rFonts w:ascii="Times New Roman" w:eastAsia="Times New Roman" w:hAnsi="Times New Roman" w:cs="Times New Roman"/>
                <w:color w:val="000000"/>
                <w:sz w:val="24"/>
                <w:szCs w:val="24"/>
              </w:rPr>
              <w:fldChar w:fldCharType="end"/>
            </w:r>
          </w:p>
        </w:tc>
        <w:tc>
          <w:tcPr>
            <w:tcW w:w="1277" w:type="dxa"/>
            <w:tcBorders>
              <w:top w:val="single" w:sz="4" w:space="0" w:color="auto"/>
              <w:left w:val="single" w:sz="4" w:space="0" w:color="auto"/>
              <w:bottom w:val="single" w:sz="4" w:space="0" w:color="auto"/>
              <w:right w:val="single" w:sz="4" w:space="0" w:color="auto"/>
            </w:tcBorders>
            <w:vAlign w:val="bottom"/>
            <w:hideMark/>
          </w:tcPr>
          <w:p w14:paraId="2B2E915F" w14:textId="36A5E342"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56</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580</w:t>
            </w:r>
          </w:p>
        </w:tc>
        <w:tc>
          <w:tcPr>
            <w:tcW w:w="3150" w:type="dxa"/>
            <w:tcBorders>
              <w:top w:val="single" w:sz="4" w:space="0" w:color="auto"/>
              <w:left w:val="single" w:sz="4" w:space="0" w:color="auto"/>
              <w:bottom w:val="single" w:sz="4" w:space="0" w:color="auto"/>
              <w:right w:val="single" w:sz="4" w:space="0" w:color="auto"/>
            </w:tcBorders>
            <w:vAlign w:val="bottom"/>
            <w:hideMark/>
          </w:tcPr>
          <w:p w14:paraId="348BB3EB" w14:textId="6D7DA4AD"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{"citationItems":[{"id":"ITEM-1","itemData":{"author":[{"dropping-particle":"","family":"World Bank","given":"","non-dropping-particle":"","parse-names":false,"suffix":""}],"id":"ITEM-1","issued":{"date-parts":[["2017"]]},"publisher":"World Bank","title":"Population, total","type":"article"},"uris":["http://www.mendeley.com/documents/?uuid=2eded46b-6aca-4be8-af62-97196a1a9a9a"]}],"mendeley":{"formattedCitation":"(143)","manualFormatting":"World Bank 2017","plainTextFormattedCitation":"(143)","previouslyFormattedCitation":"(143)"},"properties":{"noteIndex":0},"schema":"https://github.com/citation-style-language/schema/raw/master/csl-citation.json"}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World Bank 2017</w:t>
            </w:r>
            <w:r>
              <w:rPr>
                <w:rStyle w:val="FootnoteReference"/>
                <w:rFonts w:ascii="Times New Roman" w:eastAsia="Times New Roman" w:hAnsi="Times New Roman" w:cs="Times New Roman"/>
                <w:color w:val="000000"/>
                <w:sz w:val="24"/>
                <w:szCs w:val="24"/>
              </w:rPr>
              <w:fldChar w:fldCharType="end"/>
            </w:r>
            <w:r w:rsidR="00575857">
              <w:rPr>
                <w:rFonts w:ascii="Times New Roman" w:eastAsia="Times New Roman" w:hAnsi="Times New Roman" w:cs="Times New Roman"/>
                <w:color w:val="000000"/>
                <w:sz w:val="24"/>
                <w:szCs w:val="24"/>
              </w:rPr>
              <w:t xml:space="preserve"> </w:t>
            </w:r>
            <w:r w:rsidR="00AF5CAE" w:rsidRPr="00AF5CAE">
              <w:rPr>
                <w:rFonts w:ascii="Times New Roman" w:eastAsia="Times New Roman" w:hAnsi="Times New Roman" w:cs="Times New Roman"/>
                <w:color w:val="000000"/>
                <w:sz w:val="24"/>
                <w:szCs w:val="24"/>
              </w:rPr>
              <w:t>(2011 data)</w:t>
            </w:r>
          </w:p>
        </w:tc>
        <w:tc>
          <w:tcPr>
            <w:tcW w:w="1800" w:type="dxa"/>
            <w:tcBorders>
              <w:top w:val="single" w:sz="4" w:space="0" w:color="auto"/>
              <w:left w:val="single" w:sz="4" w:space="0" w:color="auto"/>
              <w:bottom w:val="single" w:sz="4" w:space="0" w:color="auto"/>
              <w:right w:val="single" w:sz="4" w:space="0" w:color="auto"/>
            </w:tcBorders>
            <w:vAlign w:val="bottom"/>
            <w:hideMark/>
          </w:tcPr>
          <w:p w14:paraId="6E820001" w14:textId="77777777"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0.1000</w:t>
            </w:r>
          </w:p>
        </w:tc>
      </w:tr>
      <w:tr w:rsidR="00AF5CAE" w:rsidRPr="00AF5CAE" w14:paraId="568117F0" w14:textId="77777777" w:rsidTr="00AF5CAE">
        <w:trPr>
          <w:trHeight w:val="288"/>
        </w:trPr>
        <w:tc>
          <w:tcPr>
            <w:tcW w:w="1849" w:type="dxa"/>
            <w:tcBorders>
              <w:top w:val="single" w:sz="4" w:space="0" w:color="auto"/>
              <w:left w:val="single" w:sz="4" w:space="0" w:color="auto"/>
              <w:bottom w:val="single" w:sz="4" w:space="0" w:color="auto"/>
              <w:right w:val="single" w:sz="4" w:space="0" w:color="auto"/>
            </w:tcBorders>
            <w:vAlign w:val="bottom"/>
            <w:hideMark/>
          </w:tcPr>
          <w:p w14:paraId="214BD2AA" w14:textId="77777777" w:rsidR="00AF5CAE" w:rsidRPr="00AF5CAE" w:rsidRDefault="00AF5CAE" w:rsidP="00AF5CAE">
            <w:pPr>
              <w:spacing w:after="0" w:line="240" w:lineRule="auto"/>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Cuba</w:t>
            </w:r>
          </w:p>
        </w:tc>
        <w:tc>
          <w:tcPr>
            <w:tcW w:w="1296" w:type="dxa"/>
            <w:tcBorders>
              <w:top w:val="single" w:sz="4" w:space="0" w:color="auto"/>
              <w:left w:val="single" w:sz="4" w:space="0" w:color="auto"/>
              <w:bottom w:val="single" w:sz="4" w:space="0" w:color="auto"/>
              <w:right w:val="single" w:sz="4" w:space="0" w:color="auto"/>
            </w:tcBorders>
            <w:vAlign w:val="bottom"/>
            <w:hideMark/>
          </w:tcPr>
          <w:p w14:paraId="74DD9307" w14:textId="02B86BBB"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3</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900</w:t>
            </w:r>
          </w:p>
        </w:tc>
        <w:tc>
          <w:tcPr>
            <w:tcW w:w="3673" w:type="dxa"/>
            <w:tcBorders>
              <w:top w:val="single" w:sz="4" w:space="0" w:color="auto"/>
              <w:left w:val="single" w:sz="4" w:space="0" w:color="auto"/>
              <w:bottom w:val="single" w:sz="4" w:space="0" w:color="auto"/>
              <w:right w:val="single" w:sz="4" w:space="0" w:color="auto"/>
            </w:tcBorders>
            <w:vAlign w:val="bottom"/>
            <w:hideMark/>
          </w:tcPr>
          <w:p w14:paraId="735E7A7C" w14:textId="5F6267B8" w:rsidR="00AF5CAE" w:rsidRPr="00AF5CAE" w:rsidRDefault="00963531" w:rsidP="00AF5CAE">
            <w:pPr>
              <w:spacing w:after="0" w:line="240" w:lineRule="auto"/>
              <w:rPr>
                <w:rFonts w:ascii="Times New Roman" w:eastAsia="Times New Roman" w:hAnsi="Times New Roman" w:cs="Times New Roman"/>
                <w:color w:val="000000"/>
                <w:sz w:val="24"/>
                <w:szCs w:val="24"/>
                <w:vertAlign w:val="superscript"/>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{"citationItems":[{"id":"ITEM-1","itemData":{"author":[{"dropping-particle":"","family":"FAO","given":"","non-dropping-particle":"","parse-names":false,"suffix":""}],"id":"ITEM-1","issued":{"date-parts":[["2015"]]},"publisher-place":"Rome","title":"Perfíles de pesca y acuicultura por países: la república de Cuba","type":"report"},"uris":["http://www.mendeley.com/documents/?uuid=35ca76e5-3140-41ef-a2d0-83a6ca5b899b"]}],"mendeley":{"formattedCitation":"(151)","manualFormatting":"FAO 2015","plainTextFormattedCitation":"(151)","previouslyFormattedCitation":"(151)"},"properties":{"noteIndex":0},"schema":"https://github.com/citation-style-language/schema/raw/master/csl-citation.json"}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FAO 2015</w:t>
            </w:r>
            <w:r>
              <w:rPr>
                <w:rStyle w:val="FootnoteReference"/>
                <w:rFonts w:ascii="Times New Roman" w:eastAsia="Times New Roman" w:hAnsi="Times New Roman" w:cs="Times New Roman"/>
                <w:color w:val="000000"/>
                <w:sz w:val="24"/>
                <w:szCs w:val="24"/>
              </w:rPr>
              <w:fldChar w:fldCharType="end"/>
            </w:r>
            <w:r w:rsidR="00AF5CAE" w:rsidRPr="00AF5CAE">
              <w:rPr>
                <w:rFonts w:ascii="Times New Roman" w:eastAsia="Times New Roman" w:hAnsi="Times New Roman" w:cs="Times New Roman"/>
                <w:color w:val="000000"/>
                <w:sz w:val="24"/>
                <w:szCs w:val="24"/>
              </w:rPr>
              <w:t xml:space="preserve"> (201</w:t>
            </w:r>
            <w:r w:rsidR="00BE744B">
              <w:rPr>
                <w:rFonts w:ascii="Times New Roman" w:eastAsia="Times New Roman" w:hAnsi="Times New Roman" w:cs="Times New Roman"/>
                <w:color w:val="000000"/>
                <w:sz w:val="24"/>
                <w:szCs w:val="24"/>
              </w:rPr>
              <w:t>0</w:t>
            </w:r>
            <w:r w:rsidR="00AF5CAE" w:rsidRPr="00AF5CAE">
              <w:rPr>
                <w:rFonts w:ascii="Times New Roman" w:eastAsia="Times New Roman" w:hAnsi="Times New Roman" w:cs="Times New Roman"/>
                <w:color w:val="000000"/>
                <w:sz w:val="24"/>
                <w:szCs w:val="24"/>
              </w:rPr>
              <w:t xml:space="preserve"> </w:t>
            </w:r>
            <w:proofErr w:type="gramStart"/>
            <w:r w:rsidR="00AF5CAE" w:rsidRPr="00AF5CAE">
              <w:rPr>
                <w:rFonts w:ascii="Times New Roman" w:eastAsia="Times New Roman" w:hAnsi="Times New Roman" w:cs="Times New Roman"/>
                <w:color w:val="000000"/>
                <w:sz w:val="24"/>
                <w:szCs w:val="24"/>
              </w:rPr>
              <w:t>data)</w:t>
            </w:r>
            <w:r w:rsidR="00483531" w:rsidRPr="00483531">
              <w:rPr>
                <w:rFonts w:ascii="Times New Roman" w:eastAsia="Times New Roman" w:hAnsi="Times New Roman" w:cs="Times New Roman"/>
                <w:i/>
                <w:color w:val="000000"/>
                <w:sz w:val="24"/>
                <w:szCs w:val="24"/>
                <w:vertAlign w:val="superscript"/>
              </w:rPr>
              <w:t>a</w:t>
            </w:r>
            <w:proofErr w:type="gramEnd"/>
          </w:p>
        </w:tc>
        <w:tc>
          <w:tcPr>
            <w:tcW w:w="1277" w:type="dxa"/>
            <w:tcBorders>
              <w:top w:val="single" w:sz="4" w:space="0" w:color="auto"/>
              <w:left w:val="single" w:sz="4" w:space="0" w:color="auto"/>
              <w:bottom w:val="single" w:sz="4" w:space="0" w:color="auto"/>
              <w:right w:val="single" w:sz="4" w:space="0" w:color="auto"/>
            </w:tcBorders>
            <w:vAlign w:val="bottom"/>
            <w:hideMark/>
          </w:tcPr>
          <w:p w14:paraId="0A8DEC7F" w14:textId="0C597562"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11</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275</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199</w:t>
            </w:r>
          </w:p>
        </w:tc>
        <w:tc>
          <w:tcPr>
            <w:tcW w:w="3150" w:type="dxa"/>
            <w:tcBorders>
              <w:top w:val="single" w:sz="4" w:space="0" w:color="auto"/>
              <w:left w:val="single" w:sz="4" w:space="0" w:color="auto"/>
              <w:bottom w:val="single" w:sz="4" w:space="0" w:color="auto"/>
              <w:right w:val="single" w:sz="4" w:space="0" w:color="auto"/>
            </w:tcBorders>
            <w:vAlign w:val="bottom"/>
            <w:hideMark/>
          </w:tcPr>
          <w:p w14:paraId="01B68AF3" w14:textId="13999915"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{"citationItems":[{"id":"ITEM-1","itemData":{"author":[{"dropping-particle":"","family":"World Bank","given":"","non-dropping-particle":"","parse-names":false,"suffix":""}],"id":"ITEM-1","issued":{"date-parts":[["2017"]]},"publisher":"World Bank","title":"Population, total","type":"article"},"uris":["http://www.mendeley.com/documents/?uuid=2eded46b-6aca-4be8-af62-97196a1a9a9a"]}],"mendeley":{"formattedCitation":"(143)","manualFormatting":"World Bank 2017","plainTextFormattedCitation":"(143)","previouslyFormattedCitation":"(143)"},"properties":{"noteIndex":0},"schema":"https://github.com/citation-style-language/schema/raw/master/csl-citation.json"}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World Bank 2017</w:t>
            </w:r>
            <w:r>
              <w:rPr>
                <w:rStyle w:val="FootnoteReference"/>
                <w:rFonts w:ascii="Times New Roman" w:eastAsia="Times New Roman" w:hAnsi="Times New Roman" w:cs="Times New Roman"/>
                <w:color w:val="000000"/>
                <w:sz w:val="24"/>
                <w:szCs w:val="24"/>
              </w:rPr>
              <w:fldChar w:fldCharType="end"/>
            </w:r>
            <w:r w:rsidR="00575857">
              <w:rPr>
                <w:rFonts w:ascii="Times New Roman" w:eastAsia="Times New Roman" w:hAnsi="Times New Roman" w:cs="Times New Roman"/>
                <w:color w:val="000000"/>
                <w:sz w:val="24"/>
                <w:szCs w:val="24"/>
              </w:rPr>
              <w:t xml:space="preserve"> </w:t>
            </w:r>
            <w:r w:rsidR="00AF5CAE" w:rsidRPr="00AF5CAE">
              <w:rPr>
                <w:rFonts w:ascii="Times New Roman" w:eastAsia="Times New Roman" w:hAnsi="Times New Roman" w:cs="Times New Roman"/>
                <w:color w:val="000000"/>
                <w:sz w:val="24"/>
                <w:szCs w:val="24"/>
              </w:rPr>
              <w:t>(2006 data)</w:t>
            </w:r>
          </w:p>
        </w:tc>
        <w:tc>
          <w:tcPr>
            <w:tcW w:w="1800" w:type="dxa"/>
            <w:tcBorders>
              <w:top w:val="single" w:sz="4" w:space="0" w:color="auto"/>
              <w:left w:val="single" w:sz="4" w:space="0" w:color="auto"/>
              <w:bottom w:val="single" w:sz="4" w:space="0" w:color="auto"/>
              <w:right w:val="single" w:sz="4" w:space="0" w:color="auto"/>
            </w:tcBorders>
            <w:vAlign w:val="bottom"/>
            <w:hideMark/>
          </w:tcPr>
          <w:p w14:paraId="52FD3257" w14:textId="77777777"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0.0003</w:t>
            </w:r>
          </w:p>
        </w:tc>
      </w:tr>
      <w:tr w:rsidR="00AF5CAE" w:rsidRPr="00AF5CAE" w14:paraId="67217668" w14:textId="77777777" w:rsidTr="00AF5CAE">
        <w:trPr>
          <w:trHeight w:val="288"/>
        </w:trPr>
        <w:tc>
          <w:tcPr>
            <w:tcW w:w="1849" w:type="dxa"/>
            <w:tcBorders>
              <w:top w:val="single" w:sz="4" w:space="0" w:color="auto"/>
              <w:left w:val="single" w:sz="4" w:space="0" w:color="auto"/>
              <w:bottom w:val="single" w:sz="4" w:space="0" w:color="auto"/>
              <w:right w:val="single" w:sz="4" w:space="0" w:color="auto"/>
            </w:tcBorders>
            <w:vAlign w:val="bottom"/>
            <w:hideMark/>
          </w:tcPr>
          <w:p w14:paraId="318024FC" w14:textId="2E5ED4E1" w:rsidR="00AF5CAE" w:rsidRPr="00AF5CAE" w:rsidRDefault="0076503C" w:rsidP="00AF5CAE">
            <w:pPr>
              <w:spacing w:after="0" w:line="240" w:lineRule="auto"/>
              <w:rPr>
                <w:rFonts w:ascii="Times New Roman" w:eastAsia="Times New Roman" w:hAnsi="Times New Roman" w:cs="Times New Roman"/>
                <w:color w:val="000000"/>
                <w:sz w:val="24"/>
                <w:szCs w:val="24"/>
              </w:rPr>
            </w:pPr>
            <w:r w:rsidRPr="00286CA7">
              <w:rPr>
                <w:rFonts w:ascii="Times New Roman" w:eastAsia="Times New Roman" w:hAnsi="Times New Roman" w:cs="Times New Roman"/>
                <w:sz w:val="24"/>
              </w:rPr>
              <w:t>Curaçao</w:t>
            </w:r>
          </w:p>
        </w:tc>
        <w:tc>
          <w:tcPr>
            <w:tcW w:w="1296" w:type="dxa"/>
            <w:tcBorders>
              <w:top w:val="single" w:sz="4" w:space="0" w:color="auto"/>
              <w:left w:val="single" w:sz="4" w:space="0" w:color="auto"/>
              <w:bottom w:val="single" w:sz="4" w:space="0" w:color="auto"/>
              <w:right w:val="single" w:sz="4" w:space="0" w:color="auto"/>
            </w:tcBorders>
            <w:vAlign w:val="bottom"/>
            <w:hideMark/>
          </w:tcPr>
          <w:p w14:paraId="1C17A660" w14:textId="77777777"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200</w:t>
            </w:r>
          </w:p>
        </w:tc>
        <w:tc>
          <w:tcPr>
            <w:tcW w:w="3673" w:type="dxa"/>
            <w:tcBorders>
              <w:top w:val="single" w:sz="4" w:space="0" w:color="auto"/>
              <w:left w:val="single" w:sz="4" w:space="0" w:color="auto"/>
              <w:bottom w:val="single" w:sz="4" w:space="0" w:color="auto"/>
              <w:right w:val="single" w:sz="4" w:space="0" w:color="auto"/>
            </w:tcBorders>
            <w:vAlign w:val="bottom"/>
            <w:hideMark/>
          </w:tcPr>
          <w:p w14:paraId="525667A6" w14:textId="6F20F2D8"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{"citationItems":[{"id":"ITEM-1","itemData":{"author":[{"dropping-particle":"","family":"Johnson","given":"Ayana E.","non-dropping-particle":"","parse-names":false,"suffix":""}],"id":"ITEM-1","issued":{"date-parts":[["2011"]]},"publisher":"Scripps Institution of Oceanography","title":"Fish, fishing, diving, and the management of coral reefs","type":"thesis"},"uris":["http://www.mendeley.com/documents/?uuid=0c94e7ca-ce1a-4678-812c-d8e72c7a3a82"]}],"mendeley":{"formattedCitation":"(152)","manualFormatting":"Johnson 2011","plainTextFormattedCitation":"(152)","previouslyFormattedCitation":"(152)"},"properties":{"noteIndex":0},"schema":"https://github.com/citation-style-language/schema/raw/master/csl-citation.json"}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Johnson 2011</w:t>
            </w:r>
            <w:r>
              <w:rPr>
                <w:rStyle w:val="FootnoteReference"/>
                <w:rFonts w:ascii="Times New Roman" w:eastAsia="Times New Roman" w:hAnsi="Times New Roman" w:cs="Times New Roman"/>
                <w:color w:val="000000"/>
                <w:sz w:val="24"/>
                <w:szCs w:val="24"/>
              </w:rPr>
              <w:fldChar w:fldCharType="end"/>
            </w:r>
          </w:p>
        </w:tc>
        <w:tc>
          <w:tcPr>
            <w:tcW w:w="1277" w:type="dxa"/>
            <w:tcBorders>
              <w:top w:val="single" w:sz="4" w:space="0" w:color="auto"/>
              <w:left w:val="single" w:sz="4" w:space="0" w:color="auto"/>
              <w:bottom w:val="single" w:sz="4" w:space="0" w:color="auto"/>
              <w:right w:val="single" w:sz="4" w:space="0" w:color="auto"/>
            </w:tcBorders>
            <w:vAlign w:val="bottom"/>
            <w:hideMark/>
          </w:tcPr>
          <w:p w14:paraId="57D31CAD" w14:textId="5EF8E4AD"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148</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703</w:t>
            </w:r>
          </w:p>
        </w:tc>
        <w:tc>
          <w:tcPr>
            <w:tcW w:w="3150" w:type="dxa"/>
            <w:tcBorders>
              <w:top w:val="single" w:sz="4" w:space="0" w:color="auto"/>
              <w:left w:val="single" w:sz="4" w:space="0" w:color="auto"/>
              <w:bottom w:val="single" w:sz="4" w:space="0" w:color="auto"/>
              <w:right w:val="single" w:sz="4" w:space="0" w:color="auto"/>
            </w:tcBorders>
            <w:vAlign w:val="bottom"/>
            <w:hideMark/>
          </w:tcPr>
          <w:p w14:paraId="58FFFCBA" w14:textId="6C9C6A18"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{"citationItems":[{"id":"ITEM-1","itemData":{"author":[{"dropping-particle":"","family":"World Bank","given":"","non-dropping-particle":"","parse-names":false,"suffix":""}],"id":"ITEM-1","issued":{"date-parts":[["2017"]]},"publisher":"World Bank","title":"Population, total","type":"article"},"uris":["http://www.mendeley.com/documents/?uuid=2eded46b-6aca-4be8-af62-97196a1a9a9a"]}],"mendeley":{"formattedCitation":"(143)","manualFormatting":"World Bank 2017","plainTextFormattedCitation":"(143)","previouslyFormattedCitation":"(143)"},"properties":{"noteIndex":0},"schema":"https://github.com/citation-style-language/schema/raw/master/csl-citation.json"}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World Bank 2017</w:t>
            </w:r>
            <w:r>
              <w:rPr>
                <w:rStyle w:val="FootnoteReference"/>
                <w:rFonts w:ascii="Times New Roman" w:eastAsia="Times New Roman" w:hAnsi="Times New Roman" w:cs="Times New Roman"/>
                <w:color w:val="000000"/>
                <w:sz w:val="24"/>
                <w:szCs w:val="24"/>
              </w:rPr>
              <w:fldChar w:fldCharType="end"/>
            </w:r>
            <w:r w:rsidR="00575857">
              <w:rPr>
                <w:rFonts w:ascii="Times New Roman" w:eastAsia="Times New Roman" w:hAnsi="Times New Roman" w:cs="Times New Roman"/>
                <w:color w:val="000000"/>
                <w:sz w:val="24"/>
                <w:szCs w:val="24"/>
              </w:rPr>
              <w:t xml:space="preserve"> </w:t>
            </w:r>
            <w:r w:rsidR="00AF5CAE" w:rsidRPr="00AF5CAE">
              <w:rPr>
                <w:rFonts w:ascii="Times New Roman" w:eastAsia="Times New Roman" w:hAnsi="Times New Roman" w:cs="Times New Roman"/>
                <w:color w:val="000000"/>
                <w:sz w:val="24"/>
                <w:szCs w:val="24"/>
              </w:rPr>
              <w:t>(2010 data)</w:t>
            </w:r>
          </w:p>
        </w:tc>
        <w:tc>
          <w:tcPr>
            <w:tcW w:w="1800" w:type="dxa"/>
            <w:tcBorders>
              <w:top w:val="single" w:sz="4" w:space="0" w:color="auto"/>
              <w:left w:val="single" w:sz="4" w:space="0" w:color="auto"/>
              <w:bottom w:val="single" w:sz="4" w:space="0" w:color="auto"/>
              <w:right w:val="single" w:sz="4" w:space="0" w:color="auto"/>
            </w:tcBorders>
            <w:vAlign w:val="bottom"/>
            <w:hideMark/>
          </w:tcPr>
          <w:p w14:paraId="6F8F4A47" w14:textId="77777777"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0.0013</w:t>
            </w:r>
          </w:p>
        </w:tc>
      </w:tr>
      <w:tr w:rsidR="00AF5CAE" w:rsidRPr="00AF5CAE" w14:paraId="7CE21C9F" w14:textId="77777777" w:rsidTr="00AF5CAE">
        <w:trPr>
          <w:trHeight w:val="288"/>
        </w:trPr>
        <w:tc>
          <w:tcPr>
            <w:tcW w:w="1849" w:type="dxa"/>
            <w:tcBorders>
              <w:top w:val="single" w:sz="4" w:space="0" w:color="auto"/>
              <w:left w:val="single" w:sz="4" w:space="0" w:color="auto"/>
              <w:bottom w:val="single" w:sz="4" w:space="0" w:color="auto"/>
              <w:right w:val="single" w:sz="4" w:space="0" w:color="auto"/>
            </w:tcBorders>
            <w:vAlign w:val="bottom"/>
            <w:hideMark/>
          </w:tcPr>
          <w:p w14:paraId="09C87449" w14:textId="77777777" w:rsidR="00AF5CAE" w:rsidRPr="00AF5CAE" w:rsidRDefault="00AF5CAE" w:rsidP="00AF5CAE">
            <w:pPr>
              <w:spacing w:after="0" w:line="240" w:lineRule="auto"/>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Dominica</w:t>
            </w:r>
          </w:p>
        </w:tc>
        <w:tc>
          <w:tcPr>
            <w:tcW w:w="1296" w:type="dxa"/>
            <w:tcBorders>
              <w:top w:val="single" w:sz="4" w:space="0" w:color="auto"/>
              <w:left w:val="single" w:sz="4" w:space="0" w:color="auto"/>
              <w:bottom w:val="single" w:sz="4" w:space="0" w:color="auto"/>
              <w:right w:val="single" w:sz="4" w:space="0" w:color="auto"/>
            </w:tcBorders>
            <w:vAlign w:val="bottom"/>
            <w:hideMark/>
          </w:tcPr>
          <w:p w14:paraId="6A21DBB3" w14:textId="78099602"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1</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340</w:t>
            </w:r>
          </w:p>
        </w:tc>
        <w:tc>
          <w:tcPr>
            <w:tcW w:w="3673" w:type="dxa"/>
            <w:tcBorders>
              <w:top w:val="single" w:sz="4" w:space="0" w:color="auto"/>
              <w:left w:val="single" w:sz="4" w:space="0" w:color="auto"/>
              <w:bottom w:val="single" w:sz="4" w:space="0" w:color="auto"/>
              <w:right w:val="single" w:sz="4" w:space="0" w:color="auto"/>
            </w:tcBorders>
            <w:vAlign w:val="bottom"/>
            <w:hideMark/>
          </w:tcPr>
          <w:p w14:paraId="2FF6514C" w14:textId="07B96CFF"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URL":"http://www.fao.org/fishery/facp/DMA/en","accessed":{"date-parts":[["2017","7","31"]]},"author":[{"dropping-particle":"","family":"FAO","given":"","non-dropping-particle":"","parse-names":false,"suffix":""}],"id":"ITEM-1","issued":{"date-parts":[["2016"]]},"title":"Fishery and Aquaculture Country Profiles: the Commonwealth of Dominica","type":"webpage"},"uris":["http://www.mendeley.com/documents/?uuid=ebab53b2-882b-4321-aff5-8cafc29b9b92"]}],"mendeley":{"formattedCitation":"(153)","manualFormatting":"FAO 2016a","plainTextFormattedCitation":"(153)","previouslyFormattedCitation":"(153)"},"properties":{"noteIndex":0},"schema":"https://github.com/citation-style-language/schema/raw/master/csl-citation.json"}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FAO 2016a</w:t>
            </w:r>
            <w:r>
              <w:rPr>
                <w:rStyle w:val="FootnoteReference"/>
                <w:rFonts w:ascii="Times New Roman" w:eastAsia="Times New Roman" w:hAnsi="Times New Roman" w:cs="Times New Roman"/>
                <w:color w:val="000000"/>
                <w:sz w:val="24"/>
                <w:szCs w:val="24"/>
              </w:rPr>
              <w:fldChar w:fldCharType="end"/>
            </w:r>
            <w:r w:rsidR="00AF5CAE" w:rsidRPr="00AF5CAE">
              <w:rPr>
                <w:rFonts w:ascii="Times New Roman" w:eastAsia="Times New Roman" w:hAnsi="Times New Roman" w:cs="Times New Roman"/>
                <w:color w:val="000000"/>
                <w:sz w:val="24"/>
                <w:szCs w:val="24"/>
              </w:rPr>
              <w:t xml:space="preserve"> (2013 data)</w:t>
            </w:r>
          </w:p>
        </w:tc>
        <w:tc>
          <w:tcPr>
            <w:tcW w:w="1277" w:type="dxa"/>
            <w:tcBorders>
              <w:top w:val="single" w:sz="4" w:space="0" w:color="auto"/>
              <w:left w:val="single" w:sz="4" w:space="0" w:color="auto"/>
              <w:bottom w:val="single" w:sz="4" w:space="0" w:color="auto"/>
              <w:right w:val="single" w:sz="4" w:space="0" w:color="auto"/>
            </w:tcBorders>
            <w:vAlign w:val="bottom"/>
            <w:hideMark/>
          </w:tcPr>
          <w:p w14:paraId="1799A056" w14:textId="0D69A3E8"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hAnsi="Times New Roman" w:cs="Times New Roman"/>
                <w:color w:val="000000"/>
                <w:sz w:val="24"/>
                <w:szCs w:val="24"/>
              </w:rPr>
              <w:t>72</w:t>
            </w:r>
            <w:r w:rsidR="00F238C1">
              <w:rPr>
                <w:rFonts w:ascii="Times New Roman" w:hAnsi="Times New Roman" w:cs="Times New Roman"/>
                <w:color w:val="000000"/>
                <w:sz w:val="24"/>
                <w:szCs w:val="24"/>
              </w:rPr>
              <w:t>,</w:t>
            </w:r>
            <w:r w:rsidRPr="00AF5CAE">
              <w:rPr>
                <w:rFonts w:ascii="Times New Roman" w:hAnsi="Times New Roman" w:cs="Times New Roman"/>
                <w:color w:val="000000"/>
                <w:sz w:val="24"/>
                <w:szCs w:val="24"/>
              </w:rPr>
              <w:t>005</w:t>
            </w:r>
          </w:p>
        </w:tc>
        <w:tc>
          <w:tcPr>
            <w:tcW w:w="3150" w:type="dxa"/>
            <w:tcBorders>
              <w:top w:val="single" w:sz="4" w:space="0" w:color="auto"/>
              <w:left w:val="single" w:sz="4" w:space="0" w:color="auto"/>
              <w:bottom w:val="single" w:sz="4" w:space="0" w:color="auto"/>
              <w:right w:val="single" w:sz="4" w:space="0" w:color="auto"/>
            </w:tcBorders>
            <w:vAlign w:val="bottom"/>
            <w:hideMark/>
          </w:tcPr>
          <w:p w14:paraId="7BA8C0E8" w14:textId="764A5B6B"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hAnsi="Times New Roman" w:cs="Times New Roman"/>
                <w:color w:val="000000"/>
                <w:sz w:val="24"/>
                <w:szCs w:val="24"/>
              </w:rPr>
              <w:fldChar w:fldCharType="begin" w:fldLock="1"/>
            </w:r>
            <w:r w:rsidR="0059182C">
              <w:rPr>
                <w:rFonts w:ascii="Times New Roman" w:hAnsi="Times New Roman" w:cs="Times New Roman"/>
                <w:color w:val="000000"/>
                <w:sz w:val="24"/>
                <w:szCs w:val="24"/>
              </w:rPr>
              <w:instrText>ADDIN CSL_CITATION {"citationItems":[{"id":"ITEM-1","itemData":{"author":[{"dropping-particle":"","family":"FAOSTAT","given":"","non-dropping-particle":"","parse-names":false,"suffix":""}],"id":"ITEM-1","issued":{"date-parts":[["2017"]]},"publisher-place":"Rome, Italy","title":"Annual population, Dominica","type":"article"},"uris":["http://www.mendeley.com/documents/?uuid=5d79d4e9-19c7-41b9-bc4b-6332b6867cd7"]}],"mendeley":{"formattedCitation":"(154)","manualFormatting":"FAOSTAT 2017 ","plainTextFormattedCitation":"(154)","previouslyFormattedCitation":"(154)"},"properties":{"noteIndex":0},"schema":"https://github.com/citation-style-language/schema/raw/master/csl-citation.json"}</w:instrText>
            </w:r>
            <w:r>
              <w:rPr>
                <w:rStyle w:val="FootnoteReference"/>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 xml:space="preserve">FAOSTAT 2017 </w:t>
            </w:r>
            <w:r>
              <w:rPr>
                <w:rStyle w:val="FootnoteReference"/>
                <w:rFonts w:ascii="Times New Roman" w:hAnsi="Times New Roman" w:cs="Times New Roman"/>
                <w:color w:val="000000"/>
                <w:sz w:val="24"/>
                <w:szCs w:val="24"/>
              </w:rPr>
              <w:fldChar w:fldCharType="end"/>
            </w:r>
            <w:r w:rsidR="00AF5CAE" w:rsidRPr="00AF5CAE">
              <w:rPr>
                <w:rFonts w:ascii="Times New Roman" w:hAnsi="Times New Roman" w:cs="Times New Roman"/>
                <w:color w:val="000000"/>
                <w:sz w:val="24"/>
                <w:szCs w:val="24"/>
              </w:rPr>
              <w:t>(2013 data)</w:t>
            </w:r>
          </w:p>
        </w:tc>
        <w:tc>
          <w:tcPr>
            <w:tcW w:w="1800" w:type="dxa"/>
            <w:tcBorders>
              <w:top w:val="single" w:sz="4" w:space="0" w:color="auto"/>
              <w:left w:val="single" w:sz="4" w:space="0" w:color="auto"/>
              <w:bottom w:val="single" w:sz="4" w:space="0" w:color="auto"/>
              <w:right w:val="single" w:sz="4" w:space="0" w:color="auto"/>
            </w:tcBorders>
            <w:vAlign w:val="bottom"/>
            <w:hideMark/>
          </w:tcPr>
          <w:p w14:paraId="13FD70EE" w14:textId="77777777"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hAnsi="Times New Roman" w:cs="Times New Roman"/>
                <w:color w:val="000000"/>
                <w:sz w:val="24"/>
                <w:szCs w:val="24"/>
              </w:rPr>
              <w:t>0.0186</w:t>
            </w:r>
          </w:p>
        </w:tc>
      </w:tr>
      <w:tr w:rsidR="00AF5CAE" w:rsidRPr="00AF5CAE" w14:paraId="4B954CD6" w14:textId="77777777" w:rsidTr="00AF5CAE">
        <w:trPr>
          <w:trHeight w:val="288"/>
        </w:trPr>
        <w:tc>
          <w:tcPr>
            <w:tcW w:w="1849" w:type="dxa"/>
            <w:tcBorders>
              <w:top w:val="single" w:sz="4" w:space="0" w:color="auto"/>
              <w:left w:val="single" w:sz="4" w:space="0" w:color="auto"/>
              <w:bottom w:val="single" w:sz="4" w:space="0" w:color="auto"/>
              <w:right w:val="single" w:sz="4" w:space="0" w:color="auto"/>
            </w:tcBorders>
            <w:vAlign w:val="bottom"/>
            <w:hideMark/>
          </w:tcPr>
          <w:p w14:paraId="0970E884" w14:textId="77777777" w:rsidR="00AF5CAE" w:rsidRPr="00AF5CAE" w:rsidRDefault="00AF5CAE" w:rsidP="00AF5CAE">
            <w:pPr>
              <w:spacing w:after="0" w:line="240" w:lineRule="auto"/>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Dominican Republic</w:t>
            </w:r>
          </w:p>
        </w:tc>
        <w:tc>
          <w:tcPr>
            <w:tcW w:w="1296" w:type="dxa"/>
            <w:tcBorders>
              <w:top w:val="single" w:sz="4" w:space="0" w:color="auto"/>
              <w:left w:val="single" w:sz="4" w:space="0" w:color="auto"/>
              <w:bottom w:val="single" w:sz="4" w:space="0" w:color="auto"/>
              <w:right w:val="single" w:sz="4" w:space="0" w:color="auto"/>
            </w:tcBorders>
            <w:vAlign w:val="bottom"/>
            <w:hideMark/>
          </w:tcPr>
          <w:p w14:paraId="4B94C108" w14:textId="22CCC9F6"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11</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600</w:t>
            </w:r>
          </w:p>
        </w:tc>
        <w:tc>
          <w:tcPr>
            <w:tcW w:w="3673" w:type="dxa"/>
            <w:tcBorders>
              <w:top w:val="single" w:sz="4" w:space="0" w:color="auto"/>
              <w:left w:val="single" w:sz="4" w:space="0" w:color="auto"/>
              <w:bottom w:val="single" w:sz="4" w:space="0" w:color="auto"/>
              <w:right w:val="single" w:sz="4" w:space="0" w:color="auto"/>
            </w:tcBorders>
            <w:vAlign w:val="bottom"/>
            <w:hideMark/>
          </w:tcPr>
          <w:p w14:paraId="24BE28C6" w14:textId="38D5AAC9"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{"citationItems":[{"id":"ITEM-1","itemData":{"author":[{"dropping-particle":"","family":"Mateo","given":"Jeanette","non-dropping-particle":"","parse-names":false,"suffix":""}],"chapter-number":"Appendix I","container-title":"Review of current fisheries management performance and conservation measures in the WECAFC area","editor":[{"dropping-particle":"","family":"Singh-Renton","given":"S","non-dropping-particle":"","parse-names":false,"suffix":""},{"dropping-particle":"","family":"McIvor","given":"I","non-dropping-particle":"","parse-names":false,"suffix":""}],"id":"ITEM-1","issued":{"date-parts":[["2015"]]},"page":"137-160","publisher":"FAO Fisheries and Aquaculture Techincal Paper No. 587","publisher-place":"Rome","title":"Dominican Republic","type":"chapter"},"uris":["http://www.mendeley.com/documents/?uuid=511acadd-81fd-4503-b3c1-2ca3758fbfec"]}],"mendeley":{"formattedCitation":"(155)","manualFormatting":"Mateo 2015","plainTextFormattedCitation":"(155)","previouslyFormattedCitation":"(155)"},"properties":{"noteIndex":0},"schema":"https://github.com/citation-style-language/schema/raw/master/csl-citation.json"}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Mateo 2015</w:t>
            </w:r>
            <w:r>
              <w:rPr>
                <w:rStyle w:val="FootnoteReference"/>
                <w:rFonts w:ascii="Times New Roman" w:eastAsia="Times New Roman" w:hAnsi="Times New Roman" w:cs="Times New Roman"/>
                <w:color w:val="000000"/>
                <w:sz w:val="24"/>
                <w:szCs w:val="24"/>
              </w:rPr>
              <w:fldChar w:fldCharType="end"/>
            </w:r>
          </w:p>
        </w:tc>
        <w:tc>
          <w:tcPr>
            <w:tcW w:w="1277" w:type="dxa"/>
            <w:tcBorders>
              <w:top w:val="single" w:sz="4" w:space="0" w:color="auto"/>
              <w:left w:val="single" w:sz="4" w:space="0" w:color="auto"/>
              <w:bottom w:val="single" w:sz="4" w:space="0" w:color="auto"/>
              <w:right w:val="single" w:sz="4" w:space="0" w:color="auto"/>
            </w:tcBorders>
            <w:vAlign w:val="bottom"/>
            <w:hideMark/>
          </w:tcPr>
          <w:p w14:paraId="2E2EF7BE" w14:textId="2A17D19D"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10</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528</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000</w:t>
            </w:r>
          </w:p>
        </w:tc>
        <w:tc>
          <w:tcPr>
            <w:tcW w:w="3150" w:type="dxa"/>
            <w:tcBorders>
              <w:top w:val="single" w:sz="4" w:space="0" w:color="auto"/>
              <w:left w:val="single" w:sz="4" w:space="0" w:color="auto"/>
              <w:bottom w:val="single" w:sz="4" w:space="0" w:color="auto"/>
              <w:right w:val="single" w:sz="4" w:space="0" w:color="auto"/>
            </w:tcBorders>
            <w:vAlign w:val="bottom"/>
            <w:hideMark/>
          </w:tcPr>
          <w:p w14:paraId="5AE2F642" w14:textId="64B1A902"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{"citationItems":[{"id":"ITEM-1","itemData":{"author":[{"dropping-particle":"","family":"World Bank","given":"","non-dropping-particle":"","parse-names":false,"suffix":""}],"id":"ITEM-1","issued":{"date-parts":[["2017"]]},"publisher":"World Bank","title":"Population, total","type":"article"},"uris":["http://www.mendeley.com/documents/?uuid=2eded46b-6aca-4be8-af62-97196a1a9a9a"]}],"mendeley":{"formattedCitation":"(143)","manualFormatting":"World Bank 2017","plainTextFormattedCitation":"(143)","previouslyFormattedCitation":"(143)"},"properties":{"noteIndex":0},"schema":"https://github.com/citation-style-language/schema/raw/master/csl-citation.json"}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World Bank 2017</w:t>
            </w:r>
            <w:r>
              <w:rPr>
                <w:rStyle w:val="FootnoteReference"/>
                <w:rFonts w:ascii="Times New Roman" w:eastAsia="Times New Roman" w:hAnsi="Times New Roman" w:cs="Times New Roman"/>
                <w:color w:val="000000"/>
                <w:sz w:val="24"/>
                <w:szCs w:val="24"/>
              </w:rPr>
              <w:fldChar w:fldCharType="end"/>
            </w:r>
            <w:r w:rsidR="00575857">
              <w:rPr>
                <w:rFonts w:ascii="Times New Roman" w:eastAsia="Times New Roman" w:hAnsi="Times New Roman" w:cs="Times New Roman"/>
                <w:color w:val="000000"/>
                <w:sz w:val="24"/>
                <w:szCs w:val="24"/>
              </w:rPr>
              <w:t xml:space="preserve"> </w:t>
            </w:r>
            <w:r w:rsidR="00AF5CAE" w:rsidRPr="00AF5CAE">
              <w:rPr>
                <w:rFonts w:ascii="Times New Roman" w:eastAsia="Times New Roman" w:hAnsi="Times New Roman" w:cs="Times New Roman"/>
                <w:color w:val="000000"/>
                <w:sz w:val="24"/>
                <w:szCs w:val="24"/>
              </w:rPr>
              <w:t>(2015 data)</w:t>
            </w:r>
          </w:p>
        </w:tc>
        <w:tc>
          <w:tcPr>
            <w:tcW w:w="1800" w:type="dxa"/>
            <w:tcBorders>
              <w:top w:val="single" w:sz="4" w:space="0" w:color="auto"/>
              <w:left w:val="single" w:sz="4" w:space="0" w:color="auto"/>
              <w:bottom w:val="single" w:sz="4" w:space="0" w:color="auto"/>
              <w:right w:val="single" w:sz="4" w:space="0" w:color="auto"/>
            </w:tcBorders>
            <w:vAlign w:val="bottom"/>
            <w:hideMark/>
          </w:tcPr>
          <w:p w14:paraId="500E31B2" w14:textId="77777777"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0.0011</w:t>
            </w:r>
          </w:p>
        </w:tc>
      </w:tr>
      <w:tr w:rsidR="00AF5CAE" w:rsidRPr="00AF5CAE" w14:paraId="7301B7D4" w14:textId="77777777" w:rsidTr="00AF5CAE">
        <w:trPr>
          <w:trHeight w:val="288"/>
        </w:trPr>
        <w:tc>
          <w:tcPr>
            <w:tcW w:w="1849" w:type="dxa"/>
            <w:tcBorders>
              <w:top w:val="single" w:sz="4" w:space="0" w:color="auto"/>
              <w:left w:val="single" w:sz="4" w:space="0" w:color="auto"/>
              <w:bottom w:val="single" w:sz="4" w:space="0" w:color="auto"/>
              <w:right w:val="single" w:sz="4" w:space="0" w:color="auto"/>
            </w:tcBorders>
            <w:vAlign w:val="bottom"/>
            <w:hideMark/>
          </w:tcPr>
          <w:p w14:paraId="39B1790C" w14:textId="77777777" w:rsidR="00AF5CAE" w:rsidRPr="00AF5CAE" w:rsidRDefault="00AF5CAE" w:rsidP="00AF5CAE">
            <w:pPr>
              <w:spacing w:after="0" w:line="240" w:lineRule="auto"/>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Grenada</w:t>
            </w:r>
          </w:p>
        </w:tc>
        <w:tc>
          <w:tcPr>
            <w:tcW w:w="1296" w:type="dxa"/>
            <w:tcBorders>
              <w:top w:val="single" w:sz="4" w:space="0" w:color="auto"/>
              <w:left w:val="single" w:sz="4" w:space="0" w:color="auto"/>
              <w:bottom w:val="single" w:sz="4" w:space="0" w:color="auto"/>
              <w:right w:val="single" w:sz="4" w:space="0" w:color="auto"/>
            </w:tcBorders>
            <w:vAlign w:val="bottom"/>
            <w:hideMark/>
          </w:tcPr>
          <w:p w14:paraId="687D89E3" w14:textId="256C96E5"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1</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931</w:t>
            </w:r>
          </w:p>
        </w:tc>
        <w:tc>
          <w:tcPr>
            <w:tcW w:w="3673" w:type="dxa"/>
            <w:tcBorders>
              <w:top w:val="single" w:sz="4" w:space="0" w:color="auto"/>
              <w:left w:val="single" w:sz="4" w:space="0" w:color="auto"/>
              <w:bottom w:val="single" w:sz="4" w:space="0" w:color="auto"/>
              <w:right w:val="single" w:sz="4" w:space="0" w:color="auto"/>
            </w:tcBorders>
            <w:vAlign w:val="bottom"/>
            <w:hideMark/>
          </w:tcPr>
          <w:p w14:paraId="331FC313" w14:textId="0F0AA682"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{"citationItems":[{"id":"ITEM-1","itemData":{"author":[{"dropping-particle":"","family":"Baldeo","given":"Roland","non-dropping-particle":"","parse-names":false,"suffix":""}],"chapter-number":"9","container-title":"Coastal fisheries of Latin America and the Caribbean","editor":[{"dropping-particle":"","family":"Salas","given":"Silvia","non-dropping-particle":"","parse-names":false,"suffix":""},{"dropping-particle":"","family":"Chuenpagdee","given":"Ratana","non-dropping-particle":"","parse-names":false,"suffix":""},{"dropping-particle":"","family":"Charles","given":"Anthony","non-dropping-particle":"","parse-names":false,"suffix":""},{"dropping-particle":"","family":"Seijo","given":"Juan Carlos","non-dropping-particle":"","parse-names":false,"suffix":""}],"id":"ITEM-1","issued":{"date-parts":[["2011"]]},"page":"219-230","publisher":"FAO Fisheries and Aquaculture Technical Paper 544","publisher-place":"Rome","title":"Coastal fisheries of Grenada","type":"chapter"},"uris":["http://www.mendeley.com/documents/?uuid=3d90b8c1-15e9-4814-9d98-710625576044"]}],"mendeley":{"formattedCitation":"(156)","manualFormatting":"Baldeo 2011 ","plainTextFormattedCitation":"(156)","previouslyFormattedCitation":"(156)"},"properties":{"noteIndex":0},"schema":"https://github.com/citation-style-language/schema/raw/master/csl-citation.json"}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 xml:space="preserve">Baldeo 2011 </w:t>
            </w:r>
            <w:r>
              <w:rPr>
                <w:rStyle w:val="FootnoteReference"/>
                <w:rFonts w:ascii="Times New Roman" w:eastAsia="Times New Roman" w:hAnsi="Times New Roman" w:cs="Times New Roman"/>
                <w:color w:val="000000"/>
                <w:sz w:val="24"/>
                <w:szCs w:val="24"/>
              </w:rPr>
              <w:fldChar w:fldCharType="end"/>
            </w:r>
            <w:r w:rsidR="00AF5CAE" w:rsidRPr="00AF5CAE">
              <w:rPr>
                <w:rFonts w:ascii="Times New Roman" w:eastAsia="Times New Roman" w:hAnsi="Times New Roman" w:cs="Times New Roman"/>
                <w:color w:val="000000"/>
                <w:sz w:val="24"/>
                <w:szCs w:val="24"/>
              </w:rPr>
              <w:t>(2004 data)</w:t>
            </w:r>
          </w:p>
        </w:tc>
        <w:tc>
          <w:tcPr>
            <w:tcW w:w="1277" w:type="dxa"/>
            <w:tcBorders>
              <w:top w:val="single" w:sz="4" w:space="0" w:color="auto"/>
              <w:left w:val="single" w:sz="4" w:space="0" w:color="auto"/>
              <w:bottom w:val="single" w:sz="4" w:space="0" w:color="auto"/>
              <w:right w:val="single" w:sz="4" w:space="0" w:color="auto"/>
            </w:tcBorders>
            <w:vAlign w:val="bottom"/>
            <w:hideMark/>
          </w:tcPr>
          <w:p w14:paraId="648B822C" w14:textId="6ED149FA"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102</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657</w:t>
            </w:r>
          </w:p>
        </w:tc>
        <w:tc>
          <w:tcPr>
            <w:tcW w:w="3150" w:type="dxa"/>
            <w:tcBorders>
              <w:top w:val="single" w:sz="4" w:space="0" w:color="auto"/>
              <w:left w:val="single" w:sz="4" w:space="0" w:color="auto"/>
              <w:bottom w:val="single" w:sz="4" w:space="0" w:color="auto"/>
              <w:right w:val="single" w:sz="4" w:space="0" w:color="auto"/>
            </w:tcBorders>
            <w:vAlign w:val="bottom"/>
            <w:hideMark/>
          </w:tcPr>
          <w:p w14:paraId="570DBCC2" w14:textId="01ACE6B2"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{"citationItems":[{"id":"ITEM-1","itemData":{"author":[{"dropping-particle":"","family":"World Bank","given":"","non-dropping-particle":"","parse-names":false,"suffix":""}],"id":"ITEM-1","issued":{"date-parts":[["2017"]]},"publisher":"World Bank","title":"Population, total","type":"article"},"uris":["http://www.mendeley.com/documents/?uuid=2eded46b-6aca-4be8-af62-97196a1a9a9a"]}],"mendeley":{"formattedCitation":"(143)","manualFormatting":"World Bank 2017","plainTextFormattedCitation":"(143)","previouslyFormattedCitation":"(143)"},"properties":{"noteIndex":0},"schema":"https://github.com/citation-style-language/schema/raw/master/csl-citation.json"}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World Bank 2017</w:t>
            </w:r>
            <w:r>
              <w:rPr>
                <w:rStyle w:val="FootnoteReference"/>
                <w:rFonts w:ascii="Times New Roman" w:eastAsia="Times New Roman" w:hAnsi="Times New Roman" w:cs="Times New Roman"/>
                <w:color w:val="000000"/>
                <w:sz w:val="24"/>
                <w:szCs w:val="24"/>
              </w:rPr>
              <w:fldChar w:fldCharType="end"/>
            </w:r>
            <w:r w:rsidR="00575857">
              <w:rPr>
                <w:rFonts w:ascii="Times New Roman" w:eastAsia="Times New Roman" w:hAnsi="Times New Roman" w:cs="Times New Roman"/>
                <w:color w:val="000000"/>
                <w:sz w:val="24"/>
                <w:szCs w:val="24"/>
              </w:rPr>
              <w:t xml:space="preserve"> </w:t>
            </w:r>
            <w:r w:rsidR="00AF5CAE" w:rsidRPr="00AF5CAE">
              <w:rPr>
                <w:rFonts w:ascii="Times New Roman" w:eastAsia="Times New Roman" w:hAnsi="Times New Roman" w:cs="Times New Roman"/>
                <w:color w:val="000000"/>
                <w:sz w:val="24"/>
                <w:szCs w:val="24"/>
              </w:rPr>
              <w:t>(2004 data)</w:t>
            </w:r>
          </w:p>
        </w:tc>
        <w:tc>
          <w:tcPr>
            <w:tcW w:w="1800" w:type="dxa"/>
            <w:tcBorders>
              <w:top w:val="single" w:sz="4" w:space="0" w:color="auto"/>
              <w:left w:val="single" w:sz="4" w:space="0" w:color="auto"/>
              <w:bottom w:val="single" w:sz="4" w:space="0" w:color="auto"/>
              <w:right w:val="single" w:sz="4" w:space="0" w:color="auto"/>
            </w:tcBorders>
            <w:vAlign w:val="bottom"/>
            <w:hideMark/>
          </w:tcPr>
          <w:p w14:paraId="450F3219" w14:textId="77777777"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0.0188</w:t>
            </w:r>
          </w:p>
        </w:tc>
      </w:tr>
      <w:tr w:rsidR="00AF5CAE" w:rsidRPr="00AF5CAE" w14:paraId="41F88BF6" w14:textId="77777777" w:rsidTr="00AF5CAE">
        <w:trPr>
          <w:trHeight w:val="308"/>
        </w:trPr>
        <w:tc>
          <w:tcPr>
            <w:tcW w:w="1849" w:type="dxa"/>
            <w:tcBorders>
              <w:top w:val="single" w:sz="4" w:space="0" w:color="auto"/>
              <w:left w:val="single" w:sz="4" w:space="0" w:color="auto"/>
              <w:bottom w:val="single" w:sz="4" w:space="0" w:color="auto"/>
              <w:right w:val="single" w:sz="4" w:space="0" w:color="auto"/>
            </w:tcBorders>
            <w:vAlign w:val="bottom"/>
            <w:hideMark/>
          </w:tcPr>
          <w:p w14:paraId="23F63C8C" w14:textId="77777777" w:rsidR="00AF5CAE" w:rsidRPr="00AF5CAE" w:rsidRDefault="00AF5CAE" w:rsidP="00AF5CAE">
            <w:pPr>
              <w:spacing w:after="0" w:line="240" w:lineRule="auto"/>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Guadeloupe</w:t>
            </w:r>
          </w:p>
        </w:tc>
        <w:tc>
          <w:tcPr>
            <w:tcW w:w="1296" w:type="dxa"/>
            <w:tcBorders>
              <w:top w:val="single" w:sz="4" w:space="0" w:color="auto"/>
              <w:left w:val="single" w:sz="4" w:space="0" w:color="auto"/>
              <w:bottom w:val="single" w:sz="4" w:space="0" w:color="auto"/>
              <w:right w:val="single" w:sz="4" w:space="0" w:color="auto"/>
            </w:tcBorders>
            <w:vAlign w:val="bottom"/>
            <w:hideMark/>
          </w:tcPr>
          <w:p w14:paraId="387D9C81" w14:textId="51E58F54"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1</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200</w:t>
            </w:r>
          </w:p>
        </w:tc>
        <w:tc>
          <w:tcPr>
            <w:tcW w:w="3673" w:type="dxa"/>
            <w:tcBorders>
              <w:top w:val="single" w:sz="4" w:space="0" w:color="auto"/>
              <w:left w:val="single" w:sz="4" w:space="0" w:color="auto"/>
              <w:bottom w:val="single" w:sz="4" w:space="0" w:color="auto"/>
              <w:right w:val="single" w:sz="4" w:space="0" w:color="auto"/>
            </w:tcBorders>
            <w:vAlign w:val="bottom"/>
            <w:hideMark/>
          </w:tcPr>
          <w:p w14:paraId="45E9CBF1" w14:textId="77777777" w:rsidR="00AF5CAE" w:rsidRPr="00AF5CAE" w:rsidRDefault="00AF5CAE" w:rsidP="00AF5CAE">
            <w:pPr>
              <w:spacing w:after="0" w:line="240" w:lineRule="auto"/>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Bouchon et al 2008</w:t>
            </w:r>
          </w:p>
        </w:tc>
        <w:tc>
          <w:tcPr>
            <w:tcW w:w="1277" w:type="dxa"/>
            <w:tcBorders>
              <w:top w:val="single" w:sz="4" w:space="0" w:color="auto"/>
              <w:left w:val="single" w:sz="4" w:space="0" w:color="auto"/>
              <w:bottom w:val="single" w:sz="4" w:space="0" w:color="auto"/>
              <w:right w:val="single" w:sz="4" w:space="0" w:color="auto"/>
            </w:tcBorders>
            <w:vAlign w:val="bottom"/>
            <w:hideMark/>
          </w:tcPr>
          <w:p w14:paraId="3541B68A" w14:textId="6E0FE2C5"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401</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784</w:t>
            </w:r>
          </w:p>
        </w:tc>
        <w:tc>
          <w:tcPr>
            <w:tcW w:w="3150" w:type="dxa"/>
            <w:tcBorders>
              <w:top w:val="single" w:sz="4" w:space="0" w:color="auto"/>
              <w:left w:val="single" w:sz="4" w:space="0" w:color="auto"/>
              <w:bottom w:val="single" w:sz="4" w:space="0" w:color="auto"/>
              <w:right w:val="single" w:sz="4" w:space="0" w:color="auto"/>
            </w:tcBorders>
            <w:vAlign w:val="bottom"/>
            <w:hideMark/>
          </w:tcPr>
          <w:p w14:paraId="3504ABBE" w14:textId="29D22291"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author":[{"dropping-particle":"","family":"Cotis","given":"Jean-Philippe","non-dropping-particle":"","parse-names":false,"suffix":""}],"id":"ITEM-1","issued":{"date-parts":[["2011"]]},"number-of-pages":"3","publisher-place":"Paris","title":"Recensement de la population: Populations légales en vigueur à compter du 1er janvier 2011","type":"report"},"uris":["http://www.mendeley.com/documents/?uuid=c07041a1-930b-344b-9e74-927d3e97d8f0"]}],"mendeley":{"formattedCitation":"(157)","manualFormatting":"Cotis 2011","plainTextFormattedCitation":"(157)","previouslyFormattedCitation":"(157)"},"properties":{"noteIndex":0},"schema":"https://github.com/citation-style-language/schema/raw/master/csl-citation.json"}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Cotis 2011</w:t>
            </w:r>
            <w:r>
              <w:rPr>
                <w:rStyle w:val="FootnoteReference"/>
                <w:rFonts w:ascii="Times New Roman" w:eastAsia="Times New Roman" w:hAnsi="Times New Roman" w:cs="Times New Roman"/>
                <w:color w:val="000000"/>
                <w:sz w:val="24"/>
                <w:szCs w:val="24"/>
              </w:rPr>
              <w:fldChar w:fldCharType="end"/>
            </w:r>
            <w:r w:rsidR="0069168C" w:rsidRPr="00AF5CAE">
              <w:rPr>
                <w:rFonts w:ascii="Times New Roman" w:eastAsia="Times New Roman" w:hAnsi="Times New Roman" w:cs="Times New Roman"/>
                <w:color w:val="000000"/>
                <w:sz w:val="24"/>
                <w:szCs w:val="24"/>
              </w:rPr>
              <w:t xml:space="preserve"> </w:t>
            </w:r>
            <w:r w:rsidR="00AF5CAE" w:rsidRPr="00AF5CAE">
              <w:rPr>
                <w:rFonts w:ascii="Times New Roman" w:eastAsia="Times New Roman" w:hAnsi="Times New Roman" w:cs="Times New Roman"/>
                <w:color w:val="000000"/>
                <w:sz w:val="24"/>
                <w:szCs w:val="24"/>
              </w:rPr>
              <w:t>(2008 data)</w:t>
            </w:r>
          </w:p>
        </w:tc>
        <w:tc>
          <w:tcPr>
            <w:tcW w:w="1800" w:type="dxa"/>
            <w:tcBorders>
              <w:top w:val="single" w:sz="4" w:space="0" w:color="auto"/>
              <w:left w:val="single" w:sz="4" w:space="0" w:color="auto"/>
              <w:bottom w:val="single" w:sz="4" w:space="0" w:color="auto"/>
              <w:right w:val="single" w:sz="4" w:space="0" w:color="auto"/>
            </w:tcBorders>
            <w:vAlign w:val="bottom"/>
            <w:hideMark/>
          </w:tcPr>
          <w:p w14:paraId="0F3D692D" w14:textId="77777777"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0.0030</w:t>
            </w:r>
          </w:p>
        </w:tc>
      </w:tr>
      <w:tr w:rsidR="00AF5CAE" w:rsidRPr="00AF5CAE" w14:paraId="2A7EB7DE" w14:textId="77777777" w:rsidTr="00AF5CAE">
        <w:trPr>
          <w:trHeight w:val="576"/>
        </w:trPr>
        <w:tc>
          <w:tcPr>
            <w:tcW w:w="1849" w:type="dxa"/>
            <w:tcBorders>
              <w:top w:val="single" w:sz="4" w:space="0" w:color="auto"/>
              <w:left w:val="single" w:sz="4" w:space="0" w:color="auto"/>
              <w:bottom w:val="single" w:sz="4" w:space="0" w:color="auto"/>
              <w:right w:val="single" w:sz="4" w:space="0" w:color="auto"/>
            </w:tcBorders>
            <w:vAlign w:val="bottom"/>
            <w:hideMark/>
          </w:tcPr>
          <w:p w14:paraId="771E2113" w14:textId="77777777" w:rsidR="00AF5CAE" w:rsidRPr="00AF5CAE" w:rsidRDefault="00AF5CAE" w:rsidP="00AF5CAE">
            <w:pPr>
              <w:spacing w:after="0" w:line="240" w:lineRule="auto"/>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Haiti</w:t>
            </w:r>
          </w:p>
        </w:tc>
        <w:tc>
          <w:tcPr>
            <w:tcW w:w="1296" w:type="dxa"/>
            <w:tcBorders>
              <w:top w:val="single" w:sz="4" w:space="0" w:color="auto"/>
              <w:left w:val="single" w:sz="4" w:space="0" w:color="auto"/>
              <w:bottom w:val="single" w:sz="4" w:space="0" w:color="auto"/>
              <w:right w:val="single" w:sz="4" w:space="0" w:color="auto"/>
            </w:tcBorders>
            <w:vAlign w:val="bottom"/>
            <w:hideMark/>
          </w:tcPr>
          <w:p w14:paraId="59E7C565" w14:textId="6EB875EF"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52</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000</w:t>
            </w:r>
          </w:p>
        </w:tc>
        <w:tc>
          <w:tcPr>
            <w:tcW w:w="3673" w:type="dxa"/>
            <w:tcBorders>
              <w:top w:val="single" w:sz="4" w:space="0" w:color="auto"/>
              <w:left w:val="single" w:sz="4" w:space="0" w:color="auto"/>
              <w:bottom w:val="single" w:sz="4" w:space="0" w:color="auto"/>
              <w:right w:val="single" w:sz="4" w:space="0" w:color="auto"/>
            </w:tcBorders>
            <w:vAlign w:val="bottom"/>
            <w:hideMark/>
          </w:tcPr>
          <w:p w14:paraId="2B8C9852" w14:textId="0851D2D6"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author":[{"dropping-particle":"","family":"Ramdeen","given":"Robin","non-dropping-particle":"","parse-names":false,"suffix":""},{"dropping-particle":"","family":"Belhabib","given":"Dyhia","non-dropping-particle":"","parse-names":false,"suffix":""},{"dropping-particle":"","family":"Harper","given":"Sarah","non-dropping-particle":"","parse-names":false,"suffix":""},{"dropping-particle":"","family":"Zeller","given":"Dirk","non-dropping-particle":"","parse-names":false,"suffix":""}],"id":"ITEM-1","issued":{"date-parts":[["2012"]]},"page":"37-45","title":"Reconstruction of Total Marine Fisheries Catches for Haiti and Navassa Island (1950–2010)","type":"article-journal","volume":"20"},"uris":["http://www.mendeley.com/documents/?uuid=6d970115-a087-49e6-8596-f891c505291f"]},{"id":"ITEM-2","itemData":{"author":[{"dropping-particle":"","family":"MARNDR","given":"","non-dropping-particle":"","parse-names":false,"suffix":""}],"id":"ITEM-2","issued":{"date-parts":[["2010"]]},"number-of-pages":"28","publisher-place":"Haiti","title":"Programme national pour le développement de la pêche maritime en Haïti 2010-2014","type":"report"},"uris":["http://www.mendeley.com/documents/?uuid=a831fe87-ec37-4f71-a6fb-291f9e47f86d"]}],"mendeley":{"formattedCitation":"(158,159)","manualFormatting":"Ramdeen et al. 2012a; MARNDR 2010","plainTextFormattedCitation":"(158,159)","previouslyFormattedCitation":"(158,159)"},"properties":{"noteIndex":0},"schema":"https://github.com/citation-style-language/schema/raw/master/csl-citation.json"}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Ramdeen et al. 2012</w:t>
            </w:r>
            <w:r w:rsidR="006C3ED3">
              <w:rPr>
                <w:rFonts w:ascii="Times New Roman" w:eastAsia="Times New Roman" w:hAnsi="Times New Roman" w:cs="Times New Roman"/>
                <w:noProof/>
                <w:color w:val="000000"/>
                <w:sz w:val="24"/>
                <w:szCs w:val="24"/>
              </w:rPr>
              <w:t>a</w:t>
            </w:r>
            <w:r>
              <w:rPr>
                <w:rFonts w:ascii="Times New Roman" w:eastAsia="Times New Roman" w:hAnsi="Times New Roman" w:cs="Times New Roman"/>
                <w:noProof/>
                <w:color w:val="000000"/>
                <w:sz w:val="24"/>
                <w:szCs w:val="24"/>
              </w:rPr>
              <w:t>; MARNDR 2010</w:t>
            </w:r>
            <w:r>
              <w:rPr>
                <w:rStyle w:val="FootnoteReference"/>
                <w:rFonts w:ascii="Times New Roman" w:eastAsia="Times New Roman" w:hAnsi="Times New Roman" w:cs="Times New Roman"/>
                <w:color w:val="000000"/>
                <w:sz w:val="24"/>
                <w:szCs w:val="24"/>
              </w:rPr>
              <w:fldChar w:fldCharType="end"/>
            </w:r>
          </w:p>
        </w:tc>
        <w:tc>
          <w:tcPr>
            <w:tcW w:w="1277" w:type="dxa"/>
            <w:tcBorders>
              <w:top w:val="single" w:sz="4" w:space="0" w:color="auto"/>
              <w:left w:val="single" w:sz="4" w:space="0" w:color="auto"/>
              <w:bottom w:val="single" w:sz="4" w:space="0" w:color="auto"/>
              <w:right w:val="single" w:sz="4" w:space="0" w:color="auto"/>
            </w:tcBorders>
            <w:vAlign w:val="bottom"/>
            <w:hideMark/>
          </w:tcPr>
          <w:p w14:paraId="4BBC5974" w14:textId="09403640"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9</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999</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617</w:t>
            </w:r>
          </w:p>
        </w:tc>
        <w:tc>
          <w:tcPr>
            <w:tcW w:w="3150" w:type="dxa"/>
            <w:tcBorders>
              <w:top w:val="single" w:sz="4" w:space="0" w:color="auto"/>
              <w:left w:val="single" w:sz="4" w:space="0" w:color="auto"/>
              <w:bottom w:val="single" w:sz="4" w:space="0" w:color="auto"/>
              <w:right w:val="single" w:sz="4" w:space="0" w:color="auto"/>
            </w:tcBorders>
            <w:vAlign w:val="bottom"/>
            <w:hideMark/>
          </w:tcPr>
          <w:p w14:paraId="13C0A4EA" w14:textId="21466268"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{"citationItems":[{"id":"ITEM-1","itemData":{"author":[{"dropping-particle":"","family":"World Bank","given":"","non-dropping-particle":"","parse-names":false,"suffix":""}],"id":"ITEM-1","issued":{"date-parts":[["2017"]]},"publisher":"World Bank","title":"Population, total","type":"article"},"uris":["http://www.mendeley.com/documents/?uuid=2eded46b-6aca-4be8-af62-97196a1a9a9a"]}],"mendeley":{"formattedCitation":"(143)","manualFormatting":"World Bank 2017","plainTextFormattedCitation":"(143)","previouslyFormattedCitation":"(143)"},"properties":{"noteIndex":0},"schema":"https://github.com/citation-style-language/schema/raw/master/csl-citation.json"}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World Bank 2017</w:t>
            </w:r>
            <w:r>
              <w:rPr>
                <w:rStyle w:val="FootnoteReference"/>
                <w:rFonts w:ascii="Times New Roman" w:eastAsia="Times New Roman" w:hAnsi="Times New Roman" w:cs="Times New Roman"/>
                <w:color w:val="000000"/>
                <w:sz w:val="24"/>
                <w:szCs w:val="24"/>
              </w:rPr>
              <w:fldChar w:fldCharType="end"/>
            </w:r>
            <w:r w:rsidR="00575857">
              <w:rPr>
                <w:rFonts w:ascii="Times New Roman" w:eastAsia="Times New Roman" w:hAnsi="Times New Roman" w:cs="Times New Roman"/>
                <w:color w:val="000000"/>
                <w:sz w:val="24"/>
                <w:szCs w:val="24"/>
              </w:rPr>
              <w:t xml:space="preserve"> </w:t>
            </w:r>
            <w:r w:rsidR="00AF5CAE" w:rsidRPr="00AF5CAE">
              <w:rPr>
                <w:rFonts w:ascii="Times New Roman" w:eastAsia="Times New Roman" w:hAnsi="Times New Roman" w:cs="Times New Roman"/>
                <w:color w:val="000000"/>
                <w:sz w:val="24"/>
                <w:szCs w:val="24"/>
              </w:rPr>
              <w:t>(2010 data)</w:t>
            </w:r>
          </w:p>
        </w:tc>
        <w:tc>
          <w:tcPr>
            <w:tcW w:w="1800" w:type="dxa"/>
            <w:tcBorders>
              <w:top w:val="single" w:sz="4" w:space="0" w:color="auto"/>
              <w:left w:val="single" w:sz="4" w:space="0" w:color="auto"/>
              <w:bottom w:val="single" w:sz="4" w:space="0" w:color="auto"/>
              <w:right w:val="single" w:sz="4" w:space="0" w:color="auto"/>
            </w:tcBorders>
            <w:vAlign w:val="bottom"/>
            <w:hideMark/>
          </w:tcPr>
          <w:p w14:paraId="60835C74" w14:textId="77777777"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0.0052</w:t>
            </w:r>
          </w:p>
        </w:tc>
      </w:tr>
      <w:tr w:rsidR="00AF5CAE" w:rsidRPr="00AF5CAE" w14:paraId="45A59DB2" w14:textId="77777777" w:rsidTr="00AF5CAE">
        <w:trPr>
          <w:trHeight w:val="576"/>
        </w:trPr>
        <w:tc>
          <w:tcPr>
            <w:tcW w:w="1849" w:type="dxa"/>
            <w:tcBorders>
              <w:top w:val="single" w:sz="4" w:space="0" w:color="auto"/>
              <w:left w:val="single" w:sz="4" w:space="0" w:color="auto"/>
              <w:bottom w:val="single" w:sz="4" w:space="0" w:color="auto"/>
              <w:right w:val="single" w:sz="4" w:space="0" w:color="auto"/>
            </w:tcBorders>
            <w:vAlign w:val="bottom"/>
            <w:hideMark/>
          </w:tcPr>
          <w:p w14:paraId="5A607E70" w14:textId="77777777" w:rsidR="00AF5CAE" w:rsidRPr="00AF5CAE" w:rsidRDefault="00AF5CAE" w:rsidP="00AF5CAE">
            <w:pPr>
              <w:spacing w:after="0" w:line="240" w:lineRule="auto"/>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Jamaica</w:t>
            </w:r>
          </w:p>
        </w:tc>
        <w:tc>
          <w:tcPr>
            <w:tcW w:w="1296" w:type="dxa"/>
            <w:tcBorders>
              <w:top w:val="single" w:sz="4" w:space="0" w:color="auto"/>
              <w:left w:val="single" w:sz="4" w:space="0" w:color="auto"/>
              <w:bottom w:val="single" w:sz="4" w:space="0" w:color="auto"/>
              <w:right w:val="single" w:sz="4" w:space="0" w:color="auto"/>
            </w:tcBorders>
            <w:vAlign w:val="bottom"/>
            <w:hideMark/>
          </w:tcPr>
          <w:p w14:paraId="42DF70C5" w14:textId="35914BA9"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31</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500</w:t>
            </w:r>
          </w:p>
        </w:tc>
        <w:tc>
          <w:tcPr>
            <w:tcW w:w="3673" w:type="dxa"/>
            <w:tcBorders>
              <w:top w:val="single" w:sz="4" w:space="0" w:color="auto"/>
              <w:left w:val="single" w:sz="4" w:space="0" w:color="auto"/>
              <w:bottom w:val="single" w:sz="4" w:space="0" w:color="auto"/>
              <w:right w:val="single" w:sz="4" w:space="0" w:color="auto"/>
            </w:tcBorders>
            <w:vAlign w:val="bottom"/>
            <w:hideMark/>
          </w:tcPr>
          <w:p w14:paraId="10F6067E" w14:textId="0F34C37B"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{"citationItems":[{"id":"ITEM-1","itemData":{"DOI":"10.1111/j.1475-4959.2008.00294.x","ISBN":"00167398","ISSN":"00167398","abstract":"Antigua and Barbuda is rapidly developing a tourism industry built around a marketed perception of a healthy marine and coastal environment. Yet economic indicators suggest that Antigua and Barbuda is overexploiting its marine resources, particularly its fish and coral reef communities. Although its marine resources remain relatively healthy, Antigua and Barbuda will jeopardise the ecological basis of its economic growth and sustainability if current exploitation rates continue. We compare the current situation and economic trends of Antigua and Barbuda's tourism and commercial fishery industries to those of Jamaica and other OECS member states. Jamaica is suggested as a cautionary example of the potential socioeconomic and ecological impacts caused by resource overexploitation and mismanagement within the various economic sectors. Antigua and Barbuda is at a crossroads. The ‘Jamaica path’ leads to large-scale resource depletion, fishery collapse, and a mass tourism industry that can operate independent of a healthy environment. Alternatively, it can pursue a path that seeks to conserve its marine resources. Antigua and Barbuda will be better able to protect its sustainability both for commercial fishing interests and its growing high-end destination tourism industry. To this end, Antigua and Barbuda has developed a network of marine-protected areas along the northeastern coast of Antigua, an area popular with both fishers and tourists.","author":[{"dropping-particle":"","family":"Carr","given":"Liam M.","non-dropping-particle":"","parse-names":false,"suffix":""},{"dropping-particle":"","family":"Heyman","given":"William D.","non-dropping-particle":"","parse-names":false,"suffix":""}],"container-title":"Geographical Journal","id":"ITEM-1","issue":"1","issued":{"date-parts":[["2009"]]},"page":"17-38","title":"Jamaica bound? Marine resources and management at a crossroads in Antigua and Barbuda","type":"article-journal","volume":"175"},"uris":["http://www.mendeley.com/documents/?uuid=08963988-800c-3ae8-88f2-90d618e473e8"]},{"id":"ITEM-2","itemData":{"author":[{"dropping-particle":"","family":"Murray","given":"Anginette","non-dropping-particle":"","parse-names":false,"suffix":""}],"container-title":"Report of the Third Annual Scientific Meeting - Kingstown, St. Vincent &amp; the Grenadines, 17-26 July 2007 - National Reports","editor":[{"dropping-particle":"","family":"CRFM","given":"","non-dropping-particle":"","parse-names":false,"suffix":""}],"id":"ITEM-2","issued":{"date-parts":[["2007"]]},"page":"31-42","publisher-place":"Kingstown, St. Vincent &amp; the Grenadines","title":"National Report on the Spiny Lobster Fishery in Jamaica","type":"chapter"},"uris":["http://www.mendeley.com/documents/?uuid=09c90b34-1257-46f6-b921-eac84ff6673a"]}],"mendeley":{"formattedCitation":"(160,161)","manualFormatting":"Carr &amp; Heyman 2009; Murray 2007","plainTextFormattedCitation":"(160,161)","previouslyFormattedCitation":"(160,161)"},"properties":{"noteIndex":0},"schema":"https://github.com/citation-style-language/schema/raw/master/csl-citation.json"}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Carr &amp; Heyman 2009; Murray 2007</w:t>
            </w:r>
            <w:r>
              <w:rPr>
                <w:rStyle w:val="FootnoteReference"/>
                <w:rFonts w:ascii="Times New Roman" w:eastAsia="Times New Roman" w:hAnsi="Times New Roman" w:cs="Times New Roman"/>
                <w:color w:val="000000"/>
                <w:sz w:val="24"/>
                <w:szCs w:val="24"/>
              </w:rPr>
              <w:fldChar w:fldCharType="end"/>
            </w:r>
            <w:r w:rsidR="00483531" w:rsidRPr="00483531">
              <w:rPr>
                <w:rFonts w:ascii="Times New Roman" w:eastAsia="Times New Roman" w:hAnsi="Times New Roman" w:cs="Times New Roman"/>
                <w:i/>
                <w:color w:val="000000"/>
                <w:sz w:val="24"/>
                <w:szCs w:val="24"/>
                <w:vertAlign w:val="superscript"/>
              </w:rPr>
              <w:t>b</w:t>
            </w:r>
            <w:r w:rsidR="00AF5CAE" w:rsidRPr="00AF5CAE">
              <w:rPr>
                <w:rFonts w:ascii="Times New Roman" w:eastAsia="Times New Roman" w:hAnsi="Times New Roman" w:cs="Times New Roman"/>
                <w:color w:val="000000"/>
                <w:sz w:val="24"/>
                <w:szCs w:val="24"/>
              </w:rPr>
              <w:t xml:space="preserve"> </w:t>
            </w:r>
          </w:p>
        </w:tc>
        <w:tc>
          <w:tcPr>
            <w:tcW w:w="1277" w:type="dxa"/>
            <w:tcBorders>
              <w:top w:val="single" w:sz="4" w:space="0" w:color="auto"/>
              <w:left w:val="single" w:sz="4" w:space="0" w:color="auto"/>
              <w:bottom w:val="single" w:sz="4" w:space="0" w:color="auto"/>
              <w:right w:val="single" w:sz="4" w:space="0" w:color="auto"/>
            </w:tcBorders>
            <w:vAlign w:val="bottom"/>
            <w:hideMark/>
          </w:tcPr>
          <w:p w14:paraId="4963C9D8" w14:textId="38ADE06A"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2</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662</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481</w:t>
            </w:r>
          </w:p>
        </w:tc>
        <w:tc>
          <w:tcPr>
            <w:tcW w:w="3150" w:type="dxa"/>
            <w:tcBorders>
              <w:top w:val="single" w:sz="4" w:space="0" w:color="auto"/>
              <w:left w:val="single" w:sz="4" w:space="0" w:color="auto"/>
              <w:bottom w:val="single" w:sz="4" w:space="0" w:color="auto"/>
              <w:right w:val="single" w:sz="4" w:space="0" w:color="auto"/>
            </w:tcBorders>
            <w:vAlign w:val="bottom"/>
            <w:hideMark/>
          </w:tcPr>
          <w:p w14:paraId="1443348B" w14:textId="4CE3E240"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{"citationItems":[{"id":"ITEM-1","itemData":{"author":[{"dropping-particle":"","family":"World Bank","given":"","non-dropping-particle":"","parse-names":false,"suffix":""}],"id":"ITEM-1","issued":{"date-parts":[["2017"]]},"publisher":"World Bank","title":"Population, total","type":"article"},"uris":["http://www.mendeley.com/documents/?uuid=2eded46b-6aca-4be8-af62-97196a1a9a9a"]}],"mendeley":{"formattedCitation":"(143)","manualFormatting":"World Bank 2017","plainTextFormattedCitation":"(143)","previouslyFormattedCitation":"(143)"},"properties":{"noteIndex":0},"schema":"https://github.com/citation-style-language/schema/raw/master/csl-citation.json"}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World Bank 2017</w:t>
            </w:r>
            <w:r>
              <w:rPr>
                <w:rStyle w:val="FootnoteReference"/>
                <w:rFonts w:ascii="Times New Roman" w:eastAsia="Times New Roman" w:hAnsi="Times New Roman" w:cs="Times New Roman"/>
                <w:color w:val="000000"/>
                <w:sz w:val="24"/>
                <w:szCs w:val="24"/>
              </w:rPr>
              <w:fldChar w:fldCharType="end"/>
            </w:r>
            <w:r w:rsidR="00575857">
              <w:rPr>
                <w:rFonts w:ascii="Times New Roman" w:eastAsia="Times New Roman" w:hAnsi="Times New Roman" w:cs="Times New Roman"/>
                <w:color w:val="000000"/>
                <w:sz w:val="24"/>
                <w:szCs w:val="24"/>
              </w:rPr>
              <w:t xml:space="preserve"> </w:t>
            </w:r>
            <w:r w:rsidR="00AF5CAE" w:rsidRPr="00AF5CAE">
              <w:rPr>
                <w:rFonts w:ascii="Times New Roman" w:eastAsia="Times New Roman" w:hAnsi="Times New Roman" w:cs="Times New Roman"/>
                <w:color w:val="000000"/>
                <w:sz w:val="24"/>
                <w:szCs w:val="24"/>
              </w:rPr>
              <w:t>(2007 data)</w:t>
            </w:r>
          </w:p>
        </w:tc>
        <w:tc>
          <w:tcPr>
            <w:tcW w:w="1800" w:type="dxa"/>
            <w:tcBorders>
              <w:top w:val="single" w:sz="4" w:space="0" w:color="auto"/>
              <w:left w:val="single" w:sz="4" w:space="0" w:color="auto"/>
              <w:bottom w:val="single" w:sz="4" w:space="0" w:color="auto"/>
              <w:right w:val="single" w:sz="4" w:space="0" w:color="auto"/>
            </w:tcBorders>
            <w:vAlign w:val="bottom"/>
            <w:hideMark/>
          </w:tcPr>
          <w:p w14:paraId="71438080" w14:textId="77777777"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0.0118</w:t>
            </w:r>
          </w:p>
        </w:tc>
      </w:tr>
      <w:tr w:rsidR="00AF5CAE" w:rsidRPr="00AF5CAE" w14:paraId="5DCC675D" w14:textId="77777777" w:rsidTr="00AF5CAE">
        <w:trPr>
          <w:trHeight w:val="576"/>
        </w:trPr>
        <w:tc>
          <w:tcPr>
            <w:tcW w:w="1849" w:type="dxa"/>
            <w:tcBorders>
              <w:top w:val="single" w:sz="4" w:space="0" w:color="auto"/>
              <w:left w:val="single" w:sz="4" w:space="0" w:color="auto"/>
              <w:bottom w:val="single" w:sz="4" w:space="0" w:color="auto"/>
              <w:right w:val="single" w:sz="4" w:space="0" w:color="auto"/>
            </w:tcBorders>
            <w:vAlign w:val="bottom"/>
            <w:hideMark/>
          </w:tcPr>
          <w:p w14:paraId="7D9F7E6A" w14:textId="77777777" w:rsidR="00AF5CAE" w:rsidRPr="00AF5CAE" w:rsidRDefault="00AF5CAE" w:rsidP="00AF5CAE">
            <w:pPr>
              <w:spacing w:after="0" w:line="240" w:lineRule="auto"/>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lastRenderedPageBreak/>
              <w:t>Martinique</w:t>
            </w:r>
          </w:p>
        </w:tc>
        <w:tc>
          <w:tcPr>
            <w:tcW w:w="1296" w:type="dxa"/>
            <w:tcBorders>
              <w:top w:val="single" w:sz="4" w:space="0" w:color="auto"/>
              <w:left w:val="single" w:sz="4" w:space="0" w:color="auto"/>
              <w:bottom w:val="single" w:sz="4" w:space="0" w:color="auto"/>
              <w:right w:val="single" w:sz="4" w:space="0" w:color="auto"/>
            </w:tcBorders>
            <w:vAlign w:val="bottom"/>
            <w:hideMark/>
          </w:tcPr>
          <w:p w14:paraId="6AC1B705" w14:textId="2210535C"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2</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500</w:t>
            </w:r>
          </w:p>
        </w:tc>
        <w:tc>
          <w:tcPr>
            <w:tcW w:w="3673" w:type="dxa"/>
            <w:tcBorders>
              <w:top w:val="single" w:sz="4" w:space="0" w:color="auto"/>
              <w:left w:val="single" w:sz="4" w:space="0" w:color="auto"/>
              <w:bottom w:val="single" w:sz="4" w:space="0" w:color="auto"/>
              <w:right w:val="single" w:sz="4" w:space="0" w:color="auto"/>
            </w:tcBorders>
            <w:vAlign w:val="bottom"/>
            <w:hideMark/>
          </w:tcPr>
          <w:p w14:paraId="670B961E" w14:textId="5F3FC83C" w:rsidR="00C35064"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7B05B7">
              <w:rPr>
                <w:rFonts w:ascii="Times New Roman" w:eastAsia="Times New Roman" w:hAnsi="Times New Roman" w:cs="Times New Roman"/>
                <w:color w:val="000000"/>
                <w:sz w:val="24"/>
                <w:szCs w:val="24"/>
              </w:rPr>
              <w:instrText>ADDIN CSL_CITATION {"citationItems":[{"id":"ITEM-1","itemData":{"DOI":"10.1146/annurev.micro.58.030603.123610","author":[{"dropping-particle":"","family":"Bouchon","given":"Claude","non-dropping-particle":"","parse-names":false,"suffix":""},{"dropping-particle":"","family":"Portillo","given":"Pedro","non-dropping-particle":"","parse-names":false,"suffix":""},{"dropping-particle":"","family":"Bouchon-Navaro","given":"Yolande","non-dropping-particle":"","parse-names":false,"suffix":""},{"dropping-particle":"","family":"Max","given":"Louis","non-dropping-particle":"","parse-names":false,"suffix":""},{"dropping-particle":"","family":"Hoetjes","given":"Paul","non-dropping-particle":"","parse-names":false,"suffix":""},{"dropping-particle":"","family":"Brathwaite","given":"Angelique","non-dropping-particle":"","parse-names":false,"suffix":""},{"dropping-particle":"","family":"Roach","given":"Ramon","non-dropping-particle":"","parse-names":false,"suffix":""},{"dropping-particle":"","family":"Oxenford","given":"Hazel","non-dropping-particle":"","parse-names":false,"suffix":""},{"dropping-particle":"","family":"O’Farrell","given":"Shay","non-dropping-particle":"","parse-names":false,"suffix":""},{"dropping-particle":"","family":"Day","given":"Owen","non-dropping-particle":"","parse-names":false,"suffix":""}],"chapter-number":"8","container-title":"Status of Caribbean coral reefs after bleaching and hurricanes in 2005","editor":[{"dropping-particle":"","family":"Wilkinson","given":"Clive","non-dropping-particle":"","parse-names":false,"suffix":""},{"dropping-particle":"","family":"Souter","given":"David","non-dropping-particle":"","parse-names":false,"suffix":""}],"id":"ITEM-1","issued":{"date-parts":[["2008"]]},"page":"85-103","publisher":"Global Coral Reef Monitoring Network and Reef and Rainforest Research Centre","publisher-place":"Townsville","title":"Status of coral reefs of the Lesser Antilles after the 2005 coral bleaching event","type":"chapter"},"uris":["http://www.mendeley.com/documents/?uuid=c2dbe520-a939-4537-9ccc-3898b870f013"]}],"mendeley":{"formattedCitation":"(22)","manualFormatting":"Bouchon et al. 2008","plainTextFormattedCitation":"(22)","previouslyFormattedCitation":"(22)"},"properties":{"noteIndex":0},"schema":"https://github.com/citation-style-language/schema/raw/master/csl-citation.json"}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Bouchon et al. 2008</w:t>
            </w:r>
            <w:r>
              <w:rPr>
                <w:rStyle w:val="FootnoteReference"/>
                <w:rFonts w:ascii="Times New Roman" w:eastAsia="Times New Roman" w:hAnsi="Times New Roman" w:cs="Times New Roman"/>
                <w:color w:val="000000"/>
                <w:sz w:val="24"/>
                <w:szCs w:val="24"/>
              </w:rPr>
              <w:fldChar w:fldCharType="end"/>
            </w:r>
            <w:r w:rsidR="00C35064">
              <w:rPr>
                <w:rFonts w:ascii="Times New Roman" w:eastAsia="Times New Roman" w:hAnsi="Times New Roman" w:cs="Times New Roman"/>
                <w:color w:val="000000"/>
                <w:sz w:val="24"/>
                <w:szCs w:val="24"/>
              </w:rPr>
              <w:t xml:space="preserve"> </w:t>
            </w:r>
          </w:p>
          <w:p w14:paraId="2497273D" w14:textId="1B782BE6" w:rsidR="00AF5CAE" w:rsidRPr="00AF5CAE" w:rsidRDefault="00AF5CAE" w:rsidP="00AF5CAE">
            <w:pPr>
              <w:spacing w:after="0" w:line="240" w:lineRule="auto"/>
              <w:rPr>
                <w:rFonts w:ascii="Times New Roman" w:eastAsia="Times New Roman" w:hAnsi="Times New Roman" w:cs="Times New Roman"/>
                <w:color w:val="000000"/>
                <w:sz w:val="24"/>
                <w:szCs w:val="24"/>
              </w:rPr>
            </w:pPr>
          </w:p>
        </w:tc>
        <w:tc>
          <w:tcPr>
            <w:tcW w:w="1277" w:type="dxa"/>
            <w:tcBorders>
              <w:top w:val="single" w:sz="4" w:space="0" w:color="auto"/>
              <w:left w:val="single" w:sz="4" w:space="0" w:color="auto"/>
              <w:bottom w:val="single" w:sz="4" w:space="0" w:color="auto"/>
              <w:right w:val="single" w:sz="4" w:space="0" w:color="auto"/>
            </w:tcBorders>
            <w:vAlign w:val="bottom"/>
            <w:hideMark/>
          </w:tcPr>
          <w:p w14:paraId="55C922A1" w14:textId="01870413"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396</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000</w:t>
            </w:r>
          </w:p>
        </w:tc>
        <w:tc>
          <w:tcPr>
            <w:tcW w:w="3150" w:type="dxa"/>
            <w:tcBorders>
              <w:top w:val="single" w:sz="4" w:space="0" w:color="auto"/>
              <w:left w:val="single" w:sz="4" w:space="0" w:color="auto"/>
              <w:bottom w:val="single" w:sz="4" w:space="0" w:color="auto"/>
              <w:right w:val="single" w:sz="4" w:space="0" w:color="auto"/>
            </w:tcBorders>
            <w:vAlign w:val="bottom"/>
            <w:hideMark/>
          </w:tcPr>
          <w:p w14:paraId="204261AB" w14:textId="137215FC"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{"citationItems":[{"id":"ITEM-1","itemData":{"author":[{"dropping-particle":"","family":"UNDESA","given":"","non-dropping-particle":"","parse-names":false,"suffix":""}],"id":"ITEM-1","issued":{"date-parts":[["2015"]]},"publisher":"Population Division of the UN Department of Economic and Social Affairs","title":"World Population Prospects: The 2015 Revision","type":"article"},"uris":["http://www.mendeley.com/documents/?uuid=623976cc-1a5d-4ee5-ad87-f5ed66fc9038"]}],"mendeley":{"formattedCitation":"(141)","manualFormatting":"UNDESA 2015","plainTextFormattedCitation":"(141)","previouslyFormattedCitation":"(141)"},"properties":{"noteIndex":0},"schema":"https://github.com/citation-style-language/schema/raw/master/csl-citation.json"}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UNDESA 2015</w:t>
            </w:r>
            <w:r>
              <w:rPr>
                <w:rStyle w:val="FootnoteReference"/>
                <w:rFonts w:ascii="Times New Roman" w:eastAsia="Times New Roman" w:hAnsi="Times New Roman" w:cs="Times New Roman"/>
                <w:color w:val="000000"/>
                <w:sz w:val="24"/>
                <w:szCs w:val="24"/>
              </w:rPr>
              <w:fldChar w:fldCharType="end"/>
            </w:r>
            <w:r w:rsidR="00910B60" w:rsidRPr="00AF5CAE">
              <w:rPr>
                <w:rFonts w:ascii="Times New Roman" w:eastAsia="Times New Roman" w:hAnsi="Times New Roman" w:cs="Times New Roman"/>
                <w:color w:val="000000"/>
                <w:sz w:val="24"/>
                <w:szCs w:val="24"/>
              </w:rPr>
              <w:t xml:space="preserve"> </w:t>
            </w:r>
            <w:r w:rsidR="00AF5CAE" w:rsidRPr="00AF5CAE">
              <w:rPr>
                <w:rFonts w:ascii="Times New Roman" w:eastAsia="Times New Roman" w:hAnsi="Times New Roman" w:cs="Times New Roman"/>
                <w:color w:val="000000"/>
                <w:sz w:val="24"/>
                <w:szCs w:val="24"/>
              </w:rPr>
              <w:t>(2008 data)</w:t>
            </w:r>
          </w:p>
        </w:tc>
        <w:tc>
          <w:tcPr>
            <w:tcW w:w="1800" w:type="dxa"/>
            <w:tcBorders>
              <w:top w:val="single" w:sz="4" w:space="0" w:color="auto"/>
              <w:left w:val="single" w:sz="4" w:space="0" w:color="auto"/>
              <w:bottom w:val="single" w:sz="4" w:space="0" w:color="auto"/>
              <w:right w:val="single" w:sz="4" w:space="0" w:color="auto"/>
            </w:tcBorders>
            <w:vAlign w:val="bottom"/>
            <w:hideMark/>
          </w:tcPr>
          <w:p w14:paraId="2DA9952B" w14:textId="77777777"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0.0063</w:t>
            </w:r>
          </w:p>
        </w:tc>
      </w:tr>
      <w:tr w:rsidR="00AF5CAE" w:rsidRPr="00AF5CAE" w14:paraId="4049F835" w14:textId="77777777" w:rsidTr="00AF5CAE">
        <w:trPr>
          <w:trHeight w:val="288"/>
        </w:trPr>
        <w:tc>
          <w:tcPr>
            <w:tcW w:w="1849" w:type="dxa"/>
            <w:tcBorders>
              <w:top w:val="single" w:sz="4" w:space="0" w:color="auto"/>
              <w:left w:val="single" w:sz="4" w:space="0" w:color="auto"/>
              <w:bottom w:val="single" w:sz="4" w:space="0" w:color="auto"/>
              <w:right w:val="single" w:sz="4" w:space="0" w:color="auto"/>
            </w:tcBorders>
            <w:vAlign w:val="bottom"/>
            <w:hideMark/>
          </w:tcPr>
          <w:p w14:paraId="05A64556" w14:textId="77777777" w:rsidR="00AF5CAE" w:rsidRPr="00AF5CAE" w:rsidRDefault="00AF5CAE" w:rsidP="00AF5CAE">
            <w:pPr>
              <w:spacing w:after="0" w:line="240" w:lineRule="auto"/>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Montserrat</w:t>
            </w:r>
          </w:p>
        </w:tc>
        <w:tc>
          <w:tcPr>
            <w:tcW w:w="1296" w:type="dxa"/>
            <w:tcBorders>
              <w:top w:val="single" w:sz="4" w:space="0" w:color="auto"/>
              <w:left w:val="single" w:sz="4" w:space="0" w:color="auto"/>
              <w:bottom w:val="single" w:sz="4" w:space="0" w:color="auto"/>
              <w:right w:val="single" w:sz="4" w:space="0" w:color="auto"/>
            </w:tcBorders>
            <w:vAlign w:val="bottom"/>
            <w:hideMark/>
          </w:tcPr>
          <w:p w14:paraId="56BEB2F5" w14:textId="77777777"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101</w:t>
            </w:r>
          </w:p>
        </w:tc>
        <w:tc>
          <w:tcPr>
            <w:tcW w:w="3673" w:type="dxa"/>
            <w:tcBorders>
              <w:top w:val="single" w:sz="4" w:space="0" w:color="auto"/>
              <w:left w:val="single" w:sz="4" w:space="0" w:color="auto"/>
              <w:bottom w:val="single" w:sz="4" w:space="0" w:color="auto"/>
              <w:right w:val="single" w:sz="4" w:space="0" w:color="auto"/>
            </w:tcBorders>
            <w:vAlign w:val="bottom"/>
            <w:hideMark/>
          </w:tcPr>
          <w:p w14:paraId="6CE43C1D" w14:textId="53E8E357"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{"citationItems":[{"id":"ITEM-1","itemData":{"author":[{"dropping-particle":"","family":"Ponteen","given":"Alwyn","non-dropping-particle":"","parse-names":false,"suffix":""}],"id":"ITEM-1","issued":{"date-parts":[["2014"]]},"publisher-place":"Montserrat","title":"Montserrat National Fisheries Report","type":"report"},"uris":["http://www.mendeley.com/documents/?uuid=5f02d12c-f87b-42a9-bdde-9c6e3ac61a4d"]}],"mendeley":{"formattedCitation":"(162)","manualFormatting":"Ponteen 2014","plainTextFormattedCitation":"(162)","previouslyFormattedCitation":"(162)"},"properties":{"noteIndex":0},"schema":"https://github.com/citation-style-language/schema/raw/master/csl-citation.json"}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Ponteen 2014</w:t>
            </w:r>
            <w:r>
              <w:rPr>
                <w:rStyle w:val="FootnoteReference"/>
                <w:rFonts w:ascii="Times New Roman" w:eastAsia="Times New Roman" w:hAnsi="Times New Roman" w:cs="Times New Roman"/>
                <w:color w:val="000000"/>
                <w:sz w:val="24"/>
                <w:szCs w:val="24"/>
              </w:rPr>
              <w:fldChar w:fldCharType="end"/>
            </w:r>
          </w:p>
        </w:tc>
        <w:tc>
          <w:tcPr>
            <w:tcW w:w="1277" w:type="dxa"/>
            <w:tcBorders>
              <w:top w:val="single" w:sz="4" w:space="0" w:color="auto"/>
              <w:left w:val="single" w:sz="4" w:space="0" w:color="auto"/>
              <w:bottom w:val="single" w:sz="4" w:space="0" w:color="auto"/>
              <w:right w:val="single" w:sz="4" w:space="0" w:color="auto"/>
            </w:tcBorders>
            <w:vAlign w:val="bottom"/>
            <w:hideMark/>
          </w:tcPr>
          <w:p w14:paraId="0AE31FF2" w14:textId="33B3FDE8"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5</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000</w:t>
            </w:r>
          </w:p>
        </w:tc>
        <w:tc>
          <w:tcPr>
            <w:tcW w:w="3150" w:type="dxa"/>
            <w:tcBorders>
              <w:top w:val="single" w:sz="4" w:space="0" w:color="auto"/>
              <w:left w:val="single" w:sz="4" w:space="0" w:color="auto"/>
              <w:bottom w:val="single" w:sz="4" w:space="0" w:color="auto"/>
              <w:right w:val="single" w:sz="4" w:space="0" w:color="auto"/>
            </w:tcBorders>
            <w:vAlign w:val="bottom"/>
            <w:hideMark/>
          </w:tcPr>
          <w:p w14:paraId="464D40AF" w14:textId="148E59B2"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{"citationItems":[{"id":"ITEM-1","itemData":{"author":[{"dropping-particle":"","family":"UNDESA","given":"","non-dropping-particle":"","parse-names":false,"suffix":""}],"id":"ITEM-1","issued":{"date-parts":[["2015"]]},"publisher":"Population Division of the UN Department of Economic and Social Affairs","title":"World Population Prospects: The 2015 Revision","type":"article"},"uris":["http://www.mendeley.com/documents/?uuid=623976cc-1a5d-4ee5-ad87-f5ed66fc9038"]}],"mendeley":{"formattedCitation":"(141)","manualFormatting":"UNDESA 2015","plainTextFormattedCitation":"(141)","previouslyFormattedCitation":"(141)"},"properties":{"noteIndex":0},"schema":"https://github.com/citation-style-language/schema/raw/master/csl-citation.json"}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UNDESA 2015</w:t>
            </w:r>
            <w:r>
              <w:rPr>
                <w:rStyle w:val="FootnoteReference"/>
                <w:rFonts w:ascii="Times New Roman" w:eastAsia="Times New Roman" w:hAnsi="Times New Roman" w:cs="Times New Roman"/>
                <w:color w:val="000000"/>
                <w:sz w:val="24"/>
                <w:szCs w:val="24"/>
              </w:rPr>
              <w:fldChar w:fldCharType="end"/>
            </w:r>
            <w:r w:rsidR="00910B60" w:rsidRPr="00AF5CAE">
              <w:rPr>
                <w:rFonts w:ascii="Times New Roman" w:eastAsia="Times New Roman" w:hAnsi="Times New Roman" w:cs="Times New Roman"/>
                <w:color w:val="000000"/>
                <w:sz w:val="24"/>
                <w:szCs w:val="24"/>
              </w:rPr>
              <w:t xml:space="preserve"> </w:t>
            </w:r>
            <w:r w:rsidR="00AF5CAE" w:rsidRPr="00AF5CAE">
              <w:rPr>
                <w:rFonts w:ascii="Times New Roman" w:eastAsia="Times New Roman" w:hAnsi="Times New Roman" w:cs="Times New Roman"/>
                <w:color w:val="000000"/>
                <w:sz w:val="24"/>
                <w:szCs w:val="24"/>
              </w:rPr>
              <w:t>(2014 data)</w:t>
            </w:r>
          </w:p>
        </w:tc>
        <w:tc>
          <w:tcPr>
            <w:tcW w:w="1800" w:type="dxa"/>
            <w:tcBorders>
              <w:top w:val="single" w:sz="4" w:space="0" w:color="auto"/>
              <w:left w:val="single" w:sz="4" w:space="0" w:color="auto"/>
              <w:bottom w:val="single" w:sz="4" w:space="0" w:color="auto"/>
              <w:right w:val="single" w:sz="4" w:space="0" w:color="auto"/>
            </w:tcBorders>
            <w:vAlign w:val="bottom"/>
            <w:hideMark/>
          </w:tcPr>
          <w:p w14:paraId="1CB75524" w14:textId="77777777"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0.0202</w:t>
            </w:r>
          </w:p>
        </w:tc>
      </w:tr>
      <w:tr w:rsidR="00AF5CAE" w:rsidRPr="00AF5CAE" w14:paraId="1517FA97" w14:textId="77777777" w:rsidTr="00AF5CAE">
        <w:trPr>
          <w:trHeight w:val="288"/>
        </w:trPr>
        <w:tc>
          <w:tcPr>
            <w:tcW w:w="1849" w:type="dxa"/>
            <w:tcBorders>
              <w:top w:val="single" w:sz="4" w:space="0" w:color="auto"/>
              <w:left w:val="single" w:sz="4" w:space="0" w:color="auto"/>
              <w:bottom w:val="single" w:sz="4" w:space="0" w:color="auto"/>
              <w:right w:val="single" w:sz="4" w:space="0" w:color="auto"/>
            </w:tcBorders>
            <w:vAlign w:val="bottom"/>
            <w:hideMark/>
          </w:tcPr>
          <w:p w14:paraId="70C3D095" w14:textId="77777777" w:rsidR="00AF5CAE" w:rsidRPr="00AF5CAE" w:rsidRDefault="00AF5CAE" w:rsidP="00AF5CAE">
            <w:pPr>
              <w:spacing w:after="0" w:line="240" w:lineRule="auto"/>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Puerto Rico</w:t>
            </w:r>
          </w:p>
        </w:tc>
        <w:tc>
          <w:tcPr>
            <w:tcW w:w="1296" w:type="dxa"/>
            <w:tcBorders>
              <w:top w:val="single" w:sz="4" w:space="0" w:color="auto"/>
              <w:left w:val="single" w:sz="4" w:space="0" w:color="auto"/>
              <w:bottom w:val="single" w:sz="4" w:space="0" w:color="auto"/>
              <w:right w:val="single" w:sz="4" w:space="0" w:color="auto"/>
            </w:tcBorders>
            <w:vAlign w:val="bottom"/>
            <w:hideMark/>
          </w:tcPr>
          <w:p w14:paraId="2325E156" w14:textId="675AB667"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1</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163</w:t>
            </w:r>
          </w:p>
        </w:tc>
        <w:tc>
          <w:tcPr>
            <w:tcW w:w="3673" w:type="dxa"/>
            <w:tcBorders>
              <w:top w:val="single" w:sz="4" w:space="0" w:color="auto"/>
              <w:left w:val="single" w:sz="4" w:space="0" w:color="auto"/>
              <w:bottom w:val="single" w:sz="4" w:space="0" w:color="auto"/>
              <w:right w:val="single" w:sz="4" w:space="0" w:color="auto"/>
            </w:tcBorders>
            <w:vAlign w:val="bottom"/>
            <w:hideMark/>
          </w:tcPr>
          <w:p w14:paraId="7F4267CC" w14:textId="1C2EF2E2"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author":[{"dropping-particle":"","family":"Valle-Esquivel","given":"Monica","non-dropping-particle":"","parse-names":false,"suffix":""},{"dropping-particle":"","family":"Shivlani","given":"Manoj","non-dropping-particle":"","parse-names":false,"suffix":""},{"dropping-particle":"","family":"Matos-Caraballo","given":"Daniel","non-dropping-particle":"","parse-names":false,"suffix":""},{"dropping-particle":"","family":"Die","given":"David J.","non-dropping-particle":"","parse-names":false,"suffix":""}],"chapter-number":"11","container-title":"Coastal fisheries of Latin America and the Caribbean","editor":[{"dropping-particle":"","family":"Salas","given":"Silvia","non-dropping-particle":"","parse-names":false,"suffix":""},{"dropping-particle":"","family":"Chuenpagdee","given":"Ratana","non-dropping-particle":"","parse-names":false,"suffix":""},{"dropping-particle":"","family":"Charles","given":"Anthony","non-dropping-particle":"","parse-names":false,"suffix":""},{"dropping-particle":"","family":"Seijo","given":"Juan Carlos","non-dropping-particle":"","parse-names":false,"suffix":""}],"id":"ITEM-1","issued":{"date-parts":[["2011"]]},"page":"285-314","publisher":"FAO Fisheries and Aquaculture Techincal Paper No. 544","publisher-place":"Rome","title":"Coastal fisheries of Puerto Rico","type":"chapter"},"uris":["http://www.mendeley.com/documents/?uuid=fb81c941-be04-4706-a369-9aaee0acc202"]}],"mendeley":{"formattedCitation":"(163)","manualFormatting":"Valle-Esquivel et al. 2011","plainTextFormattedCitation":"(163)","previouslyFormattedCitation":"(163)"},"properties":{"noteIndex":0},"schema":"https://github.com/citation-style-language/schema/raw/master/csl-citation.json"}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Valle-Esquivel et al. 2011</w:t>
            </w:r>
            <w:r>
              <w:rPr>
                <w:rStyle w:val="FootnoteReference"/>
                <w:rFonts w:ascii="Times New Roman" w:eastAsia="Times New Roman" w:hAnsi="Times New Roman" w:cs="Times New Roman"/>
                <w:color w:val="000000"/>
                <w:sz w:val="24"/>
                <w:szCs w:val="24"/>
              </w:rPr>
              <w:fldChar w:fldCharType="end"/>
            </w:r>
            <w:r w:rsidR="00C35064">
              <w:rPr>
                <w:rFonts w:ascii="Times New Roman" w:eastAsia="Times New Roman" w:hAnsi="Times New Roman" w:cs="Times New Roman"/>
                <w:color w:val="000000"/>
                <w:sz w:val="24"/>
                <w:szCs w:val="24"/>
              </w:rPr>
              <w:t xml:space="preserve"> </w:t>
            </w:r>
            <w:r w:rsidR="00AF5CAE" w:rsidRPr="00AF5CAE">
              <w:rPr>
                <w:rFonts w:ascii="Times New Roman" w:eastAsia="Times New Roman" w:hAnsi="Times New Roman" w:cs="Times New Roman"/>
                <w:color w:val="000000"/>
                <w:sz w:val="24"/>
                <w:szCs w:val="24"/>
              </w:rPr>
              <w:t>(2002 data)</w:t>
            </w:r>
          </w:p>
        </w:tc>
        <w:tc>
          <w:tcPr>
            <w:tcW w:w="1277" w:type="dxa"/>
            <w:tcBorders>
              <w:top w:val="single" w:sz="4" w:space="0" w:color="auto"/>
              <w:left w:val="single" w:sz="4" w:space="0" w:color="auto"/>
              <w:bottom w:val="single" w:sz="4" w:space="0" w:color="auto"/>
              <w:right w:val="single" w:sz="4" w:space="0" w:color="auto"/>
            </w:tcBorders>
            <w:vAlign w:val="bottom"/>
            <w:hideMark/>
          </w:tcPr>
          <w:p w14:paraId="3194E8DC" w14:textId="48BBDB25"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3</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823</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701</w:t>
            </w:r>
          </w:p>
        </w:tc>
        <w:tc>
          <w:tcPr>
            <w:tcW w:w="3150" w:type="dxa"/>
            <w:tcBorders>
              <w:top w:val="single" w:sz="4" w:space="0" w:color="auto"/>
              <w:left w:val="single" w:sz="4" w:space="0" w:color="auto"/>
              <w:bottom w:val="single" w:sz="4" w:space="0" w:color="auto"/>
              <w:right w:val="single" w:sz="4" w:space="0" w:color="auto"/>
            </w:tcBorders>
            <w:vAlign w:val="bottom"/>
            <w:hideMark/>
          </w:tcPr>
          <w:p w14:paraId="38B5FB31" w14:textId="1F9AE9F9"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{"citationItems":[{"id":"ITEM-1","itemData":{"author":[{"dropping-particle":"","family":"World Bank","given":"","non-dropping-particle":"","parse-names":false,"suffix":""}],"id":"ITEM-1","issued":{"date-parts":[["2017"]]},"publisher":"World Bank","title":"Population, total","type":"article"},"uris":["http://www.mendeley.com/documents/?uuid=2eded46b-6aca-4be8-af62-97196a1a9a9a"]}],"mendeley":{"formattedCitation":"(143)","manualFormatting":"World Bank 2017","plainTextFormattedCitation":"(143)","previouslyFormattedCitation":"(143)"},"properties":{"noteIndex":0},"schema":"https://github.com/citation-style-language/schema/raw/master/csl-citation.json"}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World Bank 2017</w:t>
            </w:r>
            <w:r>
              <w:rPr>
                <w:rStyle w:val="FootnoteReference"/>
                <w:rFonts w:ascii="Times New Roman" w:eastAsia="Times New Roman" w:hAnsi="Times New Roman" w:cs="Times New Roman"/>
                <w:color w:val="000000"/>
                <w:sz w:val="24"/>
                <w:szCs w:val="24"/>
              </w:rPr>
              <w:fldChar w:fldCharType="end"/>
            </w:r>
            <w:r w:rsidR="00575857">
              <w:rPr>
                <w:rFonts w:ascii="Times New Roman" w:eastAsia="Times New Roman" w:hAnsi="Times New Roman" w:cs="Times New Roman"/>
                <w:color w:val="000000"/>
                <w:sz w:val="24"/>
                <w:szCs w:val="24"/>
              </w:rPr>
              <w:t xml:space="preserve"> </w:t>
            </w:r>
            <w:r w:rsidR="00AF5CAE" w:rsidRPr="00AF5CAE">
              <w:rPr>
                <w:rFonts w:ascii="Times New Roman" w:eastAsia="Times New Roman" w:hAnsi="Times New Roman" w:cs="Times New Roman"/>
                <w:color w:val="000000"/>
                <w:sz w:val="24"/>
                <w:szCs w:val="24"/>
              </w:rPr>
              <w:t>(2002 data)</w:t>
            </w:r>
          </w:p>
        </w:tc>
        <w:tc>
          <w:tcPr>
            <w:tcW w:w="1800" w:type="dxa"/>
            <w:tcBorders>
              <w:top w:val="single" w:sz="4" w:space="0" w:color="auto"/>
              <w:left w:val="single" w:sz="4" w:space="0" w:color="auto"/>
              <w:bottom w:val="single" w:sz="4" w:space="0" w:color="auto"/>
              <w:right w:val="single" w:sz="4" w:space="0" w:color="auto"/>
            </w:tcBorders>
            <w:vAlign w:val="bottom"/>
            <w:hideMark/>
          </w:tcPr>
          <w:p w14:paraId="38725447" w14:textId="77777777"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0.0003</w:t>
            </w:r>
          </w:p>
        </w:tc>
      </w:tr>
      <w:tr w:rsidR="00AF5CAE" w:rsidRPr="00AF5CAE" w14:paraId="6F18CB5B" w14:textId="77777777" w:rsidTr="00AF5CAE">
        <w:trPr>
          <w:trHeight w:val="576"/>
        </w:trPr>
        <w:tc>
          <w:tcPr>
            <w:tcW w:w="1849" w:type="dxa"/>
            <w:tcBorders>
              <w:top w:val="single" w:sz="4" w:space="0" w:color="auto"/>
              <w:left w:val="single" w:sz="4" w:space="0" w:color="auto"/>
              <w:bottom w:val="single" w:sz="4" w:space="0" w:color="auto"/>
              <w:right w:val="single" w:sz="4" w:space="0" w:color="auto"/>
            </w:tcBorders>
            <w:vAlign w:val="bottom"/>
            <w:hideMark/>
          </w:tcPr>
          <w:p w14:paraId="53F541AE" w14:textId="77777777" w:rsidR="00AF5CAE" w:rsidRPr="00AF5CAE" w:rsidRDefault="00AF5CAE" w:rsidP="00AF5CAE">
            <w:pPr>
              <w:spacing w:after="0" w:line="240" w:lineRule="auto"/>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Saba</w:t>
            </w:r>
          </w:p>
        </w:tc>
        <w:tc>
          <w:tcPr>
            <w:tcW w:w="1296" w:type="dxa"/>
            <w:tcBorders>
              <w:top w:val="single" w:sz="4" w:space="0" w:color="auto"/>
              <w:left w:val="single" w:sz="4" w:space="0" w:color="auto"/>
              <w:bottom w:val="single" w:sz="4" w:space="0" w:color="auto"/>
              <w:right w:val="single" w:sz="4" w:space="0" w:color="auto"/>
            </w:tcBorders>
            <w:vAlign w:val="bottom"/>
            <w:hideMark/>
          </w:tcPr>
          <w:p w14:paraId="02E58D5A" w14:textId="77777777"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50</w:t>
            </w:r>
          </w:p>
        </w:tc>
        <w:tc>
          <w:tcPr>
            <w:tcW w:w="3673" w:type="dxa"/>
            <w:tcBorders>
              <w:top w:val="single" w:sz="4" w:space="0" w:color="auto"/>
              <w:left w:val="single" w:sz="4" w:space="0" w:color="auto"/>
              <w:bottom w:val="single" w:sz="4" w:space="0" w:color="auto"/>
              <w:right w:val="single" w:sz="4" w:space="0" w:color="auto"/>
            </w:tcBorders>
            <w:vAlign w:val="bottom"/>
            <w:hideMark/>
          </w:tcPr>
          <w:p w14:paraId="3B6C60B4" w14:textId="216C9DD3" w:rsidR="00AF5CAE" w:rsidRPr="00AF5CAE" w:rsidRDefault="00963531" w:rsidP="00C35064">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7B05B7">
              <w:rPr>
                <w:rFonts w:ascii="Times New Roman" w:eastAsia="Times New Roman" w:hAnsi="Times New Roman" w:cs="Times New Roman"/>
                <w:color w:val="000000"/>
                <w:sz w:val="24"/>
                <w:szCs w:val="24"/>
              </w:rPr>
              <w:instrText>ADDIN CSL_CITATION {"citationItems":[{"id":"ITEM-1","itemData":{"DOI":"10.1146/annurev.micro.58.030603.123610","author":[{"dropping-particle":"","family":"Bouchon","given":"Claude","non-dropping-particle":"","parse-names":false,"suffix":""},{"dropping-particle":"","family":"Portillo","given":"Pedro","non-dropping-particle":"","parse-names":false,"suffix":""},{"dropping-particle":"","family":"Bouchon-Navaro","given":"Yolande","non-dropping-particle":"","parse-names":false,"suffix":""},{"dropping-particle":"","family":"Max","given":"Louis","non-dropping-particle":"","parse-names":false,"suffix":""},{"dropping-particle":"","family":"Hoetjes","given":"Paul","non-dropping-particle":"","parse-names":false,"suffix":""},{"dropping-particle":"","family":"Brathwaite","given":"Angelique","non-dropping-particle":"","parse-names":false,"suffix":""},{"dropping-particle":"","family":"Roach","given":"Ramon","non-dropping-particle":"","parse-names":false,"suffix":""},{"dropping-particle":"","family":"Oxenford","given":"Hazel","non-dropping-particle":"","parse-names":false,"suffix":""},{"dropping-particle":"","family":"O’Farrell","given":"Shay","non-dropping-particle":"","parse-names":false,"suffix":""},{"dropping-particle":"","family":"Day","given":"Owen","non-dropping-particle":"","parse-names":false,"suffix":""}],"chapter-number":"8","container-title":"Status of Caribbean coral reefs after bleaching and hurricanes in 2005","editor":[{"dropping-particle":"","family":"Wilkinson","given":"Clive","non-dropping-particle":"","parse-names":false,"suffix":""},{"dropping-particle":"","family":"Souter","given":"David","non-dropping-particle":"","parse-names":false,"suffix":""}],"id":"ITEM-1","issued":{"date-parts":[["2008"]]},"page":"85-103","publisher":"Global Coral Reef Monitoring Network and Reef and Rainforest Research Centre","publisher-place":"Townsville","title":"Status of coral reefs of the Lesser Antilles after the 2005 coral bleaching event","type":"chapter"},"uris":["http://www.mendeley.com/documents/?uuid=c2dbe520-a939-4537-9ccc-3898b870f013"]}],"mendeley":{"formattedCitation":"(22)","manualFormatting":"Bouchon et al. 2008","plainTextFormattedCitation":"(22)","previouslyFormattedCitation":"(22)"},"properties":{"noteIndex":0},"schema":"https://github.com/citation-style-language/schema/raw/master/csl-citation.json"}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Bouchon et al. 2008</w:t>
            </w:r>
            <w:r>
              <w:rPr>
                <w:rStyle w:val="FootnoteReference"/>
                <w:rFonts w:ascii="Times New Roman" w:eastAsia="Times New Roman" w:hAnsi="Times New Roman" w:cs="Times New Roman"/>
                <w:color w:val="000000"/>
                <w:sz w:val="24"/>
                <w:szCs w:val="24"/>
              </w:rPr>
              <w:fldChar w:fldCharType="end"/>
            </w:r>
            <w:r w:rsidR="00C35064">
              <w:rPr>
                <w:rFonts w:ascii="Times New Roman" w:eastAsia="Times New Roman" w:hAnsi="Times New Roman" w:cs="Times New Roman"/>
                <w:color w:val="000000"/>
                <w:sz w:val="24"/>
                <w:szCs w:val="24"/>
              </w:rPr>
              <w:t xml:space="preserve"> </w:t>
            </w:r>
          </w:p>
        </w:tc>
        <w:tc>
          <w:tcPr>
            <w:tcW w:w="1277" w:type="dxa"/>
            <w:tcBorders>
              <w:top w:val="single" w:sz="4" w:space="0" w:color="auto"/>
              <w:left w:val="single" w:sz="4" w:space="0" w:color="auto"/>
              <w:bottom w:val="single" w:sz="4" w:space="0" w:color="auto"/>
              <w:right w:val="single" w:sz="4" w:space="0" w:color="auto"/>
            </w:tcBorders>
            <w:vAlign w:val="bottom"/>
            <w:hideMark/>
          </w:tcPr>
          <w:p w14:paraId="47C6BD46" w14:textId="69D2EAF3"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1</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537</w:t>
            </w:r>
          </w:p>
        </w:tc>
        <w:tc>
          <w:tcPr>
            <w:tcW w:w="3150" w:type="dxa"/>
            <w:tcBorders>
              <w:top w:val="single" w:sz="4" w:space="0" w:color="auto"/>
              <w:left w:val="single" w:sz="4" w:space="0" w:color="auto"/>
              <w:bottom w:val="single" w:sz="4" w:space="0" w:color="auto"/>
              <w:right w:val="single" w:sz="4" w:space="0" w:color="auto"/>
            </w:tcBorders>
            <w:vAlign w:val="bottom"/>
            <w:hideMark/>
          </w:tcPr>
          <w:p w14:paraId="2E57F5C8" w14:textId="7EE5C5D2"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{"citationItems":[{"id":"ITEM-1","itemData":{"ISBN":"9789990411850","author":[{"dropping-particle":"","family":"Central Bureau of Statistics","given":"","non-dropping-particle":"","parse-names":false,"suffix":""}],"id":"ITEM-1","issued":{"date-parts":[["2009"]]},"number-of-pages":"112","publisher-place":"Willemstad, Curacao","title":"Statistical Yearbook of the Netherlands Antilles, 2009","type":"report"},"uris":["http://www.mendeley.com/documents/?uuid=a6f37853-1bf3-4ef4-8cca-209139342834"]}],"mendeley":{"formattedCitation":"(164)","manualFormatting":"Central Bureau of Statistics 2009","plainTextFormattedCitation":"(164)","previouslyFormattedCitation":"(164)"},"properties":{"noteIndex":0},"schema":"https://github.com/citation-style-language/schema/raw/master/csl-citation.json"}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Central Bureau of Statistics 2009</w:t>
            </w:r>
            <w:r>
              <w:rPr>
                <w:rStyle w:val="FootnoteReference"/>
                <w:rFonts w:ascii="Times New Roman" w:eastAsia="Times New Roman" w:hAnsi="Times New Roman" w:cs="Times New Roman"/>
                <w:color w:val="000000"/>
                <w:sz w:val="24"/>
                <w:szCs w:val="24"/>
              </w:rPr>
              <w:fldChar w:fldCharType="end"/>
            </w:r>
          </w:p>
        </w:tc>
        <w:tc>
          <w:tcPr>
            <w:tcW w:w="1800" w:type="dxa"/>
            <w:tcBorders>
              <w:top w:val="single" w:sz="4" w:space="0" w:color="auto"/>
              <w:left w:val="single" w:sz="4" w:space="0" w:color="auto"/>
              <w:bottom w:val="single" w:sz="4" w:space="0" w:color="auto"/>
              <w:right w:val="single" w:sz="4" w:space="0" w:color="auto"/>
            </w:tcBorders>
            <w:vAlign w:val="bottom"/>
            <w:hideMark/>
          </w:tcPr>
          <w:p w14:paraId="7F7CBAD7" w14:textId="77777777"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0.0325</w:t>
            </w:r>
          </w:p>
        </w:tc>
      </w:tr>
      <w:tr w:rsidR="00AF5CAE" w:rsidRPr="00AF5CAE" w14:paraId="3886E8B5" w14:textId="77777777" w:rsidTr="00AF5CAE">
        <w:trPr>
          <w:trHeight w:val="288"/>
        </w:trPr>
        <w:tc>
          <w:tcPr>
            <w:tcW w:w="1849" w:type="dxa"/>
            <w:tcBorders>
              <w:top w:val="single" w:sz="4" w:space="0" w:color="auto"/>
              <w:left w:val="single" w:sz="4" w:space="0" w:color="auto"/>
              <w:bottom w:val="single" w:sz="4" w:space="0" w:color="auto"/>
              <w:right w:val="single" w:sz="4" w:space="0" w:color="auto"/>
            </w:tcBorders>
            <w:vAlign w:val="bottom"/>
            <w:hideMark/>
          </w:tcPr>
          <w:p w14:paraId="253E48A3" w14:textId="77777777" w:rsidR="00AF5CAE" w:rsidRPr="00AF5CAE" w:rsidRDefault="00AF5CAE" w:rsidP="00AF5CAE">
            <w:pPr>
              <w:spacing w:after="0" w:line="240" w:lineRule="auto"/>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St. Barthelemy</w:t>
            </w:r>
          </w:p>
        </w:tc>
        <w:tc>
          <w:tcPr>
            <w:tcW w:w="1296" w:type="dxa"/>
            <w:tcBorders>
              <w:top w:val="single" w:sz="4" w:space="0" w:color="auto"/>
              <w:left w:val="single" w:sz="4" w:space="0" w:color="auto"/>
              <w:bottom w:val="single" w:sz="4" w:space="0" w:color="auto"/>
              <w:right w:val="single" w:sz="4" w:space="0" w:color="auto"/>
            </w:tcBorders>
            <w:vAlign w:val="bottom"/>
            <w:hideMark/>
          </w:tcPr>
          <w:p w14:paraId="61756250" w14:textId="77777777"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43</w:t>
            </w:r>
          </w:p>
        </w:tc>
        <w:tc>
          <w:tcPr>
            <w:tcW w:w="3673" w:type="dxa"/>
            <w:tcBorders>
              <w:top w:val="single" w:sz="4" w:space="0" w:color="auto"/>
              <w:left w:val="single" w:sz="4" w:space="0" w:color="auto"/>
              <w:bottom w:val="single" w:sz="4" w:space="0" w:color="auto"/>
              <w:right w:val="single" w:sz="4" w:space="0" w:color="auto"/>
            </w:tcBorders>
            <w:vAlign w:val="bottom"/>
            <w:hideMark/>
          </w:tcPr>
          <w:p w14:paraId="6F4993BE" w14:textId="3A664DD7"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hAnsi="Times New Roman" w:cs="Times New Roman"/>
                <w:color w:val="000000"/>
                <w:sz w:val="24"/>
                <w:szCs w:val="24"/>
              </w:rPr>
              <w:fldChar w:fldCharType="begin" w:fldLock="1"/>
            </w:r>
            <w:r w:rsidR="0059182C">
              <w:rPr>
                <w:rFonts w:ascii="Times New Roman" w:hAnsi="Times New Roman" w:cs="Times New Roman"/>
                <w:color w:val="000000"/>
                <w:sz w:val="24"/>
                <w:szCs w:val="24"/>
              </w:rPr>
              <w:instrText>ADDIN CSL_CITATION {"citationItems":[{"id":"ITEM-1","itemData":{"author":[{"dropping-particle":"","family":"Jadot","given":"Catherine","non-dropping-particle":"","parse-names":false,"suffix":""}],"id":"ITEM-1","issued":{"date-parts":[["2016"]]},"number-of-pages":"125","publisher-place":"Bronx, NY","title":"Protection de l’environnement à Saint-Barthélemy - Connaissances actuelles et recommandations en matière de recherche","type":"report"},"uris":["http://www.mendeley.com/documents/?uuid=51e91b88-e9cb-4a5b-afec-55b5eb0e3131"]}],"mendeley":{"formattedCitation":"(165)","manualFormatting":"Jadot 2016","plainTextFormattedCitation":"(165)","previouslyFormattedCitation":"(165)"},"properties":{"noteIndex":0},"schema":"https://github.com/citation-style-language/schema/raw/master/csl-citation.json"}</w:instrText>
            </w:r>
            <w:r>
              <w:rPr>
                <w:rStyle w:val="FootnoteReference"/>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Jadot 2016</w:t>
            </w:r>
            <w:r>
              <w:rPr>
                <w:rStyle w:val="FootnoteReference"/>
                <w:rFonts w:ascii="Times New Roman" w:hAnsi="Times New Roman" w:cs="Times New Roman"/>
                <w:color w:val="000000"/>
                <w:sz w:val="24"/>
                <w:szCs w:val="24"/>
              </w:rPr>
              <w:fldChar w:fldCharType="end"/>
            </w:r>
          </w:p>
        </w:tc>
        <w:tc>
          <w:tcPr>
            <w:tcW w:w="1277" w:type="dxa"/>
            <w:tcBorders>
              <w:top w:val="single" w:sz="4" w:space="0" w:color="auto"/>
              <w:left w:val="single" w:sz="4" w:space="0" w:color="auto"/>
              <w:bottom w:val="single" w:sz="4" w:space="0" w:color="auto"/>
              <w:right w:val="single" w:sz="4" w:space="0" w:color="auto"/>
            </w:tcBorders>
            <w:vAlign w:val="bottom"/>
            <w:hideMark/>
          </w:tcPr>
          <w:p w14:paraId="74B5C373" w14:textId="5B8C5FF7"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hAnsi="Times New Roman" w:cs="Times New Roman"/>
                <w:color w:val="000000"/>
                <w:sz w:val="24"/>
                <w:szCs w:val="24"/>
              </w:rPr>
              <w:t>9</w:t>
            </w:r>
            <w:r w:rsidR="00F238C1">
              <w:rPr>
                <w:rFonts w:ascii="Times New Roman" w:hAnsi="Times New Roman" w:cs="Times New Roman"/>
                <w:color w:val="000000"/>
                <w:sz w:val="24"/>
                <w:szCs w:val="24"/>
              </w:rPr>
              <w:t>,</w:t>
            </w:r>
            <w:r w:rsidRPr="00AF5CAE">
              <w:rPr>
                <w:rFonts w:ascii="Times New Roman" w:hAnsi="Times New Roman" w:cs="Times New Roman"/>
                <w:color w:val="000000"/>
                <w:sz w:val="24"/>
                <w:szCs w:val="24"/>
              </w:rPr>
              <w:t>427</w:t>
            </w:r>
          </w:p>
        </w:tc>
        <w:tc>
          <w:tcPr>
            <w:tcW w:w="3150" w:type="dxa"/>
            <w:tcBorders>
              <w:top w:val="single" w:sz="4" w:space="0" w:color="auto"/>
              <w:left w:val="single" w:sz="4" w:space="0" w:color="auto"/>
              <w:bottom w:val="single" w:sz="4" w:space="0" w:color="auto"/>
              <w:right w:val="single" w:sz="4" w:space="0" w:color="auto"/>
            </w:tcBorders>
            <w:vAlign w:val="bottom"/>
            <w:hideMark/>
          </w:tcPr>
          <w:p w14:paraId="7C18147A" w14:textId="7096BE86"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hAnsi="Times New Roman" w:cs="Times New Roman"/>
                <w:color w:val="000000"/>
                <w:sz w:val="24"/>
                <w:szCs w:val="24"/>
              </w:rPr>
              <w:fldChar w:fldCharType="begin" w:fldLock="1"/>
            </w:r>
            <w:r w:rsidR="0059182C">
              <w:rPr>
                <w:rFonts w:ascii="Times New Roman" w:hAnsi="Times New Roman" w:cs="Times New Roman"/>
                <w:color w:val="000000"/>
                <w:sz w:val="24"/>
                <w:szCs w:val="24"/>
              </w:rPr>
              <w:instrText>ADDIN CSL_CITATION {"citationItems":[{"id":"ITEM-1","itemData":{"author":[{"dropping-particle":"","family":"INSEE","given":"","non-dropping-particle":"","parse-names":false,"suffix":""}],"id":"ITEM-1","issued":{"date-parts":[["2017"]]},"title":"Nationalité et immigration en 2014: Recensement de la population","type":"article"},"uris":["http://www.mendeley.com/documents/?uuid=fefe90ea-6c6e-48f1-8dc6-b5daa8567e93"]}],"mendeley":{"formattedCitation":"(166)","manualFormatting":"INSEE 2017 ","plainTextFormattedCitation":"(166)","previouslyFormattedCitation":"(166)"},"properties":{"noteIndex":0},"schema":"https://github.com/citation-style-language/schema/raw/master/csl-citation.json"}</w:instrText>
            </w:r>
            <w:r>
              <w:rPr>
                <w:rStyle w:val="FootnoteReference"/>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 xml:space="preserve">INSEE 2017 </w:t>
            </w:r>
            <w:r>
              <w:rPr>
                <w:rStyle w:val="FootnoteReference"/>
                <w:rFonts w:ascii="Times New Roman" w:hAnsi="Times New Roman" w:cs="Times New Roman"/>
                <w:color w:val="000000"/>
                <w:sz w:val="24"/>
                <w:szCs w:val="24"/>
              </w:rPr>
              <w:fldChar w:fldCharType="end"/>
            </w:r>
            <w:r w:rsidR="00AF5CAE" w:rsidRPr="00AF5CAE">
              <w:rPr>
                <w:rFonts w:ascii="Times New Roman" w:hAnsi="Times New Roman" w:cs="Times New Roman"/>
                <w:color w:val="000000"/>
                <w:sz w:val="24"/>
                <w:szCs w:val="24"/>
              </w:rPr>
              <w:t>(2014 data)</w:t>
            </w:r>
          </w:p>
        </w:tc>
        <w:tc>
          <w:tcPr>
            <w:tcW w:w="1800" w:type="dxa"/>
            <w:tcBorders>
              <w:top w:val="single" w:sz="4" w:space="0" w:color="auto"/>
              <w:left w:val="single" w:sz="4" w:space="0" w:color="auto"/>
              <w:bottom w:val="single" w:sz="4" w:space="0" w:color="auto"/>
              <w:right w:val="single" w:sz="4" w:space="0" w:color="auto"/>
            </w:tcBorders>
            <w:vAlign w:val="bottom"/>
            <w:hideMark/>
          </w:tcPr>
          <w:p w14:paraId="42D67658" w14:textId="77777777"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hAnsi="Times New Roman" w:cs="Times New Roman"/>
                <w:color w:val="000000"/>
                <w:sz w:val="24"/>
                <w:szCs w:val="24"/>
              </w:rPr>
              <w:t>0.0046</w:t>
            </w:r>
          </w:p>
        </w:tc>
      </w:tr>
      <w:tr w:rsidR="00AF5CAE" w:rsidRPr="00AF5CAE" w14:paraId="31C62D77" w14:textId="77777777" w:rsidTr="00AF5CAE">
        <w:trPr>
          <w:trHeight w:val="288"/>
        </w:trPr>
        <w:tc>
          <w:tcPr>
            <w:tcW w:w="1849" w:type="dxa"/>
            <w:tcBorders>
              <w:top w:val="single" w:sz="4" w:space="0" w:color="auto"/>
              <w:left w:val="single" w:sz="4" w:space="0" w:color="auto"/>
              <w:bottom w:val="single" w:sz="4" w:space="0" w:color="auto"/>
              <w:right w:val="single" w:sz="4" w:space="0" w:color="auto"/>
            </w:tcBorders>
            <w:vAlign w:val="bottom"/>
            <w:hideMark/>
          </w:tcPr>
          <w:p w14:paraId="2A9A4052" w14:textId="77777777" w:rsidR="00AF5CAE" w:rsidRPr="00AF5CAE" w:rsidRDefault="00AF5CAE" w:rsidP="00AF5CAE">
            <w:pPr>
              <w:spacing w:after="0" w:line="240" w:lineRule="auto"/>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St. Martin</w:t>
            </w:r>
          </w:p>
        </w:tc>
        <w:tc>
          <w:tcPr>
            <w:tcW w:w="1296" w:type="dxa"/>
            <w:tcBorders>
              <w:top w:val="single" w:sz="4" w:space="0" w:color="auto"/>
              <w:left w:val="single" w:sz="4" w:space="0" w:color="auto"/>
              <w:bottom w:val="single" w:sz="4" w:space="0" w:color="auto"/>
              <w:right w:val="single" w:sz="4" w:space="0" w:color="auto"/>
            </w:tcBorders>
            <w:vAlign w:val="bottom"/>
            <w:hideMark/>
          </w:tcPr>
          <w:p w14:paraId="7AA25816" w14:textId="77777777"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11</w:t>
            </w:r>
          </w:p>
        </w:tc>
        <w:tc>
          <w:tcPr>
            <w:tcW w:w="3673" w:type="dxa"/>
            <w:tcBorders>
              <w:top w:val="single" w:sz="4" w:space="0" w:color="auto"/>
              <w:left w:val="single" w:sz="4" w:space="0" w:color="auto"/>
              <w:bottom w:val="single" w:sz="4" w:space="0" w:color="auto"/>
              <w:right w:val="single" w:sz="4" w:space="0" w:color="auto"/>
            </w:tcBorders>
            <w:vAlign w:val="bottom"/>
            <w:hideMark/>
          </w:tcPr>
          <w:p w14:paraId="411A3D14" w14:textId="21BAC19B"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author":[{"dropping-particle":"","family":"Diaz","given":"Nicolas","non-dropping-particle":"","parse-names":false,"suffix":""},{"dropping-particle":"","family":"Cuzange","given":"Paul-Alexis","non-dropping-particle":"","parse-names":false,"suffix":""}],"id":"ITEM-1","issued":{"date-parts":[["2009"]]},"number-of-pages":"310","publisher-place":"Guadeloupe, FWI","title":"Plan De Gestion De La Reserve Naturelle Nationale De L’Ile De Saint-Martin Et Des Sites Du Conservatoire De L’Espace Littoral Et Des Rivages Lacustres","type":"report"},"uris":["http://www.mendeley.com/documents/?uuid=50f35641-ca1f-461c-81df-fc81608f1a6b"]}],"mendeley":{"formattedCitation":"(126)","manualFormatting":"Diaz &amp; Cuzange 2009","plainTextFormattedCitation":"(126)","previouslyFormattedCitation":"(126)"},"properties":{"noteIndex":0},"schema":"https://github.com/citation-style-language/schema/raw/master/csl-citation.json"}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Diaz &amp; Cuzange 2009</w:t>
            </w:r>
            <w:r>
              <w:rPr>
                <w:rStyle w:val="FootnoteReference"/>
                <w:rFonts w:ascii="Times New Roman" w:eastAsia="Times New Roman" w:hAnsi="Times New Roman" w:cs="Times New Roman"/>
                <w:color w:val="000000"/>
                <w:sz w:val="24"/>
                <w:szCs w:val="24"/>
              </w:rPr>
              <w:fldChar w:fldCharType="end"/>
            </w:r>
            <w:r w:rsidR="00C35064">
              <w:rPr>
                <w:rFonts w:ascii="Times New Roman" w:eastAsia="Times New Roman" w:hAnsi="Times New Roman" w:cs="Times New Roman"/>
                <w:color w:val="000000"/>
                <w:sz w:val="24"/>
                <w:szCs w:val="24"/>
              </w:rPr>
              <w:t xml:space="preserve"> </w:t>
            </w:r>
            <w:r w:rsidR="00AF5CAE" w:rsidRPr="00AF5CAE">
              <w:rPr>
                <w:rFonts w:ascii="Times New Roman" w:eastAsia="Times New Roman" w:hAnsi="Times New Roman" w:cs="Times New Roman"/>
                <w:color w:val="000000"/>
                <w:sz w:val="24"/>
                <w:szCs w:val="24"/>
              </w:rPr>
              <w:t>(2008 data)</w:t>
            </w:r>
          </w:p>
        </w:tc>
        <w:tc>
          <w:tcPr>
            <w:tcW w:w="1277" w:type="dxa"/>
            <w:tcBorders>
              <w:top w:val="single" w:sz="4" w:space="0" w:color="auto"/>
              <w:left w:val="single" w:sz="4" w:space="0" w:color="auto"/>
              <w:bottom w:val="single" w:sz="4" w:space="0" w:color="auto"/>
              <w:right w:val="single" w:sz="4" w:space="0" w:color="auto"/>
            </w:tcBorders>
            <w:vAlign w:val="bottom"/>
            <w:hideMark/>
          </w:tcPr>
          <w:p w14:paraId="26A5F020" w14:textId="334A71F4"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29</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376</w:t>
            </w:r>
          </w:p>
        </w:tc>
        <w:tc>
          <w:tcPr>
            <w:tcW w:w="3150" w:type="dxa"/>
            <w:tcBorders>
              <w:top w:val="single" w:sz="4" w:space="0" w:color="auto"/>
              <w:left w:val="single" w:sz="4" w:space="0" w:color="auto"/>
              <w:bottom w:val="single" w:sz="4" w:space="0" w:color="auto"/>
              <w:right w:val="single" w:sz="4" w:space="0" w:color="auto"/>
            </w:tcBorders>
            <w:vAlign w:val="bottom"/>
            <w:hideMark/>
          </w:tcPr>
          <w:p w14:paraId="46F9B685" w14:textId="11A59850"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{"citationItems":[{"id":"ITEM-1","itemData":{"author":[{"dropping-particle":"","family":"World Bank","given":"","non-dropping-particle":"","parse-names":false,"suffix":""}],"id":"ITEM-1","issued":{"date-parts":[["2017"]]},"publisher":"World Bank","title":"Population, total","type":"article"},"uris":["http://www.mendeley.com/documents/?uuid=2eded46b-6aca-4be8-af62-97196a1a9a9a"]}],"mendeley":{"formattedCitation":"(143)","manualFormatting":"World Bank 2017","plainTextFormattedCitation":"(143)","previouslyFormattedCitation":"(143)"},"properties":{"noteIndex":0},"schema":"https://github.com/citation-style-language/schema/raw/master/csl-citation.json"}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World Bank 2017</w:t>
            </w:r>
            <w:r>
              <w:rPr>
                <w:rStyle w:val="FootnoteReference"/>
                <w:rFonts w:ascii="Times New Roman" w:eastAsia="Times New Roman" w:hAnsi="Times New Roman" w:cs="Times New Roman"/>
                <w:color w:val="000000"/>
                <w:sz w:val="24"/>
                <w:szCs w:val="24"/>
              </w:rPr>
              <w:fldChar w:fldCharType="end"/>
            </w:r>
            <w:r w:rsidR="00575857">
              <w:rPr>
                <w:rFonts w:ascii="Times New Roman" w:eastAsia="Times New Roman" w:hAnsi="Times New Roman" w:cs="Times New Roman"/>
                <w:color w:val="000000"/>
                <w:sz w:val="24"/>
                <w:szCs w:val="24"/>
              </w:rPr>
              <w:t xml:space="preserve"> </w:t>
            </w:r>
            <w:r w:rsidR="00AF5CAE" w:rsidRPr="00AF5CAE">
              <w:rPr>
                <w:rFonts w:ascii="Times New Roman" w:eastAsia="Times New Roman" w:hAnsi="Times New Roman" w:cs="Times New Roman"/>
                <w:color w:val="000000"/>
                <w:sz w:val="24"/>
                <w:szCs w:val="24"/>
              </w:rPr>
              <w:t>(2008 data)</w:t>
            </w:r>
          </w:p>
        </w:tc>
        <w:tc>
          <w:tcPr>
            <w:tcW w:w="1800" w:type="dxa"/>
            <w:tcBorders>
              <w:top w:val="single" w:sz="4" w:space="0" w:color="auto"/>
              <w:left w:val="single" w:sz="4" w:space="0" w:color="auto"/>
              <w:bottom w:val="single" w:sz="4" w:space="0" w:color="auto"/>
              <w:right w:val="single" w:sz="4" w:space="0" w:color="auto"/>
            </w:tcBorders>
            <w:vAlign w:val="bottom"/>
            <w:hideMark/>
          </w:tcPr>
          <w:p w14:paraId="74DBDD50" w14:textId="77777777"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0.0004</w:t>
            </w:r>
          </w:p>
        </w:tc>
      </w:tr>
      <w:tr w:rsidR="00AF5CAE" w:rsidRPr="00AF5CAE" w14:paraId="1AEAA7B8" w14:textId="77777777" w:rsidTr="00AF5CAE">
        <w:trPr>
          <w:trHeight w:val="288"/>
        </w:trPr>
        <w:tc>
          <w:tcPr>
            <w:tcW w:w="1849" w:type="dxa"/>
            <w:tcBorders>
              <w:top w:val="single" w:sz="4" w:space="0" w:color="auto"/>
              <w:left w:val="single" w:sz="4" w:space="0" w:color="auto"/>
              <w:bottom w:val="single" w:sz="4" w:space="0" w:color="auto"/>
              <w:right w:val="single" w:sz="4" w:space="0" w:color="auto"/>
            </w:tcBorders>
            <w:vAlign w:val="bottom"/>
            <w:hideMark/>
          </w:tcPr>
          <w:p w14:paraId="1ACAFB2F" w14:textId="77777777" w:rsidR="00AF5CAE" w:rsidRPr="00AF5CAE" w:rsidRDefault="00AF5CAE" w:rsidP="00AF5CAE">
            <w:pPr>
              <w:spacing w:after="0" w:line="240" w:lineRule="auto"/>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St. Eustatius</w:t>
            </w:r>
          </w:p>
        </w:tc>
        <w:tc>
          <w:tcPr>
            <w:tcW w:w="1296" w:type="dxa"/>
            <w:tcBorders>
              <w:top w:val="single" w:sz="4" w:space="0" w:color="auto"/>
              <w:left w:val="single" w:sz="4" w:space="0" w:color="auto"/>
              <w:bottom w:val="single" w:sz="4" w:space="0" w:color="auto"/>
              <w:right w:val="single" w:sz="4" w:space="0" w:color="auto"/>
            </w:tcBorders>
            <w:vAlign w:val="bottom"/>
            <w:hideMark/>
          </w:tcPr>
          <w:p w14:paraId="78130274" w14:textId="77777777"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24</w:t>
            </w:r>
          </w:p>
        </w:tc>
        <w:tc>
          <w:tcPr>
            <w:tcW w:w="3673" w:type="dxa"/>
            <w:tcBorders>
              <w:top w:val="single" w:sz="4" w:space="0" w:color="auto"/>
              <w:left w:val="single" w:sz="4" w:space="0" w:color="auto"/>
              <w:bottom w:val="single" w:sz="4" w:space="0" w:color="auto"/>
              <w:right w:val="single" w:sz="4" w:space="0" w:color="auto"/>
            </w:tcBorders>
            <w:vAlign w:val="bottom"/>
            <w:hideMark/>
          </w:tcPr>
          <w:p w14:paraId="0C5207D1" w14:textId="5FB1095B"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{"citationItems":[{"id":"ITEM-1","itemData":{"author":[{"dropping-particle":"","family":"Dilrosun","given":"Faisal","non-dropping-particle":"","parse-names":false,"suffix":""}],"id":"ITEM-1","issued":{"date-parts":[["2004"]]},"number-of-pages":"14","title":"Inventory of the fishery sector of St. Eustatius","type":"report"},"uris":["http://www.mendeley.com/documents/?uuid=325397e2-495f-4286-866b-66c50719fe0d"]}],"mendeley":{"formattedCitation":"(167)","manualFormatting":"Dilrosun 2004a","plainTextFormattedCitation":"(167)","previouslyFormattedCitation":"(167)"},"properties":{"noteIndex":0},"schema":"https://github.com/citation-style-language/schema/raw/master/csl-citation.json"}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Dilrosun 2004a</w:t>
            </w:r>
            <w:r>
              <w:rPr>
                <w:rStyle w:val="FootnoteReference"/>
                <w:rFonts w:ascii="Times New Roman" w:eastAsia="Times New Roman" w:hAnsi="Times New Roman" w:cs="Times New Roman"/>
                <w:color w:val="000000"/>
                <w:sz w:val="24"/>
                <w:szCs w:val="24"/>
              </w:rPr>
              <w:fldChar w:fldCharType="end"/>
            </w:r>
            <w:r w:rsidR="007A0F5D">
              <w:rPr>
                <w:rFonts w:ascii="Times New Roman" w:eastAsia="Times New Roman" w:hAnsi="Times New Roman" w:cs="Times New Roman"/>
                <w:color w:val="000000"/>
                <w:sz w:val="24"/>
                <w:szCs w:val="24"/>
              </w:rPr>
              <w:t xml:space="preserve"> (2004 data)</w:t>
            </w:r>
          </w:p>
        </w:tc>
        <w:tc>
          <w:tcPr>
            <w:tcW w:w="1277" w:type="dxa"/>
            <w:tcBorders>
              <w:top w:val="single" w:sz="4" w:space="0" w:color="auto"/>
              <w:left w:val="single" w:sz="4" w:space="0" w:color="auto"/>
              <w:bottom w:val="single" w:sz="4" w:space="0" w:color="auto"/>
              <w:right w:val="single" w:sz="4" w:space="0" w:color="auto"/>
            </w:tcBorders>
            <w:vAlign w:val="bottom"/>
            <w:hideMark/>
          </w:tcPr>
          <w:p w14:paraId="42029127" w14:textId="4A0274B5"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2</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525</w:t>
            </w:r>
          </w:p>
        </w:tc>
        <w:tc>
          <w:tcPr>
            <w:tcW w:w="3150" w:type="dxa"/>
            <w:tcBorders>
              <w:top w:val="single" w:sz="4" w:space="0" w:color="auto"/>
              <w:left w:val="single" w:sz="4" w:space="0" w:color="auto"/>
              <w:bottom w:val="single" w:sz="4" w:space="0" w:color="auto"/>
              <w:right w:val="single" w:sz="4" w:space="0" w:color="auto"/>
            </w:tcBorders>
            <w:vAlign w:val="bottom"/>
            <w:hideMark/>
          </w:tcPr>
          <w:p w14:paraId="77874FCB" w14:textId="4DBAB414"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{"citationItems":[{"id":"ITEM-1","itemData":{"ISBN":"9789990411850","author":[{"dropping-particle":"","family":"Central Bureau of Statistics","given":"","non-dropping-particle":"","parse-names":false,"suffix":""}],"id":"ITEM-1","issued":{"date-parts":[["2009"]]},"number-of-pages":"112","publisher-place":"Willemstad, Curacao","title":"Statistical Yearbook of the Netherlands Antilles, 2009","type":"report"},"uris":["http://www.mendeley.com/documents/?uuid=a6f37853-1bf3-4ef4-8cca-209139342834"]}],"mendeley":{"formattedCitation":"(164)","manualFormatting":"Central Bureau of Statistics 2009","plainTextFormattedCitation":"(164)","previouslyFormattedCitation":"(164)"},"properties":{"noteIndex":0},"schema":"https://github.com/citation-style-language/schema/raw/master/csl-citation.json"}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Central Bureau of Statistics 2009</w:t>
            </w:r>
            <w:r>
              <w:rPr>
                <w:rStyle w:val="FootnoteReference"/>
                <w:rFonts w:ascii="Times New Roman" w:eastAsia="Times New Roman" w:hAnsi="Times New Roman" w:cs="Times New Roman"/>
                <w:color w:val="000000"/>
                <w:sz w:val="24"/>
                <w:szCs w:val="24"/>
              </w:rPr>
              <w:fldChar w:fldCharType="end"/>
            </w:r>
          </w:p>
        </w:tc>
        <w:tc>
          <w:tcPr>
            <w:tcW w:w="1800" w:type="dxa"/>
            <w:tcBorders>
              <w:top w:val="single" w:sz="4" w:space="0" w:color="auto"/>
              <w:left w:val="single" w:sz="4" w:space="0" w:color="auto"/>
              <w:bottom w:val="single" w:sz="4" w:space="0" w:color="auto"/>
              <w:right w:val="single" w:sz="4" w:space="0" w:color="auto"/>
            </w:tcBorders>
            <w:vAlign w:val="bottom"/>
            <w:hideMark/>
          </w:tcPr>
          <w:p w14:paraId="1D0D1BA7" w14:textId="77777777"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0.0095</w:t>
            </w:r>
          </w:p>
        </w:tc>
      </w:tr>
      <w:tr w:rsidR="00AF5CAE" w:rsidRPr="00AF5CAE" w14:paraId="0FFB7112" w14:textId="77777777" w:rsidTr="00AF5CAE">
        <w:trPr>
          <w:trHeight w:val="288"/>
        </w:trPr>
        <w:tc>
          <w:tcPr>
            <w:tcW w:w="1849" w:type="dxa"/>
            <w:tcBorders>
              <w:top w:val="single" w:sz="4" w:space="0" w:color="auto"/>
              <w:left w:val="single" w:sz="4" w:space="0" w:color="auto"/>
              <w:bottom w:val="single" w:sz="4" w:space="0" w:color="auto"/>
              <w:right w:val="single" w:sz="4" w:space="0" w:color="auto"/>
            </w:tcBorders>
            <w:vAlign w:val="bottom"/>
            <w:hideMark/>
          </w:tcPr>
          <w:p w14:paraId="3730ED59" w14:textId="77777777" w:rsidR="00AF5CAE" w:rsidRPr="00AF5CAE" w:rsidRDefault="00AF5CAE" w:rsidP="00AF5CAE">
            <w:pPr>
              <w:spacing w:after="0" w:line="240" w:lineRule="auto"/>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St. Maarten</w:t>
            </w:r>
          </w:p>
        </w:tc>
        <w:tc>
          <w:tcPr>
            <w:tcW w:w="1296" w:type="dxa"/>
            <w:tcBorders>
              <w:top w:val="single" w:sz="4" w:space="0" w:color="auto"/>
              <w:left w:val="single" w:sz="4" w:space="0" w:color="auto"/>
              <w:bottom w:val="single" w:sz="4" w:space="0" w:color="auto"/>
              <w:right w:val="single" w:sz="4" w:space="0" w:color="auto"/>
            </w:tcBorders>
            <w:vAlign w:val="bottom"/>
            <w:hideMark/>
          </w:tcPr>
          <w:p w14:paraId="6B0E4F50" w14:textId="77777777"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50</w:t>
            </w:r>
          </w:p>
        </w:tc>
        <w:tc>
          <w:tcPr>
            <w:tcW w:w="3673" w:type="dxa"/>
            <w:tcBorders>
              <w:top w:val="single" w:sz="4" w:space="0" w:color="auto"/>
              <w:left w:val="single" w:sz="4" w:space="0" w:color="auto"/>
              <w:bottom w:val="single" w:sz="4" w:space="0" w:color="auto"/>
              <w:right w:val="single" w:sz="4" w:space="0" w:color="auto"/>
            </w:tcBorders>
            <w:vAlign w:val="bottom"/>
            <w:hideMark/>
          </w:tcPr>
          <w:p w14:paraId="1F05A40E" w14:textId="0BF4D4A7"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{"citationItems":[{"id":"ITEM-1","itemData":{"author":[{"dropping-particle":"","family":"Dilrosun","given":"Faisal","non-dropping-particle":"","parse-names":false,"suffix":""}],"id":"ITEM-1","issued":{"date-parts":[["2004"]]},"number-of-pages":"10","title":"Inventory of the fishery sector of St. Maarten","type":"report"},"uris":["http://www.mendeley.com/documents/?uuid=576061a9-2d50-4cb6-bf75-cacec8cc8afe"]}],"mendeley":{"formattedCitation":"(168)","manualFormatting":"Dilrosun 2004b","plainTextFormattedCitation":"(168)","previouslyFormattedCitation":"(168)"},"properties":{"noteIndex":0},"schema":"https://github.com/citation-style-language/schema/raw/master/csl-citation.json"}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Dilrosun 2004b</w:t>
            </w:r>
            <w:r>
              <w:rPr>
                <w:rStyle w:val="FootnoteReference"/>
                <w:rFonts w:ascii="Times New Roman" w:eastAsia="Times New Roman" w:hAnsi="Times New Roman" w:cs="Times New Roman"/>
                <w:color w:val="000000"/>
                <w:sz w:val="24"/>
                <w:szCs w:val="24"/>
              </w:rPr>
              <w:fldChar w:fldCharType="end"/>
            </w:r>
            <w:r w:rsidR="007A0F5D">
              <w:rPr>
                <w:rFonts w:ascii="Times New Roman" w:eastAsia="Times New Roman" w:hAnsi="Times New Roman" w:cs="Times New Roman"/>
                <w:color w:val="000000"/>
                <w:sz w:val="24"/>
                <w:szCs w:val="24"/>
              </w:rPr>
              <w:t xml:space="preserve"> (2004 data)</w:t>
            </w:r>
          </w:p>
        </w:tc>
        <w:tc>
          <w:tcPr>
            <w:tcW w:w="1277" w:type="dxa"/>
            <w:tcBorders>
              <w:top w:val="single" w:sz="4" w:space="0" w:color="auto"/>
              <w:left w:val="single" w:sz="4" w:space="0" w:color="auto"/>
              <w:bottom w:val="single" w:sz="4" w:space="0" w:color="auto"/>
              <w:right w:val="single" w:sz="4" w:space="0" w:color="auto"/>
            </w:tcBorders>
            <w:vAlign w:val="bottom"/>
            <w:hideMark/>
          </w:tcPr>
          <w:p w14:paraId="36736775" w14:textId="5B442024"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35</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316</w:t>
            </w:r>
          </w:p>
        </w:tc>
        <w:tc>
          <w:tcPr>
            <w:tcW w:w="3150" w:type="dxa"/>
            <w:tcBorders>
              <w:top w:val="single" w:sz="4" w:space="0" w:color="auto"/>
              <w:left w:val="single" w:sz="4" w:space="0" w:color="auto"/>
              <w:bottom w:val="single" w:sz="4" w:space="0" w:color="auto"/>
              <w:right w:val="single" w:sz="4" w:space="0" w:color="auto"/>
            </w:tcBorders>
            <w:vAlign w:val="bottom"/>
            <w:hideMark/>
          </w:tcPr>
          <w:p w14:paraId="0454BA17" w14:textId="77FC6CFE"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{"citationItems":[{"id":"ITEM-1","itemData":{"author":[{"dropping-particle":"","family":"World Bank","given":"","non-dropping-particle":"","parse-names":false,"suffix":""}],"id":"ITEM-1","issued":{"date-parts":[["2017"]]},"publisher":"World Bank","title":"Population, total","type":"article"},"uris":["http://www.mendeley.com/documents/?uuid=2eded46b-6aca-4be8-af62-97196a1a9a9a"]}],"mendeley":{"formattedCitation":"(143)","manualFormatting":"World Bank 2017","plainTextFormattedCitation":"(143)","previouslyFormattedCitation":"(143)"},"properties":{"noteIndex":0},"schema":"https://github.com/citation-style-language/schema/raw/master/csl-citation.json"}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World Bank 2017</w:t>
            </w:r>
            <w:r>
              <w:rPr>
                <w:rStyle w:val="FootnoteReference"/>
                <w:rFonts w:ascii="Times New Roman" w:eastAsia="Times New Roman" w:hAnsi="Times New Roman" w:cs="Times New Roman"/>
                <w:color w:val="000000"/>
                <w:sz w:val="24"/>
                <w:szCs w:val="24"/>
              </w:rPr>
              <w:fldChar w:fldCharType="end"/>
            </w:r>
            <w:r w:rsidR="00575857">
              <w:rPr>
                <w:rFonts w:ascii="Times New Roman" w:eastAsia="Times New Roman" w:hAnsi="Times New Roman" w:cs="Times New Roman"/>
                <w:color w:val="000000"/>
                <w:sz w:val="24"/>
                <w:szCs w:val="24"/>
              </w:rPr>
              <w:t xml:space="preserve"> </w:t>
            </w:r>
            <w:r w:rsidR="00AF5CAE" w:rsidRPr="00AF5CAE">
              <w:rPr>
                <w:rFonts w:ascii="Times New Roman" w:eastAsia="Times New Roman" w:hAnsi="Times New Roman" w:cs="Times New Roman"/>
                <w:color w:val="000000"/>
                <w:sz w:val="24"/>
                <w:szCs w:val="24"/>
              </w:rPr>
              <w:t>(2004 data)</w:t>
            </w:r>
          </w:p>
        </w:tc>
        <w:tc>
          <w:tcPr>
            <w:tcW w:w="1800" w:type="dxa"/>
            <w:tcBorders>
              <w:top w:val="single" w:sz="4" w:space="0" w:color="auto"/>
              <w:left w:val="single" w:sz="4" w:space="0" w:color="auto"/>
              <w:bottom w:val="single" w:sz="4" w:space="0" w:color="auto"/>
              <w:right w:val="single" w:sz="4" w:space="0" w:color="auto"/>
            </w:tcBorders>
            <w:vAlign w:val="bottom"/>
            <w:hideMark/>
          </w:tcPr>
          <w:p w14:paraId="4173BBE1" w14:textId="77777777"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0.0014</w:t>
            </w:r>
          </w:p>
        </w:tc>
      </w:tr>
      <w:tr w:rsidR="00AF5CAE" w:rsidRPr="00AF5CAE" w14:paraId="12929278" w14:textId="77777777" w:rsidTr="00AF5CAE">
        <w:trPr>
          <w:trHeight w:val="288"/>
        </w:trPr>
        <w:tc>
          <w:tcPr>
            <w:tcW w:w="1849" w:type="dxa"/>
            <w:tcBorders>
              <w:top w:val="single" w:sz="4" w:space="0" w:color="auto"/>
              <w:left w:val="single" w:sz="4" w:space="0" w:color="auto"/>
              <w:bottom w:val="single" w:sz="4" w:space="0" w:color="auto"/>
              <w:right w:val="single" w:sz="4" w:space="0" w:color="auto"/>
            </w:tcBorders>
            <w:vAlign w:val="bottom"/>
            <w:hideMark/>
          </w:tcPr>
          <w:p w14:paraId="3C2D7A35" w14:textId="77777777" w:rsidR="00AF5CAE" w:rsidRPr="00AF5CAE" w:rsidRDefault="00AF5CAE" w:rsidP="00AF5CAE">
            <w:pPr>
              <w:spacing w:after="0" w:line="240" w:lineRule="auto"/>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St. Kitts &amp; Nevis</w:t>
            </w:r>
          </w:p>
        </w:tc>
        <w:tc>
          <w:tcPr>
            <w:tcW w:w="1296" w:type="dxa"/>
            <w:tcBorders>
              <w:top w:val="single" w:sz="4" w:space="0" w:color="auto"/>
              <w:left w:val="single" w:sz="4" w:space="0" w:color="auto"/>
              <w:bottom w:val="single" w:sz="4" w:space="0" w:color="auto"/>
              <w:right w:val="single" w:sz="4" w:space="0" w:color="auto"/>
            </w:tcBorders>
            <w:vAlign w:val="bottom"/>
            <w:hideMark/>
          </w:tcPr>
          <w:p w14:paraId="37B625B6" w14:textId="1E148049"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1</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086</w:t>
            </w:r>
          </w:p>
        </w:tc>
        <w:tc>
          <w:tcPr>
            <w:tcW w:w="3673" w:type="dxa"/>
            <w:tcBorders>
              <w:top w:val="single" w:sz="4" w:space="0" w:color="auto"/>
              <w:left w:val="single" w:sz="4" w:space="0" w:color="auto"/>
              <w:bottom w:val="single" w:sz="4" w:space="0" w:color="auto"/>
              <w:right w:val="single" w:sz="4" w:space="0" w:color="auto"/>
            </w:tcBorders>
            <w:vAlign w:val="bottom"/>
            <w:hideMark/>
          </w:tcPr>
          <w:p w14:paraId="61D18484" w14:textId="15FA8FA7"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ISBN":"9789768165503","author":[{"dropping-particle":"","family":"Masters","given":"J","non-dropping-particle":"","parse-names":false,"suffix":""}],"id":"ITEM-1","issued":{"date-parts":[["2010"]]},"number-of-pages":"65","publisher-place":"Belize and St. Vincent and the Grenadines","title":"CRFM Statistics and Information Report for 2010","type":"report"},"uris":["http://www.mendeley.com/documents/?uuid=ff60ccf7-f8b1-4904-aa3c-6bf43bef4a46"]}],"mendeley":{"formattedCitation":"(169)","manualFormatting":"Masters 2010","plainTextFormattedCitation":"(169)","previouslyFormattedCitation":"(169)"},"properties":{"noteIndex":0},"schema":"https://github.com/citation-style-language/schema/raw/master/csl-citation.json"}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Masters 2010</w:t>
            </w:r>
            <w:r>
              <w:rPr>
                <w:rStyle w:val="FootnoteReference"/>
                <w:rFonts w:ascii="Times New Roman" w:eastAsia="Times New Roman" w:hAnsi="Times New Roman" w:cs="Times New Roman"/>
                <w:color w:val="000000"/>
                <w:sz w:val="24"/>
                <w:szCs w:val="24"/>
              </w:rPr>
              <w:fldChar w:fldCharType="end"/>
            </w:r>
            <w:r w:rsidR="00AF5CAE" w:rsidRPr="00AF5CAE">
              <w:rPr>
                <w:rFonts w:ascii="Times New Roman" w:eastAsia="Times New Roman" w:hAnsi="Times New Roman" w:cs="Times New Roman"/>
                <w:color w:val="000000"/>
                <w:sz w:val="24"/>
                <w:szCs w:val="24"/>
              </w:rPr>
              <w:t xml:space="preserve"> (2010 data)</w:t>
            </w:r>
          </w:p>
        </w:tc>
        <w:tc>
          <w:tcPr>
            <w:tcW w:w="1277" w:type="dxa"/>
            <w:tcBorders>
              <w:top w:val="single" w:sz="4" w:space="0" w:color="auto"/>
              <w:left w:val="single" w:sz="4" w:space="0" w:color="auto"/>
              <w:bottom w:val="single" w:sz="4" w:space="0" w:color="auto"/>
              <w:right w:val="single" w:sz="4" w:space="0" w:color="auto"/>
            </w:tcBorders>
            <w:vAlign w:val="bottom"/>
            <w:hideMark/>
          </w:tcPr>
          <w:p w14:paraId="3DD5AE25" w14:textId="5F91DD7E"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52</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352</w:t>
            </w:r>
          </w:p>
        </w:tc>
        <w:tc>
          <w:tcPr>
            <w:tcW w:w="3150" w:type="dxa"/>
            <w:tcBorders>
              <w:top w:val="single" w:sz="4" w:space="0" w:color="auto"/>
              <w:left w:val="single" w:sz="4" w:space="0" w:color="auto"/>
              <w:bottom w:val="single" w:sz="4" w:space="0" w:color="auto"/>
              <w:right w:val="single" w:sz="4" w:space="0" w:color="auto"/>
            </w:tcBorders>
            <w:vAlign w:val="bottom"/>
            <w:hideMark/>
          </w:tcPr>
          <w:p w14:paraId="49869463" w14:textId="6B5D1182"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{"citationItems":[{"id":"ITEM-1","itemData":{"author":[{"dropping-particle":"","family":"World Bank","given":"","non-dropping-particle":"","parse-names":false,"suffix":""}],"id":"ITEM-1","issued":{"date-parts":[["2017"]]},"publisher":"World Bank","title":"Population, total","type":"article"},"uris":["http://www.mendeley.com/documents/?uuid=2eded46b-6aca-4be8-af62-97196a1a9a9a"]}],"mendeley":{"formattedCitation":"(143)","manualFormatting":"World Bank 2017","plainTextFormattedCitation":"(143)","previouslyFormattedCitation":"(143)"},"properties":{"noteIndex":0},"schema":"https://github.com/citation-style-language/schema/raw/master/csl-citation.json"}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World Bank 2017</w:t>
            </w:r>
            <w:r>
              <w:rPr>
                <w:rStyle w:val="FootnoteReference"/>
                <w:rFonts w:ascii="Times New Roman" w:eastAsia="Times New Roman" w:hAnsi="Times New Roman" w:cs="Times New Roman"/>
                <w:color w:val="000000"/>
                <w:sz w:val="24"/>
                <w:szCs w:val="24"/>
              </w:rPr>
              <w:fldChar w:fldCharType="end"/>
            </w:r>
            <w:r w:rsidR="00575857">
              <w:rPr>
                <w:rFonts w:ascii="Times New Roman" w:eastAsia="Times New Roman" w:hAnsi="Times New Roman" w:cs="Times New Roman"/>
                <w:color w:val="000000"/>
                <w:sz w:val="24"/>
                <w:szCs w:val="24"/>
              </w:rPr>
              <w:t xml:space="preserve"> </w:t>
            </w:r>
            <w:r w:rsidR="00AF5CAE" w:rsidRPr="00AF5CAE">
              <w:rPr>
                <w:rFonts w:ascii="Times New Roman" w:eastAsia="Times New Roman" w:hAnsi="Times New Roman" w:cs="Times New Roman"/>
                <w:color w:val="000000"/>
                <w:sz w:val="24"/>
                <w:szCs w:val="24"/>
              </w:rPr>
              <w:t>(2010 data)</w:t>
            </w:r>
          </w:p>
        </w:tc>
        <w:tc>
          <w:tcPr>
            <w:tcW w:w="1800" w:type="dxa"/>
            <w:tcBorders>
              <w:top w:val="single" w:sz="4" w:space="0" w:color="auto"/>
              <w:left w:val="single" w:sz="4" w:space="0" w:color="auto"/>
              <w:bottom w:val="single" w:sz="4" w:space="0" w:color="auto"/>
              <w:right w:val="single" w:sz="4" w:space="0" w:color="auto"/>
            </w:tcBorders>
            <w:vAlign w:val="bottom"/>
            <w:hideMark/>
          </w:tcPr>
          <w:p w14:paraId="4AF776BA" w14:textId="77777777"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0.0207</w:t>
            </w:r>
          </w:p>
        </w:tc>
      </w:tr>
      <w:tr w:rsidR="00AF5CAE" w:rsidRPr="00AF5CAE" w14:paraId="48256B18" w14:textId="77777777" w:rsidTr="00AF5CAE">
        <w:trPr>
          <w:trHeight w:val="288"/>
        </w:trPr>
        <w:tc>
          <w:tcPr>
            <w:tcW w:w="1849" w:type="dxa"/>
            <w:tcBorders>
              <w:top w:val="single" w:sz="4" w:space="0" w:color="auto"/>
              <w:left w:val="single" w:sz="4" w:space="0" w:color="auto"/>
              <w:bottom w:val="single" w:sz="4" w:space="0" w:color="auto"/>
              <w:right w:val="single" w:sz="4" w:space="0" w:color="auto"/>
            </w:tcBorders>
            <w:vAlign w:val="bottom"/>
            <w:hideMark/>
          </w:tcPr>
          <w:p w14:paraId="1C09B15B" w14:textId="77777777" w:rsidR="00AF5CAE" w:rsidRPr="00AF5CAE" w:rsidRDefault="00AF5CAE" w:rsidP="00AF5CAE">
            <w:pPr>
              <w:spacing w:after="0" w:line="240" w:lineRule="auto"/>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St. Lucia</w:t>
            </w:r>
          </w:p>
        </w:tc>
        <w:tc>
          <w:tcPr>
            <w:tcW w:w="1296" w:type="dxa"/>
            <w:tcBorders>
              <w:top w:val="single" w:sz="4" w:space="0" w:color="auto"/>
              <w:left w:val="single" w:sz="4" w:space="0" w:color="auto"/>
              <w:bottom w:val="single" w:sz="4" w:space="0" w:color="auto"/>
              <w:right w:val="single" w:sz="4" w:space="0" w:color="auto"/>
            </w:tcBorders>
            <w:vAlign w:val="bottom"/>
            <w:hideMark/>
          </w:tcPr>
          <w:p w14:paraId="3AE5A688" w14:textId="138A3575"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2</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556</w:t>
            </w:r>
          </w:p>
        </w:tc>
        <w:tc>
          <w:tcPr>
            <w:tcW w:w="3673" w:type="dxa"/>
            <w:tcBorders>
              <w:top w:val="single" w:sz="4" w:space="0" w:color="auto"/>
              <w:left w:val="single" w:sz="4" w:space="0" w:color="auto"/>
              <w:bottom w:val="single" w:sz="4" w:space="0" w:color="auto"/>
              <w:right w:val="single" w:sz="4" w:space="0" w:color="auto"/>
            </w:tcBorders>
            <w:vAlign w:val="bottom"/>
            <w:hideMark/>
          </w:tcPr>
          <w:p w14:paraId="17328B45" w14:textId="77777777" w:rsidR="00AF5CAE" w:rsidRPr="00AF5CAE" w:rsidRDefault="00AF5CAE" w:rsidP="00AF5CAE">
            <w:pPr>
              <w:spacing w:after="0" w:line="240" w:lineRule="auto"/>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George et al 2015</w:t>
            </w:r>
          </w:p>
        </w:tc>
        <w:tc>
          <w:tcPr>
            <w:tcW w:w="1277" w:type="dxa"/>
            <w:tcBorders>
              <w:top w:val="single" w:sz="4" w:space="0" w:color="auto"/>
              <w:left w:val="single" w:sz="4" w:space="0" w:color="auto"/>
              <w:bottom w:val="single" w:sz="4" w:space="0" w:color="auto"/>
              <w:right w:val="single" w:sz="4" w:space="0" w:color="auto"/>
            </w:tcBorders>
            <w:vAlign w:val="bottom"/>
            <w:hideMark/>
          </w:tcPr>
          <w:p w14:paraId="0915A412" w14:textId="79EB117F"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180</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890</w:t>
            </w:r>
          </w:p>
        </w:tc>
        <w:tc>
          <w:tcPr>
            <w:tcW w:w="3150" w:type="dxa"/>
            <w:tcBorders>
              <w:top w:val="single" w:sz="4" w:space="0" w:color="auto"/>
              <w:left w:val="single" w:sz="4" w:space="0" w:color="auto"/>
              <w:bottom w:val="single" w:sz="4" w:space="0" w:color="auto"/>
              <w:right w:val="single" w:sz="4" w:space="0" w:color="auto"/>
            </w:tcBorders>
            <w:vAlign w:val="bottom"/>
            <w:hideMark/>
          </w:tcPr>
          <w:p w14:paraId="1E43FD64" w14:textId="603EE3E6"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{"citationItems":[{"id":"ITEM-1","itemData":{"author":[{"dropping-particle":"","family":"World Bank","given":"","non-dropping-particle":"","parse-names":false,"suffix":""}],"id":"ITEM-1","issued":{"date-parts":[["2017"]]},"publisher":"World Bank","title":"Population, total","type":"article"},"uris":["http://www.mendeley.com/documents/?uuid=2eded46b-6aca-4be8-af62-97196a1a9a9a"]}],"mendeley":{"formattedCitation":"(143)","manualFormatting":"World Bank 2017","plainTextFormattedCitation":"(143)","previouslyFormattedCitation":"(143)"},"properties":{"noteIndex":0},"schema":"https://github.com/citation-style-language/schema/raw/master/csl-citation.json"}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World Bank 2017</w:t>
            </w:r>
            <w:r>
              <w:rPr>
                <w:rStyle w:val="FootnoteReference"/>
                <w:rFonts w:ascii="Times New Roman" w:eastAsia="Times New Roman" w:hAnsi="Times New Roman" w:cs="Times New Roman"/>
                <w:color w:val="000000"/>
                <w:sz w:val="24"/>
                <w:szCs w:val="24"/>
              </w:rPr>
              <w:fldChar w:fldCharType="end"/>
            </w:r>
            <w:r w:rsidR="00575857">
              <w:rPr>
                <w:rFonts w:ascii="Times New Roman" w:eastAsia="Times New Roman" w:hAnsi="Times New Roman" w:cs="Times New Roman"/>
                <w:color w:val="000000"/>
                <w:sz w:val="24"/>
                <w:szCs w:val="24"/>
              </w:rPr>
              <w:t xml:space="preserve"> </w:t>
            </w:r>
            <w:r w:rsidR="00AF5CAE" w:rsidRPr="00AF5CAE">
              <w:rPr>
                <w:rFonts w:ascii="Times New Roman" w:eastAsia="Times New Roman" w:hAnsi="Times New Roman" w:cs="Times New Roman"/>
                <w:color w:val="000000"/>
                <w:sz w:val="24"/>
                <w:szCs w:val="24"/>
              </w:rPr>
              <w:t>(2012 data)</w:t>
            </w:r>
          </w:p>
        </w:tc>
        <w:tc>
          <w:tcPr>
            <w:tcW w:w="1800" w:type="dxa"/>
            <w:tcBorders>
              <w:top w:val="single" w:sz="4" w:space="0" w:color="auto"/>
              <w:left w:val="single" w:sz="4" w:space="0" w:color="auto"/>
              <w:bottom w:val="single" w:sz="4" w:space="0" w:color="auto"/>
              <w:right w:val="single" w:sz="4" w:space="0" w:color="auto"/>
            </w:tcBorders>
            <w:vAlign w:val="bottom"/>
            <w:hideMark/>
          </w:tcPr>
          <w:p w14:paraId="315C974E" w14:textId="77777777"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0.0141</w:t>
            </w:r>
          </w:p>
        </w:tc>
      </w:tr>
      <w:tr w:rsidR="00AF5CAE" w:rsidRPr="00AF5CAE" w14:paraId="3623741E" w14:textId="77777777" w:rsidTr="00AF5CAE">
        <w:trPr>
          <w:trHeight w:val="576"/>
        </w:trPr>
        <w:tc>
          <w:tcPr>
            <w:tcW w:w="1849" w:type="dxa"/>
            <w:tcBorders>
              <w:top w:val="single" w:sz="4" w:space="0" w:color="auto"/>
              <w:left w:val="single" w:sz="4" w:space="0" w:color="auto"/>
              <w:bottom w:val="single" w:sz="4" w:space="0" w:color="auto"/>
              <w:right w:val="single" w:sz="4" w:space="0" w:color="auto"/>
            </w:tcBorders>
            <w:vAlign w:val="bottom"/>
            <w:hideMark/>
          </w:tcPr>
          <w:p w14:paraId="5E8A56CD" w14:textId="77777777" w:rsidR="00AF5CAE" w:rsidRPr="00AF5CAE" w:rsidRDefault="00AF5CAE" w:rsidP="00AF5CAE">
            <w:pPr>
              <w:spacing w:after="0" w:line="240" w:lineRule="auto"/>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St. Vincent &amp; the Grenadines</w:t>
            </w:r>
          </w:p>
        </w:tc>
        <w:tc>
          <w:tcPr>
            <w:tcW w:w="1296" w:type="dxa"/>
            <w:tcBorders>
              <w:top w:val="single" w:sz="4" w:space="0" w:color="auto"/>
              <w:left w:val="single" w:sz="4" w:space="0" w:color="auto"/>
              <w:bottom w:val="single" w:sz="4" w:space="0" w:color="auto"/>
              <w:right w:val="single" w:sz="4" w:space="0" w:color="auto"/>
            </w:tcBorders>
            <w:vAlign w:val="bottom"/>
            <w:hideMark/>
          </w:tcPr>
          <w:p w14:paraId="7C30E391" w14:textId="77777777"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980</w:t>
            </w:r>
          </w:p>
        </w:tc>
        <w:tc>
          <w:tcPr>
            <w:tcW w:w="3673" w:type="dxa"/>
            <w:tcBorders>
              <w:top w:val="single" w:sz="4" w:space="0" w:color="auto"/>
              <w:left w:val="single" w:sz="4" w:space="0" w:color="auto"/>
              <w:bottom w:val="single" w:sz="4" w:space="0" w:color="auto"/>
              <w:right w:val="single" w:sz="4" w:space="0" w:color="auto"/>
            </w:tcBorders>
            <w:vAlign w:val="bottom"/>
            <w:hideMark/>
          </w:tcPr>
          <w:p w14:paraId="7A971D7F" w14:textId="1E20750A"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ISBN":"9789768165503","author":[{"dropping-particle":"","family":"Masters","given":"J","non-dropping-particle":"","parse-names":false,"suffix":""}],"id":"ITEM-1","issued":{"date-parts":[["2010"]]},"number-of-pages":"65","publisher-place":"Belize and St. Vincent and the Grenadines","title":"CRFM Statistics and Information Report for 2010","type":"report"},"uris":["http://www.mendeley.com/documents/?uuid=ff60ccf7-f8b1-4904-aa3c-6bf43bef4a46"]}],"mendeley":{"formattedCitation":"(169)","manualFormatting":"Masters 2010","plainTextFormattedCitation":"(169)","previouslyFormattedCitation":"(169)"},"properties":{"noteIndex":0},"schema":"https://github.com/citation-style-language/schema/raw/master/csl-citation.json"}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Masters 2010</w:t>
            </w:r>
            <w:r>
              <w:rPr>
                <w:rStyle w:val="FootnoteReference"/>
                <w:rFonts w:ascii="Times New Roman" w:eastAsia="Times New Roman" w:hAnsi="Times New Roman" w:cs="Times New Roman"/>
                <w:color w:val="000000"/>
                <w:sz w:val="24"/>
                <w:szCs w:val="24"/>
              </w:rPr>
              <w:fldChar w:fldCharType="end"/>
            </w:r>
            <w:r w:rsidR="009E1EDE" w:rsidRPr="00AF5CAE">
              <w:rPr>
                <w:rFonts w:ascii="Times New Roman" w:eastAsia="Times New Roman" w:hAnsi="Times New Roman" w:cs="Times New Roman"/>
                <w:color w:val="000000"/>
                <w:sz w:val="24"/>
                <w:szCs w:val="24"/>
              </w:rPr>
              <w:t xml:space="preserve"> </w:t>
            </w:r>
            <w:r w:rsidR="00AF5CAE" w:rsidRPr="00AF5CAE">
              <w:rPr>
                <w:rFonts w:ascii="Times New Roman" w:eastAsia="Times New Roman" w:hAnsi="Times New Roman" w:cs="Times New Roman"/>
                <w:color w:val="000000"/>
                <w:sz w:val="24"/>
                <w:szCs w:val="24"/>
              </w:rPr>
              <w:t>(2010 data)</w:t>
            </w:r>
          </w:p>
        </w:tc>
        <w:tc>
          <w:tcPr>
            <w:tcW w:w="1277" w:type="dxa"/>
            <w:tcBorders>
              <w:top w:val="single" w:sz="4" w:space="0" w:color="auto"/>
              <w:left w:val="single" w:sz="4" w:space="0" w:color="auto"/>
              <w:bottom w:val="single" w:sz="4" w:space="0" w:color="auto"/>
              <w:right w:val="single" w:sz="4" w:space="0" w:color="auto"/>
            </w:tcBorders>
            <w:vAlign w:val="bottom"/>
            <w:hideMark/>
          </w:tcPr>
          <w:p w14:paraId="125379AA" w14:textId="4A0B3676"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109</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316</w:t>
            </w:r>
          </w:p>
        </w:tc>
        <w:tc>
          <w:tcPr>
            <w:tcW w:w="3150" w:type="dxa"/>
            <w:tcBorders>
              <w:top w:val="single" w:sz="4" w:space="0" w:color="auto"/>
              <w:left w:val="single" w:sz="4" w:space="0" w:color="auto"/>
              <w:bottom w:val="single" w:sz="4" w:space="0" w:color="auto"/>
              <w:right w:val="single" w:sz="4" w:space="0" w:color="auto"/>
            </w:tcBorders>
            <w:vAlign w:val="bottom"/>
            <w:hideMark/>
          </w:tcPr>
          <w:p w14:paraId="276F3139" w14:textId="2DA8D80E"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{"citationItems":[{"id":"ITEM-1","itemData":{"author":[{"dropping-particle":"","family":"World Bank","given":"","non-dropping-particle":"","parse-names":false,"suffix":""}],"id":"ITEM-1","issued":{"date-parts":[["2017"]]},"publisher":"World Bank","title":"Population, total","type":"article"},"uris":["http://www.mendeley.com/documents/?uuid=2eded46b-6aca-4be8-af62-97196a1a9a9a"]}],"mendeley":{"formattedCitation":"(143)","manualFormatting":"World Bank 2017","plainTextFormattedCitation":"(143)","previouslyFormattedCitation":"(143)"},"properties":{"noteIndex":0},"schema":"https://github.com/citation-style-language/schema/raw/master/csl-citation.json"}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World Bank 2017</w:t>
            </w:r>
            <w:r>
              <w:rPr>
                <w:rStyle w:val="FootnoteReference"/>
                <w:rFonts w:ascii="Times New Roman" w:eastAsia="Times New Roman" w:hAnsi="Times New Roman" w:cs="Times New Roman"/>
                <w:color w:val="000000"/>
                <w:sz w:val="24"/>
                <w:szCs w:val="24"/>
              </w:rPr>
              <w:fldChar w:fldCharType="end"/>
            </w:r>
            <w:r w:rsidR="00575857">
              <w:rPr>
                <w:rFonts w:ascii="Times New Roman" w:eastAsia="Times New Roman" w:hAnsi="Times New Roman" w:cs="Times New Roman"/>
                <w:color w:val="000000"/>
                <w:sz w:val="24"/>
                <w:szCs w:val="24"/>
              </w:rPr>
              <w:t xml:space="preserve"> </w:t>
            </w:r>
            <w:r w:rsidR="00AF5CAE" w:rsidRPr="00AF5CAE">
              <w:rPr>
                <w:rFonts w:ascii="Times New Roman" w:eastAsia="Times New Roman" w:hAnsi="Times New Roman" w:cs="Times New Roman"/>
                <w:color w:val="000000"/>
                <w:sz w:val="24"/>
                <w:szCs w:val="24"/>
              </w:rPr>
              <w:t>(2010 data)</w:t>
            </w:r>
          </w:p>
        </w:tc>
        <w:tc>
          <w:tcPr>
            <w:tcW w:w="1800" w:type="dxa"/>
            <w:tcBorders>
              <w:top w:val="single" w:sz="4" w:space="0" w:color="auto"/>
              <w:left w:val="single" w:sz="4" w:space="0" w:color="auto"/>
              <w:bottom w:val="single" w:sz="4" w:space="0" w:color="auto"/>
              <w:right w:val="single" w:sz="4" w:space="0" w:color="auto"/>
            </w:tcBorders>
            <w:vAlign w:val="bottom"/>
            <w:hideMark/>
          </w:tcPr>
          <w:p w14:paraId="6FC00F9A" w14:textId="77777777"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0.0090</w:t>
            </w:r>
          </w:p>
        </w:tc>
      </w:tr>
      <w:tr w:rsidR="00AF5CAE" w:rsidRPr="00AF5CAE" w14:paraId="48A2FEFE" w14:textId="77777777" w:rsidTr="00AF5CAE">
        <w:trPr>
          <w:trHeight w:val="288"/>
        </w:trPr>
        <w:tc>
          <w:tcPr>
            <w:tcW w:w="1849" w:type="dxa"/>
            <w:tcBorders>
              <w:top w:val="single" w:sz="4" w:space="0" w:color="auto"/>
              <w:left w:val="single" w:sz="4" w:space="0" w:color="auto"/>
              <w:bottom w:val="single" w:sz="4" w:space="0" w:color="auto"/>
              <w:right w:val="single" w:sz="4" w:space="0" w:color="auto"/>
            </w:tcBorders>
            <w:vAlign w:val="bottom"/>
            <w:hideMark/>
          </w:tcPr>
          <w:p w14:paraId="092A6F67" w14:textId="77777777" w:rsidR="00AF5CAE" w:rsidRPr="00AF5CAE" w:rsidRDefault="00AF5CAE" w:rsidP="00AF5CAE">
            <w:pPr>
              <w:spacing w:after="0" w:line="240" w:lineRule="auto"/>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Trinidad &amp; Tobago</w:t>
            </w:r>
          </w:p>
        </w:tc>
        <w:tc>
          <w:tcPr>
            <w:tcW w:w="1296" w:type="dxa"/>
            <w:tcBorders>
              <w:top w:val="single" w:sz="4" w:space="0" w:color="auto"/>
              <w:left w:val="single" w:sz="4" w:space="0" w:color="auto"/>
              <w:bottom w:val="single" w:sz="4" w:space="0" w:color="auto"/>
              <w:right w:val="single" w:sz="4" w:space="0" w:color="auto"/>
            </w:tcBorders>
            <w:vAlign w:val="bottom"/>
            <w:hideMark/>
          </w:tcPr>
          <w:p w14:paraId="3C00875A" w14:textId="3831812D"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2</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880</w:t>
            </w:r>
          </w:p>
        </w:tc>
        <w:tc>
          <w:tcPr>
            <w:tcW w:w="3673" w:type="dxa"/>
            <w:tcBorders>
              <w:top w:val="single" w:sz="4" w:space="0" w:color="auto"/>
              <w:left w:val="single" w:sz="4" w:space="0" w:color="auto"/>
              <w:bottom w:val="single" w:sz="4" w:space="0" w:color="auto"/>
              <w:right w:val="single" w:sz="4" w:space="0" w:color="auto"/>
            </w:tcBorders>
            <w:vAlign w:val="bottom"/>
            <w:hideMark/>
          </w:tcPr>
          <w:p w14:paraId="7B5565BA" w14:textId="5693ED96"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{"citationItems":[{"id":"ITEM-1","itemData":{"author":[{"dropping-particle":"","family":"Shing","given":"Christine Chan A","non-dropping-particle":"","parse-names":false,"suffix":""},{"dropping-particle":"","family":"Maharaj","given":"Sarika","non-dropping-particle":"","parse-names":false,"suffix":""}],"chapter-number":"Appendix I","container-title":"Review of current fisheries management performance and conservation measures in the WECAFC area","editor":[{"dropping-particle":"","family":"Singh-Renton","given":"S","non-dropping-particle":"","parse-names":false,"suffix":""},{"dropping-particle":"","family":"McIvor","given":"I","non-dropping-particle":"","parse-names":false,"suffix":""}],"id":"ITEM-1","issued":{"date-parts":[["2015"]]},"page":"259-274","publisher":"FAO Fisheries and Aquaculture Techincal Paper No. 587","publisher-place":"Rome","title":"Trinidad and Tobago","type":"chapter"},"uris":["http://www.mendeley.com/documents/?uuid=42a9f5d4-f3cc-4db5-b364-f6e588f99241"]}],"mendeley":{"formattedCitation":"(170)","manualFormatting":"Shing &amp; Maharaj 2015","plainTextFormattedCitation":"(170)","previouslyFormattedCitation":"(170)"},"properties":{"noteIndex":0},"schema":"https://github.com/citation-style-language/schema/raw/master/csl-citation.json"}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Shing &amp; Maharaj 2015</w:t>
            </w:r>
            <w:r>
              <w:rPr>
                <w:rStyle w:val="FootnoteReference"/>
                <w:rFonts w:ascii="Times New Roman" w:eastAsia="Times New Roman" w:hAnsi="Times New Roman" w:cs="Times New Roman"/>
                <w:color w:val="000000"/>
                <w:sz w:val="24"/>
                <w:szCs w:val="24"/>
              </w:rPr>
              <w:fldChar w:fldCharType="end"/>
            </w:r>
          </w:p>
        </w:tc>
        <w:tc>
          <w:tcPr>
            <w:tcW w:w="1277" w:type="dxa"/>
            <w:tcBorders>
              <w:top w:val="single" w:sz="4" w:space="0" w:color="auto"/>
              <w:left w:val="single" w:sz="4" w:space="0" w:color="auto"/>
              <w:bottom w:val="single" w:sz="4" w:space="0" w:color="auto"/>
              <w:right w:val="single" w:sz="4" w:space="0" w:color="auto"/>
            </w:tcBorders>
            <w:vAlign w:val="bottom"/>
            <w:hideMark/>
          </w:tcPr>
          <w:p w14:paraId="162C8F34" w14:textId="34119D49"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1</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360</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000</w:t>
            </w:r>
          </w:p>
        </w:tc>
        <w:tc>
          <w:tcPr>
            <w:tcW w:w="3150" w:type="dxa"/>
            <w:tcBorders>
              <w:top w:val="single" w:sz="4" w:space="0" w:color="auto"/>
              <w:left w:val="single" w:sz="4" w:space="0" w:color="auto"/>
              <w:bottom w:val="single" w:sz="4" w:space="0" w:color="auto"/>
              <w:right w:val="single" w:sz="4" w:space="0" w:color="auto"/>
            </w:tcBorders>
            <w:vAlign w:val="bottom"/>
            <w:hideMark/>
          </w:tcPr>
          <w:p w14:paraId="467E7078" w14:textId="2A9FBC87"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{"citationItems":[{"id":"ITEM-1","itemData":{"author":[{"dropping-particle":"","family":"World Bank","given":"","non-dropping-particle":"","parse-names":false,"suffix":""}],"id":"ITEM-1","issued":{"date-parts":[["2017"]]},"publisher":"World Bank","title":"Population, total","type":"article"},"uris":["http://www.mendeley.com/documents/?uuid=2eded46b-6aca-4be8-af62-97196a1a9a9a"]}],"mendeley":{"formattedCitation":"(143)","manualFormatting":"World Bank 2017","plainTextFormattedCitation":"(143)","previouslyFormattedCitation":"(143)"},"properties":{"noteIndex":0},"schema":"https://github.com/citation-style-language/schema/raw/master/csl-citation.json"}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World Bank 2017</w:t>
            </w:r>
            <w:r>
              <w:rPr>
                <w:rStyle w:val="FootnoteReference"/>
                <w:rFonts w:ascii="Times New Roman" w:eastAsia="Times New Roman" w:hAnsi="Times New Roman" w:cs="Times New Roman"/>
                <w:color w:val="000000"/>
                <w:sz w:val="24"/>
                <w:szCs w:val="24"/>
              </w:rPr>
              <w:fldChar w:fldCharType="end"/>
            </w:r>
            <w:r w:rsidR="00575857">
              <w:rPr>
                <w:rFonts w:ascii="Times New Roman" w:eastAsia="Times New Roman" w:hAnsi="Times New Roman" w:cs="Times New Roman"/>
                <w:color w:val="000000"/>
                <w:sz w:val="24"/>
                <w:szCs w:val="24"/>
              </w:rPr>
              <w:t xml:space="preserve"> </w:t>
            </w:r>
            <w:r w:rsidR="00AF5CAE" w:rsidRPr="00AF5CAE">
              <w:rPr>
                <w:rFonts w:ascii="Times New Roman" w:eastAsia="Times New Roman" w:hAnsi="Times New Roman" w:cs="Times New Roman"/>
                <w:color w:val="000000"/>
                <w:sz w:val="24"/>
                <w:szCs w:val="24"/>
              </w:rPr>
              <w:t>(2015 data)</w:t>
            </w:r>
          </w:p>
        </w:tc>
        <w:tc>
          <w:tcPr>
            <w:tcW w:w="1800" w:type="dxa"/>
            <w:tcBorders>
              <w:top w:val="single" w:sz="4" w:space="0" w:color="auto"/>
              <w:left w:val="single" w:sz="4" w:space="0" w:color="auto"/>
              <w:bottom w:val="single" w:sz="4" w:space="0" w:color="auto"/>
              <w:right w:val="single" w:sz="4" w:space="0" w:color="auto"/>
            </w:tcBorders>
            <w:vAlign w:val="bottom"/>
            <w:hideMark/>
          </w:tcPr>
          <w:p w14:paraId="7BAD765E" w14:textId="77777777"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0.0021</w:t>
            </w:r>
          </w:p>
        </w:tc>
      </w:tr>
      <w:tr w:rsidR="00AF5CAE" w:rsidRPr="00AF5CAE" w14:paraId="2A097DCF" w14:textId="77777777" w:rsidTr="00AF5CAE">
        <w:trPr>
          <w:trHeight w:val="576"/>
        </w:trPr>
        <w:tc>
          <w:tcPr>
            <w:tcW w:w="1849" w:type="dxa"/>
            <w:tcBorders>
              <w:top w:val="single" w:sz="4" w:space="0" w:color="auto"/>
              <w:left w:val="single" w:sz="4" w:space="0" w:color="auto"/>
              <w:bottom w:val="single" w:sz="4" w:space="0" w:color="auto"/>
              <w:right w:val="single" w:sz="4" w:space="0" w:color="auto"/>
            </w:tcBorders>
            <w:vAlign w:val="bottom"/>
            <w:hideMark/>
          </w:tcPr>
          <w:p w14:paraId="301D2014" w14:textId="77777777" w:rsidR="00AF5CAE" w:rsidRPr="00AF5CAE" w:rsidRDefault="00AF5CAE" w:rsidP="00AF5CAE">
            <w:pPr>
              <w:spacing w:after="0" w:line="240" w:lineRule="auto"/>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Turks &amp; Caicos</w:t>
            </w:r>
          </w:p>
        </w:tc>
        <w:tc>
          <w:tcPr>
            <w:tcW w:w="1296" w:type="dxa"/>
            <w:tcBorders>
              <w:top w:val="single" w:sz="4" w:space="0" w:color="auto"/>
              <w:left w:val="single" w:sz="4" w:space="0" w:color="auto"/>
              <w:bottom w:val="single" w:sz="4" w:space="0" w:color="auto"/>
              <w:right w:val="single" w:sz="4" w:space="0" w:color="auto"/>
            </w:tcBorders>
            <w:vAlign w:val="bottom"/>
            <w:hideMark/>
          </w:tcPr>
          <w:p w14:paraId="686475E1" w14:textId="77777777"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500</w:t>
            </w:r>
          </w:p>
        </w:tc>
        <w:tc>
          <w:tcPr>
            <w:tcW w:w="3673" w:type="dxa"/>
            <w:tcBorders>
              <w:top w:val="single" w:sz="4" w:space="0" w:color="auto"/>
              <w:left w:val="single" w:sz="4" w:space="0" w:color="auto"/>
              <w:bottom w:val="single" w:sz="4" w:space="0" w:color="auto"/>
              <w:right w:val="single" w:sz="4" w:space="0" w:color="auto"/>
            </w:tcBorders>
            <w:vAlign w:val="bottom"/>
            <w:hideMark/>
          </w:tcPr>
          <w:p w14:paraId="710B380A" w14:textId="637F2895"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heme="minorEastAsia" w:hAnsi="Times New Roman" w:cs="Times New Roman"/>
                <w:sz w:val="24"/>
                <w:szCs w:val="24"/>
              </w:rPr>
              <w:fldChar w:fldCharType="begin" w:fldLock="1"/>
            </w:r>
            <w:r w:rsidR="0059182C">
              <w:rPr>
                <w:rFonts w:ascii="Times New Roman" w:eastAsiaTheme="minorEastAsia" w:hAnsi="Times New Roman" w:cs="Times New Roman"/>
                <w:sz w:val="24"/>
                <w:szCs w:val="24"/>
              </w:rPr>
              <w:instrText>ADDIN CSL_CITATION {"citationItems":[{"id":"ITEM-1","itemData":{"author":[{"dropping-particle":"","family":"Bettencourt","given":"Jose","non-dropping-particle":"de","parse-names":false,"suffix":""},{"dropping-particle":"","family":"Imminga-Berends","given":"Helena","non-dropping-particle":"","parse-names":false,"suffix":""}],"id":"ITEM-1","issued":{"date-parts":[["2015"]]},"number-of-pages":"270","publisher-place":"Brussels, Belgium","title":"Overseas Countries and Territories: Environmental Profiles, Final Report, Part 2","type":"report"},"uris":["http://www.mendeley.com/documents/?uuid=cf985543-880c-4fa8-818c-9f987077aeb9"]}],"mendeley":{"formattedCitation":"(134)","manualFormatting":"de Bettencourt &amp; Imminga-Berends 2015","plainTextFormattedCitation":"(134)","previouslyFormattedCitation":"(134)"},"properties":{"noteIndex":0},"schema":"https://github.com/citation-style-language/schema/raw/master/csl-citation.json"}</w:instrText>
            </w:r>
            <w:r>
              <w:rPr>
                <w:rStyle w:val="FootnoteReference"/>
                <w:rFonts w:ascii="Times New Roman" w:eastAsiaTheme="minorEastAsia" w:hAnsi="Times New Roman" w:cs="Times New Roman"/>
                <w:sz w:val="24"/>
                <w:szCs w:val="24"/>
              </w:rPr>
              <w:fldChar w:fldCharType="separate"/>
            </w:r>
            <w:r>
              <w:rPr>
                <w:rFonts w:ascii="Times New Roman" w:eastAsiaTheme="minorEastAsia" w:hAnsi="Times New Roman" w:cs="Times New Roman"/>
                <w:noProof/>
                <w:sz w:val="24"/>
                <w:szCs w:val="24"/>
              </w:rPr>
              <w:t>de Bettencourt &amp; Imminga-Berends 2015</w:t>
            </w:r>
            <w:r>
              <w:rPr>
                <w:rStyle w:val="FootnoteReference"/>
                <w:rFonts w:ascii="Times New Roman" w:eastAsiaTheme="minorEastAsia" w:hAnsi="Times New Roman" w:cs="Times New Roman"/>
                <w:sz w:val="24"/>
                <w:szCs w:val="24"/>
              </w:rPr>
              <w:fldChar w:fldCharType="end"/>
            </w:r>
            <w:r w:rsidR="009E1EDE">
              <w:rPr>
                <w:rFonts w:ascii="Times New Roman" w:eastAsiaTheme="minorEastAsia" w:hAnsi="Times New Roman" w:cs="Times New Roman"/>
                <w:sz w:val="24"/>
                <w:szCs w:val="24"/>
              </w:rPr>
              <w:t xml:space="preserve"> </w:t>
            </w:r>
            <w:r w:rsidR="00AF5CAE" w:rsidRPr="00AF5CAE">
              <w:rPr>
                <w:rFonts w:ascii="Times New Roman" w:eastAsia="Times New Roman" w:hAnsi="Times New Roman" w:cs="Times New Roman"/>
                <w:color w:val="000000"/>
                <w:sz w:val="24"/>
                <w:szCs w:val="24"/>
              </w:rPr>
              <w:t>(2010 data)</w:t>
            </w:r>
          </w:p>
        </w:tc>
        <w:tc>
          <w:tcPr>
            <w:tcW w:w="1277" w:type="dxa"/>
            <w:tcBorders>
              <w:top w:val="single" w:sz="4" w:space="0" w:color="auto"/>
              <w:left w:val="single" w:sz="4" w:space="0" w:color="auto"/>
              <w:bottom w:val="single" w:sz="4" w:space="0" w:color="auto"/>
              <w:right w:val="single" w:sz="4" w:space="0" w:color="auto"/>
            </w:tcBorders>
            <w:vAlign w:val="bottom"/>
            <w:hideMark/>
          </w:tcPr>
          <w:p w14:paraId="5671C8C6" w14:textId="22CBC520"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30</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993</w:t>
            </w:r>
          </w:p>
        </w:tc>
        <w:tc>
          <w:tcPr>
            <w:tcW w:w="3150" w:type="dxa"/>
            <w:tcBorders>
              <w:top w:val="single" w:sz="4" w:space="0" w:color="auto"/>
              <w:left w:val="single" w:sz="4" w:space="0" w:color="auto"/>
              <w:bottom w:val="single" w:sz="4" w:space="0" w:color="auto"/>
              <w:right w:val="single" w:sz="4" w:space="0" w:color="auto"/>
            </w:tcBorders>
            <w:vAlign w:val="bottom"/>
            <w:hideMark/>
          </w:tcPr>
          <w:p w14:paraId="6630388E" w14:textId="2AEA5684"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{"citationItems":[{"id":"ITEM-1","itemData":{"author":[{"dropping-particle":"","family":"World Bank","given":"","non-dropping-particle":"","parse-names":false,"suffix":""}],"id":"ITEM-1","issued":{"date-parts":[["2017"]]},"publisher":"World Bank","title":"Population, total","type":"article"},"uris":["http://www.mendeley.com/documents/?uuid=2eded46b-6aca-4be8-af62-97196a1a9a9a"]}],"mendeley":{"formattedCitation":"(143)","manualFormatting":"World Bank 2017","plainTextFormattedCitation":"(143)","previouslyFormattedCitation":"(143)"},"properties":{"noteIndex":0},"schema":"https://github.com/citation-style-language/schema/raw/master/csl-citation.json"}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World Bank 2017</w:t>
            </w:r>
            <w:r>
              <w:rPr>
                <w:rStyle w:val="FootnoteReference"/>
                <w:rFonts w:ascii="Times New Roman" w:eastAsia="Times New Roman" w:hAnsi="Times New Roman" w:cs="Times New Roman"/>
                <w:color w:val="000000"/>
                <w:sz w:val="24"/>
                <w:szCs w:val="24"/>
              </w:rPr>
              <w:fldChar w:fldCharType="end"/>
            </w:r>
            <w:r w:rsidR="00575857">
              <w:rPr>
                <w:rFonts w:ascii="Times New Roman" w:eastAsia="Times New Roman" w:hAnsi="Times New Roman" w:cs="Times New Roman"/>
                <w:color w:val="000000"/>
                <w:sz w:val="24"/>
                <w:szCs w:val="24"/>
              </w:rPr>
              <w:t xml:space="preserve"> </w:t>
            </w:r>
            <w:r w:rsidR="00AF5CAE" w:rsidRPr="00AF5CAE">
              <w:rPr>
                <w:rFonts w:ascii="Times New Roman" w:eastAsia="Times New Roman" w:hAnsi="Times New Roman" w:cs="Times New Roman"/>
                <w:color w:val="000000"/>
                <w:sz w:val="24"/>
                <w:szCs w:val="24"/>
              </w:rPr>
              <w:t>(2010 data)</w:t>
            </w:r>
          </w:p>
        </w:tc>
        <w:tc>
          <w:tcPr>
            <w:tcW w:w="1800" w:type="dxa"/>
            <w:tcBorders>
              <w:top w:val="single" w:sz="4" w:space="0" w:color="auto"/>
              <w:left w:val="single" w:sz="4" w:space="0" w:color="auto"/>
              <w:bottom w:val="single" w:sz="4" w:space="0" w:color="auto"/>
              <w:right w:val="single" w:sz="4" w:space="0" w:color="auto"/>
            </w:tcBorders>
            <w:vAlign w:val="bottom"/>
            <w:hideMark/>
          </w:tcPr>
          <w:p w14:paraId="62F69D9D" w14:textId="77777777"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0.0161</w:t>
            </w:r>
          </w:p>
        </w:tc>
      </w:tr>
      <w:tr w:rsidR="00AF5CAE" w:rsidRPr="00AF5CAE" w14:paraId="02ABAA55" w14:textId="77777777" w:rsidTr="00AF5CAE">
        <w:trPr>
          <w:trHeight w:val="288"/>
        </w:trPr>
        <w:tc>
          <w:tcPr>
            <w:tcW w:w="1849" w:type="dxa"/>
            <w:tcBorders>
              <w:top w:val="single" w:sz="4" w:space="0" w:color="auto"/>
              <w:left w:val="single" w:sz="4" w:space="0" w:color="auto"/>
              <w:bottom w:val="single" w:sz="4" w:space="0" w:color="auto"/>
              <w:right w:val="single" w:sz="4" w:space="0" w:color="auto"/>
            </w:tcBorders>
            <w:vAlign w:val="bottom"/>
            <w:hideMark/>
          </w:tcPr>
          <w:p w14:paraId="492C25A5" w14:textId="77777777" w:rsidR="00AF5CAE" w:rsidRPr="00AF5CAE" w:rsidRDefault="00AF5CAE" w:rsidP="00AF5CAE">
            <w:pPr>
              <w:spacing w:after="0" w:line="240" w:lineRule="auto"/>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US Virgin Islands</w:t>
            </w:r>
          </w:p>
        </w:tc>
        <w:tc>
          <w:tcPr>
            <w:tcW w:w="1296" w:type="dxa"/>
            <w:tcBorders>
              <w:top w:val="single" w:sz="4" w:space="0" w:color="auto"/>
              <w:left w:val="single" w:sz="4" w:space="0" w:color="auto"/>
              <w:bottom w:val="single" w:sz="4" w:space="0" w:color="auto"/>
              <w:right w:val="single" w:sz="4" w:space="0" w:color="auto"/>
            </w:tcBorders>
            <w:vAlign w:val="bottom"/>
            <w:hideMark/>
          </w:tcPr>
          <w:p w14:paraId="3DAD14AA" w14:textId="77777777"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383</w:t>
            </w:r>
          </w:p>
        </w:tc>
        <w:tc>
          <w:tcPr>
            <w:tcW w:w="3673" w:type="dxa"/>
            <w:tcBorders>
              <w:top w:val="single" w:sz="4" w:space="0" w:color="auto"/>
              <w:left w:val="single" w:sz="4" w:space="0" w:color="auto"/>
              <w:bottom w:val="single" w:sz="4" w:space="0" w:color="auto"/>
              <w:right w:val="single" w:sz="4" w:space="0" w:color="auto"/>
            </w:tcBorders>
            <w:vAlign w:val="bottom"/>
            <w:hideMark/>
          </w:tcPr>
          <w:p w14:paraId="33FEA2E9" w14:textId="3DE786FC" w:rsidR="00AF5CAE" w:rsidRPr="00AF5CAE" w:rsidRDefault="00963531" w:rsidP="00AF5CAE">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{"citationItems":[{"id":"ITEM-1","itemData":{"abstract":"A census of the commercial fishers of the U.S. Virgin Islands (USVI) was conducted from July 2003 to January 2004 to determine the socioeconomic aspects of the fishers and to describe equipment used in the fishery. USVI fishers had a mean age of 50.5 yrs and on average had fished almost 23 years and planned to continue to fish for the rest of their lives. The fishers do not have much education as over 50% of the fishers had not completed high school. The St. Thomas/St. John District (NVI) fishery was domin-ated by trap fishers catching mainly reef fish and lobsters. They fished an average 2.6 times per week during an 8 hrs trip. In contrast, St. Croix District (STX) fishers were more likely to target pelagic fish and deep water snappers. NVI fishers have been fishing longer than STX fishers. NVI fishers are slightly younger and slightly better educated than STX fishers. All fishers surveyed were male. More NVI respondents worked as full time fishers. The fishers targeted a variety of fin fish and shellfish with the most common categories being reef fish and coastal pelagic fish. A wide range of fishing gear including traps, lines, nets and scuba were used. About 50 NVI fishers used more than 7,500 fish traps, modified lobster traps, and plastic lobster traps. In STX, traps were not as commonly used. Instead fishers diver-sified into other gears such as multi-hook vertical setlines, gill and trammel nets, and scuba. Fishing using hand lines or less commonly, rods and reels, was done by most fishers. Fishing was usually per-formed in the day. Introduction The marine environment in the northeast Caribbean contains extensive shallow water and deepwater (45±60m) hermatypic coral reefs with associated seagrass and mangrove communities.","author":[{"dropping-particle":"","family":"Kojis","given":"Barbara Louise","non-dropping-particle":"","parse-names":false,"suffix":""},{"dropping-particle":"","family":"Quinn","given":"Norman John","non-dropping-particle":"","parse-names":false,"suffix":""}],"container-title":"Proceedings of 10th International Coral Reef Symposium","id":"ITEM-1","issued":{"date-parts":[["2006"]]},"page":"1326-1334","title":"A census of US Virgin Islands commercial fishers at the start of the 21st century","type":"paper-conference","volume":"1334"},"uris":["http://www.mendeley.com/documents/?uuid=7311be1d-fa2c-4e27-848e-5fbe96e6aa01"]}],"mendeley":{"formattedCitation":"(171)","manualFormatting":"Kojis &amp; Quinn 2006","plainTextFormattedCitation":"(171)","previouslyFormattedCitation":"(171)"},"properties":{"noteIndex":0},"schema":"https://github.com/citation-style-language/schema/raw/master/csl-citation.json"}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Kojis &amp; Quinn 2006</w:t>
            </w:r>
            <w:r>
              <w:rPr>
                <w:rStyle w:val="FootnoteReference"/>
                <w:rFonts w:ascii="Times New Roman" w:eastAsia="Times New Roman" w:hAnsi="Times New Roman" w:cs="Times New Roman"/>
                <w:color w:val="000000"/>
                <w:sz w:val="24"/>
                <w:szCs w:val="24"/>
              </w:rPr>
              <w:fldChar w:fldCharType="end"/>
            </w:r>
            <w:r w:rsidR="00AF5CAE" w:rsidRPr="00AF5CAE">
              <w:rPr>
                <w:rFonts w:ascii="Times New Roman" w:eastAsia="Times New Roman" w:hAnsi="Times New Roman" w:cs="Times New Roman"/>
                <w:color w:val="000000"/>
                <w:sz w:val="24"/>
                <w:szCs w:val="24"/>
              </w:rPr>
              <w:t xml:space="preserve"> (2003 data)</w:t>
            </w:r>
          </w:p>
        </w:tc>
        <w:tc>
          <w:tcPr>
            <w:tcW w:w="1277" w:type="dxa"/>
            <w:tcBorders>
              <w:top w:val="single" w:sz="4" w:space="0" w:color="auto"/>
              <w:left w:val="single" w:sz="4" w:space="0" w:color="auto"/>
              <w:bottom w:val="single" w:sz="4" w:space="0" w:color="auto"/>
              <w:right w:val="single" w:sz="4" w:space="0" w:color="auto"/>
            </w:tcBorders>
            <w:vAlign w:val="bottom"/>
            <w:hideMark/>
          </w:tcPr>
          <w:p w14:paraId="4ABCA6BA" w14:textId="7E561AAA"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108</w:t>
            </w:r>
            <w:r w:rsidR="00F238C1">
              <w:rPr>
                <w:rFonts w:ascii="Times New Roman" w:eastAsia="Times New Roman" w:hAnsi="Times New Roman" w:cs="Times New Roman"/>
                <w:color w:val="000000"/>
                <w:sz w:val="24"/>
                <w:szCs w:val="24"/>
              </w:rPr>
              <w:t>,</w:t>
            </w:r>
            <w:r w:rsidRPr="00AF5CAE">
              <w:rPr>
                <w:rFonts w:ascii="Times New Roman" w:eastAsia="Times New Roman" w:hAnsi="Times New Roman" w:cs="Times New Roman"/>
                <w:color w:val="000000"/>
                <w:sz w:val="24"/>
                <w:szCs w:val="24"/>
              </w:rPr>
              <w:t>085</w:t>
            </w:r>
          </w:p>
        </w:tc>
        <w:tc>
          <w:tcPr>
            <w:tcW w:w="3150" w:type="dxa"/>
            <w:tcBorders>
              <w:top w:val="single" w:sz="4" w:space="0" w:color="auto"/>
              <w:left w:val="single" w:sz="4" w:space="0" w:color="auto"/>
              <w:bottom w:val="single" w:sz="4" w:space="0" w:color="auto"/>
              <w:right w:val="single" w:sz="4" w:space="0" w:color="auto"/>
            </w:tcBorders>
            <w:vAlign w:val="bottom"/>
            <w:hideMark/>
          </w:tcPr>
          <w:p w14:paraId="4254FE7E" w14:textId="3F2DFC7A" w:rsidR="00AF5CAE" w:rsidRPr="00AF5CAE" w:rsidRDefault="00483531" w:rsidP="00AF5CAE">
            <w:pPr>
              <w:spacing w:after="0" w:line="240" w:lineRule="auto"/>
              <w:rPr>
                <w:rFonts w:ascii="Times New Roman" w:eastAsia="Times New Roman" w:hAnsi="Times New Roman" w:cs="Times New Roman"/>
                <w:color w:val="000000"/>
                <w:sz w:val="24"/>
                <w:szCs w:val="24"/>
              </w:rPr>
            </w:pPr>
            <w:r w:rsidRPr="00483531">
              <w:rPr>
                <w:rFonts w:ascii="Times New Roman" w:hAnsi="Times New Roman" w:cs="Times New Roman"/>
                <w:sz w:val="24"/>
              </w:rPr>
              <w:t>World Bank 2017</w:t>
            </w:r>
            <w:r w:rsidR="00AF5CAE" w:rsidRPr="00483531">
              <w:rPr>
                <w:rFonts w:ascii="Times New Roman" w:eastAsia="Times New Roman" w:hAnsi="Times New Roman" w:cs="Times New Roman"/>
                <w:color w:val="000000"/>
                <w:sz w:val="28"/>
                <w:szCs w:val="24"/>
              </w:rPr>
              <w:t xml:space="preserve"> </w:t>
            </w:r>
            <w:r w:rsidR="00AF5CAE" w:rsidRPr="00AF5CAE">
              <w:rPr>
                <w:rFonts w:ascii="Times New Roman" w:eastAsia="Times New Roman" w:hAnsi="Times New Roman" w:cs="Times New Roman"/>
                <w:color w:val="000000"/>
                <w:sz w:val="24"/>
                <w:szCs w:val="24"/>
              </w:rPr>
              <w:t>(2003 data)</w:t>
            </w:r>
          </w:p>
        </w:tc>
        <w:tc>
          <w:tcPr>
            <w:tcW w:w="1800" w:type="dxa"/>
            <w:tcBorders>
              <w:top w:val="single" w:sz="4" w:space="0" w:color="auto"/>
              <w:left w:val="single" w:sz="4" w:space="0" w:color="auto"/>
              <w:bottom w:val="single" w:sz="4" w:space="0" w:color="auto"/>
              <w:right w:val="single" w:sz="4" w:space="0" w:color="auto"/>
            </w:tcBorders>
            <w:vAlign w:val="bottom"/>
            <w:hideMark/>
          </w:tcPr>
          <w:p w14:paraId="51B40835" w14:textId="77777777" w:rsidR="00AF5CAE" w:rsidRPr="00AF5CAE" w:rsidRDefault="00AF5CAE" w:rsidP="00AF5CAE">
            <w:pPr>
              <w:spacing w:after="0" w:line="240" w:lineRule="auto"/>
              <w:jc w:val="right"/>
              <w:rPr>
                <w:rFonts w:ascii="Times New Roman" w:eastAsia="Times New Roman" w:hAnsi="Times New Roman" w:cs="Times New Roman"/>
                <w:color w:val="000000"/>
                <w:sz w:val="24"/>
                <w:szCs w:val="24"/>
              </w:rPr>
            </w:pPr>
            <w:r w:rsidRPr="00AF5CAE">
              <w:rPr>
                <w:rFonts w:ascii="Times New Roman" w:eastAsia="Times New Roman" w:hAnsi="Times New Roman" w:cs="Times New Roman"/>
                <w:color w:val="000000"/>
                <w:sz w:val="24"/>
                <w:szCs w:val="24"/>
              </w:rPr>
              <w:t>0.0035</w:t>
            </w:r>
          </w:p>
        </w:tc>
      </w:tr>
    </w:tbl>
    <w:p w14:paraId="4259EA59" w14:textId="1E6415F6" w:rsidR="00AF5CAE" w:rsidRDefault="00483531" w:rsidP="002638D7">
      <w:pPr>
        <w:suppressLineNumbers/>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i/>
          <w:sz w:val="24"/>
          <w:szCs w:val="24"/>
          <w:vertAlign w:val="superscript"/>
        </w:rPr>
        <w:t>a</w:t>
      </w:r>
      <w:proofErr w:type="spellEnd"/>
      <w:proofErr w:type="gramEnd"/>
      <w:r w:rsidR="00AF5CAE" w:rsidRPr="00AF5CAE">
        <w:rPr>
          <w:rFonts w:ascii="Times New Roman" w:hAnsi="Times New Roman" w:cs="Times New Roman"/>
          <w:sz w:val="24"/>
          <w:szCs w:val="24"/>
        </w:rPr>
        <w:t xml:space="preserve"> Industrial fishers not separated out; </w:t>
      </w:r>
      <w:r>
        <w:rPr>
          <w:rFonts w:ascii="Times New Roman" w:hAnsi="Times New Roman" w:cs="Times New Roman"/>
          <w:i/>
          <w:sz w:val="24"/>
          <w:szCs w:val="24"/>
          <w:vertAlign w:val="superscript"/>
        </w:rPr>
        <w:t>b</w:t>
      </w:r>
      <w:r w:rsidR="00AF5CAE">
        <w:rPr>
          <w:rFonts w:ascii="Times New Roman" w:hAnsi="Times New Roman" w:cs="Times New Roman"/>
          <w:sz w:val="24"/>
          <w:szCs w:val="24"/>
        </w:rPr>
        <w:t xml:space="preserve"> Middle of range given</w:t>
      </w:r>
    </w:p>
    <w:p w14:paraId="15B68E79" w14:textId="588DD3AD" w:rsidR="008E1094" w:rsidRDefault="008E1094" w:rsidP="00AF5CAE">
      <w:pPr>
        <w:spacing w:after="0" w:line="240" w:lineRule="auto"/>
        <w:rPr>
          <w:rFonts w:ascii="Times New Roman" w:hAnsi="Times New Roman" w:cs="Times New Roman"/>
          <w:sz w:val="24"/>
          <w:szCs w:val="24"/>
        </w:rPr>
        <w:sectPr w:rsidR="008E1094" w:rsidSect="002638D7">
          <w:pgSz w:w="15840" w:h="12240" w:orient="landscape"/>
          <w:pgMar w:top="1440" w:right="1440" w:bottom="1440" w:left="1440" w:header="720" w:footer="720" w:gutter="0"/>
          <w:lnNumType w:countBy="1" w:restart="continuous"/>
          <w:cols w:space="720"/>
          <w:docGrid w:linePitch="360"/>
        </w:sectPr>
      </w:pPr>
    </w:p>
    <w:p w14:paraId="20270C67" w14:textId="1903654A" w:rsidR="008B5FBD" w:rsidRPr="00AD4200" w:rsidRDefault="008B5FBD" w:rsidP="002638D7">
      <w:pPr>
        <w:spacing w:after="0" w:line="480" w:lineRule="auto"/>
        <w:rPr>
          <w:rFonts w:ascii="Times New Roman" w:hAnsi="Times New Roman" w:cs="Times New Roman"/>
          <w:sz w:val="24"/>
        </w:rPr>
      </w:pPr>
      <w:bookmarkStart w:id="18" w:name="_Toc487203350"/>
      <w:r w:rsidRPr="006C2734">
        <w:rPr>
          <w:rStyle w:val="Heading4Char"/>
        </w:rPr>
        <w:lastRenderedPageBreak/>
        <w:t>Percent of local fish that is consumed domestically</w:t>
      </w:r>
      <w:r w:rsidR="00AD4200" w:rsidRPr="00AD4200">
        <w:rPr>
          <w:rFonts w:ascii="Times New Roman" w:hAnsi="Times New Roman" w:cs="Times New Roman"/>
          <w:sz w:val="24"/>
        </w:rPr>
        <w:t xml:space="preserve">: </w:t>
      </w:r>
      <w:r w:rsidRPr="00AD4200">
        <w:rPr>
          <w:rFonts w:ascii="Times New Roman" w:hAnsi="Times New Roman" w:cs="Times New Roman"/>
          <w:sz w:val="24"/>
        </w:rPr>
        <w:t xml:space="preserve">We compiled data on the percentage of </w:t>
      </w:r>
      <w:r w:rsidR="00AD4200">
        <w:rPr>
          <w:rFonts w:ascii="Times New Roman" w:hAnsi="Times New Roman" w:cs="Times New Roman"/>
          <w:sz w:val="24"/>
        </w:rPr>
        <w:t>each</w:t>
      </w:r>
      <w:r w:rsidRPr="00AD4200">
        <w:rPr>
          <w:rFonts w:ascii="Times New Roman" w:hAnsi="Times New Roman" w:cs="Times New Roman"/>
          <w:sz w:val="24"/>
        </w:rPr>
        <w:t xml:space="preserve"> island’s </w:t>
      </w:r>
      <w:r w:rsidR="00C6450D">
        <w:rPr>
          <w:rFonts w:ascii="Times New Roman" w:hAnsi="Times New Roman" w:cs="Times New Roman"/>
          <w:sz w:val="24"/>
        </w:rPr>
        <w:t>fisheries landings</w:t>
      </w:r>
      <w:r w:rsidRPr="00AD4200">
        <w:rPr>
          <w:rFonts w:ascii="Times New Roman" w:hAnsi="Times New Roman" w:cs="Times New Roman"/>
          <w:sz w:val="24"/>
        </w:rPr>
        <w:t xml:space="preserve"> that is consumed domestically as an indicator of the role that fisheries play in food security, using data on fisheries production and exports from the </w:t>
      </w:r>
      <w:r w:rsidR="000F59EC">
        <w:rPr>
          <w:rFonts w:ascii="Times New Roman" w:hAnsi="Times New Roman" w:cs="Times New Roman"/>
          <w:sz w:val="24"/>
        </w:rPr>
        <w:t>Food &amp; Agriculture Organization</w:t>
      </w:r>
      <w:r w:rsidR="001A247A">
        <w:rPr>
          <w:rFonts w:ascii="Times New Roman" w:hAnsi="Times New Roman" w:cs="Times New Roman"/>
          <w:sz w:val="24"/>
        </w:rPr>
        <w:t xml:space="preserve"> (Table S9)</w:t>
      </w:r>
      <w:r w:rsidR="006622FF">
        <w:rPr>
          <w:rFonts w:ascii="Times New Roman" w:hAnsi="Times New Roman" w:cs="Times New Roman"/>
          <w:sz w:val="24"/>
        </w:rPr>
        <w:t xml:space="preserve"> </w:t>
      </w:r>
      <w:r w:rsidR="00963531">
        <w:rPr>
          <w:rStyle w:val="FootnoteReference"/>
          <w:rFonts w:ascii="Times New Roman" w:hAnsi="Times New Roman" w:cs="Times New Roman"/>
          <w:sz w:val="24"/>
        </w:rPr>
        <w:fldChar w:fldCharType="begin" w:fldLock="1"/>
      </w:r>
      <w:r w:rsidR="0059182C">
        <w:rPr>
          <w:rFonts w:ascii="Times New Roman" w:hAnsi="Times New Roman" w:cs="Times New Roman"/>
          <w:sz w:val="24"/>
        </w:rPr>
        <w:instrText>ADDIN CSL_CITATION {"citationItems":[{"id":"ITEM-1","itemData":{"URL":"www.fao.org/fishery/statistics/software/fishstatj/en","accessed":{"date-parts":[["2017","8","1"]]},"author":[{"dropping-particle":"","family":"FAO","given":"","non-dropping-particle":"","parse-names":false,"suffix":""}],"id":"ITEM-1","issued":{"date-parts":[["2016"]]},"publisher":"FAO Fisheries and Aqauculture Department","publisher-place":"Rome","title":"Fishery and Aquaculture Statistics: Global fisheries commodities production and trade 1976-2013","type":"webpage"},"uris":["http://www.mendeley.com/documents/?uuid=6c37c88d-449e-4a59-8906-914c2a8c5a7e"]},{"id":"ITEM-2","itemData":{"URL":"www.fao.org/fishery/statistics/software/fishstatj/en","accessed":{"date-parts":[["2017","8","1"]]},"author":[{"dropping-particle":"","family":"FAO","given":"","non-dropping-particle":"","parse-names":false,"suffix":""}],"id":"ITEM-2","issued":{"date-parts":[["2017"]]},"publisher":"FAO Fisheries and Aqauculture Department","publisher-place":"Rome","title":"Fishery and Aquaculture Statistics: Global capture production 1950-2015 (FishstatJ)","type":"webpage"},"uris":["http://www.mendeley.com/documents/?uuid=cf2a5882-c1a2-442d-a7ce-7273339153ce"]}],"mendeley":{"formattedCitation":"(172,173)","plainTextFormattedCitation":"(172,173)","previouslyFormattedCitation":"(172,173)"},"properties":{"noteIndex":0},"schema":"https://github.com/citation-style-language/schema/raw/master/csl-citation.json"}</w:instrText>
      </w:r>
      <w:r w:rsidR="00963531">
        <w:rPr>
          <w:rStyle w:val="FootnoteReference"/>
          <w:rFonts w:ascii="Times New Roman" w:hAnsi="Times New Roman" w:cs="Times New Roman"/>
          <w:sz w:val="24"/>
        </w:rPr>
        <w:fldChar w:fldCharType="separate"/>
      </w:r>
      <w:r w:rsidR="006E3782" w:rsidRPr="006E3782">
        <w:rPr>
          <w:rFonts w:ascii="Times New Roman" w:hAnsi="Times New Roman" w:cs="Times New Roman"/>
          <w:noProof/>
          <w:sz w:val="24"/>
        </w:rPr>
        <w:t>(172,173)</w:t>
      </w:r>
      <w:r w:rsidR="00963531">
        <w:rPr>
          <w:rStyle w:val="FootnoteReference"/>
          <w:rFonts w:ascii="Times New Roman" w:hAnsi="Times New Roman" w:cs="Times New Roman"/>
          <w:sz w:val="24"/>
        </w:rPr>
        <w:fldChar w:fldCharType="end"/>
      </w:r>
      <w:r w:rsidRPr="00AD4200">
        <w:rPr>
          <w:rFonts w:ascii="Times New Roman" w:hAnsi="Times New Roman" w:cs="Times New Roman"/>
          <w:sz w:val="24"/>
        </w:rPr>
        <w:t xml:space="preserve">. For each island, </w:t>
      </w:r>
      <w:r w:rsidR="002555EE" w:rsidRPr="00AD4200">
        <w:rPr>
          <w:rFonts w:ascii="Times New Roman" w:hAnsi="Times New Roman" w:cs="Times New Roman"/>
          <w:sz w:val="24"/>
        </w:rPr>
        <w:t xml:space="preserve">we </w:t>
      </w:r>
      <w:r w:rsidRPr="00AD4200">
        <w:rPr>
          <w:rFonts w:ascii="Times New Roman" w:hAnsi="Times New Roman" w:cs="Times New Roman"/>
          <w:sz w:val="24"/>
        </w:rPr>
        <w:t xml:space="preserve">calculated the mean annual proportion of fishery production that was not exported from 2011-2013 across all taxa and product groups, excluding landings of whales because they were reported in different units than the rest of the taxa (number of individuals, rather than tons) and </w:t>
      </w:r>
      <w:r w:rsidR="001B190E">
        <w:rPr>
          <w:rFonts w:ascii="Times New Roman" w:hAnsi="Times New Roman" w:cs="Times New Roman"/>
          <w:sz w:val="24"/>
        </w:rPr>
        <w:t xml:space="preserve">because </w:t>
      </w:r>
      <w:r w:rsidRPr="00AD4200">
        <w:rPr>
          <w:rFonts w:ascii="Times New Roman" w:hAnsi="Times New Roman" w:cs="Times New Roman"/>
          <w:sz w:val="24"/>
        </w:rPr>
        <w:t>no whale exports were reported. The time span of 2011-2013 was chosen to utilize recent data in the FAO database</w:t>
      </w:r>
      <w:r w:rsidR="00BF4472">
        <w:rPr>
          <w:rFonts w:ascii="Times New Roman" w:hAnsi="Times New Roman" w:cs="Times New Roman"/>
          <w:sz w:val="24"/>
        </w:rPr>
        <w:t xml:space="preserve"> </w:t>
      </w:r>
      <w:r w:rsidRPr="00AD4200">
        <w:rPr>
          <w:rFonts w:ascii="Times New Roman" w:hAnsi="Times New Roman" w:cs="Times New Roman"/>
          <w:sz w:val="24"/>
        </w:rPr>
        <w:t xml:space="preserve">while avoiding issues with the landings and exports for Saba, St. Eustatius, Bonaire, and </w:t>
      </w:r>
      <w:r w:rsidR="0076503C" w:rsidRPr="00286CA7">
        <w:rPr>
          <w:rFonts w:ascii="Times New Roman" w:eastAsia="Times New Roman" w:hAnsi="Times New Roman" w:cs="Times New Roman"/>
          <w:sz w:val="24"/>
        </w:rPr>
        <w:t>Curaçao</w:t>
      </w:r>
      <w:r w:rsidR="0076503C" w:rsidRPr="00AD4200">
        <w:rPr>
          <w:rFonts w:ascii="Times New Roman" w:hAnsi="Times New Roman" w:cs="Times New Roman"/>
          <w:sz w:val="24"/>
        </w:rPr>
        <w:t xml:space="preserve"> </w:t>
      </w:r>
      <w:r w:rsidRPr="00AD4200">
        <w:rPr>
          <w:rFonts w:ascii="Times New Roman" w:hAnsi="Times New Roman" w:cs="Times New Roman"/>
          <w:sz w:val="24"/>
        </w:rPr>
        <w:t>being reported together prior to 2011</w:t>
      </w:r>
      <w:r w:rsidR="00AD4200">
        <w:rPr>
          <w:rFonts w:ascii="Times New Roman" w:hAnsi="Times New Roman" w:cs="Times New Roman"/>
          <w:sz w:val="24"/>
        </w:rPr>
        <w:t xml:space="preserve"> (when they collectively formed the Netherlands Antilles)</w:t>
      </w:r>
      <w:r w:rsidRPr="00AD4200">
        <w:rPr>
          <w:rFonts w:ascii="Times New Roman" w:hAnsi="Times New Roman" w:cs="Times New Roman"/>
          <w:sz w:val="24"/>
        </w:rPr>
        <w:t>. We also excluded production by inland fisheries.</w:t>
      </w:r>
      <w:r w:rsidR="00C6450D">
        <w:rPr>
          <w:rFonts w:ascii="Times New Roman" w:hAnsi="Times New Roman" w:cs="Times New Roman"/>
          <w:sz w:val="24"/>
        </w:rPr>
        <w:t xml:space="preserve"> This calculation includes fish caught outside each island’s EEZ; the FAO data does not list the EEZ in which landings were originally caught.</w:t>
      </w:r>
    </w:p>
    <w:p w14:paraId="7C48113B" w14:textId="77777777" w:rsidR="000034A6" w:rsidRDefault="000034A6" w:rsidP="002638D7">
      <w:pPr>
        <w:spacing w:after="0" w:line="480" w:lineRule="auto"/>
        <w:rPr>
          <w:rFonts w:ascii="Times New Roman" w:hAnsi="Times New Roman" w:cs="Times New Roman"/>
          <w:b/>
          <w:sz w:val="24"/>
          <w:szCs w:val="24"/>
        </w:rPr>
      </w:pPr>
    </w:p>
    <w:p w14:paraId="0F999D43" w14:textId="549859B3" w:rsidR="000034A6" w:rsidRDefault="007810DC" w:rsidP="002638D7">
      <w:pPr>
        <w:spacing w:after="0" w:line="480" w:lineRule="auto"/>
        <w:rPr>
          <w:rFonts w:ascii="Times New Roman" w:hAnsi="Times New Roman" w:cs="Times New Roman"/>
          <w:sz w:val="24"/>
          <w:szCs w:val="24"/>
        </w:rPr>
      </w:pPr>
      <w:r w:rsidRPr="007810DC">
        <w:rPr>
          <w:rFonts w:ascii="Times New Roman" w:hAnsi="Times New Roman" w:cs="Times New Roman"/>
          <w:b/>
          <w:sz w:val="24"/>
          <w:szCs w:val="24"/>
        </w:rPr>
        <w:t>T</w:t>
      </w:r>
      <w:r w:rsidR="00F3416F" w:rsidRPr="007810DC">
        <w:rPr>
          <w:rFonts w:ascii="Times New Roman" w:hAnsi="Times New Roman" w:cs="Times New Roman"/>
          <w:b/>
          <w:sz w:val="24"/>
          <w:szCs w:val="24"/>
        </w:rPr>
        <w:t>able S</w:t>
      </w:r>
      <w:r w:rsidR="001A247A">
        <w:rPr>
          <w:rFonts w:ascii="Times New Roman" w:hAnsi="Times New Roman" w:cs="Times New Roman"/>
          <w:b/>
          <w:sz w:val="24"/>
          <w:szCs w:val="24"/>
        </w:rPr>
        <w:t>9</w:t>
      </w:r>
      <w:r w:rsidR="00BC28C1">
        <w:rPr>
          <w:rFonts w:ascii="Times New Roman" w:hAnsi="Times New Roman" w:cs="Times New Roman"/>
          <w:b/>
          <w:sz w:val="24"/>
          <w:szCs w:val="24"/>
        </w:rPr>
        <w:t xml:space="preserve">. </w:t>
      </w:r>
      <w:r w:rsidR="00E906DB" w:rsidRPr="00E906DB">
        <w:rPr>
          <w:rFonts w:ascii="Times New Roman" w:hAnsi="Times New Roman" w:cs="Times New Roman"/>
          <w:sz w:val="24"/>
          <w:szCs w:val="24"/>
        </w:rPr>
        <w:t xml:space="preserve">The percentage of locally </w:t>
      </w:r>
      <w:r w:rsidR="00C6450D">
        <w:rPr>
          <w:rFonts w:ascii="Times New Roman" w:hAnsi="Times New Roman" w:cs="Times New Roman"/>
          <w:sz w:val="24"/>
          <w:szCs w:val="24"/>
        </w:rPr>
        <w:t>landed</w:t>
      </w:r>
      <w:r w:rsidR="00E906DB" w:rsidRPr="00E906DB">
        <w:rPr>
          <w:rFonts w:ascii="Times New Roman" w:hAnsi="Times New Roman" w:cs="Times New Roman"/>
          <w:sz w:val="24"/>
          <w:szCs w:val="24"/>
        </w:rPr>
        <w:t xml:space="preserve"> seafood that is consumed on</w:t>
      </w:r>
      <w:r w:rsidR="00AD4200">
        <w:rPr>
          <w:rFonts w:ascii="Times New Roman" w:hAnsi="Times New Roman" w:cs="Times New Roman"/>
          <w:sz w:val="24"/>
          <w:szCs w:val="24"/>
        </w:rPr>
        <w:t>-</w:t>
      </w:r>
      <w:r w:rsidR="00E906DB" w:rsidRPr="00E906DB">
        <w:rPr>
          <w:rFonts w:ascii="Times New Roman" w:hAnsi="Times New Roman" w:cs="Times New Roman"/>
          <w:sz w:val="24"/>
          <w:szCs w:val="24"/>
        </w:rPr>
        <w:t xml:space="preserve">island, based on fisheries production and export data from the FAO. </w:t>
      </w:r>
    </w:p>
    <w:p w14:paraId="78606339" w14:textId="77777777" w:rsidR="000034A6" w:rsidRPr="000034A6" w:rsidRDefault="000034A6" w:rsidP="00AC1A32">
      <w:pPr>
        <w:suppressLineNumbers/>
        <w:spacing w:after="0" w:line="240" w:lineRule="auto"/>
        <w:rPr>
          <w:rFonts w:ascii="Times New Roman" w:hAnsi="Times New Roman" w:cs="Times New Roman"/>
          <w:sz w:val="24"/>
          <w:szCs w:val="24"/>
        </w:rPr>
      </w:pPr>
    </w:p>
    <w:tbl>
      <w:tblPr>
        <w:tblW w:w="8190" w:type="dxa"/>
        <w:tblInd w:w="-5" w:type="dxa"/>
        <w:tblLook w:val="04A0" w:firstRow="1" w:lastRow="0" w:firstColumn="1" w:lastColumn="0" w:noHBand="0" w:noVBand="1"/>
      </w:tblPr>
      <w:tblGrid>
        <w:gridCol w:w="2900"/>
        <w:gridCol w:w="5290"/>
      </w:tblGrid>
      <w:tr w:rsidR="00E906DB" w:rsidRPr="00E906DB" w14:paraId="2836AB97" w14:textId="77777777" w:rsidTr="00E906DB">
        <w:trPr>
          <w:trHeight w:val="312"/>
        </w:trPr>
        <w:tc>
          <w:tcPr>
            <w:tcW w:w="2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8D998" w14:textId="77777777" w:rsidR="00E906DB" w:rsidRPr="00E906DB" w:rsidRDefault="00E906DB" w:rsidP="00E906DB">
            <w:pPr>
              <w:spacing w:after="0" w:line="240" w:lineRule="auto"/>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Island</w:t>
            </w:r>
          </w:p>
        </w:tc>
        <w:tc>
          <w:tcPr>
            <w:tcW w:w="5290" w:type="dxa"/>
            <w:tcBorders>
              <w:top w:val="single" w:sz="4" w:space="0" w:color="auto"/>
              <w:left w:val="nil"/>
              <w:bottom w:val="single" w:sz="4" w:space="0" w:color="auto"/>
              <w:right w:val="single" w:sz="4" w:space="0" w:color="auto"/>
            </w:tcBorders>
            <w:shd w:val="clear" w:color="auto" w:fill="auto"/>
            <w:noWrap/>
            <w:vAlign w:val="center"/>
            <w:hideMark/>
          </w:tcPr>
          <w:p w14:paraId="5980407C" w14:textId="112A29FB" w:rsidR="00E906DB" w:rsidRPr="00E906DB" w:rsidRDefault="00E906DB" w:rsidP="00E906DB">
            <w:pPr>
              <w:spacing w:after="0" w:line="240" w:lineRule="auto"/>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 xml:space="preserve">Proportion of </w:t>
            </w:r>
            <w:r w:rsidR="00C6450D">
              <w:rPr>
                <w:rFonts w:ascii="Times New Roman" w:eastAsia="Times New Roman" w:hAnsi="Times New Roman" w:cs="Times New Roman"/>
                <w:color w:val="000000"/>
                <w:sz w:val="24"/>
                <w:szCs w:val="24"/>
              </w:rPr>
              <w:t>seafood</w:t>
            </w:r>
            <w:r w:rsidRPr="00E906DB">
              <w:rPr>
                <w:rFonts w:ascii="Times New Roman" w:eastAsia="Times New Roman" w:hAnsi="Times New Roman" w:cs="Times New Roman"/>
                <w:color w:val="000000"/>
                <w:sz w:val="24"/>
                <w:szCs w:val="24"/>
              </w:rPr>
              <w:t xml:space="preserve"> consumed domestically</w:t>
            </w:r>
          </w:p>
        </w:tc>
      </w:tr>
      <w:tr w:rsidR="00E906DB" w:rsidRPr="00E906DB" w14:paraId="0FDB351E" w14:textId="77777777" w:rsidTr="00E906DB">
        <w:trPr>
          <w:trHeight w:val="312"/>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14:paraId="546191D3" w14:textId="77777777" w:rsidR="00E906DB" w:rsidRPr="00E906DB" w:rsidRDefault="00E906DB" w:rsidP="00E906DB">
            <w:pPr>
              <w:spacing w:after="0" w:line="240" w:lineRule="auto"/>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Anguilla</w:t>
            </w:r>
          </w:p>
        </w:tc>
        <w:tc>
          <w:tcPr>
            <w:tcW w:w="5290" w:type="dxa"/>
            <w:tcBorders>
              <w:top w:val="nil"/>
              <w:left w:val="nil"/>
              <w:bottom w:val="single" w:sz="4" w:space="0" w:color="auto"/>
              <w:right w:val="single" w:sz="4" w:space="0" w:color="auto"/>
            </w:tcBorders>
            <w:shd w:val="clear" w:color="auto" w:fill="auto"/>
            <w:noWrap/>
            <w:vAlign w:val="bottom"/>
            <w:hideMark/>
          </w:tcPr>
          <w:p w14:paraId="3E2440EA" w14:textId="77777777" w:rsidR="00E906DB" w:rsidRPr="00E906DB" w:rsidRDefault="00E906DB" w:rsidP="00E906DB">
            <w:pPr>
              <w:spacing w:after="0" w:line="240" w:lineRule="auto"/>
              <w:jc w:val="right"/>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1.00</w:t>
            </w:r>
          </w:p>
        </w:tc>
      </w:tr>
      <w:tr w:rsidR="00E906DB" w:rsidRPr="00E906DB" w14:paraId="1FA0859F" w14:textId="77777777" w:rsidTr="00E906DB">
        <w:trPr>
          <w:trHeight w:val="312"/>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14:paraId="679166C9" w14:textId="77777777" w:rsidR="00E906DB" w:rsidRPr="00E906DB" w:rsidRDefault="00E906DB" w:rsidP="00E906DB">
            <w:pPr>
              <w:spacing w:after="0" w:line="240" w:lineRule="auto"/>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Antigua &amp; Barbuda</w:t>
            </w:r>
          </w:p>
        </w:tc>
        <w:tc>
          <w:tcPr>
            <w:tcW w:w="5290" w:type="dxa"/>
            <w:tcBorders>
              <w:top w:val="nil"/>
              <w:left w:val="nil"/>
              <w:bottom w:val="single" w:sz="4" w:space="0" w:color="auto"/>
              <w:right w:val="single" w:sz="4" w:space="0" w:color="auto"/>
            </w:tcBorders>
            <w:shd w:val="clear" w:color="auto" w:fill="auto"/>
            <w:noWrap/>
            <w:vAlign w:val="bottom"/>
            <w:hideMark/>
          </w:tcPr>
          <w:p w14:paraId="50211146" w14:textId="77777777" w:rsidR="00E906DB" w:rsidRPr="00E906DB" w:rsidRDefault="00E906DB" w:rsidP="00E906DB">
            <w:pPr>
              <w:spacing w:after="0" w:line="240" w:lineRule="auto"/>
              <w:jc w:val="right"/>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0.98</w:t>
            </w:r>
          </w:p>
        </w:tc>
      </w:tr>
      <w:tr w:rsidR="00E906DB" w:rsidRPr="00E906DB" w14:paraId="57E25CAC" w14:textId="77777777" w:rsidTr="00E906DB">
        <w:trPr>
          <w:trHeight w:val="312"/>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14:paraId="6C32DA68" w14:textId="77777777" w:rsidR="00E906DB" w:rsidRPr="00E906DB" w:rsidRDefault="00E906DB" w:rsidP="00E906DB">
            <w:pPr>
              <w:spacing w:after="0" w:line="240" w:lineRule="auto"/>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Aruba</w:t>
            </w:r>
          </w:p>
        </w:tc>
        <w:tc>
          <w:tcPr>
            <w:tcW w:w="5290" w:type="dxa"/>
            <w:tcBorders>
              <w:top w:val="nil"/>
              <w:left w:val="nil"/>
              <w:bottom w:val="single" w:sz="4" w:space="0" w:color="auto"/>
              <w:right w:val="single" w:sz="4" w:space="0" w:color="auto"/>
            </w:tcBorders>
            <w:shd w:val="clear" w:color="auto" w:fill="auto"/>
            <w:noWrap/>
            <w:vAlign w:val="bottom"/>
            <w:hideMark/>
          </w:tcPr>
          <w:p w14:paraId="75F1CA14" w14:textId="77777777" w:rsidR="00E906DB" w:rsidRPr="00E906DB" w:rsidRDefault="00E906DB" w:rsidP="00E906DB">
            <w:pPr>
              <w:spacing w:after="0" w:line="240" w:lineRule="auto"/>
              <w:jc w:val="right"/>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0.95</w:t>
            </w:r>
          </w:p>
        </w:tc>
      </w:tr>
      <w:tr w:rsidR="00E906DB" w:rsidRPr="00E906DB" w14:paraId="7AD93FDB" w14:textId="77777777" w:rsidTr="00E906DB">
        <w:trPr>
          <w:trHeight w:val="312"/>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14:paraId="220A129F" w14:textId="77777777" w:rsidR="00E906DB" w:rsidRPr="00E906DB" w:rsidRDefault="00E906DB" w:rsidP="00E906DB">
            <w:pPr>
              <w:spacing w:after="0" w:line="240" w:lineRule="auto"/>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Bahamas</w:t>
            </w:r>
          </w:p>
        </w:tc>
        <w:tc>
          <w:tcPr>
            <w:tcW w:w="5290" w:type="dxa"/>
            <w:tcBorders>
              <w:top w:val="nil"/>
              <w:left w:val="nil"/>
              <w:bottom w:val="single" w:sz="4" w:space="0" w:color="auto"/>
              <w:right w:val="single" w:sz="4" w:space="0" w:color="auto"/>
            </w:tcBorders>
            <w:shd w:val="clear" w:color="auto" w:fill="auto"/>
            <w:noWrap/>
            <w:vAlign w:val="bottom"/>
            <w:hideMark/>
          </w:tcPr>
          <w:p w14:paraId="777912F5" w14:textId="77777777" w:rsidR="00E906DB" w:rsidRPr="00E906DB" w:rsidRDefault="00E906DB" w:rsidP="00E906DB">
            <w:pPr>
              <w:spacing w:after="0" w:line="240" w:lineRule="auto"/>
              <w:jc w:val="right"/>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0.80</w:t>
            </w:r>
          </w:p>
        </w:tc>
      </w:tr>
      <w:tr w:rsidR="00E906DB" w:rsidRPr="00E906DB" w14:paraId="64F78FD2" w14:textId="77777777" w:rsidTr="00E906DB">
        <w:trPr>
          <w:trHeight w:val="312"/>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14:paraId="7B73A253" w14:textId="77777777" w:rsidR="00E906DB" w:rsidRPr="00E906DB" w:rsidRDefault="00E906DB" w:rsidP="00E906DB">
            <w:pPr>
              <w:spacing w:after="0" w:line="240" w:lineRule="auto"/>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Barbados</w:t>
            </w:r>
          </w:p>
        </w:tc>
        <w:tc>
          <w:tcPr>
            <w:tcW w:w="5290" w:type="dxa"/>
            <w:tcBorders>
              <w:top w:val="nil"/>
              <w:left w:val="nil"/>
              <w:bottom w:val="single" w:sz="4" w:space="0" w:color="auto"/>
              <w:right w:val="single" w:sz="4" w:space="0" w:color="auto"/>
            </w:tcBorders>
            <w:shd w:val="clear" w:color="auto" w:fill="auto"/>
            <w:noWrap/>
            <w:vAlign w:val="bottom"/>
            <w:hideMark/>
          </w:tcPr>
          <w:p w14:paraId="1E274E67" w14:textId="77777777" w:rsidR="00E906DB" w:rsidRPr="00E906DB" w:rsidRDefault="00E906DB" w:rsidP="00E906DB">
            <w:pPr>
              <w:spacing w:after="0" w:line="240" w:lineRule="auto"/>
              <w:jc w:val="right"/>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0.93</w:t>
            </w:r>
          </w:p>
        </w:tc>
      </w:tr>
      <w:tr w:rsidR="00E906DB" w:rsidRPr="00E906DB" w14:paraId="776C5E1E" w14:textId="77777777" w:rsidTr="00E906DB">
        <w:trPr>
          <w:trHeight w:val="312"/>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14:paraId="0855534B" w14:textId="77777777" w:rsidR="00E906DB" w:rsidRPr="00E906DB" w:rsidRDefault="00E906DB" w:rsidP="00E906DB">
            <w:pPr>
              <w:spacing w:after="0" w:line="240" w:lineRule="auto"/>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Bonaire</w:t>
            </w:r>
          </w:p>
        </w:tc>
        <w:tc>
          <w:tcPr>
            <w:tcW w:w="5290" w:type="dxa"/>
            <w:tcBorders>
              <w:top w:val="nil"/>
              <w:left w:val="nil"/>
              <w:bottom w:val="single" w:sz="4" w:space="0" w:color="auto"/>
              <w:right w:val="single" w:sz="4" w:space="0" w:color="auto"/>
            </w:tcBorders>
            <w:shd w:val="clear" w:color="auto" w:fill="auto"/>
            <w:noWrap/>
            <w:vAlign w:val="bottom"/>
            <w:hideMark/>
          </w:tcPr>
          <w:p w14:paraId="4C691C38" w14:textId="77777777" w:rsidR="00E906DB" w:rsidRPr="00E906DB" w:rsidRDefault="00E906DB" w:rsidP="00E906DB">
            <w:pPr>
              <w:spacing w:after="0" w:line="240" w:lineRule="auto"/>
              <w:jc w:val="right"/>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1.00</w:t>
            </w:r>
          </w:p>
        </w:tc>
      </w:tr>
      <w:tr w:rsidR="00E906DB" w:rsidRPr="00E906DB" w14:paraId="040175BF" w14:textId="77777777" w:rsidTr="00E906DB">
        <w:trPr>
          <w:trHeight w:val="312"/>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14:paraId="13639392" w14:textId="77777777" w:rsidR="00E906DB" w:rsidRPr="00E906DB" w:rsidRDefault="00E906DB" w:rsidP="00E906DB">
            <w:pPr>
              <w:spacing w:after="0" w:line="240" w:lineRule="auto"/>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British Virgin Islands</w:t>
            </w:r>
          </w:p>
        </w:tc>
        <w:tc>
          <w:tcPr>
            <w:tcW w:w="5290" w:type="dxa"/>
            <w:tcBorders>
              <w:top w:val="nil"/>
              <w:left w:val="nil"/>
              <w:bottom w:val="single" w:sz="4" w:space="0" w:color="auto"/>
              <w:right w:val="single" w:sz="4" w:space="0" w:color="auto"/>
            </w:tcBorders>
            <w:shd w:val="clear" w:color="auto" w:fill="auto"/>
            <w:noWrap/>
            <w:vAlign w:val="bottom"/>
            <w:hideMark/>
          </w:tcPr>
          <w:p w14:paraId="6E210674" w14:textId="77777777" w:rsidR="00E906DB" w:rsidRPr="00E906DB" w:rsidRDefault="00E906DB" w:rsidP="00E906DB">
            <w:pPr>
              <w:spacing w:after="0" w:line="240" w:lineRule="auto"/>
              <w:jc w:val="right"/>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1.00</w:t>
            </w:r>
          </w:p>
        </w:tc>
      </w:tr>
      <w:tr w:rsidR="00E906DB" w:rsidRPr="00E906DB" w14:paraId="28AE9557" w14:textId="77777777" w:rsidTr="00E906DB">
        <w:trPr>
          <w:trHeight w:val="312"/>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14:paraId="470EDF8D" w14:textId="77777777" w:rsidR="00E906DB" w:rsidRPr="00E906DB" w:rsidRDefault="00E906DB" w:rsidP="00E906DB">
            <w:pPr>
              <w:spacing w:after="0" w:line="240" w:lineRule="auto"/>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Cayman Islands</w:t>
            </w:r>
          </w:p>
        </w:tc>
        <w:tc>
          <w:tcPr>
            <w:tcW w:w="5290" w:type="dxa"/>
            <w:tcBorders>
              <w:top w:val="nil"/>
              <w:left w:val="nil"/>
              <w:bottom w:val="single" w:sz="4" w:space="0" w:color="auto"/>
              <w:right w:val="single" w:sz="4" w:space="0" w:color="auto"/>
            </w:tcBorders>
            <w:shd w:val="clear" w:color="auto" w:fill="auto"/>
            <w:noWrap/>
            <w:vAlign w:val="bottom"/>
            <w:hideMark/>
          </w:tcPr>
          <w:p w14:paraId="20A302C9" w14:textId="77777777" w:rsidR="00E906DB" w:rsidRPr="00E906DB" w:rsidRDefault="00E906DB" w:rsidP="00E906DB">
            <w:pPr>
              <w:spacing w:after="0" w:line="240" w:lineRule="auto"/>
              <w:jc w:val="right"/>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0.76</w:t>
            </w:r>
          </w:p>
        </w:tc>
      </w:tr>
      <w:tr w:rsidR="00E906DB" w:rsidRPr="00E906DB" w14:paraId="45332A02" w14:textId="77777777" w:rsidTr="00E906DB">
        <w:trPr>
          <w:trHeight w:val="312"/>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14:paraId="4CA3E68C" w14:textId="77777777" w:rsidR="00E906DB" w:rsidRPr="00E906DB" w:rsidRDefault="00E906DB" w:rsidP="00E906DB">
            <w:pPr>
              <w:spacing w:after="0" w:line="240" w:lineRule="auto"/>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Cuba</w:t>
            </w:r>
          </w:p>
        </w:tc>
        <w:tc>
          <w:tcPr>
            <w:tcW w:w="5290" w:type="dxa"/>
            <w:tcBorders>
              <w:top w:val="nil"/>
              <w:left w:val="nil"/>
              <w:bottom w:val="single" w:sz="4" w:space="0" w:color="auto"/>
              <w:right w:val="single" w:sz="4" w:space="0" w:color="auto"/>
            </w:tcBorders>
            <w:shd w:val="clear" w:color="auto" w:fill="auto"/>
            <w:noWrap/>
            <w:vAlign w:val="bottom"/>
            <w:hideMark/>
          </w:tcPr>
          <w:p w14:paraId="46D06EB0" w14:textId="77777777" w:rsidR="00E906DB" w:rsidRPr="00E906DB" w:rsidRDefault="00E906DB" w:rsidP="00E906DB">
            <w:pPr>
              <w:spacing w:after="0" w:line="240" w:lineRule="auto"/>
              <w:jc w:val="right"/>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0.81</w:t>
            </w:r>
          </w:p>
        </w:tc>
      </w:tr>
      <w:tr w:rsidR="00E906DB" w:rsidRPr="00E906DB" w14:paraId="649182DF" w14:textId="77777777" w:rsidTr="00E906DB">
        <w:trPr>
          <w:trHeight w:val="312"/>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56DF60EC" w14:textId="4B4C6DCB" w:rsidR="00E906DB" w:rsidRPr="00E906DB" w:rsidRDefault="0076503C" w:rsidP="00E906DB">
            <w:pPr>
              <w:spacing w:after="0" w:line="240" w:lineRule="auto"/>
              <w:rPr>
                <w:rFonts w:ascii="Times New Roman" w:eastAsia="Times New Roman" w:hAnsi="Times New Roman" w:cs="Times New Roman"/>
                <w:color w:val="000000"/>
                <w:sz w:val="24"/>
                <w:szCs w:val="24"/>
              </w:rPr>
            </w:pPr>
            <w:r w:rsidRPr="00286CA7">
              <w:rPr>
                <w:rFonts w:ascii="Times New Roman" w:eastAsia="Times New Roman" w:hAnsi="Times New Roman" w:cs="Times New Roman"/>
                <w:sz w:val="24"/>
              </w:rPr>
              <w:t>Curaçao</w:t>
            </w:r>
          </w:p>
        </w:tc>
        <w:tc>
          <w:tcPr>
            <w:tcW w:w="5290" w:type="dxa"/>
            <w:tcBorders>
              <w:top w:val="nil"/>
              <w:left w:val="nil"/>
              <w:bottom w:val="single" w:sz="4" w:space="0" w:color="auto"/>
              <w:right w:val="single" w:sz="4" w:space="0" w:color="auto"/>
            </w:tcBorders>
            <w:shd w:val="clear" w:color="auto" w:fill="auto"/>
            <w:noWrap/>
            <w:vAlign w:val="bottom"/>
            <w:hideMark/>
          </w:tcPr>
          <w:p w14:paraId="5296218A" w14:textId="77777777" w:rsidR="00E906DB" w:rsidRPr="00E906DB" w:rsidRDefault="00E906DB" w:rsidP="00E906DB">
            <w:pPr>
              <w:spacing w:after="0" w:line="240" w:lineRule="auto"/>
              <w:jc w:val="right"/>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0.24</w:t>
            </w:r>
          </w:p>
        </w:tc>
      </w:tr>
      <w:tr w:rsidR="00E906DB" w:rsidRPr="00E906DB" w14:paraId="65C996C9" w14:textId="77777777" w:rsidTr="00E906DB">
        <w:trPr>
          <w:trHeight w:val="312"/>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3D5699C0" w14:textId="77777777" w:rsidR="00E906DB" w:rsidRPr="00E906DB" w:rsidRDefault="00E906DB" w:rsidP="00E906DB">
            <w:pPr>
              <w:spacing w:after="0" w:line="240" w:lineRule="auto"/>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Dominica</w:t>
            </w:r>
          </w:p>
        </w:tc>
        <w:tc>
          <w:tcPr>
            <w:tcW w:w="5290" w:type="dxa"/>
            <w:tcBorders>
              <w:top w:val="nil"/>
              <w:left w:val="nil"/>
              <w:bottom w:val="single" w:sz="4" w:space="0" w:color="auto"/>
              <w:right w:val="single" w:sz="4" w:space="0" w:color="auto"/>
            </w:tcBorders>
            <w:shd w:val="clear" w:color="auto" w:fill="auto"/>
            <w:noWrap/>
            <w:vAlign w:val="bottom"/>
            <w:hideMark/>
          </w:tcPr>
          <w:p w14:paraId="3E553471" w14:textId="77777777" w:rsidR="00E906DB" w:rsidRPr="00E906DB" w:rsidRDefault="00E906DB" w:rsidP="00E906DB">
            <w:pPr>
              <w:spacing w:after="0" w:line="240" w:lineRule="auto"/>
              <w:jc w:val="right"/>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1.00</w:t>
            </w:r>
          </w:p>
        </w:tc>
      </w:tr>
      <w:tr w:rsidR="00E906DB" w:rsidRPr="00E906DB" w14:paraId="452B503D" w14:textId="77777777" w:rsidTr="00E906DB">
        <w:trPr>
          <w:trHeight w:val="312"/>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01AA7EA8" w14:textId="77777777" w:rsidR="00E906DB" w:rsidRPr="00E906DB" w:rsidRDefault="00E906DB" w:rsidP="00E906DB">
            <w:pPr>
              <w:spacing w:after="0" w:line="240" w:lineRule="auto"/>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Dominican Republic</w:t>
            </w:r>
          </w:p>
        </w:tc>
        <w:tc>
          <w:tcPr>
            <w:tcW w:w="5290" w:type="dxa"/>
            <w:tcBorders>
              <w:top w:val="nil"/>
              <w:left w:val="nil"/>
              <w:bottom w:val="single" w:sz="4" w:space="0" w:color="auto"/>
              <w:right w:val="single" w:sz="4" w:space="0" w:color="auto"/>
            </w:tcBorders>
            <w:shd w:val="clear" w:color="auto" w:fill="auto"/>
            <w:noWrap/>
            <w:vAlign w:val="bottom"/>
            <w:hideMark/>
          </w:tcPr>
          <w:p w14:paraId="04C99A26" w14:textId="77777777" w:rsidR="00E906DB" w:rsidRPr="00E906DB" w:rsidRDefault="00E906DB" w:rsidP="00E906DB">
            <w:pPr>
              <w:spacing w:after="0" w:line="240" w:lineRule="auto"/>
              <w:jc w:val="right"/>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0.66</w:t>
            </w:r>
          </w:p>
        </w:tc>
      </w:tr>
      <w:tr w:rsidR="00E906DB" w:rsidRPr="00E906DB" w14:paraId="572FD831" w14:textId="77777777" w:rsidTr="00E906DB">
        <w:trPr>
          <w:trHeight w:val="312"/>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29B219FB" w14:textId="77777777" w:rsidR="00E906DB" w:rsidRPr="00E906DB" w:rsidRDefault="00E906DB" w:rsidP="00E906DB">
            <w:pPr>
              <w:spacing w:after="0" w:line="240" w:lineRule="auto"/>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lastRenderedPageBreak/>
              <w:t>Grenada</w:t>
            </w:r>
          </w:p>
        </w:tc>
        <w:tc>
          <w:tcPr>
            <w:tcW w:w="5290" w:type="dxa"/>
            <w:tcBorders>
              <w:top w:val="nil"/>
              <w:left w:val="nil"/>
              <w:bottom w:val="single" w:sz="4" w:space="0" w:color="auto"/>
              <w:right w:val="single" w:sz="4" w:space="0" w:color="auto"/>
            </w:tcBorders>
            <w:shd w:val="clear" w:color="auto" w:fill="auto"/>
            <w:noWrap/>
            <w:vAlign w:val="bottom"/>
            <w:hideMark/>
          </w:tcPr>
          <w:p w14:paraId="309B76F8" w14:textId="77777777" w:rsidR="00E906DB" w:rsidRPr="00E906DB" w:rsidRDefault="00E906DB" w:rsidP="00E906DB">
            <w:pPr>
              <w:spacing w:after="0" w:line="240" w:lineRule="auto"/>
              <w:jc w:val="right"/>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0.69</w:t>
            </w:r>
          </w:p>
        </w:tc>
      </w:tr>
      <w:tr w:rsidR="00E906DB" w:rsidRPr="00E906DB" w14:paraId="31DBA2E9" w14:textId="77777777" w:rsidTr="00E906DB">
        <w:trPr>
          <w:trHeight w:val="312"/>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6185B04F" w14:textId="77777777" w:rsidR="00E906DB" w:rsidRPr="00E906DB" w:rsidRDefault="00E906DB" w:rsidP="00E906DB">
            <w:pPr>
              <w:spacing w:after="0" w:line="240" w:lineRule="auto"/>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Guadeloupe</w:t>
            </w:r>
          </w:p>
        </w:tc>
        <w:tc>
          <w:tcPr>
            <w:tcW w:w="5290" w:type="dxa"/>
            <w:tcBorders>
              <w:top w:val="nil"/>
              <w:left w:val="nil"/>
              <w:bottom w:val="single" w:sz="4" w:space="0" w:color="auto"/>
              <w:right w:val="single" w:sz="4" w:space="0" w:color="auto"/>
            </w:tcBorders>
            <w:shd w:val="clear" w:color="auto" w:fill="auto"/>
            <w:noWrap/>
            <w:vAlign w:val="bottom"/>
            <w:hideMark/>
          </w:tcPr>
          <w:p w14:paraId="60C99EBD" w14:textId="77777777" w:rsidR="00E906DB" w:rsidRPr="00E906DB" w:rsidRDefault="00E906DB" w:rsidP="00E906DB">
            <w:pPr>
              <w:spacing w:after="0" w:line="240" w:lineRule="auto"/>
              <w:jc w:val="right"/>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1.00</w:t>
            </w:r>
          </w:p>
        </w:tc>
      </w:tr>
      <w:tr w:rsidR="00E906DB" w:rsidRPr="00E906DB" w14:paraId="6BB3B481" w14:textId="77777777" w:rsidTr="00E906DB">
        <w:trPr>
          <w:trHeight w:val="312"/>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52058DD9" w14:textId="77777777" w:rsidR="00E906DB" w:rsidRPr="00E906DB" w:rsidRDefault="00E906DB" w:rsidP="00E906DB">
            <w:pPr>
              <w:spacing w:after="0" w:line="240" w:lineRule="auto"/>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Haiti</w:t>
            </w:r>
          </w:p>
        </w:tc>
        <w:tc>
          <w:tcPr>
            <w:tcW w:w="5290" w:type="dxa"/>
            <w:tcBorders>
              <w:top w:val="nil"/>
              <w:left w:val="nil"/>
              <w:bottom w:val="single" w:sz="4" w:space="0" w:color="auto"/>
              <w:right w:val="single" w:sz="4" w:space="0" w:color="auto"/>
            </w:tcBorders>
            <w:shd w:val="clear" w:color="auto" w:fill="auto"/>
            <w:noWrap/>
            <w:vAlign w:val="bottom"/>
            <w:hideMark/>
          </w:tcPr>
          <w:p w14:paraId="3A1FA96E" w14:textId="77777777" w:rsidR="00E906DB" w:rsidRPr="00E906DB" w:rsidRDefault="00E906DB" w:rsidP="00E906DB">
            <w:pPr>
              <w:spacing w:after="0" w:line="240" w:lineRule="auto"/>
              <w:jc w:val="right"/>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0.96</w:t>
            </w:r>
          </w:p>
        </w:tc>
      </w:tr>
      <w:tr w:rsidR="00E906DB" w:rsidRPr="00E906DB" w14:paraId="58927850" w14:textId="77777777" w:rsidTr="00E906DB">
        <w:trPr>
          <w:trHeight w:val="312"/>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6820A701" w14:textId="77777777" w:rsidR="00E906DB" w:rsidRPr="00E906DB" w:rsidRDefault="00E906DB" w:rsidP="00E906DB">
            <w:pPr>
              <w:spacing w:after="0" w:line="240" w:lineRule="auto"/>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Jamaica</w:t>
            </w:r>
          </w:p>
        </w:tc>
        <w:tc>
          <w:tcPr>
            <w:tcW w:w="5290" w:type="dxa"/>
            <w:tcBorders>
              <w:top w:val="nil"/>
              <w:left w:val="nil"/>
              <w:bottom w:val="single" w:sz="4" w:space="0" w:color="auto"/>
              <w:right w:val="single" w:sz="4" w:space="0" w:color="auto"/>
            </w:tcBorders>
            <w:shd w:val="clear" w:color="auto" w:fill="auto"/>
            <w:noWrap/>
            <w:vAlign w:val="bottom"/>
            <w:hideMark/>
          </w:tcPr>
          <w:p w14:paraId="47B3D22A" w14:textId="77777777" w:rsidR="00E906DB" w:rsidRPr="00E906DB" w:rsidRDefault="00E906DB" w:rsidP="00E906DB">
            <w:pPr>
              <w:spacing w:after="0" w:line="240" w:lineRule="auto"/>
              <w:jc w:val="right"/>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0.94</w:t>
            </w:r>
          </w:p>
        </w:tc>
      </w:tr>
      <w:tr w:rsidR="00E906DB" w:rsidRPr="00E906DB" w14:paraId="4B1A7807" w14:textId="77777777" w:rsidTr="00E906DB">
        <w:trPr>
          <w:trHeight w:val="312"/>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061E73DA" w14:textId="77777777" w:rsidR="00E906DB" w:rsidRPr="00E906DB" w:rsidRDefault="00E906DB" w:rsidP="00E906DB">
            <w:pPr>
              <w:spacing w:after="0" w:line="240" w:lineRule="auto"/>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Martinique</w:t>
            </w:r>
          </w:p>
        </w:tc>
        <w:tc>
          <w:tcPr>
            <w:tcW w:w="5290" w:type="dxa"/>
            <w:tcBorders>
              <w:top w:val="nil"/>
              <w:left w:val="nil"/>
              <w:bottom w:val="single" w:sz="4" w:space="0" w:color="auto"/>
              <w:right w:val="single" w:sz="4" w:space="0" w:color="auto"/>
            </w:tcBorders>
            <w:shd w:val="clear" w:color="auto" w:fill="auto"/>
            <w:noWrap/>
            <w:vAlign w:val="bottom"/>
            <w:hideMark/>
          </w:tcPr>
          <w:p w14:paraId="594F1D0E" w14:textId="77777777" w:rsidR="00E906DB" w:rsidRPr="00E906DB" w:rsidRDefault="00E906DB" w:rsidP="00E906DB">
            <w:pPr>
              <w:spacing w:after="0" w:line="240" w:lineRule="auto"/>
              <w:jc w:val="right"/>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1.00</w:t>
            </w:r>
          </w:p>
        </w:tc>
      </w:tr>
      <w:tr w:rsidR="00E906DB" w:rsidRPr="00E906DB" w14:paraId="135984B0" w14:textId="77777777" w:rsidTr="00E906DB">
        <w:trPr>
          <w:trHeight w:val="312"/>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517B8B7E" w14:textId="77777777" w:rsidR="00E906DB" w:rsidRPr="00E906DB" w:rsidRDefault="00E906DB" w:rsidP="00E906DB">
            <w:pPr>
              <w:spacing w:after="0" w:line="240" w:lineRule="auto"/>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Montserrat</w:t>
            </w:r>
          </w:p>
        </w:tc>
        <w:tc>
          <w:tcPr>
            <w:tcW w:w="5290" w:type="dxa"/>
            <w:tcBorders>
              <w:top w:val="nil"/>
              <w:left w:val="nil"/>
              <w:bottom w:val="single" w:sz="4" w:space="0" w:color="auto"/>
              <w:right w:val="single" w:sz="4" w:space="0" w:color="auto"/>
            </w:tcBorders>
            <w:shd w:val="clear" w:color="auto" w:fill="auto"/>
            <w:noWrap/>
            <w:vAlign w:val="bottom"/>
            <w:hideMark/>
          </w:tcPr>
          <w:p w14:paraId="0BA350A5" w14:textId="77777777" w:rsidR="00E906DB" w:rsidRPr="00E906DB" w:rsidRDefault="00E906DB" w:rsidP="00E906DB">
            <w:pPr>
              <w:spacing w:after="0" w:line="240" w:lineRule="auto"/>
              <w:jc w:val="right"/>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1.00</w:t>
            </w:r>
          </w:p>
        </w:tc>
      </w:tr>
      <w:tr w:rsidR="00E906DB" w:rsidRPr="00E906DB" w14:paraId="4403AA82" w14:textId="77777777" w:rsidTr="00E906DB">
        <w:trPr>
          <w:trHeight w:val="312"/>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6C4416FF" w14:textId="77777777" w:rsidR="00E906DB" w:rsidRPr="00E906DB" w:rsidRDefault="00E906DB" w:rsidP="00E906DB">
            <w:pPr>
              <w:spacing w:after="0" w:line="240" w:lineRule="auto"/>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Puerto Rico</w:t>
            </w:r>
          </w:p>
        </w:tc>
        <w:tc>
          <w:tcPr>
            <w:tcW w:w="5290" w:type="dxa"/>
            <w:tcBorders>
              <w:top w:val="nil"/>
              <w:left w:val="nil"/>
              <w:bottom w:val="single" w:sz="4" w:space="0" w:color="auto"/>
              <w:right w:val="single" w:sz="4" w:space="0" w:color="auto"/>
            </w:tcBorders>
            <w:shd w:val="clear" w:color="auto" w:fill="auto"/>
            <w:noWrap/>
            <w:vAlign w:val="bottom"/>
            <w:hideMark/>
          </w:tcPr>
          <w:p w14:paraId="0B332449" w14:textId="77777777" w:rsidR="00E906DB" w:rsidRPr="00E906DB" w:rsidRDefault="00E906DB" w:rsidP="00E906DB">
            <w:pPr>
              <w:spacing w:after="0" w:line="240" w:lineRule="auto"/>
              <w:jc w:val="right"/>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1.00</w:t>
            </w:r>
          </w:p>
        </w:tc>
      </w:tr>
      <w:tr w:rsidR="00E906DB" w:rsidRPr="00E906DB" w14:paraId="5B83A715" w14:textId="77777777" w:rsidTr="00E906DB">
        <w:trPr>
          <w:trHeight w:val="312"/>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5BB11A96" w14:textId="77777777" w:rsidR="00E906DB" w:rsidRPr="00E906DB" w:rsidRDefault="00E906DB" w:rsidP="00E906DB">
            <w:pPr>
              <w:spacing w:after="0" w:line="240" w:lineRule="auto"/>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Saba</w:t>
            </w:r>
          </w:p>
        </w:tc>
        <w:tc>
          <w:tcPr>
            <w:tcW w:w="5290" w:type="dxa"/>
            <w:tcBorders>
              <w:top w:val="nil"/>
              <w:left w:val="nil"/>
              <w:bottom w:val="single" w:sz="4" w:space="0" w:color="auto"/>
              <w:right w:val="single" w:sz="4" w:space="0" w:color="auto"/>
            </w:tcBorders>
            <w:shd w:val="clear" w:color="auto" w:fill="auto"/>
            <w:noWrap/>
            <w:vAlign w:val="bottom"/>
            <w:hideMark/>
          </w:tcPr>
          <w:p w14:paraId="3455D2C5" w14:textId="77777777" w:rsidR="00E906DB" w:rsidRPr="00E906DB" w:rsidRDefault="00E906DB" w:rsidP="00E906DB">
            <w:pPr>
              <w:spacing w:after="0" w:line="240" w:lineRule="auto"/>
              <w:jc w:val="right"/>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1.00</w:t>
            </w:r>
          </w:p>
        </w:tc>
      </w:tr>
      <w:tr w:rsidR="00E906DB" w:rsidRPr="00E906DB" w14:paraId="16931459" w14:textId="77777777" w:rsidTr="00E906DB">
        <w:trPr>
          <w:trHeight w:val="312"/>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64ADB076" w14:textId="77777777" w:rsidR="00E906DB" w:rsidRPr="00E906DB" w:rsidRDefault="00E906DB" w:rsidP="00E906DB">
            <w:pPr>
              <w:spacing w:after="0" w:line="240" w:lineRule="auto"/>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St. Barthelemy</w:t>
            </w:r>
          </w:p>
        </w:tc>
        <w:tc>
          <w:tcPr>
            <w:tcW w:w="5290" w:type="dxa"/>
            <w:tcBorders>
              <w:top w:val="nil"/>
              <w:left w:val="nil"/>
              <w:bottom w:val="single" w:sz="4" w:space="0" w:color="auto"/>
              <w:right w:val="single" w:sz="4" w:space="0" w:color="auto"/>
            </w:tcBorders>
            <w:shd w:val="clear" w:color="auto" w:fill="auto"/>
            <w:noWrap/>
            <w:vAlign w:val="bottom"/>
            <w:hideMark/>
          </w:tcPr>
          <w:p w14:paraId="765784EB" w14:textId="77777777" w:rsidR="00E906DB" w:rsidRPr="00E906DB" w:rsidRDefault="00E906DB" w:rsidP="00E906DB">
            <w:pPr>
              <w:spacing w:after="0" w:line="240" w:lineRule="auto"/>
              <w:jc w:val="right"/>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1.00</w:t>
            </w:r>
          </w:p>
        </w:tc>
      </w:tr>
      <w:tr w:rsidR="00E906DB" w:rsidRPr="00E906DB" w14:paraId="7F1E3880" w14:textId="77777777" w:rsidTr="00E906DB">
        <w:trPr>
          <w:trHeight w:val="312"/>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2380603E" w14:textId="77777777" w:rsidR="00E906DB" w:rsidRPr="00E906DB" w:rsidRDefault="00E906DB" w:rsidP="00E906DB">
            <w:pPr>
              <w:spacing w:after="0" w:line="240" w:lineRule="auto"/>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St. Eustatius</w:t>
            </w:r>
          </w:p>
        </w:tc>
        <w:tc>
          <w:tcPr>
            <w:tcW w:w="5290" w:type="dxa"/>
            <w:tcBorders>
              <w:top w:val="nil"/>
              <w:left w:val="nil"/>
              <w:bottom w:val="single" w:sz="4" w:space="0" w:color="auto"/>
              <w:right w:val="single" w:sz="4" w:space="0" w:color="auto"/>
            </w:tcBorders>
            <w:shd w:val="clear" w:color="auto" w:fill="auto"/>
            <w:noWrap/>
            <w:vAlign w:val="bottom"/>
            <w:hideMark/>
          </w:tcPr>
          <w:p w14:paraId="0EF8F00F" w14:textId="77777777" w:rsidR="00E906DB" w:rsidRPr="00E906DB" w:rsidRDefault="00E906DB" w:rsidP="00E906DB">
            <w:pPr>
              <w:spacing w:after="0" w:line="240" w:lineRule="auto"/>
              <w:jc w:val="right"/>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1.00</w:t>
            </w:r>
          </w:p>
        </w:tc>
      </w:tr>
      <w:tr w:rsidR="00E906DB" w:rsidRPr="00E906DB" w14:paraId="78440C5D" w14:textId="77777777" w:rsidTr="00E906DB">
        <w:trPr>
          <w:trHeight w:val="312"/>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456A8A86" w14:textId="77777777" w:rsidR="00E906DB" w:rsidRPr="00E906DB" w:rsidRDefault="00E906DB" w:rsidP="00E906DB">
            <w:pPr>
              <w:spacing w:after="0" w:line="240" w:lineRule="auto"/>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St. Kitts &amp; Nevis</w:t>
            </w:r>
          </w:p>
        </w:tc>
        <w:tc>
          <w:tcPr>
            <w:tcW w:w="5290" w:type="dxa"/>
            <w:tcBorders>
              <w:top w:val="nil"/>
              <w:left w:val="nil"/>
              <w:bottom w:val="single" w:sz="4" w:space="0" w:color="auto"/>
              <w:right w:val="single" w:sz="4" w:space="0" w:color="auto"/>
            </w:tcBorders>
            <w:shd w:val="clear" w:color="auto" w:fill="auto"/>
            <w:noWrap/>
            <w:vAlign w:val="bottom"/>
            <w:hideMark/>
          </w:tcPr>
          <w:p w14:paraId="2351129E" w14:textId="77777777" w:rsidR="00E906DB" w:rsidRPr="00E906DB" w:rsidRDefault="00E906DB" w:rsidP="00E906DB">
            <w:pPr>
              <w:spacing w:after="0" w:line="240" w:lineRule="auto"/>
              <w:jc w:val="right"/>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0.99</w:t>
            </w:r>
          </w:p>
        </w:tc>
      </w:tr>
      <w:tr w:rsidR="00E906DB" w:rsidRPr="00E906DB" w14:paraId="17E2BC7C" w14:textId="77777777" w:rsidTr="00E906DB">
        <w:trPr>
          <w:trHeight w:val="312"/>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659B4B3C" w14:textId="77777777" w:rsidR="00E906DB" w:rsidRPr="00E906DB" w:rsidRDefault="00E906DB" w:rsidP="00E906DB">
            <w:pPr>
              <w:spacing w:after="0" w:line="240" w:lineRule="auto"/>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St. Lucia</w:t>
            </w:r>
          </w:p>
        </w:tc>
        <w:tc>
          <w:tcPr>
            <w:tcW w:w="5290" w:type="dxa"/>
            <w:tcBorders>
              <w:top w:val="nil"/>
              <w:left w:val="nil"/>
              <w:bottom w:val="single" w:sz="4" w:space="0" w:color="auto"/>
              <w:right w:val="single" w:sz="4" w:space="0" w:color="auto"/>
            </w:tcBorders>
            <w:shd w:val="clear" w:color="auto" w:fill="auto"/>
            <w:noWrap/>
            <w:vAlign w:val="bottom"/>
            <w:hideMark/>
          </w:tcPr>
          <w:p w14:paraId="11A23BF4" w14:textId="77777777" w:rsidR="00E906DB" w:rsidRPr="00E906DB" w:rsidRDefault="00E906DB" w:rsidP="00E906DB">
            <w:pPr>
              <w:spacing w:after="0" w:line="240" w:lineRule="auto"/>
              <w:jc w:val="right"/>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1.00</w:t>
            </w:r>
          </w:p>
        </w:tc>
      </w:tr>
      <w:tr w:rsidR="00E906DB" w:rsidRPr="00E906DB" w14:paraId="0F8754AF" w14:textId="77777777" w:rsidTr="00E906DB">
        <w:trPr>
          <w:trHeight w:val="312"/>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7065A767" w14:textId="77777777" w:rsidR="00E906DB" w:rsidRPr="00E906DB" w:rsidRDefault="00E906DB" w:rsidP="00E906DB">
            <w:pPr>
              <w:spacing w:after="0" w:line="240" w:lineRule="auto"/>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St. Maarten</w:t>
            </w:r>
          </w:p>
        </w:tc>
        <w:tc>
          <w:tcPr>
            <w:tcW w:w="5290" w:type="dxa"/>
            <w:tcBorders>
              <w:top w:val="nil"/>
              <w:left w:val="nil"/>
              <w:bottom w:val="single" w:sz="4" w:space="0" w:color="auto"/>
              <w:right w:val="single" w:sz="4" w:space="0" w:color="auto"/>
            </w:tcBorders>
            <w:shd w:val="clear" w:color="auto" w:fill="auto"/>
            <w:noWrap/>
            <w:vAlign w:val="bottom"/>
            <w:hideMark/>
          </w:tcPr>
          <w:p w14:paraId="06D409C4" w14:textId="77777777" w:rsidR="00E906DB" w:rsidRPr="00E906DB" w:rsidRDefault="00E906DB" w:rsidP="00E906DB">
            <w:pPr>
              <w:spacing w:after="0" w:line="240" w:lineRule="auto"/>
              <w:jc w:val="right"/>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1.00</w:t>
            </w:r>
          </w:p>
        </w:tc>
      </w:tr>
      <w:tr w:rsidR="00E906DB" w:rsidRPr="00E906DB" w14:paraId="48CF59E3" w14:textId="77777777" w:rsidTr="00E906DB">
        <w:trPr>
          <w:trHeight w:val="312"/>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55C8850E" w14:textId="77777777" w:rsidR="00E906DB" w:rsidRPr="00E906DB" w:rsidRDefault="00E906DB" w:rsidP="00E906DB">
            <w:pPr>
              <w:spacing w:after="0" w:line="240" w:lineRule="auto"/>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St. Martin</w:t>
            </w:r>
          </w:p>
        </w:tc>
        <w:tc>
          <w:tcPr>
            <w:tcW w:w="5290" w:type="dxa"/>
            <w:tcBorders>
              <w:top w:val="nil"/>
              <w:left w:val="nil"/>
              <w:bottom w:val="single" w:sz="4" w:space="0" w:color="auto"/>
              <w:right w:val="single" w:sz="4" w:space="0" w:color="auto"/>
            </w:tcBorders>
            <w:shd w:val="clear" w:color="auto" w:fill="auto"/>
            <w:noWrap/>
            <w:vAlign w:val="bottom"/>
            <w:hideMark/>
          </w:tcPr>
          <w:p w14:paraId="08A54EDE" w14:textId="77777777" w:rsidR="00E906DB" w:rsidRPr="00E906DB" w:rsidRDefault="00E906DB" w:rsidP="00E906DB">
            <w:pPr>
              <w:spacing w:after="0" w:line="240" w:lineRule="auto"/>
              <w:jc w:val="right"/>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1.00</w:t>
            </w:r>
          </w:p>
        </w:tc>
      </w:tr>
      <w:tr w:rsidR="00E906DB" w:rsidRPr="00E906DB" w14:paraId="216FF210" w14:textId="77777777" w:rsidTr="00E906DB">
        <w:trPr>
          <w:trHeight w:val="312"/>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55B83EFE" w14:textId="77777777" w:rsidR="00E906DB" w:rsidRPr="00E906DB" w:rsidRDefault="00E906DB" w:rsidP="00E906DB">
            <w:pPr>
              <w:spacing w:after="0" w:line="240" w:lineRule="auto"/>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St. Vincent &amp; the Grenadines</w:t>
            </w:r>
          </w:p>
        </w:tc>
        <w:tc>
          <w:tcPr>
            <w:tcW w:w="5290" w:type="dxa"/>
            <w:tcBorders>
              <w:top w:val="nil"/>
              <w:left w:val="nil"/>
              <w:bottom w:val="single" w:sz="4" w:space="0" w:color="auto"/>
              <w:right w:val="single" w:sz="4" w:space="0" w:color="auto"/>
            </w:tcBorders>
            <w:shd w:val="clear" w:color="auto" w:fill="auto"/>
            <w:noWrap/>
            <w:vAlign w:val="bottom"/>
            <w:hideMark/>
          </w:tcPr>
          <w:p w14:paraId="185574D6" w14:textId="77777777" w:rsidR="00E906DB" w:rsidRPr="00E906DB" w:rsidRDefault="00E906DB" w:rsidP="00E906DB">
            <w:pPr>
              <w:spacing w:after="0" w:line="240" w:lineRule="auto"/>
              <w:jc w:val="right"/>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1.00</w:t>
            </w:r>
          </w:p>
        </w:tc>
      </w:tr>
      <w:tr w:rsidR="00E906DB" w:rsidRPr="00E906DB" w14:paraId="49E5819F" w14:textId="77777777" w:rsidTr="00E906DB">
        <w:trPr>
          <w:trHeight w:val="312"/>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5EA60BC1" w14:textId="77777777" w:rsidR="00E906DB" w:rsidRPr="00E906DB" w:rsidRDefault="00E906DB" w:rsidP="00E906DB">
            <w:pPr>
              <w:spacing w:after="0" w:line="240" w:lineRule="auto"/>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Trinidad &amp; Tobago</w:t>
            </w:r>
          </w:p>
        </w:tc>
        <w:tc>
          <w:tcPr>
            <w:tcW w:w="5290" w:type="dxa"/>
            <w:tcBorders>
              <w:top w:val="nil"/>
              <w:left w:val="nil"/>
              <w:bottom w:val="single" w:sz="4" w:space="0" w:color="auto"/>
              <w:right w:val="single" w:sz="4" w:space="0" w:color="auto"/>
            </w:tcBorders>
            <w:shd w:val="clear" w:color="auto" w:fill="auto"/>
            <w:noWrap/>
            <w:vAlign w:val="bottom"/>
            <w:hideMark/>
          </w:tcPr>
          <w:p w14:paraId="231DD0F1" w14:textId="77777777" w:rsidR="00E906DB" w:rsidRPr="00E906DB" w:rsidRDefault="00E906DB" w:rsidP="00E906DB">
            <w:pPr>
              <w:spacing w:after="0" w:line="240" w:lineRule="auto"/>
              <w:jc w:val="right"/>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0.70</w:t>
            </w:r>
          </w:p>
        </w:tc>
      </w:tr>
      <w:tr w:rsidR="00E906DB" w:rsidRPr="00E906DB" w14:paraId="62E6E0F0" w14:textId="77777777" w:rsidTr="00E906DB">
        <w:trPr>
          <w:trHeight w:val="312"/>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04AA82F6" w14:textId="77777777" w:rsidR="00E906DB" w:rsidRPr="00E906DB" w:rsidRDefault="00E906DB" w:rsidP="00E906DB">
            <w:pPr>
              <w:spacing w:after="0" w:line="240" w:lineRule="auto"/>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Turks &amp; Caicos</w:t>
            </w:r>
          </w:p>
        </w:tc>
        <w:tc>
          <w:tcPr>
            <w:tcW w:w="5290" w:type="dxa"/>
            <w:tcBorders>
              <w:top w:val="nil"/>
              <w:left w:val="nil"/>
              <w:bottom w:val="single" w:sz="4" w:space="0" w:color="auto"/>
              <w:right w:val="single" w:sz="4" w:space="0" w:color="auto"/>
            </w:tcBorders>
            <w:shd w:val="clear" w:color="auto" w:fill="auto"/>
            <w:noWrap/>
            <w:vAlign w:val="bottom"/>
            <w:hideMark/>
          </w:tcPr>
          <w:p w14:paraId="1C6ED4D0" w14:textId="77777777" w:rsidR="00E906DB" w:rsidRPr="00E906DB" w:rsidRDefault="00E906DB" w:rsidP="00E906DB">
            <w:pPr>
              <w:spacing w:after="0" w:line="240" w:lineRule="auto"/>
              <w:jc w:val="right"/>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0.95</w:t>
            </w:r>
          </w:p>
        </w:tc>
      </w:tr>
      <w:tr w:rsidR="00E906DB" w:rsidRPr="00E906DB" w14:paraId="62F4B51E" w14:textId="77777777" w:rsidTr="00E906DB">
        <w:trPr>
          <w:trHeight w:val="312"/>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4E504BED" w14:textId="77777777" w:rsidR="00E906DB" w:rsidRPr="00E906DB" w:rsidRDefault="00E906DB" w:rsidP="00E906DB">
            <w:pPr>
              <w:spacing w:after="0" w:line="240" w:lineRule="auto"/>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US Virgin Islands</w:t>
            </w:r>
          </w:p>
        </w:tc>
        <w:tc>
          <w:tcPr>
            <w:tcW w:w="5290" w:type="dxa"/>
            <w:tcBorders>
              <w:top w:val="nil"/>
              <w:left w:val="nil"/>
              <w:bottom w:val="single" w:sz="4" w:space="0" w:color="auto"/>
              <w:right w:val="single" w:sz="4" w:space="0" w:color="auto"/>
            </w:tcBorders>
            <w:shd w:val="clear" w:color="auto" w:fill="auto"/>
            <w:noWrap/>
            <w:vAlign w:val="bottom"/>
            <w:hideMark/>
          </w:tcPr>
          <w:p w14:paraId="797D9CC9" w14:textId="77777777" w:rsidR="00E906DB" w:rsidRPr="00E906DB" w:rsidRDefault="00E906DB" w:rsidP="00E906DB">
            <w:pPr>
              <w:spacing w:after="0" w:line="240" w:lineRule="auto"/>
              <w:jc w:val="right"/>
              <w:rPr>
                <w:rFonts w:ascii="Times New Roman" w:eastAsia="Times New Roman" w:hAnsi="Times New Roman" w:cs="Times New Roman"/>
                <w:color w:val="000000"/>
                <w:sz w:val="24"/>
                <w:szCs w:val="24"/>
              </w:rPr>
            </w:pPr>
            <w:r w:rsidRPr="00E906DB">
              <w:rPr>
                <w:rFonts w:ascii="Times New Roman" w:eastAsia="Times New Roman" w:hAnsi="Times New Roman" w:cs="Times New Roman"/>
                <w:color w:val="000000"/>
                <w:sz w:val="24"/>
                <w:szCs w:val="24"/>
              </w:rPr>
              <w:t>1.00</w:t>
            </w:r>
          </w:p>
        </w:tc>
      </w:tr>
    </w:tbl>
    <w:p w14:paraId="2496DC92" w14:textId="2FCDFDBC" w:rsidR="00BC28C1" w:rsidRPr="00BC28C1" w:rsidRDefault="00BC28C1" w:rsidP="00AC1A32">
      <w:pPr>
        <w:suppressLineNumbers/>
        <w:spacing w:before="100" w:beforeAutospacing="1" w:after="0" w:line="240" w:lineRule="auto"/>
        <w:rPr>
          <w:rFonts w:ascii="Times New Roman" w:hAnsi="Times New Roman" w:cs="Times New Roman"/>
          <w:sz w:val="24"/>
          <w:szCs w:val="24"/>
        </w:rPr>
      </w:pPr>
    </w:p>
    <w:p w14:paraId="5A96523E" w14:textId="5C09C14E" w:rsidR="008B5FBD" w:rsidRDefault="008B5FBD" w:rsidP="002638D7">
      <w:pPr>
        <w:spacing w:after="0" w:line="480" w:lineRule="auto"/>
        <w:rPr>
          <w:rFonts w:ascii="Times New Roman" w:hAnsi="Times New Roman" w:cs="Times New Roman"/>
          <w:color w:val="000000"/>
          <w:sz w:val="24"/>
          <w:shd w:val="clear" w:color="auto" w:fill="FFFFFF"/>
        </w:rPr>
      </w:pPr>
      <w:r w:rsidRPr="006C2734">
        <w:rPr>
          <w:rStyle w:val="Heading4Char"/>
        </w:rPr>
        <w:t>Percent contribution to GDP from small-scale reef fisheries</w:t>
      </w:r>
      <w:bookmarkEnd w:id="18"/>
      <w:r w:rsidR="00EB3C64" w:rsidRPr="00EB3C64">
        <w:rPr>
          <w:rFonts w:ascii="Times New Roman" w:hAnsi="Times New Roman" w:cs="Times New Roman"/>
          <w:sz w:val="24"/>
        </w:rPr>
        <w:t xml:space="preserve">: </w:t>
      </w:r>
      <w:r w:rsidRPr="00EB3C64">
        <w:rPr>
          <w:rFonts w:ascii="Times New Roman" w:hAnsi="Times New Roman" w:cs="Times New Roman"/>
          <w:sz w:val="24"/>
        </w:rPr>
        <w:t>We calculated the percentage of each island’s GDP derived from small-scale fisheries as an indicator of the overall sensitivity of the island’s economy to changes in fishery production. We used data on the landed value of reef fisheries (reef-associated fish</w:t>
      </w:r>
      <w:r w:rsidR="00C65BAA">
        <w:rPr>
          <w:rFonts w:ascii="Times New Roman" w:hAnsi="Times New Roman" w:cs="Times New Roman"/>
          <w:sz w:val="24"/>
        </w:rPr>
        <w:t>, cephalopods, and invertebrates</w:t>
      </w:r>
      <w:r w:rsidRPr="00EB3C64">
        <w:rPr>
          <w:rFonts w:ascii="Times New Roman" w:hAnsi="Times New Roman" w:cs="Times New Roman"/>
          <w:sz w:val="24"/>
        </w:rPr>
        <w:t>)</w:t>
      </w:r>
      <w:r w:rsidR="000F59EC">
        <w:rPr>
          <w:rFonts w:ascii="Times New Roman" w:hAnsi="Times New Roman" w:cs="Times New Roman"/>
          <w:sz w:val="24"/>
        </w:rPr>
        <w:t xml:space="preserve"> in 2010 from the Sea Around Us</w:t>
      </w:r>
      <w:r w:rsidR="006622FF">
        <w:rPr>
          <w:rFonts w:ascii="Times New Roman" w:hAnsi="Times New Roman" w:cs="Times New Roman"/>
          <w:sz w:val="24"/>
        </w:rPr>
        <w:t xml:space="preserve"> </w:t>
      </w:r>
      <w:r w:rsidR="00963531">
        <w:rPr>
          <w:rStyle w:val="FootnoteReference"/>
          <w:rFonts w:ascii="Times New Roman" w:hAnsi="Times New Roman" w:cs="Times New Roman"/>
          <w:sz w:val="24"/>
        </w:rPr>
        <w:fldChar w:fldCharType="begin" w:fldLock="1"/>
      </w:r>
      <w:r w:rsidR="007B05B7">
        <w:rPr>
          <w:rFonts w:ascii="Times New Roman" w:hAnsi="Times New Roman" w:cs="Times New Roman"/>
          <w:sz w:val="24"/>
        </w:rPr>
        <w:instrText>ADDIN CSL_CITATION {"citationItems":[{"id":"ITEM-1","itemData":{"URL":"seaaroundus.org","author":[{"dropping-particle":"","family":"Pauly","given":"Daniel","non-dropping-particle":"","parse-names":false,"suffix":""},{"dropping-particle":"","family":"Zeller","given":"Dirk","non-dropping-particle":"","parse-names":false,"suffix":""}],"id":"ITEM-1","issued":{"date-parts":[["2015"]]},"title":"Sea Around Us Data","type":"webpage"},"uris":["http://www.mendeley.com/documents/?uuid=6d4a3796-5e45-4912-a1b2-c03e7aa5b765"]}],"mendeley":{"formattedCitation":"(49)","plainTextFormattedCitation":"(49)","previouslyFormattedCitation":"(49)"},"properties":{"noteIndex":0},"schema":"https://github.com/citation-style-language/schema/raw/master/csl-citation.json"}</w:instrText>
      </w:r>
      <w:r w:rsidR="00963531">
        <w:rPr>
          <w:rStyle w:val="FootnoteReference"/>
          <w:rFonts w:ascii="Times New Roman" w:hAnsi="Times New Roman" w:cs="Times New Roman"/>
          <w:sz w:val="24"/>
        </w:rPr>
        <w:fldChar w:fldCharType="separate"/>
      </w:r>
      <w:r w:rsidR="00651CA9" w:rsidRPr="00651CA9">
        <w:rPr>
          <w:rFonts w:ascii="Times New Roman" w:hAnsi="Times New Roman" w:cs="Times New Roman"/>
          <w:bCs/>
          <w:noProof/>
          <w:sz w:val="24"/>
        </w:rPr>
        <w:t>(49)</w:t>
      </w:r>
      <w:r w:rsidR="00963531">
        <w:rPr>
          <w:rStyle w:val="FootnoteReference"/>
          <w:rFonts w:ascii="Times New Roman" w:hAnsi="Times New Roman" w:cs="Times New Roman"/>
          <w:sz w:val="24"/>
        </w:rPr>
        <w:fldChar w:fldCharType="end"/>
      </w:r>
      <w:r w:rsidRPr="00EB3C64">
        <w:rPr>
          <w:rFonts w:ascii="Times New Roman" w:hAnsi="Times New Roman" w:cs="Times New Roman"/>
          <w:sz w:val="24"/>
        </w:rPr>
        <w:t xml:space="preserve"> and data on</w:t>
      </w:r>
      <w:r w:rsidR="0023496E">
        <w:rPr>
          <w:rFonts w:ascii="Times New Roman" w:hAnsi="Times New Roman" w:cs="Times New Roman"/>
          <w:sz w:val="24"/>
        </w:rPr>
        <w:t xml:space="preserve"> </w:t>
      </w:r>
      <w:r w:rsidRPr="00EB3C64">
        <w:rPr>
          <w:rFonts w:ascii="Times New Roman" w:hAnsi="Times New Roman" w:cs="Times New Roman"/>
          <w:sz w:val="24"/>
        </w:rPr>
        <w:t>the 2010 GDPs of the islands from the World Bank</w:t>
      </w:r>
      <w:r w:rsidR="008F3C09">
        <w:rPr>
          <w:rFonts w:ascii="Times New Roman" w:hAnsi="Times New Roman" w:cs="Times New Roman"/>
          <w:sz w:val="24"/>
        </w:rPr>
        <w:t xml:space="preserve">, </w:t>
      </w:r>
      <w:r w:rsidR="00EF4B60">
        <w:rPr>
          <w:rFonts w:ascii="Times New Roman" w:hAnsi="Times New Roman" w:cs="Times New Roman"/>
          <w:sz w:val="24"/>
        </w:rPr>
        <w:t xml:space="preserve">as well as GDP and CPI data from government and agencies and </w:t>
      </w:r>
      <w:r w:rsidRPr="00EB3C64">
        <w:rPr>
          <w:rFonts w:ascii="Times New Roman" w:hAnsi="Times New Roman" w:cs="Times New Roman"/>
          <w:sz w:val="24"/>
        </w:rPr>
        <w:t>national banks</w:t>
      </w:r>
      <w:r w:rsidR="00EF4B60">
        <w:rPr>
          <w:rFonts w:ascii="Times New Roman" w:hAnsi="Times New Roman" w:cs="Times New Roman"/>
          <w:sz w:val="24"/>
        </w:rPr>
        <w:t xml:space="preserve"> for the</w:t>
      </w:r>
      <w:r w:rsidR="00EF4B60" w:rsidRPr="00770A3B">
        <w:rPr>
          <w:rFonts w:ascii="Times New Roman" w:hAnsi="Times New Roman" w:cs="Times New Roman"/>
          <w:sz w:val="24"/>
          <w:szCs w:val="24"/>
        </w:rPr>
        <w:t xml:space="preserve"> </w:t>
      </w:r>
      <w:r w:rsidR="00EF4B60">
        <w:rPr>
          <w:rFonts w:ascii="Times New Roman" w:hAnsi="Times New Roman" w:cs="Times New Roman"/>
          <w:sz w:val="24"/>
          <w:szCs w:val="24"/>
        </w:rPr>
        <w:t>ten</w:t>
      </w:r>
      <w:r w:rsidR="00EF4B60" w:rsidRPr="00770A3B">
        <w:rPr>
          <w:rFonts w:ascii="Times New Roman" w:hAnsi="Times New Roman" w:cs="Times New Roman"/>
          <w:sz w:val="24"/>
          <w:szCs w:val="24"/>
        </w:rPr>
        <w:t xml:space="preserve"> islands</w:t>
      </w:r>
      <w:r w:rsidR="00EF4B60">
        <w:rPr>
          <w:rFonts w:ascii="Times New Roman" w:hAnsi="Times New Roman" w:cs="Times New Roman"/>
          <w:sz w:val="24"/>
          <w:szCs w:val="24"/>
        </w:rPr>
        <w:t xml:space="preserve"> without GDP data in the World Bank database</w:t>
      </w:r>
      <w:r w:rsidR="00EF4B60" w:rsidRPr="008A7B13">
        <w:rPr>
          <w:rFonts w:ascii="Times New Roman" w:hAnsi="Times New Roman" w:cs="Times New Roman"/>
          <w:sz w:val="24"/>
          <w:szCs w:val="24"/>
        </w:rPr>
        <w:t xml:space="preserve">. </w:t>
      </w:r>
      <w:r w:rsidRPr="00EB3C64">
        <w:rPr>
          <w:rFonts w:ascii="Times New Roman" w:hAnsi="Times New Roman" w:cs="Times New Roman"/>
          <w:sz w:val="24"/>
        </w:rPr>
        <w:t xml:space="preserve">We restricted the data on landed value to catches made by each </w:t>
      </w:r>
      <w:r w:rsidR="001D38AD" w:rsidRPr="00EB3C64">
        <w:rPr>
          <w:rFonts w:ascii="Times New Roman" w:hAnsi="Times New Roman" w:cs="Times New Roman"/>
          <w:sz w:val="24"/>
        </w:rPr>
        <w:t>island</w:t>
      </w:r>
      <w:r w:rsidRPr="00EB3C64">
        <w:rPr>
          <w:rFonts w:ascii="Times New Roman" w:hAnsi="Times New Roman" w:cs="Times New Roman"/>
          <w:sz w:val="24"/>
        </w:rPr>
        <w:t xml:space="preserve"> in its own EEZ. The Sea Around Us database reported </w:t>
      </w:r>
      <w:r w:rsidR="001B190E">
        <w:rPr>
          <w:rFonts w:ascii="Times New Roman" w:hAnsi="Times New Roman" w:cs="Times New Roman"/>
          <w:sz w:val="24"/>
        </w:rPr>
        <w:t xml:space="preserve">the </w:t>
      </w:r>
      <w:r w:rsidRPr="00EB3C64">
        <w:rPr>
          <w:rFonts w:ascii="Times New Roman" w:hAnsi="Times New Roman" w:cs="Times New Roman"/>
          <w:sz w:val="24"/>
        </w:rPr>
        <w:t>landings</w:t>
      </w:r>
      <w:r w:rsidR="0023496E">
        <w:rPr>
          <w:rFonts w:ascii="Times New Roman" w:hAnsi="Times New Roman" w:cs="Times New Roman"/>
          <w:sz w:val="24"/>
        </w:rPr>
        <w:t xml:space="preserve"> value</w:t>
      </w:r>
      <w:r w:rsidRPr="00EB3C64">
        <w:rPr>
          <w:rFonts w:ascii="Times New Roman" w:hAnsi="Times New Roman" w:cs="Times New Roman"/>
          <w:sz w:val="24"/>
        </w:rPr>
        <w:t xml:space="preserve"> for Saba and St. Eustatius </w:t>
      </w:r>
      <w:r w:rsidR="00F3416F" w:rsidRPr="00EB3C64">
        <w:rPr>
          <w:rFonts w:ascii="Times New Roman" w:hAnsi="Times New Roman" w:cs="Times New Roman"/>
          <w:sz w:val="24"/>
        </w:rPr>
        <w:t>together</w:t>
      </w:r>
      <w:r w:rsidR="00BC366F" w:rsidRPr="00EB3C64">
        <w:rPr>
          <w:rFonts w:ascii="Times New Roman" w:hAnsi="Times New Roman" w:cs="Times New Roman"/>
          <w:sz w:val="24"/>
        </w:rPr>
        <w:t>. We assumed that each island contributed to this value in proportion to the number of small-scale fishers active on the island. Saba has 50 small-scale fishers, while St. Eustatius has 24 (Table S</w:t>
      </w:r>
      <w:r w:rsidR="001A247A">
        <w:rPr>
          <w:rFonts w:ascii="Times New Roman" w:hAnsi="Times New Roman" w:cs="Times New Roman"/>
          <w:sz w:val="24"/>
        </w:rPr>
        <w:t>8</w:t>
      </w:r>
      <w:r w:rsidR="00BC366F" w:rsidRPr="00EB3C64">
        <w:rPr>
          <w:rFonts w:ascii="Times New Roman" w:hAnsi="Times New Roman" w:cs="Times New Roman"/>
          <w:sz w:val="24"/>
        </w:rPr>
        <w:t>), so we allocated 67.57% of the reef fishery value to Saba and 32.43% to St. Eustatius</w:t>
      </w:r>
      <w:r w:rsidR="001A247A">
        <w:rPr>
          <w:rFonts w:ascii="Times New Roman" w:hAnsi="Times New Roman" w:cs="Times New Roman"/>
          <w:sz w:val="24"/>
        </w:rPr>
        <w:t xml:space="preserve"> (Table S10)</w:t>
      </w:r>
      <w:r w:rsidR="00BC366F" w:rsidRPr="00EB3C64">
        <w:rPr>
          <w:rFonts w:ascii="Times New Roman" w:hAnsi="Times New Roman" w:cs="Times New Roman"/>
          <w:sz w:val="24"/>
        </w:rPr>
        <w:t>.</w:t>
      </w:r>
      <w:r w:rsidR="00BC366F" w:rsidRPr="00EB3C64">
        <w:rPr>
          <w:rFonts w:ascii="Times New Roman" w:hAnsi="Times New Roman" w:cs="Times New Roman"/>
          <w:color w:val="000000"/>
          <w:sz w:val="24"/>
          <w:shd w:val="clear" w:color="auto" w:fill="FFFFFF"/>
        </w:rPr>
        <w:t xml:space="preserve"> </w:t>
      </w:r>
    </w:p>
    <w:p w14:paraId="35D98D64" w14:textId="7611F820" w:rsidR="00F4013F" w:rsidRDefault="00F4013F" w:rsidP="002638D7">
      <w:pPr>
        <w:spacing w:after="0" w:line="480" w:lineRule="auto"/>
        <w:rPr>
          <w:rFonts w:ascii="Times New Roman" w:hAnsi="Times New Roman" w:cs="Times New Roman"/>
          <w:sz w:val="24"/>
        </w:rPr>
      </w:pPr>
    </w:p>
    <w:p w14:paraId="2A68CE06" w14:textId="3C6CAF63" w:rsidR="00F4013F" w:rsidRDefault="00F4013F" w:rsidP="002638D7">
      <w:pPr>
        <w:spacing w:after="0" w:line="480" w:lineRule="auto"/>
        <w:rPr>
          <w:rFonts w:ascii="Times New Roman" w:hAnsi="Times New Roman" w:cs="Times New Roman"/>
          <w:sz w:val="24"/>
        </w:rPr>
      </w:pPr>
      <w:r>
        <w:rPr>
          <w:rFonts w:ascii="Times New Roman" w:hAnsi="Times New Roman" w:cs="Times New Roman"/>
          <w:sz w:val="24"/>
        </w:rPr>
        <w:t xml:space="preserve">To scale the </w:t>
      </w:r>
      <w:r w:rsidR="00051B84">
        <w:rPr>
          <w:rFonts w:ascii="Times New Roman" w:hAnsi="Times New Roman" w:cs="Times New Roman"/>
          <w:sz w:val="24"/>
        </w:rPr>
        <w:t>proportion</w:t>
      </w:r>
      <w:r>
        <w:rPr>
          <w:rFonts w:ascii="Times New Roman" w:hAnsi="Times New Roman" w:cs="Times New Roman"/>
          <w:sz w:val="24"/>
        </w:rPr>
        <w:t xml:space="preserve"> of GDP comprised of reef fisheries value by the global maximum, we used the 2010 Sea Around Us reconstructed reef fishery landings values to calculate the 2010 reef fisheries value of each entity in the</w:t>
      </w:r>
      <w:r w:rsidR="0014743C">
        <w:rPr>
          <w:rFonts w:ascii="Times New Roman" w:hAnsi="Times New Roman" w:cs="Times New Roman"/>
          <w:sz w:val="24"/>
        </w:rPr>
        <w:t>ir</w:t>
      </w:r>
      <w:r>
        <w:rPr>
          <w:rFonts w:ascii="Times New Roman" w:hAnsi="Times New Roman" w:cs="Times New Roman"/>
          <w:sz w:val="24"/>
        </w:rPr>
        <w:t xml:space="preserve"> database. We divided these values by the 2010 World Bank GDP values for all entities that appeared in both databases (using constant 2010 </w:t>
      </w:r>
      <w:r w:rsidR="0014743C">
        <w:rPr>
          <w:rFonts w:ascii="Times New Roman" w:hAnsi="Times New Roman" w:cs="Times New Roman"/>
          <w:sz w:val="24"/>
        </w:rPr>
        <w:t>USD</w:t>
      </w:r>
      <w:r>
        <w:rPr>
          <w:rFonts w:ascii="Times New Roman" w:hAnsi="Times New Roman" w:cs="Times New Roman"/>
          <w:sz w:val="24"/>
        </w:rPr>
        <w:t xml:space="preserve">) to calculate the proportion of each entity’s 2010 GDP that came from reef fishery landings. The global maximum contribution of reef fisheries to GDP was in Micronesia, where reef fisheries accounted for 13.5% of the GDP. To calculate scaled values of the proportion of GDP from reef fisheries in the Caribbean, we divided </w:t>
      </w:r>
      <w:r w:rsidR="00CF2E66">
        <w:rPr>
          <w:rFonts w:ascii="Times New Roman" w:hAnsi="Times New Roman" w:cs="Times New Roman"/>
          <w:sz w:val="24"/>
        </w:rPr>
        <w:t>the proportion of GDP from reef fisheries in each island by 0.135.</w:t>
      </w:r>
    </w:p>
    <w:p w14:paraId="1DD3FC72" w14:textId="77777777" w:rsidR="000034A6" w:rsidRPr="00EB3C64" w:rsidRDefault="000034A6" w:rsidP="002638D7">
      <w:pPr>
        <w:spacing w:after="0" w:line="480" w:lineRule="auto"/>
        <w:rPr>
          <w:rFonts w:ascii="Times New Roman" w:hAnsi="Times New Roman" w:cs="Times New Roman"/>
          <w:sz w:val="24"/>
        </w:rPr>
      </w:pPr>
    </w:p>
    <w:p w14:paraId="2C01D376" w14:textId="44E9A1AB" w:rsidR="000034A6" w:rsidRDefault="007810DC" w:rsidP="002638D7">
      <w:pPr>
        <w:spacing w:after="0" w:line="480" w:lineRule="auto"/>
        <w:rPr>
          <w:rFonts w:ascii="Times New Roman" w:hAnsi="Times New Roman" w:cs="Times New Roman"/>
          <w:sz w:val="24"/>
          <w:szCs w:val="24"/>
        </w:rPr>
      </w:pPr>
      <w:r w:rsidRPr="007810DC">
        <w:rPr>
          <w:rFonts w:ascii="Times New Roman" w:hAnsi="Times New Roman" w:cs="Times New Roman"/>
          <w:b/>
          <w:sz w:val="24"/>
          <w:szCs w:val="24"/>
        </w:rPr>
        <w:t>T</w:t>
      </w:r>
      <w:r w:rsidR="00F3416F" w:rsidRPr="007810DC">
        <w:rPr>
          <w:rFonts w:ascii="Times New Roman" w:hAnsi="Times New Roman" w:cs="Times New Roman"/>
          <w:b/>
          <w:sz w:val="24"/>
          <w:szCs w:val="24"/>
        </w:rPr>
        <w:t>able S</w:t>
      </w:r>
      <w:r w:rsidR="002927A8" w:rsidRPr="007810DC">
        <w:rPr>
          <w:rFonts w:ascii="Times New Roman" w:hAnsi="Times New Roman" w:cs="Times New Roman"/>
          <w:b/>
          <w:sz w:val="24"/>
          <w:szCs w:val="24"/>
        </w:rPr>
        <w:t>1</w:t>
      </w:r>
      <w:r w:rsidR="001A247A">
        <w:rPr>
          <w:rFonts w:ascii="Times New Roman" w:hAnsi="Times New Roman" w:cs="Times New Roman"/>
          <w:b/>
          <w:sz w:val="24"/>
          <w:szCs w:val="24"/>
        </w:rPr>
        <w:t>0</w:t>
      </w:r>
      <w:r w:rsidR="00BC28C1">
        <w:rPr>
          <w:rFonts w:ascii="Times New Roman" w:hAnsi="Times New Roman" w:cs="Times New Roman"/>
          <w:b/>
          <w:sz w:val="24"/>
          <w:szCs w:val="24"/>
        </w:rPr>
        <w:t xml:space="preserve">. </w:t>
      </w:r>
      <w:r w:rsidR="003413C8">
        <w:rPr>
          <w:rFonts w:ascii="Times New Roman" w:hAnsi="Times New Roman" w:cs="Times New Roman"/>
          <w:sz w:val="24"/>
          <w:szCs w:val="24"/>
        </w:rPr>
        <w:t>Contribution of reef fisheries value to island-level GDP</w:t>
      </w:r>
      <w:r w:rsidR="009B2433">
        <w:rPr>
          <w:rFonts w:ascii="Times New Roman" w:hAnsi="Times New Roman" w:cs="Times New Roman"/>
          <w:sz w:val="24"/>
          <w:szCs w:val="24"/>
        </w:rPr>
        <w:t xml:space="preserve"> (without scaling values by the global maximum contribution in 2010)</w:t>
      </w:r>
      <w:r w:rsidR="00BC28C1">
        <w:rPr>
          <w:rFonts w:ascii="Times New Roman" w:hAnsi="Times New Roman" w:cs="Times New Roman"/>
          <w:sz w:val="24"/>
          <w:szCs w:val="24"/>
        </w:rPr>
        <w:t>.</w:t>
      </w:r>
    </w:p>
    <w:p w14:paraId="522A751E" w14:textId="77777777" w:rsidR="000034A6" w:rsidRDefault="000034A6" w:rsidP="00AC1A32">
      <w:pPr>
        <w:suppressLineNumbers/>
        <w:spacing w:after="0" w:line="240" w:lineRule="auto"/>
        <w:rPr>
          <w:rFonts w:ascii="Times New Roman" w:hAnsi="Times New Roman" w:cs="Times New Roman"/>
          <w:sz w:val="24"/>
          <w:szCs w:val="24"/>
        </w:rPr>
      </w:pPr>
    </w:p>
    <w:tbl>
      <w:tblPr>
        <w:tblW w:w="8995" w:type="dxa"/>
        <w:tblLook w:val="04A0" w:firstRow="1" w:lastRow="0" w:firstColumn="1" w:lastColumn="0" w:noHBand="0" w:noVBand="1"/>
      </w:tblPr>
      <w:tblGrid>
        <w:gridCol w:w="1975"/>
        <w:gridCol w:w="2520"/>
        <w:gridCol w:w="2070"/>
        <w:gridCol w:w="2430"/>
      </w:tblGrid>
      <w:tr w:rsidR="00DA04FC" w:rsidRPr="00DA04FC" w14:paraId="09B49641" w14:textId="77777777" w:rsidTr="00DA04FC">
        <w:trPr>
          <w:trHeight w:val="288"/>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3E364E" w14:textId="77777777" w:rsidR="00DA04FC" w:rsidRPr="00DA04FC" w:rsidRDefault="00DA04FC" w:rsidP="00DA04FC">
            <w:pPr>
              <w:spacing w:after="0" w:line="240" w:lineRule="auto"/>
              <w:rPr>
                <w:rFonts w:ascii="Times New Roman" w:eastAsia="Times New Roman" w:hAnsi="Times New Roman" w:cs="Times New Roman"/>
                <w:color w:val="000000"/>
              </w:rPr>
            </w:pPr>
            <w:r w:rsidRPr="00DA04FC">
              <w:rPr>
                <w:rFonts w:ascii="Times New Roman" w:eastAsia="Times New Roman" w:hAnsi="Times New Roman" w:cs="Times New Roman"/>
                <w:color w:val="000000"/>
              </w:rPr>
              <w:t>Island</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14:paraId="10B64DDE" w14:textId="77777777" w:rsidR="00DA04FC" w:rsidRPr="00DA04FC" w:rsidRDefault="00DA04FC" w:rsidP="00DA04FC">
            <w:pPr>
              <w:spacing w:after="0" w:line="240" w:lineRule="auto"/>
              <w:rPr>
                <w:rFonts w:ascii="Times New Roman" w:eastAsia="Times New Roman" w:hAnsi="Times New Roman" w:cs="Times New Roman"/>
                <w:color w:val="000000"/>
              </w:rPr>
            </w:pPr>
            <w:r w:rsidRPr="00DA04FC">
              <w:rPr>
                <w:rFonts w:ascii="Times New Roman" w:eastAsia="Times New Roman" w:hAnsi="Times New Roman" w:cs="Times New Roman"/>
                <w:color w:val="000000"/>
              </w:rPr>
              <w:t>Value of landed reef fisheries (in 2010 US$)</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14:paraId="3CD5F71E" w14:textId="77777777" w:rsidR="00DA04FC" w:rsidRPr="00DA04FC" w:rsidRDefault="00DA04FC" w:rsidP="00DA04FC">
            <w:pPr>
              <w:spacing w:after="0" w:line="240" w:lineRule="auto"/>
              <w:rPr>
                <w:rFonts w:ascii="Times New Roman" w:eastAsia="Times New Roman" w:hAnsi="Times New Roman" w:cs="Times New Roman"/>
                <w:color w:val="000000"/>
              </w:rPr>
            </w:pPr>
            <w:r w:rsidRPr="00DA04FC">
              <w:rPr>
                <w:rFonts w:ascii="Times New Roman" w:eastAsia="Times New Roman" w:hAnsi="Times New Roman" w:cs="Times New Roman"/>
                <w:color w:val="000000"/>
              </w:rPr>
              <w:t>GDP (in 2010 US$)</w:t>
            </w: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14:paraId="77761FF3" w14:textId="47C15406" w:rsidR="00DA04FC" w:rsidRPr="00DA04FC" w:rsidRDefault="00DA04FC" w:rsidP="00DA04FC">
            <w:pPr>
              <w:spacing w:after="0" w:line="240" w:lineRule="auto"/>
              <w:rPr>
                <w:rFonts w:ascii="Times New Roman" w:eastAsia="Times New Roman" w:hAnsi="Times New Roman" w:cs="Times New Roman"/>
                <w:color w:val="000000"/>
              </w:rPr>
            </w:pPr>
            <w:r w:rsidRPr="00DA04FC">
              <w:rPr>
                <w:rFonts w:ascii="Times New Roman" w:eastAsia="Times New Roman" w:hAnsi="Times New Roman" w:cs="Times New Roman"/>
                <w:color w:val="000000"/>
              </w:rPr>
              <w:t>Proportion of GDP from reef fisheries</w:t>
            </w:r>
            <w:r>
              <w:rPr>
                <w:rFonts w:ascii="Times New Roman" w:eastAsia="Times New Roman" w:hAnsi="Times New Roman" w:cs="Times New Roman"/>
                <w:color w:val="000000"/>
              </w:rPr>
              <w:t xml:space="preserve"> (raw)</w:t>
            </w:r>
          </w:p>
        </w:tc>
      </w:tr>
      <w:tr w:rsidR="00DA04FC" w:rsidRPr="00DA04FC" w14:paraId="086CB640" w14:textId="77777777" w:rsidTr="00DA04FC">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6FF50185" w14:textId="77777777" w:rsidR="00DA04FC" w:rsidRPr="00DA04FC" w:rsidRDefault="00DA04FC" w:rsidP="00DA04FC">
            <w:pPr>
              <w:spacing w:after="0" w:line="240" w:lineRule="auto"/>
              <w:rPr>
                <w:rFonts w:ascii="Times New Roman" w:eastAsia="Times New Roman" w:hAnsi="Times New Roman" w:cs="Times New Roman"/>
                <w:color w:val="000000"/>
              </w:rPr>
            </w:pPr>
            <w:r w:rsidRPr="00DA04FC">
              <w:rPr>
                <w:rFonts w:ascii="Times New Roman" w:eastAsia="Times New Roman" w:hAnsi="Times New Roman" w:cs="Times New Roman"/>
                <w:color w:val="000000"/>
              </w:rPr>
              <w:t>Anguilla</w:t>
            </w:r>
          </w:p>
        </w:tc>
        <w:tc>
          <w:tcPr>
            <w:tcW w:w="2520" w:type="dxa"/>
            <w:tcBorders>
              <w:top w:val="nil"/>
              <w:left w:val="nil"/>
              <w:bottom w:val="single" w:sz="4" w:space="0" w:color="auto"/>
              <w:right w:val="single" w:sz="4" w:space="0" w:color="auto"/>
            </w:tcBorders>
            <w:shd w:val="clear" w:color="auto" w:fill="auto"/>
            <w:noWrap/>
            <w:vAlign w:val="bottom"/>
            <w:hideMark/>
          </w:tcPr>
          <w:p w14:paraId="25483737"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6,918,931</w:t>
            </w:r>
          </w:p>
        </w:tc>
        <w:tc>
          <w:tcPr>
            <w:tcW w:w="2070" w:type="dxa"/>
            <w:tcBorders>
              <w:top w:val="nil"/>
              <w:left w:val="nil"/>
              <w:bottom w:val="single" w:sz="4" w:space="0" w:color="auto"/>
              <w:right w:val="single" w:sz="4" w:space="0" w:color="auto"/>
            </w:tcBorders>
            <w:shd w:val="clear" w:color="auto" w:fill="auto"/>
            <w:noWrap/>
            <w:vAlign w:val="bottom"/>
            <w:hideMark/>
          </w:tcPr>
          <w:p w14:paraId="5E7B0209"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123,477,405</w:t>
            </w:r>
          </w:p>
        </w:tc>
        <w:tc>
          <w:tcPr>
            <w:tcW w:w="2430" w:type="dxa"/>
            <w:tcBorders>
              <w:top w:val="nil"/>
              <w:left w:val="nil"/>
              <w:bottom w:val="single" w:sz="4" w:space="0" w:color="auto"/>
              <w:right w:val="single" w:sz="4" w:space="0" w:color="auto"/>
            </w:tcBorders>
            <w:shd w:val="clear" w:color="auto" w:fill="auto"/>
            <w:noWrap/>
            <w:vAlign w:val="bottom"/>
            <w:hideMark/>
          </w:tcPr>
          <w:p w14:paraId="3009F0EE"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0.056</w:t>
            </w:r>
          </w:p>
        </w:tc>
      </w:tr>
      <w:tr w:rsidR="00DA04FC" w:rsidRPr="00DA04FC" w14:paraId="7225F7AC" w14:textId="77777777" w:rsidTr="00DA04FC">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4D987C48" w14:textId="77777777" w:rsidR="00DA04FC" w:rsidRPr="00DA04FC" w:rsidRDefault="00DA04FC" w:rsidP="00DA04FC">
            <w:pPr>
              <w:spacing w:after="0" w:line="240" w:lineRule="auto"/>
              <w:rPr>
                <w:rFonts w:ascii="Times New Roman" w:eastAsia="Times New Roman" w:hAnsi="Times New Roman" w:cs="Times New Roman"/>
                <w:color w:val="000000"/>
              </w:rPr>
            </w:pPr>
            <w:r w:rsidRPr="00DA04FC">
              <w:rPr>
                <w:rFonts w:ascii="Times New Roman" w:eastAsia="Times New Roman" w:hAnsi="Times New Roman" w:cs="Times New Roman"/>
                <w:color w:val="000000"/>
              </w:rPr>
              <w:t>Antigua &amp; Barbuda</w:t>
            </w:r>
          </w:p>
        </w:tc>
        <w:tc>
          <w:tcPr>
            <w:tcW w:w="2520" w:type="dxa"/>
            <w:tcBorders>
              <w:top w:val="nil"/>
              <w:left w:val="nil"/>
              <w:bottom w:val="single" w:sz="4" w:space="0" w:color="auto"/>
              <w:right w:val="single" w:sz="4" w:space="0" w:color="auto"/>
            </w:tcBorders>
            <w:shd w:val="clear" w:color="auto" w:fill="auto"/>
            <w:noWrap/>
            <w:vAlign w:val="bottom"/>
            <w:hideMark/>
          </w:tcPr>
          <w:p w14:paraId="6DE4B77C"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7,244,312</w:t>
            </w:r>
          </w:p>
        </w:tc>
        <w:tc>
          <w:tcPr>
            <w:tcW w:w="2070" w:type="dxa"/>
            <w:tcBorders>
              <w:top w:val="nil"/>
              <w:left w:val="nil"/>
              <w:bottom w:val="single" w:sz="4" w:space="0" w:color="auto"/>
              <w:right w:val="single" w:sz="4" w:space="0" w:color="auto"/>
            </w:tcBorders>
            <w:shd w:val="clear" w:color="auto" w:fill="auto"/>
            <w:noWrap/>
            <w:vAlign w:val="bottom"/>
            <w:hideMark/>
          </w:tcPr>
          <w:p w14:paraId="7A600E5F"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1,124,629,041</w:t>
            </w:r>
          </w:p>
        </w:tc>
        <w:tc>
          <w:tcPr>
            <w:tcW w:w="2430" w:type="dxa"/>
            <w:tcBorders>
              <w:top w:val="nil"/>
              <w:left w:val="nil"/>
              <w:bottom w:val="single" w:sz="4" w:space="0" w:color="auto"/>
              <w:right w:val="single" w:sz="4" w:space="0" w:color="auto"/>
            </w:tcBorders>
            <w:shd w:val="clear" w:color="auto" w:fill="auto"/>
            <w:noWrap/>
            <w:vAlign w:val="bottom"/>
            <w:hideMark/>
          </w:tcPr>
          <w:p w14:paraId="52145C4E"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0.006</w:t>
            </w:r>
          </w:p>
        </w:tc>
      </w:tr>
      <w:tr w:rsidR="00DA04FC" w:rsidRPr="00DA04FC" w14:paraId="5975C346" w14:textId="77777777" w:rsidTr="00DA04FC">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359B6B6F" w14:textId="77777777" w:rsidR="00DA04FC" w:rsidRPr="00DA04FC" w:rsidRDefault="00DA04FC" w:rsidP="00DA04FC">
            <w:pPr>
              <w:spacing w:after="0" w:line="240" w:lineRule="auto"/>
              <w:rPr>
                <w:rFonts w:ascii="Times New Roman" w:eastAsia="Times New Roman" w:hAnsi="Times New Roman" w:cs="Times New Roman"/>
                <w:color w:val="000000"/>
              </w:rPr>
            </w:pPr>
            <w:r w:rsidRPr="00DA04FC">
              <w:rPr>
                <w:rFonts w:ascii="Times New Roman" w:eastAsia="Times New Roman" w:hAnsi="Times New Roman" w:cs="Times New Roman"/>
                <w:color w:val="000000"/>
              </w:rPr>
              <w:t>Aruba</w:t>
            </w:r>
          </w:p>
        </w:tc>
        <w:tc>
          <w:tcPr>
            <w:tcW w:w="2520" w:type="dxa"/>
            <w:tcBorders>
              <w:top w:val="nil"/>
              <w:left w:val="nil"/>
              <w:bottom w:val="single" w:sz="4" w:space="0" w:color="auto"/>
              <w:right w:val="single" w:sz="4" w:space="0" w:color="auto"/>
            </w:tcBorders>
            <w:shd w:val="clear" w:color="auto" w:fill="auto"/>
            <w:noWrap/>
            <w:vAlign w:val="bottom"/>
            <w:hideMark/>
          </w:tcPr>
          <w:p w14:paraId="2675552C"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730,569</w:t>
            </w:r>
          </w:p>
        </w:tc>
        <w:tc>
          <w:tcPr>
            <w:tcW w:w="2070" w:type="dxa"/>
            <w:tcBorders>
              <w:top w:val="nil"/>
              <w:left w:val="nil"/>
              <w:bottom w:val="single" w:sz="4" w:space="0" w:color="auto"/>
              <w:right w:val="single" w:sz="4" w:space="0" w:color="auto"/>
            </w:tcBorders>
            <w:shd w:val="clear" w:color="auto" w:fill="auto"/>
            <w:noWrap/>
            <w:vAlign w:val="bottom"/>
            <w:hideMark/>
          </w:tcPr>
          <w:p w14:paraId="7E513646"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2,346,321,247</w:t>
            </w:r>
          </w:p>
        </w:tc>
        <w:tc>
          <w:tcPr>
            <w:tcW w:w="2430" w:type="dxa"/>
            <w:tcBorders>
              <w:top w:val="nil"/>
              <w:left w:val="nil"/>
              <w:bottom w:val="single" w:sz="4" w:space="0" w:color="auto"/>
              <w:right w:val="single" w:sz="4" w:space="0" w:color="auto"/>
            </w:tcBorders>
            <w:shd w:val="clear" w:color="auto" w:fill="auto"/>
            <w:noWrap/>
            <w:vAlign w:val="bottom"/>
            <w:hideMark/>
          </w:tcPr>
          <w:p w14:paraId="0C9C0B9A" w14:textId="5EC136AE"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3.11 x 10</w:t>
            </w:r>
            <w:r w:rsidRPr="00DA04FC">
              <w:rPr>
                <w:rFonts w:ascii="Times New Roman" w:eastAsia="Times New Roman" w:hAnsi="Times New Roman" w:cs="Times New Roman"/>
                <w:color w:val="000000"/>
                <w:vertAlign w:val="superscript"/>
              </w:rPr>
              <w:t>-4</w:t>
            </w:r>
          </w:p>
        </w:tc>
      </w:tr>
      <w:tr w:rsidR="00DA04FC" w:rsidRPr="00DA04FC" w14:paraId="15BCFCEC" w14:textId="77777777" w:rsidTr="00DA04FC">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15D13457" w14:textId="77777777" w:rsidR="00DA04FC" w:rsidRPr="00DA04FC" w:rsidRDefault="00DA04FC" w:rsidP="00DA04FC">
            <w:pPr>
              <w:spacing w:after="0" w:line="240" w:lineRule="auto"/>
              <w:rPr>
                <w:rFonts w:ascii="Times New Roman" w:eastAsia="Times New Roman" w:hAnsi="Times New Roman" w:cs="Times New Roman"/>
                <w:color w:val="000000"/>
              </w:rPr>
            </w:pPr>
            <w:r w:rsidRPr="00DA04FC">
              <w:rPr>
                <w:rFonts w:ascii="Times New Roman" w:eastAsia="Times New Roman" w:hAnsi="Times New Roman" w:cs="Times New Roman"/>
                <w:color w:val="000000"/>
              </w:rPr>
              <w:t>Bahamas</w:t>
            </w:r>
          </w:p>
        </w:tc>
        <w:tc>
          <w:tcPr>
            <w:tcW w:w="2520" w:type="dxa"/>
            <w:tcBorders>
              <w:top w:val="nil"/>
              <w:left w:val="nil"/>
              <w:bottom w:val="single" w:sz="4" w:space="0" w:color="auto"/>
              <w:right w:val="single" w:sz="4" w:space="0" w:color="auto"/>
            </w:tcBorders>
            <w:shd w:val="clear" w:color="auto" w:fill="auto"/>
            <w:noWrap/>
            <w:vAlign w:val="bottom"/>
            <w:hideMark/>
          </w:tcPr>
          <w:p w14:paraId="15D1B444"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131,223,985</w:t>
            </w:r>
          </w:p>
        </w:tc>
        <w:tc>
          <w:tcPr>
            <w:tcW w:w="2070" w:type="dxa"/>
            <w:tcBorders>
              <w:top w:val="nil"/>
              <w:left w:val="nil"/>
              <w:bottom w:val="single" w:sz="4" w:space="0" w:color="auto"/>
              <w:right w:val="single" w:sz="4" w:space="0" w:color="auto"/>
            </w:tcBorders>
            <w:shd w:val="clear" w:color="auto" w:fill="auto"/>
            <w:noWrap/>
            <w:vAlign w:val="bottom"/>
            <w:hideMark/>
          </w:tcPr>
          <w:p w14:paraId="28FD5332"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7,838,938,167</w:t>
            </w:r>
          </w:p>
        </w:tc>
        <w:tc>
          <w:tcPr>
            <w:tcW w:w="2430" w:type="dxa"/>
            <w:tcBorders>
              <w:top w:val="nil"/>
              <w:left w:val="nil"/>
              <w:bottom w:val="single" w:sz="4" w:space="0" w:color="auto"/>
              <w:right w:val="single" w:sz="4" w:space="0" w:color="auto"/>
            </w:tcBorders>
            <w:shd w:val="clear" w:color="auto" w:fill="auto"/>
            <w:noWrap/>
            <w:vAlign w:val="bottom"/>
            <w:hideMark/>
          </w:tcPr>
          <w:p w14:paraId="196D6B60"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0.017</w:t>
            </w:r>
          </w:p>
        </w:tc>
      </w:tr>
      <w:tr w:rsidR="00DA04FC" w:rsidRPr="00DA04FC" w14:paraId="6EFD96DF" w14:textId="77777777" w:rsidTr="00DA04FC">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0E3FA24F" w14:textId="77777777" w:rsidR="00DA04FC" w:rsidRPr="00DA04FC" w:rsidRDefault="00DA04FC" w:rsidP="00DA04FC">
            <w:pPr>
              <w:spacing w:after="0" w:line="240" w:lineRule="auto"/>
              <w:rPr>
                <w:rFonts w:ascii="Times New Roman" w:eastAsia="Times New Roman" w:hAnsi="Times New Roman" w:cs="Times New Roman"/>
                <w:color w:val="000000"/>
              </w:rPr>
            </w:pPr>
            <w:r w:rsidRPr="00DA04FC">
              <w:rPr>
                <w:rFonts w:ascii="Times New Roman" w:eastAsia="Times New Roman" w:hAnsi="Times New Roman" w:cs="Times New Roman"/>
                <w:color w:val="000000"/>
              </w:rPr>
              <w:t>Barbados</w:t>
            </w:r>
          </w:p>
        </w:tc>
        <w:tc>
          <w:tcPr>
            <w:tcW w:w="2520" w:type="dxa"/>
            <w:tcBorders>
              <w:top w:val="nil"/>
              <w:left w:val="nil"/>
              <w:bottom w:val="single" w:sz="4" w:space="0" w:color="auto"/>
              <w:right w:val="single" w:sz="4" w:space="0" w:color="auto"/>
            </w:tcBorders>
            <w:shd w:val="clear" w:color="auto" w:fill="auto"/>
            <w:noWrap/>
            <w:vAlign w:val="bottom"/>
            <w:hideMark/>
          </w:tcPr>
          <w:p w14:paraId="3A42697F"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1,017,767</w:t>
            </w:r>
          </w:p>
        </w:tc>
        <w:tc>
          <w:tcPr>
            <w:tcW w:w="2070" w:type="dxa"/>
            <w:tcBorders>
              <w:top w:val="nil"/>
              <w:left w:val="nil"/>
              <w:bottom w:val="single" w:sz="4" w:space="0" w:color="auto"/>
              <w:right w:val="single" w:sz="4" w:space="0" w:color="auto"/>
            </w:tcBorders>
            <w:shd w:val="clear" w:color="auto" w:fill="auto"/>
            <w:noWrap/>
            <w:vAlign w:val="bottom"/>
            <w:hideMark/>
          </w:tcPr>
          <w:p w14:paraId="20D5FAD7"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4,010,887,286</w:t>
            </w:r>
          </w:p>
        </w:tc>
        <w:tc>
          <w:tcPr>
            <w:tcW w:w="2430" w:type="dxa"/>
            <w:tcBorders>
              <w:top w:val="nil"/>
              <w:left w:val="nil"/>
              <w:bottom w:val="single" w:sz="4" w:space="0" w:color="auto"/>
              <w:right w:val="single" w:sz="4" w:space="0" w:color="auto"/>
            </w:tcBorders>
            <w:shd w:val="clear" w:color="auto" w:fill="auto"/>
            <w:noWrap/>
            <w:vAlign w:val="bottom"/>
            <w:hideMark/>
          </w:tcPr>
          <w:p w14:paraId="4C04CB71" w14:textId="355B9C82"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2.54 x 10</w:t>
            </w:r>
            <w:r w:rsidRPr="00DA04FC">
              <w:rPr>
                <w:rFonts w:ascii="Times New Roman" w:eastAsia="Times New Roman" w:hAnsi="Times New Roman" w:cs="Times New Roman"/>
                <w:color w:val="000000"/>
                <w:vertAlign w:val="superscript"/>
              </w:rPr>
              <w:t>-4</w:t>
            </w:r>
          </w:p>
        </w:tc>
      </w:tr>
      <w:tr w:rsidR="00DA04FC" w:rsidRPr="00DA04FC" w14:paraId="255318C7" w14:textId="77777777" w:rsidTr="00DA04FC">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1191EDA3" w14:textId="77777777" w:rsidR="00DA04FC" w:rsidRPr="00DA04FC" w:rsidRDefault="00DA04FC" w:rsidP="00DA04FC">
            <w:pPr>
              <w:spacing w:after="0" w:line="240" w:lineRule="auto"/>
              <w:rPr>
                <w:rFonts w:ascii="Times New Roman" w:eastAsia="Times New Roman" w:hAnsi="Times New Roman" w:cs="Times New Roman"/>
                <w:color w:val="000000"/>
              </w:rPr>
            </w:pPr>
            <w:r w:rsidRPr="00DA04FC">
              <w:rPr>
                <w:rFonts w:ascii="Times New Roman" w:eastAsia="Times New Roman" w:hAnsi="Times New Roman" w:cs="Times New Roman"/>
                <w:color w:val="000000"/>
              </w:rPr>
              <w:t>Bonaire</w:t>
            </w:r>
          </w:p>
        </w:tc>
        <w:tc>
          <w:tcPr>
            <w:tcW w:w="2520" w:type="dxa"/>
            <w:tcBorders>
              <w:top w:val="nil"/>
              <w:left w:val="nil"/>
              <w:bottom w:val="single" w:sz="4" w:space="0" w:color="auto"/>
              <w:right w:val="single" w:sz="4" w:space="0" w:color="auto"/>
            </w:tcBorders>
            <w:shd w:val="clear" w:color="auto" w:fill="auto"/>
            <w:noWrap/>
            <w:vAlign w:val="bottom"/>
            <w:hideMark/>
          </w:tcPr>
          <w:p w14:paraId="26564D2D"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317,140</w:t>
            </w:r>
          </w:p>
        </w:tc>
        <w:tc>
          <w:tcPr>
            <w:tcW w:w="2070" w:type="dxa"/>
            <w:tcBorders>
              <w:top w:val="nil"/>
              <w:left w:val="nil"/>
              <w:bottom w:val="single" w:sz="4" w:space="0" w:color="auto"/>
              <w:right w:val="single" w:sz="4" w:space="0" w:color="auto"/>
            </w:tcBorders>
            <w:shd w:val="clear" w:color="auto" w:fill="auto"/>
            <w:noWrap/>
            <w:vAlign w:val="bottom"/>
            <w:hideMark/>
          </w:tcPr>
          <w:p w14:paraId="57DB6B59"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4,106,939,022</w:t>
            </w:r>
          </w:p>
        </w:tc>
        <w:tc>
          <w:tcPr>
            <w:tcW w:w="2430" w:type="dxa"/>
            <w:tcBorders>
              <w:top w:val="nil"/>
              <w:left w:val="nil"/>
              <w:bottom w:val="single" w:sz="4" w:space="0" w:color="auto"/>
              <w:right w:val="single" w:sz="4" w:space="0" w:color="auto"/>
            </w:tcBorders>
            <w:shd w:val="clear" w:color="auto" w:fill="auto"/>
            <w:noWrap/>
            <w:vAlign w:val="bottom"/>
            <w:hideMark/>
          </w:tcPr>
          <w:p w14:paraId="17B2116C" w14:textId="1DC51A1A"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7.72 x 10</w:t>
            </w:r>
            <w:r w:rsidRPr="00DA04FC">
              <w:rPr>
                <w:rFonts w:ascii="Times New Roman" w:eastAsia="Times New Roman" w:hAnsi="Times New Roman" w:cs="Times New Roman"/>
                <w:color w:val="000000"/>
                <w:vertAlign w:val="superscript"/>
              </w:rPr>
              <w:t>-5</w:t>
            </w:r>
          </w:p>
        </w:tc>
      </w:tr>
      <w:tr w:rsidR="00DA04FC" w:rsidRPr="00DA04FC" w14:paraId="63619C1B" w14:textId="77777777" w:rsidTr="00DA04FC">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7FEA5B23" w14:textId="77777777" w:rsidR="00DA04FC" w:rsidRPr="00DA04FC" w:rsidRDefault="00DA04FC" w:rsidP="00DA04FC">
            <w:pPr>
              <w:spacing w:after="0" w:line="240" w:lineRule="auto"/>
              <w:rPr>
                <w:rFonts w:ascii="Times New Roman" w:eastAsia="Times New Roman" w:hAnsi="Times New Roman" w:cs="Times New Roman"/>
                <w:color w:val="000000"/>
              </w:rPr>
            </w:pPr>
            <w:r w:rsidRPr="00DA04FC">
              <w:rPr>
                <w:rFonts w:ascii="Times New Roman" w:eastAsia="Times New Roman" w:hAnsi="Times New Roman" w:cs="Times New Roman"/>
                <w:color w:val="000000"/>
              </w:rPr>
              <w:t>British Virgin Islands</w:t>
            </w:r>
          </w:p>
        </w:tc>
        <w:tc>
          <w:tcPr>
            <w:tcW w:w="2520" w:type="dxa"/>
            <w:tcBorders>
              <w:top w:val="nil"/>
              <w:left w:val="nil"/>
              <w:bottom w:val="single" w:sz="4" w:space="0" w:color="auto"/>
              <w:right w:val="single" w:sz="4" w:space="0" w:color="auto"/>
            </w:tcBorders>
            <w:shd w:val="clear" w:color="auto" w:fill="auto"/>
            <w:noWrap/>
            <w:vAlign w:val="bottom"/>
            <w:hideMark/>
          </w:tcPr>
          <w:p w14:paraId="5CB74D8B"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13,439,722</w:t>
            </w:r>
          </w:p>
        </w:tc>
        <w:tc>
          <w:tcPr>
            <w:tcW w:w="2070" w:type="dxa"/>
            <w:tcBorders>
              <w:top w:val="nil"/>
              <w:left w:val="nil"/>
              <w:bottom w:val="single" w:sz="4" w:space="0" w:color="auto"/>
              <w:right w:val="single" w:sz="4" w:space="0" w:color="auto"/>
            </w:tcBorders>
            <w:shd w:val="clear" w:color="auto" w:fill="auto"/>
            <w:noWrap/>
            <w:vAlign w:val="bottom"/>
            <w:hideMark/>
          </w:tcPr>
          <w:p w14:paraId="7F26A2D6"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1,109,759,712</w:t>
            </w:r>
          </w:p>
        </w:tc>
        <w:tc>
          <w:tcPr>
            <w:tcW w:w="2430" w:type="dxa"/>
            <w:tcBorders>
              <w:top w:val="nil"/>
              <w:left w:val="nil"/>
              <w:bottom w:val="single" w:sz="4" w:space="0" w:color="auto"/>
              <w:right w:val="single" w:sz="4" w:space="0" w:color="auto"/>
            </w:tcBorders>
            <w:shd w:val="clear" w:color="auto" w:fill="auto"/>
            <w:noWrap/>
            <w:vAlign w:val="bottom"/>
            <w:hideMark/>
          </w:tcPr>
          <w:p w14:paraId="0841E7AD"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0.012</w:t>
            </w:r>
          </w:p>
        </w:tc>
      </w:tr>
      <w:tr w:rsidR="00DA04FC" w:rsidRPr="00DA04FC" w14:paraId="1FDF6FE4" w14:textId="77777777" w:rsidTr="00DA04FC">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32AEA3DB" w14:textId="77777777" w:rsidR="00DA04FC" w:rsidRPr="00DA04FC" w:rsidRDefault="00DA04FC" w:rsidP="00DA04FC">
            <w:pPr>
              <w:spacing w:after="0" w:line="240" w:lineRule="auto"/>
              <w:rPr>
                <w:rFonts w:ascii="Times New Roman" w:eastAsia="Times New Roman" w:hAnsi="Times New Roman" w:cs="Times New Roman"/>
                <w:color w:val="000000"/>
              </w:rPr>
            </w:pPr>
            <w:r w:rsidRPr="00DA04FC">
              <w:rPr>
                <w:rFonts w:ascii="Times New Roman" w:eastAsia="Times New Roman" w:hAnsi="Times New Roman" w:cs="Times New Roman"/>
                <w:color w:val="000000"/>
              </w:rPr>
              <w:t>Cayman Islands</w:t>
            </w:r>
          </w:p>
        </w:tc>
        <w:tc>
          <w:tcPr>
            <w:tcW w:w="2520" w:type="dxa"/>
            <w:tcBorders>
              <w:top w:val="nil"/>
              <w:left w:val="nil"/>
              <w:bottom w:val="single" w:sz="4" w:space="0" w:color="auto"/>
              <w:right w:val="single" w:sz="4" w:space="0" w:color="auto"/>
            </w:tcBorders>
            <w:shd w:val="clear" w:color="auto" w:fill="auto"/>
            <w:noWrap/>
            <w:vAlign w:val="bottom"/>
            <w:hideMark/>
          </w:tcPr>
          <w:p w14:paraId="70D0DF8C"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26,463</w:t>
            </w:r>
          </w:p>
        </w:tc>
        <w:tc>
          <w:tcPr>
            <w:tcW w:w="2070" w:type="dxa"/>
            <w:tcBorders>
              <w:top w:val="nil"/>
              <w:left w:val="nil"/>
              <w:bottom w:val="single" w:sz="4" w:space="0" w:color="auto"/>
              <w:right w:val="single" w:sz="4" w:space="0" w:color="auto"/>
            </w:tcBorders>
            <w:shd w:val="clear" w:color="auto" w:fill="auto"/>
            <w:noWrap/>
            <w:vAlign w:val="bottom"/>
            <w:hideMark/>
          </w:tcPr>
          <w:p w14:paraId="181CF9A5"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1,414,445,771</w:t>
            </w:r>
          </w:p>
        </w:tc>
        <w:tc>
          <w:tcPr>
            <w:tcW w:w="2430" w:type="dxa"/>
            <w:tcBorders>
              <w:top w:val="nil"/>
              <w:left w:val="nil"/>
              <w:bottom w:val="single" w:sz="4" w:space="0" w:color="auto"/>
              <w:right w:val="single" w:sz="4" w:space="0" w:color="auto"/>
            </w:tcBorders>
            <w:shd w:val="clear" w:color="auto" w:fill="auto"/>
            <w:noWrap/>
            <w:vAlign w:val="bottom"/>
            <w:hideMark/>
          </w:tcPr>
          <w:p w14:paraId="2AA1E51E" w14:textId="62621080"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1.87 x 10</w:t>
            </w:r>
            <w:r w:rsidRPr="00DA04FC">
              <w:rPr>
                <w:rFonts w:ascii="Times New Roman" w:eastAsia="Times New Roman" w:hAnsi="Times New Roman" w:cs="Times New Roman"/>
                <w:color w:val="000000"/>
                <w:vertAlign w:val="superscript"/>
              </w:rPr>
              <w:t>-5</w:t>
            </w:r>
          </w:p>
        </w:tc>
      </w:tr>
      <w:tr w:rsidR="00DA04FC" w:rsidRPr="00DA04FC" w14:paraId="121B1A42" w14:textId="77777777" w:rsidTr="00DA04FC">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59D435F3" w14:textId="77777777" w:rsidR="00DA04FC" w:rsidRPr="00DA04FC" w:rsidRDefault="00DA04FC" w:rsidP="00DA04FC">
            <w:pPr>
              <w:spacing w:after="0" w:line="240" w:lineRule="auto"/>
              <w:rPr>
                <w:rFonts w:ascii="Times New Roman" w:eastAsia="Times New Roman" w:hAnsi="Times New Roman" w:cs="Times New Roman"/>
                <w:color w:val="000000"/>
              </w:rPr>
            </w:pPr>
            <w:r w:rsidRPr="00DA04FC">
              <w:rPr>
                <w:rFonts w:ascii="Times New Roman" w:eastAsia="Times New Roman" w:hAnsi="Times New Roman" w:cs="Times New Roman"/>
                <w:color w:val="000000"/>
              </w:rPr>
              <w:t>Cuba</w:t>
            </w:r>
          </w:p>
        </w:tc>
        <w:tc>
          <w:tcPr>
            <w:tcW w:w="2520" w:type="dxa"/>
            <w:tcBorders>
              <w:top w:val="nil"/>
              <w:left w:val="nil"/>
              <w:bottom w:val="single" w:sz="4" w:space="0" w:color="auto"/>
              <w:right w:val="single" w:sz="4" w:space="0" w:color="auto"/>
            </w:tcBorders>
            <w:shd w:val="clear" w:color="auto" w:fill="auto"/>
            <w:noWrap/>
            <w:vAlign w:val="bottom"/>
            <w:hideMark/>
          </w:tcPr>
          <w:p w14:paraId="3D2686FD"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50,273,898</w:t>
            </w:r>
          </w:p>
        </w:tc>
        <w:tc>
          <w:tcPr>
            <w:tcW w:w="2070" w:type="dxa"/>
            <w:tcBorders>
              <w:top w:val="nil"/>
              <w:left w:val="nil"/>
              <w:bottom w:val="single" w:sz="4" w:space="0" w:color="auto"/>
              <w:right w:val="single" w:sz="4" w:space="0" w:color="auto"/>
            </w:tcBorders>
            <w:shd w:val="clear" w:color="auto" w:fill="auto"/>
            <w:noWrap/>
            <w:vAlign w:val="bottom"/>
            <w:hideMark/>
          </w:tcPr>
          <w:p w14:paraId="0A157E57"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74,291,451,362</w:t>
            </w:r>
          </w:p>
        </w:tc>
        <w:tc>
          <w:tcPr>
            <w:tcW w:w="2430" w:type="dxa"/>
            <w:tcBorders>
              <w:top w:val="nil"/>
              <w:left w:val="nil"/>
              <w:bottom w:val="single" w:sz="4" w:space="0" w:color="auto"/>
              <w:right w:val="single" w:sz="4" w:space="0" w:color="auto"/>
            </w:tcBorders>
            <w:shd w:val="clear" w:color="auto" w:fill="auto"/>
            <w:noWrap/>
            <w:vAlign w:val="bottom"/>
            <w:hideMark/>
          </w:tcPr>
          <w:p w14:paraId="759C8EB1"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0.001</w:t>
            </w:r>
          </w:p>
        </w:tc>
      </w:tr>
      <w:tr w:rsidR="00DA04FC" w:rsidRPr="00DA04FC" w14:paraId="34B9F48E" w14:textId="77777777" w:rsidTr="00DA04FC">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34CB167E" w14:textId="4714F553" w:rsidR="00DA04FC" w:rsidRPr="00DA04FC" w:rsidRDefault="0076503C" w:rsidP="00DA04FC">
            <w:pPr>
              <w:spacing w:after="0" w:line="240" w:lineRule="auto"/>
              <w:rPr>
                <w:rFonts w:ascii="Times New Roman" w:eastAsia="Times New Roman" w:hAnsi="Times New Roman" w:cs="Times New Roman"/>
                <w:color w:val="000000"/>
              </w:rPr>
            </w:pPr>
            <w:r w:rsidRPr="0076503C">
              <w:rPr>
                <w:rFonts w:ascii="Times New Roman" w:eastAsia="Times New Roman" w:hAnsi="Times New Roman" w:cs="Times New Roman"/>
              </w:rPr>
              <w:t>Curaçao</w:t>
            </w:r>
          </w:p>
        </w:tc>
        <w:tc>
          <w:tcPr>
            <w:tcW w:w="2520" w:type="dxa"/>
            <w:tcBorders>
              <w:top w:val="nil"/>
              <w:left w:val="nil"/>
              <w:bottom w:val="single" w:sz="4" w:space="0" w:color="auto"/>
              <w:right w:val="single" w:sz="4" w:space="0" w:color="auto"/>
            </w:tcBorders>
            <w:shd w:val="clear" w:color="auto" w:fill="auto"/>
            <w:noWrap/>
            <w:vAlign w:val="bottom"/>
            <w:hideMark/>
          </w:tcPr>
          <w:p w14:paraId="6E2AA24F"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716,274</w:t>
            </w:r>
          </w:p>
        </w:tc>
        <w:tc>
          <w:tcPr>
            <w:tcW w:w="2070" w:type="dxa"/>
            <w:tcBorders>
              <w:top w:val="nil"/>
              <w:left w:val="nil"/>
              <w:bottom w:val="single" w:sz="4" w:space="0" w:color="auto"/>
              <w:right w:val="single" w:sz="4" w:space="0" w:color="auto"/>
            </w:tcBorders>
            <w:shd w:val="clear" w:color="auto" w:fill="auto"/>
            <w:noWrap/>
            <w:vAlign w:val="bottom"/>
            <w:hideMark/>
          </w:tcPr>
          <w:p w14:paraId="74A195ED"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5,285,361,016</w:t>
            </w:r>
          </w:p>
        </w:tc>
        <w:tc>
          <w:tcPr>
            <w:tcW w:w="2430" w:type="dxa"/>
            <w:tcBorders>
              <w:top w:val="nil"/>
              <w:left w:val="nil"/>
              <w:bottom w:val="single" w:sz="4" w:space="0" w:color="auto"/>
              <w:right w:val="single" w:sz="4" w:space="0" w:color="auto"/>
            </w:tcBorders>
            <w:shd w:val="clear" w:color="auto" w:fill="auto"/>
            <w:noWrap/>
            <w:vAlign w:val="bottom"/>
            <w:hideMark/>
          </w:tcPr>
          <w:p w14:paraId="76018E38" w14:textId="61BD0CCB"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1.36 x 10</w:t>
            </w:r>
            <w:r w:rsidRPr="00DA04FC">
              <w:rPr>
                <w:rFonts w:ascii="Times New Roman" w:eastAsia="Times New Roman" w:hAnsi="Times New Roman" w:cs="Times New Roman"/>
                <w:color w:val="000000"/>
                <w:vertAlign w:val="superscript"/>
              </w:rPr>
              <w:t>-4</w:t>
            </w:r>
          </w:p>
        </w:tc>
      </w:tr>
      <w:tr w:rsidR="00DA04FC" w:rsidRPr="00DA04FC" w14:paraId="7F5BA777" w14:textId="77777777" w:rsidTr="00DA04FC">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5CE7A8F3" w14:textId="77777777" w:rsidR="00DA04FC" w:rsidRPr="00DA04FC" w:rsidRDefault="00DA04FC" w:rsidP="00DA04FC">
            <w:pPr>
              <w:spacing w:after="0" w:line="240" w:lineRule="auto"/>
              <w:rPr>
                <w:rFonts w:ascii="Times New Roman" w:eastAsia="Times New Roman" w:hAnsi="Times New Roman" w:cs="Times New Roman"/>
                <w:color w:val="000000"/>
              </w:rPr>
            </w:pPr>
            <w:r w:rsidRPr="00DA04FC">
              <w:rPr>
                <w:rFonts w:ascii="Times New Roman" w:eastAsia="Times New Roman" w:hAnsi="Times New Roman" w:cs="Times New Roman"/>
                <w:color w:val="000000"/>
              </w:rPr>
              <w:t>Dominica</w:t>
            </w:r>
          </w:p>
        </w:tc>
        <w:tc>
          <w:tcPr>
            <w:tcW w:w="2520" w:type="dxa"/>
            <w:tcBorders>
              <w:top w:val="nil"/>
              <w:left w:val="nil"/>
              <w:bottom w:val="single" w:sz="4" w:space="0" w:color="auto"/>
              <w:right w:val="single" w:sz="4" w:space="0" w:color="auto"/>
            </w:tcBorders>
            <w:shd w:val="clear" w:color="auto" w:fill="auto"/>
            <w:noWrap/>
            <w:vAlign w:val="bottom"/>
            <w:hideMark/>
          </w:tcPr>
          <w:p w14:paraId="3E49696A"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1,154,293</w:t>
            </w:r>
          </w:p>
        </w:tc>
        <w:tc>
          <w:tcPr>
            <w:tcW w:w="2070" w:type="dxa"/>
            <w:tcBorders>
              <w:top w:val="nil"/>
              <w:left w:val="nil"/>
              <w:bottom w:val="single" w:sz="4" w:space="0" w:color="auto"/>
              <w:right w:val="single" w:sz="4" w:space="0" w:color="auto"/>
            </w:tcBorders>
            <w:shd w:val="clear" w:color="auto" w:fill="auto"/>
            <w:noWrap/>
            <w:vAlign w:val="bottom"/>
            <w:hideMark/>
          </w:tcPr>
          <w:p w14:paraId="215DDA02"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482,719,495</w:t>
            </w:r>
          </w:p>
        </w:tc>
        <w:tc>
          <w:tcPr>
            <w:tcW w:w="2430" w:type="dxa"/>
            <w:tcBorders>
              <w:top w:val="nil"/>
              <w:left w:val="nil"/>
              <w:bottom w:val="single" w:sz="4" w:space="0" w:color="auto"/>
              <w:right w:val="single" w:sz="4" w:space="0" w:color="auto"/>
            </w:tcBorders>
            <w:shd w:val="clear" w:color="auto" w:fill="auto"/>
            <w:noWrap/>
            <w:vAlign w:val="bottom"/>
            <w:hideMark/>
          </w:tcPr>
          <w:p w14:paraId="288131AE"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0.002</w:t>
            </w:r>
          </w:p>
        </w:tc>
      </w:tr>
      <w:tr w:rsidR="00DA04FC" w:rsidRPr="00DA04FC" w14:paraId="358CF88A" w14:textId="77777777" w:rsidTr="00DA04FC">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7A347677" w14:textId="77777777" w:rsidR="00DA04FC" w:rsidRPr="00DA04FC" w:rsidRDefault="00DA04FC" w:rsidP="00DA04FC">
            <w:pPr>
              <w:spacing w:after="0" w:line="240" w:lineRule="auto"/>
              <w:rPr>
                <w:rFonts w:ascii="Times New Roman" w:eastAsia="Times New Roman" w:hAnsi="Times New Roman" w:cs="Times New Roman"/>
                <w:color w:val="000000"/>
              </w:rPr>
            </w:pPr>
            <w:r w:rsidRPr="00DA04FC">
              <w:rPr>
                <w:rFonts w:ascii="Times New Roman" w:eastAsia="Times New Roman" w:hAnsi="Times New Roman" w:cs="Times New Roman"/>
                <w:color w:val="000000"/>
              </w:rPr>
              <w:t>Dominican Republic</w:t>
            </w:r>
          </w:p>
        </w:tc>
        <w:tc>
          <w:tcPr>
            <w:tcW w:w="2520" w:type="dxa"/>
            <w:tcBorders>
              <w:top w:val="nil"/>
              <w:left w:val="nil"/>
              <w:bottom w:val="single" w:sz="4" w:space="0" w:color="auto"/>
              <w:right w:val="single" w:sz="4" w:space="0" w:color="auto"/>
            </w:tcBorders>
            <w:shd w:val="clear" w:color="auto" w:fill="auto"/>
            <w:noWrap/>
            <w:vAlign w:val="bottom"/>
            <w:hideMark/>
          </w:tcPr>
          <w:p w14:paraId="49B1A559"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73,903,893</w:t>
            </w:r>
          </w:p>
        </w:tc>
        <w:tc>
          <w:tcPr>
            <w:tcW w:w="2070" w:type="dxa"/>
            <w:tcBorders>
              <w:top w:val="nil"/>
              <w:left w:val="nil"/>
              <w:bottom w:val="single" w:sz="4" w:space="0" w:color="auto"/>
              <w:right w:val="single" w:sz="4" w:space="0" w:color="auto"/>
            </w:tcBorders>
            <w:shd w:val="clear" w:color="auto" w:fill="auto"/>
            <w:noWrap/>
            <w:vAlign w:val="bottom"/>
            <w:hideMark/>
          </w:tcPr>
          <w:p w14:paraId="3F211362"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59,076,716,719</w:t>
            </w:r>
          </w:p>
        </w:tc>
        <w:tc>
          <w:tcPr>
            <w:tcW w:w="2430" w:type="dxa"/>
            <w:tcBorders>
              <w:top w:val="nil"/>
              <w:left w:val="nil"/>
              <w:bottom w:val="single" w:sz="4" w:space="0" w:color="auto"/>
              <w:right w:val="single" w:sz="4" w:space="0" w:color="auto"/>
            </w:tcBorders>
            <w:shd w:val="clear" w:color="auto" w:fill="auto"/>
            <w:noWrap/>
            <w:vAlign w:val="bottom"/>
            <w:hideMark/>
          </w:tcPr>
          <w:p w14:paraId="72F17E73"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0.001</w:t>
            </w:r>
          </w:p>
        </w:tc>
      </w:tr>
      <w:tr w:rsidR="00DA04FC" w:rsidRPr="00DA04FC" w14:paraId="76410788" w14:textId="77777777" w:rsidTr="00DA04FC">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7C279C39" w14:textId="77777777" w:rsidR="00DA04FC" w:rsidRPr="00DA04FC" w:rsidRDefault="00DA04FC" w:rsidP="00DA04FC">
            <w:pPr>
              <w:spacing w:after="0" w:line="240" w:lineRule="auto"/>
              <w:rPr>
                <w:rFonts w:ascii="Times New Roman" w:eastAsia="Times New Roman" w:hAnsi="Times New Roman" w:cs="Times New Roman"/>
                <w:color w:val="000000"/>
              </w:rPr>
            </w:pPr>
            <w:r w:rsidRPr="00DA04FC">
              <w:rPr>
                <w:rFonts w:ascii="Times New Roman" w:eastAsia="Times New Roman" w:hAnsi="Times New Roman" w:cs="Times New Roman"/>
                <w:color w:val="000000"/>
              </w:rPr>
              <w:t>Grenada</w:t>
            </w:r>
          </w:p>
        </w:tc>
        <w:tc>
          <w:tcPr>
            <w:tcW w:w="2520" w:type="dxa"/>
            <w:tcBorders>
              <w:top w:val="nil"/>
              <w:left w:val="nil"/>
              <w:bottom w:val="single" w:sz="4" w:space="0" w:color="auto"/>
              <w:right w:val="single" w:sz="4" w:space="0" w:color="auto"/>
            </w:tcBorders>
            <w:shd w:val="clear" w:color="auto" w:fill="auto"/>
            <w:noWrap/>
            <w:vAlign w:val="bottom"/>
            <w:hideMark/>
          </w:tcPr>
          <w:p w14:paraId="16A12B99"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1,593,519</w:t>
            </w:r>
          </w:p>
        </w:tc>
        <w:tc>
          <w:tcPr>
            <w:tcW w:w="2070" w:type="dxa"/>
            <w:tcBorders>
              <w:top w:val="nil"/>
              <w:left w:val="nil"/>
              <w:bottom w:val="single" w:sz="4" w:space="0" w:color="auto"/>
              <w:right w:val="single" w:sz="4" w:space="0" w:color="auto"/>
            </w:tcBorders>
            <w:shd w:val="clear" w:color="auto" w:fill="auto"/>
            <w:noWrap/>
            <w:vAlign w:val="bottom"/>
            <w:hideMark/>
          </w:tcPr>
          <w:p w14:paraId="40124DD8"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839,853,537</w:t>
            </w:r>
          </w:p>
        </w:tc>
        <w:tc>
          <w:tcPr>
            <w:tcW w:w="2430" w:type="dxa"/>
            <w:tcBorders>
              <w:top w:val="nil"/>
              <w:left w:val="nil"/>
              <w:bottom w:val="single" w:sz="4" w:space="0" w:color="auto"/>
              <w:right w:val="single" w:sz="4" w:space="0" w:color="auto"/>
            </w:tcBorders>
            <w:shd w:val="clear" w:color="auto" w:fill="auto"/>
            <w:noWrap/>
            <w:vAlign w:val="bottom"/>
            <w:hideMark/>
          </w:tcPr>
          <w:p w14:paraId="19413954"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0.002</w:t>
            </w:r>
          </w:p>
        </w:tc>
      </w:tr>
      <w:tr w:rsidR="00DA04FC" w:rsidRPr="00DA04FC" w14:paraId="1EFE194E" w14:textId="77777777" w:rsidTr="00DA04FC">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37CAD934" w14:textId="77777777" w:rsidR="00DA04FC" w:rsidRPr="00DA04FC" w:rsidRDefault="00DA04FC" w:rsidP="00DA04FC">
            <w:pPr>
              <w:spacing w:after="0" w:line="240" w:lineRule="auto"/>
              <w:rPr>
                <w:rFonts w:ascii="Times New Roman" w:eastAsia="Times New Roman" w:hAnsi="Times New Roman" w:cs="Times New Roman"/>
                <w:color w:val="000000"/>
              </w:rPr>
            </w:pPr>
            <w:r w:rsidRPr="00DA04FC">
              <w:rPr>
                <w:rFonts w:ascii="Times New Roman" w:eastAsia="Times New Roman" w:hAnsi="Times New Roman" w:cs="Times New Roman"/>
                <w:color w:val="000000"/>
              </w:rPr>
              <w:t>Guadeloupe</w:t>
            </w:r>
          </w:p>
        </w:tc>
        <w:tc>
          <w:tcPr>
            <w:tcW w:w="2520" w:type="dxa"/>
            <w:tcBorders>
              <w:top w:val="nil"/>
              <w:left w:val="nil"/>
              <w:bottom w:val="single" w:sz="4" w:space="0" w:color="auto"/>
              <w:right w:val="single" w:sz="4" w:space="0" w:color="auto"/>
            </w:tcBorders>
            <w:shd w:val="clear" w:color="auto" w:fill="auto"/>
            <w:noWrap/>
            <w:vAlign w:val="bottom"/>
            <w:hideMark/>
          </w:tcPr>
          <w:p w14:paraId="7BFB6FD6"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1,199,228</w:t>
            </w:r>
          </w:p>
        </w:tc>
        <w:tc>
          <w:tcPr>
            <w:tcW w:w="2070" w:type="dxa"/>
            <w:tcBorders>
              <w:top w:val="nil"/>
              <w:left w:val="nil"/>
              <w:bottom w:val="single" w:sz="4" w:space="0" w:color="auto"/>
              <w:right w:val="single" w:sz="4" w:space="0" w:color="auto"/>
            </w:tcBorders>
            <w:shd w:val="clear" w:color="auto" w:fill="auto"/>
            <w:noWrap/>
            <w:vAlign w:val="bottom"/>
            <w:hideMark/>
          </w:tcPr>
          <w:p w14:paraId="77FE5DAC"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8,185,162,983</w:t>
            </w:r>
          </w:p>
        </w:tc>
        <w:tc>
          <w:tcPr>
            <w:tcW w:w="2430" w:type="dxa"/>
            <w:tcBorders>
              <w:top w:val="nil"/>
              <w:left w:val="nil"/>
              <w:bottom w:val="single" w:sz="4" w:space="0" w:color="auto"/>
              <w:right w:val="single" w:sz="4" w:space="0" w:color="auto"/>
            </w:tcBorders>
            <w:shd w:val="clear" w:color="auto" w:fill="auto"/>
            <w:noWrap/>
            <w:vAlign w:val="bottom"/>
            <w:hideMark/>
          </w:tcPr>
          <w:p w14:paraId="745C9647" w14:textId="4697F793"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1.47 x 10</w:t>
            </w:r>
            <w:r w:rsidRPr="00DA04FC">
              <w:rPr>
                <w:rFonts w:ascii="Times New Roman" w:eastAsia="Times New Roman" w:hAnsi="Times New Roman" w:cs="Times New Roman"/>
                <w:color w:val="000000"/>
                <w:vertAlign w:val="superscript"/>
              </w:rPr>
              <w:t>-4</w:t>
            </w:r>
          </w:p>
        </w:tc>
      </w:tr>
      <w:tr w:rsidR="00DA04FC" w:rsidRPr="00DA04FC" w14:paraId="4235384D" w14:textId="77777777" w:rsidTr="00DA04FC">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151D9463" w14:textId="77777777" w:rsidR="00DA04FC" w:rsidRPr="00DA04FC" w:rsidRDefault="00DA04FC" w:rsidP="00DA04FC">
            <w:pPr>
              <w:spacing w:after="0" w:line="240" w:lineRule="auto"/>
              <w:rPr>
                <w:rFonts w:ascii="Times New Roman" w:eastAsia="Times New Roman" w:hAnsi="Times New Roman" w:cs="Times New Roman"/>
                <w:color w:val="000000"/>
              </w:rPr>
            </w:pPr>
            <w:r w:rsidRPr="00DA04FC">
              <w:rPr>
                <w:rFonts w:ascii="Times New Roman" w:eastAsia="Times New Roman" w:hAnsi="Times New Roman" w:cs="Times New Roman"/>
                <w:color w:val="000000"/>
              </w:rPr>
              <w:t>Haiti</w:t>
            </w:r>
          </w:p>
        </w:tc>
        <w:tc>
          <w:tcPr>
            <w:tcW w:w="2520" w:type="dxa"/>
            <w:tcBorders>
              <w:top w:val="nil"/>
              <w:left w:val="nil"/>
              <w:bottom w:val="single" w:sz="4" w:space="0" w:color="auto"/>
              <w:right w:val="single" w:sz="4" w:space="0" w:color="auto"/>
            </w:tcBorders>
            <w:shd w:val="clear" w:color="auto" w:fill="auto"/>
            <w:noWrap/>
            <w:vAlign w:val="bottom"/>
            <w:hideMark/>
          </w:tcPr>
          <w:p w14:paraId="2AD265A5"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25,818,972</w:t>
            </w:r>
          </w:p>
        </w:tc>
        <w:tc>
          <w:tcPr>
            <w:tcW w:w="2070" w:type="dxa"/>
            <w:tcBorders>
              <w:top w:val="nil"/>
              <w:left w:val="nil"/>
              <w:bottom w:val="single" w:sz="4" w:space="0" w:color="auto"/>
              <w:right w:val="single" w:sz="4" w:space="0" w:color="auto"/>
            </w:tcBorders>
            <w:shd w:val="clear" w:color="auto" w:fill="auto"/>
            <w:noWrap/>
            <w:vAlign w:val="bottom"/>
            <w:hideMark/>
          </w:tcPr>
          <w:p w14:paraId="64922FF3"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8,025,496,719</w:t>
            </w:r>
          </w:p>
        </w:tc>
        <w:tc>
          <w:tcPr>
            <w:tcW w:w="2430" w:type="dxa"/>
            <w:tcBorders>
              <w:top w:val="nil"/>
              <w:left w:val="nil"/>
              <w:bottom w:val="single" w:sz="4" w:space="0" w:color="auto"/>
              <w:right w:val="single" w:sz="4" w:space="0" w:color="auto"/>
            </w:tcBorders>
            <w:shd w:val="clear" w:color="auto" w:fill="auto"/>
            <w:noWrap/>
            <w:vAlign w:val="bottom"/>
            <w:hideMark/>
          </w:tcPr>
          <w:p w14:paraId="57466248"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0.003</w:t>
            </w:r>
          </w:p>
        </w:tc>
      </w:tr>
      <w:tr w:rsidR="00DA04FC" w:rsidRPr="00DA04FC" w14:paraId="2623C131" w14:textId="77777777" w:rsidTr="00DA04FC">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0EBDBB24" w14:textId="77777777" w:rsidR="00DA04FC" w:rsidRPr="00DA04FC" w:rsidRDefault="00DA04FC" w:rsidP="00DA04FC">
            <w:pPr>
              <w:spacing w:after="0" w:line="240" w:lineRule="auto"/>
              <w:rPr>
                <w:rFonts w:ascii="Times New Roman" w:eastAsia="Times New Roman" w:hAnsi="Times New Roman" w:cs="Times New Roman"/>
                <w:color w:val="000000"/>
              </w:rPr>
            </w:pPr>
            <w:r w:rsidRPr="00DA04FC">
              <w:rPr>
                <w:rFonts w:ascii="Times New Roman" w:eastAsia="Times New Roman" w:hAnsi="Times New Roman" w:cs="Times New Roman"/>
                <w:color w:val="000000"/>
              </w:rPr>
              <w:lastRenderedPageBreak/>
              <w:t>Jamaica</w:t>
            </w:r>
          </w:p>
        </w:tc>
        <w:tc>
          <w:tcPr>
            <w:tcW w:w="2520" w:type="dxa"/>
            <w:tcBorders>
              <w:top w:val="nil"/>
              <w:left w:val="nil"/>
              <w:bottom w:val="single" w:sz="4" w:space="0" w:color="auto"/>
              <w:right w:val="single" w:sz="4" w:space="0" w:color="auto"/>
            </w:tcBorders>
            <w:shd w:val="clear" w:color="auto" w:fill="auto"/>
            <w:noWrap/>
            <w:vAlign w:val="bottom"/>
            <w:hideMark/>
          </w:tcPr>
          <w:p w14:paraId="1FC10D67"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33,025,577</w:t>
            </w:r>
          </w:p>
        </w:tc>
        <w:tc>
          <w:tcPr>
            <w:tcW w:w="2070" w:type="dxa"/>
            <w:tcBorders>
              <w:top w:val="nil"/>
              <w:left w:val="nil"/>
              <w:bottom w:val="single" w:sz="4" w:space="0" w:color="auto"/>
              <w:right w:val="single" w:sz="4" w:space="0" w:color="auto"/>
            </w:tcBorders>
            <w:shd w:val="clear" w:color="auto" w:fill="auto"/>
            <w:noWrap/>
            <w:vAlign w:val="bottom"/>
            <w:hideMark/>
          </w:tcPr>
          <w:p w14:paraId="4C2BDA2C"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12,795,195,103</w:t>
            </w:r>
          </w:p>
        </w:tc>
        <w:tc>
          <w:tcPr>
            <w:tcW w:w="2430" w:type="dxa"/>
            <w:tcBorders>
              <w:top w:val="nil"/>
              <w:left w:val="nil"/>
              <w:bottom w:val="single" w:sz="4" w:space="0" w:color="auto"/>
              <w:right w:val="single" w:sz="4" w:space="0" w:color="auto"/>
            </w:tcBorders>
            <w:shd w:val="clear" w:color="auto" w:fill="auto"/>
            <w:noWrap/>
            <w:vAlign w:val="bottom"/>
            <w:hideMark/>
          </w:tcPr>
          <w:p w14:paraId="495D94D6"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0.003</w:t>
            </w:r>
          </w:p>
        </w:tc>
      </w:tr>
      <w:tr w:rsidR="00DA04FC" w:rsidRPr="00DA04FC" w14:paraId="037C58F7" w14:textId="77777777" w:rsidTr="00DA04FC">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44B73A69" w14:textId="77777777" w:rsidR="00DA04FC" w:rsidRPr="00DA04FC" w:rsidRDefault="00DA04FC" w:rsidP="00DA04FC">
            <w:pPr>
              <w:spacing w:after="0" w:line="240" w:lineRule="auto"/>
              <w:rPr>
                <w:rFonts w:ascii="Times New Roman" w:eastAsia="Times New Roman" w:hAnsi="Times New Roman" w:cs="Times New Roman"/>
                <w:color w:val="000000"/>
              </w:rPr>
            </w:pPr>
            <w:r w:rsidRPr="00DA04FC">
              <w:rPr>
                <w:rFonts w:ascii="Times New Roman" w:eastAsia="Times New Roman" w:hAnsi="Times New Roman" w:cs="Times New Roman"/>
                <w:color w:val="000000"/>
              </w:rPr>
              <w:t>Martinique</w:t>
            </w:r>
          </w:p>
        </w:tc>
        <w:tc>
          <w:tcPr>
            <w:tcW w:w="2520" w:type="dxa"/>
            <w:tcBorders>
              <w:top w:val="nil"/>
              <w:left w:val="nil"/>
              <w:bottom w:val="single" w:sz="4" w:space="0" w:color="auto"/>
              <w:right w:val="single" w:sz="4" w:space="0" w:color="auto"/>
            </w:tcBorders>
            <w:shd w:val="clear" w:color="auto" w:fill="auto"/>
            <w:noWrap/>
            <w:vAlign w:val="bottom"/>
            <w:hideMark/>
          </w:tcPr>
          <w:p w14:paraId="44489E2B"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11,440,971</w:t>
            </w:r>
          </w:p>
        </w:tc>
        <w:tc>
          <w:tcPr>
            <w:tcW w:w="2070" w:type="dxa"/>
            <w:tcBorders>
              <w:top w:val="nil"/>
              <w:left w:val="nil"/>
              <w:bottom w:val="single" w:sz="4" w:space="0" w:color="auto"/>
              <w:right w:val="single" w:sz="4" w:space="0" w:color="auto"/>
            </w:tcBorders>
            <w:shd w:val="clear" w:color="auto" w:fill="auto"/>
            <w:noWrap/>
            <w:vAlign w:val="bottom"/>
            <w:hideMark/>
          </w:tcPr>
          <w:p w14:paraId="30E8B129"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7,829,266,720</w:t>
            </w:r>
          </w:p>
        </w:tc>
        <w:tc>
          <w:tcPr>
            <w:tcW w:w="2430" w:type="dxa"/>
            <w:tcBorders>
              <w:top w:val="nil"/>
              <w:left w:val="nil"/>
              <w:bottom w:val="single" w:sz="4" w:space="0" w:color="auto"/>
              <w:right w:val="single" w:sz="4" w:space="0" w:color="auto"/>
            </w:tcBorders>
            <w:shd w:val="clear" w:color="auto" w:fill="auto"/>
            <w:noWrap/>
            <w:vAlign w:val="bottom"/>
            <w:hideMark/>
          </w:tcPr>
          <w:p w14:paraId="69E14E0E"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0.001</w:t>
            </w:r>
          </w:p>
        </w:tc>
      </w:tr>
      <w:tr w:rsidR="00DA04FC" w:rsidRPr="00DA04FC" w14:paraId="208B7278" w14:textId="77777777" w:rsidTr="00DA04FC">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546DA218" w14:textId="77777777" w:rsidR="00DA04FC" w:rsidRPr="00DA04FC" w:rsidRDefault="00DA04FC" w:rsidP="00DA04FC">
            <w:pPr>
              <w:spacing w:after="0" w:line="240" w:lineRule="auto"/>
              <w:rPr>
                <w:rFonts w:ascii="Times New Roman" w:eastAsia="Times New Roman" w:hAnsi="Times New Roman" w:cs="Times New Roman"/>
                <w:color w:val="000000"/>
              </w:rPr>
            </w:pPr>
            <w:r w:rsidRPr="00DA04FC">
              <w:rPr>
                <w:rFonts w:ascii="Times New Roman" w:eastAsia="Times New Roman" w:hAnsi="Times New Roman" w:cs="Times New Roman"/>
                <w:color w:val="000000"/>
              </w:rPr>
              <w:t>Montserrat</w:t>
            </w:r>
          </w:p>
        </w:tc>
        <w:tc>
          <w:tcPr>
            <w:tcW w:w="2520" w:type="dxa"/>
            <w:tcBorders>
              <w:top w:val="nil"/>
              <w:left w:val="nil"/>
              <w:bottom w:val="single" w:sz="4" w:space="0" w:color="auto"/>
              <w:right w:val="single" w:sz="4" w:space="0" w:color="auto"/>
            </w:tcBorders>
            <w:shd w:val="clear" w:color="auto" w:fill="auto"/>
            <w:noWrap/>
            <w:vAlign w:val="bottom"/>
            <w:hideMark/>
          </w:tcPr>
          <w:p w14:paraId="0CF04C90"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54,981</w:t>
            </w:r>
          </w:p>
        </w:tc>
        <w:tc>
          <w:tcPr>
            <w:tcW w:w="2070" w:type="dxa"/>
            <w:tcBorders>
              <w:top w:val="nil"/>
              <w:left w:val="nil"/>
              <w:bottom w:val="single" w:sz="4" w:space="0" w:color="auto"/>
              <w:right w:val="single" w:sz="4" w:space="0" w:color="auto"/>
            </w:tcBorders>
            <w:shd w:val="clear" w:color="auto" w:fill="auto"/>
            <w:noWrap/>
            <w:vAlign w:val="bottom"/>
            <w:hideMark/>
          </w:tcPr>
          <w:p w14:paraId="79B5DB9E"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56,476,324</w:t>
            </w:r>
          </w:p>
        </w:tc>
        <w:tc>
          <w:tcPr>
            <w:tcW w:w="2430" w:type="dxa"/>
            <w:tcBorders>
              <w:top w:val="nil"/>
              <w:left w:val="nil"/>
              <w:bottom w:val="single" w:sz="4" w:space="0" w:color="auto"/>
              <w:right w:val="single" w:sz="4" w:space="0" w:color="auto"/>
            </w:tcBorders>
            <w:shd w:val="clear" w:color="auto" w:fill="auto"/>
            <w:noWrap/>
            <w:vAlign w:val="bottom"/>
            <w:hideMark/>
          </w:tcPr>
          <w:p w14:paraId="50B73C27"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0.001</w:t>
            </w:r>
          </w:p>
        </w:tc>
      </w:tr>
      <w:tr w:rsidR="00DA04FC" w:rsidRPr="00DA04FC" w14:paraId="08E0D558" w14:textId="77777777" w:rsidTr="00DA04FC">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20B33851" w14:textId="77777777" w:rsidR="00DA04FC" w:rsidRPr="00DA04FC" w:rsidRDefault="00DA04FC" w:rsidP="00DA04FC">
            <w:pPr>
              <w:spacing w:after="0" w:line="240" w:lineRule="auto"/>
              <w:rPr>
                <w:rFonts w:ascii="Times New Roman" w:eastAsia="Times New Roman" w:hAnsi="Times New Roman" w:cs="Times New Roman"/>
                <w:color w:val="000000"/>
              </w:rPr>
            </w:pPr>
            <w:r w:rsidRPr="00DA04FC">
              <w:rPr>
                <w:rFonts w:ascii="Times New Roman" w:eastAsia="Times New Roman" w:hAnsi="Times New Roman" w:cs="Times New Roman"/>
                <w:color w:val="000000"/>
              </w:rPr>
              <w:t>Puerto Rico</w:t>
            </w:r>
          </w:p>
        </w:tc>
        <w:tc>
          <w:tcPr>
            <w:tcW w:w="2520" w:type="dxa"/>
            <w:tcBorders>
              <w:top w:val="nil"/>
              <w:left w:val="nil"/>
              <w:bottom w:val="single" w:sz="4" w:space="0" w:color="auto"/>
              <w:right w:val="single" w:sz="4" w:space="0" w:color="auto"/>
            </w:tcBorders>
            <w:shd w:val="clear" w:color="auto" w:fill="auto"/>
            <w:noWrap/>
            <w:vAlign w:val="bottom"/>
            <w:hideMark/>
          </w:tcPr>
          <w:p w14:paraId="16844349"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3,321,817</w:t>
            </w:r>
          </w:p>
        </w:tc>
        <w:tc>
          <w:tcPr>
            <w:tcW w:w="2070" w:type="dxa"/>
            <w:tcBorders>
              <w:top w:val="nil"/>
              <w:left w:val="nil"/>
              <w:bottom w:val="single" w:sz="4" w:space="0" w:color="auto"/>
              <w:right w:val="single" w:sz="4" w:space="0" w:color="auto"/>
            </w:tcBorders>
            <w:shd w:val="clear" w:color="auto" w:fill="auto"/>
            <w:noWrap/>
            <w:vAlign w:val="bottom"/>
            <w:hideMark/>
          </w:tcPr>
          <w:p w14:paraId="6B160269"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96,597,497,025</w:t>
            </w:r>
          </w:p>
        </w:tc>
        <w:tc>
          <w:tcPr>
            <w:tcW w:w="2430" w:type="dxa"/>
            <w:tcBorders>
              <w:top w:val="nil"/>
              <w:left w:val="nil"/>
              <w:bottom w:val="single" w:sz="4" w:space="0" w:color="auto"/>
              <w:right w:val="single" w:sz="4" w:space="0" w:color="auto"/>
            </w:tcBorders>
            <w:shd w:val="clear" w:color="auto" w:fill="auto"/>
            <w:noWrap/>
            <w:vAlign w:val="bottom"/>
            <w:hideMark/>
          </w:tcPr>
          <w:p w14:paraId="46676D81" w14:textId="2168201F"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3.44 x 10</w:t>
            </w:r>
            <w:r w:rsidRPr="00DA04FC">
              <w:rPr>
                <w:rFonts w:ascii="Times New Roman" w:eastAsia="Times New Roman" w:hAnsi="Times New Roman" w:cs="Times New Roman"/>
                <w:color w:val="000000"/>
                <w:vertAlign w:val="superscript"/>
              </w:rPr>
              <w:t>-5</w:t>
            </w:r>
          </w:p>
        </w:tc>
      </w:tr>
      <w:tr w:rsidR="00DA04FC" w:rsidRPr="00DA04FC" w14:paraId="1128979F" w14:textId="77777777" w:rsidTr="00DA04FC">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34653E87" w14:textId="77777777" w:rsidR="00DA04FC" w:rsidRPr="00DA04FC" w:rsidRDefault="00DA04FC" w:rsidP="00DA04FC">
            <w:pPr>
              <w:spacing w:after="0" w:line="240" w:lineRule="auto"/>
              <w:rPr>
                <w:rFonts w:ascii="Times New Roman" w:eastAsia="Times New Roman" w:hAnsi="Times New Roman" w:cs="Times New Roman"/>
                <w:color w:val="000000"/>
              </w:rPr>
            </w:pPr>
            <w:r w:rsidRPr="00DA04FC">
              <w:rPr>
                <w:rFonts w:ascii="Times New Roman" w:eastAsia="Times New Roman" w:hAnsi="Times New Roman" w:cs="Times New Roman"/>
                <w:color w:val="000000"/>
              </w:rPr>
              <w:t>Saba</w:t>
            </w:r>
          </w:p>
        </w:tc>
        <w:tc>
          <w:tcPr>
            <w:tcW w:w="2520" w:type="dxa"/>
            <w:tcBorders>
              <w:top w:val="nil"/>
              <w:left w:val="nil"/>
              <w:bottom w:val="single" w:sz="4" w:space="0" w:color="auto"/>
              <w:right w:val="single" w:sz="4" w:space="0" w:color="auto"/>
            </w:tcBorders>
            <w:shd w:val="clear" w:color="auto" w:fill="auto"/>
            <w:noWrap/>
            <w:vAlign w:val="bottom"/>
            <w:hideMark/>
          </w:tcPr>
          <w:p w14:paraId="2B1C854E"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1,867,109</w:t>
            </w:r>
          </w:p>
        </w:tc>
        <w:tc>
          <w:tcPr>
            <w:tcW w:w="2070" w:type="dxa"/>
            <w:tcBorders>
              <w:top w:val="nil"/>
              <w:left w:val="nil"/>
              <w:bottom w:val="single" w:sz="4" w:space="0" w:color="auto"/>
              <w:right w:val="single" w:sz="4" w:space="0" w:color="auto"/>
            </w:tcBorders>
            <w:shd w:val="clear" w:color="auto" w:fill="auto"/>
            <w:noWrap/>
            <w:vAlign w:val="bottom"/>
            <w:hideMark/>
          </w:tcPr>
          <w:p w14:paraId="0032C706"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42,147,639</w:t>
            </w:r>
          </w:p>
        </w:tc>
        <w:tc>
          <w:tcPr>
            <w:tcW w:w="2430" w:type="dxa"/>
            <w:tcBorders>
              <w:top w:val="nil"/>
              <w:left w:val="nil"/>
              <w:bottom w:val="single" w:sz="4" w:space="0" w:color="auto"/>
              <w:right w:val="single" w:sz="4" w:space="0" w:color="auto"/>
            </w:tcBorders>
            <w:shd w:val="clear" w:color="auto" w:fill="auto"/>
            <w:noWrap/>
            <w:vAlign w:val="bottom"/>
            <w:hideMark/>
          </w:tcPr>
          <w:p w14:paraId="3709E1CF"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0.044</w:t>
            </w:r>
          </w:p>
        </w:tc>
      </w:tr>
      <w:tr w:rsidR="00DA04FC" w:rsidRPr="00DA04FC" w14:paraId="746ABD93" w14:textId="77777777" w:rsidTr="00DA04FC">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5D4D7352" w14:textId="77777777" w:rsidR="00DA04FC" w:rsidRPr="00DA04FC" w:rsidRDefault="00DA04FC" w:rsidP="00DA04FC">
            <w:pPr>
              <w:spacing w:after="0" w:line="240" w:lineRule="auto"/>
              <w:rPr>
                <w:rFonts w:ascii="Times New Roman" w:eastAsia="Times New Roman" w:hAnsi="Times New Roman" w:cs="Times New Roman"/>
                <w:color w:val="000000"/>
              </w:rPr>
            </w:pPr>
            <w:r w:rsidRPr="00DA04FC">
              <w:rPr>
                <w:rFonts w:ascii="Times New Roman" w:eastAsia="Times New Roman" w:hAnsi="Times New Roman" w:cs="Times New Roman"/>
                <w:color w:val="000000"/>
              </w:rPr>
              <w:t>St. Barthelemy</w:t>
            </w:r>
          </w:p>
        </w:tc>
        <w:tc>
          <w:tcPr>
            <w:tcW w:w="2520" w:type="dxa"/>
            <w:tcBorders>
              <w:top w:val="nil"/>
              <w:left w:val="nil"/>
              <w:bottom w:val="single" w:sz="4" w:space="0" w:color="auto"/>
              <w:right w:val="single" w:sz="4" w:space="0" w:color="auto"/>
            </w:tcBorders>
            <w:shd w:val="clear" w:color="auto" w:fill="auto"/>
            <w:noWrap/>
            <w:vAlign w:val="bottom"/>
            <w:hideMark/>
          </w:tcPr>
          <w:p w14:paraId="7F4DF258"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759,491</w:t>
            </w:r>
          </w:p>
        </w:tc>
        <w:tc>
          <w:tcPr>
            <w:tcW w:w="2070" w:type="dxa"/>
            <w:tcBorders>
              <w:top w:val="nil"/>
              <w:left w:val="nil"/>
              <w:bottom w:val="single" w:sz="4" w:space="0" w:color="auto"/>
              <w:right w:val="single" w:sz="4" w:space="0" w:color="auto"/>
            </w:tcBorders>
            <w:shd w:val="clear" w:color="auto" w:fill="auto"/>
            <w:noWrap/>
            <w:vAlign w:val="bottom"/>
            <w:hideMark/>
          </w:tcPr>
          <w:p w14:paraId="6C5706D6"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245,095,312</w:t>
            </w:r>
          </w:p>
        </w:tc>
        <w:tc>
          <w:tcPr>
            <w:tcW w:w="2430" w:type="dxa"/>
            <w:tcBorders>
              <w:top w:val="nil"/>
              <w:left w:val="nil"/>
              <w:bottom w:val="single" w:sz="4" w:space="0" w:color="auto"/>
              <w:right w:val="single" w:sz="4" w:space="0" w:color="auto"/>
            </w:tcBorders>
            <w:shd w:val="clear" w:color="auto" w:fill="auto"/>
            <w:noWrap/>
            <w:vAlign w:val="bottom"/>
            <w:hideMark/>
          </w:tcPr>
          <w:p w14:paraId="61AE3D18"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0.003</w:t>
            </w:r>
          </w:p>
        </w:tc>
      </w:tr>
      <w:tr w:rsidR="00DA04FC" w:rsidRPr="00DA04FC" w14:paraId="5DD7A3EA" w14:textId="77777777" w:rsidTr="00DA04FC">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3DF793E8" w14:textId="77777777" w:rsidR="00DA04FC" w:rsidRPr="00DA04FC" w:rsidRDefault="00DA04FC" w:rsidP="00DA04FC">
            <w:pPr>
              <w:spacing w:after="0" w:line="240" w:lineRule="auto"/>
              <w:rPr>
                <w:rFonts w:ascii="Times New Roman" w:eastAsia="Times New Roman" w:hAnsi="Times New Roman" w:cs="Times New Roman"/>
                <w:color w:val="000000"/>
              </w:rPr>
            </w:pPr>
            <w:r w:rsidRPr="00DA04FC">
              <w:rPr>
                <w:rFonts w:ascii="Times New Roman" w:eastAsia="Times New Roman" w:hAnsi="Times New Roman" w:cs="Times New Roman"/>
                <w:color w:val="000000"/>
              </w:rPr>
              <w:t>St. Eustatius</w:t>
            </w:r>
          </w:p>
        </w:tc>
        <w:tc>
          <w:tcPr>
            <w:tcW w:w="2520" w:type="dxa"/>
            <w:tcBorders>
              <w:top w:val="nil"/>
              <w:left w:val="nil"/>
              <w:bottom w:val="single" w:sz="4" w:space="0" w:color="auto"/>
              <w:right w:val="single" w:sz="4" w:space="0" w:color="auto"/>
            </w:tcBorders>
            <w:shd w:val="clear" w:color="auto" w:fill="auto"/>
            <w:noWrap/>
            <w:vAlign w:val="bottom"/>
            <w:hideMark/>
          </w:tcPr>
          <w:p w14:paraId="5DF20D83"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896,212</w:t>
            </w:r>
          </w:p>
        </w:tc>
        <w:tc>
          <w:tcPr>
            <w:tcW w:w="2070" w:type="dxa"/>
            <w:tcBorders>
              <w:top w:val="nil"/>
              <w:left w:val="nil"/>
              <w:bottom w:val="single" w:sz="4" w:space="0" w:color="auto"/>
              <w:right w:val="single" w:sz="4" w:space="0" w:color="auto"/>
            </w:tcBorders>
            <w:shd w:val="clear" w:color="auto" w:fill="auto"/>
            <w:noWrap/>
            <w:vAlign w:val="bottom"/>
            <w:hideMark/>
          </w:tcPr>
          <w:p w14:paraId="29FD3973"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97,407,876</w:t>
            </w:r>
          </w:p>
        </w:tc>
        <w:tc>
          <w:tcPr>
            <w:tcW w:w="2430" w:type="dxa"/>
            <w:tcBorders>
              <w:top w:val="nil"/>
              <w:left w:val="nil"/>
              <w:bottom w:val="single" w:sz="4" w:space="0" w:color="auto"/>
              <w:right w:val="single" w:sz="4" w:space="0" w:color="auto"/>
            </w:tcBorders>
            <w:shd w:val="clear" w:color="auto" w:fill="auto"/>
            <w:noWrap/>
            <w:vAlign w:val="bottom"/>
            <w:hideMark/>
          </w:tcPr>
          <w:p w14:paraId="7291C8F7"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0.009</w:t>
            </w:r>
          </w:p>
        </w:tc>
      </w:tr>
      <w:tr w:rsidR="00DA04FC" w:rsidRPr="00DA04FC" w14:paraId="68FDAE46" w14:textId="77777777" w:rsidTr="00DA04FC">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34B82F56" w14:textId="77777777" w:rsidR="00DA04FC" w:rsidRPr="00DA04FC" w:rsidRDefault="00DA04FC" w:rsidP="00DA04FC">
            <w:pPr>
              <w:spacing w:after="0" w:line="240" w:lineRule="auto"/>
              <w:rPr>
                <w:rFonts w:ascii="Times New Roman" w:eastAsia="Times New Roman" w:hAnsi="Times New Roman" w:cs="Times New Roman"/>
                <w:color w:val="000000"/>
              </w:rPr>
            </w:pPr>
            <w:r w:rsidRPr="00DA04FC">
              <w:rPr>
                <w:rFonts w:ascii="Times New Roman" w:eastAsia="Times New Roman" w:hAnsi="Times New Roman" w:cs="Times New Roman"/>
                <w:color w:val="000000"/>
              </w:rPr>
              <w:t>St. Kitts &amp; Nevis</w:t>
            </w:r>
          </w:p>
        </w:tc>
        <w:tc>
          <w:tcPr>
            <w:tcW w:w="2520" w:type="dxa"/>
            <w:tcBorders>
              <w:top w:val="nil"/>
              <w:left w:val="nil"/>
              <w:bottom w:val="single" w:sz="4" w:space="0" w:color="auto"/>
              <w:right w:val="single" w:sz="4" w:space="0" w:color="auto"/>
            </w:tcBorders>
            <w:shd w:val="clear" w:color="auto" w:fill="auto"/>
            <w:noWrap/>
            <w:vAlign w:val="bottom"/>
            <w:hideMark/>
          </w:tcPr>
          <w:p w14:paraId="18FCBC3A"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4,546,999</w:t>
            </w:r>
          </w:p>
        </w:tc>
        <w:tc>
          <w:tcPr>
            <w:tcW w:w="2070" w:type="dxa"/>
            <w:tcBorders>
              <w:top w:val="nil"/>
              <w:left w:val="nil"/>
              <w:bottom w:val="single" w:sz="4" w:space="0" w:color="auto"/>
              <w:right w:val="single" w:sz="4" w:space="0" w:color="auto"/>
            </w:tcBorders>
            <w:shd w:val="clear" w:color="auto" w:fill="auto"/>
            <w:noWrap/>
            <w:vAlign w:val="bottom"/>
            <w:hideMark/>
          </w:tcPr>
          <w:p w14:paraId="32CDC993"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784,955,911</w:t>
            </w:r>
          </w:p>
        </w:tc>
        <w:tc>
          <w:tcPr>
            <w:tcW w:w="2430" w:type="dxa"/>
            <w:tcBorders>
              <w:top w:val="nil"/>
              <w:left w:val="nil"/>
              <w:bottom w:val="single" w:sz="4" w:space="0" w:color="auto"/>
              <w:right w:val="single" w:sz="4" w:space="0" w:color="auto"/>
            </w:tcBorders>
            <w:shd w:val="clear" w:color="auto" w:fill="auto"/>
            <w:noWrap/>
            <w:vAlign w:val="bottom"/>
            <w:hideMark/>
          </w:tcPr>
          <w:p w14:paraId="1BBAD157"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0.006</w:t>
            </w:r>
          </w:p>
        </w:tc>
      </w:tr>
      <w:tr w:rsidR="00DA04FC" w:rsidRPr="00DA04FC" w14:paraId="1EBE7949" w14:textId="77777777" w:rsidTr="00DA04FC">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6713B20E" w14:textId="77777777" w:rsidR="00DA04FC" w:rsidRPr="00DA04FC" w:rsidRDefault="00DA04FC" w:rsidP="00DA04FC">
            <w:pPr>
              <w:spacing w:after="0" w:line="240" w:lineRule="auto"/>
              <w:rPr>
                <w:rFonts w:ascii="Times New Roman" w:eastAsia="Times New Roman" w:hAnsi="Times New Roman" w:cs="Times New Roman"/>
                <w:color w:val="000000"/>
              </w:rPr>
            </w:pPr>
            <w:r w:rsidRPr="00DA04FC">
              <w:rPr>
                <w:rFonts w:ascii="Times New Roman" w:eastAsia="Times New Roman" w:hAnsi="Times New Roman" w:cs="Times New Roman"/>
                <w:color w:val="000000"/>
              </w:rPr>
              <w:t>St. Lucia</w:t>
            </w:r>
          </w:p>
        </w:tc>
        <w:tc>
          <w:tcPr>
            <w:tcW w:w="2520" w:type="dxa"/>
            <w:tcBorders>
              <w:top w:val="nil"/>
              <w:left w:val="nil"/>
              <w:bottom w:val="single" w:sz="4" w:space="0" w:color="auto"/>
              <w:right w:val="single" w:sz="4" w:space="0" w:color="auto"/>
            </w:tcBorders>
            <w:shd w:val="clear" w:color="auto" w:fill="auto"/>
            <w:noWrap/>
            <w:vAlign w:val="bottom"/>
            <w:hideMark/>
          </w:tcPr>
          <w:p w14:paraId="79A2C23C"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1,111,419</w:t>
            </w:r>
          </w:p>
        </w:tc>
        <w:tc>
          <w:tcPr>
            <w:tcW w:w="2070" w:type="dxa"/>
            <w:tcBorders>
              <w:top w:val="nil"/>
              <w:left w:val="nil"/>
              <w:bottom w:val="single" w:sz="4" w:space="0" w:color="auto"/>
              <w:right w:val="single" w:sz="4" w:space="0" w:color="auto"/>
            </w:tcBorders>
            <w:shd w:val="clear" w:color="auto" w:fill="auto"/>
            <w:noWrap/>
            <w:vAlign w:val="bottom"/>
            <w:hideMark/>
          </w:tcPr>
          <w:p w14:paraId="7402815D"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1,293,607,232</w:t>
            </w:r>
          </w:p>
        </w:tc>
        <w:tc>
          <w:tcPr>
            <w:tcW w:w="2430" w:type="dxa"/>
            <w:tcBorders>
              <w:top w:val="nil"/>
              <w:left w:val="nil"/>
              <w:bottom w:val="single" w:sz="4" w:space="0" w:color="auto"/>
              <w:right w:val="single" w:sz="4" w:space="0" w:color="auto"/>
            </w:tcBorders>
            <w:shd w:val="clear" w:color="auto" w:fill="auto"/>
            <w:noWrap/>
            <w:vAlign w:val="bottom"/>
            <w:hideMark/>
          </w:tcPr>
          <w:p w14:paraId="1F29B982"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0.001</w:t>
            </w:r>
          </w:p>
        </w:tc>
      </w:tr>
      <w:tr w:rsidR="00DA04FC" w:rsidRPr="00DA04FC" w14:paraId="1039B7B4" w14:textId="77777777" w:rsidTr="00DA04FC">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0C3F9CD2" w14:textId="77777777" w:rsidR="00DA04FC" w:rsidRPr="00DA04FC" w:rsidRDefault="00DA04FC" w:rsidP="00DA04FC">
            <w:pPr>
              <w:spacing w:after="0" w:line="240" w:lineRule="auto"/>
              <w:rPr>
                <w:rFonts w:ascii="Times New Roman" w:eastAsia="Times New Roman" w:hAnsi="Times New Roman" w:cs="Times New Roman"/>
                <w:color w:val="000000"/>
              </w:rPr>
            </w:pPr>
            <w:r w:rsidRPr="00DA04FC">
              <w:rPr>
                <w:rFonts w:ascii="Times New Roman" w:eastAsia="Times New Roman" w:hAnsi="Times New Roman" w:cs="Times New Roman"/>
                <w:color w:val="000000"/>
              </w:rPr>
              <w:t>St. Maarten</w:t>
            </w:r>
          </w:p>
        </w:tc>
        <w:tc>
          <w:tcPr>
            <w:tcW w:w="2520" w:type="dxa"/>
            <w:tcBorders>
              <w:top w:val="nil"/>
              <w:left w:val="nil"/>
              <w:bottom w:val="single" w:sz="4" w:space="0" w:color="auto"/>
              <w:right w:val="single" w:sz="4" w:space="0" w:color="auto"/>
            </w:tcBorders>
            <w:shd w:val="clear" w:color="auto" w:fill="auto"/>
            <w:noWrap/>
            <w:vAlign w:val="bottom"/>
            <w:hideMark/>
          </w:tcPr>
          <w:p w14:paraId="7F6FD9B6"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133,055</w:t>
            </w:r>
          </w:p>
        </w:tc>
        <w:tc>
          <w:tcPr>
            <w:tcW w:w="2070" w:type="dxa"/>
            <w:tcBorders>
              <w:top w:val="nil"/>
              <w:left w:val="nil"/>
              <w:bottom w:val="single" w:sz="4" w:space="0" w:color="auto"/>
              <w:right w:val="single" w:sz="4" w:space="0" w:color="auto"/>
            </w:tcBorders>
            <w:shd w:val="clear" w:color="auto" w:fill="auto"/>
            <w:noWrap/>
            <w:vAlign w:val="bottom"/>
            <w:hideMark/>
          </w:tcPr>
          <w:p w14:paraId="01000884"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280,000,000,000</w:t>
            </w:r>
          </w:p>
        </w:tc>
        <w:tc>
          <w:tcPr>
            <w:tcW w:w="2430" w:type="dxa"/>
            <w:tcBorders>
              <w:top w:val="nil"/>
              <w:left w:val="nil"/>
              <w:bottom w:val="single" w:sz="4" w:space="0" w:color="auto"/>
              <w:right w:val="single" w:sz="4" w:space="0" w:color="auto"/>
            </w:tcBorders>
            <w:shd w:val="clear" w:color="auto" w:fill="auto"/>
            <w:noWrap/>
            <w:vAlign w:val="bottom"/>
            <w:hideMark/>
          </w:tcPr>
          <w:p w14:paraId="79536AEB" w14:textId="5BE4E80A"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4.75 x 10</w:t>
            </w:r>
            <w:r w:rsidRPr="00DA04FC">
              <w:rPr>
                <w:rFonts w:ascii="Times New Roman" w:eastAsia="Times New Roman" w:hAnsi="Times New Roman" w:cs="Times New Roman"/>
                <w:color w:val="000000"/>
                <w:vertAlign w:val="superscript"/>
              </w:rPr>
              <w:t>-7</w:t>
            </w:r>
          </w:p>
        </w:tc>
      </w:tr>
      <w:tr w:rsidR="00DA04FC" w:rsidRPr="00DA04FC" w14:paraId="26C3BC43" w14:textId="77777777" w:rsidTr="00DA04FC">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11493CD9" w14:textId="77777777" w:rsidR="00DA04FC" w:rsidRPr="00DA04FC" w:rsidRDefault="00DA04FC" w:rsidP="00DA04FC">
            <w:pPr>
              <w:spacing w:after="0" w:line="240" w:lineRule="auto"/>
              <w:rPr>
                <w:rFonts w:ascii="Times New Roman" w:eastAsia="Times New Roman" w:hAnsi="Times New Roman" w:cs="Times New Roman"/>
                <w:color w:val="000000"/>
              </w:rPr>
            </w:pPr>
            <w:r w:rsidRPr="00DA04FC">
              <w:rPr>
                <w:rFonts w:ascii="Times New Roman" w:eastAsia="Times New Roman" w:hAnsi="Times New Roman" w:cs="Times New Roman"/>
                <w:color w:val="000000"/>
              </w:rPr>
              <w:t>St. Martin</w:t>
            </w:r>
          </w:p>
        </w:tc>
        <w:tc>
          <w:tcPr>
            <w:tcW w:w="2520" w:type="dxa"/>
            <w:tcBorders>
              <w:top w:val="nil"/>
              <w:left w:val="nil"/>
              <w:bottom w:val="single" w:sz="4" w:space="0" w:color="auto"/>
              <w:right w:val="single" w:sz="4" w:space="0" w:color="auto"/>
            </w:tcBorders>
            <w:shd w:val="clear" w:color="auto" w:fill="auto"/>
            <w:noWrap/>
            <w:vAlign w:val="bottom"/>
            <w:hideMark/>
          </w:tcPr>
          <w:p w14:paraId="41B01D1C"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3,037,966</w:t>
            </w:r>
          </w:p>
        </w:tc>
        <w:tc>
          <w:tcPr>
            <w:tcW w:w="2070" w:type="dxa"/>
            <w:tcBorders>
              <w:top w:val="nil"/>
              <w:left w:val="nil"/>
              <w:bottom w:val="single" w:sz="4" w:space="0" w:color="auto"/>
              <w:right w:val="single" w:sz="4" w:space="0" w:color="auto"/>
            </w:tcBorders>
            <w:shd w:val="clear" w:color="auto" w:fill="auto"/>
            <w:noWrap/>
            <w:vAlign w:val="bottom"/>
            <w:hideMark/>
          </w:tcPr>
          <w:p w14:paraId="1C599191"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414,664,424</w:t>
            </w:r>
          </w:p>
        </w:tc>
        <w:tc>
          <w:tcPr>
            <w:tcW w:w="2430" w:type="dxa"/>
            <w:tcBorders>
              <w:top w:val="nil"/>
              <w:left w:val="nil"/>
              <w:bottom w:val="single" w:sz="4" w:space="0" w:color="auto"/>
              <w:right w:val="single" w:sz="4" w:space="0" w:color="auto"/>
            </w:tcBorders>
            <w:shd w:val="clear" w:color="auto" w:fill="auto"/>
            <w:noWrap/>
            <w:vAlign w:val="bottom"/>
            <w:hideMark/>
          </w:tcPr>
          <w:p w14:paraId="33322BB6"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0.007</w:t>
            </w:r>
          </w:p>
        </w:tc>
      </w:tr>
      <w:tr w:rsidR="00DA04FC" w:rsidRPr="00DA04FC" w14:paraId="51F44143" w14:textId="77777777" w:rsidTr="00DA04FC">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3E1A1355" w14:textId="77777777" w:rsidR="00DA04FC" w:rsidRPr="00DA04FC" w:rsidRDefault="00DA04FC" w:rsidP="00DA04FC">
            <w:pPr>
              <w:spacing w:after="0" w:line="240" w:lineRule="auto"/>
              <w:rPr>
                <w:rFonts w:ascii="Times New Roman" w:eastAsia="Times New Roman" w:hAnsi="Times New Roman" w:cs="Times New Roman"/>
                <w:color w:val="000000"/>
              </w:rPr>
            </w:pPr>
            <w:r w:rsidRPr="00DA04FC">
              <w:rPr>
                <w:rFonts w:ascii="Times New Roman" w:eastAsia="Times New Roman" w:hAnsi="Times New Roman" w:cs="Times New Roman"/>
                <w:color w:val="000000"/>
              </w:rPr>
              <w:t>St. Vincent &amp; the Grenadines</w:t>
            </w:r>
          </w:p>
        </w:tc>
        <w:tc>
          <w:tcPr>
            <w:tcW w:w="2520" w:type="dxa"/>
            <w:tcBorders>
              <w:top w:val="nil"/>
              <w:left w:val="nil"/>
              <w:bottom w:val="single" w:sz="4" w:space="0" w:color="auto"/>
              <w:right w:val="single" w:sz="4" w:space="0" w:color="auto"/>
            </w:tcBorders>
            <w:shd w:val="clear" w:color="auto" w:fill="auto"/>
            <w:noWrap/>
            <w:vAlign w:val="bottom"/>
            <w:hideMark/>
          </w:tcPr>
          <w:p w14:paraId="0964782D"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4,445,650</w:t>
            </w:r>
          </w:p>
        </w:tc>
        <w:tc>
          <w:tcPr>
            <w:tcW w:w="2070" w:type="dxa"/>
            <w:tcBorders>
              <w:top w:val="nil"/>
              <w:left w:val="nil"/>
              <w:bottom w:val="single" w:sz="4" w:space="0" w:color="auto"/>
              <w:right w:val="single" w:sz="4" w:space="0" w:color="auto"/>
            </w:tcBorders>
            <w:shd w:val="clear" w:color="auto" w:fill="auto"/>
            <w:noWrap/>
            <w:vAlign w:val="bottom"/>
            <w:hideMark/>
          </w:tcPr>
          <w:p w14:paraId="6E631715"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671,759,728</w:t>
            </w:r>
          </w:p>
        </w:tc>
        <w:tc>
          <w:tcPr>
            <w:tcW w:w="2430" w:type="dxa"/>
            <w:tcBorders>
              <w:top w:val="nil"/>
              <w:left w:val="nil"/>
              <w:bottom w:val="single" w:sz="4" w:space="0" w:color="auto"/>
              <w:right w:val="single" w:sz="4" w:space="0" w:color="auto"/>
            </w:tcBorders>
            <w:shd w:val="clear" w:color="auto" w:fill="auto"/>
            <w:noWrap/>
            <w:vAlign w:val="bottom"/>
            <w:hideMark/>
          </w:tcPr>
          <w:p w14:paraId="6A797E6E"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0.007</w:t>
            </w:r>
          </w:p>
        </w:tc>
      </w:tr>
      <w:tr w:rsidR="00DA04FC" w:rsidRPr="00DA04FC" w14:paraId="5AD4EB02" w14:textId="77777777" w:rsidTr="00DA04FC">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2278987C" w14:textId="77777777" w:rsidR="00DA04FC" w:rsidRPr="00DA04FC" w:rsidRDefault="00DA04FC" w:rsidP="00DA04FC">
            <w:pPr>
              <w:spacing w:after="0" w:line="240" w:lineRule="auto"/>
              <w:rPr>
                <w:rFonts w:ascii="Times New Roman" w:eastAsia="Times New Roman" w:hAnsi="Times New Roman" w:cs="Times New Roman"/>
                <w:color w:val="000000"/>
              </w:rPr>
            </w:pPr>
            <w:r w:rsidRPr="00DA04FC">
              <w:rPr>
                <w:rFonts w:ascii="Times New Roman" w:eastAsia="Times New Roman" w:hAnsi="Times New Roman" w:cs="Times New Roman"/>
                <w:color w:val="000000"/>
              </w:rPr>
              <w:t>Trinidad &amp; Tobago</w:t>
            </w:r>
          </w:p>
        </w:tc>
        <w:tc>
          <w:tcPr>
            <w:tcW w:w="2520" w:type="dxa"/>
            <w:tcBorders>
              <w:top w:val="nil"/>
              <w:left w:val="nil"/>
              <w:bottom w:val="single" w:sz="4" w:space="0" w:color="auto"/>
              <w:right w:val="single" w:sz="4" w:space="0" w:color="auto"/>
            </w:tcBorders>
            <w:shd w:val="clear" w:color="auto" w:fill="auto"/>
            <w:noWrap/>
            <w:vAlign w:val="bottom"/>
            <w:hideMark/>
          </w:tcPr>
          <w:p w14:paraId="077E8B2B"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13,457,111</w:t>
            </w:r>
          </w:p>
        </w:tc>
        <w:tc>
          <w:tcPr>
            <w:tcW w:w="2070" w:type="dxa"/>
            <w:tcBorders>
              <w:top w:val="nil"/>
              <w:left w:val="nil"/>
              <w:bottom w:val="single" w:sz="4" w:space="0" w:color="auto"/>
              <w:right w:val="single" w:sz="4" w:space="0" w:color="auto"/>
            </w:tcBorders>
            <w:shd w:val="clear" w:color="auto" w:fill="auto"/>
            <w:noWrap/>
            <w:vAlign w:val="bottom"/>
            <w:hideMark/>
          </w:tcPr>
          <w:p w14:paraId="1CAD93FD"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26,603,538,141</w:t>
            </w:r>
          </w:p>
        </w:tc>
        <w:tc>
          <w:tcPr>
            <w:tcW w:w="2430" w:type="dxa"/>
            <w:tcBorders>
              <w:top w:val="nil"/>
              <w:left w:val="nil"/>
              <w:bottom w:val="single" w:sz="4" w:space="0" w:color="auto"/>
              <w:right w:val="single" w:sz="4" w:space="0" w:color="auto"/>
            </w:tcBorders>
            <w:shd w:val="clear" w:color="auto" w:fill="auto"/>
            <w:noWrap/>
            <w:vAlign w:val="bottom"/>
            <w:hideMark/>
          </w:tcPr>
          <w:p w14:paraId="4A13208F"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0.001</w:t>
            </w:r>
          </w:p>
        </w:tc>
      </w:tr>
      <w:tr w:rsidR="00DA04FC" w:rsidRPr="00DA04FC" w14:paraId="4D281FFE" w14:textId="77777777" w:rsidTr="00DA04FC">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35489C7F" w14:textId="77777777" w:rsidR="00DA04FC" w:rsidRPr="00DA04FC" w:rsidRDefault="00DA04FC" w:rsidP="00DA04FC">
            <w:pPr>
              <w:spacing w:after="0" w:line="240" w:lineRule="auto"/>
              <w:rPr>
                <w:rFonts w:ascii="Times New Roman" w:eastAsia="Times New Roman" w:hAnsi="Times New Roman" w:cs="Times New Roman"/>
                <w:color w:val="000000"/>
              </w:rPr>
            </w:pPr>
            <w:r w:rsidRPr="00DA04FC">
              <w:rPr>
                <w:rFonts w:ascii="Times New Roman" w:eastAsia="Times New Roman" w:hAnsi="Times New Roman" w:cs="Times New Roman"/>
                <w:color w:val="000000"/>
              </w:rPr>
              <w:t>Turks &amp; Caicos</w:t>
            </w:r>
          </w:p>
        </w:tc>
        <w:tc>
          <w:tcPr>
            <w:tcW w:w="2520" w:type="dxa"/>
            <w:tcBorders>
              <w:top w:val="nil"/>
              <w:left w:val="nil"/>
              <w:bottom w:val="single" w:sz="4" w:space="0" w:color="auto"/>
              <w:right w:val="single" w:sz="4" w:space="0" w:color="auto"/>
            </w:tcBorders>
            <w:shd w:val="clear" w:color="auto" w:fill="auto"/>
            <w:noWrap/>
            <w:vAlign w:val="bottom"/>
            <w:hideMark/>
          </w:tcPr>
          <w:p w14:paraId="3DA875C6"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13,656,672</w:t>
            </w:r>
          </w:p>
        </w:tc>
        <w:tc>
          <w:tcPr>
            <w:tcW w:w="2070" w:type="dxa"/>
            <w:tcBorders>
              <w:top w:val="nil"/>
              <w:left w:val="nil"/>
              <w:bottom w:val="single" w:sz="4" w:space="0" w:color="auto"/>
              <w:right w:val="single" w:sz="4" w:space="0" w:color="auto"/>
            </w:tcBorders>
            <w:shd w:val="clear" w:color="auto" w:fill="auto"/>
            <w:noWrap/>
            <w:vAlign w:val="bottom"/>
            <w:hideMark/>
          </w:tcPr>
          <w:p w14:paraId="02BB0B45"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661,249,621</w:t>
            </w:r>
          </w:p>
        </w:tc>
        <w:tc>
          <w:tcPr>
            <w:tcW w:w="2430" w:type="dxa"/>
            <w:tcBorders>
              <w:top w:val="nil"/>
              <w:left w:val="nil"/>
              <w:bottom w:val="single" w:sz="4" w:space="0" w:color="auto"/>
              <w:right w:val="single" w:sz="4" w:space="0" w:color="auto"/>
            </w:tcBorders>
            <w:shd w:val="clear" w:color="auto" w:fill="auto"/>
            <w:noWrap/>
            <w:vAlign w:val="bottom"/>
            <w:hideMark/>
          </w:tcPr>
          <w:p w14:paraId="5CABFD7A"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0.021</w:t>
            </w:r>
          </w:p>
        </w:tc>
      </w:tr>
      <w:tr w:rsidR="00DA04FC" w:rsidRPr="00DA04FC" w14:paraId="446D543C" w14:textId="77777777" w:rsidTr="00DA04FC">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1760289F" w14:textId="77777777" w:rsidR="00DA04FC" w:rsidRPr="00DA04FC" w:rsidRDefault="00DA04FC" w:rsidP="00DA04FC">
            <w:pPr>
              <w:spacing w:after="0" w:line="240" w:lineRule="auto"/>
              <w:rPr>
                <w:rFonts w:ascii="Times New Roman" w:eastAsia="Times New Roman" w:hAnsi="Times New Roman" w:cs="Times New Roman"/>
                <w:color w:val="000000"/>
              </w:rPr>
            </w:pPr>
            <w:r w:rsidRPr="00DA04FC">
              <w:rPr>
                <w:rFonts w:ascii="Times New Roman" w:eastAsia="Times New Roman" w:hAnsi="Times New Roman" w:cs="Times New Roman"/>
                <w:color w:val="000000"/>
              </w:rPr>
              <w:t>US Virgin Islands</w:t>
            </w:r>
          </w:p>
        </w:tc>
        <w:tc>
          <w:tcPr>
            <w:tcW w:w="2520" w:type="dxa"/>
            <w:tcBorders>
              <w:top w:val="nil"/>
              <w:left w:val="nil"/>
              <w:bottom w:val="single" w:sz="4" w:space="0" w:color="auto"/>
              <w:right w:val="single" w:sz="4" w:space="0" w:color="auto"/>
            </w:tcBorders>
            <w:shd w:val="clear" w:color="auto" w:fill="auto"/>
            <w:noWrap/>
            <w:vAlign w:val="bottom"/>
            <w:hideMark/>
          </w:tcPr>
          <w:p w14:paraId="5F030AF7"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3,134,001</w:t>
            </w:r>
          </w:p>
        </w:tc>
        <w:tc>
          <w:tcPr>
            <w:tcW w:w="2070" w:type="dxa"/>
            <w:tcBorders>
              <w:top w:val="nil"/>
              <w:left w:val="nil"/>
              <w:bottom w:val="single" w:sz="4" w:space="0" w:color="auto"/>
              <w:right w:val="single" w:sz="4" w:space="0" w:color="auto"/>
            </w:tcBorders>
            <w:shd w:val="clear" w:color="auto" w:fill="auto"/>
            <w:noWrap/>
            <w:vAlign w:val="bottom"/>
            <w:hideMark/>
          </w:tcPr>
          <w:p w14:paraId="12C89035"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3,380,401,043</w:t>
            </w:r>
          </w:p>
        </w:tc>
        <w:tc>
          <w:tcPr>
            <w:tcW w:w="2430" w:type="dxa"/>
            <w:tcBorders>
              <w:top w:val="nil"/>
              <w:left w:val="nil"/>
              <w:bottom w:val="single" w:sz="4" w:space="0" w:color="auto"/>
              <w:right w:val="single" w:sz="4" w:space="0" w:color="auto"/>
            </w:tcBorders>
            <w:shd w:val="clear" w:color="auto" w:fill="auto"/>
            <w:noWrap/>
            <w:vAlign w:val="bottom"/>
            <w:hideMark/>
          </w:tcPr>
          <w:p w14:paraId="3350F900" w14:textId="77777777" w:rsidR="00DA04FC" w:rsidRPr="00DA04FC" w:rsidRDefault="00DA04FC" w:rsidP="00DA04FC">
            <w:pPr>
              <w:spacing w:after="0" w:line="240" w:lineRule="auto"/>
              <w:jc w:val="right"/>
              <w:rPr>
                <w:rFonts w:ascii="Times New Roman" w:eastAsia="Times New Roman" w:hAnsi="Times New Roman" w:cs="Times New Roman"/>
                <w:color w:val="000000"/>
              </w:rPr>
            </w:pPr>
            <w:r w:rsidRPr="00DA04FC">
              <w:rPr>
                <w:rFonts w:ascii="Times New Roman" w:eastAsia="Times New Roman" w:hAnsi="Times New Roman" w:cs="Times New Roman"/>
                <w:color w:val="000000"/>
              </w:rPr>
              <w:t>0.001</w:t>
            </w:r>
          </w:p>
        </w:tc>
      </w:tr>
    </w:tbl>
    <w:p w14:paraId="19049F36" w14:textId="3BC883CA" w:rsidR="008601D6" w:rsidRDefault="008601D6" w:rsidP="00AC1A32">
      <w:pPr>
        <w:pStyle w:val="Heading3"/>
        <w:suppressLineNumbers/>
      </w:pPr>
      <w:bookmarkStart w:id="19" w:name="_Toc489549453"/>
    </w:p>
    <w:p w14:paraId="1674B879" w14:textId="77777777" w:rsidR="00AC1A32" w:rsidRPr="00AC1A32" w:rsidRDefault="00AC1A32" w:rsidP="00AC1A32">
      <w:pPr>
        <w:suppressLineNumbers/>
      </w:pPr>
    </w:p>
    <w:bookmarkEnd w:id="19"/>
    <w:p w14:paraId="302B339E" w14:textId="68231CCD" w:rsidR="008601D6" w:rsidRDefault="00770A3B" w:rsidP="002638D7">
      <w:pPr>
        <w:spacing w:after="0" w:line="480" w:lineRule="auto"/>
        <w:rPr>
          <w:rFonts w:ascii="Times New Roman" w:hAnsi="Times New Roman" w:cs="Times New Roman"/>
          <w:sz w:val="24"/>
          <w:szCs w:val="24"/>
        </w:rPr>
      </w:pPr>
      <w:r w:rsidRPr="006C2734">
        <w:rPr>
          <w:rStyle w:val="Heading4Char"/>
        </w:rPr>
        <w:t>Percent of GDP from reef-based tourism</w:t>
      </w:r>
      <w:r w:rsidRPr="00770A3B">
        <w:rPr>
          <w:rFonts w:ascii="Times New Roman" w:hAnsi="Times New Roman" w:cs="Times New Roman"/>
          <w:i/>
          <w:sz w:val="24"/>
          <w:szCs w:val="24"/>
        </w:rPr>
        <w:t>:</w:t>
      </w:r>
      <w:r w:rsidRPr="00770A3B">
        <w:rPr>
          <w:rFonts w:ascii="Times New Roman" w:hAnsi="Times New Roman" w:cs="Times New Roman"/>
          <w:sz w:val="24"/>
          <w:szCs w:val="24"/>
        </w:rPr>
        <w:t xml:space="preserve"> </w:t>
      </w:r>
      <w:r w:rsidR="008601D6" w:rsidRPr="00770A3B">
        <w:rPr>
          <w:rFonts w:ascii="Times New Roman" w:hAnsi="Times New Roman" w:cs="Times New Roman"/>
          <w:sz w:val="24"/>
          <w:szCs w:val="24"/>
        </w:rPr>
        <w:t xml:space="preserve">We estimated the contribution of reef-based tourism to an island’s annual GDP using </w:t>
      </w:r>
      <w:r>
        <w:rPr>
          <w:rFonts w:ascii="Times New Roman" w:hAnsi="Times New Roman" w:cs="Times New Roman"/>
          <w:sz w:val="24"/>
          <w:szCs w:val="24"/>
        </w:rPr>
        <w:t xml:space="preserve">a recent assessment of the </w:t>
      </w:r>
      <w:r w:rsidR="00F23189">
        <w:rPr>
          <w:rFonts w:ascii="Times New Roman" w:hAnsi="Times New Roman" w:cs="Times New Roman"/>
          <w:sz w:val="24"/>
          <w:szCs w:val="24"/>
        </w:rPr>
        <w:t>value of reef tourism worldwide</w:t>
      </w:r>
      <w:r w:rsidR="006622FF">
        <w:rPr>
          <w:rFonts w:ascii="Times New Roman" w:hAnsi="Times New Roman" w:cs="Times New Roman"/>
          <w:sz w:val="24"/>
          <w:szCs w:val="24"/>
        </w:rPr>
        <w:t xml:space="preserve"> </w:t>
      </w:r>
      <w:r w:rsidR="00963531">
        <w:rPr>
          <w:rStyle w:val="FootnoteReference"/>
          <w:rFonts w:ascii="Times New Roman" w:hAnsi="Times New Roman" w:cs="Times New Roman"/>
          <w:sz w:val="24"/>
          <w:szCs w:val="24"/>
        </w:rPr>
        <w:fldChar w:fldCharType="begin" w:fldLock="1"/>
      </w:r>
      <w:r w:rsidR="0059182C">
        <w:rPr>
          <w:rFonts w:ascii="Times New Roman" w:hAnsi="Times New Roman" w:cs="Times New Roman"/>
          <w:sz w:val="24"/>
          <w:szCs w:val="24"/>
        </w:rPr>
        <w:instrText>ADDIN CSL_CITATION {"citationItems":[{"id":"ITEM-1","itemData":{"DOI":"https://doi.org/10.1016/j.marpol.2017.05.014","ISSN":"0308-597X","abstract":"Abstract Global coral reef related tourism is one of the most significant examples of nature-based tourism from a single ecosystem. Coral reefs attract foreign and domestic visitors and generate revenues, including foreign exchange earnings, in over 100 countries and territories. Understanding the full value of coral reefs to tourism, and the spatial distribution of these values, provides an important incentive for sustainable reef management. In the current work, global data from multiple sources, including social media and crowd-sourced datasets, were used to estimate and map two distinct components of reef value. The first component is local “reef-adjacent” value, an overarching term used to capture a range of indirect benefits from coral reefs, including provision of sandy beaches, sheltered water, food, and attractive views. The second component is “on-reef” value, directly associated with in-water activities such diving and snorkelling. Tourism values were estimated as a proportion of the total visits and spending by coastal tourists within 30 km of reefs (excluding urban areas). Reef-adjacent values were set as a fixed proportion of 10% of this expenditure. On-reef values were based on the relative abundance of dive-shops and underwater photos in different countries and territories. Maps of value assigned to specific coral reef locations show considerable spatial variability across distances of just a few kilometres. Some 30% of the world's reefs are of value in the tourism sector, with a total value estimated at nearly US$36 billion, or over 9% of all coastal tourism value in the world's coral reef countries.","author":[{"dropping-particle":"","family":"Spalding","given":"Mark","non-dropping-particle":"","parse-names":false,"suffix":""},{"dropping-particle":"","family":"Burke","given":"Lauretta","non-dropping-particle":"","parse-names":false,"suffix":""},{"dropping-particle":"","family":"Wood","given":"Spencer A","non-dropping-particle":"","parse-names":false,"suffix":""},{"dropping-particle":"","family":"Ashpole","given":"Joscelyne","non-dropping-particle":"","parse-names":false,"suffix":""},{"dropping-particle":"","family":"Hutchison","given":"James","non-dropping-particle":"","parse-names":false,"suffix":""},{"dropping-particle":"","family":"zu Ermgassen","given":"Philine","non-dropping-particle":"","parse-names":false,"suffix":""}],"container-title":"Marine Policy","id":"ITEM-1","issue":"January","issued":{"date-parts":[["2017"]]},"page":"104-113","publisher":"Elsevier Ltd","title":"Mapping the global value and distribution of coral reef tourism","type":"article-journal","volume":"82"},"uris":["http://www.mendeley.com/documents/?uuid=486c0a13-106b-4995-900b-c712283cb924"]}],"mendeley":{"formattedCitation":"(174)","plainTextFormattedCitation":"(174)","previouslyFormattedCitation":"(174)"},"properties":{"noteIndex":0},"schema":"https://github.com/citation-style-language/schema/raw/master/csl-citation.json"}</w:instrText>
      </w:r>
      <w:r w:rsidR="00963531">
        <w:rPr>
          <w:rStyle w:val="FootnoteReference"/>
          <w:rFonts w:ascii="Times New Roman" w:hAnsi="Times New Roman" w:cs="Times New Roman"/>
          <w:sz w:val="24"/>
          <w:szCs w:val="24"/>
        </w:rPr>
        <w:fldChar w:fldCharType="separate"/>
      </w:r>
      <w:r w:rsidR="006E3782" w:rsidRPr="006E3782">
        <w:rPr>
          <w:rFonts w:ascii="Times New Roman" w:hAnsi="Times New Roman" w:cs="Times New Roman"/>
          <w:noProof/>
          <w:sz w:val="24"/>
          <w:szCs w:val="24"/>
        </w:rPr>
        <w:t>(174)</w:t>
      </w:r>
      <w:r w:rsidR="00963531">
        <w:rPr>
          <w:rStyle w:val="FootnoteReference"/>
          <w:rFonts w:ascii="Times New Roman" w:hAnsi="Times New Roman" w:cs="Times New Roman"/>
          <w:sz w:val="24"/>
          <w:szCs w:val="24"/>
        </w:rPr>
        <w:fldChar w:fldCharType="end"/>
      </w:r>
      <w:r w:rsidR="008601D6" w:rsidRPr="00770A3B">
        <w:rPr>
          <w:rFonts w:ascii="Times New Roman" w:hAnsi="Times New Roman" w:cs="Times New Roman"/>
          <w:sz w:val="24"/>
          <w:szCs w:val="24"/>
        </w:rPr>
        <w:t xml:space="preserve">. </w:t>
      </w:r>
      <w:r>
        <w:rPr>
          <w:rFonts w:ascii="Times New Roman" w:hAnsi="Times New Roman" w:cs="Times New Roman"/>
          <w:sz w:val="24"/>
          <w:szCs w:val="24"/>
        </w:rPr>
        <w:t xml:space="preserve">In </w:t>
      </w:r>
      <w:proofErr w:type="gramStart"/>
      <w:r>
        <w:rPr>
          <w:rFonts w:ascii="Times New Roman" w:hAnsi="Times New Roman" w:cs="Times New Roman"/>
          <w:sz w:val="24"/>
          <w:szCs w:val="24"/>
        </w:rPr>
        <w:t>Spalding</w:t>
      </w:r>
      <w:proofErr w:type="gramEnd"/>
      <w:r>
        <w:rPr>
          <w:rFonts w:ascii="Times New Roman" w:hAnsi="Times New Roman" w:cs="Times New Roman"/>
          <w:sz w:val="24"/>
          <w:szCs w:val="24"/>
        </w:rPr>
        <w:t xml:space="preserve"> </w:t>
      </w:r>
      <w:r w:rsidRPr="00770A3B">
        <w:rPr>
          <w:rFonts w:ascii="Times New Roman" w:hAnsi="Times New Roman" w:cs="Times New Roman"/>
          <w:i/>
          <w:sz w:val="24"/>
          <w:szCs w:val="24"/>
        </w:rPr>
        <w:t>et al</w:t>
      </w:r>
      <w:r>
        <w:rPr>
          <w:rFonts w:ascii="Times New Roman" w:hAnsi="Times New Roman" w:cs="Times New Roman"/>
          <w:sz w:val="24"/>
          <w:szCs w:val="24"/>
        </w:rPr>
        <w:t>.’s (2017) assessment, t</w:t>
      </w:r>
      <w:r w:rsidR="008601D6" w:rsidRPr="00770A3B">
        <w:rPr>
          <w:rFonts w:ascii="Times New Roman" w:hAnsi="Times New Roman" w:cs="Times New Roman"/>
          <w:sz w:val="24"/>
          <w:szCs w:val="24"/>
        </w:rPr>
        <w:t xml:space="preserve">otal reef-based tourism expenditures represent the sum of on-reef and reef-adjacent tourism </w:t>
      </w:r>
      <w:r w:rsidR="007B2CD2" w:rsidRPr="00770A3B">
        <w:rPr>
          <w:rFonts w:ascii="Times New Roman" w:hAnsi="Times New Roman" w:cs="Times New Roman"/>
          <w:sz w:val="24"/>
          <w:szCs w:val="24"/>
        </w:rPr>
        <w:t>value</w:t>
      </w:r>
      <w:r w:rsidR="008601D6" w:rsidRPr="00770A3B">
        <w:rPr>
          <w:rFonts w:ascii="Times New Roman" w:hAnsi="Times New Roman" w:cs="Times New Roman"/>
          <w:sz w:val="24"/>
          <w:szCs w:val="24"/>
        </w:rPr>
        <w:t xml:space="preserve">. </w:t>
      </w:r>
      <w:r w:rsidR="0043729E" w:rsidRPr="00770A3B">
        <w:rPr>
          <w:rFonts w:ascii="Times New Roman" w:hAnsi="Times New Roman" w:cs="Times New Roman"/>
          <w:sz w:val="24"/>
          <w:szCs w:val="24"/>
        </w:rPr>
        <w:t xml:space="preserve">On-reef tourism expenditures </w:t>
      </w:r>
      <w:r>
        <w:rPr>
          <w:rFonts w:ascii="Times New Roman" w:hAnsi="Times New Roman" w:cs="Times New Roman"/>
          <w:sz w:val="24"/>
          <w:szCs w:val="24"/>
        </w:rPr>
        <w:t>represent</w:t>
      </w:r>
      <w:r w:rsidR="0043729E" w:rsidRPr="00770A3B">
        <w:rPr>
          <w:rFonts w:ascii="Times New Roman" w:hAnsi="Times New Roman" w:cs="Times New Roman"/>
          <w:sz w:val="24"/>
          <w:szCs w:val="24"/>
        </w:rPr>
        <w:t xml:space="preserve"> direct </w:t>
      </w:r>
      <w:r>
        <w:rPr>
          <w:rFonts w:ascii="Times New Roman" w:hAnsi="Times New Roman" w:cs="Times New Roman"/>
          <w:sz w:val="24"/>
          <w:szCs w:val="24"/>
        </w:rPr>
        <w:t>spending</w:t>
      </w:r>
      <w:r w:rsidR="007B2CD2" w:rsidRPr="00770A3B">
        <w:rPr>
          <w:rFonts w:ascii="Times New Roman" w:hAnsi="Times New Roman" w:cs="Times New Roman"/>
          <w:sz w:val="24"/>
          <w:szCs w:val="24"/>
        </w:rPr>
        <w:t xml:space="preserve"> on diving, snorkeling, and other activities </w:t>
      </w:r>
      <w:r w:rsidR="00051B84">
        <w:rPr>
          <w:rFonts w:ascii="Times New Roman" w:hAnsi="Times New Roman" w:cs="Times New Roman"/>
          <w:sz w:val="24"/>
          <w:szCs w:val="24"/>
        </w:rPr>
        <w:t>on the reef</w:t>
      </w:r>
      <w:r w:rsidR="007B2CD2" w:rsidRPr="00770A3B">
        <w:rPr>
          <w:rFonts w:ascii="Times New Roman" w:hAnsi="Times New Roman" w:cs="Times New Roman"/>
          <w:sz w:val="24"/>
          <w:szCs w:val="24"/>
        </w:rPr>
        <w:t xml:space="preserve">, while reef-adjacent value represents indirect services provided by coral reefs, such as </w:t>
      </w:r>
      <w:r w:rsidR="005F33EC">
        <w:rPr>
          <w:rFonts w:ascii="Times New Roman" w:hAnsi="Times New Roman" w:cs="Times New Roman"/>
          <w:sz w:val="24"/>
          <w:szCs w:val="24"/>
        </w:rPr>
        <w:t xml:space="preserve">food and sheltered </w:t>
      </w:r>
      <w:r w:rsidR="007B2CD2" w:rsidRPr="00770A3B">
        <w:rPr>
          <w:rFonts w:ascii="Times New Roman" w:hAnsi="Times New Roman" w:cs="Times New Roman"/>
          <w:sz w:val="24"/>
          <w:szCs w:val="24"/>
        </w:rPr>
        <w:t>water</w:t>
      </w:r>
      <w:r w:rsidR="005F33EC">
        <w:rPr>
          <w:rFonts w:ascii="Times New Roman" w:hAnsi="Times New Roman" w:cs="Times New Roman"/>
          <w:sz w:val="24"/>
          <w:szCs w:val="24"/>
        </w:rPr>
        <w:t>s</w:t>
      </w:r>
      <w:r w:rsidR="007B2CD2" w:rsidRPr="00770A3B">
        <w:rPr>
          <w:rFonts w:ascii="Times New Roman" w:hAnsi="Times New Roman" w:cs="Times New Roman"/>
          <w:sz w:val="24"/>
          <w:szCs w:val="24"/>
        </w:rPr>
        <w:t xml:space="preserve">. </w:t>
      </w:r>
      <w:r w:rsidR="008601D6" w:rsidRPr="00770A3B">
        <w:rPr>
          <w:rFonts w:ascii="Times New Roman" w:hAnsi="Times New Roman" w:cs="Times New Roman"/>
          <w:sz w:val="24"/>
          <w:szCs w:val="24"/>
        </w:rPr>
        <w:t xml:space="preserve">Spalding </w:t>
      </w:r>
      <w:r w:rsidR="008601D6" w:rsidRPr="00770A3B">
        <w:rPr>
          <w:rFonts w:ascii="Times New Roman" w:hAnsi="Times New Roman" w:cs="Times New Roman"/>
          <w:i/>
          <w:sz w:val="24"/>
          <w:szCs w:val="24"/>
        </w:rPr>
        <w:t>et al</w:t>
      </w:r>
      <w:r w:rsidR="008601D6" w:rsidRPr="00770A3B">
        <w:rPr>
          <w:rFonts w:ascii="Times New Roman" w:hAnsi="Times New Roman" w:cs="Times New Roman"/>
          <w:sz w:val="24"/>
          <w:szCs w:val="24"/>
        </w:rPr>
        <w:t xml:space="preserve">. (2017) provide estimates of the total reef-associated tourist expenditures for 24 of the 30 islands in </w:t>
      </w:r>
      <w:r>
        <w:rPr>
          <w:rFonts w:ascii="Times New Roman" w:hAnsi="Times New Roman" w:cs="Times New Roman"/>
          <w:sz w:val="24"/>
          <w:szCs w:val="24"/>
        </w:rPr>
        <w:t xml:space="preserve">their </w:t>
      </w:r>
      <w:r w:rsidR="005858B8">
        <w:rPr>
          <w:rFonts w:ascii="Times New Roman" w:hAnsi="Times New Roman" w:cs="Times New Roman"/>
          <w:sz w:val="24"/>
          <w:szCs w:val="24"/>
        </w:rPr>
        <w:t>supplementary materials</w:t>
      </w:r>
      <w:r w:rsidR="008601D6" w:rsidRPr="00770A3B">
        <w:rPr>
          <w:rFonts w:ascii="Times New Roman" w:hAnsi="Times New Roman" w:cs="Times New Roman"/>
          <w:sz w:val="24"/>
          <w:szCs w:val="24"/>
        </w:rPr>
        <w:t>. We compiled data on the 2013 GDP of each island using the World Bank’s dataset of GDP in constant 2010 US$, and converting to 2013 dollar equivalents using the Consumer Price Index</w:t>
      </w:r>
      <w:r w:rsidR="006622FF">
        <w:rPr>
          <w:rFonts w:ascii="Times New Roman" w:hAnsi="Times New Roman" w:cs="Times New Roman"/>
          <w:sz w:val="24"/>
          <w:szCs w:val="24"/>
        </w:rPr>
        <w:t xml:space="preserve"> </w:t>
      </w:r>
      <w:r w:rsidR="00F23189">
        <w:rPr>
          <w:rFonts w:ascii="Times New Roman" w:hAnsi="Times New Roman" w:cs="Times New Roman"/>
          <w:sz w:val="24"/>
          <w:szCs w:val="24"/>
        </w:rPr>
        <w:fldChar w:fldCharType="begin" w:fldLock="1"/>
      </w:r>
      <w:r w:rsidR="0059182C">
        <w:rPr>
          <w:rFonts w:ascii="Times New Roman" w:hAnsi="Times New Roman" w:cs="Times New Roman"/>
          <w:sz w:val="24"/>
          <w:szCs w:val="24"/>
        </w:rPr>
        <w:instrText>ADDIN CSL_CITATION {"citationItems":[{"id":"ITEM-1","itemData":{"URL":"http://data.worldbank.org/indicator/NY.GDP.MKTP.KD","accessed":{"date-parts":[["2017","5","7"]]},"author":[{"dropping-particle":"","family":"World Bank","given":"","non-dropping-particle":"","parse-names":false,"suffix":""}],"id":"ITEM-1","issued":{"date-parts":[["2017"]]},"title":"GDP (constant 2010 US$)","type":"webpage"},"uris":["http://www.mendeley.com/documents/?uuid=4804b5ed-2306-462d-a959-ee06b271ec23"]},{"id":"ITEM-2","itemData":{"URL":"http://data.worldbank.org/indicator/FP.CPI.TOTL?locations=US","accessed":{"date-parts":[["2017","6","7"]]},"author":[{"dropping-particle":"","family":"World Bank","given":"","non-dropping-particle":"","parse-names":false,"suffix":""}],"id":"ITEM-2","issued":{"date-parts":[["2017"]]},"title":"Consumer price index (2010=100)","type":"webpage"},"uris":["http://www.mendeley.com/documents/?uuid=ccb10395-d438-4ae8-bac1-339a6932355f"]}],"mendeley":{"formattedCitation":"(175,176)","plainTextFormattedCitation":"(175,176)","previouslyFormattedCitation":"(175,176)"},"properties":{"noteIndex":0},"schema":"https://github.com/citation-style-language/schema/raw/master/csl-citation.json"}</w:instrText>
      </w:r>
      <w:r w:rsidR="00F23189">
        <w:rPr>
          <w:rFonts w:ascii="Times New Roman" w:hAnsi="Times New Roman" w:cs="Times New Roman"/>
          <w:sz w:val="24"/>
          <w:szCs w:val="24"/>
        </w:rPr>
        <w:fldChar w:fldCharType="separate"/>
      </w:r>
      <w:r w:rsidR="006E3782" w:rsidRPr="006E3782">
        <w:rPr>
          <w:rFonts w:ascii="Times New Roman" w:hAnsi="Times New Roman" w:cs="Times New Roman"/>
          <w:noProof/>
          <w:sz w:val="24"/>
          <w:szCs w:val="24"/>
        </w:rPr>
        <w:t>(175,176)</w:t>
      </w:r>
      <w:r w:rsidR="00F23189">
        <w:rPr>
          <w:rFonts w:ascii="Times New Roman" w:hAnsi="Times New Roman" w:cs="Times New Roman"/>
          <w:sz w:val="24"/>
          <w:szCs w:val="24"/>
        </w:rPr>
        <w:fldChar w:fldCharType="end"/>
      </w:r>
      <w:r w:rsidR="008601D6" w:rsidRPr="00770A3B">
        <w:rPr>
          <w:rFonts w:ascii="Times New Roman" w:hAnsi="Times New Roman" w:cs="Times New Roman"/>
          <w:sz w:val="24"/>
          <w:szCs w:val="24"/>
        </w:rPr>
        <w:t xml:space="preserve">. </w:t>
      </w:r>
      <w:r w:rsidR="00C24664">
        <w:rPr>
          <w:rFonts w:ascii="Times New Roman" w:hAnsi="Times New Roman" w:cs="Times New Roman"/>
          <w:sz w:val="24"/>
          <w:szCs w:val="24"/>
        </w:rPr>
        <w:t xml:space="preserve">As in the case of the GDP data used to calculate the percentage of GDP from reef fisheries, we used the World Bank as a source for 20 islands and </w:t>
      </w:r>
      <w:r w:rsidR="008601D6" w:rsidRPr="008A7B13">
        <w:rPr>
          <w:rFonts w:ascii="Times New Roman" w:hAnsi="Times New Roman" w:cs="Times New Roman"/>
          <w:sz w:val="24"/>
          <w:szCs w:val="24"/>
        </w:rPr>
        <w:t>government and national bank sources to get data on the GDPs and CPIs of the</w:t>
      </w:r>
      <w:r w:rsidR="00C24664">
        <w:rPr>
          <w:rFonts w:ascii="Times New Roman" w:hAnsi="Times New Roman" w:cs="Times New Roman"/>
          <w:sz w:val="24"/>
          <w:szCs w:val="24"/>
        </w:rPr>
        <w:t xml:space="preserve"> remaining ten</w:t>
      </w:r>
      <w:r w:rsidR="008601D6" w:rsidRPr="008A7B13">
        <w:rPr>
          <w:rFonts w:ascii="Times New Roman" w:hAnsi="Times New Roman" w:cs="Times New Roman"/>
          <w:sz w:val="24"/>
          <w:szCs w:val="24"/>
        </w:rPr>
        <w:t xml:space="preserve"> </w:t>
      </w:r>
      <w:r w:rsidR="00C24664">
        <w:rPr>
          <w:rFonts w:ascii="Times New Roman" w:hAnsi="Times New Roman" w:cs="Times New Roman"/>
          <w:sz w:val="24"/>
          <w:szCs w:val="24"/>
        </w:rPr>
        <w:t>islands</w:t>
      </w:r>
      <w:r w:rsidR="008A7B13">
        <w:rPr>
          <w:rFonts w:ascii="Times New Roman" w:hAnsi="Times New Roman" w:cs="Times New Roman"/>
          <w:sz w:val="24"/>
          <w:szCs w:val="24"/>
        </w:rPr>
        <w:t>.</w:t>
      </w:r>
      <w:r w:rsidR="008601D6" w:rsidRPr="008A7B13">
        <w:rPr>
          <w:rFonts w:ascii="Times New Roman" w:hAnsi="Times New Roman" w:cs="Times New Roman"/>
          <w:sz w:val="24"/>
          <w:szCs w:val="24"/>
        </w:rPr>
        <w:t xml:space="preserve"> Finally, we divided Spalding </w:t>
      </w:r>
      <w:r w:rsidR="008601D6" w:rsidRPr="008A7B13">
        <w:rPr>
          <w:rFonts w:ascii="Times New Roman" w:hAnsi="Times New Roman" w:cs="Times New Roman"/>
          <w:i/>
          <w:sz w:val="24"/>
          <w:szCs w:val="24"/>
        </w:rPr>
        <w:t>et al</w:t>
      </w:r>
      <w:r w:rsidR="008601D6" w:rsidRPr="008A7B13">
        <w:rPr>
          <w:rFonts w:ascii="Times New Roman" w:hAnsi="Times New Roman" w:cs="Times New Roman"/>
          <w:sz w:val="24"/>
          <w:szCs w:val="24"/>
        </w:rPr>
        <w:t xml:space="preserve">.’s estimated reef-based tourist expenditures by the </w:t>
      </w:r>
      <w:r w:rsidR="001D38AD" w:rsidRPr="008A7B13">
        <w:rPr>
          <w:rFonts w:ascii="Times New Roman" w:hAnsi="Times New Roman" w:cs="Times New Roman"/>
          <w:sz w:val="24"/>
          <w:szCs w:val="24"/>
        </w:rPr>
        <w:t>island’s</w:t>
      </w:r>
      <w:r w:rsidR="008601D6" w:rsidRPr="008A7B13">
        <w:rPr>
          <w:rFonts w:ascii="Times New Roman" w:hAnsi="Times New Roman" w:cs="Times New Roman"/>
          <w:sz w:val="24"/>
          <w:szCs w:val="24"/>
        </w:rPr>
        <w:t xml:space="preserve"> GDP to estimate the percentage of the GDP derived from reef-based tourism.</w:t>
      </w:r>
      <w:r w:rsidR="008601D6" w:rsidRPr="00770A3B">
        <w:rPr>
          <w:rFonts w:ascii="Times New Roman" w:hAnsi="Times New Roman" w:cs="Times New Roman"/>
          <w:sz w:val="24"/>
          <w:szCs w:val="24"/>
        </w:rPr>
        <w:t xml:space="preserve"> </w:t>
      </w:r>
    </w:p>
    <w:p w14:paraId="7218F927" w14:textId="77777777" w:rsidR="005F33EC" w:rsidRPr="00770A3B" w:rsidRDefault="005F33EC" w:rsidP="002638D7">
      <w:pPr>
        <w:spacing w:after="0" w:line="480" w:lineRule="auto"/>
        <w:rPr>
          <w:rFonts w:ascii="Times New Roman" w:hAnsi="Times New Roman" w:cs="Times New Roman"/>
          <w:sz w:val="24"/>
          <w:szCs w:val="24"/>
        </w:rPr>
      </w:pPr>
    </w:p>
    <w:p w14:paraId="04680AF2" w14:textId="2726D632" w:rsidR="008601D6" w:rsidRDefault="008601D6" w:rsidP="002638D7">
      <w:pPr>
        <w:spacing w:after="0" w:line="480" w:lineRule="auto"/>
        <w:rPr>
          <w:rFonts w:ascii="Times New Roman" w:hAnsi="Times New Roman" w:cs="Times New Roman"/>
          <w:sz w:val="24"/>
          <w:szCs w:val="24"/>
        </w:rPr>
      </w:pPr>
      <w:r w:rsidRPr="008601D6">
        <w:rPr>
          <w:rFonts w:ascii="Times New Roman" w:hAnsi="Times New Roman" w:cs="Times New Roman"/>
          <w:sz w:val="24"/>
          <w:szCs w:val="24"/>
        </w:rPr>
        <w:t xml:space="preserve">For the six islands that were not included in the Spalding </w:t>
      </w:r>
      <w:r w:rsidRPr="008A7B13">
        <w:rPr>
          <w:rFonts w:ascii="Times New Roman" w:hAnsi="Times New Roman" w:cs="Times New Roman"/>
          <w:i/>
          <w:sz w:val="24"/>
          <w:szCs w:val="24"/>
        </w:rPr>
        <w:t>et al</w:t>
      </w:r>
      <w:r w:rsidRPr="008601D6">
        <w:rPr>
          <w:rFonts w:ascii="Times New Roman" w:hAnsi="Times New Roman" w:cs="Times New Roman"/>
          <w:sz w:val="24"/>
          <w:szCs w:val="24"/>
        </w:rPr>
        <w:t>. (2017) data table, we used data on the number of per capita foreign tourist arrivals to fill the gaps. We compiled data on the number of tourist arrivals (excluding cruise passengers) and the local populations for each island to calculate the per capita number of tourists</w:t>
      </w:r>
      <w:r w:rsidR="006622FF">
        <w:rPr>
          <w:rFonts w:ascii="Times New Roman" w:hAnsi="Times New Roman" w:cs="Times New Roman"/>
          <w:sz w:val="24"/>
          <w:szCs w:val="24"/>
        </w:rPr>
        <w:t xml:space="preserve"> </w:t>
      </w:r>
      <w:r w:rsidR="00963531">
        <w:rPr>
          <w:rStyle w:val="FootnoteReference"/>
          <w:rFonts w:ascii="Times New Roman" w:hAnsi="Times New Roman" w:cs="Times New Roman"/>
          <w:sz w:val="24"/>
          <w:szCs w:val="24"/>
        </w:rPr>
        <w:fldChar w:fldCharType="begin" w:fldLock="1"/>
      </w:r>
      <w:r w:rsidR="0059182C">
        <w:rPr>
          <w:rFonts w:ascii="Times New Roman" w:hAnsi="Times New Roman" w:cs="Times New Roman"/>
          <w:sz w:val="24"/>
          <w:szCs w:val="24"/>
        </w:rPr>
        <w:instrText>ADDIN CSL_CITATION {"citationItems":[{"id":"ITEM-1","itemData":{"author":[{"dropping-particle":"","family":"IEDOM","given":"","non-dropping-particle":"","parse-names":false,"suffix":""}],"container-title":"Express Note","id":"ITEM-1","issued":{"date-parts":[["2011"]]},"title":"Outlook for Saint-Barthélemy","type":"article-journal","volume":"134"},"uris":["http://www.mendeley.com/documents/?uuid=bd5bbe74-8e11-46c7-98b4-def678cba2e2"]},{"id":"ITEM-2","itemData":{"DOI":"10.1289/image.ehp.v119.i03","ISBN":"3135450058","ISSN":"0021-9533","PMID":"8529190","author":[{"dropping-particle":"","family":"IEDOM","given":"","non-dropping-particle":"","parse-names":false,"suffix":""}],"container-title":"Express Note","id":"ITEM-2","issue":"227","issued":{"date-parts":[["2013"]]},"title":"Saint-Martin at a Glance","type":"article-journal"},"uris":["http://www.mendeley.com/documents/?uuid=3e9d20a3-e9df-423d-be88-6ccc23a98078"]},{"id":"ITEM-3","itemData":{"URL":"https://www.cbs.nl/en-gb/background/2015/14/tourism-in-the-caribbean-netherlands-in-2014","accessed":{"date-parts":[["2017","7","10"]]},"author":[{"dropping-particle":"","family":"Central Bureau of Statistics","given":"","non-dropping-particle":"","parse-names":false,"suffix":""}],"id":"ITEM-3","issued":{"date-parts":[["2015"]]},"title":"Tourism in the Caribbean Netherlands in 2014","type":"webpage"},"uris":["http://www.mendeley.com/documents/?uuid=1140c6ba-160a-4e4d-8da0-3b8ac9605a20"]},{"id":"ITEM-4","itemData":{"author":[{"dropping-particle":"","family":"CTO","given":"","non-dropping-particle":"","parse-names":false,"suffix":""}],"id":"ITEM-4","issued":{"date-parts":[["2015"]]},"number-of-pages":"6","title":"Latest Statistics 2014","type":"report"},"uris":["http://www.mendeley.com/documents/?uuid=42d487ec-d70c-4ed9-971c-3e38da59a041"]},{"id":"ITEM-5","itemData":{"author":[{"dropping-particle":"","family":"IEDOM","given":"","non-dropping-particle":"","parse-names":false,"suffix":""}],"container-title":"Note Expresse","id":"ITEM-5","issued":{"date-parts":[["2015"]]},"title":"Le tourisme à la Guadeloupe: Vers un redémarrage durable du secteur?","type":"article-journal","volume":"305"},"uris":["http://www.mendeley.com/documents/?uuid=f50bbdbc-39bc-4a1d-aa32-d4d8ef51e08a"]}],"mendeley":{"formattedCitation":"(177–181)","plainTextFormattedCitation":"(177–181)","previouslyFormattedCitation":"(177–181)"},"properties":{"noteIndex":0},"schema":"https://github.com/citation-style-language/schema/raw/master/csl-citation.json"}</w:instrText>
      </w:r>
      <w:r w:rsidR="00963531">
        <w:rPr>
          <w:rStyle w:val="FootnoteReference"/>
          <w:rFonts w:ascii="Times New Roman" w:hAnsi="Times New Roman" w:cs="Times New Roman"/>
          <w:sz w:val="24"/>
          <w:szCs w:val="24"/>
        </w:rPr>
        <w:fldChar w:fldCharType="separate"/>
      </w:r>
      <w:r w:rsidR="006E3782" w:rsidRPr="006E3782">
        <w:rPr>
          <w:rFonts w:ascii="Times New Roman" w:hAnsi="Times New Roman" w:cs="Times New Roman"/>
          <w:noProof/>
          <w:sz w:val="24"/>
          <w:szCs w:val="24"/>
        </w:rPr>
        <w:t>(177–181)</w:t>
      </w:r>
      <w:r w:rsidR="00963531">
        <w:rPr>
          <w:rStyle w:val="FootnoteReference"/>
          <w:rFonts w:ascii="Times New Roman" w:hAnsi="Times New Roman" w:cs="Times New Roman"/>
          <w:sz w:val="24"/>
          <w:szCs w:val="24"/>
        </w:rPr>
        <w:fldChar w:fldCharType="end"/>
      </w:r>
      <w:r w:rsidRPr="006622FF">
        <w:rPr>
          <w:rStyle w:val="FootnoteReference"/>
        </w:rPr>
        <w:footnoteReference w:id="2"/>
      </w:r>
      <w:r w:rsidR="005A2882" w:rsidRPr="005A2882">
        <w:rPr>
          <w:rFonts w:ascii="Times New Roman" w:hAnsi="Times New Roman" w:cs="Times New Roman"/>
          <w:sz w:val="24"/>
          <w:szCs w:val="24"/>
          <w:vertAlign w:val="superscript"/>
        </w:rPr>
        <w:t>,</w:t>
      </w:r>
      <w:r w:rsidRPr="006622FF">
        <w:rPr>
          <w:rStyle w:val="FootnoteReference"/>
        </w:rPr>
        <w:footnoteReference w:id="3"/>
      </w:r>
      <w:r w:rsidRPr="008601D6">
        <w:rPr>
          <w:rFonts w:ascii="Times New Roman" w:hAnsi="Times New Roman" w:cs="Times New Roman"/>
          <w:sz w:val="24"/>
          <w:szCs w:val="24"/>
        </w:rPr>
        <w:t xml:space="preserve">. </w:t>
      </w:r>
      <w:r w:rsidR="00937AE8" w:rsidRPr="008601D6">
        <w:rPr>
          <w:rFonts w:ascii="Times New Roman" w:eastAsiaTheme="minorEastAsia" w:hAnsi="Times New Roman" w:cs="Times New Roman"/>
          <w:sz w:val="24"/>
          <w:szCs w:val="24"/>
        </w:rPr>
        <w:t xml:space="preserve">For five islands, we were unable to find data on foreign tourist arrivals and local populations for the same year. In these cases, we used population estimates from within four years of the year for which we had tourism data, then estimated the population for the relevant year using </w:t>
      </w:r>
      <w:r w:rsidR="00937AE8">
        <w:rPr>
          <w:rFonts w:ascii="Times New Roman" w:eastAsiaTheme="minorEastAsia" w:hAnsi="Times New Roman" w:cs="Times New Roman"/>
          <w:sz w:val="24"/>
          <w:szCs w:val="24"/>
        </w:rPr>
        <w:t>recent population growth rates</w:t>
      </w:r>
      <w:r w:rsidR="006622FF">
        <w:rPr>
          <w:rFonts w:ascii="Times New Roman" w:eastAsiaTheme="minorEastAsia" w:hAnsi="Times New Roman" w:cs="Times New Roman"/>
          <w:sz w:val="24"/>
          <w:szCs w:val="24"/>
        </w:rPr>
        <w:t xml:space="preserve"> </w:t>
      </w:r>
      <w:r w:rsidR="00937AE8">
        <w:rPr>
          <w:rStyle w:val="FootnoteReference"/>
          <w:rFonts w:ascii="Times New Roman" w:eastAsiaTheme="minorEastAsia" w:hAnsi="Times New Roman" w:cs="Times New Roman"/>
          <w:sz w:val="24"/>
          <w:szCs w:val="24"/>
        </w:rPr>
        <w:fldChar w:fldCharType="begin" w:fldLock="1"/>
      </w:r>
      <w:r w:rsidR="0059182C">
        <w:rPr>
          <w:rFonts w:ascii="Times New Roman" w:eastAsiaTheme="minorEastAsia" w:hAnsi="Times New Roman" w:cs="Times New Roman"/>
          <w:sz w:val="24"/>
          <w:szCs w:val="24"/>
        </w:rPr>
        <w:instrText>ADDIN CSL_CITATION {"citationItems":[{"id":"ITEM-1","itemData":{"URL":"http://data.un.org/CountryProfile.aspx?crName=Anguilla","accessed":{"date-parts":[["2017","10","7"]]},"author":[{"dropping-particle":"","family":"UNdata","given":"","non-dropping-particle":"","parse-names":false,"suffix":""}],"container-title":"UNdata Country Profiles","id":"ITEM-1","issued":{"date-parts":[["2017"]]},"title":"Anguilla","type":"webpage"},"uris":["http://www.mendeley.com/documents/?uuid=7a748380-5a2c-4c63-bb64-b371be9d7c2c"]},{"id":"ITEM-2","itemData":{"URL":"http://data.un.org/CountryProfile.aspx?crName=British Virgin Islands","accessed":{"date-parts":[["2017","10","7"]]},"author":[{"dropping-particle":"","family":"UNdata","given":"","non-dropping-particle":"","parse-names":false,"suffix":""}],"container-title":"UNdata Country Profiles","id":"ITEM-2","issued":{"date-parts":[["2017"]]},"title":"British Virgin Islands","type":"webpage"},"uris":["http://www.mendeley.com/documents/?uuid=a208c300-30d5-4916-bcd9-09fcf0cb536d"]},{"id":"ITEM-3","itemData":{"URL":"http://data.un.org/CountryProfile.aspx?crName=Guadeloupe","accessed":{"date-parts":[["2017","10","7"]]},"author":[{"dropping-particle":"","family":"UNdata","given":"","non-dropping-particle":"","parse-names":false,"suffix":""}],"container-title":"UNdata Country Profiles","id":"ITEM-3","issued":{"date-parts":[["2017"]]},"title":"Guadeloupe","type":"webpage"},"uris":["http://www.mendeley.com/documents/?uuid=359e7148-46c4-4f6d-949e-a8ec7c00f1b6"]}],"mendeley":{"formattedCitation":"(182–184)","plainTextFormattedCitation":"(182–184)","previouslyFormattedCitation":"(182–184)"},"properties":{"noteIndex":0},"schema":"https://github.com/citation-style-language/schema/raw/master/csl-citation.json"}</w:instrText>
      </w:r>
      <w:r w:rsidR="00937AE8">
        <w:rPr>
          <w:rStyle w:val="FootnoteReference"/>
          <w:rFonts w:ascii="Times New Roman" w:eastAsiaTheme="minorEastAsia" w:hAnsi="Times New Roman" w:cs="Times New Roman"/>
          <w:sz w:val="24"/>
          <w:szCs w:val="24"/>
        </w:rPr>
        <w:fldChar w:fldCharType="separate"/>
      </w:r>
      <w:r w:rsidR="006E3782" w:rsidRPr="006E3782">
        <w:rPr>
          <w:rFonts w:ascii="Times New Roman" w:eastAsiaTheme="minorEastAsia" w:hAnsi="Times New Roman" w:cs="Times New Roman"/>
          <w:noProof/>
          <w:sz w:val="24"/>
          <w:szCs w:val="24"/>
        </w:rPr>
        <w:t>(182–184)</w:t>
      </w:r>
      <w:r w:rsidR="00937AE8">
        <w:rPr>
          <w:rStyle w:val="FootnoteReference"/>
          <w:rFonts w:ascii="Times New Roman" w:eastAsiaTheme="minorEastAsia" w:hAnsi="Times New Roman" w:cs="Times New Roman"/>
          <w:sz w:val="24"/>
          <w:szCs w:val="24"/>
        </w:rPr>
        <w:fldChar w:fldCharType="end"/>
      </w:r>
      <w:r w:rsidR="00937AE8" w:rsidRPr="008601D6">
        <w:rPr>
          <w:rFonts w:ascii="Times New Roman" w:eastAsiaTheme="minorEastAsia" w:hAnsi="Times New Roman" w:cs="Times New Roman"/>
          <w:sz w:val="24"/>
          <w:szCs w:val="24"/>
        </w:rPr>
        <w:t>.</w:t>
      </w:r>
      <w:r w:rsidR="00937AE8">
        <w:rPr>
          <w:rFonts w:ascii="Times New Roman" w:hAnsi="Times New Roman" w:cs="Times New Roman"/>
          <w:sz w:val="24"/>
          <w:szCs w:val="24"/>
        </w:rPr>
        <w:t xml:space="preserve"> </w:t>
      </w:r>
      <w:r w:rsidRPr="008601D6">
        <w:rPr>
          <w:rFonts w:ascii="Times New Roman" w:hAnsi="Times New Roman" w:cs="Times New Roman"/>
          <w:sz w:val="24"/>
          <w:szCs w:val="24"/>
        </w:rPr>
        <w:t xml:space="preserve">We </w:t>
      </w:r>
      <w:r w:rsidR="00166223">
        <w:rPr>
          <w:rFonts w:ascii="Times New Roman" w:hAnsi="Times New Roman" w:cs="Times New Roman"/>
          <w:sz w:val="24"/>
          <w:szCs w:val="24"/>
        </w:rPr>
        <w:t>estimated</w:t>
      </w:r>
      <w:r w:rsidRPr="008601D6">
        <w:rPr>
          <w:rFonts w:ascii="Times New Roman" w:hAnsi="Times New Roman" w:cs="Times New Roman"/>
          <w:sz w:val="24"/>
          <w:szCs w:val="24"/>
        </w:rPr>
        <w:t xml:space="preserve"> a linear model to describe the relationship between the per capita number of tourists and the proportion of </w:t>
      </w:r>
      <w:r w:rsidR="00166223">
        <w:rPr>
          <w:rFonts w:ascii="Times New Roman" w:hAnsi="Times New Roman" w:cs="Times New Roman"/>
          <w:sz w:val="24"/>
          <w:szCs w:val="24"/>
        </w:rPr>
        <w:t>an</w:t>
      </w:r>
      <w:r w:rsidRPr="008601D6">
        <w:rPr>
          <w:rFonts w:ascii="Times New Roman" w:hAnsi="Times New Roman" w:cs="Times New Roman"/>
          <w:sz w:val="24"/>
          <w:szCs w:val="24"/>
        </w:rPr>
        <w:t xml:space="preserve"> island’s GDP that comes from reef-associated tourism (</w:t>
      </w:r>
      <w:r w:rsidR="002E02EB">
        <w:rPr>
          <w:rFonts w:ascii="Times New Roman" w:hAnsi="Times New Roman" w:cs="Times New Roman"/>
          <w:sz w:val="24"/>
          <w:szCs w:val="24"/>
        </w:rPr>
        <w:t>equation</w:t>
      </w:r>
      <w:r w:rsidRPr="008601D6">
        <w:rPr>
          <w:rFonts w:ascii="Times New Roman" w:hAnsi="Times New Roman" w:cs="Times New Roman"/>
          <w:sz w:val="24"/>
          <w:szCs w:val="24"/>
        </w:rPr>
        <w:t xml:space="preserve"> </w:t>
      </w:r>
      <w:r w:rsidR="008A1F66">
        <w:rPr>
          <w:rFonts w:ascii="Times New Roman" w:hAnsi="Times New Roman" w:cs="Times New Roman"/>
          <w:sz w:val="24"/>
          <w:szCs w:val="24"/>
        </w:rPr>
        <w:t>(</w:t>
      </w:r>
      <w:r w:rsidR="00614A55">
        <w:rPr>
          <w:rFonts w:ascii="Times New Roman" w:hAnsi="Times New Roman" w:cs="Times New Roman"/>
          <w:sz w:val="24"/>
          <w:szCs w:val="24"/>
        </w:rPr>
        <w:t>S</w:t>
      </w:r>
      <w:r w:rsidR="00FA5AD1">
        <w:rPr>
          <w:rFonts w:ascii="Times New Roman" w:hAnsi="Times New Roman" w:cs="Times New Roman"/>
          <w:sz w:val="24"/>
          <w:szCs w:val="24"/>
        </w:rPr>
        <w:t>7</w:t>
      </w:r>
      <w:r w:rsidR="008A1F66">
        <w:rPr>
          <w:rFonts w:ascii="Times New Roman" w:hAnsi="Times New Roman" w:cs="Times New Roman"/>
          <w:sz w:val="24"/>
          <w:szCs w:val="24"/>
        </w:rPr>
        <w:t>)</w:t>
      </w:r>
      <w:r w:rsidRPr="008601D6">
        <w:rPr>
          <w:rFonts w:ascii="Times New Roman" w:hAnsi="Times New Roman" w:cs="Times New Roman"/>
          <w:sz w:val="24"/>
          <w:szCs w:val="24"/>
        </w:rPr>
        <w:t>). We used t</w:t>
      </w:r>
      <w:r w:rsidR="008A7B13">
        <w:rPr>
          <w:rFonts w:ascii="Times New Roman" w:hAnsi="Times New Roman" w:cs="Times New Roman"/>
          <w:sz w:val="24"/>
          <w:szCs w:val="24"/>
        </w:rPr>
        <w:t>his</w:t>
      </w:r>
      <w:r w:rsidRPr="008601D6">
        <w:rPr>
          <w:rFonts w:ascii="Times New Roman" w:hAnsi="Times New Roman" w:cs="Times New Roman"/>
          <w:sz w:val="24"/>
          <w:szCs w:val="24"/>
        </w:rPr>
        <w:t xml:space="preserve"> linear model to the fill the gaps in the Spalding </w:t>
      </w:r>
      <w:r w:rsidRPr="008A7B13">
        <w:rPr>
          <w:rFonts w:ascii="Times New Roman" w:hAnsi="Times New Roman" w:cs="Times New Roman"/>
          <w:i/>
          <w:sz w:val="24"/>
          <w:szCs w:val="24"/>
        </w:rPr>
        <w:t>et al</w:t>
      </w:r>
      <w:r w:rsidRPr="008601D6">
        <w:rPr>
          <w:rFonts w:ascii="Times New Roman" w:hAnsi="Times New Roman" w:cs="Times New Roman"/>
          <w:sz w:val="24"/>
          <w:szCs w:val="24"/>
        </w:rPr>
        <w:t>. (2017) dataset (p &lt;&lt; 0.0</w:t>
      </w:r>
      <w:r w:rsidR="00DE378C">
        <w:rPr>
          <w:rFonts w:ascii="Times New Roman" w:hAnsi="Times New Roman" w:cs="Times New Roman"/>
          <w:sz w:val="24"/>
          <w:szCs w:val="24"/>
        </w:rPr>
        <w:t>0</w:t>
      </w:r>
      <w:r w:rsidRPr="008601D6">
        <w:rPr>
          <w:rFonts w:ascii="Times New Roman" w:hAnsi="Times New Roman" w:cs="Times New Roman"/>
          <w:sz w:val="24"/>
          <w:szCs w:val="24"/>
        </w:rPr>
        <w:t>1</w:t>
      </w:r>
      <w:r w:rsidR="00E261A1">
        <w:rPr>
          <w:rFonts w:ascii="Times New Roman" w:hAnsi="Times New Roman" w:cs="Times New Roman"/>
          <w:sz w:val="24"/>
          <w:szCs w:val="24"/>
        </w:rPr>
        <w:t>, adjusted R</w:t>
      </w:r>
      <w:r w:rsidR="00E261A1">
        <w:rPr>
          <w:rFonts w:ascii="Times New Roman" w:hAnsi="Times New Roman" w:cs="Times New Roman"/>
          <w:sz w:val="24"/>
          <w:szCs w:val="24"/>
          <w:vertAlign w:val="superscript"/>
        </w:rPr>
        <w:t>2</w:t>
      </w:r>
      <w:r w:rsidR="00E261A1">
        <w:rPr>
          <w:rFonts w:ascii="Times New Roman" w:hAnsi="Times New Roman" w:cs="Times New Roman"/>
          <w:sz w:val="24"/>
          <w:szCs w:val="24"/>
        </w:rPr>
        <w:t xml:space="preserve"> = </w:t>
      </w:r>
      <w:r w:rsidR="00211F1E">
        <w:rPr>
          <w:rFonts w:ascii="Times New Roman" w:hAnsi="Times New Roman" w:cs="Times New Roman"/>
          <w:sz w:val="24"/>
          <w:szCs w:val="24"/>
        </w:rPr>
        <w:t>0.81</w:t>
      </w:r>
      <w:r w:rsidRPr="008601D6">
        <w:rPr>
          <w:rFonts w:ascii="Times New Roman" w:hAnsi="Times New Roman" w:cs="Times New Roman"/>
          <w:sz w:val="24"/>
          <w:szCs w:val="24"/>
        </w:rPr>
        <w:t>)</w:t>
      </w:r>
      <w:r w:rsidR="005858B8">
        <w:rPr>
          <w:rFonts w:ascii="Times New Roman" w:hAnsi="Times New Roman" w:cs="Times New Roman"/>
          <w:sz w:val="24"/>
          <w:szCs w:val="24"/>
        </w:rPr>
        <w:t>:</w:t>
      </w:r>
    </w:p>
    <w:p w14:paraId="669C19D6" w14:textId="77777777" w:rsidR="005F33EC" w:rsidRPr="008601D6" w:rsidRDefault="005F33EC" w:rsidP="002638D7">
      <w:pPr>
        <w:spacing w:after="0" w:line="480" w:lineRule="auto"/>
        <w:rPr>
          <w:rFonts w:ascii="Times New Roman" w:hAnsi="Times New Roman" w:cs="Times New Roman"/>
          <w:sz w:val="24"/>
          <w:szCs w:val="24"/>
        </w:rPr>
      </w:pPr>
    </w:p>
    <w:p w14:paraId="7A739093" w14:textId="2FA7761E" w:rsidR="008601D6" w:rsidRDefault="008A7B13" w:rsidP="002638D7">
      <w:pPr>
        <w:spacing w:after="0" w:line="480" w:lineRule="auto"/>
        <w:ind w:left="2880" w:firstLine="720"/>
        <w:rPr>
          <w:rFonts w:ascii="Times New Roman" w:eastAsiaTheme="minorEastAsia" w:hAnsi="Times New Roman" w:cs="Times New Roman"/>
          <w:sz w:val="24"/>
          <w:szCs w:val="24"/>
        </w:rPr>
      </w:pPr>
      <m:oMath>
        <m:r>
          <w:rPr>
            <w:rFonts w:ascii="Cambria Math" w:hAnsi="Cambria Math" w:cs="Times New Roman"/>
            <w:sz w:val="24"/>
            <w:szCs w:val="24"/>
          </w:rPr>
          <m:t>GD</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r>
          <w:rPr>
            <w:rFonts w:ascii="Cambria Math" w:hAnsi="Cambria Math" w:cs="Times New Roman"/>
            <w:sz w:val="24"/>
            <w:szCs w:val="24"/>
          </w:rPr>
          <m:t>=0.01397*T,</m:t>
        </m:r>
      </m:oMath>
      <w:r w:rsidR="00E349CA">
        <w:rPr>
          <w:rFonts w:ascii="Times New Roman" w:eastAsiaTheme="minorEastAsia" w:hAnsi="Times New Roman" w:cs="Times New Roman"/>
          <w:sz w:val="24"/>
          <w:szCs w:val="24"/>
        </w:rPr>
        <w:t xml:space="preserve"> </w:t>
      </w:r>
      <w:r w:rsidR="00E349CA">
        <w:rPr>
          <w:rFonts w:ascii="Times New Roman" w:eastAsiaTheme="minorEastAsia" w:hAnsi="Times New Roman" w:cs="Times New Roman"/>
          <w:sz w:val="24"/>
          <w:szCs w:val="24"/>
        </w:rPr>
        <w:tab/>
      </w:r>
      <w:r w:rsidR="00E349CA">
        <w:rPr>
          <w:rFonts w:ascii="Times New Roman" w:eastAsiaTheme="minorEastAsia" w:hAnsi="Times New Roman" w:cs="Times New Roman"/>
          <w:sz w:val="24"/>
          <w:szCs w:val="24"/>
        </w:rPr>
        <w:tab/>
      </w:r>
      <w:r w:rsidR="00E349CA">
        <w:rPr>
          <w:rFonts w:ascii="Times New Roman" w:eastAsiaTheme="minorEastAsia" w:hAnsi="Times New Roman" w:cs="Times New Roman"/>
          <w:sz w:val="24"/>
          <w:szCs w:val="24"/>
        </w:rPr>
        <w:tab/>
      </w:r>
      <w:r w:rsidR="00E349CA">
        <w:rPr>
          <w:rFonts w:ascii="Times New Roman" w:eastAsiaTheme="minorEastAsia" w:hAnsi="Times New Roman" w:cs="Times New Roman"/>
          <w:sz w:val="24"/>
          <w:szCs w:val="24"/>
        </w:rPr>
        <w:tab/>
      </w:r>
      <w:r w:rsidR="002E02EB">
        <w:rPr>
          <w:rFonts w:ascii="Times New Roman" w:eastAsiaTheme="minorEastAsia" w:hAnsi="Times New Roman" w:cs="Times New Roman"/>
          <w:sz w:val="24"/>
          <w:szCs w:val="24"/>
        </w:rPr>
        <w:t>(</w:t>
      </w:r>
      <w:r w:rsidR="00E349CA">
        <w:rPr>
          <w:rFonts w:ascii="Times New Roman" w:eastAsiaTheme="minorEastAsia" w:hAnsi="Times New Roman" w:cs="Times New Roman"/>
          <w:sz w:val="24"/>
          <w:szCs w:val="24"/>
        </w:rPr>
        <w:t>S</w:t>
      </w:r>
      <w:r w:rsidR="00FA5AD1">
        <w:rPr>
          <w:rFonts w:ascii="Times New Roman" w:eastAsiaTheme="minorEastAsia" w:hAnsi="Times New Roman" w:cs="Times New Roman"/>
          <w:sz w:val="24"/>
          <w:szCs w:val="24"/>
        </w:rPr>
        <w:t>7</w:t>
      </w:r>
      <w:r w:rsidR="002E02EB">
        <w:rPr>
          <w:rFonts w:ascii="Times New Roman" w:eastAsiaTheme="minorEastAsia" w:hAnsi="Times New Roman" w:cs="Times New Roman"/>
          <w:sz w:val="24"/>
          <w:szCs w:val="24"/>
        </w:rPr>
        <w:t>)</w:t>
      </w:r>
    </w:p>
    <w:p w14:paraId="1E779576" w14:textId="77777777" w:rsidR="009B4934" w:rsidRPr="008601D6" w:rsidRDefault="009B4934" w:rsidP="002638D7">
      <w:pPr>
        <w:spacing w:after="0" w:line="480" w:lineRule="auto"/>
        <w:ind w:left="2880" w:firstLine="720"/>
        <w:rPr>
          <w:rFonts w:ascii="Times New Roman" w:eastAsiaTheme="minorEastAsia" w:hAnsi="Times New Roman" w:cs="Times New Roman"/>
          <w:sz w:val="24"/>
          <w:szCs w:val="24"/>
        </w:rPr>
      </w:pPr>
    </w:p>
    <w:p w14:paraId="3E7E61DF" w14:textId="7F0D68C6" w:rsidR="008601D6" w:rsidRDefault="008601D6" w:rsidP="002638D7">
      <w:pPr>
        <w:spacing w:after="0" w:line="480" w:lineRule="auto"/>
        <w:rPr>
          <w:rFonts w:ascii="Times New Roman" w:eastAsiaTheme="minorEastAsia" w:hAnsi="Times New Roman" w:cs="Times New Roman"/>
          <w:sz w:val="24"/>
          <w:szCs w:val="24"/>
        </w:rPr>
      </w:pPr>
      <w:r w:rsidRPr="008601D6">
        <w:rPr>
          <w:rFonts w:ascii="Times New Roman" w:eastAsiaTheme="minorEastAsia" w:hAnsi="Times New Roman" w:cs="Times New Roman"/>
          <w:sz w:val="24"/>
          <w:szCs w:val="24"/>
        </w:rPr>
        <w:t>where</w:t>
      </w:r>
      <w:r w:rsidRPr="008601D6">
        <w:rPr>
          <w:rFonts w:ascii="Times New Roman" w:eastAsiaTheme="minorEastAsia" w:hAnsi="Times New Roman" w:cs="Times New Roman"/>
          <w:i/>
          <w:sz w:val="24"/>
          <w:szCs w:val="24"/>
        </w:rPr>
        <w:t xml:space="preserve"> </w:t>
      </w:r>
      <w:proofErr w:type="spellStart"/>
      <w:r w:rsidRPr="008601D6">
        <w:rPr>
          <w:rFonts w:ascii="Times New Roman" w:eastAsiaTheme="minorEastAsia" w:hAnsi="Times New Roman" w:cs="Times New Roman"/>
          <w:i/>
          <w:sz w:val="24"/>
          <w:szCs w:val="24"/>
        </w:rPr>
        <w:t>GDP</w:t>
      </w:r>
      <w:r w:rsidRPr="008A7B13">
        <w:rPr>
          <w:rFonts w:ascii="Times New Roman" w:eastAsiaTheme="minorEastAsia" w:hAnsi="Times New Roman" w:cs="Times New Roman"/>
          <w:i/>
          <w:sz w:val="24"/>
          <w:szCs w:val="24"/>
          <w:vertAlign w:val="subscript"/>
        </w:rPr>
        <w:t>t</w:t>
      </w:r>
      <w:proofErr w:type="spellEnd"/>
      <w:r w:rsidRPr="008601D6">
        <w:rPr>
          <w:rFonts w:ascii="Times New Roman" w:eastAsiaTheme="minorEastAsia" w:hAnsi="Times New Roman" w:cs="Times New Roman"/>
          <w:sz w:val="24"/>
          <w:szCs w:val="24"/>
        </w:rPr>
        <w:t xml:space="preserve"> is the proportion of the annual GDP from reef-associated tourism and </w:t>
      </w:r>
      <w:r w:rsidRPr="008601D6">
        <w:rPr>
          <w:rFonts w:ascii="Times New Roman" w:eastAsiaTheme="minorEastAsia" w:hAnsi="Times New Roman" w:cs="Times New Roman"/>
          <w:i/>
          <w:sz w:val="24"/>
          <w:szCs w:val="24"/>
        </w:rPr>
        <w:t>T</w:t>
      </w:r>
      <w:r w:rsidRPr="008601D6">
        <w:rPr>
          <w:rFonts w:ascii="Times New Roman" w:eastAsiaTheme="minorEastAsia" w:hAnsi="Times New Roman" w:cs="Times New Roman"/>
          <w:sz w:val="24"/>
          <w:szCs w:val="24"/>
        </w:rPr>
        <w:t xml:space="preserve"> is </w:t>
      </w:r>
      <w:r w:rsidR="008A7B13">
        <w:rPr>
          <w:rFonts w:ascii="Times New Roman" w:eastAsiaTheme="minorEastAsia" w:hAnsi="Times New Roman" w:cs="Times New Roman"/>
          <w:sz w:val="24"/>
          <w:szCs w:val="24"/>
        </w:rPr>
        <w:t xml:space="preserve">the </w:t>
      </w:r>
      <w:r w:rsidRPr="008601D6">
        <w:rPr>
          <w:rFonts w:ascii="Times New Roman" w:eastAsiaTheme="minorEastAsia" w:hAnsi="Times New Roman" w:cs="Times New Roman"/>
          <w:sz w:val="24"/>
          <w:szCs w:val="24"/>
        </w:rPr>
        <w:t>number of foreign tourists</w:t>
      </w:r>
      <w:r w:rsidR="008A7B13" w:rsidRPr="008A7B13">
        <w:rPr>
          <w:rFonts w:ascii="Times New Roman" w:eastAsiaTheme="minorEastAsia" w:hAnsi="Times New Roman" w:cs="Times New Roman"/>
          <w:sz w:val="24"/>
          <w:szCs w:val="24"/>
        </w:rPr>
        <w:t xml:space="preserve"> </w:t>
      </w:r>
      <w:r w:rsidR="008A7B13" w:rsidRPr="008601D6">
        <w:rPr>
          <w:rFonts w:ascii="Times New Roman" w:eastAsiaTheme="minorEastAsia" w:hAnsi="Times New Roman" w:cs="Times New Roman"/>
          <w:sz w:val="24"/>
          <w:szCs w:val="24"/>
        </w:rPr>
        <w:t>per capita</w:t>
      </w:r>
      <w:r w:rsidRPr="008601D6">
        <w:rPr>
          <w:rFonts w:ascii="Times New Roman" w:eastAsiaTheme="minorEastAsia" w:hAnsi="Times New Roman" w:cs="Times New Roman"/>
          <w:sz w:val="24"/>
          <w:szCs w:val="24"/>
        </w:rPr>
        <w:t>.</w:t>
      </w:r>
    </w:p>
    <w:p w14:paraId="407974F5" w14:textId="77777777" w:rsidR="00DE626C" w:rsidRPr="008601D6" w:rsidRDefault="00DE626C" w:rsidP="002638D7">
      <w:pPr>
        <w:spacing w:after="0" w:line="480" w:lineRule="auto"/>
        <w:rPr>
          <w:rFonts w:ascii="Times New Roman" w:eastAsiaTheme="minorEastAsia" w:hAnsi="Times New Roman" w:cs="Times New Roman"/>
          <w:sz w:val="24"/>
          <w:szCs w:val="24"/>
        </w:rPr>
      </w:pPr>
    </w:p>
    <w:p w14:paraId="2D4CA473" w14:textId="3F41DE55" w:rsidR="00865D8C" w:rsidRDefault="00865D8C" w:rsidP="002638D7">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As in the case of the contribution of reef fishery value to GDP, we scaled the contribution of reef tourism to each island’s GDP by dividing the raw proportion </w:t>
      </w:r>
      <w:r w:rsidR="0032647D" w:rsidRPr="0032647D">
        <w:rPr>
          <w:rFonts w:ascii="Times New Roman" w:eastAsiaTheme="minorEastAsia" w:hAnsi="Times New Roman" w:cs="Times New Roman"/>
          <w:sz w:val="24"/>
          <w:szCs w:val="24"/>
        </w:rPr>
        <w:t>(“</w:t>
      </w:r>
      <w:r w:rsidR="0032647D" w:rsidRPr="0032647D">
        <w:rPr>
          <w:rFonts w:ascii="Times New Roman" w:eastAsia="Times New Roman" w:hAnsi="Times New Roman" w:cs="Times New Roman"/>
          <w:color w:val="000000"/>
          <w:sz w:val="24"/>
          <w:szCs w:val="24"/>
        </w:rPr>
        <w:t>Tourism as proportion of GDP (raw)” in Table S1</w:t>
      </w:r>
      <w:r w:rsidR="001A247A">
        <w:rPr>
          <w:rFonts w:ascii="Times New Roman" w:eastAsia="Times New Roman" w:hAnsi="Times New Roman" w:cs="Times New Roman"/>
          <w:color w:val="000000"/>
          <w:sz w:val="24"/>
          <w:szCs w:val="24"/>
        </w:rPr>
        <w:t>1</w:t>
      </w:r>
      <w:r w:rsidR="0032647D">
        <w:rPr>
          <w:rFonts w:ascii="Times New Roman" w:eastAsia="Times New Roman" w:hAnsi="Times New Roman" w:cs="Times New Roman"/>
          <w:color w:val="000000"/>
          <w:sz w:val="24"/>
          <w:szCs w:val="24"/>
        </w:rPr>
        <w:t>) by the global maximum contribution to GDP fro</w:t>
      </w:r>
      <w:r w:rsidR="00F23189">
        <w:rPr>
          <w:rFonts w:ascii="Times New Roman" w:eastAsia="Times New Roman" w:hAnsi="Times New Roman" w:cs="Times New Roman"/>
          <w:color w:val="000000"/>
          <w:sz w:val="24"/>
          <w:szCs w:val="24"/>
        </w:rPr>
        <w:t>m reef tourism: 43.19% in Palau</w:t>
      </w:r>
      <w:r w:rsidR="006622FF">
        <w:rPr>
          <w:rFonts w:ascii="Times New Roman" w:eastAsia="Times New Roman" w:hAnsi="Times New Roman" w:cs="Times New Roman"/>
          <w:color w:val="000000"/>
          <w:sz w:val="24"/>
          <w:szCs w:val="24"/>
        </w:rPr>
        <w:t xml:space="preserve"> </w:t>
      </w:r>
      <w:r w:rsidR="00963531">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{"citationItems":[{"id":"ITEM-1","itemData":{"DOI":"https://doi.org/10.1016/j.marpol.2017.05.014","ISSN":"0308-597X","abstract":"Abstract Global coral reef related tourism is one of the most significant examples of nature-based tourism from a single ecosystem. Coral reefs attract foreign and domestic visitors and generate revenues, including foreign exchange earnings, in over 100 countries and territories. Understanding the full value of coral reefs to tourism, and the spatial distribution of these values, provides an important incentive for sustainable reef management. In the current work, global data from multiple sources, including social media and crowd-sourced datasets, were used to estimate and map two distinct components of reef value. The first component is local “reef-adjacent” value, an overarching term used to capture a range of indirect benefits from coral reefs, including provision of sandy beaches, sheltered water, food, and attractive views. The second component is “on-reef” value, directly associated with in-water activities such diving and snorkelling. Tourism values were estimated as a proportion of the total visits and spending by coastal tourists within 30 km of reefs (excluding urban areas). Reef-adjacent values were set as a fixed proportion of 10% of this expenditure. On-reef values were based on the relative abundance of dive-shops and underwater photos in different countries and territories. Maps of value assigned to specific coral reef locations show considerable spatial variability across distances of just a few kilometres. Some 30% of the world's reefs are of value in the tourism sector, with a total value estimated at nearly US$36 billion, or over 9% of all coastal tourism value in the world's coral reef countries.","author":[{"dropping-particle":"","family":"Spalding","given":"Mark","non-dropping-particle":"","parse-names":false,"suffix":""},{"dropping-particle":"","family":"Burke","given":"Lauretta","non-dropping-particle":"","parse-names":false,"suffix":""},{"dropping-particle":"","family":"Wood","given":"Spencer A","non-dropping-particle":"","parse-names":false,"suffix":""},{"dropping-particle":"","family":"Ashpole","given":"Joscelyne","non-dropping-particle":"","parse-names":false,"suffix":""},{"dropping-particle":"","family":"Hutchison","given":"James","non-dropping-particle":"","parse-names":false,"suffix":""},{"dropping-particle":"","family":"zu Ermgassen","given":"Philine","non-dropping-particle":"","parse-names":false,"suffix":""}],"container-title":"Marine Policy","id":"ITEM-1","issue":"January","issued":{"date-parts":[["2017"]]},"page":"104-113","publisher":"Elsevier Ltd","title":"Mapping the global value and distribution of coral reef tourism","type":"article-journal","volume":"82"},"uris":["http://www.mendeley.com/documents/?uuid=486c0a13-106b-4995-900b-c712283cb924"]}],"mendeley":{"formattedCitation":"(174)","plainTextFormattedCitation":"(174)","previouslyFormattedCitation":"(174)"},"properties":{"noteIndex":0},"schema":"https://github.com/citation-style-language/schema/raw/master/csl-citation.json"}</w:instrText>
      </w:r>
      <w:r w:rsidR="00963531">
        <w:rPr>
          <w:rStyle w:val="FootnoteReference"/>
          <w:rFonts w:ascii="Times New Roman" w:eastAsia="Times New Roman" w:hAnsi="Times New Roman" w:cs="Times New Roman"/>
          <w:color w:val="000000"/>
          <w:sz w:val="24"/>
          <w:szCs w:val="24"/>
        </w:rPr>
        <w:fldChar w:fldCharType="separate"/>
      </w:r>
      <w:r w:rsidR="006E3782" w:rsidRPr="006E3782">
        <w:rPr>
          <w:rFonts w:ascii="Times New Roman" w:eastAsia="Times New Roman" w:hAnsi="Times New Roman" w:cs="Times New Roman"/>
          <w:noProof/>
          <w:color w:val="000000"/>
          <w:sz w:val="24"/>
          <w:szCs w:val="24"/>
        </w:rPr>
        <w:t>(174)</w:t>
      </w:r>
      <w:r w:rsidR="00963531">
        <w:rPr>
          <w:rStyle w:val="FootnoteReference"/>
          <w:rFonts w:ascii="Times New Roman" w:eastAsia="Times New Roman" w:hAnsi="Times New Roman" w:cs="Times New Roman"/>
          <w:color w:val="000000"/>
          <w:sz w:val="24"/>
          <w:szCs w:val="24"/>
        </w:rPr>
        <w:fldChar w:fldCharType="end"/>
      </w:r>
      <w:r w:rsidR="0032647D">
        <w:rPr>
          <w:rFonts w:ascii="Times New Roman" w:eastAsia="Times New Roman" w:hAnsi="Times New Roman" w:cs="Times New Roman"/>
          <w:color w:val="000000"/>
          <w:sz w:val="24"/>
          <w:szCs w:val="24"/>
        </w:rPr>
        <w:t>.</w:t>
      </w:r>
    </w:p>
    <w:p w14:paraId="667D1FAC" w14:textId="77777777" w:rsidR="008E1094" w:rsidRDefault="008E1094" w:rsidP="002638D7">
      <w:pPr>
        <w:spacing w:line="480" w:lineRule="auto"/>
        <w:rPr>
          <w:rFonts w:ascii="Times New Roman" w:eastAsiaTheme="minorEastAsia" w:hAnsi="Times New Roman" w:cs="Times New Roman"/>
          <w:i/>
          <w:sz w:val="24"/>
          <w:szCs w:val="24"/>
        </w:rPr>
        <w:sectPr w:rsidR="008E1094" w:rsidSect="002638D7">
          <w:footnotePr>
            <w:numFmt w:val="lowerLetter"/>
          </w:footnotePr>
          <w:pgSz w:w="12240" w:h="15840"/>
          <w:pgMar w:top="1440" w:right="1440" w:bottom="1440" w:left="1440" w:header="720" w:footer="720" w:gutter="0"/>
          <w:lnNumType w:countBy="1" w:restart="continuous"/>
          <w:cols w:space="720"/>
          <w:docGrid w:linePitch="360"/>
        </w:sectPr>
      </w:pPr>
    </w:p>
    <w:p w14:paraId="5B6BB054" w14:textId="41B560F5" w:rsidR="00D45A03" w:rsidRDefault="007810DC" w:rsidP="002638D7">
      <w:pPr>
        <w:spacing w:after="0" w:line="480" w:lineRule="auto"/>
        <w:rPr>
          <w:rFonts w:ascii="Times New Roman" w:hAnsi="Times New Roman" w:cs="Times New Roman"/>
          <w:sz w:val="24"/>
          <w:szCs w:val="24"/>
        </w:rPr>
      </w:pPr>
      <w:r w:rsidRPr="007810DC">
        <w:rPr>
          <w:rFonts w:ascii="Times New Roman" w:hAnsi="Times New Roman" w:cs="Times New Roman"/>
          <w:b/>
          <w:sz w:val="24"/>
          <w:szCs w:val="24"/>
        </w:rPr>
        <w:lastRenderedPageBreak/>
        <w:t>T</w:t>
      </w:r>
      <w:r w:rsidR="00D45A03" w:rsidRPr="007810DC">
        <w:rPr>
          <w:rFonts w:ascii="Times New Roman" w:hAnsi="Times New Roman" w:cs="Times New Roman"/>
          <w:b/>
          <w:sz w:val="24"/>
          <w:szCs w:val="24"/>
        </w:rPr>
        <w:t>able S</w:t>
      </w:r>
      <w:r w:rsidR="002C64B2" w:rsidRPr="007810DC">
        <w:rPr>
          <w:rFonts w:ascii="Times New Roman" w:hAnsi="Times New Roman" w:cs="Times New Roman"/>
          <w:b/>
          <w:sz w:val="24"/>
          <w:szCs w:val="24"/>
        </w:rPr>
        <w:t>1</w:t>
      </w:r>
      <w:r w:rsidR="001A247A">
        <w:rPr>
          <w:rFonts w:ascii="Times New Roman" w:hAnsi="Times New Roman" w:cs="Times New Roman"/>
          <w:b/>
          <w:sz w:val="24"/>
          <w:szCs w:val="24"/>
        </w:rPr>
        <w:t>1</w:t>
      </w:r>
      <w:r w:rsidR="00BC28C1">
        <w:rPr>
          <w:rFonts w:ascii="Times New Roman" w:hAnsi="Times New Roman" w:cs="Times New Roman"/>
          <w:b/>
          <w:sz w:val="24"/>
          <w:szCs w:val="24"/>
        </w:rPr>
        <w:t xml:space="preserve">. </w:t>
      </w:r>
      <w:r w:rsidR="00BF402A" w:rsidRPr="00BF402A">
        <w:rPr>
          <w:rFonts w:ascii="Times New Roman" w:hAnsi="Times New Roman" w:cs="Times New Roman"/>
          <w:sz w:val="24"/>
          <w:szCs w:val="24"/>
        </w:rPr>
        <w:t xml:space="preserve">The percentage of each island’s GDP from reef-based tourism, using data </w:t>
      </w:r>
      <w:r w:rsidR="005F33EC">
        <w:rPr>
          <w:rFonts w:ascii="Times New Roman" w:hAnsi="Times New Roman" w:cs="Times New Roman"/>
          <w:sz w:val="24"/>
          <w:szCs w:val="24"/>
        </w:rPr>
        <w:t xml:space="preserve">from Spalding </w:t>
      </w:r>
      <w:r w:rsidR="005F33EC" w:rsidRPr="005F33EC">
        <w:rPr>
          <w:rFonts w:ascii="Times New Roman" w:hAnsi="Times New Roman" w:cs="Times New Roman"/>
          <w:i/>
          <w:sz w:val="24"/>
          <w:szCs w:val="24"/>
        </w:rPr>
        <w:t>et al</w:t>
      </w:r>
      <w:r w:rsidR="005F33EC">
        <w:rPr>
          <w:rFonts w:ascii="Times New Roman" w:hAnsi="Times New Roman" w:cs="Times New Roman"/>
          <w:sz w:val="24"/>
          <w:szCs w:val="24"/>
        </w:rPr>
        <w:t xml:space="preserve">. (2017) and </w:t>
      </w:r>
      <w:r w:rsidR="00BF402A" w:rsidRPr="00BF402A">
        <w:rPr>
          <w:rFonts w:ascii="Times New Roman" w:hAnsi="Times New Roman" w:cs="Times New Roman"/>
          <w:sz w:val="24"/>
          <w:szCs w:val="24"/>
        </w:rPr>
        <w:t xml:space="preserve">per capita foreign tourist arrivals. </w:t>
      </w:r>
    </w:p>
    <w:p w14:paraId="42B4F158" w14:textId="77777777" w:rsidR="000034A6" w:rsidRPr="008E1094" w:rsidRDefault="000034A6" w:rsidP="00AC1A32">
      <w:pPr>
        <w:suppressLineNumbers/>
        <w:spacing w:after="0" w:line="240" w:lineRule="auto"/>
        <w:rPr>
          <w:rFonts w:ascii="Times New Roman" w:eastAsiaTheme="minorEastAsia" w:hAnsi="Times New Roman" w:cs="Times New Roman"/>
          <w:i/>
          <w:sz w:val="24"/>
          <w:szCs w:val="24"/>
        </w:rPr>
      </w:pP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241"/>
        <w:gridCol w:w="1931"/>
        <w:gridCol w:w="1170"/>
        <w:gridCol w:w="1260"/>
        <w:gridCol w:w="1260"/>
        <w:gridCol w:w="1530"/>
        <w:gridCol w:w="1350"/>
        <w:gridCol w:w="1980"/>
      </w:tblGrid>
      <w:tr w:rsidR="009F265C" w:rsidRPr="00EB4E69" w14:paraId="25CE1FF2" w14:textId="77777777" w:rsidTr="009F265C">
        <w:trPr>
          <w:trHeight w:val="292"/>
        </w:trPr>
        <w:tc>
          <w:tcPr>
            <w:tcW w:w="1418" w:type="dxa"/>
            <w:shd w:val="clear" w:color="auto" w:fill="auto"/>
            <w:noWrap/>
            <w:vAlign w:val="bottom"/>
            <w:hideMark/>
          </w:tcPr>
          <w:p w14:paraId="4077DEB5" w14:textId="77777777"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Island</w:t>
            </w:r>
          </w:p>
        </w:tc>
        <w:tc>
          <w:tcPr>
            <w:tcW w:w="1241" w:type="dxa"/>
            <w:shd w:val="clear" w:color="auto" w:fill="auto"/>
            <w:noWrap/>
            <w:vAlign w:val="bottom"/>
            <w:hideMark/>
          </w:tcPr>
          <w:p w14:paraId="51A7A07E" w14:textId="77777777"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Population</w:t>
            </w:r>
          </w:p>
        </w:tc>
        <w:tc>
          <w:tcPr>
            <w:tcW w:w="1931" w:type="dxa"/>
            <w:shd w:val="clear" w:color="auto" w:fill="auto"/>
            <w:noWrap/>
            <w:vAlign w:val="bottom"/>
            <w:hideMark/>
          </w:tcPr>
          <w:p w14:paraId="26C4DA57" w14:textId="77777777"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Source</w:t>
            </w:r>
          </w:p>
        </w:tc>
        <w:tc>
          <w:tcPr>
            <w:tcW w:w="1170" w:type="dxa"/>
            <w:shd w:val="clear" w:color="auto" w:fill="auto"/>
            <w:noWrap/>
            <w:vAlign w:val="bottom"/>
            <w:hideMark/>
          </w:tcPr>
          <w:p w14:paraId="68F909E7" w14:textId="7ED2C82C" w:rsidR="009F265C" w:rsidRPr="00EB4E69" w:rsidRDefault="009F265C" w:rsidP="009F265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w:t>
            </w:r>
            <w:r w:rsidRPr="00EB4E69">
              <w:rPr>
                <w:rFonts w:ascii="Times New Roman" w:eastAsia="Times New Roman" w:hAnsi="Times New Roman" w:cs="Times New Roman"/>
                <w:color w:val="000000"/>
              </w:rPr>
              <w:t>oreign tourists</w:t>
            </w:r>
          </w:p>
        </w:tc>
        <w:tc>
          <w:tcPr>
            <w:tcW w:w="1260" w:type="dxa"/>
            <w:shd w:val="clear" w:color="auto" w:fill="auto"/>
            <w:noWrap/>
            <w:vAlign w:val="bottom"/>
            <w:hideMark/>
          </w:tcPr>
          <w:p w14:paraId="34FDDC01" w14:textId="77777777"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Source</w:t>
            </w:r>
          </w:p>
        </w:tc>
        <w:tc>
          <w:tcPr>
            <w:tcW w:w="1260" w:type="dxa"/>
            <w:vAlign w:val="bottom"/>
          </w:tcPr>
          <w:p w14:paraId="5484E188" w14:textId="739D629B" w:rsidR="009F265C" w:rsidRPr="009F265C" w:rsidRDefault="009F265C" w:rsidP="009F265C">
            <w:pPr>
              <w:spacing w:after="0" w:line="240" w:lineRule="auto"/>
              <w:rPr>
                <w:rFonts w:ascii="Times New Roman" w:eastAsia="Times New Roman" w:hAnsi="Times New Roman" w:cs="Times New Roman"/>
                <w:color w:val="000000"/>
              </w:rPr>
            </w:pPr>
            <w:r w:rsidRPr="009F265C">
              <w:rPr>
                <w:rFonts w:ascii="Times New Roman" w:hAnsi="Times New Roman" w:cs="Times New Roman"/>
                <w:color w:val="000000"/>
              </w:rPr>
              <w:t>GDP (millions of 2013 US$)</w:t>
            </w:r>
          </w:p>
        </w:tc>
        <w:tc>
          <w:tcPr>
            <w:tcW w:w="1530" w:type="dxa"/>
            <w:vAlign w:val="bottom"/>
          </w:tcPr>
          <w:p w14:paraId="08CD11F3" w14:textId="71E0C2D1" w:rsidR="009F265C" w:rsidRPr="009F265C" w:rsidRDefault="009F265C" w:rsidP="009F265C">
            <w:pPr>
              <w:spacing w:after="0" w:line="240" w:lineRule="auto"/>
              <w:rPr>
                <w:rFonts w:ascii="Times New Roman" w:eastAsia="Times New Roman" w:hAnsi="Times New Roman" w:cs="Times New Roman"/>
                <w:color w:val="000000"/>
              </w:rPr>
            </w:pPr>
            <w:r w:rsidRPr="009F265C">
              <w:rPr>
                <w:rFonts w:ascii="Times New Roman" w:hAnsi="Times New Roman" w:cs="Times New Roman"/>
                <w:color w:val="000000"/>
              </w:rPr>
              <w:t>Source</w:t>
            </w:r>
          </w:p>
        </w:tc>
        <w:tc>
          <w:tcPr>
            <w:tcW w:w="1350" w:type="dxa"/>
            <w:shd w:val="clear" w:color="auto" w:fill="auto"/>
            <w:noWrap/>
            <w:vAlign w:val="bottom"/>
            <w:hideMark/>
          </w:tcPr>
          <w:p w14:paraId="09EDDA39" w14:textId="5A218F57" w:rsidR="009F265C" w:rsidRPr="00EB4E69" w:rsidRDefault="009F265C" w:rsidP="009F265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Tourism as proportion of GDP (raw)</w:t>
            </w:r>
          </w:p>
        </w:tc>
        <w:tc>
          <w:tcPr>
            <w:tcW w:w="1980" w:type="dxa"/>
            <w:shd w:val="clear" w:color="auto" w:fill="auto"/>
            <w:noWrap/>
            <w:vAlign w:val="bottom"/>
            <w:hideMark/>
          </w:tcPr>
          <w:p w14:paraId="04D9779B" w14:textId="77777777"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Source</w:t>
            </w:r>
          </w:p>
        </w:tc>
      </w:tr>
      <w:tr w:rsidR="009F265C" w:rsidRPr="00EB4E69" w14:paraId="3991599A" w14:textId="77777777" w:rsidTr="009F265C">
        <w:trPr>
          <w:trHeight w:val="292"/>
        </w:trPr>
        <w:tc>
          <w:tcPr>
            <w:tcW w:w="1418" w:type="dxa"/>
            <w:shd w:val="clear" w:color="auto" w:fill="auto"/>
            <w:noWrap/>
            <w:vAlign w:val="bottom"/>
            <w:hideMark/>
          </w:tcPr>
          <w:p w14:paraId="6FAC47F3" w14:textId="77777777"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Anguilla</w:t>
            </w:r>
          </w:p>
        </w:tc>
        <w:tc>
          <w:tcPr>
            <w:tcW w:w="1241" w:type="dxa"/>
            <w:shd w:val="clear" w:color="auto" w:fill="auto"/>
            <w:noWrap/>
            <w:vAlign w:val="bottom"/>
            <w:hideMark/>
          </w:tcPr>
          <w:p w14:paraId="3F512898"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16,352</w:t>
            </w:r>
          </w:p>
        </w:tc>
        <w:tc>
          <w:tcPr>
            <w:tcW w:w="1931" w:type="dxa"/>
            <w:shd w:val="clear" w:color="auto" w:fill="auto"/>
            <w:noWrap/>
            <w:vAlign w:val="bottom"/>
            <w:hideMark/>
          </w:tcPr>
          <w:p w14:paraId="278F17AD" w14:textId="25F9D4BA" w:rsidR="009F265C" w:rsidRPr="003B0DBA" w:rsidRDefault="009F265C" w:rsidP="009F265C">
            <w:pPr>
              <w:spacing w:after="0" w:line="240" w:lineRule="auto"/>
              <w:rPr>
                <w:rFonts w:ascii="Times New Roman" w:eastAsia="Times New Roman" w:hAnsi="Times New Roman" w:cs="Times New Roman"/>
                <w:i/>
                <w:color w:val="000000"/>
                <w:vertAlign w:val="superscript"/>
              </w:rPr>
            </w:pPr>
            <w:r>
              <w:rPr>
                <w:rStyle w:val="FootnoteReference"/>
                <w:rFonts w:ascii="Times New Roman" w:eastAsia="Times New Roman" w:hAnsi="Times New Roman" w:cs="Times New Roman"/>
                <w:color w:val="000000"/>
                <w:vertAlign w:val="baseline"/>
              </w:rPr>
              <w:fldChar w:fldCharType="begin" w:fldLock="1"/>
            </w:r>
            <w:r w:rsidR="0059182C">
              <w:rPr>
                <w:rFonts w:ascii="Times New Roman" w:eastAsia="Times New Roman" w:hAnsi="Times New Roman" w:cs="Times New Roman"/>
                <w:color w:val="000000"/>
              </w:rPr>
              <w:instrText>ADDIN CSL_CITATION {"citationItems":[{"id":"ITEM-1","itemData":{"URL":"https://www.cia.gov/library/publications/the-world-factbook/geos/av.html","accessed":{"date-parts":[["2017","10","7"]]},"author":[{"dropping-particle":"","family":"CIA","given":"","non-dropping-particle":"","parse-names":false,"suffix":""}],"container-title":"CIA World Factbook","id":"ITEM-1","issued":{"date-parts":[["2017"]]},"title":"Anguilla","type":"webpage"},"uris":["http://www.mendeley.com/documents/?uuid=af2f0a2f-c318-43ff-9c51-236903c78924"]}],"mendeley":{"formattedCitation":"(185)","manualFormatting":"CIA 2017a","plainTextFormattedCitation":"(185)","previouslyFormattedCitation":"(185)"},"properties":{"noteIndex":0},"schema":"https://github.com/citation-style-language/schema/raw/master/csl-citation.json"}</w:instrText>
            </w:r>
            <w:r>
              <w:rPr>
                <w:rStyle w:val="FootnoteReference"/>
                <w:rFonts w:ascii="Times New Roman" w:eastAsia="Times New Roman" w:hAnsi="Times New Roman" w:cs="Times New Roman"/>
                <w:color w:val="000000"/>
                <w:vertAlign w:val="baseline"/>
              </w:rPr>
              <w:fldChar w:fldCharType="separate"/>
            </w:r>
            <w:r w:rsidRPr="0036402A">
              <w:rPr>
                <w:rFonts w:ascii="Times New Roman" w:eastAsia="Times New Roman" w:hAnsi="Times New Roman" w:cs="Times New Roman"/>
                <w:noProof/>
                <w:color w:val="000000"/>
              </w:rPr>
              <w:t>CIA 2017a</w:t>
            </w:r>
            <w:r>
              <w:rPr>
                <w:rStyle w:val="FootnoteReference"/>
                <w:rFonts w:ascii="Times New Roman" w:eastAsia="Times New Roman" w:hAnsi="Times New Roman" w:cs="Times New Roman"/>
                <w:color w:val="000000"/>
                <w:vertAlign w:val="baseline"/>
              </w:rPr>
              <w:fldChar w:fldCharType="end"/>
            </w:r>
            <w:r>
              <w:rPr>
                <w:rFonts w:ascii="Times New Roman" w:eastAsia="Times New Roman" w:hAnsi="Times New Roman" w:cs="Times New Roman"/>
                <w:i/>
                <w:color w:val="000000"/>
                <w:vertAlign w:val="superscript"/>
              </w:rPr>
              <w:t>a</w:t>
            </w:r>
          </w:p>
        </w:tc>
        <w:tc>
          <w:tcPr>
            <w:tcW w:w="1170" w:type="dxa"/>
            <w:shd w:val="clear" w:color="auto" w:fill="auto"/>
            <w:noWrap/>
            <w:vAlign w:val="bottom"/>
            <w:hideMark/>
          </w:tcPr>
          <w:p w14:paraId="378C1420"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70,927</w:t>
            </w:r>
          </w:p>
        </w:tc>
        <w:tc>
          <w:tcPr>
            <w:tcW w:w="1260" w:type="dxa"/>
            <w:shd w:val="clear" w:color="auto" w:fill="auto"/>
            <w:noWrap/>
            <w:vAlign w:val="bottom"/>
            <w:hideMark/>
          </w:tcPr>
          <w:p w14:paraId="13ECE605" w14:textId="10405BD1"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{"citationItems":[{"id":"ITEM-1","itemData":{"author":[{"dropping-particle":"","family":"CTO","given":"","non-dropping-particle":"","parse-names":false,"suffix":""}],"id":"ITEM-1","issued":{"date-parts":[["2015"]]},"number-of-pages":"6","title":"Latest Statistics 2014","type":"report"},"uris":["http://www.mendeley.com/documents/?uuid=42d487ec-d70c-4ed9-971c-3e38da59a041"]}],"mendeley":{"formattedCitation":"(180)","manualFormatting":"CTO 2015","plainTextFormattedCitation":"(180)","previouslyFormattedCitation":"(180)"},"properties":{"noteIndex":0},"schema":"https://github.com/citation-style-language/schema/raw/master/csl-citation.json"}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CTO 2015</w:t>
            </w:r>
            <w:r>
              <w:rPr>
                <w:rStyle w:val="FootnoteReference"/>
                <w:rFonts w:ascii="Times New Roman" w:eastAsia="Times New Roman" w:hAnsi="Times New Roman" w:cs="Times New Roman"/>
                <w:color w:val="000000"/>
              </w:rPr>
              <w:fldChar w:fldCharType="end"/>
            </w:r>
          </w:p>
        </w:tc>
        <w:tc>
          <w:tcPr>
            <w:tcW w:w="1260" w:type="dxa"/>
            <w:vAlign w:val="bottom"/>
          </w:tcPr>
          <w:p w14:paraId="4462D9D6" w14:textId="77DCC393"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295.7</w:t>
            </w:r>
          </w:p>
        </w:tc>
        <w:tc>
          <w:tcPr>
            <w:tcW w:w="1530" w:type="dxa"/>
            <w:vAlign w:val="bottom"/>
          </w:tcPr>
          <w:p w14:paraId="1F4BC262" w14:textId="244FBD37" w:rsidR="009F265C" w:rsidRPr="00234711" w:rsidRDefault="00234711" w:rsidP="00234711">
            <w:pPr>
              <w:spacing w:after="0" w:line="240" w:lineRule="auto"/>
              <w:jc w:val="right"/>
              <w:rPr>
                <w:rFonts w:ascii="Times New Roman" w:hAnsi="Times New Roman" w:cs="Times New Roman"/>
                <w:color w:val="000000"/>
              </w:rPr>
            </w:pPr>
            <w:r w:rsidRPr="00234711">
              <w:rPr>
                <w:rFonts w:ascii="Times New Roman" w:hAnsi="Times New Roman" w:cs="Times New Roman"/>
                <w:color w:val="000000"/>
              </w:rPr>
              <w:fldChar w:fldCharType="begin" w:fldLock="1"/>
            </w:r>
            <w:r w:rsidR="0059182C">
              <w:rPr>
                <w:rFonts w:ascii="Times New Roman" w:hAnsi="Times New Roman" w:cs="Times New Roman"/>
                <w:color w:val="000000"/>
              </w:rPr>
              <w:instrText>ADDIN CSL_CITATION {"citationItems":[{"id":"ITEM-1","itemData":{"URL":"http://data.un.org/CountryProfile.aspx?crName=Anguilla","accessed":{"date-parts":[["2017","10","7"]]},"author":[{"dropping-particle":"","family":"UNdata","given":"","non-dropping-particle":"","parse-names":false,"suffix":""}],"container-title":"UNdata Country Profiles","id":"ITEM-1","issued":{"date-parts":[["2017"]]},"title":"Anguilla","type":"webpage"},"uris":["http://www.mendeley.com/documents/?uuid=7a748380-5a2c-4c63-bb64-b371be9d7c2c"]}],"mendeley":{"formattedCitation":"(182)","manualFormatting":"Undata 2017a","plainTextFormattedCitation":"(182)","previouslyFormattedCitation":"(182)"},"properties":{"noteIndex":0},"schema":"https://github.com/citation-style-language/schema/raw/master/csl-citation.json"}</w:instrText>
            </w:r>
            <w:r w:rsidRPr="00234711">
              <w:rPr>
                <w:rFonts w:ascii="Times New Roman" w:hAnsi="Times New Roman" w:cs="Times New Roman"/>
                <w:color w:val="000000"/>
              </w:rPr>
              <w:fldChar w:fldCharType="separate"/>
            </w:r>
            <w:r>
              <w:rPr>
                <w:rFonts w:ascii="Times New Roman" w:hAnsi="Times New Roman" w:cs="Times New Roman"/>
                <w:noProof/>
                <w:color w:val="000000"/>
              </w:rPr>
              <w:t>Undata 2017a</w:t>
            </w:r>
            <w:r w:rsidRPr="00234711">
              <w:rPr>
                <w:rFonts w:ascii="Times New Roman" w:hAnsi="Times New Roman" w:cs="Times New Roman"/>
                <w:color w:val="000000"/>
              </w:rPr>
              <w:fldChar w:fldCharType="end"/>
            </w:r>
            <w:r w:rsidR="009F265C" w:rsidRPr="009F265C">
              <w:rPr>
                <w:rFonts w:ascii="Times New Roman" w:hAnsi="Times New Roman" w:cs="Times New Roman"/>
                <w:color w:val="000000"/>
              </w:rPr>
              <w:t xml:space="preserve">; </w:t>
            </w:r>
            <w:r w:rsidRPr="00234711">
              <w:rPr>
                <w:rFonts w:ascii="Times New Roman" w:hAnsi="Times New Roman" w:cs="Times New Roman"/>
                <w:color w:val="000000"/>
              </w:rPr>
              <w:fldChar w:fldCharType="begin" w:fldLock="1"/>
            </w:r>
            <w:r w:rsidR="0059182C">
              <w:rPr>
                <w:rFonts w:ascii="Times New Roman" w:hAnsi="Times New Roman" w:cs="Times New Roman"/>
                <w:color w:val="000000"/>
              </w:rPr>
              <w:instrText>ADDIN CSL_CITATION {"citationItems":[{"id":"ITEM-1","itemData":{"author":[{"dropping-particle":"","family":"Anguilla Government Statistics Department","given":"","non-dropping-particle":"","parse-names":false,"suffix":""}],"id":"ITEM-1","issued":{"date-parts":[["2014"]]},"number-of-pages":"3","publisher-place":"The Valley, Anguilla","title":"Anguilla's Consumer Price Index, 1st Quarter: January-March 2014","type":"report"},"uris":["http://www.mendeley.com/documents/?uuid=4613f29e-455f-446c-9f6b-e2f6f85b22bf"]}],"mendeley":{"formattedCitation":"(186)","manualFormatting":"AGSD 2014","plainTextFormattedCitation":"(186)","previouslyFormattedCitation":"(186)"},"properties":{"noteIndex":0},"schema":"https://github.com/citation-style-language/schema/raw/master/csl-citation.json"}</w:instrText>
            </w:r>
            <w:r w:rsidRPr="00234711">
              <w:rPr>
                <w:rFonts w:ascii="Times New Roman" w:hAnsi="Times New Roman" w:cs="Times New Roman"/>
                <w:color w:val="000000"/>
              </w:rPr>
              <w:fldChar w:fldCharType="separate"/>
            </w:r>
            <w:r>
              <w:rPr>
                <w:rFonts w:ascii="Times New Roman" w:hAnsi="Times New Roman" w:cs="Times New Roman"/>
                <w:noProof/>
                <w:color w:val="000000"/>
              </w:rPr>
              <w:t>AGSD 2014</w:t>
            </w:r>
            <w:r w:rsidRPr="00234711">
              <w:rPr>
                <w:rFonts w:ascii="Times New Roman" w:hAnsi="Times New Roman" w:cs="Times New Roman"/>
                <w:color w:val="000000"/>
              </w:rPr>
              <w:fldChar w:fldCharType="end"/>
            </w:r>
          </w:p>
        </w:tc>
        <w:tc>
          <w:tcPr>
            <w:tcW w:w="1350" w:type="dxa"/>
            <w:shd w:val="clear" w:color="auto" w:fill="auto"/>
            <w:noWrap/>
            <w:vAlign w:val="bottom"/>
            <w:hideMark/>
          </w:tcPr>
          <w:p w14:paraId="024111DB" w14:textId="3E364E33"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0.067</w:t>
            </w:r>
          </w:p>
        </w:tc>
        <w:tc>
          <w:tcPr>
            <w:tcW w:w="1980" w:type="dxa"/>
            <w:shd w:val="clear" w:color="auto" w:fill="auto"/>
            <w:noWrap/>
            <w:vAlign w:val="bottom"/>
            <w:hideMark/>
          </w:tcPr>
          <w:p w14:paraId="1556AF57" w14:textId="52DE9190"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Spalding et al. 201</w:t>
            </w:r>
            <w:r>
              <w:rPr>
                <w:rFonts w:ascii="Times New Roman" w:eastAsia="Times New Roman" w:hAnsi="Times New Roman" w:cs="Times New Roman"/>
                <w:color w:val="000000"/>
              </w:rPr>
              <w:t>7</w:t>
            </w:r>
          </w:p>
        </w:tc>
      </w:tr>
      <w:tr w:rsidR="009F265C" w:rsidRPr="00EB4E69" w14:paraId="3A2F44DA" w14:textId="77777777" w:rsidTr="009F265C">
        <w:trPr>
          <w:trHeight w:val="292"/>
        </w:trPr>
        <w:tc>
          <w:tcPr>
            <w:tcW w:w="1418" w:type="dxa"/>
            <w:shd w:val="clear" w:color="auto" w:fill="auto"/>
            <w:noWrap/>
            <w:vAlign w:val="bottom"/>
            <w:hideMark/>
          </w:tcPr>
          <w:p w14:paraId="18272DE2" w14:textId="77777777"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Antigua &amp; Barbuda</w:t>
            </w:r>
          </w:p>
        </w:tc>
        <w:tc>
          <w:tcPr>
            <w:tcW w:w="1241" w:type="dxa"/>
            <w:shd w:val="clear" w:color="auto" w:fill="auto"/>
            <w:noWrap/>
            <w:vAlign w:val="bottom"/>
            <w:hideMark/>
          </w:tcPr>
          <w:p w14:paraId="3217EEC6"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90,900</w:t>
            </w:r>
          </w:p>
        </w:tc>
        <w:tc>
          <w:tcPr>
            <w:tcW w:w="1931" w:type="dxa"/>
            <w:shd w:val="clear" w:color="auto" w:fill="auto"/>
            <w:noWrap/>
            <w:vAlign w:val="bottom"/>
            <w:hideMark/>
          </w:tcPr>
          <w:p w14:paraId="5B2FFA32" w14:textId="4CC7F9D2" w:rsidR="009F265C" w:rsidRPr="00786402"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vertAlign w:val="baseline"/>
              </w:rPr>
              <w:fldChar w:fldCharType="begin" w:fldLock="1"/>
            </w:r>
            <w:r w:rsidR="0059182C">
              <w:rPr>
                <w:rFonts w:ascii="Times New Roman" w:eastAsia="Times New Roman" w:hAnsi="Times New Roman" w:cs="Times New Roman"/>
                <w:color w:val="000000"/>
              </w:rPr>
              <w:instrText>ADDIN CSL_CITATION {"citationItems":[{"id":"ITEM-1","itemData":{"author":[{"dropping-particle":"","family":"World Bank","given":"","non-dropping-particle":"","parse-names":false,"suffix":""}],"id":"ITEM-1","issued":{"date-parts":[["2017"]]},"publisher":"World Bank","title":"Population, total","type":"article"},"uris":["http://www.mendeley.com/documents/?uuid=2eded46b-6aca-4be8-af62-97196a1a9a9a"]}],"mendeley":{"formattedCitation":"(143)","manualFormatting":"World Bank 2017a","plainTextFormattedCitation":"(143)","previouslyFormattedCitation":"(143)"},"properties":{"noteIndex":0},"schema":"https://github.com/citation-style-language/schema/raw/master/csl-citation.json"}</w:instrText>
            </w:r>
            <w:r>
              <w:rPr>
                <w:rStyle w:val="FootnoteReference"/>
                <w:rFonts w:ascii="Times New Roman" w:eastAsia="Times New Roman" w:hAnsi="Times New Roman" w:cs="Times New Roman"/>
                <w:color w:val="000000"/>
                <w:vertAlign w:val="baseline"/>
              </w:rPr>
              <w:fldChar w:fldCharType="separate"/>
            </w:r>
            <w:r w:rsidRPr="0036402A">
              <w:rPr>
                <w:rFonts w:ascii="Times New Roman" w:eastAsia="Times New Roman" w:hAnsi="Times New Roman" w:cs="Times New Roman"/>
                <w:noProof/>
                <w:color w:val="000000"/>
              </w:rPr>
              <w:t>World Bank 2017</w:t>
            </w:r>
            <w:r>
              <w:rPr>
                <w:rFonts w:ascii="Times New Roman" w:eastAsia="Times New Roman" w:hAnsi="Times New Roman" w:cs="Times New Roman"/>
                <w:noProof/>
                <w:color w:val="000000"/>
              </w:rPr>
              <w:t>a</w:t>
            </w:r>
            <w:r>
              <w:rPr>
                <w:rStyle w:val="FootnoteReference"/>
                <w:rFonts w:ascii="Times New Roman" w:eastAsia="Times New Roman" w:hAnsi="Times New Roman" w:cs="Times New Roman"/>
                <w:color w:val="000000"/>
                <w:vertAlign w:val="baseline"/>
              </w:rPr>
              <w:fldChar w:fldCharType="end"/>
            </w:r>
          </w:p>
        </w:tc>
        <w:tc>
          <w:tcPr>
            <w:tcW w:w="1170" w:type="dxa"/>
            <w:shd w:val="clear" w:color="auto" w:fill="auto"/>
            <w:noWrap/>
            <w:vAlign w:val="bottom"/>
            <w:hideMark/>
          </w:tcPr>
          <w:p w14:paraId="5A9E28F4"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249,316</w:t>
            </w:r>
          </w:p>
        </w:tc>
        <w:tc>
          <w:tcPr>
            <w:tcW w:w="1260" w:type="dxa"/>
            <w:shd w:val="clear" w:color="auto" w:fill="auto"/>
            <w:noWrap/>
            <w:vAlign w:val="bottom"/>
            <w:hideMark/>
          </w:tcPr>
          <w:p w14:paraId="0095FBDA" w14:textId="71DC35DC"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{"citationItems":[{"id":"ITEM-1","itemData":{"author":[{"dropping-particle":"","family":"CTO","given":"","non-dropping-particle":"","parse-names":false,"suffix":""}],"id":"ITEM-1","issued":{"date-parts":[["2015"]]},"number-of-pages":"6","title":"Latest Statistics 2014","type":"report"},"uris":["http://www.mendeley.com/documents/?uuid=42d487ec-d70c-4ed9-971c-3e38da59a041"]}],"mendeley":{"formattedCitation":"(180)","manualFormatting":"CTO 2015","plainTextFormattedCitation":"(180)","previouslyFormattedCitation":"(180)"},"properties":{"noteIndex":0},"schema":"https://github.com/citation-style-language/schema/raw/master/csl-citation.json"}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CTO 2015</w:t>
            </w:r>
            <w:r>
              <w:rPr>
                <w:rStyle w:val="FootnoteReference"/>
                <w:rFonts w:ascii="Times New Roman" w:eastAsia="Times New Roman" w:hAnsi="Times New Roman" w:cs="Times New Roman"/>
                <w:color w:val="000000"/>
              </w:rPr>
              <w:fldChar w:fldCharType="end"/>
            </w:r>
          </w:p>
        </w:tc>
        <w:tc>
          <w:tcPr>
            <w:tcW w:w="1260" w:type="dxa"/>
            <w:vAlign w:val="bottom"/>
          </w:tcPr>
          <w:p w14:paraId="4441B03D" w14:textId="6B47D490"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1248.5</w:t>
            </w:r>
          </w:p>
        </w:tc>
        <w:tc>
          <w:tcPr>
            <w:tcW w:w="1530" w:type="dxa"/>
            <w:vAlign w:val="bottom"/>
          </w:tcPr>
          <w:p w14:paraId="2712EB61" w14:textId="6EB1543F"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World Bank</w:t>
            </w:r>
            <w:r>
              <w:rPr>
                <w:rFonts w:ascii="Times New Roman" w:hAnsi="Times New Roman" w:cs="Times New Roman"/>
                <w:color w:val="000000"/>
              </w:rPr>
              <w:t xml:space="preserve"> 2017b</w:t>
            </w:r>
          </w:p>
        </w:tc>
        <w:tc>
          <w:tcPr>
            <w:tcW w:w="1350" w:type="dxa"/>
            <w:shd w:val="clear" w:color="auto" w:fill="auto"/>
            <w:noWrap/>
            <w:vAlign w:val="bottom"/>
            <w:hideMark/>
          </w:tcPr>
          <w:p w14:paraId="14EB7A31" w14:textId="386CE2B3"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0.053</w:t>
            </w:r>
          </w:p>
        </w:tc>
        <w:tc>
          <w:tcPr>
            <w:tcW w:w="1980" w:type="dxa"/>
            <w:shd w:val="clear" w:color="auto" w:fill="auto"/>
            <w:noWrap/>
            <w:vAlign w:val="bottom"/>
            <w:hideMark/>
          </w:tcPr>
          <w:p w14:paraId="28BB72C9" w14:textId="763C15B9"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Spalding et al. 201</w:t>
            </w:r>
            <w:r>
              <w:rPr>
                <w:rFonts w:ascii="Times New Roman" w:eastAsia="Times New Roman" w:hAnsi="Times New Roman" w:cs="Times New Roman"/>
                <w:color w:val="000000"/>
              </w:rPr>
              <w:t>7</w:t>
            </w:r>
          </w:p>
        </w:tc>
      </w:tr>
      <w:tr w:rsidR="009F265C" w:rsidRPr="00EB4E69" w14:paraId="28DDAEC1" w14:textId="77777777" w:rsidTr="009F265C">
        <w:trPr>
          <w:trHeight w:val="292"/>
        </w:trPr>
        <w:tc>
          <w:tcPr>
            <w:tcW w:w="1418" w:type="dxa"/>
            <w:shd w:val="clear" w:color="auto" w:fill="auto"/>
            <w:noWrap/>
            <w:vAlign w:val="bottom"/>
            <w:hideMark/>
          </w:tcPr>
          <w:p w14:paraId="42712764" w14:textId="77777777"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Aruba</w:t>
            </w:r>
          </w:p>
        </w:tc>
        <w:tc>
          <w:tcPr>
            <w:tcW w:w="1241" w:type="dxa"/>
            <w:shd w:val="clear" w:color="auto" w:fill="auto"/>
            <w:noWrap/>
            <w:vAlign w:val="bottom"/>
            <w:hideMark/>
          </w:tcPr>
          <w:p w14:paraId="0A00EE5D"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103,441</w:t>
            </w:r>
          </w:p>
        </w:tc>
        <w:tc>
          <w:tcPr>
            <w:tcW w:w="1931" w:type="dxa"/>
            <w:shd w:val="clear" w:color="auto" w:fill="auto"/>
            <w:noWrap/>
            <w:vAlign w:val="bottom"/>
            <w:hideMark/>
          </w:tcPr>
          <w:p w14:paraId="60C520C1" w14:textId="53128548"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vertAlign w:val="baseline"/>
              </w:rPr>
              <w:fldChar w:fldCharType="begin" w:fldLock="1"/>
            </w:r>
            <w:r w:rsidR="0059182C">
              <w:rPr>
                <w:rFonts w:ascii="Times New Roman" w:eastAsia="Times New Roman" w:hAnsi="Times New Roman" w:cs="Times New Roman"/>
                <w:color w:val="000000"/>
              </w:rPr>
              <w:instrText>ADDIN CSL_CITATION {"citationItems":[{"id":"ITEM-1","itemData":{"author":[{"dropping-particle":"","family":"World Bank","given":"","non-dropping-particle":"","parse-names":false,"suffix":""}],"id":"ITEM-1","issued":{"date-parts":[["2017"]]},"publisher":"World Bank","title":"Population, total","type":"article"},"uris":["http://www.mendeley.com/documents/?uuid=2eded46b-6aca-4be8-af62-97196a1a9a9a"]}],"mendeley":{"formattedCitation":"(143)","manualFormatting":"World Bank 2017a","plainTextFormattedCitation":"(143)","previouslyFormattedCitation":"(143)"},"properties":{"noteIndex":0},"schema":"https://github.com/citation-style-language/schema/raw/master/csl-citation.json"}</w:instrText>
            </w:r>
            <w:r>
              <w:rPr>
                <w:rStyle w:val="FootnoteReference"/>
                <w:rFonts w:ascii="Times New Roman" w:eastAsia="Times New Roman" w:hAnsi="Times New Roman" w:cs="Times New Roman"/>
                <w:color w:val="000000"/>
                <w:vertAlign w:val="baseline"/>
              </w:rPr>
              <w:fldChar w:fldCharType="separate"/>
            </w:r>
            <w:r w:rsidRPr="0036402A">
              <w:rPr>
                <w:rFonts w:ascii="Times New Roman" w:eastAsia="Times New Roman" w:hAnsi="Times New Roman" w:cs="Times New Roman"/>
                <w:noProof/>
                <w:color w:val="000000"/>
              </w:rPr>
              <w:t>World Bank 2017</w:t>
            </w:r>
            <w:r>
              <w:rPr>
                <w:rFonts w:ascii="Times New Roman" w:eastAsia="Times New Roman" w:hAnsi="Times New Roman" w:cs="Times New Roman"/>
                <w:noProof/>
                <w:color w:val="000000"/>
              </w:rPr>
              <w:t>a</w:t>
            </w:r>
            <w:r>
              <w:rPr>
                <w:rStyle w:val="FootnoteReference"/>
                <w:rFonts w:ascii="Times New Roman" w:eastAsia="Times New Roman" w:hAnsi="Times New Roman" w:cs="Times New Roman"/>
                <w:color w:val="000000"/>
                <w:vertAlign w:val="baseline"/>
              </w:rPr>
              <w:fldChar w:fldCharType="end"/>
            </w:r>
          </w:p>
        </w:tc>
        <w:tc>
          <w:tcPr>
            <w:tcW w:w="1170" w:type="dxa"/>
            <w:shd w:val="clear" w:color="auto" w:fill="auto"/>
            <w:noWrap/>
            <w:vAlign w:val="bottom"/>
            <w:hideMark/>
          </w:tcPr>
          <w:p w14:paraId="05866415"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1,072,082</w:t>
            </w:r>
          </w:p>
        </w:tc>
        <w:tc>
          <w:tcPr>
            <w:tcW w:w="1260" w:type="dxa"/>
            <w:shd w:val="clear" w:color="auto" w:fill="auto"/>
            <w:noWrap/>
            <w:vAlign w:val="bottom"/>
            <w:hideMark/>
          </w:tcPr>
          <w:p w14:paraId="0FBA368D" w14:textId="717C3555"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{"citationItems":[{"id":"ITEM-1","itemData":{"author":[{"dropping-particle":"","family":"CTO","given":"","non-dropping-particle":"","parse-names":false,"suffix":""}],"id":"ITEM-1","issued":{"date-parts":[["2015"]]},"number-of-pages":"6","title":"Latest Statistics 2014","type":"report"},"uris":["http://www.mendeley.com/documents/?uuid=42d487ec-d70c-4ed9-971c-3e38da59a041"]}],"mendeley":{"formattedCitation":"(180)","manualFormatting":"CTO 2015","plainTextFormattedCitation":"(180)","previouslyFormattedCitation":"(180)"},"properties":{"noteIndex":0},"schema":"https://github.com/citation-style-language/schema/raw/master/csl-citation.json"}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CTO 2015</w:t>
            </w:r>
            <w:r>
              <w:rPr>
                <w:rStyle w:val="FootnoteReference"/>
                <w:rFonts w:ascii="Times New Roman" w:eastAsia="Times New Roman" w:hAnsi="Times New Roman" w:cs="Times New Roman"/>
                <w:color w:val="000000"/>
              </w:rPr>
              <w:fldChar w:fldCharType="end"/>
            </w:r>
          </w:p>
        </w:tc>
        <w:tc>
          <w:tcPr>
            <w:tcW w:w="1260" w:type="dxa"/>
            <w:vAlign w:val="bottom"/>
          </w:tcPr>
          <w:p w14:paraId="7BC6F0B3" w14:textId="3DB28363"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2590.2</w:t>
            </w:r>
          </w:p>
        </w:tc>
        <w:tc>
          <w:tcPr>
            <w:tcW w:w="1530" w:type="dxa"/>
            <w:vAlign w:val="bottom"/>
          </w:tcPr>
          <w:p w14:paraId="1A0CEA82" w14:textId="43017559" w:rsidR="009F265C" w:rsidRPr="009F265C" w:rsidRDefault="00234711" w:rsidP="009F265C">
            <w:pPr>
              <w:spacing w:after="0" w:line="240" w:lineRule="auto"/>
              <w:jc w:val="right"/>
              <w:rPr>
                <w:rFonts w:ascii="Times New Roman" w:eastAsia="Times New Roman" w:hAnsi="Times New Roman" w:cs="Times New Roman"/>
                <w:color w:val="000000"/>
              </w:rPr>
            </w:pPr>
            <w:r w:rsidRPr="00F15815">
              <w:rPr>
                <w:rFonts w:ascii="Times New Roman" w:hAnsi="Times New Roman" w:cs="Times New Roman"/>
                <w:color w:val="000000"/>
              </w:rPr>
              <w:fldChar w:fldCharType="begin" w:fldLock="1"/>
            </w:r>
            <w:r w:rsidR="0059182C">
              <w:rPr>
                <w:rFonts w:ascii="Times New Roman" w:hAnsi="Times New Roman" w:cs="Times New Roman"/>
                <w:color w:val="000000"/>
              </w:rPr>
              <w:instrText>ADDIN CSL_CITATION {"citationItems":[{"id":"ITEM-1","itemData":{"URL":"http://data.un.org/CountryProfile.aspx?crName=Aruba%0A","accessed":{"date-parts":[["2017","10","7"]]},"author":[{"dropping-particle":"","family":"UNdata","given":"","non-dropping-particle":"","parse-names":false,"suffix":""}],"container-title":"UNdata Country Profiles","id":"ITEM-1","issued":{"date-parts":[["2017"]]},"title":"Aruba","type":"webpage"},"uris":["http://www.mendeley.com/documents/?uuid=29571547-bfc4-4872-be3b-3360337d3cd3"]}],"mendeley":{"formattedCitation":"(187)","manualFormatting":"Undata 2017d","plainTextFormattedCitation":"(187)","previouslyFormattedCitation":"(187)"},"properties":{"noteIndex":0},"schema":"https://github.com/citation-style-language/schema/raw/master/csl-citation.json"}</w:instrText>
            </w:r>
            <w:r w:rsidRPr="00F15815">
              <w:rPr>
                <w:rFonts w:ascii="Times New Roman" w:hAnsi="Times New Roman" w:cs="Times New Roman"/>
                <w:color w:val="000000"/>
              </w:rPr>
              <w:fldChar w:fldCharType="separate"/>
            </w:r>
            <w:r w:rsidR="00F15815">
              <w:rPr>
                <w:rFonts w:ascii="Times New Roman" w:hAnsi="Times New Roman" w:cs="Times New Roman"/>
                <w:noProof/>
                <w:color w:val="000000"/>
              </w:rPr>
              <w:t>Undata 2017d</w:t>
            </w:r>
            <w:r w:rsidRPr="00F15815">
              <w:rPr>
                <w:rFonts w:ascii="Times New Roman" w:hAnsi="Times New Roman" w:cs="Times New Roman"/>
                <w:color w:val="000000"/>
              </w:rPr>
              <w:fldChar w:fldCharType="end"/>
            </w:r>
            <w:r w:rsidR="009F265C" w:rsidRPr="009F265C">
              <w:rPr>
                <w:rFonts w:ascii="Times New Roman" w:hAnsi="Times New Roman" w:cs="Times New Roman"/>
                <w:color w:val="000000"/>
              </w:rPr>
              <w:t xml:space="preserve">; </w:t>
            </w:r>
            <w:r w:rsidRPr="00F15815">
              <w:rPr>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{"citationItems":[{"id":"ITEM-1","itemData":{"author":[{"dropping-particle":"","family":"Organization for Economic Co-operation and Development","given":"","non-dropping-particle":"","parse-names":false,"suffix":""}],"id":"ITEM-1","issued":{"date-parts":[["2018"]]},"publisher":"FRED, Federal Reserve Bank of St. Louis","publisher-place":"St. Louis","title":"Consumer Price Index: Total All Items for the United States (CPALTT01USM657N) - FRED - St. Louis Fed","type":"article"},"uris":["http://www.mendeley.com/documents/?uuid=c02488ab-8ade-4532-a156-38410994ce89"]}],"mendeley":{"formattedCitation":"(188)","manualFormatting":"OECD 2018","plainTextFormattedCitation":"(188)","previouslyFormattedCitation":"(188)"},"properties":{"noteIndex":0},"schema":"https://github.com/citation-style-language/schema/raw/master/csl-citation.json"}</w:instrText>
            </w:r>
            <w:r w:rsidRPr="00F15815">
              <w:rPr>
                <w:rFonts w:ascii="Times New Roman" w:eastAsia="Times New Roman" w:hAnsi="Times New Roman" w:cs="Times New Roman"/>
                <w:color w:val="000000"/>
              </w:rPr>
              <w:fldChar w:fldCharType="separate"/>
            </w:r>
            <w:r w:rsidR="00F15815">
              <w:rPr>
                <w:rFonts w:ascii="Times New Roman" w:eastAsia="Times New Roman" w:hAnsi="Times New Roman" w:cs="Times New Roman"/>
                <w:noProof/>
                <w:color w:val="000000"/>
              </w:rPr>
              <w:t>OECD 2018</w:t>
            </w:r>
            <w:r w:rsidRPr="00F15815">
              <w:rPr>
                <w:rFonts w:ascii="Times New Roman" w:eastAsia="Times New Roman" w:hAnsi="Times New Roman" w:cs="Times New Roman"/>
                <w:color w:val="000000"/>
              </w:rPr>
              <w:fldChar w:fldCharType="end"/>
            </w:r>
          </w:p>
        </w:tc>
        <w:tc>
          <w:tcPr>
            <w:tcW w:w="1350" w:type="dxa"/>
            <w:shd w:val="clear" w:color="auto" w:fill="auto"/>
            <w:noWrap/>
            <w:vAlign w:val="bottom"/>
            <w:hideMark/>
          </w:tcPr>
          <w:p w14:paraId="75CB662F" w14:textId="1BDCAC33"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0.084</w:t>
            </w:r>
          </w:p>
        </w:tc>
        <w:tc>
          <w:tcPr>
            <w:tcW w:w="1980" w:type="dxa"/>
            <w:shd w:val="clear" w:color="auto" w:fill="auto"/>
            <w:noWrap/>
            <w:vAlign w:val="bottom"/>
            <w:hideMark/>
          </w:tcPr>
          <w:p w14:paraId="171C044D" w14:textId="60DA3694"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Spalding et al. 201</w:t>
            </w:r>
            <w:r>
              <w:rPr>
                <w:rFonts w:ascii="Times New Roman" w:eastAsia="Times New Roman" w:hAnsi="Times New Roman" w:cs="Times New Roman"/>
                <w:color w:val="000000"/>
              </w:rPr>
              <w:t>7</w:t>
            </w:r>
          </w:p>
        </w:tc>
      </w:tr>
      <w:tr w:rsidR="009F265C" w:rsidRPr="00EB4E69" w14:paraId="3CA7E8CF" w14:textId="77777777" w:rsidTr="009F265C">
        <w:trPr>
          <w:trHeight w:val="292"/>
        </w:trPr>
        <w:tc>
          <w:tcPr>
            <w:tcW w:w="1418" w:type="dxa"/>
            <w:shd w:val="clear" w:color="auto" w:fill="auto"/>
            <w:noWrap/>
            <w:vAlign w:val="bottom"/>
            <w:hideMark/>
          </w:tcPr>
          <w:p w14:paraId="5B85DF1B" w14:textId="77777777"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Bahamas</w:t>
            </w:r>
          </w:p>
        </w:tc>
        <w:tc>
          <w:tcPr>
            <w:tcW w:w="1241" w:type="dxa"/>
            <w:shd w:val="clear" w:color="auto" w:fill="auto"/>
            <w:noWrap/>
            <w:vAlign w:val="bottom"/>
            <w:hideMark/>
          </w:tcPr>
          <w:p w14:paraId="39CCE31B"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383,054</w:t>
            </w:r>
          </w:p>
        </w:tc>
        <w:tc>
          <w:tcPr>
            <w:tcW w:w="1931" w:type="dxa"/>
            <w:shd w:val="clear" w:color="auto" w:fill="auto"/>
            <w:noWrap/>
            <w:vAlign w:val="bottom"/>
            <w:hideMark/>
          </w:tcPr>
          <w:p w14:paraId="0431438D" w14:textId="1B275BEF"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vertAlign w:val="baseline"/>
              </w:rPr>
              <w:fldChar w:fldCharType="begin" w:fldLock="1"/>
            </w:r>
            <w:r w:rsidR="0059182C">
              <w:rPr>
                <w:rFonts w:ascii="Times New Roman" w:eastAsia="Times New Roman" w:hAnsi="Times New Roman" w:cs="Times New Roman"/>
                <w:color w:val="000000"/>
              </w:rPr>
              <w:instrText>ADDIN CSL_CITATION {"citationItems":[{"id":"ITEM-1","itemData":{"author":[{"dropping-particle":"","family":"World Bank","given":"","non-dropping-particle":"","parse-names":false,"suffix":""}],"id":"ITEM-1","issued":{"date-parts":[["2017"]]},"publisher":"World Bank","title":"Population, total","type":"article"},"uris":["http://www.mendeley.com/documents/?uuid=2eded46b-6aca-4be8-af62-97196a1a9a9a"]}],"mendeley":{"formattedCitation":"(143)","manualFormatting":"World Bank 2017a","plainTextFormattedCitation":"(143)","previouslyFormattedCitation":"(143)"},"properties":{"noteIndex":0},"schema":"https://github.com/citation-style-language/schema/raw/master/csl-citation.json"}</w:instrText>
            </w:r>
            <w:r>
              <w:rPr>
                <w:rStyle w:val="FootnoteReference"/>
                <w:rFonts w:ascii="Times New Roman" w:eastAsia="Times New Roman" w:hAnsi="Times New Roman" w:cs="Times New Roman"/>
                <w:color w:val="000000"/>
                <w:vertAlign w:val="baseline"/>
              </w:rPr>
              <w:fldChar w:fldCharType="separate"/>
            </w:r>
            <w:r w:rsidRPr="0036402A">
              <w:rPr>
                <w:rFonts w:ascii="Times New Roman" w:eastAsia="Times New Roman" w:hAnsi="Times New Roman" w:cs="Times New Roman"/>
                <w:noProof/>
                <w:color w:val="000000"/>
              </w:rPr>
              <w:t>World Bank 2017</w:t>
            </w:r>
            <w:r>
              <w:rPr>
                <w:rFonts w:ascii="Times New Roman" w:eastAsia="Times New Roman" w:hAnsi="Times New Roman" w:cs="Times New Roman"/>
                <w:noProof/>
                <w:color w:val="000000"/>
              </w:rPr>
              <w:t>a</w:t>
            </w:r>
            <w:r>
              <w:rPr>
                <w:rStyle w:val="FootnoteReference"/>
                <w:rFonts w:ascii="Times New Roman" w:eastAsia="Times New Roman" w:hAnsi="Times New Roman" w:cs="Times New Roman"/>
                <w:color w:val="000000"/>
                <w:vertAlign w:val="baseline"/>
              </w:rPr>
              <w:fldChar w:fldCharType="end"/>
            </w:r>
          </w:p>
        </w:tc>
        <w:tc>
          <w:tcPr>
            <w:tcW w:w="1170" w:type="dxa"/>
            <w:shd w:val="clear" w:color="auto" w:fill="auto"/>
            <w:noWrap/>
            <w:vAlign w:val="bottom"/>
            <w:hideMark/>
          </w:tcPr>
          <w:p w14:paraId="70F9294C"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1,421,860</w:t>
            </w:r>
          </w:p>
        </w:tc>
        <w:tc>
          <w:tcPr>
            <w:tcW w:w="1260" w:type="dxa"/>
            <w:shd w:val="clear" w:color="auto" w:fill="auto"/>
            <w:noWrap/>
            <w:vAlign w:val="bottom"/>
            <w:hideMark/>
          </w:tcPr>
          <w:p w14:paraId="21B247D7" w14:textId="6D6BF663"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{"citationItems":[{"id":"ITEM-1","itemData":{"author":[{"dropping-particle":"","family":"CTO","given":"","non-dropping-particle":"","parse-names":false,"suffix":""}],"id":"ITEM-1","issued":{"date-parts":[["2015"]]},"number-of-pages":"6","title":"Latest Statistics 2014","type":"report"},"uris":["http://www.mendeley.com/documents/?uuid=42d487ec-d70c-4ed9-971c-3e38da59a041"]}],"mendeley":{"formattedCitation":"(180)","manualFormatting":"CTO 2015","plainTextFormattedCitation":"(180)","previouslyFormattedCitation":"(180)"},"properties":{"noteIndex":0},"schema":"https://github.com/citation-style-language/schema/raw/master/csl-citation.json"}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CTO 2015</w:t>
            </w:r>
            <w:r>
              <w:rPr>
                <w:rStyle w:val="FootnoteReference"/>
                <w:rFonts w:ascii="Times New Roman" w:eastAsia="Times New Roman" w:hAnsi="Times New Roman" w:cs="Times New Roman"/>
                <w:color w:val="000000"/>
              </w:rPr>
              <w:fldChar w:fldCharType="end"/>
            </w:r>
          </w:p>
        </w:tc>
        <w:tc>
          <w:tcPr>
            <w:tcW w:w="1260" w:type="dxa"/>
            <w:vAlign w:val="bottom"/>
          </w:tcPr>
          <w:p w14:paraId="4EB20526" w14:textId="0467362C"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8765.3</w:t>
            </w:r>
          </w:p>
        </w:tc>
        <w:tc>
          <w:tcPr>
            <w:tcW w:w="1530" w:type="dxa"/>
            <w:vAlign w:val="bottom"/>
          </w:tcPr>
          <w:p w14:paraId="1E7C6ABC" w14:textId="162EF7A4"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World Bank</w:t>
            </w:r>
            <w:r>
              <w:rPr>
                <w:rFonts w:ascii="Times New Roman" w:hAnsi="Times New Roman" w:cs="Times New Roman"/>
                <w:color w:val="000000"/>
              </w:rPr>
              <w:t xml:space="preserve"> 2017b</w:t>
            </w:r>
          </w:p>
        </w:tc>
        <w:tc>
          <w:tcPr>
            <w:tcW w:w="1350" w:type="dxa"/>
            <w:shd w:val="clear" w:color="auto" w:fill="auto"/>
            <w:noWrap/>
            <w:vAlign w:val="bottom"/>
            <w:hideMark/>
          </w:tcPr>
          <w:p w14:paraId="4F7AC711" w14:textId="7C8D2ADB"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0.060</w:t>
            </w:r>
          </w:p>
        </w:tc>
        <w:tc>
          <w:tcPr>
            <w:tcW w:w="1980" w:type="dxa"/>
            <w:shd w:val="clear" w:color="auto" w:fill="auto"/>
            <w:noWrap/>
            <w:vAlign w:val="bottom"/>
            <w:hideMark/>
          </w:tcPr>
          <w:p w14:paraId="3433A75A" w14:textId="1B9DE004"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Spalding et al. 201</w:t>
            </w:r>
            <w:r>
              <w:rPr>
                <w:rFonts w:ascii="Times New Roman" w:eastAsia="Times New Roman" w:hAnsi="Times New Roman" w:cs="Times New Roman"/>
                <w:color w:val="000000"/>
              </w:rPr>
              <w:t>7</w:t>
            </w:r>
          </w:p>
        </w:tc>
      </w:tr>
      <w:tr w:rsidR="009F265C" w:rsidRPr="00EB4E69" w14:paraId="0F080179" w14:textId="77777777" w:rsidTr="009F265C">
        <w:trPr>
          <w:trHeight w:val="292"/>
        </w:trPr>
        <w:tc>
          <w:tcPr>
            <w:tcW w:w="1418" w:type="dxa"/>
            <w:shd w:val="clear" w:color="auto" w:fill="auto"/>
            <w:noWrap/>
            <w:vAlign w:val="bottom"/>
            <w:hideMark/>
          </w:tcPr>
          <w:p w14:paraId="109B211F" w14:textId="77777777"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Barbados</w:t>
            </w:r>
          </w:p>
        </w:tc>
        <w:tc>
          <w:tcPr>
            <w:tcW w:w="1241" w:type="dxa"/>
            <w:shd w:val="clear" w:color="auto" w:fill="auto"/>
            <w:noWrap/>
            <w:vAlign w:val="bottom"/>
            <w:hideMark/>
          </w:tcPr>
          <w:p w14:paraId="2A526686"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283,380</w:t>
            </w:r>
          </w:p>
        </w:tc>
        <w:tc>
          <w:tcPr>
            <w:tcW w:w="1931" w:type="dxa"/>
            <w:shd w:val="clear" w:color="auto" w:fill="auto"/>
            <w:noWrap/>
            <w:vAlign w:val="bottom"/>
            <w:hideMark/>
          </w:tcPr>
          <w:p w14:paraId="3633E85D" w14:textId="0B3DEE53"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vertAlign w:val="baseline"/>
              </w:rPr>
              <w:fldChar w:fldCharType="begin" w:fldLock="1"/>
            </w:r>
            <w:r w:rsidR="0059182C">
              <w:rPr>
                <w:rFonts w:ascii="Times New Roman" w:eastAsia="Times New Roman" w:hAnsi="Times New Roman" w:cs="Times New Roman"/>
                <w:color w:val="000000"/>
              </w:rPr>
              <w:instrText>ADDIN CSL_CITATION {"citationItems":[{"id":"ITEM-1","itemData":{"author":[{"dropping-particle":"","family":"World Bank","given":"","non-dropping-particle":"","parse-names":false,"suffix":""}],"id":"ITEM-1","issued":{"date-parts":[["2017"]]},"publisher":"World Bank","title":"Population, total","type":"article"},"uris":["http://www.mendeley.com/documents/?uuid=2eded46b-6aca-4be8-af62-97196a1a9a9a"]}],"mendeley":{"formattedCitation":"(143)","manualFormatting":"World Bank 2017a","plainTextFormattedCitation":"(143)","previouslyFormattedCitation":"(143)"},"properties":{"noteIndex":0},"schema":"https://github.com/citation-style-language/schema/raw/master/csl-citation.json"}</w:instrText>
            </w:r>
            <w:r>
              <w:rPr>
                <w:rStyle w:val="FootnoteReference"/>
                <w:rFonts w:ascii="Times New Roman" w:eastAsia="Times New Roman" w:hAnsi="Times New Roman" w:cs="Times New Roman"/>
                <w:color w:val="000000"/>
                <w:vertAlign w:val="baseline"/>
              </w:rPr>
              <w:fldChar w:fldCharType="separate"/>
            </w:r>
            <w:r w:rsidRPr="0036402A">
              <w:rPr>
                <w:rFonts w:ascii="Times New Roman" w:eastAsia="Times New Roman" w:hAnsi="Times New Roman" w:cs="Times New Roman"/>
                <w:noProof/>
                <w:color w:val="000000"/>
              </w:rPr>
              <w:t>World Bank 2017</w:t>
            </w:r>
            <w:r>
              <w:rPr>
                <w:rFonts w:ascii="Times New Roman" w:eastAsia="Times New Roman" w:hAnsi="Times New Roman" w:cs="Times New Roman"/>
                <w:noProof/>
                <w:color w:val="000000"/>
              </w:rPr>
              <w:t>a</w:t>
            </w:r>
            <w:r>
              <w:rPr>
                <w:rStyle w:val="FootnoteReference"/>
                <w:rFonts w:ascii="Times New Roman" w:eastAsia="Times New Roman" w:hAnsi="Times New Roman" w:cs="Times New Roman"/>
                <w:color w:val="000000"/>
                <w:vertAlign w:val="baseline"/>
              </w:rPr>
              <w:fldChar w:fldCharType="end"/>
            </w:r>
          </w:p>
        </w:tc>
        <w:tc>
          <w:tcPr>
            <w:tcW w:w="1170" w:type="dxa"/>
            <w:shd w:val="clear" w:color="auto" w:fill="auto"/>
            <w:noWrap/>
            <w:vAlign w:val="bottom"/>
            <w:hideMark/>
          </w:tcPr>
          <w:p w14:paraId="00660EC8"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519,598</w:t>
            </w:r>
          </w:p>
        </w:tc>
        <w:tc>
          <w:tcPr>
            <w:tcW w:w="1260" w:type="dxa"/>
            <w:shd w:val="clear" w:color="auto" w:fill="auto"/>
            <w:noWrap/>
            <w:vAlign w:val="bottom"/>
            <w:hideMark/>
          </w:tcPr>
          <w:p w14:paraId="6651BDB6" w14:textId="120C50B5"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{"citationItems":[{"id":"ITEM-1","itemData":{"author":[{"dropping-particle":"","family":"CTO","given":"","non-dropping-particle":"","parse-names":false,"suffix":""}],"id":"ITEM-1","issued":{"date-parts":[["2015"]]},"number-of-pages":"6","title":"Latest Statistics 2014","type":"report"},"uris":["http://www.mendeley.com/documents/?uuid=42d487ec-d70c-4ed9-971c-3e38da59a041"]}],"mendeley":{"formattedCitation":"(180)","manualFormatting":"CTO 2015","plainTextFormattedCitation":"(180)","previouslyFormattedCitation":"(180)"},"properties":{"noteIndex":0},"schema":"https://github.com/citation-style-language/schema/raw/master/csl-citation.json"}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CTO 2015</w:t>
            </w:r>
            <w:r>
              <w:rPr>
                <w:rStyle w:val="FootnoteReference"/>
                <w:rFonts w:ascii="Times New Roman" w:eastAsia="Times New Roman" w:hAnsi="Times New Roman" w:cs="Times New Roman"/>
                <w:color w:val="000000"/>
              </w:rPr>
              <w:fldChar w:fldCharType="end"/>
            </w:r>
          </w:p>
        </w:tc>
        <w:tc>
          <w:tcPr>
            <w:tcW w:w="1260" w:type="dxa"/>
            <w:vAlign w:val="bottom"/>
          </w:tcPr>
          <w:p w14:paraId="69AFDEDE" w14:textId="0695FB39"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4797.4</w:t>
            </w:r>
          </w:p>
        </w:tc>
        <w:tc>
          <w:tcPr>
            <w:tcW w:w="1530" w:type="dxa"/>
            <w:vAlign w:val="bottom"/>
          </w:tcPr>
          <w:p w14:paraId="1B05D8F2" w14:textId="5F9E0D6C"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World Bank</w:t>
            </w:r>
            <w:r>
              <w:rPr>
                <w:rFonts w:ascii="Times New Roman" w:hAnsi="Times New Roman" w:cs="Times New Roman"/>
                <w:color w:val="000000"/>
              </w:rPr>
              <w:t xml:space="preserve"> 2017b</w:t>
            </w:r>
          </w:p>
        </w:tc>
        <w:tc>
          <w:tcPr>
            <w:tcW w:w="1350" w:type="dxa"/>
            <w:shd w:val="clear" w:color="auto" w:fill="auto"/>
            <w:noWrap/>
            <w:vAlign w:val="bottom"/>
            <w:hideMark/>
          </w:tcPr>
          <w:p w14:paraId="68E7CBA7" w14:textId="26175F4D"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0.038</w:t>
            </w:r>
          </w:p>
        </w:tc>
        <w:tc>
          <w:tcPr>
            <w:tcW w:w="1980" w:type="dxa"/>
            <w:shd w:val="clear" w:color="auto" w:fill="auto"/>
            <w:noWrap/>
            <w:vAlign w:val="bottom"/>
            <w:hideMark/>
          </w:tcPr>
          <w:p w14:paraId="1F7CBA69" w14:textId="4534BD0C"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Spalding et al. 201</w:t>
            </w:r>
            <w:r>
              <w:rPr>
                <w:rFonts w:ascii="Times New Roman" w:eastAsia="Times New Roman" w:hAnsi="Times New Roman" w:cs="Times New Roman"/>
                <w:color w:val="000000"/>
              </w:rPr>
              <w:t>7</w:t>
            </w:r>
          </w:p>
        </w:tc>
      </w:tr>
      <w:tr w:rsidR="009F265C" w:rsidRPr="00EB4E69" w14:paraId="3D3B4CC2" w14:textId="77777777" w:rsidTr="009F265C">
        <w:trPr>
          <w:trHeight w:val="292"/>
        </w:trPr>
        <w:tc>
          <w:tcPr>
            <w:tcW w:w="1418" w:type="dxa"/>
            <w:shd w:val="clear" w:color="auto" w:fill="auto"/>
            <w:noWrap/>
            <w:vAlign w:val="bottom"/>
            <w:hideMark/>
          </w:tcPr>
          <w:p w14:paraId="412D42B1" w14:textId="77777777"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Bonaire</w:t>
            </w:r>
          </w:p>
        </w:tc>
        <w:tc>
          <w:tcPr>
            <w:tcW w:w="1241" w:type="dxa"/>
            <w:shd w:val="clear" w:color="auto" w:fill="auto"/>
            <w:noWrap/>
            <w:vAlign w:val="bottom"/>
            <w:hideMark/>
          </w:tcPr>
          <w:p w14:paraId="006461F0"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18,413</w:t>
            </w:r>
          </w:p>
        </w:tc>
        <w:tc>
          <w:tcPr>
            <w:tcW w:w="1931" w:type="dxa"/>
            <w:shd w:val="clear" w:color="auto" w:fill="auto"/>
            <w:noWrap/>
            <w:vAlign w:val="bottom"/>
            <w:hideMark/>
          </w:tcPr>
          <w:p w14:paraId="260DDB4D" w14:textId="195934A4"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{"citationItems":[{"id":"ITEM-1","itemData":{"author":[{"dropping-particle":"","family":"CBS","given":"","non-dropping-particle":"","parse-names":false,"suffix":""}],"id":"ITEM-1","issued":{"date-parts":[["2017"]]},"publisher":"Centraal Bureau voor de Statistiek","publisher-place":"The Hague, Netherlands","title":"Caribbean Netherlands; population (1 January) sex, age","type":"article"},"uris":["http://www.mendeley.com/documents/?uuid=a669e54c-e96d-4e5e-9af6-8e1409cc5e53"]}],"mendeley":{"formattedCitation":"(189)","manualFormatting":"CBS 2017","plainTextFormattedCitation":"(189)","previouslyFormattedCitation":"(189)"},"properties":{"noteIndex":0},"schema":"https://github.com/citation-style-language/schema/raw/master/csl-citation.json"}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CBS 2017</w:t>
            </w:r>
            <w:r>
              <w:rPr>
                <w:rStyle w:val="FootnoteReference"/>
                <w:rFonts w:ascii="Times New Roman" w:eastAsia="Times New Roman" w:hAnsi="Times New Roman" w:cs="Times New Roman"/>
                <w:color w:val="000000"/>
              </w:rPr>
              <w:fldChar w:fldCharType="end"/>
            </w:r>
          </w:p>
        </w:tc>
        <w:tc>
          <w:tcPr>
            <w:tcW w:w="1170" w:type="dxa"/>
            <w:shd w:val="clear" w:color="auto" w:fill="auto"/>
            <w:noWrap/>
            <w:vAlign w:val="bottom"/>
            <w:hideMark/>
          </w:tcPr>
          <w:p w14:paraId="7CA2EBC4"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133,000</w:t>
            </w:r>
          </w:p>
        </w:tc>
        <w:tc>
          <w:tcPr>
            <w:tcW w:w="1260" w:type="dxa"/>
            <w:shd w:val="clear" w:color="auto" w:fill="auto"/>
            <w:noWrap/>
            <w:vAlign w:val="bottom"/>
            <w:hideMark/>
          </w:tcPr>
          <w:p w14:paraId="113BC1C8" w14:textId="353BB1AD"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{"citationItems":[{"id":"ITEM-1","itemData":{"URL":"https://www.cbs.nl/en-gb/background/2015/14/tourism-in-the-caribbean-netherlands-in-2014","accessed":{"date-parts":[["2017","7","10"]]},"author":[{"dropping-particle":"","family":"Central Bureau of Statistics","given":"","non-dropping-particle":"","parse-names":false,"suffix":""}],"id":"ITEM-1","issued":{"date-parts":[["2015"]]},"title":"Tourism in the Caribbean Netherlands in 2014","type":"webpage"},"uris":["http://www.mendeley.com/documents/?uuid=1140c6ba-160a-4e4d-8da0-3b8ac9605a20"]}],"mendeley":{"formattedCitation":"(179)","manualFormatting":"CBS 2015","plainTextFormattedCitation":"(179)","previouslyFormattedCitation":"(179)"},"properties":{"noteIndex":0},"schema":"https://github.com/citation-style-language/schema/raw/master/csl-citation.json"}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C</w:t>
            </w:r>
            <w:r w:rsidRPr="0036402A">
              <w:rPr>
                <w:rFonts w:ascii="Times New Roman" w:eastAsia="Times New Roman" w:hAnsi="Times New Roman" w:cs="Times New Roman"/>
                <w:noProof/>
                <w:color w:val="000000"/>
              </w:rPr>
              <w:t>BS 2015</w:t>
            </w:r>
            <w:r>
              <w:rPr>
                <w:rStyle w:val="FootnoteReference"/>
                <w:rFonts w:ascii="Times New Roman" w:eastAsia="Times New Roman" w:hAnsi="Times New Roman" w:cs="Times New Roman"/>
                <w:color w:val="000000"/>
              </w:rPr>
              <w:fldChar w:fldCharType="end"/>
            </w:r>
          </w:p>
        </w:tc>
        <w:tc>
          <w:tcPr>
            <w:tcW w:w="1260" w:type="dxa"/>
            <w:vAlign w:val="bottom"/>
          </w:tcPr>
          <w:p w14:paraId="72C6082B" w14:textId="42D366E4"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387.0</w:t>
            </w:r>
          </w:p>
        </w:tc>
        <w:tc>
          <w:tcPr>
            <w:tcW w:w="1530" w:type="dxa"/>
            <w:vAlign w:val="bottom"/>
          </w:tcPr>
          <w:p w14:paraId="32344166" w14:textId="3CBFD2AD" w:rsidR="009F265C" w:rsidRPr="002C20E2" w:rsidRDefault="00AD7515" w:rsidP="009F265C">
            <w:pPr>
              <w:spacing w:after="0" w:line="240" w:lineRule="auto"/>
              <w:jc w:val="right"/>
              <w:rPr>
                <w:rFonts w:ascii="Times New Roman" w:eastAsia="Times New Roman" w:hAnsi="Times New Roman" w:cs="Times New Roman"/>
                <w:color w:val="000000"/>
              </w:rPr>
            </w:pPr>
            <w:r w:rsidRPr="002C20E2">
              <w:rPr>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{"citationItems":[{"id":"ITEM-1","itemData":{"URL":"https://opendata.cbs.nl/statline/#/CBS/en/dataset/83776ENG/table?dl=399C","accessed":{"date-parts":[["2018","1","18"]]},"author":[{"dropping-particle":"","family":"Curacao Bureau of Statistics","given":"","non-dropping-particle":"","parse-names":false,"suffix":""}],"container-title":"StatLine","id":"ITEM-1","issued":{"date-parts":[["2018"]]},"title":"Caribbean Netherlands: gross domestic product (GDP): Bonaire 2013","type":"webpage"},"uris":["http://www.mendeley.com/documents/?uuid=2ff2c7a2-8b38-441b-b011-97e8acd8523d"]}],"mendeley":{"formattedCitation":"(190)","manualFormatting":"CBS 2018","plainTextFormattedCitation":"(190)","previouslyFormattedCitation":"(190)"},"properties":{"noteIndex":0},"schema":"https://github.com/citation-style-language/schema/raw/master/csl-citation.json"}</w:instrText>
            </w:r>
            <w:r w:rsidRPr="002C20E2">
              <w:rPr>
                <w:rFonts w:ascii="Times New Roman" w:eastAsia="Times New Roman" w:hAnsi="Times New Roman" w:cs="Times New Roman"/>
                <w:color w:val="000000"/>
              </w:rPr>
              <w:fldChar w:fldCharType="separate"/>
            </w:r>
            <w:r w:rsidRPr="002C20E2">
              <w:rPr>
                <w:rFonts w:ascii="Times New Roman" w:eastAsia="Times New Roman" w:hAnsi="Times New Roman" w:cs="Times New Roman"/>
                <w:noProof/>
                <w:color w:val="000000"/>
              </w:rPr>
              <w:t>CBS 2018</w:t>
            </w:r>
            <w:r w:rsidRPr="002C20E2">
              <w:rPr>
                <w:rFonts w:ascii="Times New Roman" w:eastAsia="Times New Roman" w:hAnsi="Times New Roman" w:cs="Times New Roman"/>
                <w:color w:val="000000"/>
              </w:rPr>
              <w:fldChar w:fldCharType="end"/>
            </w:r>
          </w:p>
        </w:tc>
        <w:tc>
          <w:tcPr>
            <w:tcW w:w="1350" w:type="dxa"/>
            <w:shd w:val="clear" w:color="auto" w:fill="auto"/>
            <w:noWrap/>
            <w:vAlign w:val="bottom"/>
            <w:hideMark/>
          </w:tcPr>
          <w:p w14:paraId="3C85C7A2" w14:textId="4A607DC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0.233</w:t>
            </w:r>
          </w:p>
        </w:tc>
        <w:tc>
          <w:tcPr>
            <w:tcW w:w="1980" w:type="dxa"/>
            <w:shd w:val="clear" w:color="auto" w:fill="auto"/>
            <w:noWrap/>
            <w:vAlign w:val="bottom"/>
            <w:hideMark/>
          </w:tcPr>
          <w:p w14:paraId="7348719B" w14:textId="6563A48B"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Spalding et al. 201</w:t>
            </w:r>
            <w:r>
              <w:rPr>
                <w:rFonts w:ascii="Times New Roman" w:eastAsia="Times New Roman" w:hAnsi="Times New Roman" w:cs="Times New Roman"/>
                <w:color w:val="000000"/>
              </w:rPr>
              <w:t>7</w:t>
            </w:r>
          </w:p>
        </w:tc>
      </w:tr>
      <w:tr w:rsidR="009F265C" w:rsidRPr="00EB4E69" w14:paraId="22AAC896" w14:textId="77777777" w:rsidTr="009F265C">
        <w:trPr>
          <w:trHeight w:val="292"/>
        </w:trPr>
        <w:tc>
          <w:tcPr>
            <w:tcW w:w="1418" w:type="dxa"/>
            <w:shd w:val="clear" w:color="auto" w:fill="auto"/>
            <w:noWrap/>
            <w:vAlign w:val="bottom"/>
            <w:hideMark/>
          </w:tcPr>
          <w:p w14:paraId="26FC7549" w14:textId="77777777"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British Virgin Islands</w:t>
            </w:r>
          </w:p>
        </w:tc>
        <w:tc>
          <w:tcPr>
            <w:tcW w:w="1241" w:type="dxa"/>
            <w:shd w:val="clear" w:color="auto" w:fill="auto"/>
            <w:noWrap/>
            <w:vAlign w:val="bottom"/>
            <w:hideMark/>
          </w:tcPr>
          <w:p w14:paraId="3E2C3DF2"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32,876</w:t>
            </w:r>
          </w:p>
        </w:tc>
        <w:tc>
          <w:tcPr>
            <w:tcW w:w="1931" w:type="dxa"/>
            <w:shd w:val="clear" w:color="auto" w:fill="auto"/>
            <w:noWrap/>
            <w:vAlign w:val="bottom"/>
            <w:hideMark/>
          </w:tcPr>
          <w:p w14:paraId="4251513E" w14:textId="1B30A5F6" w:rsidR="009F265C" w:rsidRPr="00BF402A" w:rsidRDefault="009F265C" w:rsidP="009F265C">
            <w:pPr>
              <w:spacing w:after="0" w:line="240" w:lineRule="auto"/>
              <w:rPr>
                <w:rFonts w:ascii="Times New Roman" w:eastAsia="Times New Roman" w:hAnsi="Times New Roman" w:cs="Times New Roman"/>
                <w:i/>
                <w:color w:val="000000"/>
                <w:vertAlign w:val="superscript"/>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URL":"https://www.cia.gov/library/publications/the-world-factbook/geos/vi.html%0A","accessed":{"date-parts":[["2017","10","7"]]},"author":[{"dropping-particle":"","family":"CIA","given":"","non-dropping-particle":"","parse-names":false,"suffix":""}],"container-title":"CIA World Factbook","id":"ITEM-1","issued":{"date-parts":[["2017"]]},"title":"British Virgin Islands","type":"webpage"},"uris":["http://www.mendeley.com/documents/?uuid=8aeedced-cfac-402b-96d0-8376da39359d"]}],"mendeley":{"formattedCitation":"(191)","manualFormatting":"CIA 2017b","plainTextFormattedCitation":"(191)","previouslyFormattedCitation":"(191)"},"properties":{"noteIndex":0},"schema":"https://github.com/citation-style-language/schema/raw/master/csl-citation.json"}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CIA 2017b</w:t>
            </w:r>
            <w:r>
              <w:rPr>
                <w:rStyle w:val="FootnoteReference"/>
                <w:rFonts w:ascii="Times New Roman" w:eastAsia="Times New Roman" w:hAnsi="Times New Roman" w:cs="Times New Roman"/>
                <w:color w:val="000000"/>
              </w:rPr>
              <w:fldChar w:fldCharType="end"/>
            </w:r>
            <w:r>
              <w:rPr>
                <w:rFonts w:ascii="Times New Roman" w:eastAsia="Times New Roman" w:hAnsi="Times New Roman" w:cs="Times New Roman"/>
                <w:i/>
                <w:color w:val="000000"/>
                <w:vertAlign w:val="superscript"/>
              </w:rPr>
              <w:t xml:space="preserve"> b</w:t>
            </w:r>
          </w:p>
        </w:tc>
        <w:tc>
          <w:tcPr>
            <w:tcW w:w="1170" w:type="dxa"/>
            <w:shd w:val="clear" w:color="auto" w:fill="auto"/>
            <w:noWrap/>
            <w:vAlign w:val="bottom"/>
            <w:hideMark/>
          </w:tcPr>
          <w:p w14:paraId="44A699AE"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386,049</w:t>
            </w:r>
          </w:p>
        </w:tc>
        <w:tc>
          <w:tcPr>
            <w:tcW w:w="1260" w:type="dxa"/>
            <w:shd w:val="clear" w:color="auto" w:fill="auto"/>
            <w:noWrap/>
            <w:vAlign w:val="bottom"/>
            <w:hideMark/>
          </w:tcPr>
          <w:p w14:paraId="4662801A" w14:textId="0C40FD8B"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{"citationItems":[{"id":"ITEM-1","itemData":{"author":[{"dropping-particle":"","family":"CTO","given":"","non-dropping-particle":"","parse-names":false,"suffix":""}],"id":"ITEM-1","issued":{"date-parts":[["2015"]]},"number-of-pages":"6","title":"Latest Statistics 2014","type":"report"},"uris":["http://www.mendeley.com/documents/?uuid=42d487ec-d70c-4ed9-971c-3e38da59a041"]}],"mendeley":{"formattedCitation":"(180)","manualFormatting":"CTO 2015","plainTextFormattedCitation":"(180)","previouslyFormattedCitation":"(180)"},"properties":{"noteIndex":0},"schema":"https://github.com/citation-style-language/schema/raw/master/csl-citation.json"}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CTO 2015</w:t>
            </w:r>
            <w:r>
              <w:rPr>
                <w:rStyle w:val="FootnoteReference"/>
                <w:rFonts w:ascii="Times New Roman" w:eastAsia="Times New Roman" w:hAnsi="Times New Roman" w:cs="Times New Roman"/>
                <w:color w:val="000000"/>
              </w:rPr>
              <w:fldChar w:fldCharType="end"/>
            </w:r>
          </w:p>
        </w:tc>
        <w:tc>
          <w:tcPr>
            <w:tcW w:w="1260" w:type="dxa"/>
            <w:vAlign w:val="bottom"/>
          </w:tcPr>
          <w:p w14:paraId="1D04E20F" w14:textId="431F009C"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890.2</w:t>
            </w:r>
          </w:p>
        </w:tc>
        <w:tc>
          <w:tcPr>
            <w:tcW w:w="1530" w:type="dxa"/>
            <w:vAlign w:val="bottom"/>
          </w:tcPr>
          <w:p w14:paraId="5F611C82" w14:textId="6FC3EBF7" w:rsidR="009F265C" w:rsidRPr="009F265C" w:rsidRDefault="00F15815" w:rsidP="009F265C">
            <w:pPr>
              <w:spacing w:after="0" w:line="240" w:lineRule="auto"/>
              <w:jc w:val="right"/>
              <w:rPr>
                <w:rFonts w:ascii="Times New Roman" w:eastAsia="Times New Roman" w:hAnsi="Times New Roman" w:cs="Times New Roman"/>
                <w:color w:val="000000"/>
              </w:rPr>
            </w:pPr>
            <w:r w:rsidRPr="0047032E">
              <w:rPr>
                <w:rFonts w:ascii="Times New Roman" w:hAnsi="Times New Roman" w:cs="Times New Roman"/>
                <w:color w:val="000000"/>
              </w:rPr>
              <w:fldChar w:fldCharType="begin" w:fldLock="1"/>
            </w:r>
            <w:r w:rsidR="0059182C">
              <w:rPr>
                <w:rFonts w:ascii="Times New Roman" w:hAnsi="Times New Roman" w:cs="Times New Roman"/>
                <w:color w:val="000000"/>
              </w:rPr>
              <w:instrText>ADDIN CSL_CITATION {"citationItems":[{"id":"ITEM-1","itemData":{"URL":"http://data.un.org/CountryProfile.aspx?crName=British Virgin Islands","accessed":{"date-parts":[["2017","10","7"]]},"author":[{"dropping-particle":"","family":"UNdata","given":"","non-dropping-particle":"","parse-names":false,"suffix":""}],"container-title":"UNdata Country Profiles","id":"ITEM-1","issued":{"date-parts":[["2017"]]},"title":"British Virgin Islands","type":"webpage"},"uris":["http://www.mendeley.com/documents/?uuid=a208c300-30d5-4916-bcd9-09fcf0cb536d"]}],"mendeley":{"formattedCitation":"(183)","manualFormatting":"Undata 2017b","plainTextFormattedCitation":"(183)","previouslyFormattedCitation":"(183)"},"properties":{"noteIndex":0},"schema":"https://github.com/citation-style-language/schema/raw/master/csl-citation.json"}</w:instrText>
            </w:r>
            <w:r w:rsidRPr="0047032E">
              <w:rPr>
                <w:rFonts w:ascii="Times New Roman" w:hAnsi="Times New Roman" w:cs="Times New Roman"/>
                <w:color w:val="000000"/>
              </w:rPr>
              <w:fldChar w:fldCharType="separate"/>
            </w:r>
            <w:r w:rsidR="0047032E">
              <w:rPr>
                <w:rFonts w:ascii="Times New Roman" w:hAnsi="Times New Roman" w:cs="Times New Roman"/>
                <w:noProof/>
                <w:color w:val="000000"/>
              </w:rPr>
              <w:t>Undata 2017b</w:t>
            </w:r>
            <w:r w:rsidRPr="0047032E">
              <w:rPr>
                <w:rFonts w:ascii="Times New Roman" w:hAnsi="Times New Roman" w:cs="Times New Roman"/>
                <w:color w:val="000000"/>
              </w:rPr>
              <w:fldChar w:fldCharType="end"/>
            </w:r>
            <w:r w:rsidR="009F265C" w:rsidRPr="009F265C">
              <w:rPr>
                <w:rFonts w:ascii="Times New Roman" w:hAnsi="Times New Roman" w:cs="Times New Roman"/>
                <w:color w:val="000000"/>
              </w:rPr>
              <w:t xml:space="preserve">; </w:t>
            </w:r>
            <w:r w:rsidRPr="00F15815">
              <w:rPr>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{"citationItems":[{"id":"ITEM-1","itemData":{"author":[{"dropping-particle":"","family":"Organization for Economic Co-operation and Development","given":"","non-dropping-particle":"","parse-names":false,"suffix":""}],"id":"ITEM-1","issued":{"date-parts":[["2018"]]},"publisher":"FRED, Federal Reserve Bank of St. Louis","publisher-place":"St. Louis","title":"Consumer Price Index: Total All Items for the United States (CPALTT01USM657N) - FRED - St. Louis Fed","type":"article"},"uris":["http://www.mendeley.com/documents/?uuid=c02488ab-8ade-4532-a156-38410994ce89"]}],"mendeley":{"formattedCitation":"(188)","manualFormatting":"OECD 2018","plainTextFormattedCitation":"(188)","previouslyFormattedCitation":"(188)"},"properties":{"noteIndex":0},"schema":"https://github.com/citation-style-language/schema/raw/master/csl-citation.json"}</w:instrText>
            </w:r>
            <w:r w:rsidRPr="00F15815">
              <w:rPr>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OECD 2018</w:t>
            </w:r>
            <w:r w:rsidRPr="00F15815">
              <w:rPr>
                <w:rFonts w:ascii="Times New Roman" w:eastAsia="Times New Roman" w:hAnsi="Times New Roman" w:cs="Times New Roman"/>
                <w:color w:val="000000"/>
              </w:rPr>
              <w:fldChar w:fldCharType="end"/>
            </w:r>
          </w:p>
        </w:tc>
        <w:tc>
          <w:tcPr>
            <w:tcW w:w="1350" w:type="dxa"/>
            <w:shd w:val="clear" w:color="auto" w:fill="auto"/>
            <w:noWrap/>
            <w:vAlign w:val="bottom"/>
            <w:hideMark/>
          </w:tcPr>
          <w:p w14:paraId="4BD941C2" w14:textId="19BDAF90"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0.220</w:t>
            </w:r>
          </w:p>
        </w:tc>
        <w:tc>
          <w:tcPr>
            <w:tcW w:w="1980" w:type="dxa"/>
            <w:shd w:val="clear" w:color="auto" w:fill="auto"/>
            <w:noWrap/>
            <w:vAlign w:val="bottom"/>
            <w:hideMark/>
          </w:tcPr>
          <w:p w14:paraId="68BC80EC" w14:textId="7E2BE6E4"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Spalding et al. 201</w:t>
            </w:r>
            <w:r>
              <w:rPr>
                <w:rFonts w:ascii="Times New Roman" w:eastAsia="Times New Roman" w:hAnsi="Times New Roman" w:cs="Times New Roman"/>
                <w:color w:val="000000"/>
              </w:rPr>
              <w:t>7</w:t>
            </w:r>
          </w:p>
        </w:tc>
      </w:tr>
      <w:tr w:rsidR="009F265C" w:rsidRPr="00EB4E69" w14:paraId="37530FD2" w14:textId="77777777" w:rsidTr="009F265C">
        <w:trPr>
          <w:trHeight w:val="292"/>
        </w:trPr>
        <w:tc>
          <w:tcPr>
            <w:tcW w:w="1418" w:type="dxa"/>
            <w:shd w:val="clear" w:color="auto" w:fill="auto"/>
            <w:noWrap/>
            <w:vAlign w:val="bottom"/>
            <w:hideMark/>
          </w:tcPr>
          <w:p w14:paraId="0CDDD6B8" w14:textId="77777777"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Cayman Islands</w:t>
            </w:r>
          </w:p>
        </w:tc>
        <w:tc>
          <w:tcPr>
            <w:tcW w:w="1241" w:type="dxa"/>
            <w:shd w:val="clear" w:color="auto" w:fill="auto"/>
            <w:noWrap/>
            <w:vAlign w:val="bottom"/>
            <w:hideMark/>
          </w:tcPr>
          <w:p w14:paraId="35831B79"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59,172</w:t>
            </w:r>
          </w:p>
        </w:tc>
        <w:tc>
          <w:tcPr>
            <w:tcW w:w="1931" w:type="dxa"/>
            <w:shd w:val="clear" w:color="auto" w:fill="auto"/>
            <w:noWrap/>
            <w:vAlign w:val="bottom"/>
            <w:hideMark/>
          </w:tcPr>
          <w:p w14:paraId="01C1C781" w14:textId="2DDDC3FA"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vertAlign w:val="baseline"/>
              </w:rPr>
              <w:fldChar w:fldCharType="begin" w:fldLock="1"/>
            </w:r>
            <w:r w:rsidR="0059182C">
              <w:rPr>
                <w:rFonts w:ascii="Times New Roman" w:eastAsia="Times New Roman" w:hAnsi="Times New Roman" w:cs="Times New Roman"/>
                <w:color w:val="000000"/>
              </w:rPr>
              <w:instrText>ADDIN CSL_CITATION {"citationItems":[{"id":"ITEM-1","itemData":{"author":[{"dropping-particle":"","family":"World Bank","given":"","non-dropping-particle":"","parse-names":false,"suffix":""}],"id":"ITEM-1","issued":{"date-parts":[["2017"]]},"publisher":"World Bank","title":"Population, total","type":"article"},"uris":["http://www.mendeley.com/documents/?uuid=2eded46b-6aca-4be8-af62-97196a1a9a9a"]}],"mendeley":{"formattedCitation":"(143)","manualFormatting":"World Bank 2017a","plainTextFormattedCitation":"(143)","previouslyFormattedCitation":"(143)"},"properties":{"noteIndex":0},"schema":"https://github.com/citation-style-language/schema/raw/master/csl-citation.json"}</w:instrText>
            </w:r>
            <w:r>
              <w:rPr>
                <w:rStyle w:val="FootnoteReference"/>
                <w:rFonts w:ascii="Times New Roman" w:eastAsia="Times New Roman" w:hAnsi="Times New Roman" w:cs="Times New Roman"/>
                <w:color w:val="000000"/>
                <w:vertAlign w:val="baseline"/>
              </w:rPr>
              <w:fldChar w:fldCharType="separate"/>
            </w:r>
            <w:r w:rsidRPr="0036402A">
              <w:rPr>
                <w:rFonts w:ascii="Times New Roman" w:eastAsia="Times New Roman" w:hAnsi="Times New Roman" w:cs="Times New Roman"/>
                <w:noProof/>
                <w:color w:val="000000"/>
              </w:rPr>
              <w:t>World Bank 2017</w:t>
            </w:r>
            <w:r>
              <w:rPr>
                <w:rFonts w:ascii="Times New Roman" w:eastAsia="Times New Roman" w:hAnsi="Times New Roman" w:cs="Times New Roman"/>
                <w:noProof/>
                <w:color w:val="000000"/>
              </w:rPr>
              <w:t>a</w:t>
            </w:r>
            <w:r>
              <w:rPr>
                <w:rStyle w:val="FootnoteReference"/>
                <w:rFonts w:ascii="Times New Roman" w:eastAsia="Times New Roman" w:hAnsi="Times New Roman" w:cs="Times New Roman"/>
                <w:color w:val="000000"/>
                <w:vertAlign w:val="baseline"/>
              </w:rPr>
              <w:fldChar w:fldCharType="end"/>
            </w:r>
          </w:p>
        </w:tc>
        <w:tc>
          <w:tcPr>
            <w:tcW w:w="1170" w:type="dxa"/>
            <w:shd w:val="clear" w:color="auto" w:fill="auto"/>
            <w:noWrap/>
            <w:vAlign w:val="bottom"/>
            <w:hideMark/>
          </w:tcPr>
          <w:p w14:paraId="020F4B7A"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382,816</w:t>
            </w:r>
          </w:p>
        </w:tc>
        <w:tc>
          <w:tcPr>
            <w:tcW w:w="1260" w:type="dxa"/>
            <w:shd w:val="clear" w:color="auto" w:fill="auto"/>
            <w:noWrap/>
            <w:vAlign w:val="bottom"/>
            <w:hideMark/>
          </w:tcPr>
          <w:p w14:paraId="1FCF2FDC" w14:textId="2788538B"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{"citationItems":[{"id":"ITEM-1","itemData":{"author":[{"dropping-particle":"","family":"CTO","given":"","non-dropping-particle":"","parse-names":false,"suffix":""}],"id":"ITEM-1","issued":{"date-parts":[["2015"]]},"number-of-pages":"6","title":"Latest Statistics 2014","type":"report"},"uris":["http://www.mendeley.com/documents/?uuid=42d487ec-d70c-4ed9-971c-3e38da59a041"]}],"mendeley":{"formattedCitation":"(180)","manualFormatting":"CTO 2015","plainTextFormattedCitation":"(180)","previouslyFormattedCitation":"(180)"},"properties":{"noteIndex":0},"schema":"https://github.com/citation-style-language/schema/raw/master/csl-citation.json"}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CTO 2015</w:t>
            </w:r>
            <w:r>
              <w:rPr>
                <w:rStyle w:val="FootnoteReference"/>
                <w:rFonts w:ascii="Times New Roman" w:eastAsia="Times New Roman" w:hAnsi="Times New Roman" w:cs="Times New Roman"/>
                <w:color w:val="000000"/>
              </w:rPr>
              <w:fldChar w:fldCharType="end"/>
            </w:r>
          </w:p>
        </w:tc>
        <w:tc>
          <w:tcPr>
            <w:tcW w:w="1260" w:type="dxa"/>
            <w:vAlign w:val="bottom"/>
          </w:tcPr>
          <w:p w14:paraId="3E9BB537" w14:textId="17673AF7"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2485.0</w:t>
            </w:r>
          </w:p>
        </w:tc>
        <w:tc>
          <w:tcPr>
            <w:tcW w:w="1530" w:type="dxa"/>
            <w:vAlign w:val="bottom"/>
          </w:tcPr>
          <w:p w14:paraId="7683CE67" w14:textId="033530F5" w:rsidR="009F265C" w:rsidRPr="009F265C" w:rsidRDefault="00AD7515" w:rsidP="009F265C">
            <w:pPr>
              <w:spacing w:after="0" w:line="240" w:lineRule="auto"/>
              <w:jc w:val="right"/>
              <w:rPr>
                <w:rFonts w:ascii="Times New Roman" w:eastAsia="Times New Roman" w:hAnsi="Times New Roman" w:cs="Times New Roman"/>
                <w:color w:val="000000"/>
              </w:rPr>
            </w:pPr>
            <w:r w:rsidRPr="002C20E2">
              <w:rPr>
                <w:rFonts w:ascii="Times New Roman" w:hAnsi="Times New Roman" w:cs="Times New Roman"/>
                <w:color w:val="000000"/>
              </w:rPr>
              <w:fldChar w:fldCharType="begin" w:fldLock="1"/>
            </w:r>
            <w:r w:rsidR="0059182C">
              <w:rPr>
                <w:rFonts w:ascii="Times New Roman" w:hAnsi="Times New Roman" w:cs="Times New Roman"/>
                <w:color w:val="000000"/>
              </w:rPr>
              <w:instrText>ADDIN CSL_CITATION {"citationItems":[{"id":"ITEM-1","itemData":{"author":[{"dropping-particle":"","family":"ESO","given":"","non-dropping-particle":"","parse-names":false,"suffix":""}],"id":"ITEM-1","issued":{"date-parts":[["2014"]]},"number-of-pages":"82","title":"The Cayman Islands' Annual Economic Report 2013","type":"report"},"uris":["http://www.mendeley.com/documents/?uuid=06872935-2a4e-4036-b00c-f55082ec35b8"]}],"mendeley":{"formattedCitation":"(192)","manualFormatting":"ESO 2014","plainTextFormattedCitation":"(192)","previouslyFormattedCitation":"(192)"},"properties":{"noteIndex":0},"schema":"https://github.com/citation-style-language/schema/raw/master/csl-citation.json"}</w:instrText>
            </w:r>
            <w:r w:rsidRPr="002C20E2">
              <w:rPr>
                <w:rFonts w:ascii="Times New Roman" w:hAnsi="Times New Roman" w:cs="Times New Roman"/>
                <w:color w:val="000000"/>
              </w:rPr>
              <w:fldChar w:fldCharType="separate"/>
            </w:r>
            <w:r w:rsidR="002C20E2">
              <w:rPr>
                <w:rFonts w:ascii="Times New Roman" w:hAnsi="Times New Roman" w:cs="Times New Roman"/>
                <w:noProof/>
                <w:color w:val="000000"/>
              </w:rPr>
              <w:t>ESO 2014</w:t>
            </w:r>
            <w:r w:rsidRPr="002C20E2">
              <w:rPr>
                <w:rFonts w:ascii="Times New Roman" w:hAnsi="Times New Roman" w:cs="Times New Roman"/>
                <w:color w:val="000000"/>
              </w:rPr>
              <w:fldChar w:fldCharType="end"/>
            </w:r>
          </w:p>
        </w:tc>
        <w:tc>
          <w:tcPr>
            <w:tcW w:w="1350" w:type="dxa"/>
            <w:shd w:val="clear" w:color="auto" w:fill="auto"/>
            <w:noWrap/>
            <w:vAlign w:val="bottom"/>
            <w:hideMark/>
          </w:tcPr>
          <w:p w14:paraId="6A6BDFA9" w14:textId="2B8F96DF"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0.118</w:t>
            </w:r>
          </w:p>
        </w:tc>
        <w:tc>
          <w:tcPr>
            <w:tcW w:w="1980" w:type="dxa"/>
            <w:shd w:val="clear" w:color="auto" w:fill="auto"/>
            <w:noWrap/>
            <w:vAlign w:val="bottom"/>
            <w:hideMark/>
          </w:tcPr>
          <w:p w14:paraId="4770394D" w14:textId="10BB23EE"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Spalding et al. 201</w:t>
            </w:r>
            <w:r>
              <w:rPr>
                <w:rFonts w:ascii="Times New Roman" w:eastAsia="Times New Roman" w:hAnsi="Times New Roman" w:cs="Times New Roman"/>
                <w:color w:val="000000"/>
              </w:rPr>
              <w:t>7</w:t>
            </w:r>
          </w:p>
        </w:tc>
      </w:tr>
      <w:tr w:rsidR="009F265C" w:rsidRPr="00EB4E69" w14:paraId="3A35B6ED" w14:textId="77777777" w:rsidTr="009F265C">
        <w:trPr>
          <w:trHeight w:val="292"/>
        </w:trPr>
        <w:tc>
          <w:tcPr>
            <w:tcW w:w="1418" w:type="dxa"/>
            <w:shd w:val="clear" w:color="auto" w:fill="auto"/>
            <w:noWrap/>
            <w:vAlign w:val="bottom"/>
            <w:hideMark/>
          </w:tcPr>
          <w:p w14:paraId="0892C4C2" w14:textId="77777777"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Cuba</w:t>
            </w:r>
          </w:p>
        </w:tc>
        <w:tc>
          <w:tcPr>
            <w:tcW w:w="1241" w:type="dxa"/>
            <w:shd w:val="clear" w:color="auto" w:fill="auto"/>
            <w:noWrap/>
            <w:vAlign w:val="bottom"/>
            <w:hideMark/>
          </w:tcPr>
          <w:p w14:paraId="0192F550"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11,379,111</w:t>
            </w:r>
          </w:p>
        </w:tc>
        <w:tc>
          <w:tcPr>
            <w:tcW w:w="1931" w:type="dxa"/>
            <w:shd w:val="clear" w:color="auto" w:fill="auto"/>
            <w:noWrap/>
            <w:vAlign w:val="bottom"/>
            <w:hideMark/>
          </w:tcPr>
          <w:p w14:paraId="7DD99F54" w14:textId="0D9C08FC"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vertAlign w:val="baseline"/>
              </w:rPr>
              <w:fldChar w:fldCharType="begin" w:fldLock="1"/>
            </w:r>
            <w:r w:rsidR="0059182C">
              <w:rPr>
                <w:rFonts w:ascii="Times New Roman" w:eastAsia="Times New Roman" w:hAnsi="Times New Roman" w:cs="Times New Roman"/>
                <w:color w:val="000000"/>
              </w:rPr>
              <w:instrText>ADDIN CSL_CITATION {"citationItems":[{"id":"ITEM-1","itemData":{"author":[{"dropping-particle":"","family":"World Bank","given":"","non-dropping-particle":"","parse-names":false,"suffix":""}],"id":"ITEM-1","issued":{"date-parts":[["2017"]]},"publisher":"World Bank","title":"Population, total","type":"article"},"uris":["http://www.mendeley.com/documents/?uuid=2eded46b-6aca-4be8-af62-97196a1a9a9a"]}],"mendeley":{"formattedCitation":"(143)","manualFormatting":"World Bank 2017a","plainTextFormattedCitation":"(143)","previouslyFormattedCitation":"(143)"},"properties":{"noteIndex":0},"schema":"https://github.com/citation-style-language/schema/raw/master/csl-citation.json"}</w:instrText>
            </w:r>
            <w:r>
              <w:rPr>
                <w:rStyle w:val="FootnoteReference"/>
                <w:rFonts w:ascii="Times New Roman" w:eastAsia="Times New Roman" w:hAnsi="Times New Roman" w:cs="Times New Roman"/>
                <w:color w:val="000000"/>
                <w:vertAlign w:val="baseline"/>
              </w:rPr>
              <w:fldChar w:fldCharType="separate"/>
            </w:r>
            <w:r w:rsidRPr="0036402A">
              <w:rPr>
                <w:rFonts w:ascii="Times New Roman" w:eastAsia="Times New Roman" w:hAnsi="Times New Roman" w:cs="Times New Roman"/>
                <w:noProof/>
                <w:color w:val="000000"/>
              </w:rPr>
              <w:t>World Bank 2017</w:t>
            </w:r>
            <w:r>
              <w:rPr>
                <w:rFonts w:ascii="Times New Roman" w:eastAsia="Times New Roman" w:hAnsi="Times New Roman" w:cs="Times New Roman"/>
                <w:noProof/>
                <w:color w:val="000000"/>
              </w:rPr>
              <w:t>a</w:t>
            </w:r>
            <w:r>
              <w:rPr>
                <w:rStyle w:val="FootnoteReference"/>
                <w:rFonts w:ascii="Times New Roman" w:eastAsia="Times New Roman" w:hAnsi="Times New Roman" w:cs="Times New Roman"/>
                <w:color w:val="000000"/>
                <w:vertAlign w:val="baseline"/>
              </w:rPr>
              <w:fldChar w:fldCharType="end"/>
            </w:r>
          </w:p>
        </w:tc>
        <w:tc>
          <w:tcPr>
            <w:tcW w:w="1170" w:type="dxa"/>
            <w:shd w:val="clear" w:color="auto" w:fill="auto"/>
            <w:noWrap/>
            <w:vAlign w:val="bottom"/>
            <w:hideMark/>
          </w:tcPr>
          <w:p w14:paraId="20C24C3C"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3,001,958</w:t>
            </w:r>
          </w:p>
        </w:tc>
        <w:tc>
          <w:tcPr>
            <w:tcW w:w="1260" w:type="dxa"/>
            <w:shd w:val="clear" w:color="auto" w:fill="auto"/>
            <w:noWrap/>
            <w:vAlign w:val="bottom"/>
            <w:hideMark/>
          </w:tcPr>
          <w:p w14:paraId="58F35C68" w14:textId="74E49C9D"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{"citationItems":[{"id":"ITEM-1","itemData":{"author":[{"dropping-particle":"","family":"CTO","given":"","non-dropping-particle":"","parse-names":false,"suffix":""}],"id":"ITEM-1","issued":{"date-parts":[["2015"]]},"number-of-pages":"6","title":"Latest Statistics 2014","type":"report"},"uris":["http://www.mendeley.com/documents/?uuid=42d487ec-d70c-4ed9-971c-3e38da59a041"]}],"mendeley":{"formattedCitation":"(180)","manualFormatting":"CTO 2015","plainTextFormattedCitation":"(180)","previouslyFormattedCitation":"(180)"},"properties":{"noteIndex":0},"schema":"https://github.com/citation-style-language/schema/raw/master/csl-citation.json"}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CTO 2015</w:t>
            </w:r>
            <w:r>
              <w:rPr>
                <w:rStyle w:val="FootnoteReference"/>
                <w:rFonts w:ascii="Times New Roman" w:eastAsia="Times New Roman" w:hAnsi="Times New Roman" w:cs="Times New Roman"/>
                <w:color w:val="000000"/>
              </w:rPr>
              <w:fldChar w:fldCharType="end"/>
            </w:r>
          </w:p>
        </w:tc>
        <w:tc>
          <w:tcPr>
            <w:tcW w:w="1260" w:type="dxa"/>
            <w:vAlign w:val="bottom"/>
          </w:tcPr>
          <w:p w14:paraId="38DF5508" w14:textId="6E4DC47C"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74779.8</w:t>
            </w:r>
          </w:p>
        </w:tc>
        <w:tc>
          <w:tcPr>
            <w:tcW w:w="1530" w:type="dxa"/>
            <w:vAlign w:val="bottom"/>
          </w:tcPr>
          <w:p w14:paraId="6ACDDB63" w14:textId="3AB4384A"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World Bank</w:t>
            </w:r>
            <w:r>
              <w:rPr>
                <w:rFonts w:ascii="Times New Roman" w:hAnsi="Times New Roman" w:cs="Times New Roman"/>
                <w:color w:val="000000"/>
              </w:rPr>
              <w:t xml:space="preserve"> 2017b</w:t>
            </w:r>
          </w:p>
        </w:tc>
        <w:tc>
          <w:tcPr>
            <w:tcW w:w="1350" w:type="dxa"/>
            <w:shd w:val="clear" w:color="auto" w:fill="auto"/>
            <w:noWrap/>
            <w:vAlign w:val="bottom"/>
            <w:hideMark/>
          </w:tcPr>
          <w:p w14:paraId="0B2CEDFB" w14:textId="399233F0"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0.004</w:t>
            </w:r>
          </w:p>
        </w:tc>
        <w:tc>
          <w:tcPr>
            <w:tcW w:w="1980" w:type="dxa"/>
            <w:shd w:val="clear" w:color="auto" w:fill="auto"/>
            <w:noWrap/>
            <w:vAlign w:val="bottom"/>
            <w:hideMark/>
          </w:tcPr>
          <w:p w14:paraId="55B274BF" w14:textId="130E0496"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Spalding et al. 201</w:t>
            </w:r>
            <w:r>
              <w:rPr>
                <w:rFonts w:ascii="Times New Roman" w:eastAsia="Times New Roman" w:hAnsi="Times New Roman" w:cs="Times New Roman"/>
                <w:color w:val="000000"/>
              </w:rPr>
              <w:t>7</w:t>
            </w:r>
          </w:p>
        </w:tc>
      </w:tr>
      <w:tr w:rsidR="009F265C" w:rsidRPr="00EB4E69" w14:paraId="1A0D7A8F" w14:textId="77777777" w:rsidTr="009F265C">
        <w:trPr>
          <w:trHeight w:val="292"/>
        </w:trPr>
        <w:tc>
          <w:tcPr>
            <w:tcW w:w="1418" w:type="dxa"/>
            <w:shd w:val="clear" w:color="auto" w:fill="auto"/>
            <w:noWrap/>
            <w:vAlign w:val="bottom"/>
            <w:hideMark/>
          </w:tcPr>
          <w:p w14:paraId="39B77F62" w14:textId="47BEA1BF" w:rsidR="009F265C" w:rsidRPr="00EB4E69" w:rsidRDefault="0076503C" w:rsidP="009F265C">
            <w:pPr>
              <w:spacing w:after="0" w:line="240" w:lineRule="auto"/>
              <w:rPr>
                <w:rFonts w:ascii="Times New Roman" w:eastAsia="Times New Roman" w:hAnsi="Times New Roman" w:cs="Times New Roman"/>
                <w:color w:val="000000"/>
              </w:rPr>
            </w:pPr>
            <w:r w:rsidRPr="0076503C">
              <w:rPr>
                <w:rFonts w:ascii="Times New Roman" w:eastAsia="Times New Roman" w:hAnsi="Times New Roman" w:cs="Times New Roman"/>
              </w:rPr>
              <w:t>Curaçao</w:t>
            </w:r>
          </w:p>
        </w:tc>
        <w:tc>
          <w:tcPr>
            <w:tcW w:w="1241" w:type="dxa"/>
            <w:shd w:val="clear" w:color="auto" w:fill="auto"/>
            <w:noWrap/>
            <w:vAlign w:val="bottom"/>
            <w:hideMark/>
          </w:tcPr>
          <w:p w14:paraId="4F9EB1E9"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155,872</w:t>
            </w:r>
          </w:p>
        </w:tc>
        <w:tc>
          <w:tcPr>
            <w:tcW w:w="1931" w:type="dxa"/>
            <w:shd w:val="clear" w:color="auto" w:fill="auto"/>
            <w:noWrap/>
            <w:vAlign w:val="bottom"/>
            <w:hideMark/>
          </w:tcPr>
          <w:p w14:paraId="161C1349" w14:textId="37933BF3"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vertAlign w:val="baseline"/>
              </w:rPr>
              <w:fldChar w:fldCharType="begin" w:fldLock="1"/>
            </w:r>
            <w:r w:rsidR="0059182C">
              <w:rPr>
                <w:rFonts w:ascii="Times New Roman" w:eastAsia="Times New Roman" w:hAnsi="Times New Roman" w:cs="Times New Roman"/>
                <w:color w:val="000000"/>
              </w:rPr>
              <w:instrText>ADDIN CSL_CITATION {"citationItems":[{"id":"ITEM-1","itemData":{"author":[{"dropping-particle":"","family":"World Bank","given":"","non-dropping-particle":"","parse-names":false,"suffix":""}],"id":"ITEM-1","issued":{"date-parts":[["2017"]]},"publisher":"World Bank","title":"Population, total","type":"article"},"uris":["http://www.mendeley.com/documents/?uuid=2eded46b-6aca-4be8-af62-97196a1a9a9a"]}],"mendeley":{"formattedCitation":"(143)","manualFormatting":"World Bank 2017a","plainTextFormattedCitation":"(143)","previouslyFormattedCitation":"(143)"},"properties":{"noteIndex":0},"schema":"https://github.com/citation-style-language/schema/raw/master/csl-citation.json"}</w:instrText>
            </w:r>
            <w:r>
              <w:rPr>
                <w:rStyle w:val="FootnoteReference"/>
                <w:rFonts w:ascii="Times New Roman" w:eastAsia="Times New Roman" w:hAnsi="Times New Roman" w:cs="Times New Roman"/>
                <w:color w:val="000000"/>
                <w:vertAlign w:val="baseline"/>
              </w:rPr>
              <w:fldChar w:fldCharType="separate"/>
            </w:r>
            <w:r w:rsidRPr="0036402A">
              <w:rPr>
                <w:rFonts w:ascii="Times New Roman" w:eastAsia="Times New Roman" w:hAnsi="Times New Roman" w:cs="Times New Roman"/>
                <w:noProof/>
                <w:color w:val="000000"/>
              </w:rPr>
              <w:t>World Bank 2017</w:t>
            </w:r>
            <w:r>
              <w:rPr>
                <w:rFonts w:ascii="Times New Roman" w:eastAsia="Times New Roman" w:hAnsi="Times New Roman" w:cs="Times New Roman"/>
                <w:noProof/>
                <w:color w:val="000000"/>
              </w:rPr>
              <w:t>a</w:t>
            </w:r>
            <w:r>
              <w:rPr>
                <w:rStyle w:val="FootnoteReference"/>
                <w:rFonts w:ascii="Times New Roman" w:eastAsia="Times New Roman" w:hAnsi="Times New Roman" w:cs="Times New Roman"/>
                <w:color w:val="000000"/>
                <w:vertAlign w:val="baseline"/>
              </w:rPr>
              <w:fldChar w:fldCharType="end"/>
            </w:r>
          </w:p>
        </w:tc>
        <w:tc>
          <w:tcPr>
            <w:tcW w:w="1170" w:type="dxa"/>
            <w:shd w:val="clear" w:color="auto" w:fill="auto"/>
            <w:noWrap/>
            <w:vAlign w:val="bottom"/>
            <w:hideMark/>
          </w:tcPr>
          <w:p w14:paraId="4E1C909D"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450,953</w:t>
            </w:r>
          </w:p>
        </w:tc>
        <w:tc>
          <w:tcPr>
            <w:tcW w:w="1260" w:type="dxa"/>
            <w:shd w:val="clear" w:color="auto" w:fill="auto"/>
            <w:noWrap/>
            <w:vAlign w:val="bottom"/>
            <w:hideMark/>
          </w:tcPr>
          <w:p w14:paraId="38E4C09C" w14:textId="18F56719"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{"citationItems":[{"id":"ITEM-1","itemData":{"author":[{"dropping-particle":"","family":"CTO","given":"","non-dropping-particle":"","parse-names":false,"suffix":""}],"id":"ITEM-1","issued":{"date-parts":[["2015"]]},"number-of-pages":"6","title":"Latest Statistics 2014","type":"report"},"uris":["http://www.mendeley.com/documents/?uuid=42d487ec-d70c-4ed9-971c-3e38da59a041"]}],"mendeley":{"formattedCitation":"(180)","manualFormatting":"CTO 2015","plainTextFormattedCitation":"(180)","previouslyFormattedCitation":"(180)"},"properties":{"noteIndex":0},"schema":"https://github.com/citation-style-language/schema/raw/master/csl-citation.json"}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CTO 2015</w:t>
            </w:r>
            <w:r>
              <w:rPr>
                <w:rStyle w:val="FootnoteReference"/>
                <w:rFonts w:ascii="Times New Roman" w:eastAsia="Times New Roman" w:hAnsi="Times New Roman" w:cs="Times New Roman"/>
                <w:color w:val="000000"/>
              </w:rPr>
              <w:fldChar w:fldCharType="end"/>
            </w:r>
          </w:p>
        </w:tc>
        <w:tc>
          <w:tcPr>
            <w:tcW w:w="1260" w:type="dxa"/>
            <w:vAlign w:val="bottom"/>
          </w:tcPr>
          <w:p w14:paraId="4D27E3B3" w14:textId="3877B013"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3183.2</w:t>
            </w:r>
          </w:p>
        </w:tc>
        <w:tc>
          <w:tcPr>
            <w:tcW w:w="1530" w:type="dxa"/>
            <w:vAlign w:val="bottom"/>
          </w:tcPr>
          <w:p w14:paraId="0D3DC321" w14:textId="2579E4A2" w:rsidR="0047032E" w:rsidRDefault="0047032E" w:rsidP="009F265C">
            <w:pPr>
              <w:spacing w:after="0" w:line="240" w:lineRule="auto"/>
              <w:jc w:val="right"/>
              <w:rPr>
                <w:rFonts w:ascii="Times New Roman" w:eastAsia="Times New Roman" w:hAnsi="Times New Roman" w:cs="Times New Roman"/>
                <w:color w:val="000000"/>
              </w:rPr>
            </w:pPr>
            <w:r w:rsidRPr="0047032E">
              <w:rPr>
                <w:rFonts w:ascii="Times New Roman" w:hAnsi="Times New Roman" w:cs="Times New Roman"/>
                <w:color w:val="000000"/>
              </w:rPr>
              <w:fldChar w:fldCharType="begin" w:fldLock="1"/>
            </w:r>
            <w:r w:rsidR="0059182C">
              <w:rPr>
                <w:rFonts w:ascii="Times New Roman" w:hAnsi="Times New Roman" w:cs="Times New Roman"/>
                <w:color w:val="000000"/>
              </w:rPr>
              <w:instrText>ADDIN CSL_CITATION {"citationItems":[{"id":"ITEM-1","itemData":{"URL":"http://www.centralbank.cw/exchange-rates","accessed":{"date-parts":[["2018","1","18"]]},"author":[{"dropping-particle":"","family":"Centrale Bank van Curacao en Sint Maarten","given":"","non-dropping-particle":"","parse-names":false,"suffix":""}],"id":"ITEM-1","issued":{"date-parts":[["0"]]},"title":"Exchange rates","type":"webpage"},"uris":["http://www.mendeley.com/documents/?uuid=152a3ea9-8ec3-447a-b64e-4a5fb0ea5896"]}],"mendeley":{"formattedCitation":"(193)","manualFormatting":"CBCSM 2018","plainTextFormattedCitation":"(193)","previouslyFormattedCitation":"(193)"},"properties":{"noteIndex":0},"schema":"https://github.com/citation-style-language/schema/raw/master/csl-citation.json"}</w:instrText>
            </w:r>
            <w:r w:rsidRPr="0047032E">
              <w:rPr>
                <w:rFonts w:ascii="Times New Roman" w:hAnsi="Times New Roman" w:cs="Times New Roman"/>
                <w:color w:val="000000"/>
              </w:rPr>
              <w:fldChar w:fldCharType="separate"/>
            </w:r>
            <w:r>
              <w:rPr>
                <w:rFonts w:ascii="Times New Roman" w:hAnsi="Times New Roman" w:cs="Times New Roman"/>
                <w:noProof/>
                <w:color w:val="000000"/>
              </w:rPr>
              <w:t>CBCSM 2018</w:t>
            </w:r>
            <w:r w:rsidRPr="0047032E">
              <w:rPr>
                <w:rFonts w:ascii="Times New Roman" w:hAnsi="Times New Roman" w:cs="Times New Roman"/>
                <w:color w:val="000000"/>
              </w:rPr>
              <w:fldChar w:fldCharType="end"/>
            </w:r>
            <w:r>
              <w:rPr>
                <w:rFonts w:ascii="Times New Roman" w:eastAsia="Times New Roman" w:hAnsi="Times New Roman" w:cs="Times New Roman"/>
                <w:color w:val="000000"/>
              </w:rPr>
              <w:t xml:space="preserve">; </w:t>
            </w:r>
          </w:p>
          <w:p w14:paraId="0E57369A" w14:textId="7E0F7517" w:rsidR="009F265C" w:rsidRPr="009F265C" w:rsidRDefault="0047032E" w:rsidP="009F265C">
            <w:pPr>
              <w:spacing w:after="0" w:line="240" w:lineRule="auto"/>
              <w:jc w:val="right"/>
              <w:rPr>
                <w:rFonts w:ascii="Times New Roman" w:eastAsia="Times New Roman" w:hAnsi="Times New Roman" w:cs="Times New Roman"/>
                <w:color w:val="000000"/>
              </w:rPr>
            </w:pPr>
            <w:r w:rsidRPr="002C20E2">
              <w:rPr>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{"citationItems":[{"id":"ITEM-1","itemData":{"URL":"https://opendata.cbs.nl/statline/#/CBS/en/dataset/83776ENG/table?dl=399C","accessed":{"date-parts":[["2018","1","18"]]},"author":[{"dropping-particle":"","family":"Curacao Bureau of Statistics","given":"","non-dropping-particle":"","parse-names":false,"suffix":""}],"container-title":"StatLine","id":"ITEM-1","issued":{"date-parts":[["2018"]]},"title":"Caribbean Netherlands: gross domestic product (GDP): Bonaire 2013","type":"webpage"},"uris":["http://www.mendeley.com/documents/?uuid=2ff2c7a2-8b38-441b-b011-97e8acd8523d"]}],"mendeley":{"formattedCitation":"(190)","manualFormatting":"CBS 2018","plainTextFormattedCitation":"(190)","previouslyFormattedCitation":"(190)"},"properties":{"noteIndex":0},"schema":"https://github.com/citation-style-language/schema/raw/master/csl-citation.json"}</w:instrText>
            </w:r>
            <w:r w:rsidRPr="002C20E2">
              <w:rPr>
                <w:rFonts w:ascii="Times New Roman" w:eastAsia="Times New Roman" w:hAnsi="Times New Roman" w:cs="Times New Roman"/>
                <w:color w:val="000000"/>
              </w:rPr>
              <w:fldChar w:fldCharType="separate"/>
            </w:r>
            <w:r w:rsidRPr="002C20E2">
              <w:rPr>
                <w:rFonts w:ascii="Times New Roman" w:eastAsia="Times New Roman" w:hAnsi="Times New Roman" w:cs="Times New Roman"/>
                <w:noProof/>
                <w:color w:val="000000"/>
              </w:rPr>
              <w:t>CBS 2018</w:t>
            </w:r>
            <w:r w:rsidRPr="002C20E2">
              <w:rPr>
                <w:rFonts w:ascii="Times New Roman" w:eastAsia="Times New Roman" w:hAnsi="Times New Roman" w:cs="Times New Roman"/>
                <w:color w:val="000000"/>
              </w:rPr>
              <w:fldChar w:fldCharType="end"/>
            </w:r>
          </w:p>
        </w:tc>
        <w:tc>
          <w:tcPr>
            <w:tcW w:w="1350" w:type="dxa"/>
            <w:shd w:val="clear" w:color="auto" w:fill="auto"/>
            <w:noWrap/>
            <w:vAlign w:val="bottom"/>
            <w:hideMark/>
          </w:tcPr>
          <w:p w14:paraId="3ABDF7E4" w14:textId="766649BE"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0.036</w:t>
            </w:r>
          </w:p>
        </w:tc>
        <w:tc>
          <w:tcPr>
            <w:tcW w:w="1980" w:type="dxa"/>
            <w:shd w:val="clear" w:color="auto" w:fill="auto"/>
            <w:noWrap/>
            <w:vAlign w:val="bottom"/>
            <w:hideMark/>
          </w:tcPr>
          <w:p w14:paraId="24DBA9CA" w14:textId="7B48F101"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Spalding et al. 201</w:t>
            </w:r>
            <w:r>
              <w:rPr>
                <w:rFonts w:ascii="Times New Roman" w:eastAsia="Times New Roman" w:hAnsi="Times New Roman" w:cs="Times New Roman"/>
                <w:color w:val="000000"/>
              </w:rPr>
              <w:t>7</w:t>
            </w:r>
          </w:p>
        </w:tc>
      </w:tr>
      <w:tr w:rsidR="009F265C" w:rsidRPr="00EB4E69" w14:paraId="3349E381" w14:textId="77777777" w:rsidTr="009F265C">
        <w:trPr>
          <w:trHeight w:val="292"/>
        </w:trPr>
        <w:tc>
          <w:tcPr>
            <w:tcW w:w="1418" w:type="dxa"/>
            <w:shd w:val="clear" w:color="auto" w:fill="auto"/>
            <w:noWrap/>
            <w:vAlign w:val="bottom"/>
            <w:hideMark/>
          </w:tcPr>
          <w:p w14:paraId="12238111" w14:textId="77777777"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Dominica</w:t>
            </w:r>
          </w:p>
        </w:tc>
        <w:tc>
          <w:tcPr>
            <w:tcW w:w="1241" w:type="dxa"/>
            <w:shd w:val="clear" w:color="auto" w:fill="auto"/>
            <w:noWrap/>
            <w:vAlign w:val="bottom"/>
            <w:hideMark/>
          </w:tcPr>
          <w:p w14:paraId="771B16BB"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72,341</w:t>
            </w:r>
          </w:p>
        </w:tc>
        <w:tc>
          <w:tcPr>
            <w:tcW w:w="1931" w:type="dxa"/>
            <w:shd w:val="clear" w:color="auto" w:fill="auto"/>
            <w:noWrap/>
            <w:vAlign w:val="bottom"/>
            <w:hideMark/>
          </w:tcPr>
          <w:p w14:paraId="6543EE8E" w14:textId="276398D6"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vertAlign w:val="baseline"/>
              </w:rPr>
              <w:fldChar w:fldCharType="begin" w:fldLock="1"/>
            </w:r>
            <w:r w:rsidR="0059182C">
              <w:rPr>
                <w:rFonts w:ascii="Times New Roman" w:eastAsia="Times New Roman" w:hAnsi="Times New Roman" w:cs="Times New Roman"/>
                <w:color w:val="000000"/>
              </w:rPr>
              <w:instrText>ADDIN CSL_CITATION {"citationItems":[{"id":"ITEM-1","itemData":{"author":[{"dropping-particle":"","family":"World Bank","given":"","non-dropping-particle":"","parse-names":false,"suffix":""}],"id":"ITEM-1","issued":{"date-parts":[["2017"]]},"publisher":"World Bank","title":"Population, total","type":"article"},"uris":["http://www.mendeley.com/documents/?uuid=2eded46b-6aca-4be8-af62-97196a1a9a9a"]}],"mendeley":{"formattedCitation":"(143)","manualFormatting":"World Bank 2017a","plainTextFormattedCitation":"(143)","previouslyFormattedCitation":"(143)"},"properties":{"noteIndex":0},"schema":"https://github.com/citation-style-language/schema/raw/master/csl-citation.json"}</w:instrText>
            </w:r>
            <w:r>
              <w:rPr>
                <w:rStyle w:val="FootnoteReference"/>
                <w:rFonts w:ascii="Times New Roman" w:eastAsia="Times New Roman" w:hAnsi="Times New Roman" w:cs="Times New Roman"/>
                <w:color w:val="000000"/>
                <w:vertAlign w:val="baseline"/>
              </w:rPr>
              <w:fldChar w:fldCharType="separate"/>
            </w:r>
            <w:r w:rsidRPr="0036402A">
              <w:rPr>
                <w:rFonts w:ascii="Times New Roman" w:eastAsia="Times New Roman" w:hAnsi="Times New Roman" w:cs="Times New Roman"/>
                <w:noProof/>
                <w:color w:val="000000"/>
              </w:rPr>
              <w:t>World Bank 2017</w:t>
            </w:r>
            <w:r>
              <w:rPr>
                <w:rFonts w:ascii="Times New Roman" w:eastAsia="Times New Roman" w:hAnsi="Times New Roman" w:cs="Times New Roman"/>
                <w:noProof/>
                <w:color w:val="000000"/>
              </w:rPr>
              <w:t>a</w:t>
            </w:r>
            <w:r>
              <w:rPr>
                <w:rStyle w:val="FootnoteReference"/>
                <w:rFonts w:ascii="Times New Roman" w:eastAsia="Times New Roman" w:hAnsi="Times New Roman" w:cs="Times New Roman"/>
                <w:color w:val="000000"/>
                <w:vertAlign w:val="baseline"/>
              </w:rPr>
              <w:fldChar w:fldCharType="end"/>
            </w:r>
          </w:p>
        </w:tc>
        <w:tc>
          <w:tcPr>
            <w:tcW w:w="1170" w:type="dxa"/>
            <w:shd w:val="clear" w:color="auto" w:fill="auto"/>
            <w:noWrap/>
            <w:vAlign w:val="bottom"/>
            <w:hideMark/>
          </w:tcPr>
          <w:p w14:paraId="7A23A9B4"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81,472</w:t>
            </w:r>
          </w:p>
        </w:tc>
        <w:tc>
          <w:tcPr>
            <w:tcW w:w="1260" w:type="dxa"/>
            <w:shd w:val="clear" w:color="auto" w:fill="auto"/>
            <w:noWrap/>
            <w:vAlign w:val="bottom"/>
            <w:hideMark/>
          </w:tcPr>
          <w:p w14:paraId="453262B7" w14:textId="4060259A"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{"citationItems":[{"id":"ITEM-1","itemData":{"author":[{"dropping-particle":"","family":"CTO","given":"","non-dropping-particle":"","parse-names":false,"suffix":""}],"id":"ITEM-1","issued":{"date-parts":[["2015"]]},"number-of-pages":"6","title":"Latest Statistics 2014","type":"report"},"uris":["http://www.mendeley.com/documents/?uuid=42d487ec-d70c-4ed9-971c-3e38da59a041"]}],"mendeley":{"formattedCitation":"(180)","manualFormatting":"CTO 2015","plainTextFormattedCitation":"(180)","previouslyFormattedCitation":"(180)"},"properties":{"noteIndex":0},"schema":"https://github.com/citation-style-language/schema/raw/master/csl-citation.json"}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CTO 2015</w:t>
            </w:r>
            <w:r>
              <w:rPr>
                <w:rStyle w:val="FootnoteReference"/>
                <w:rFonts w:ascii="Times New Roman" w:eastAsia="Times New Roman" w:hAnsi="Times New Roman" w:cs="Times New Roman"/>
                <w:color w:val="000000"/>
              </w:rPr>
              <w:fldChar w:fldCharType="end"/>
            </w:r>
          </w:p>
        </w:tc>
        <w:tc>
          <w:tcPr>
            <w:tcW w:w="1260" w:type="dxa"/>
            <w:vAlign w:val="bottom"/>
          </w:tcPr>
          <w:p w14:paraId="372004D8" w14:textId="62AA9973"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 </w:t>
            </w:r>
          </w:p>
        </w:tc>
        <w:tc>
          <w:tcPr>
            <w:tcW w:w="1530" w:type="dxa"/>
            <w:vAlign w:val="bottom"/>
          </w:tcPr>
          <w:p w14:paraId="6266B1A0" w14:textId="42CDF60E"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 </w:t>
            </w:r>
          </w:p>
        </w:tc>
        <w:tc>
          <w:tcPr>
            <w:tcW w:w="1350" w:type="dxa"/>
            <w:shd w:val="clear" w:color="auto" w:fill="auto"/>
            <w:noWrap/>
            <w:vAlign w:val="bottom"/>
            <w:hideMark/>
          </w:tcPr>
          <w:p w14:paraId="3901D7EE" w14:textId="42D66CFD"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0.016</w:t>
            </w:r>
          </w:p>
        </w:tc>
        <w:tc>
          <w:tcPr>
            <w:tcW w:w="1980" w:type="dxa"/>
            <w:shd w:val="clear" w:color="auto" w:fill="auto"/>
            <w:noWrap/>
            <w:vAlign w:val="bottom"/>
            <w:hideMark/>
          </w:tcPr>
          <w:p w14:paraId="16C589F3" w14:textId="77777777"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Linear model</w:t>
            </w:r>
          </w:p>
        </w:tc>
      </w:tr>
      <w:tr w:rsidR="009F265C" w:rsidRPr="00EB4E69" w14:paraId="2E8F31C8" w14:textId="77777777" w:rsidTr="009F265C">
        <w:trPr>
          <w:trHeight w:val="292"/>
        </w:trPr>
        <w:tc>
          <w:tcPr>
            <w:tcW w:w="1418" w:type="dxa"/>
            <w:shd w:val="clear" w:color="auto" w:fill="auto"/>
            <w:noWrap/>
            <w:vAlign w:val="bottom"/>
            <w:hideMark/>
          </w:tcPr>
          <w:p w14:paraId="34A9967E" w14:textId="77777777"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Dominican Republic</w:t>
            </w:r>
          </w:p>
        </w:tc>
        <w:tc>
          <w:tcPr>
            <w:tcW w:w="1241" w:type="dxa"/>
            <w:shd w:val="clear" w:color="auto" w:fill="auto"/>
            <w:noWrap/>
            <w:vAlign w:val="bottom"/>
            <w:hideMark/>
          </w:tcPr>
          <w:p w14:paraId="68FF3650"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10,405,943</w:t>
            </w:r>
          </w:p>
        </w:tc>
        <w:tc>
          <w:tcPr>
            <w:tcW w:w="1931" w:type="dxa"/>
            <w:shd w:val="clear" w:color="auto" w:fill="auto"/>
            <w:noWrap/>
            <w:vAlign w:val="bottom"/>
            <w:hideMark/>
          </w:tcPr>
          <w:p w14:paraId="21D39366" w14:textId="0EBE9301"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vertAlign w:val="baseline"/>
              </w:rPr>
              <w:fldChar w:fldCharType="begin" w:fldLock="1"/>
            </w:r>
            <w:r w:rsidR="0059182C">
              <w:rPr>
                <w:rFonts w:ascii="Times New Roman" w:eastAsia="Times New Roman" w:hAnsi="Times New Roman" w:cs="Times New Roman"/>
                <w:color w:val="000000"/>
              </w:rPr>
              <w:instrText>ADDIN CSL_CITATION {"citationItems":[{"id":"ITEM-1","itemData":{"author":[{"dropping-particle":"","family":"World Bank","given":"","non-dropping-particle":"","parse-names":false,"suffix":""}],"id":"ITEM-1","issued":{"date-parts":[["2017"]]},"publisher":"World Bank","title":"Population, total","type":"article"},"uris":["http://www.mendeley.com/documents/?uuid=2eded46b-6aca-4be8-af62-97196a1a9a9a"]}],"mendeley":{"formattedCitation":"(143)","manualFormatting":"World Bank 2017a","plainTextFormattedCitation":"(143)","previouslyFormattedCitation":"(143)"},"properties":{"noteIndex":0},"schema":"https://github.com/citation-style-language/schema/raw/master/csl-citation.json"}</w:instrText>
            </w:r>
            <w:r>
              <w:rPr>
                <w:rStyle w:val="FootnoteReference"/>
                <w:rFonts w:ascii="Times New Roman" w:eastAsia="Times New Roman" w:hAnsi="Times New Roman" w:cs="Times New Roman"/>
                <w:color w:val="000000"/>
                <w:vertAlign w:val="baseline"/>
              </w:rPr>
              <w:fldChar w:fldCharType="separate"/>
            </w:r>
            <w:r w:rsidRPr="0036402A">
              <w:rPr>
                <w:rFonts w:ascii="Times New Roman" w:eastAsia="Times New Roman" w:hAnsi="Times New Roman" w:cs="Times New Roman"/>
                <w:noProof/>
                <w:color w:val="000000"/>
              </w:rPr>
              <w:t>World Bank 2017</w:t>
            </w:r>
            <w:r>
              <w:rPr>
                <w:rFonts w:ascii="Times New Roman" w:eastAsia="Times New Roman" w:hAnsi="Times New Roman" w:cs="Times New Roman"/>
                <w:noProof/>
                <w:color w:val="000000"/>
              </w:rPr>
              <w:t>a</w:t>
            </w:r>
            <w:r>
              <w:rPr>
                <w:rStyle w:val="FootnoteReference"/>
                <w:rFonts w:ascii="Times New Roman" w:eastAsia="Times New Roman" w:hAnsi="Times New Roman" w:cs="Times New Roman"/>
                <w:color w:val="000000"/>
                <w:vertAlign w:val="baseline"/>
              </w:rPr>
              <w:fldChar w:fldCharType="end"/>
            </w:r>
          </w:p>
        </w:tc>
        <w:tc>
          <w:tcPr>
            <w:tcW w:w="1170" w:type="dxa"/>
            <w:shd w:val="clear" w:color="auto" w:fill="auto"/>
            <w:noWrap/>
            <w:vAlign w:val="bottom"/>
            <w:hideMark/>
          </w:tcPr>
          <w:p w14:paraId="4CCA7EF4"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5,141,377</w:t>
            </w:r>
          </w:p>
        </w:tc>
        <w:tc>
          <w:tcPr>
            <w:tcW w:w="1260" w:type="dxa"/>
            <w:shd w:val="clear" w:color="auto" w:fill="auto"/>
            <w:noWrap/>
            <w:vAlign w:val="bottom"/>
            <w:hideMark/>
          </w:tcPr>
          <w:p w14:paraId="0F753AC0" w14:textId="425425F8"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{"citationItems":[{"id":"ITEM-1","itemData":{"author":[{"dropping-particle":"","family":"CTO","given":"","non-dropping-particle":"","parse-names":false,"suffix":""}],"id":"ITEM-1","issued":{"date-parts":[["2015"]]},"number-of-pages":"6","title":"Latest Statistics 2014","type":"report"},"uris":["http://www.mendeley.com/documents/?uuid=42d487ec-d70c-4ed9-971c-3e38da59a041"]}],"mendeley":{"formattedCitation":"(180)","manualFormatting":"CTO 2015","plainTextFormattedCitation":"(180)","previouslyFormattedCitation":"(180)"},"properties":{"noteIndex":0},"schema":"https://github.com/citation-style-language/schema/raw/master/csl-citation.json"}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CTO 2015</w:t>
            </w:r>
            <w:r>
              <w:rPr>
                <w:rStyle w:val="FootnoteReference"/>
                <w:rFonts w:ascii="Times New Roman" w:eastAsia="Times New Roman" w:hAnsi="Times New Roman" w:cs="Times New Roman"/>
                <w:color w:val="000000"/>
              </w:rPr>
              <w:fldChar w:fldCharType="end"/>
            </w:r>
          </w:p>
        </w:tc>
        <w:tc>
          <w:tcPr>
            <w:tcW w:w="1260" w:type="dxa"/>
            <w:vAlign w:val="bottom"/>
          </w:tcPr>
          <w:p w14:paraId="15208824" w14:textId="45CDB4BB"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63987.2</w:t>
            </w:r>
          </w:p>
        </w:tc>
        <w:tc>
          <w:tcPr>
            <w:tcW w:w="1530" w:type="dxa"/>
            <w:vAlign w:val="bottom"/>
          </w:tcPr>
          <w:p w14:paraId="1C138F8B" w14:textId="6C13A13B"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World Bank</w:t>
            </w:r>
            <w:r>
              <w:rPr>
                <w:rFonts w:ascii="Times New Roman" w:hAnsi="Times New Roman" w:cs="Times New Roman"/>
                <w:color w:val="000000"/>
              </w:rPr>
              <w:t xml:space="preserve"> 2017b</w:t>
            </w:r>
          </w:p>
        </w:tc>
        <w:tc>
          <w:tcPr>
            <w:tcW w:w="1350" w:type="dxa"/>
            <w:shd w:val="clear" w:color="auto" w:fill="auto"/>
            <w:noWrap/>
            <w:vAlign w:val="bottom"/>
            <w:hideMark/>
          </w:tcPr>
          <w:p w14:paraId="1F5B7EA4" w14:textId="18B93B31"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0.008</w:t>
            </w:r>
          </w:p>
        </w:tc>
        <w:tc>
          <w:tcPr>
            <w:tcW w:w="1980" w:type="dxa"/>
            <w:shd w:val="clear" w:color="auto" w:fill="auto"/>
            <w:noWrap/>
            <w:vAlign w:val="bottom"/>
            <w:hideMark/>
          </w:tcPr>
          <w:p w14:paraId="14161779" w14:textId="551EF1AF"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Spalding et al. 201</w:t>
            </w:r>
            <w:r>
              <w:rPr>
                <w:rFonts w:ascii="Times New Roman" w:eastAsia="Times New Roman" w:hAnsi="Times New Roman" w:cs="Times New Roman"/>
                <w:color w:val="000000"/>
              </w:rPr>
              <w:t>7</w:t>
            </w:r>
          </w:p>
        </w:tc>
      </w:tr>
      <w:tr w:rsidR="009F265C" w:rsidRPr="00EB4E69" w14:paraId="08615ACD" w14:textId="77777777" w:rsidTr="009F265C">
        <w:trPr>
          <w:trHeight w:val="292"/>
        </w:trPr>
        <w:tc>
          <w:tcPr>
            <w:tcW w:w="1418" w:type="dxa"/>
            <w:shd w:val="clear" w:color="auto" w:fill="auto"/>
            <w:noWrap/>
            <w:vAlign w:val="bottom"/>
            <w:hideMark/>
          </w:tcPr>
          <w:p w14:paraId="4675A1AB" w14:textId="77777777"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Grenada</w:t>
            </w:r>
          </w:p>
        </w:tc>
        <w:tc>
          <w:tcPr>
            <w:tcW w:w="1241" w:type="dxa"/>
            <w:shd w:val="clear" w:color="auto" w:fill="auto"/>
            <w:noWrap/>
            <w:vAlign w:val="bottom"/>
            <w:hideMark/>
          </w:tcPr>
          <w:p w14:paraId="29C7F90F"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106,349</w:t>
            </w:r>
          </w:p>
        </w:tc>
        <w:tc>
          <w:tcPr>
            <w:tcW w:w="1931" w:type="dxa"/>
            <w:shd w:val="clear" w:color="auto" w:fill="auto"/>
            <w:noWrap/>
            <w:vAlign w:val="bottom"/>
            <w:hideMark/>
          </w:tcPr>
          <w:p w14:paraId="77AA896A" w14:textId="2B948E22"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vertAlign w:val="baseline"/>
              </w:rPr>
              <w:fldChar w:fldCharType="begin" w:fldLock="1"/>
            </w:r>
            <w:r w:rsidR="0059182C">
              <w:rPr>
                <w:rFonts w:ascii="Times New Roman" w:eastAsia="Times New Roman" w:hAnsi="Times New Roman" w:cs="Times New Roman"/>
                <w:color w:val="000000"/>
              </w:rPr>
              <w:instrText>ADDIN CSL_CITATION {"citationItems":[{"id":"ITEM-1","itemData":{"author":[{"dropping-particle":"","family":"World Bank","given":"","non-dropping-particle":"","parse-names":false,"suffix":""}],"id":"ITEM-1","issued":{"date-parts":[["2017"]]},"publisher":"World Bank","title":"Population, total","type":"article"},"uris":["http://www.mendeley.com/documents/?uuid=2eded46b-6aca-4be8-af62-97196a1a9a9a"]}],"mendeley":{"formattedCitation":"(143)","manualFormatting":"World Bank 2017a","plainTextFormattedCitation":"(143)","previouslyFormattedCitation":"(143)"},"properties":{"noteIndex":0},"schema":"https://github.com/citation-style-language/schema/raw/master/csl-citation.json"}</w:instrText>
            </w:r>
            <w:r>
              <w:rPr>
                <w:rStyle w:val="FootnoteReference"/>
                <w:rFonts w:ascii="Times New Roman" w:eastAsia="Times New Roman" w:hAnsi="Times New Roman" w:cs="Times New Roman"/>
                <w:color w:val="000000"/>
                <w:vertAlign w:val="baseline"/>
              </w:rPr>
              <w:fldChar w:fldCharType="separate"/>
            </w:r>
            <w:r w:rsidRPr="0036402A">
              <w:rPr>
                <w:rFonts w:ascii="Times New Roman" w:eastAsia="Times New Roman" w:hAnsi="Times New Roman" w:cs="Times New Roman"/>
                <w:noProof/>
                <w:color w:val="000000"/>
              </w:rPr>
              <w:t>World Bank 2017</w:t>
            </w:r>
            <w:r>
              <w:rPr>
                <w:rFonts w:ascii="Times New Roman" w:eastAsia="Times New Roman" w:hAnsi="Times New Roman" w:cs="Times New Roman"/>
                <w:noProof/>
                <w:color w:val="000000"/>
              </w:rPr>
              <w:t>a</w:t>
            </w:r>
            <w:r>
              <w:rPr>
                <w:rStyle w:val="FootnoteReference"/>
                <w:rFonts w:ascii="Times New Roman" w:eastAsia="Times New Roman" w:hAnsi="Times New Roman" w:cs="Times New Roman"/>
                <w:color w:val="000000"/>
                <w:vertAlign w:val="baseline"/>
              </w:rPr>
              <w:fldChar w:fldCharType="end"/>
            </w:r>
          </w:p>
        </w:tc>
        <w:tc>
          <w:tcPr>
            <w:tcW w:w="1170" w:type="dxa"/>
            <w:shd w:val="clear" w:color="auto" w:fill="auto"/>
            <w:noWrap/>
            <w:vAlign w:val="bottom"/>
            <w:hideMark/>
          </w:tcPr>
          <w:p w14:paraId="6466A6F5"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133,521</w:t>
            </w:r>
          </w:p>
        </w:tc>
        <w:tc>
          <w:tcPr>
            <w:tcW w:w="1260" w:type="dxa"/>
            <w:shd w:val="clear" w:color="auto" w:fill="auto"/>
            <w:noWrap/>
            <w:vAlign w:val="bottom"/>
            <w:hideMark/>
          </w:tcPr>
          <w:p w14:paraId="51200428" w14:textId="4D21341D"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{"citationItems":[{"id":"ITEM-1","itemData":{"author":[{"dropping-particle":"","family":"CTO","given":"","non-dropping-particle":"","parse-names":false,"suffix":""}],"id":"ITEM-1","issued":{"date-parts":[["2015"]]},"number-of-pages":"6","title":"Latest Statistics 2014","type":"report"},"uris":["http://www.mendeley.com/documents/?uuid=42d487ec-d70c-4ed9-971c-3e38da59a041"]}],"mendeley":{"formattedCitation":"(180)","manualFormatting":"CTO 2015","plainTextFormattedCitation":"(180)","previouslyFormattedCitation":"(180)"},"properties":{"noteIndex":0},"schema":"https://github.com/citation-style-language/schema/raw/master/csl-citation.json"}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CTO 2015</w:t>
            </w:r>
            <w:r>
              <w:rPr>
                <w:rStyle w:val="FootnoteReference"/>
                <w:rFonts w:ascii="Times New Roman" w:eastAsia="Times New Roman" w:hAnsi="Times New Roman" w:cs="Times New Roman"/>
                <w:color w:val="000000"/>
              </w:rPr>
              <w:fldChar w:fldCharType="end"/>
            </w:r>
          </w:p>
        </w:tc>
        <w:tc>
          <w:tcPr>
            <w:tcW w:w="1260" w:type="dxa"/>
            <w:vAlign w:val="bottom"/>
          </w:tcPr>
          <w:p w14:paraId="1E020C80" w14:textId="7F9B4F9C"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839.7</w:t>
            </w:r>
          </w:p>
        </w:tc>
        <w:tc>
          <w:tcPr>
            <w:tcW w:w="1530" w:type="dxa"/>
            <w:vAlign w:val="bottom"/>
          </w:tcPr>
          <w:p w14:paraId="4FA656ED" w14:textId="27C368DC"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World Bank</w:t>
            </w:r>
            <w:r>
              <w:rPr>
                <w:rFonts w:ascii="Times New Roman" w:hAnsi="Times New Roman" w:cs="Times New Roman"/>
                <w:color w:val="000000"/>
              </w:rPr>
              <w:t xml:space="preserve"> 2017b</w:t>
            </w:r>
          </w:p>
        </w:tc>
        <w:tc>
          <w:tcPr>
            <w:tcW w:w="1350" w:type="dxa"/>
            <w:shd w:val="clear" w:color="auto" w:fill="auto"/>
            <w:noWrap/>
            <w:vAlign w:val="bottom"/>
            <w:hideMark/>
          </w:tcPr>
          <w:p w14:paraId="544C55BC" w14:textId="35767F65"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0.028</w:t>
            </w:r>
          </w:p>
        </w:tc>
        <w:tc>
          <w:tcPr>
            <w:tcW w:w="1980" w:type="dxa"/>
            <w:shd w:val="clear" w:color="auto" w:fill="auto"/>
            <w:noWrap/>
            <w:vAlign w:val="bottom"/>
            <w:hideMark/>
          </w:tcPr>
          <w:p w14:paraId="0F81FA05" w14:textId="431C1FE0"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Spalding et al. 201</w:t>
            </w:r>
            <w:r>
              <w:rPr>
                <w:rFonts w:ascii="Times New Roman" w:eastAsia="Times New Roman" w:hAnsi="Times New Roman" w:cs="Times New Roman"/>
                <w:color w:val="000000"/>
              </w:rPr>
              <w:t>7</w:t>
            </w:r>
          </w:p>
        </w:tc>
      </w:tr>
      <w:tr w:rsidR="009F265C" w:rsidRPr="00EB4E69" w14:paraId="41E74092" w14:textId="77777777" w:rsidTr="009F265C">
        <w:trPr>
          <w:trHeight w:val="292"/>
        </w:trPr>
        <w:tc>
          <w:tcPr>
            <w:tcW w:w="1418" w:type="dxa"/>
            <w:shd w:val="clear" w:color="auto" w:fill="auto"/>
            <w:noWrap/>
            <w:vAlign w:val="bottom"/>
            <w:hideMark/>
          </w:tcPr>
          <w:p w14:paraId="19E51ACE" w14:textId="77777777"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lastRenderedPageBreak/>
              <w:t>Guadeloupe</w:t>
            </w:r>
          </w:p>
        </w:tc>
        <w:tc>
          <w:tcPr>
            <w:tcW w:w="1241" w:type="dxa"/>
            <w:shd w:val="clear" w:color="auto" w:fill="auto"/>
            <w:noWrap/>
            <w:vAlign w:val="bottom"/>
            <w:hideMark/>
          </w:tcPr>
          <w:p w14:paraId="05420A63"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398,186</w:t>
            </w:r>
          </w:p>
        </w:tc>
        <w:tc>
          <w:tcPr>
            <w:tcW w:w="1931" w:type="dxa"/>
            <w:shd w:val="clear" w:color="auto" w:fill="auto"/>
            <w:noWrap/>
            <w:vAlign w:val="bottom"/>
            <w:hideMark/>
          </w:tcPr>
          <w:p w14:paraId="51951842" w14:textId="4E0E6D27"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{"citationItems":[{"id":"ITEM-1","itemData":{"author":[{"dropping-particle":"","family":"Couillaud","given":"Annick","non-dropping-particle":"","parse-names":false,"suffix":""}],"id":"ITEM-1","issued":{"date-parts":[["2017"]]},"number-of-pages":"2","title":"Recensement de la population en Guadeloupe","type":"report"},"uris":["http://www.mendeley.com/documents/?uuid=8564cb27-07c9-4c62-b5d0-a56b0fb00a39"]}],"mendeley":{"formattedCitation":"(194)","manualFormatting":"Couillaud 2017a","plainTextFormattedCitation":"(194)","previouslyFormattedCitation":"(194)"},"properties":{"noteIndex":0},"schema":"https://github.com/citation-style-language/schema/raw/master/csl-citation.json"}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Couillaud 2017a</w:t>
            </w:r>
            <w:r>
              <w:rPr>
                <w:rStyle w:val="FootnoteReference"/>
                <w:rFonts w:ascii="Times New Roman" w:eastAsia="Times New Roman" w:hAnsi="Times New Roman" w:cs="Times New Roman"/>
                <w:color w:val="000000"/>
              </w:rPr>
              <w:fldChar w:fldCharType="end"/>
            </w:r>
            <w:r w:rsidRPr="00B52B37">
              <w:rPr>
                <w:rFonts w:ascii="Times New Roman" w:hAnsi="Times New Roman" w:cs="Times New Roman"/>
                <w:i/>
                <w:vertAlign w:val="superscript"/>
              </w:rPr>
              <w:t xml:space="preserve"> </w:t>
            </w:r>
            <w:r w:rsidR="0066334A">
              <w:rPr>
                <w:rFonts w:ascii="Times New Roman" w:eastAsia="Times New Roman" w:hAnsi="Times New Roman" w:cs="Times New Roman"/>
                <w:i/>
                <w:color w:val="000000"/>
                <w:vertAlign w:val="superscript"/>
              </w:rPr>
              <w:t>c</w:t>
            </w:r>
          </w:p>
        </w:tc>
        <w:tc>
          <w:tcPr>
            <w:tcW w:w="1170" w:type="dxa"/>
            <w:shd w:val="clear" w:color="auto" w:fill="auto"/>
            <w:noWrap/>
            <w:vAlign w:val="bottom"/>
            <w:hideMark/>
          </w:tcPr>
          <w:p w14:paraId="5FD080D4"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487,000</w:t>
            </w:r>
          </w:p>
        </w:tc>
        <w:tc>
          <w:tcPr>
            <w:tcW w:w="1260" w:type="dxa"/>
            <w:shd w:val="clear" w:color="auto" w:fill="auto"/>
            <w:noWrap/>
            <w:vAlign w:val="bottom"/>
            <w:hideMark/>
          </w:tcPr>
          <w:p w14:paraId="5CEB3196" w14:textId="60A72197" w:rsidR="009F265C" w:rsidRPr="00EB4E69" w:rsidRDefault="009F265C" w:rsidP="009F265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{"citationItems":[{"id":"ITEM-1","itemData":{"author":[{"dropping-particle":"","family":"IEDOM","given":"","non-dropping-particle":"","parse-names":false,"suffix":""}],"container-title":"Note Expresse","id":"ITEM-1","issued":{"date-parts":[["2015"]]},"title":"Le tourisme à la Guadeloupe: Vers un redémarrage durable du secteur?","type":"article-journal","volume":"305"},"uris":["http://www.mendeley.com/documents/?uuid=f50bbdbc-39bc-4a1d-aa32-d4d8ef51e08a"]}],"mendeley":{"formattedCitation":"(181)","manualFormatting":"IEDOM 2015","plainTextFormattedCitation":"(181)","previouslyFormattedCitation":"(181)"},"properties":{"noteIndex":0},"schema":"https://github.com/citation-style-language/schema/raw/master/csl-citation.json"}</w:instrText>
            </w:r>
            <w:r>
              <w:rPr>
                <w:rFonts w:ascii="Times New Roman" w:eastAsia="Times New Roman" w:hAnsi="Times New Roman" w:cs="Times New Roman"/>
                <w:color w:val="000000"/>
              </w:rPr>
              <w:fldChar w:fldCharType="separate"/>
            </w:r>
            <w:r w:rsidRPr="00215404">
              <w:rPr>
                <w:rFonts w:ascii="Times New Roman" w:eastAsia="Times New Roman" w:hAnsi="Times New Roman" w:cs="Times New Roman"/>
                <w:noProof/>
                <w:color w:val="000000"/>
              </w:rPr>
              <w:t>IEDOM 2015</w:t>
            </w:r>
            <w:r>
              <w:rPr>
                <w:rFonts w:ascii="Times New Roman" w:eastAsia="Times New Roman" w:hAnsi="Times New Roman" w:cs="Times New Roman"/>
                <w:color w:val="000000"/>
              </w:rPr>
              <w:fldChar w:fldCharType="end"/>
            </w:r>
          </w:p>
        </w:tc>
        <w:tc>
          <w:tcPr>
            <w:tcW w:w="1260" w:type="dxa"/>
            <w:vAlign w:val="bottom"/>
          </w:tcPr>
          <w:p w14:paraId="2C3A85C1" w14:textId="044A002C"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10247.5</w:t>
            </w:r>
          </w:p>
        </w:tc>
        <w:tc>
          <w:tcPr>
            <w:tcW w:w="1530" w:type="dxa"/>
            <w:vAlign w:val="bottom"/>
          </w:tcPr>
          <w:p w14:paraId="5C2A1501" w14:textId="422BB423" w:rsidR="009F265C" w:rsidRPr="009F265C" w:rsidRDefault="0047032E" w:rsidP="009F265C">
            <w:pPr>
              <w:spacing w:after="0" w:line="240" w:lineRule="auto"/>
              <w:jc w:val="right"/>
              <w:rPr>
                <w:rFonts w:ascii="Times New Roman" w:eastAsia="Times New Roman" w:hAnsi="Times New Roman" w:cs="Times New Roman"/>
                <w:color w:val="000000"/>
              </w:rPr>
            </w:pPr>
            <w:r w:rsidRPr="0047032E">
              <w:rPr>
                <w:rFonts w:ascii="Times New Roman" w:hAnsi="Times New Roman" w:cs="Times New Roman"/>
                <w:color w:val="000000"/>
              </w:rPr>
              <w:fldChar w:fldCharType="begin" w:fldLock="1"/>
            </w:r>
            <w:r w:rsidR="0059182C">
              <w:rPr>
                <w:rFonts w:ascii="Times New Roman" w:hAnsi="Times New Roman" w:cs="Times New Roman"/>
                <w:color w:val="000000"/>
              </w:rPr>
              <w:instrText>ADDIN CSL_CITATION {"citationItems":[{"id":"ITEM-1","itemData":{"DOI":"10.1136/bjo.2010.193169","ISBN":"3131165510","ISSN":"0007-1161","PMID":"11171313","author":[{"dropping-particle":"","family":"IEDOM","given":"","non-dropping-particle":"","parse-names":false,"suffix":""}],"container-title":"Express Note","id":"ITEM-1","issue":"July","issued":{"date-parts":[["2014"]]},"page":"4","title":"Guadeloupe at a glance","type":"article-journal","volume":"275"},"uris":["http://www.mendeley.com/documents/?uuid=c156b6dd-0458-4d18-86e8-8e53cb6c3e09"]}],"mendeley":{"formattedCitation":"(195)","manualFormatting":"IEDOM 2014a","plainTextFormattedCitation":"(195)","previouslyFormattedCitation":"(195)"},"properties":{"noteIndex":0},"schema":"https://github.com/citation-style-language/schema/raw/master/csl-citation.json"}</w:instrText>
            </w:r>
            <w:r w:rsidRPr="0047032E">
              <w:rPr>
                <w:rFonts w:ascii="Times New Roman" w:hAnsi="Times New Roman" w:cs="Times New Roman"/>
                <w:color w:val="000000"/>
              </w:rPr>
              <w:fldChar w:fldCharType="separate"/>
            </w:r>
            <w:r>
              <w:rPr>
                <w:rFonts w:ascii="Times New Roman" w:hAnsi="Times New Roman" w:cs="Times New Roman"/>
                <w:noProof/>
                <w:color w:val="000000"/>
              </w:rPr>
              <w:t>IEDOM 2014a</w:t>
            </w:r>
            <w:r w:rsidRPr="0047032E">
              <w:rPr>
                <w:rFonts w:ascii="Times New Roman" w:hAnsi="Times New Roman" w:cs="Times New Roman"/>
                <w:color w:val="000000"/>
              </w:rPr>
              <w:fldChar w:fldCharType="end"/>
            </w:r>
            <w:r w:rsidR="009F265C" w:rsidRPr="009F265C">
              <w:rPr>
                <w:rFonts w:ascii="Times New Roman" w:hAnsi="Times New Roman" w:cs="Times New Roman"/>
                <w:color w:val="000000"/>
              </w:rPr>
              <w:t>;</w:t>
            </w:r>
            <w:r>
              <w:rPr>
                <w:rFonts w:ascii="Times New Roman" w:hAnsi="Times New Roman" w:cs="Times New Roman"/>
                <w:color w:val="000000"/>
              </w:rPr>
              <w:t xml:space="preserve"> </w:t>
            </w:r>
            <w:r w:rsidRPr="0047032E">
              <w:rPr>
                <w:rFonts w:ascii="Times New Roman" w:hAnsi="Times New Roman" w:cs="Times New Roman"/>
                <w:color w:val="000000"/>
              </w:rPr>
              <w:fldChar w:fldCharType="begin" w:fldLock="1"/>
            </w:r>
            <w:r w:rsidR="0059182C">
              <w:rPr>
                <w:rFonts w:ascii="Times New Roman" w:hAnsi="Times New Roman" w:cs="Times New Roman"/>
                <w:color w:val="000000"/>
              </w:rPr>
              <w:instrText>ADDIN CSL_CITATION {"citationItems":[{"id":"ITEM-1","itemData":{"URL":"https://www.insee.fr/en/statistiques/serie/001769691#Documentation","accessed":{"date-parts":[["2018","1","19"]]},"author":[{"dropping-particle":"","family":"INSEE","given":"","non-dropping-particle":"","parse-names":false,"suffix":""}],"id":"ITEM-1","issued":{"date-parts":[["2017"]]},"title":"Consumer price index - Base 2015 - All households - Guadeloupe - All items (Identifier 001769691)","type":"webpage"},"uris":["http://www.mendeley.com/documents/?uuid=7dc16e67-fb3a-4866-8195-c20ba21f679e"]}],"mendeley":{"formattedCitation":"(196)","manualFormatting":"INSEE 2017a","plainTextFormattedCitation":"(196)","previouslyFormattedCitation":"(196)"},"properties":{"noteIndex":0},"schema":"https://github.com/citation-style-language/schema/raw/master/csl-citation.json"}</w:instrText>
            </w:r>
            <w:r w:rsidRPr="0047032E">
              <w:rPr>
                <w:rFonts w:ascii="Times New Roman" w:hAnsi="Times New Roman" w:cs="Times New Roman"/>
                <w:color w:val="000000"/>
              </w:rPr>
              <w:fldChar w:fldCharType="separate"/>
            </w:r>
            <w:r>
              <w:rPr>
                <w:rFonts w:ascii="Times New Roman" w:hAnsi="Times New Roman" w:cs="Times New Roman"/>
                <w:noProof/>
                <w:color w:val="000000"/>
              </w:rPr>
              <w:t>INSEE 2017a</w:t>
            </w:r>
            <w:r w:rsidRPr="0047032E">
              <w:rPr>
                <w:rFonts w:ascii="Times New Roman" w:hAnsi="Times New Roman" w:cs="Times New Roman"/>
                <w:color w:val="000000"/>
              </w:rPr>
              <w:fldChar w:fldCharType="end"/>
            </w:r>
            <w:r w:rsidR="009F265C" w:rsidRPr="009F265C">
              <w:rPr>
                <w:rFonts w:ascii="Times New Roman" w:hAnsi="Times New Roman" w:cs="Times New Roman"/>
                <w:color w:val="000000"/>
              </w:rPr>
              <w:t xml:space="preserve">; </w:t>
            </w:r>
            <w:r w:rsidRPr="0047032E">
              <w:rPr>
                <w:rFonts w:ascii="Times New Roman" w:hAnsi="Times New Roman" w:cs="Times New Roman"/>
                <w:color w:val="000000"/>
              </w:rPr>
              <w:fldChar w:fldCharType="begin" w:fldLock="1"/>
            </w:r>
            <w:r w:rsidR="0059182C">
              <w:rPr>
                <w:rFonts w:ascii="Times New Roman" w:hAnsi="Times New Roman" w:cs="Times New Roman"/>
                <w:color w:val="000000"/>
              </w:rPr>
              <w:instrText>ADDIN CSL_CITATION {"citationItems":[{"id":"ITEM-1","itemData":{"URL":"https://www.irs.gov/individuals/international-taxpayers/yearly-average-currency-exchange-rates","accessed":{"date-parts":[["2018","1","18"]]},"author":[{"dropping-particle":"","family":"IRS","given":"","non-dropping-particle":"","parse-names":false,"suffix":""}],"id":"ITEM-1","issued":{"date-parts":[["2017"]]},"title":"Translating foreign currency into U.S. dollars","type":"webpage"},"uris":["http://www.mendeley.com/documents/?uuid=b5a7ec8e-e037-4214-b11f-b2065ac69b98"]}],"mendeley":{"formattedCitation":"(197)","manualFormatting":"IRS 2017","plainTextFormattedCitation":"(197)","previouslyFormattedCitation":"(197)"},"properties":{"noteIndex":0},"schema":"https://github.com/citation-style-language/schema/raw/master/csl-citation.json"}</w:instrText>
            </w:r>
            <w:r w:rsidRPr="0047032E">
              <w:rPr>
                <w:rFonts w:ascii="Times New Roman" w:hAnsi="Times New Roman" w:cs="Times New Roman"/>
                <w:color w:val="000000"/>
              </w:rPr>
              <w:fldChar w:fldCharType="separate"/>
            </w:r>
            <w:r>
              <w:rPr>
                <w:rFonts w:ascii="Times New Roman" w:hAnsi="Times New Roman" w:cs="Times New Roman"/>
                <w:noProof/>
                <w:color w:val="000000"/>
              </w:rPr>
              <w:t>IRS 2017</w:t>
            </w:r>
            <w:r w:rsidRPr="0047032E">
              <w:rPr>
                <w:rFonts w:ascii="Times New Roman" w:hAnsi="Times New Roman" w:cs="Times New Roman"/>
                <w:color w:val="000000"/>
              </w:rPr>
              <w:fldChar w:fldCharType="end"/>
            </w:r>
          </w:p>
        </w:tc>
        <w:tc>
          <w:tcPr>
            <w:tcW w:w="1350" w:type="dxa"/>
            <w:shd w:val="clear" w:color="auto" w:fill="auto"/>
            <w:noWrap/>
            <w:vAlign w:val="bottom"/>
            <w:hideMark/>
          </w:tcPr>
          <w:p w14:paraId="45DA28E6" w14:textId="3B61A66D"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0.009</w:t>
            </w:r>
          </w:p>
        </w:tc>
        <w:tc>
          <w:tcPr>
            <w:tcW w:w="1980" w:type="dxa"/>
            <w:shd w:val="clear" w:color="auto" w:fill="auto"/>
            <w:noWrap/>
            <w:vAlign w:val="bottom"/>
            <w:hideMark/>
          </w:tcPr>
          <w:p w14:paraId="5D5FDE7D" w14:textId="74805D80"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Spalding et al. 201</w:t>
            </w:r>
            <w:r>
              <w:rPr>
                <w:rFonts w:ascii="Times New Roman" w:eastAsia="Times New Roman" w:hAnsi="Times New Roman" w:cs="Times New Roman"/>
                <w:color w:val="000000"/>
              </w:rPr>
              <w:t>7</w:t>
            </w:r>
          </w:p>
        </w:tc>
      </w:tr>
      <w:tr w:rsidR="009F265C" w:rsidRPr="00EB4E69" w14:paraId="1578C353" w14:textId="77777777" w:rsidTr="009F265C">
        <w:trPr>
          <w:trHeight w:val="292"/>
        </w:trPr>
        <w:tc>
          <w:tcPr>
            <w:tcW w:w="1418" w:type="dxa"/>
            <w:shd w:val="clear" w:color="auto" w:fill="auto"/>
            <w:noWrap/>
            <w:vAlign w:val="bottom"/>
            <w:hideMark/>
          </w:tcPr>
          <w:p w14:paraId="5FA4EEBD" w14:textId="77777777"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Haiti</w:t>
            </w:r>
          </w:p>
        </w:tc>
        <w:tc>
          <w:tcPr>
            <w:tcW w:w="1241" w:type="dxa"/>
            <w:shd w:val="clear" w:color="auto" w:fill="auto"/>
            <w:noWrap/>
            <w:vAlign w:val="bottom"/>
            <w:hideMark/>
          </w:tcPr>
          <w:p w14:paraId="5567B05C"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10,572,029</w:t>
            </w:r>
          </w:p>
        </w:tc>
        <w:tc>
          <w:tcPr>
            <w:tcW w:w="1931" w:type="dxa"/>
            <w:shd w:val="clear" w:color="auto" w:fill="auto"/>
            <w:noWrap/>
            <w:vAlign w:val="bottom"/>
            <w:hideMark/>
          </w:tcPr>
          <w:p w14:paraId="05E5A240" w14:textId="035B7A02"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vertAlign w:val="baseline"/>
              </w:rPr>
              <w:fldChar w:fldCharType="begin" w:fldLock="1"/>
            </w:r>
            <w:r w:rsidR="0059182C">
              <w:rPr>
                <w:rFonts w:ascii="Times New Roman" w:eastAsia="Times New Roman" w:hAnsi="Times New Roman" w:cs="Times New Roman"/>
                <w:color w:val="000000"/>
              </w:rPr>
              <w:instrText>ADDIN CSL_CITATION {"citationItems":[{"id":"ITEM-1","itemData":{"author":[{"dropping-particle":"","family":"World Bank","given":"","non-dropping-particle":"","parse-names":false,"suffix":""}],"id":"ITEM-1","issued":{"date-parts":[["2017"]]},"publisher":"World Bank","title":"Population, total","type":"article"},"uris":["http://www.mendeley.com/documents/?uuid=2eded46b-6aca-4be8-af62-97196a1a9a9a"]}],"mendeley":{"formattedCitation":"(143)","manualFormatting":"World Bank 2017a","plainTextFormattedCitation":"(143)","previouslyFormattedCitation":"(143)"},"properties":{"noteIndex":0},"schema":"https://github.com/citation-style-language/schema/raw/master/csl-citation.json"}</w:instrText>
            </w:r>
            <w:r>
              <w:rPr>
                <w:rStyle w:val="FootnoteReference"/>
                <w:rFonts w:ascii="Times New Roman" w:eastAsia="Times New Roman" w:hAnsi="Times New Roman" w:cs="Times New Roman"/>
                <w:color w:val="000000"/>
                <w:vertAlign w:val="baseline"/>
              </w:rPr>
              <w:fldChar w:fldCharType="separate"/>
            </w:r>
            <w:r w:rsidRPr="0036402A">
              <w:rPr>
                <w:rFonts w:ascii="Times New Roman" w:eastAsia="Times New Roman" w:hAnsi="Times New Roman" w:cs="Times New Roman"/>
                <w:noProof/>
                <w:color w:val="000000"/>
              </w:rPr>
              <w:t>World Bank 2017</w:t>
            </w:r>
            <w:r>
              <w:rPr>
                <w:rFonts w:ascii="Times New Roman" w:eastAsia="Times New Roman" w:hAnsi="Times New Roman" w:cs="Times New Roman"/>
                <w:noProof/>
                <w:color w:val="000000"/>
              </w:rPr>
              <w:t>a</w:t>
            </w:r>
            <w:r>
              <w:rPr>
                <w:rStyle w:val="FootnoteReference"/>
                <w:rFonts w:ascii="Times New Roman" w:eastAsia="Times New Roman" w:hAnsi="Times New Roman" w:cs="Times New Roman"/>
                <w:color w:val="000000"/>
                <w:vertAlign w:val="baseline"/>
              </w:rPr>
              <w:fldChar w:fldCharType="end"/>
            </w:r>
          </w:p>
        </w:tc>
        <w:tc>
          <w:tcPr>
            <w:tcW w:w="1170" w:type="dxa"/>
            <w:shd w:val="clear" w:color="auto" w:fill="auto"/>
            <w:noWrap/>
            <w:vAlign w:val="bottom"/>
            <w:hideMark/>
          </w:tcPr>
          <w:p w14:paraId="558E2925"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465,174</w:t>
            </w:r>
          </w:p>
        </w:tc>
        <w:tc>
          <w:tcPr>
            <w:tcW w:w="1260" w:type="dxa"/>
            <w:shd w:val="clear" w:color="auto" w:fill="auto"/>
            <w:noWrap/>
            <w:vAlign w:val="bottom"/>
            <w:hideMark/>
          </w:tcPr>
          <w:p w14:paraId="49CD5D9D" w14:textId="7BE9970E"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{"citationItems":[{"id":"ITEM-1","itemData":{"author":[{"dropping-particle":"","family":"CTO","given":"","non-dropping-particle":"","parse-names":false,"suffix":""}],"id":"ITEM-1","issued":{"date-parts":[["2015"]]},"number-of-pages":"6","title":"Latest Statistics 2014","type":"report"},"uris":["http://www.mendeley.com/documents/?uuid=42d487ec-d70c-4ed9-971c-3e38da59a041"]}],"mendeley":{"formattedCitation":"(180)","manualFormatting":"CTO 2015","plainTextFormattedCitation":"(180)","previouslyFormattedCitation":"(180)"},"properties":{"noteIndex":0},"schema":"https://github.com/citation-style-language/schema/raw/master/csl-citation.json"}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CTO 2015</w:t>
            </w:r>
            <w:r>
              <w:rPr>
                <w:rStyle w:val="FootnoteReference"/>
                <w:rFonts w:ascii="Times New Roman" w:eastAsia="Times New Roman" w:hAnsi="Times New Roman" w:cs="Times New Roman"/>
                <w:color w:val="000000"/>
              </w:rPr>
              <w:fldChar w:fldCharType="end"/>
            </w:r>
          </w:p>
        </w:tc>
        <w:tc>
          <w:tcPr>
            <w:tcW w:w="1260" w:type="dxa"/>
            <w:vAlign w:val="bottom"/>
          </w:tcPr>
          <w:p w14:paraId="76B7F54B" w14:textId="25F54C10"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8006.6</w:t>
            </w:r>
          </w:p>
        </w:tc>
        <w:tc>
          <w:tcPr>
            <w:tcW w:w="1530" w:type="dxa"/>
            <w:vAlign w:val="bottom"/>
          </w:tcPr>
          <w:p w14:paraId="0A4A2919" w14:textId="575AF571"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World Bank</w:t>
            </w:r>
            <w:r>
              <w:rPr>
                <w:rFonts w:ascii="Times New Roman" w:hAnsi="Times New Roman" w:cs="Times New Roman"/>
                <w:color w:val="000000"/>
              </w:rPr>
              <w:t xml:space="preserve"> 2017b</w:t>
            </w:r>
          </w:p>
        </w:tc>
        <w:tc>
          <w:tcPr>
            <w:tcW w:w="1350" w:type="dxa"/>
            <w:shd w:val="clear" w:color="auto" w:fill="auto"/>
            <w:noWrap/>
            <w:vAlign w:val="bottom"/>
            <w:hideMark/>
          </w:tcPr>
          <w:p w14:paraId="668D1C76" w14:textId="5574A3AD"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0.002</w:t>
            </w:r>
          </w:p>
        </w:tc>
        <w:tc>
          <w:tcPr>
            <w:tcW w:w="1980" w:type="dxa"/>
            <w:shd w:val="clear" w:color="auto" w:fill="auto"/>
            <w:noWrap/>
            <w:vAlign w:val="bottom"/>
            <w:hideMark/>
          </w:tcPr>
          <w:p w14:paraId="4E89BF32" w14:textId="5E635772"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Spalding et al. 201</w:t>
            </w:r>
            <w:r>
              <w:rPr>
                <w:rFonts w:ascii="Times New Roman" w:eastAsia="Times New Roman" w:hAnsi="Times New Roman" w:cs="Times New Roman"/>
                <w:color w:val="000000"/>
              </w:rPr>
              <w:t>7</w:t>
            </w:r>
          </w:p>
        </w:tc>
      </w:tr>
      <w:tr w:rsidR="009F265C" w:rsidRPr="00EB4E69" w14:paraId="7F61DB9C" w14:textId="77777777" w:rsidTr="009F265C">
        <w:trPr>
          <w:trHeight w:val="292"/>
        </w:trPr>
        <w:tc>
          <w:tcPr>
            <w:tcW w:w="1418" w:type="dxa"/>
            <w:shd w:val="clear" w:color="auto" w:fill="auto"/>
            <w:noWrap/>
            <w:vAlign w:val="bottom"/>
            <w:hideMark/>
          </w:tcPr>
          <w:p w14:paraId="54E9F8AE" w14:textId="77777777"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Jamaica</w:t>
            </w:r>
          </w:p>
        </w:tc>
        <w:tc>
          <w:tcPr>
            <w:tcW w:w="1241" w:type="dxa"/>
            <w:shd w:val="clear" w:color="auto" w:fill="auto"/>
            <w:noWrap/>
            <w:vAlign w:val="bottom"/>
            <w:hideMark/>
          </w:tcPr>
          <w:p w14:paraId="2EF60786"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2,721,252</w:t>
            </w:r>
          </w:p>
        </w:tc>
        <w:tc>
          <w:tcPr>
            <w:tcW w:w="1931" w:type="dxa"/>
            <w:shd w:val="clear" w:color="auto" w:fill="auto"/>
            <w:noWrap/>
            <w:vAlign w:val="bottom"/>
            <w:hideMark/>
          </w:tcPr>
          <w:p w14:paraId="2F8B7121" w14:textId="109B7543"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vertAlign w:val="baseline"/>
              </w:rPr>
              <w:fldChar w:fldCharType="begin" w:fldLock="1"/>
            </w:r>
            <w:r w:rsidR="0059182C">
              <w:rPr>
                <w:rFonts w:ascii="Times New Roman" w:eastAsia="Times New Roman" w:hAnsi="Times New Roman" w:cs="Times New Roman"/>
                <w:color w:val="000000"/>
              </w:rPr>
              <w:instrText>ADDIN CSL_CITATION {"citationItems":[{"id":"ITEM-1","itemData":{"author":[{"dropping-particle":"","family":"World Bank","given":"","non-dropping-particle":"","parse-names":false,"suffix":""}],"id":"ITEM-1","issued":{"date-parts":[["2017"]]},"publisher":"World Bank","title":"Population, total","type":"article"},"uris":["http://www.mendeley.com/documents/?uuid=2eded46b-6aca-4be8-af62-97196a1a9a9a"]}],"mendeley":{"formattedCitation":"(143)","manualFormatting":"World Bank 2017a","plainTextFormattedCitation":"(143)","previouslyFormattedCitation":"(143)"},"properties":{"noteIndex":0},"schema":"https://github.com/citation-style-language/schema/raw/master/csl-citation.json"}</w:instrText>
            </w:r>
            <w:r>
              <w:rPr>
                <w:rStyle w:val="FootnoteReference"/>
                <w:rFonts w:ascii="Times New Roman" w:eastAsia="Times New Roman" w:hAnsi="Times New Roman" w:cs="Times New Roman"/>
                <w:color w:val="000000"/>
                <w:vertAlign w:val="baseline"/>
              </w:rPr>
              <w:fldChar w:fldCharType="separate"/>
            </w:r>
            <w:r w:rsidRPr="0036402A">
              <w:rPr>
                <w:rFonts w:ascii="Times New Roman" w:eastAsia="Times New Roman" w:hAnsi="Times New Roman" w:cs="Times New Roman"/>
                <w:noProof/>
                <w:color w:val="000000"/>
              </w:rPr>
              <w:t>World Bank 2017</w:t>
            </w:r>
            <w:r>
              <w:rPr>
                <w:rFonts w:ascii="Times New Roman" w:eastAsia="Times New Roman" w:hAnsi="Times New Roman" w:cs="Times New Roman"/>
                <w:noProof/>
                <w:color w:val="000000"/>
              </w:rPr>
              <w:t>a</w:t>
            </w:r>
            <w:r>
              <w:rPr>
                <w:rStyle w:val="FootnoteReference"/>
                <w:rFonts w:ascii="Times New Roman" w:eastAsia="Times New Roman" w:hAnsi="Times New Roman" w:cs="Times New Roman"/>
                <w:color w:val="000000"/>
                <w:vertAlign w:val="baseline"/>
              </w:rPr>
              <w:fldChar w:fldCharType="end"/>
            </w:r>
          </w:p>
        </w:tc>
        <w:tc>
          <w:tcPr>
            <w:tcW w:w="1170" w:type="dxa"/>
            <w:shd w:val="clear" w:color="auto" w:fill="auto"/>
            <w:noWrap/>
            <w:vAlign w:val="bottom"/>
            <w:hideMark/>
          </w:tcPr>
          <w:p w14:paraId="137FC37A"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2,080,181</w:t>
            </w:r>
          </w:p>
        </w:tc>
        <w:tc>
          <w:tcPr>
            <w:tcW w:w="1260" w:type="dxa"/>
            <w:shd w:val="clear" w:color="auto" w:fill="auto"/>
            <w:noWrap/>
            <w:vAlign w:val="bottom"/>
            <w:hideMark/>
          </w:tcPr>
          <w:p w14:paraId="277AD38C" w14:textId="03A8E3F0"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{"citationItems":[{"id":"ITEM-1","itemData":{"author":[{"dropping-particle":"","family":"CTO","given":"","non-dropping-particle":"","parse-names":false,"suffix":""}],"id":"ITEM-1","issued":{"date-parts":[["2015"]]},"number-of-pages":"6","title":"Latest Statistics 2014","type":"report"},"uris":["http://www.mendeley.com/documents/?uuid=42d487ec-d70c-4ed9-971c-3e38da59a041"]}],"mendeley":{"formattedCitation":"(180)","manualFormatting":"CTO 2015","plainTextFormattedCitation":"(180)","previouslyFormattedCitation":"(180)"},"properties":{"noteIndex":0},"schema":"https://github.com/citation-style-language/schema/raw/master/csl-citation.json"}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CTO 2015</w:t>
            </w:r>
            <w:r>
              <w:rPr>
                <w:rStyle w:val="FootnoteReference"/>
                <w:rFonts w:ascii="Times New Roman" w:eastAsia="Times New Roman" w:hAnsi="Times New Roman" w:cs="Times New Roman"/>
                <w:color w:val="000000"/>
              </w:rPr>
              <w:fldChar w:fldCharType="end"/>
            </w:r>
          </w:p>
        </w:tc>
        <w:tc>
          <w:tcPr>
            <w:tcW w:w="1260" w:type="dxa"/>
            <w:vAlign w:val="bottom"/>
          </w:tcPr>
          <w:p w14:paraId="4CA95912" w14:textId="4E73BE81"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14320.1</w:t>
            </w:r>
          </w:p>
        </w:tc>
        <w:tc>
          <w:tcPr>
            <w:tcW w:w="1530" w:type="dxa"/>
            <w:vAlign w:val="bottom"/>
          </w:tcPr>
          <w:p w14:paraId="17CAD5D8" w14:textId="67BCEFDA"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World Bank</w:t>
            </w:r>
            <w:r>
              <w:rPr>
                <w:rFonts w:ascii="Times New Roman" w:hAnsi="Times New Roman" w:cs="Times New Roman"/>
                <w:color w:val="000000"/>
              </w:rPr>
              <w:t xml:space="preserve"> 2017b</w:t>
            </w:r>
          </w:p>
        </w:tc>
        <w:tc>
          <w:tcPr>
            <w:tcW w:w="1350" w:type="dxa"/>
            <w:shd w:val="clear" w:color="auto" w:fill="auto"/>
            <w:noWrap/>
            <w:vAlign w:val="bottom"/>
            <w:hideMark/>
          </w:tcPr>
          <w:p w14:paraId="2E126C7D" w14:textId="5A175875"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0.023</w:t>
            </w:r>
          </w:p>
        </w:tc>
        <w:tc>
          <w:tcPr>
            <w:tcW w:w="1980" w:type="dxa"/>
            <w:shd w:val="clear" w:color="auto" w:fill="auto"/>
            <w:noWrap/>
            <w:vAlign w:val="bottom"/>
            <w:hideMark/>
          </w:tcPr>
          <w:p w14:paraId="13D8CDF5" w14:textId="478FF8E6"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Spalding et al. 201</w:t>
            </w:r>
            <w:r>
              <w:rPr>
                <w:rFonts w:ascii="Times New Roman" w:eastAsia="Times New Roman" w:hAnsi="Times New Roman" w:cs="Times New Roman"/>
                <w:color w:val="000000"/>
              </w:rPr>
              <w:t>7</w:t>
            </w:r>
          </w:p>
        </w:tc>
      </w:tr>
      <w:tr w:rsidR="009F265C" w:rsidRPr="00EB4E69" w14:paraId="76D4EFF1" w14:textId="77777777" w:rsidTr="009F265C">
        <w:trPr>
          <w:trHeight w:val="292"/>
        </w:trPr>
        <w:tc>
          <w:tcPr>
            <w:tcW w:w="1418" w:type="dxa"/>
            <w:shd w:val="clear" w:color="auto" w:fill="auto"/>
            <w:noWrap/>
            <w:vAlign w:val="bottom"/>
            <w:hideMark/>
          </w:tcPr>
          <w:p w14:paraId="6832E4EF" w14:textId="77777777"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Martinique</w:t>
            </w:r>
          </w:p>
        </w:tc>
        <w:tc>
          <w:tcPr>
            <w:tcW w:w="1241" w:type="dxa"/>
            <w:shd w:val="clear" w:color="auto" w:fill="auto"/>
            <w:noWrap/>
            <w:vAlign w:val="bottom"/>
            <w:hideMark/>
          </w:tcPr>
          <w:p w14:paraId="03858902"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383,910</w:t>
            </w:r>
          </w:p>
        </w:tc>
        <w:tc>
          <w:tcPr>
            <w:tcW w:w="1931" w:type="dxa"/>
            <w:shd w:val="clear" w:color="auto" w:fill="auto"/>
            <w:noWrap/>
            <w:vAlign w:val="bottom"/>
            <w:hideMark/>
          </w:tcPr>
          <w:p w14:paraId="34E5BF95" w14:textId="454C2E68"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Couillaud","given":"Annick","non-dropping-particle":"","parse-names":false,"suffix":""}],"id":"ITEM-1","issued":{"date-parts":[["2017"]]},"number-of-pages":"2","publisher-place":"Fort-De-France, Martinique","title":"Recensement de la population en Martinique","type":"report"},"uris":["http://www.mendeley.com/documents/?uuid=0a5f4d46-f6ce-49af-9400-6bd219fde9b1"]}],"mendeley":{"formattedCitation":"(198)","manualFormatting":"Couillaud 2017b","plainTextFormattedCitation":"(198)","previouslyFormattedCitation":"(198)"},"properties":{"noteIndex":0},"schema":"https://github.com/citation-style-language/schema/raw/master/csl-citation.json"}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Couillaud 2017b</w:t>
            </w:r>
            <w:r>
              <w:rPr>
                <w:rStyle w:val="FootnoteReference"/>
                <w:rFonts w:ascii="Times New Roman" w:eastAsia="Times New Roman" w:hAnsi="Times New Roman" w:cs="Times New Roman"/>
                <w:color w:val="000000"/>
              </w:rPr>
              <w:fldChar w:fldCharType="end"/>
            </w:r>
          </w:p>
        </w:tc>
        <w:tc>
          <w:tcPr>
            <w:tcW w:w="1170" w:type="dxa"/>
            <w:shd w:val="clear" w:color="auto" w:fill="auto"/>
            <w:noWrap/>
            <w:vAlign w:val="bottom"/>
            <w:hideMark/>
          </w:tcPr>
          <w:p w14:paraId="6CF39742"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489,561</w:t>
            </w:r>
          </w:p>
        </w:tc>
        <w:tc>
          <w:tcPr>
            <w:tcW w:w="1260" w:type="dxa"/>
            <w:shd w:val="clear" w:color="auto" w:fill="auto"/>
            <w:noWrap/>
            <w:vAlign w:val="bottom"/>
            <w:hideMark/>
          </w:tcPr>
          <w:p w14:paraId="57FEC0E7" w14:textId="242050FB"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{"citationItems":[{"id":"ITEM-1","itemData":{"author":[{"dropping-particle":"","family":"CTO","given":"","non-dropping-particle":"","parse-names":false,"suffix":""}],"id":"ITEM-1","issued":{"date-parts":[["2015"]]},"number-of-pages":"6","title":"Latest Statistics 2014","type":"report"},"uris":["http://www.mendeley.com/documents/?uuid=42d487ec-d70c-4ed9-971c-3e38da59a041"]}],"mendeley":{"formattedCitation":"(180)","manualFormatting":"CTO 2015","plainTextFormattedCitation":"(180)","previouslyFormattedCitation":"(180)"},"properties":{"noteIndex":0},"schema":"https://github.com/citation-style-language/schema/raw/master/csl-citation.json"}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CTO 2015</w:t>
            </w:r>
            <w:r>
              <w:rPr>
                <w:rStyle w:val="FootnoteReference"/>
                <w:rFonts w:ascii="Times New Roman" w:eastAsia="Times New Roman" w:hAnsi="Times New Roman" w:cs="Times New Roman"/>
                <w:color w:val="000000"/>
              </w:rPr>
              <w:fldChar w:fldCharType="end"/>
            </w:r>
          </w:p>
        </w:tc>
        <w:tc>
          <w:tcPr>
            <w:tcW w:w="1260" w:type="dxa"/>
            <w:vAlign w:val="bottom"/>
          </w:tcPr>
          <w:p w14:paraId="02876BE0" w14:textId="496039A6"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10642.1</w:t>
            </w:r>
          </w:p>
        </w:tc>
        <w:tc>
          <w:tcPr>
            <w:tcW w:w="1530" w:type="dxa"/>
            <w:vAlign w:val="center"/>
          </w:tcPr>
          <w:p w14:paraId="20422B45" w14:textId="7FFAF079" w:rsidR="009F265C" w:rsidRPr="009F265C" w:rsidRDefault="0047032E" w:rsidP="009F265C">
            <w:pPr>
              <w:spacing w:after="0" w:line="240" w:lineRule="auto"/>
              <w:jc w:val="right"/>
              <w:rPr>
                <w:rFonts w:ascii="Times New Roman" w:eastAsia="Times New Roman" w:hAnsi="Times New Roman" w:cs="Times New Roman"/>
                <w:color w:val="000000"/>
              </w:rPr>
            </w:pPr>
            <w:r w:rsidRPr="0047032E">
              <w:rPr>
                <w:rFonts w:ascii="Times New Roman" w:hAnsi="Times New Roman" w:cs="Times New Roman"/>
                <w:color w:val="000000"/>
              </w:rPr>
              <w:fldChar w:fldCharType="begin" w:fldLock="1"/>
            </w:r>
            <w:r w:rsidR="0059182C">
              <w:rPr>
                <w:rFonts w:ascii="Times New Roman" w:hAnsi="Times New Roman" w:cs="Times New Roman"/>
                <w:color w:val="000000"/>
              </w:rPr>
              <w:instrText>ADDIN CSL_CITATION {"citationItems":[{"id":"ITEM-1","itemData":{"DOI":"10.1136/bjo.2010.193169","ISBN":"3131165510","ISSN":"0007-1161","PMID":"11171313","author":[{"dropping-particle":"","family":"IEDOM","given":"","non-dropping-particle":"","parse-names":false,"suffix":""}],"container-title":"Express Note","id":"ITEM-1","issue":"July","issued":{"date-parts":[["2014"]]},"page":"4","title":"Martinique at a glance","type":"article-journal","volume":"273"},"uris":["http://www.mendeley.com/documents/?uuid=c8133567-3328-4c63-a668-c2caef7dde97"]}],"mendeley":{"formattedCitation":"(199)","manualFormatting":"IEDOM 2014b","plainTextFormattedCitation":"(199)","previouslyFormattedCitation":"(199)"},"properties":{"noteIndex":0},"schema":"https://github.com/citation-style-language/schema/raw/master/csl-citation.json"}</w:instrText>
            </w:r>
            <w:r w:rsidRPr="0047032E">
              <w:rPr>
                <w:rFonts w:ascii="Times New Roman" w:hAnsi="Times New Roman" w:cs="Times New Roman"/>
                <w:color w:val="000000"/>
              </w:rPr>
              <w:fldChar w:fldCharType="separate"/>
            </w:r>
            <w:r>
              <w:rPr>
                <w:rFonts w:ascii="Times New Roman" w:hAnsi="Times New Roman" w:cs="Times New Roman"/>
                <w:noProof/>
                <w:color w:val="000000"/>
              </w:rPr>
              <w:t>IEDOM 2014b</w:t>
            </w:r>
            <w:r w:rsidRPr="0047032E">
              <w:rPr>
                <w:rFonts w:ascii="Times New Roman" w:hAnsi="Times New Roman" w:cs="Times New Roman"/>
                <w:color w:val="000000"/>
              </w:rPr>
              <w:fldChar w:fldCharType="end"/>
            </w:r>
            <w:r w:rsidR="009F265C" w:rsidRPr="009F265C">
              <w:rPr>
                <w:rFonts w:ascii="Times New Roman" w:hAnsi="Times New Roman" w:cs="Times New Roman"/>
                <w:color w:val="000000"/>
              </w:rPr>
              <w:t>;</w:t>
            </w:r>
            <w:r>
              <w:rPr>
                <w:rFonts w:ascii="Times New Roman" w:hAnsi="Times New Roman" w:cs="Times New Roman"/>
                <w:color w:val="000000"/>
              </w:rPr>
              <w:t xml:space="preserve"> </w:t>
            </w:r>
            <w:r w:rsidRPr="0047032E">
              <w:rPr>
                <w:rFonts w:ascii="Times New Roman" w:hAnsi="Times New Roman" w:cs="Times New Roman"/>
                <w:color w:val="000000"/>
              </w:rPr>
              <w:fldChar w:fldCharType="begin" w:fldLock="1"/>
            </w:r>
            <w:r w:rsidR="0059182C">
              <w:rPr>
                <w:rFonts w:ascii="Times New Roman" w:hAnsi="Times New Roman" w:cs="Times New Roman"/>
                <w:color w:val="000000"/>
              </w:rPr>
              <w:instrText>ADDIN CSL_CITATION {"citationItems":[{"id":"ITEM-1","itemData":{"URL":"https://www.insee.fr/en/statistiques/serie/001769715","accessed":{"date-parts":[["2018","1","19"]]},"author":[{"dropping-particle":"","family":"INSEE","given":"","non-dropping-particle":"","parse-names":false,"suffix":""}],"id":"ITEM-1","issued":{"date-parts":[["2017"]]},"title":"Consumer price index - Base 2015 - All households - Martinique - All items (Identifier 001769715)","type":"webpage"},"uris":["http://www.mendeley.com/documents/?uuid=1230fdba-1164-4802-9a34-1d4c34c554e0"]}],"mendeley":{"formattedCitation":"(200)","manualFormatting":"INSEE 2017b","plainTextFormattedCitation":"(200)","previouslyFormattedCitation":"(200)"},"properties":{"noteIndex":0},"schema":"https://github.com/citation-style-language/schema/raw/master/csl-citation.json"}</w:instrText>
            </w:r>
            <w:r w:rsidRPr="0047032E">
              <w:rPr>
                <w:rFonts w:ascii="Times New Roman" w:hAnsi="Times New Roman" w:cs="Times New Roman"/>
                <w:color w:val="000000"/>
              </w:rPr>
              <w:fldChar w:fldCharType="separate"/>
            </w:r>
            <w:r>
              <w:rPr>
                <w:rFonts w:ascii="Times New Roman" w:hAnsi="Times New Roman" w:cs="Times New Roman"/>
                <w:noProof/>
                <w:color w:val="000000"/>
              </w:rPr>
              <w:t>INSEE 2017b</w:t>
            </w:r>
            <w:r w:rsidRPr="0047032E">
              <w:rPr>
                <w:rFonts w:ascii="Times New Roman" w:hAnsi="Times New Roman" w:cs="Times New Roman"/>
                <w:color w:val="000000"/>
              </w:rPr>
              <w:fldChar w:fldCharType="end"/>
            </w:r>
            <w:r w:rsidR="009F265C" w:rsidRPr="009F265C">
              <w:rPr>
                <w:rFonts w:ascii="Times New Roman" w:hAnsi="Times New Roman" w:cs="Times New Roman"/>
                <w:color w:val="000000"/>
              </w:rPr>
              <w:t xml:space="preserve">; </w:t>
            </w:r>
            <w:r w:rsidRPr="0047032E">
              <w:rPr>
                <w:rFonts w:ascii="Times New Roman" w:hAnsi="Times New Roman" w:cs="Times New Roman"/>
                <w:color w:val="000000"/>
              </w:rPr>
              <w:fldChar w:fldCharType="begin" w:fldLock="1"/>
            </w:r>
            <w:r w:rsidR="0059182C">
              <w:rPr>
                <w:rFonts w:ascii="Times New Roman" w:hAnsi="Times New Roman" w:cs="Times New Roman"/>
                <w:color w:val="000000"/>
              </w:rPr>
              <w:instrText>ADDIN CSL_CITATION {"citationItems":[{"id":"ITEM-1","itemData":{"URL":"https://www.irs.gov/individuals/international-taxpayers/yearly-average-currency-exchange-rates","accessed":{"date-parts":[["2018","1","18"]]},"author":[{"dropping-particle":"","family":"IRS","given":"","non-dropping-particle":"","parse-names":false,"suffix":""}],"id":"ITEM-1","issued":{"date-parts":[["2017"]]},"title":"Translating foreign currency into U.S. dollars","type":"webpage"},"uris":["http://www.mendeley.com/documents/?uuid=b5a7ec8e-e037-4214-b11f-b2065ac69b98"]}],"mendeley":{"formattedCitation":"(197)","manualFormatting":"IRS 2017","plainTextFormattedCitation":"(197)","previouslyFormattedCitation":"(197)"},"properties":{"noteIndex":0},"schema":"https://github.com/citation-style-language/schema/raw/master/csl-citation.json"}</w:instrText>
            </w:r>
            <w:r w:rsidRPr="0047032E">
              <w:rPr>
                <w:rFonts w:ascii="Times New Roman" w:hAnsi="Times New Roman" w:cs="Times New Roman"/>
                <w:color w:val="000000"/>
              </w:rPr>
              <w:fldChar w:fldCharType="separate"/>
            </w:r>
            <w:r>
              <w:rPr>
                <w:rFonts w:ascii="Times New Roman" w:hAnsi="Times New Roman" w:cs="Times New Roman"/>
                <w:noProof/>
                <w:color w:val="000000"/>
              </w:rPr>
              <w:t>IRS 2017</w:t>
            </w:r>
            <w:r w:rsidRPr="0047032E">
              <w:rPr>
                <w:rFonts w:ascii="Times New Roman" w:hAnsi="Times New Roman" w:cs="Times New Roman"/>
                <w:color w:val="000000"/>
              </w:rPr>
              <w:fldChar w:fldCharType="end"/>
            </w:r>
          </w:p>
        </w:tc>
        <w:tc>
          <w:tcPr>
            <w:tcW w:w="1350" w:type="dxa"/>
            <w:shd w:val="clear" w:color="auto" w:fill="auto"/>
            <w:noWrap/>
            <w:vAlign w:val="bottom"/>
            <w:hideMark/>
          </w:tcPr>
          <w:p w14:paraId="633B368E" w14:textId="5B7A6BD3"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0.008</w:t>
            </w:r>
          </w:p>
        </w:tc>
        <w:tc>
          <w:tcPr>
            <w:tcW w:w="1980" w:type="dxa"/>
            <w:shd w:val="clear" w:color="auto" w:fill="auto"/>
            <w:noWrap/>
            <w:vAlign w:val="bottom"/>
            <w:hideMark/>
          </w:tcPr>
          <w:p w14:paraId="71A8E137" w14:textId="04544F48"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Spalding et al. 201</w:t>
            </w:r>
            <w:r>
              <w:rPr>
                <w:rFonts w:ascii="Times New Roman" w:eastAsia="Times New Roman" w:hAnsi="Times New Roman" w:cs="Times New Roman"/>
                <w:color w:val="000000"/>
              </w:rPr>
              <w:t>7</w:t>
            </w:r>
          </w:p>
        </w:tc>
      </w:tr>
      <w:tr w:rsidR="009F265C" w:rsidRPr="00EB4E69" w14:paraId="61F92C62" w14:textId="77777777" w:rsidTr="009F265C">
        <w:trPr>
          <w:trHeight w:val="292"/>
        </w:trPr>
        <w:tc>
          <w:tcPr>
            <w:tcW w:w="1418" w:type="dxa"/>
            <w:shd w:val="clear" w:color="auto" w:fill="auto"/>
            <w:noWrap/>
            <w:vAlign w:val="bottom"/>
            <w:hideMark/>
          </w:tcPr>
          <w:p w14:paraId="6205DF38" w14:textId="77777777"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Montserrat</w:t>
            </w:r>
          </w:p>
        </w:tc>
        <w:tc>
          <w:tcPr>
            <w:tcW w:w="1241" w:type="dxa"/>
            <w:shd w:val="clear" w:color="auto" w:fill="auto"/>
            <w:noWrap/>
            <w:vAlign w:val="bottom"/>
            <w:hideMark/>
          </w:tcPr>
          <w:p w14:paraId="16514C20"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5,000</w:t>
            </w:r>
          </w:p>
        </w:tc>
        <w:tc>
          <w:tcPr>
            <w:tcW w:w="1931" w:type="dxa"/>
            <w:shd w:val="clear" w:color="auto" w:fill="auto"/>
            <w:noWrap/>
            <w:vAlign w:val="bottom"/>
            <w:hideMark/>
          </w:tcPr>
          <w:p w14:paraId="47E226DD" w14:textId="51E43B50"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vertAlign w:val="baseline"/>
              </w:rPr>
              <w:fldChar w:fldCharType="begin" w:fldLock="1"/>
            </w:r>
            <w:r w:rsidR="0059182C">
              <w:rPr>
                <w:rFonts w:ascii="Times New Roman" w:eastAsia="Times New Roman" w:hAnsi="Times New Roman" w:cs="Times New Roman"/>
                <w:color w:val="000000"/>
              </w:rPr>
              <w:instrText>ADDIN CSL_CITATION {"citationItems":[{"id":"ITEM-1","itemData":{"author":[{"dropping-particle":"","family":"World Bank","given":"","non-dropping-particle":"","parse-names":false,"suffix":""}],"id":"ITEM-1","issued":{"date-parts":[["2017"]]},"publisher":"World Bank","title":"Population, total","type":"article"},"uris":["http://www.mendeley.com/documents/?uuid=2eded46b-6aca-4be8-af62-97196a1a9a9a"]}],"mendeley":{"formattedCitation":"(143)","manualFormatting":"World Bank 2017a","plainTextFormattedCitation":"(143)","previouslyFormattedCitation":"(143)"},"properties":{"noteIndex":0},"schema":"https://github.com/citation-style-language/schema/raw/master/csl-citation.json"}</w:instrText>
            </w:r>
            <w:r>
              <w:rPr>
                <w:rStyle w:val="FootnoteReference"/>
                <w:rFonts w:ascii="Times New Roman" w:eastAsia="Times New Roman" w:hAnsi="Times New Roman" w:cs="Times New Roman"/>
                <w:color w:val="000000"/>
                <w:vertAlign w:val="baseline"/>
              </w:rPr>
              <w:fldChar w:fldCharType="separate"/>
            </w:r>
            <w:r w:rsidRPr="0036402A">
              <w:rPr>
                <w:rFonts w:ascii="Times New Roman" w:eastAsia="Times New Roman" w:hAnsi="Times New Roman" w:cs="Times New Roman"/>
                <w:noProof/>
                <w:color w:val="000000"/>
              </w:rPr>
              <w:t>World Bank 2017</w:t>
            </w:r>
            <w:r>
              <w:rPr>
                <w:rFonts w:ascii="Times New Roman" w:eastAsia="Times New Roman" w:hAnsi="Times New Roman" w:cs="Times New Roman"/>
                <w:noProof/>
                <w:color w:val="000000"/>
              </w:rPr>
              <w:t>a</w:t>
            </w:r>
            <w:r>
              <w:rPr>
                <w:rStyle w:val="FootnoteReference"/>
                <w:rFonts w:ascii="Times New Roman" w:eastAsia="Times New Roman" w:hAnsi="Times New Roman" w:cs="Times New Roman"/>
                <w:color w:val="000000"/>
                <w:vertAlign w:val="baseline"/>
              </w:rPr>
              <w:fldChar w:fldCharType="end"/>
            </w:r>
          </w:p>
        </w:tc>
        <w:tc>
          <w:tcPr>
            <w:tcW w:w="1170" w:type="dxa"/>
            <w:shd w:val="clear" w:color="auto" w:fill="auto"/>
            <w:noWrap/>
            <w:vAlign w:val="bottom"/>
            <w:hideMark/>
          </w:tcPr>
          <w:p w14:paraId="49F9D1D0"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8,804</w:t>
            </w:r>
          </w:p>
        </w:tc>
        <w:tc>
          <w:tcPr>
            <w:tcW w:w="1260" w:type="dxa"/>
            <w:shd w:val="clear" w:color="auto" w:fill="auto"/>
            <w:noWrap/>
            <w:vAlign w:val="bottom"/>
            <w:hideMark/>
          </w:tcPr>
          <w:p w14:paraId="0FF2F720" w14:textId="330316FF"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{"citationItems":[{"id":"ITEM-1","itemData":{"author":[{"dropping-particle":"","family":"CTO","given":"","non-dropping-particle":"","parse-names":false,"suffix":""}],"id":"ITEM-1","issued":{"date-parts":[["2015"]]},"number-of-pages":"6","title":"Latest Statistics 2014","type":"report"},"uris":["http://www.mendeley.com/documents/?uuid=42d487ec-d70c-4ed9-971c-3e38da59a041"]}],"mendeley":{"formattedCitation":"(180)","manualFormatting":"CTO 2015","plainTextFormattedCitation":"(180)","previouslyFormattedCitation":"(180)"},"properties":{"noteIndex":0},"schema":"https://github.com/citation-style-language/schema/raw/master/csl-citation.json"}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CTO 2015</w:t>
            </w:r>
            <w:r>
              <w:rPr>
                <w:rStyle w:val="FootnoteReference"/>
                <w:rFonts w:ascii="Times New Roman" w:eastAsia="Times New Roman" w:hAnsi="Times New Roman" w:cs="Times New Roman"/>
                <w:color w:val="000000"/>
              </w:rPr>
              <w:fldChar w:fldCharType="end"/>
            </w:r>
          </w:p>
        </w:tc>
        <w:tc>
          <w:tcPr>
            <w:tcW w:w="1260" w:type="dxa"/>
            <w:vAlign w:val="bottom"/>
          </w:tcPr>
          <w:p w14:paraId="251BAF38" w14:textId="0B906688"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 </w:t>
            </w:r>
          </w:p>
        </w:tc>
        <w:tc>
          <w:tcPr>
            <w:tcW w:w="1530" w:type="dxa"/>
            <w:vAlign w:val="bottom"/>
          </w:tcPr>
          <w:p w14:paraId="321DBB3B" w14:textId="0AD346D8"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 </w:t>
            </w:r>
          </w:p>
        </w:tc>
        <w:tc>
          <w:tcPr>
            <w:tcW w:w="1350" w:type="dxa"/>
            <w:shd w:val="clear" w:color="auto" w:fill="auto"/>
            <w:noWrap/>
            <w:vAlign w:val="bottom"/>
            <w:hideMark/>
          </w:tcPr>
          <w:p w14:paraId="76FF42F0" w14:textId="2582C711"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0.025</w:t>
            </w:r>
          </w:p>
        </w:tc>
        <w:tc>
          <w:tcPr>
            <w:tcW w:w="1980" w:type="dxa"/>
            <w:shd w:val="clear" w:color="auto" w:fill="auto"/>
            <w:noWrap/>
            <w:vAlign w:val="bottom"/>
            <w:hideMark/>
          </w:tcPr>
          <w:p w14:paraId="39B7F9DB" w14:textId="77777777"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Linear model</w:t>
            </w:r>
          </w:p>
        </w:tc>
      </w:tr>
      <w:tr w:rsidR="009F265C" w:rsidRPr="00EB4E69" w14:paraId="19E0246E" w14:textId="77777777" w:rsidTr="009F265C">
        <w:trPr>
          <w:trHeight w:val="292"/>
        </w:trPr>
        <w:tc>
          <w:tcPr>
            <w:tcW w:w="1418" w:type="dxa"/>
            <w:shd w:val="clear" w:color="auto" w:fill="auto"/>
            <w:noWrap/>
            <w:vAlign w:val="bottom"/>
            <w:hideMark/>
          </w:tcPr>
          <w:p w14:paraId="2F28A609" w14:textId="77777777"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Puerto Rico</w:t>
            </w:r>
          </w:p>
        </w:tc>
        <w:tc>
          <w:tcPr>
            <w:tcW w:w="1241" w:type="dxa"/>
            <w:shd w:val="clear" w:color="auto" w:fill="auto"/>
            <w:noWrap/>
            <w:vAlign w:val="bottom"/>
            <w:hideMark/>
          </w:tcPr>
          <w:p w14:paraId="45767977"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3,548,397</w:t>
            </w:r>
          </w:p>
        </w:tc>
        <w:tc>
          <w:tcPr>
            <w:tcW w:w="1931" w:type="dxa"/>
            <w:shd w:val="clear" w:color="auto" w:fill="auto"/>
            <w:noWrap/>
            <w:vAlign w:val="bottom"/>
            <w:hideMark/>
          </w:tcPr>
          <w:p w14:paraId="6D1EAE08" w14:textId="08E431EC"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vertAlign w:val="baseline"/>
              </w:rPr>
              <w:fldChar w:fldCharType="begin" w:fldLock="1"/>
            </w:r>
            <w:r w:rsidR="0059182C">
              <w:rPr>
                <w:rFonts w:ascii="Times New Roman" w:eastAsia="Times New Roman" w:hAnsi="Times New Roman" w:cs="Times New Roman"/>
                <w:color w:val="000000"/>
              </w:rPr>
              <w:instrText>ADDIN CSL_CITATION {"citationItems":[{"id":"ITEM-1","itemData":{"author":[{"dropping-particle":"","family":"World Bank","given":"","non-dropping-particle":"","parse-names":false,"suffix":""}],"id":"ITEM-1","issued":{"date-parts":[["2017"]]},"publisher":"World Bank","title":"Population, total","type":"article"},"uris":["http://www.mendeley.com/documents/?uuid=2eded46b-6aca-4be8-af62-97196a1a9a9a"]}],"mendeley":{"formattedCitation":"(143)","manualFormatting":"World Bank 2017a","plainTextFormattedCitation":"(143)","previouslyFormattedCitation":"(143)"},"properties":{"noteIndex":0},"schema":"https://github.com/citation-style-language/schema/raw/master/csl-citation.json"}</w:instrText>
            </w:r>
            <w:r>
              <w:rPr>
                <w:rStyle w:val="FootnoteReference"/>
                <w:rFonts w:ascii="Times New Roman" w:eastAsia="Times New Roman" w:hAnsi="Times New Roman" w:cs="Times New Roman"/>
                <w:color w:val="000000"/>
                <w:vertAlign w:val="baseline"/>
              </w:rPr>
              <w:fldChar w:fldCharType="separate"/>
            </w:r>
            <w:r w:rsidRPr="0036402A">
              <w:rPr>
                <w:rFonts w:ascii="Times New Roman" w:eastAsia="Times New Roman" w:hAnsi="Times New Roman" w:cs="Times New Roman"/>
                <w:noProof/>
                <w:color w:val="000000"/>
              </w:rPr>
              <w:t>World Bank 2017</w:t>
            </w:r>
            <w:r>
              <w:rPr>
                <w:rFonts w:ascii="Times New Roman" w:eastAsia="Times New Roman" w:hAnsi="Times New Roman" w:cs="Times New Roman"/>
                <w:noProof/>
                <w:color w:val="000000"/>
              </w:rPr>
              <w:t>a</w:t>
            </w:r>
            <w:r>
              <w:rPr>
                <w:rStyle w:val="FootnoteReference"/>
                <w:rFonts w:ascii="Times New Roman" w:eastAsia="Times New Roman" w:hAnsi="Times New Roman" w:cs="Times New Roman"/>
                <w:color w:val="000000"/>
                <w:vertAlign w:val="baseline"/>
              </w:rPr>
              <w:fldChar w:fldCharType="end"/>
            </w:r>
          </w:p>
        </w:tc>
        <w:tc>
          <w:tcPr>
            <w:tcW w:w="1170" w:type="dxa"/>
            <w:shd w:val="clear" w:color="auto" w:fill="auto"/>
            <w:noWrap/>
            <w:vAlign w:val="bottom"/>
            <w:hideMark/>
          </w:tcPr>
          <w:p w14:paraId="4D076703"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1,688,472</w:t>
            </w:r>
          </w:p>
        </w:tc>
        <w:tc>
          <w:tcPr>
            <w:tcW w:w="1260" w:type="dxa"/>
            <w:shd w:val="clear" w:color="auto" w:fill="auto"/>
            <w:noWrap/>
            <w:vAlign w:val="bottom"/>
            <w:hideMark/>
          </w:tcPr>
          <w:p w14:paraId="3007AC8B" w14:textId="316D8855"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{"citationItems":[{"id":"ITEM-1","itemData":{"author":[{"dropping-particle":"","family":"CTO","given":"","non-dropping-particle":"","parse-names":false,"suffix":""}],"id":"ITEM-1","issued":{"date-parts":[["2015"]]},"number-of-pages":"6","title":"Latest Statistics 2014","type":"report"},"uris":["http://www.mendeley.com/documents/?uuid=42d487ec-d70c-4ed9-971c-3e38da59a041"]}],"mendeley":{"formattedCitation":"(180)","manualFormatting":"CTO 2015","plainTextFormattedCitation":"(180)","previouslyFormattedCitation":"(180)"},"properties":{"noteIndex":0},"schema":"https://github.com/citation-style-language/schema/raw/master/csl-citation.json"}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CTO 2015</w:t>
            </w:r>
            <w:r>
              <w:rPr>
                <w:rStyle w:val="FootnoteReference"/>
                <w:rFonts w:ascii="Times New Roman" w:eastAsia="Times New Roman" w:hAnsi="Times New Roman" w:cs="Times New Roman"/>
                <w:color w:val="000000"/>
              </w:rPr>
              <w:fldChar w:fldCharType="end"/>
            </w:r>
          </w:p>
        </w:tc>
        <w:tc>
          <w:tcPr>
            <w:tcW w:w="1260" w:type="dxa"/>
            <w:vAlign w:val="bottom"/>
          </w:tcPr>
          <w:p w14:paraId="79274BCF" w14:textId="3DBA1EFC"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99679.9</w:t>
            </w:r>
          </w:p>
        </w:tc>
        <w:tc>
          <w:tcPr>
            <w:tcW w:w="1530" w:type="dxa"/>
            <w:vAlign w:val="bottom"/>
          </w:tcPr>
          <w:p w14:paraId="73943E1B" w14:textId="025E868D"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World Bank</w:t>
            </w:r>
            <w:r>
              <w:rPr>
                <w:rFonts w:ascii="Times New Roman" w:hAnsi="Times New Roman" w:cs="Times New Roman"/>
                <w:color w:val="000000"/>
              </w:rPr>
              <w:t xml:space="preserve"> 2017b</w:t>
            </w:r>
          </w:p>
        </w:tc>
        <w:tc>
          <w:tcPr>
            <w:tcW w:w="1350" w:type="dxa"/>
            <w:shd w:val="clear" w:color="auto" w:fill="auto"/>
            <w:noWrap/>
            <w:vAlign w:val="bottom"/>
            <w:hideMark/>
          </w:tcPr>
          <w:p w14:paraId="31730ACB" w14:textId="39A48FA4"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0.007</w:t>
            </w:r>
          </w:p>
        </w:tc>
        <w:tc>
          <w:tcPr>
            <w:tcW w:w="1980" w:type="dxa"/>
            <w:shd w:val="clear" w:color="auto" w:fill="auto"/>
            <w:noWrap/>
            <w:vAlign w:val="bottom"/>
            <w:hideMark/>
          </w:tcPr>
          <w:p w14:paraId="2571CD5D" w14:textId="0281A265"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Spalding et al. 201</w:t>
            </w:r>
            <w:r>
              <w:rPr>
                <w:rFonts w:ascii="Times New Roman" w:eastAsia="Times New Roman" w:hAnsi="Times New Roman" w:cs="Times New Roman"/>
                <w:color w:val="000000"/>
              </w:rPr>
              <w:t>7</w:t>
            </w:r>
          </w:p>
        </w:tc>
      </w:tr>
      <w:tr w:rsidR="009F265C" w:rsidRPr="00EB4E69" w14:paraId="2251A1C4" w14:textId="77777777" w:rsidTr="009F265C">
        <w:trPr>
          <w:trHeight w:val="292"/>
        </w:trPr>
        <w:tc>
          <w:tcPr>
            <w:tcW w:w="1418" w:type="dxa"/>
            <w:shd w:val="clear" w:color="auto" w:fill="auto"/>
            <w:noWrap/>
            <w:vAlign w:val="bottom"/>
            <w:hideMark/>
          </w:tcPr>
          <w:p w14:paraId="46E259EA" w14:textId="77777777"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Saba</w:t>
            </w:r>
          </w:p>
        </w:tc>
        <w:tc>
          <w:tcPr>
            <w:tcW w:w="1241" w:type="dxa"/>
            <w:shd w:val="clear" w:color="auto" w:fill="auto"/>
            <w:noWrap/>
            <w:vAlign w:val="bottom"/>
            <w:hideMark/>
          </w:tcPr>
          <w:p w14:paraId="74A04A8F"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1,846</w:t>
            </w:r>
          </w:p>
        </w:tc>
        <w:tc>
          <w:tcPr>
            <w:tcW w:w="1931" w:type="dxa"/>
            <w:shd w:val="clear" w:color="auto" w:fill="auto"/>
            <w:noWrap/>
            <w:vAlign w:val="bottom"/>
            <w:hideMark/>
          </w:tcPr>
          <w:p w14:paraId="44594703" w14:textId="0AC2FBB0"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{"citationItems":[{"id":"ITEM-1","itemData":{"author":[{"dropping-particle":"","family":"CBS","given":"","non-dropping-particle":"","parse-names":false,"suffix":""}],"id":"ITEM-1","issued":{"date-parts":[["2017"]]},"publisher":"Centraal Bureau voor de Statistiek","publisher-place":"The Hague, Netherlands","title":"Caribbean Netherlands; population (1 January) sex, age","type":"article"},"uris":["http://www.mendeley.com/documents/?uuid=a669e54c-e96d-4e5e-9af6-8e1409cc5e53"]}],"mendeley":{"formattedCitation":"(189)","manualFormatting":"CBS 2017","plainTextFormattedCitation":"(189)","previouslyFormattedCitation":"(189)"},"properties":{"noteIndex":0},"schema":"https://github.com/citation-style-language/schema/raw/master/csl-citation.json"}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CBS 2017</w:t>
            </w:r>
            <w:r>
              <w:rPr>
                <w:rStyle w:val="FootnoteReference"/>
                <w:rFonts w:ascii="Times New Roman" w:eastAsia="Times New Roman" w:hAnsi="Times New Roman" w:cs="Times New Roman"/>
                <w:color w:val="000000"/>
              </w:rPr>
              <w:fldChar w:fldCharType="end"/>
            </w:r>
          </w:p>
        </w:tc>
        <w:tc>
          <w:tcPr>
            <w:tcW w:w="1170" w:type="dxa"/>
            <w:shd w:val="clear" w:color="auto" w:fill="auto"/>
            <w:noWrap/>
            <w:vAlign w:val="bottom"/>
            <w:hideMark/>
          </w:tcPr>
          <w:p w14:paraId="300609B2"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20,500</w:t>
            </w:r>
          </w:p>
        </w:tc>
        <w:tc>
          <w:tcPr>
            <w:tcW w:w="1260" w:type="dxa"/>
            <w:shd w:val="clear" w:color="auto" w:fill="auto"/>
            <w:noWrap/>
            <w:vAlign w:val="bottom"/>
            <w:hideMark/>
          </w:tcPr>
          <w:p w14:paraId="72AEAFB4" w14:textId="772A37DA" w:rsidR="009F265C" w:rsidRPr="0001392B"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{"citationItems":[{"id":"ITEM-1","itemData":{"author":[{"dropping-particle":"","family":"CTO","given":"","non-dropping-particle":"","parse-names":false,"suffix":""}],"id":"ITEM-1","issued":{"date-parts":[["2015"]]},"number-of-pages":"6","title":"Latest Statistics 2014","type":"report"},"uris":["http://www.mendeley.com/documents/?uuid=42d487ec-d70c-4ed9-971c-3e38da59a041"]}],"mendeley":{"formattedCitation":"(180)","manualFormatting":"CTO 2015","plainTextFormattedCitation":"(180)","previouslyFormattedCitation":"(180)"},"properties":{"noteIndex":0},"schema":"https://github.com/citation-style-language/schema/raw/master/csl-citation.json"}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CTO 2015</w:t>
            </w:r>
            <w:r>
              <w:rPr>
                <w:rStyle w:val="FootnoteReference"/>
                <w:rFonts w:ascii="Times New Roman" w:eastAsia="Times New Roman" w:hAnsi="Times New Roman" w:cs="Times New Roman"/>
                <w:color w:val="000000"/>
              </w:rPr>
              <w:fldChar w:fldCharType="end"/>
            </w:r>
          </w:p>
        </w:tc>
        <w:tc>
          <w:tcPr>
            <w:tcW w:w="1260" w:type="dxa"/>
            <w:vAlign w:val="bottom"/>
          </w:tcPr>
          <w:p w14:paraId="687F6DDF" w14:textId="28439080"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 </w:t>
            </w:r>
          </w:p>
        </w:tc>
        <w:tc>
          <w:tcPr>
            <w:tcW w:w="1530" w:type="dxa"/>
            <w:vAlign w:val="bottom"/>
          </w:tcPr>
          <w:p w14:paraId="7BA70256" w14:textId="61A8C16F"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 </w:t>
            </w:r>
          </w:p>
        </w:tc>
        <w:tc>
          <w:tcPr>
            <w:tcW w:w="1350" w:type="dxa"/>
            <w:shd w:val="clear" w:color="auto" w:fill="auto"/>
            <w:noWrap/>
            <w:vAlign w:val="bottom"/>
            <w:hideMark/>
          </w:tcPr>
          <w:p w14:paraId="32977584" w14:textId="191F8008"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0.155</w:t>
            </w:r>
          </w:p>
        </w:tc>
        <w:tc>
          <w:tcPr>
            <w:tcW w:w="1980" w:type="dxa"/>
            <w:shd w:val="clear" w:color="auto" w:fill="auto"/>
            <w:noWrap/>
            <w:vAlign w:val="bottom"/>
            <w:hideMark/>
          </w:tcPr>
          <w:p w14:paraId="77841CCB" w14:textId="77777777"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Linear model</w:t>
            </w:r>
          </w:p>
        </w:tc>
      </w:tr>
      <w:tr w:rsidR="009F265C" w:rsidRPr="00EB4E69" w14:paraId="29B44DB0" w14:textId="77777777" w:rsidTr="009F265C">
        <w:trPr>
          <w:trHeight w:val="292"/>
        </w:trPr>
        <w:tc>
          <w:tcPr>
            <w:tcW w:w="1418" w:type="dxa"/>
            <w:shd w:val="clear" w:color="auto" w:fill="auto"/>
            <w:noWrap/>
            <w:vAlign w:val="bottom"/>
            <w:hideMark/>
          </w:tcPr>
          <w:p w14:paraId="30B7A629" w14:textId="77777777"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St. Barthelemy</w:t>
            </w:r>
          </w:p>
        </w:tc>
        <w:tc>
          <w:tcPr>
            <w:tcW w:w="1241" w:type="dxa"/>
            <w:shd w:val="clear" w:color="auto" w:fill="auto"/>
            <w:noWrap/>
            <w:vAlign w:val="bottom"/>
            <w:hideMark/>
          </w:tcPr>
          <w:p w14:paraId="106E3117"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9,240</w:t>
            </w:r>
          </w:p>
        </w:tc>
        <w:tc>
          <w:tcPr>
            <w:tcW w:w="1931" w:type="dxa"/>
            <w:shd w:val="clear" w:color="auto" w:fill="auto"/>
            <w:noWrap/>
            <w:vAlign w:val="bottom"/>
            <w:hideMark/>
          </w:tcPr>
          <w:p w14:paraId="6E5DE9B0" w14:textId="13F72710"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{"citationItems":[{"id":"ITEM-1","itemData":{"author":[{"dropping-particle":"","family":"Couillaud","given":"Annick","non-dropping-particle":"","parse-names":false,"suffix":""}],"id":"ITEM-1","issued":{"date-parts":[["2017"]]},"number-of-pages":"2","title":"Recensement de la population en Guadeloupe","type":"report"},"uris":["http://www.mendeley.com/documents/?uuid=8564cb27-07c9-4c62-b5d0-a56b0fb00a39"]}],"mendeley":{"formattedCitation":"(194)","manualFormatting":"Couillaud 2017a","plainTextFormattedCitation":"(194)","previouslyFormattedCitation":"(194)"},"properties":{"noteIndex":0},"schema":"https://github.com/citation-style-language/schema/raw/master/csl-citation.json"}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Couillaud 2017a</w:t>
            </w:r>
            <w:r>
              <w:rPr>
                <w:rStyle w:val="FootnoteReference"/>
                <w:rFonts w:ascii="Times New Roman" w:eastAsia="Times New Roman" w:hAnsi="Times New Roman" w:cs="Times New Roman"/>
                <w:color w:val="000000"/>
              </w:rPr>
              <w:fldChar w:fldCharType="end"/>
            </w:r>
            <w:r>
              <w:rPr>
                <w:rFonts w:ascii="Times New Roman" w:eastAsia="Times New Roman" w:hAnsi="Times New Roman" w:cs="Times New Roman"/>
                <w:i/>
                <w:color w:val="000000"/>
                <w:vertAlign w:val="superscript"/>
              </w:rPr>
              <w:t xml:space="preserve"> </w:t>
            </w:r>
            <w:r w:rsidR="0066334A">
              <w:rPr>
                <w:rFonts w:ascii="Times New Roman" w:eastAsia="Times New Roman" w:hAnsi="Times New Roman" w:cs="Times New Roman"/>
                <w:i/>
                <w:color w:val="000000"/>
                <w:vertAlign w:val="superscript"/>
              </w:rPr>
              <w:t>d</w:t>
            </w:r>
          </w:p>
        </w:tc>
        <w:tc>
          <w:tcPr>
            <w:tcW w:w="1170" w:type="dxa"/>
            <w:shd w:val="clear" w:color="auto" w:fill="auto"/>
            <w:noWrap/>
            <w:vAlign w:val="bottom"/>
            <w:hideMark/>
          </w:tcPr>
          <w:p w14:paraId="23DAF6D5"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281,272</w:t>
            </w:r>
          </w:p>
        </w:tc>
        <w:tc>
          <w:tcPr>
            <w:tcW w:w="1260" w:type="dxa"/>
            <w:shd w:val="clear" w:color="auto" w:fill="auto"/>
            <w:noWrap/>
            <w:vAlign w:val="bottom"/>
            <w:hideMark/>
          </w:tcPr>
          <w:p w14:paraId="223C0074" w14:textId="552F1C62"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{"citationItems":[{"id":"ITEM-1","itemData":{"author":[{"dropping-particle":"","family":"IEDOM","given":"","non-dropping-particle":"","parse-names":false,"suffix":""}],"container-title":"Express Note","id":"ITEM-1","issued":{"date-parts":[["2011"]]},"title":"Outlook for Saint-Barthélemy","type":"article-journal","volume":"134"},"uris":["http://www.mendeley.com/documents/?uuid=bd5bbe74-8e11-46c7-98b4-def678cba2e2"]}],"mendeley":{"formattedCitation":"(177)","manualFormatting":"IEDOM 2011","plainTextFormattedCitation":"(177)","previouslyFormattedCitation":"(177)"},"properties":{"noteIndex":0},"schema":"https://github.com/citation-style-language/schema/raw/master/csl-citation.json"}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IEDOM 2011</w:t>
            </w:r>
            <w:r>
              <w:rPr>
                <w:rStyle w:val="FootnoteReference"/>
                <w:rFonts w:ascii="Times New Roman" w:eastAsia="Times New Roman" w:hAnsi="Times New Roman" w:cs="Times New Roman"/>
                <w:color w:val="000000"/>
              </w:rPr>
              <w:fldChar w:fldCharType="end"/>
            </w:r>
          </w:p>
        </w:tc>
        <w:tc>
          <w:tcPr>
            <w:tcW w:w="1260" w:type="dxa"/>
            <w:vAlign w:val="bottom"/>
          </w:tcPr>
          <w:p w14:paraId="2D3C1FDE" w14:textId="430B4801"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 </w:t>
            </w:r>
          </w:p>
        </w:tc>
        <w:tc>
          <w:tcPr>
            <w:tcW w:w="1530" w:type="dxa"/>
            <w:vAlign w:val="bottom"/>
          </w:tcPr>
          <w:p w14:paraId="769F5379" w14:textId="2211B650"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 </w:t>
            </w:r>
          </w:p>
        </w:tc>
        <w:tc>
          <w:tcPr>
            <w:tcW w:w="1350" w:type="dxa"/>
            <w:shd w:val="clear" w:color="auto" w:fill="auto"/>
            <w:noWrap/>
            <w:vAlign w:val="bottom"/>
            <w:hideMark/>
          </w:tcPr>
          <w:p w14:paraId="72EA2905" w14:textId="5111A6E2"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0.425</w:t>
            </w:r>
          </w:p>
        </w:tc>
        <w:tc>
          <w:tcPr>
            <w:tcW w:w="1980" w:type="dxa"/>
            <w:shd w:val="clear" w:color="auto" w:fill="auto"/>
            <w:noWrap/>
            <w:vAlign w:val="bottom"/>
            <w:hideMark/>
          </w:tcPr>
          <w:p w14:paraId="1C349E94" w14:textId="77777777"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Linear model</w:t>
            </w:r>
          </w:p>
        </w:tc>
      </w:tr>
      <w:tr w:rsidR="009F265C" w:rsidRPr="00EB4E69" w14:paraId="3A4B152E" w14:textId="77777777" w:rsidTr="009F265C">
        <w:trPr>
          <w:trHeight w:val="292"/>
        </w:trPr>
        <w:tc>
          <w:tcPr>
            <w:tcW w:w="1418" w:type="dxa"/>
            <w:shd w:val="clear" w:color="auto" w:fill="auto"/>
            <w:noWrap/>
            <w:vAlign w:val="bottom"/>
            <w:hideMark/>
          </w:tcPr>
          <w:p w14:paraId="05151C14" w14:textId="77777777"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St. Eustatius</w:t>
            </w:r>
          </w:p>
        </w:tc>
        <w:tc>
          <w:tcPr>
            <w:tcW w:w="1241" w:type="dxa"/>
            <w:shd w:val="clear" w:color="auto" w:fill="auto"/>
            <w:noWrap/>
            <w:vAlign w:val="bottom"/>
            <w:hideMark/>
          </w:tcPr>
          <w:p w14:paraId="15E2D527"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4,020</w:t>
            </w:r>
          </w:p>
        </w:tc>
        <w:tc>
          <w:tcPr>
            <w:tcW w:w="1931" w:type="dxa"/>
            <w:shd w:val="clear" w:color="auto" w:fill="auto"/>
            <w:noWrap/>
            <w:vAlign w:val="bottom"/>
            <w:hideMark/>
          </w:tcPr>
          <w:p w14:paraId="3A180140" w14:textId="619F2CD5"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{"citationItems":[{"id":"ITEM-1","itemData":{"author":[{"dropping-particle":"","family":"CBS","given":"","non-dropping-particle":"","parse-names":false,"suffix":""}],"id":"ITEM-1","issued":{"date-parts":[["2017"]]},"publisher":"Centraal Bureau voor de Statistiek","publisher-place":"The Hague, Netherlands","title":"Caribbean Netherlands; population (1 January) sex, age","type":"article"},"uris":["http://www.mendeley.com/documents/?uuid=a669e54c-e96d-4e5e-9af6-8e1409cc5e53"]}],"mendeley":{"formattedCitation":"(189)","manualFormatting":"CBS 2017","plainTextFormattedCitation":"(189)","previouslyFormattedCitation":"(189)"},"properties":{"noteIndex":0},"schema":"https://github.com/citation-style-language/schema/raw/master/csl-citation.json"}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CBS 2017</w:t>
            </w:r>
            <w:r>
              <w:rPr>
                <w:rStyle w:val="FootnoteReference"/>
                <w:rFonts w:ascii="Times New Roman" w:eastAsia="Times New Roman" w:hAnsi="Times New Roman" w:cs="Times New Roman"/>
                <w:color w:val="000000"/>
              </w:rPr>
              <w:fldChar w:fldCharType="end"/>
            </w:r>
          </w:p>
        </w:tc>
        <w:tc>
          <w:tcPr>
            <w:tcW w:w="1170" w:type="dxa"/>
            <w:shd w:val="clear" w:color="auto" w:fill="auto"/>
            <w:noWrap/>
            <w:vAlign w:val="bottom"/>
            <w:hideMark/>
          </w:tcPr>
          <w:p w14:paraId="45F4C40C"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14,600</w:t>
            </w:r>
          </w:p>
        </w:tc>
        <w:tc>
          <w:tcPr>
            <w:tcW w:w="1260" w:type="dxa"/>
            <w:shd w:val="clear" w:color="auto" w:fill="auto"/>
            <w:noWrap/>
            <w:vAlign w:val="bottom"/>
            <w:hideMark/>
          </w:tcPr>
          <w:p w14:paraId="5A11EB5B" w14:textId="0C9CFC9A"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{"citationItems":[{"id":"ITEM-1","itemData":{"URL":"https://www.cbs.nl/en-gb/background/2015/14/tourism-in-the-caribbean-netherlands-in-2014","accessed":{"date-parts":[["2017","7","10"]]},"author":[{"dropping-particle":"","family":"Central Bureau of Statistics","given":"","non-dropping-particle":"","parse-names":false,"suffix":""}],"id":"ITEM-1","issued":{"date-parts":[["2015"]]},"title":"Tourism in the Caribbean Netherlands in 2014","type":"webpage"},"uris":["http://www.mendeley.com/documents/?uuid=1140c6ba-160a-4e4d-8da0-3b8ac9605a20"]}],"mendeley":{"formattedCitation":"(179)","manualFormatting":"CBS 2015","plainTextFormattedCitation":"(179)","previouslyFormattedCitation":"(179)"},"properties":{"noteIndex":0},"schema":"https://github.com/citation-style-language/schema/raw/master/csl-citation.json"}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C</w:t>
            </w:r>
            <w:r w:rsidRPr="0036402A">
              <w:rPr>
                <w:rFonts w:ascii="Times New Roman" w:eastAsia="Times New Roman" w:hAnsi="Times New Roman" w:cs="Times New Roman"/>
                <w:noProof/>
                <w:color w:val="000000"/>
              </w:rPr>
              <w:t>BS 2015</w:t>
            </w:r>
            <w:r>
              <w:rPr>
                <w:rStyle w:val="FootnoteReference"/>
                <w:rFonts w:ascii="Times New Roman" w:eastAsia="Times New Roman" w:hAnsi="Times New Roman" w:cs="Times New Roman"/>
                <w:color w:val="000000"/>
              </w:rPr>
              <w:fldChar w:fldCharType="end"/>
            </w:r>
          </w:p>
        </w:tc>
        <w:tc>
          <w:tcPr>
            <w:tcW w:w="1260" w:type="dxa"/>
            <w:vAlign w:val="bottom"/>
          </w:tcPr>
          <w:p w14:paraId="43C5078A" w14:textId="22D62F79"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 </w:t>
            </w:r>
          </w:p>
        </w:tc>
        <w:tc>
          <w:tcPr>
            <w:tcW w:w="1530" w:type="dxa"/>
            <w:vAlign w:val="bottom"/>
          </w:tcPr>
          <w:p w14:paraId="78BF14FE" w14:textId="1C8BDFA0"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 </w:t>
            </w:r>
          </w:p>
        </w:tc>
        <w:tc>
          <w:tcPr>
            <w:tcW w:w="1350" w:type="dxa"/>
            <w:shd w:val="clear" w:color="auto" w:fill="auto"/>
            <w:noWrap/>
            <w:vAlign w:val="bottom"/>
            <w:hideMark/>
          </w:tcPr>
          <w:p w14:paraId="7C7EEA95" w14:textId="59524244"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0.051</w:t>
            </w:r>
          </w:p>
        </w:tc>
        <w:tc>
          <w:tcPr>
            <w:tcW w:w="1980" w:type="dxa"/>
            <w:shd w:val="clear" w:color="auto" w:fill="auto"/>
            <w:noWrap/>
            <w:vAlign w:val="bottom"/>
            <w:hideMark/>
          </w:tcPr>
          <w:p w14:paraId="2BFA3EE1" w14:textId="77777777"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Linear model</w:t>
            </w:r>
          </w:p>
        </w:tc>
      </w:tr>
      <w:tr w:rsidR="009F265C" w:rsidRPr="00EB4E69" w14:paraId="4E6CC19F" w14:textId="77777777" w:rsidTr="009F265C">
        <w:trPr>
          <w:trHeight w:val="292"/>
        </w:trPr>
        <w:tc>
          <w:tcPr>
            <w:tcW w:w="1418" w:type="dxa"/>
            <w:shd w:val="clear" w:color="auto" w:fill="auto"/>
            <w:noWrap/>
            <w:vAlign w:val="bottom"/>
            <w:hideMark/>
          </w:tcPr>
          <w:p w14:paraId="6D785E93" w14:textId="77777777"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St. Kitts &amp; Nevis</w:t>
            </w:r>
          </w:p>
        </w:tc>
        <w:tc>
          <w:tcPr>
            <w:tcW w:w="1241" w:type="dxa"/>
            <w:shd w:val="clear" w:color="auto" w:fill="auto"/>
            <w:noWrap/>
            <w:vAlign w:val="bottom"/>
            <w:hideMark/>
          </w:tcPr>
          <w:p w14:paraId="3DD11794"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54,944</w:t>
            </w:r>
          </w:p>
        </w:tc>
        <w:tc>
          <w:tcPr>
            <w:tcW w:w="1931" w:type="dxa"/>
            <w:shd w:val="clear" w:color="auto" w:fill="auto"/>
            <w:noWrap/>
            <w:vAlign w:val="bottom"/>
            <w:hideMark/>
          </w:tcPr>
          <w:p w14:paraId="19824B14" w14:textId="0FD5CE84"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vertAlign w:val="baseline"/>
              </w:rPr>
              <w:fldChar w:fldCharType="begin" w:fldLock="1"/>
            </w:r>
            <w:r w:rsidR="0059182C">
              <w:rPr>
                <w:rFonts w:ascii="Times New Roman" w:eastAsia="Times New Roman" w:hAnsi="Times New Roman" w:cs="Times New Roman"/>
                <w:color w:val="000000"/>
              </w:rPr>
              <w:instrText>ADDIN CSL_CITATION {"citationItems":[{"id":"ITEM-1","itemData":{"author":[{"dropping-particle":"","family":"World Bank","given":"","non-dropping-particle":"","parse-names":false,"suffix":""}],"id":"ITEM-1","issued":{"date-parts":[["2017"]]},"publisher":"World Bank","title":"Population, total","type":"article"},"uris":["http://www.mendeley.com/documents/?uuid=2eded46b-6aca-4be8-af62-97196a1a9a9a"]}],"mendeley":{"formattedCitation":"(143)","manualFormatting":"World Bank 2017a","plainTextFormattedCitation":"(143)","previouslyFormattedCitation":"(143)"},"properties":{"noteIndex":0},"schema":"https://github.com/citation-style-language/schema/raw/master/csl-citation.json"}</w:instrText>
            </w:r>
            <w:r>
              <w:rPr>
                <w:rStyle w:val="FootnoteReference"/>
                <w:rFonts w:ascii="Times New Roman" w:eastAsia="Times New Roman" w:hAnsi="Times New Roman" w:cs="Times New Roman"/>
                <w:color w:val="000000"/>
                <w:vertAlign w:val="baseline"/>
              </w:rPr>
              <w:fldChar w:fldCharType="separate"/>
            </w:r>
            <w:r w:rsidRPr="0036402A">
              <w:rPr>
                <w:rFonts w:ascii="Times New Roman" w:eastAsia="Times New Roman" w:hAnsi="Times New Roman" w:cs="Times New Roman"/>
                <w:noProof/>
                <w:color w:val="000000"/>
              </w:rPr>
              <w:t>World Bank 2017</w:t>
            </w:r>
            <w:r>
              <w:rPr>
                <w:rFonts w:ascii="Times New Roman" w:eastAsia="Times New Roman" w:hAnsi="Times New Roman" w:cs="Times New Roman"/>
                <w:noProof/>
                <w:color w:val="000000"/>
              </w:rPr>
              <w:t>a</w:t>
            </w:r>
            <w:r>
              <w:rPr>
                <w:rStyle w:val="FootnoteReference"/>
                <w:rFonts w:ascii="Times New Roman" w:eastAsia="Times New Roman" w:hAnsi="Times New Roman" w:cs="Times New Roman"/>
                <w:color w:val="000000"/>
                <w:vertAlign w:val="baseline"/>
              </w:rPr>
              <w:fldChar w:fldCharType="end"/>
            </w:r>
          </w:p>
        </w:tc>
        <w:tc>
          <w:tcPr>
            <w:tcW w:w="1170" w:type="dxa"/>
            <w:shd w:val="clear" w:color="auto" w:fill="auto"/>
            <w:noWrap/>
            <w:vAlign w:val="bottom"/>
            <w:hideMark/>
          </w:tcPr>
          <w:p w14:paraId="36870E97"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104,730</w:t>
            </w:r>
          </w:p>
        </w:tc>
        <w:tc>
          <w:tcPr>
            <w:tcW w:w="1260" w:type="dxa"/>
            <w:shd w:val="clear" w:color="auto" w:fill="auto"/>
            <w:noWrap/>
            <w:vAlign w:val="bottom"/>
            <w:hideMark/>
          </w:tcPr>
          <w:p w14:paraId="764785E7" w14:textId="17C77C0F" w:rsidR="009F265C" w:rsidRPr="0001392B" w:rsidRDefault="009F265C" w:rsidP="009F265C">
            <w:pPr>
              <w:spacing w:after="0" w:line="240" w:lineRule="auto"/>
              <w:rPr>
                <w:rFonts w:ascii="Times New Roman" w:eastAsia="Times New Roman" w:hAnsi="Times New Roman" w:cs="Times New Roman"/>
                <w:color w:val="000000"/>
              </w:rPr>
            </w:pPr>
            <w:r w:rsidRPr="0001392B">
              <w:rPr>
                <w:rStyle w:val="FootnoteReference"/>
                <w:rFonts w:ascii="Times New Roman" w:hAnsi="Times New Roman" w:cs="Times New Roman"/>
                <w:vertAlign w:val="baseline"/>
              </w:rPr>
              <w:t>C</w:t>
            </w:r>
            <w:r w:rsidRPr="0001392B">
              <w:rPr>
                <w:rFonts w:ascii="Times New Roman" w:hAnsi="Times New Roman" w:cs="Times New Roman"/>
              </w:rPr>
              <w:t>TO 2015</w:t>
            </w:r>
          </w:p>
        </w:tc>
        <w:tc>
          <w:tcPr>
            <w:tcW w:w="1260" w:type="dxa"/>
            <w:vAlign w:val="bottom"/>
          </w:tcPr>
          <w:p w14:paraId="5B107280" w14:textId="0DE7F805"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814.3</w:t>
            </w:r>
          </w:p>
        </w:tc>
        <w:tc>
          <w:tcPr>
            <w:tcW w:w="1530" w:type="dxa"/>
            <w:vAlign w:val="bottom"/>
          </w:tcPr>
          <w:p w14:paraId="210577D0" w14:textId="0DF296F2"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World Bank</w:t>
            </w:r>
            <w:r>
              <w:rPr>
                <w:rFonts w:ascii="Times New Roman" w:hAnsi="Times New Roman" w:cs="Times New Roman"/>
                <w:color w:val="000000"/>
              </w:rPr>
              <w:t xml:space="preserve"> 2017b</w:t>
            </w:r>
          </w:p>
        </w:tc>
        <w:tc>
          <w:tcPr>
            <w:tcW w:w="1350" w:type="dxa"/>
            <w:shd w:val="clear" w:color="auto" w:fill="auto"/>
            <w:noWrap/>
            <w:vAlign w:val="bottom"/>
            <w:hideMark/>
          </w:tcPr>
          <w:p w14:paraId="30E8E0F6" w14:textId="559548A3"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0.020</w:t>
            </w:r>
          </w:p>
        </w:tc>
        <w:tc>
          <w:tcPr>
            <w:tcW w:w="1980" w:type="dxa"/>
            <w:shd w:val="clear" w:color="auto" w:fill="auto"/>
            <w:noWrap/>
            <w:vAlign w:val="bottom"/>
            <w:hideMark/>
          </w:tcPr>
          <w:p w14:paraId="710B0286" w14:textId="1D4E1637"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Spalding et al. 201</w:t>
            </w:r>
            <w:r>
              <w:rPr>
                <w:rFonts w:ascii="Times New Roman" w:eastAsia="Times New Roman" w:hAnsi="Times New Roman" w:cs="Times New Roman"/>
                <w:color w:val="000000"/>
              </w:rPr>
              <w:t>7</w:t>
            </w:r>
          </w:p>
        </w:tc>
      </w:tr>
      <w:tr w:rsidR="009F265C" w:rsidRPr="00EB4E69" w14:paraId="177E0831" w14:textId="77777777" w:rsidTr="009F265C">
        <w:trPr>
          <w:trHeight w:val="292"/>
        </w:trPr>
        <w:tc>
          <w:tcPr>
            <w:tcW w:w="1418" w:type="dxa"/>
            <w:shd w:val="clear" w:color="auto" w:fill="auto"/>
            <w:noWrap/>
            <w:vAlign w:val="bottom"/>
            <w:hideMark/>
          </w:tcPr>
          <w:p w14:paraId="3D4CBCD0" w14:textId="77777777"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St. Lucia</w:t>
            </w:r>
          </w:p>
        </w:tc>
        <w:tc>
          <w:tcPr>
            <w:tcW w:w="1241" w:type="dxa"/>
            <w:shd w:val="clear" w:color="auto" w:fill="auto"/>
            <w:noWrap/>
            <w:vAlign w:val="bottom"/>
            <w:hideMark/>
          </w:tcPr>
          <w:p w14:paraId="43F45F6A"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183,645</w:t>
            </w:r>
          </w:p>
        </w:tc>
        <w:tc>
          <w:tcPr>
            <w:tcW w:w="1931" w:type="dxa"/>
            <w:shd w:val="clear" w:color="auto" w:fill="auto"/>
            <w:noWrap/>
            <w:vAlign w:val="bottom"/>
            <w:hideMark/>
          </w:tcPr>
          <w:p w14:paraId="10FD35E9" w14:textId="5802DB0B"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vertAlign w:val="baseline"/>
              </w:rPr>
              <w:fldChar w:fldCharType="begin" w:fldLock="1"/>
            </w:r>
            <w:r w:rsidR="0059182C">
              <w:rPr>
                <w:rFonts w:ascii="Times New Roman" w:eastAsia="Times New Roman" w:hAnsi="Times New Roman" w:cs="Times New Roman"/>
                <w:color w:val="000000"/>
              </w:rPr>
              <w:instrText>ADDIN CSL_CITATION {"citationItems":[{"id":"ITEM-1","itemData":{"author":[{"dropping-particle":"","family":"World Bank","given":"","non-dropping-particle":"","parse-names":false,"suffix":""}],"id":"ITEM-1","issued":{"date-parts":[["2017"]]},"publisher":"World Bank","title":"Population, total","type":"article"},"uris":["http://www.mendeley.com/documents/?uuid=2eded46b-6aca-4be8-af62-97196a1a9a9a"]}],"mendeley":{"formattedCitation":"(143)","manualFormatting":"World Bank 2017a","plainTextFormattedCitation":"(143)","previouslyFormattedCitation":"(143)"},"properties":{"noteIndex":0},"schema":"https://github.com/citation-style-language/schema/raw/master/csl-citation.json"}</w:instrText>
            </w:r>
            <w:r>
              <w:rPr>
                <w:rStyle w:val="FootnoteReference"/>
                <w:rFonts w:ascii="Times New Roman" w:eastAsia="Times New Roman" w:hAnsi="Times New Roman" w:cs="Times New Roman"/>
                <w:color w:val="000000"/>
                <w:vertAlign w:val="baseline"/>
              </w:rPr>
              <w:fldChar w:fldCharType="separate"/>
            </w:r>
            <w:r w:rsidRPr="0036402A">
              <w:rPr>
                <w:rFonts w:ascii="Times New Roman" w:eastAsia="Times New Roman" w:hAnsi="Times New Roman" w:cs="Times New Roman"/>
                <w:noProof/>
                <w:color w:val="000000"/>
              </w:rPr>
              <w:t>World Bank 2017</w:t>
            </w:r>
            <w:r>
              <w:rPr>
                <w:rFonts w:ascii="Times New Roman" w:eastAsia="Times New Roman" w:hAnsi="Times New Roman" w:cs="Times New Roman"/>
                <w:noProof/>
                <w:color w:val="000000"/>
              </w:rPr>
              <w:t>a</w:t>
            </w:r>
            <w:r>
              <w:rPr>
                <w:rStyle w:val="FootnoteReference"/>
                <w:rFonts w:ascii="Times New Roman" w:eastAsia="Times New Roman" w:hAnsi="Times New Roman" w:cs="Times New Roman"/>
                <w:color w:val="000000"/>
                <w:vertAlign w:val="baseline"/>
              </w:rPr>
              <w:fldChar w:fldCharType="end"/>
            </w:r>
          </w:p>
        </w:tc>
        <w:tc>
          <w:tcPr>
            <w:tcW w:w="1170" w:type="dxa"/>
            <w:shd w:val="clear" w:color="auto" w:fill="auto"/>
            <w:noWrap/>
            <w:vAlign w:val="bottom"/>
            <w:hideMark/>
          </w:tcPr>
          <w:p w14:paraId="5D09DB4C"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338,158</w:t>
            </w:r>
          </w:p>
        </w:tc>
        <w:tc>
          <w:tcPr>
            <w:tcW w:w="1260" w:type="dxa"/>
            <w:shd w:val="clear" w:color="auto" w:fill="auto"/>
            <w:noWrap/>
            <w:vAlign w:val="bottom"/>
            <w:hideMark/>
          </w:tcPr>
          <w:p w14:paraId="5E2EE087" w14:textId="43A42DDA"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{"citationItems":[{"id":"ITEM-1","itemData":{"author":[{"dropping-particle":"","family":"CTO","given":"","non-dropping-particle":"","parse-names":false,"suffix":""}],"id":"ITEM-1","issued":{"date-parts":[["2015"]]},"number-of-pages":"6","title":"Latest Statistics 2014","type":"report"},"uris":["http://www.mendeley.com/documents/?uuid=42d487ec-d70c-4ed9-971c-3e38da59a041"]}],"mendeley":{"formattedCitation":"(180)","manualFormatting":"CTO 2015","plainTextFormattedCitation":"(180)","previouslyFormattedCitation":"(180)"},"properties":{"noteIndex":0},"schema":"https://github.com/citation-style-language/schema/raw/master/csl-citation.json"}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CTO 2015</w:t>
            </w:r>
            <w:r>
              <w:rPr>
                <w:rStyle w:val="FootnoteReference"/>
                <w:rFonts w:ascii="Times New Roman" w:eastAsia="Times New Roman" w:hAnsi="Times New Roman" w:cs="Times New Roman"/>
                <w:color w:val="000000"/>
              </w:rPr>
              <w:fldChar w:fldCharType="end"/>
            </w:r>
          </w:p>
        </w:tc>
        <w:tc>
          <w:tcPr>
            <w:tcW w:w="1260" w:type="dxa"/>
            <w:vAlign w:val="bottom"/>
          </w:tcPr>
          <w:p w14:paraId="3C82C034" w14:textId="1722A119"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1311.5</w:t>
            </w:r>
          </w:p>
        </w:tc>
        <w:tc>
          <w:tcPr>
            <w:tcW w:w="1530" w:type="dxa"/>
            <w:vAlign w:val="bottom"/>
          </w:tcPr>
          <w:p w14:paraId="7F144E19" w14:textId="1A094A79"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World Bank</w:t>
            </w:r>
            <w:r>
              <w:rPr>
                <w:rFonts w:ascii="Times New Roman" w:hAnsi="Times New Roman" w:cs="Times New Roman"/>
                <w:color w:val="000000"/>
              </w:rPr>
              <w:t xml:space="preserve"> 2017b</w:t>
            </w:r>
          </w:p>
        </w:tc>
        <w:tc>
          <w:tcPr>
            <w:tcW w:w="1350" w:type="dxa"/>
            <w:shd w:val="clear" w:color="auto" w:fill="auto"/>
            <w:noWrap/>
            <w:vAlign w:val="bottom"/>
            <w:hideMark/>
          </w:tcPr>
          <w:p w14:paraId="476886CA" w14:textId="69D21BD6"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0.043</w:t>
            </w:r>
          </w:p>
        </w:tc>
        <w:tc>
          <w:tcPr>
            <w:tcW w:w="1980" w:type="dxa"/>
            <w:shd w:val="clear" w:color="auto" w:fill="auto"/>
            <w:noWrap/>
            <w:vAlign w:val="bottom"/>
            <w:hideMark/>
          </w:tcPr>
          <w:p w14:paraId="1007D4DE" w14:textId="237425FE"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Spalding et al. 201</w:t>
            </w:r>
            <w:r>
              <w:rPr>
                <w:rFonts w:ascii="Times New Roman" w:eastAsia="Times New Roman" w:hAnsi="Times New Roman" w:cs="Times New Roman"/>
                <w:color w:val="000000"/>
              </w:rPr>
              <w:t>7</w:t>
            </w:r>
          </w:p>
        </w:tc>
      </w:tr>
      <w:tr w:rsidR="009F265C" w:rsidRPr="00EB4E69" w14:paraId="5A8DDA00" w14:textId="77777777" w:rsidTr="009F265C">
        <w:trPr>
          <w:trHeight w:val="292"/>
        </w:trPr>
        <w:tc>
          <w:tcPr>
            <w:tcW w:w="1418" w:type="dxa"/>
            <w:shd w:val="clear" w:color="auto" w:fill="auto"/>
            <w:noWrap/>
            <w:vAlign w:val="bottom"/>
            <w:hideMark/>
          </w:tcPr>
          <w:p w14:paraId="590CF479" w14:textId="77777777"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St. Maarten</w:t>
            </w:r>
          </w:p>
        </w:tc>
        <w:tc>
          <w:tcPr>
            <w:tcW w:w="1241" w:type="dxa"/>
            <w:shd w:val="clear" w:color="auto" w:fill="auto"/>
            <w:noWrap/>
            <w:vAlign w:val="bottom"/>
            <w:hideMark/>
          </w:tcPr>
          <w:p w14:paraId="610BBA65"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37,664</w:t>
            </w:r>
          </w:p>
        </w:tc>
        <w:tc>
          <w:tcPr>
            <w:tcW w:w="1931" w:type="dxa"/>
            <w:shd w:val="clear" w:color="auto" w:fill="auto"/>
            <w:noWrap/>
            <w:vAlign w:val="bottom"/>
            <w:hideMark/>
          </w:tcPr>
          <w:p w14:paraId="19FA98E0" w14:textId="689CF18C"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vertAlign w:val="baseline"/>
              </w:rPr>
              <w:fldChar w:fldCharType="begin" w:fldLock="1"/>
            </w:r>
            <w:r w:rsidR="0059182C">
              <w:rPr>
                <w:rFonts w:ascii="Times New Roman" w:eastAsia="Times New Roman" w:hAnsi="Times New Roman" w:cs="Times New Roman"/>
                <w:color w:val="000000"/>
              </w:rPr>
              <w:instrText>ADDIN CSL_CITATION {"citationItems":[{"id":"ITEM-1","itemData":{"author":[{"dropping-particle":"","family":"World Bank","given":"","non-dropping-particle":"","parse-names":false,"suffix":""}],"id":"ITEM-1","issued":{"date-parts":[["2017"]]},"publisher":"World Bank","title":"Population, total","type":"article"},"uris":["http://www.mendeley.com/documents/?uuid=2eded46b-6aca-4be8-af62-97196a1a9a9a"]}],"mendeley":{"formattedCitation":"(143)","manualFormatting":"World Bank 2017a","plainTextFormattedCitation":"(143)","previouslyFormattedCitation":"(143)"},"properties":{"noteIndex":0},"schema":"https://github.com/citation-style-language/schema/raw/master/csl-citation.json"}</w:instrText>
            </w:r>
            <w:r>
              <w:rPr>
                <w:rStyle w:val="FootnoteReference"/>
                <w:rFonts w:ascii="Times New Roman" w:eastAsia="Times New Roman" w:hAnsi="Times New Roman" w:cs="Times New Roman"/>
                <w:color w:val="000000"/>
                <w:vertAlign w:val="baseline"/>
              </w:rPr>
              <w:fldChar w:fldCharType="separate"/>
            </w:r>
            <w:r w:rsidRPr="0036402A">
              <w:rPr>
                <w:rFonts w:ascii="Times New Roman" w:eastAsia="Times New Roman" w:hAnsi="Times New Roman" w:cs="Times New Roman"/>
                <w:noProof/>
                <w:color w:val="000000"/>
              </w:rPr>
              <w:t>World Bank 2017</w:t>
            </w:r>
            <w:r>
              <w:rPr>
                <w:rFonts w:ascii="Times New Roman" w:eastAsia="Times New Roman" w:hAnsi="Times New Roman" w:cs="Times New Roman"/>
                <w:noProof/>
                <w:color w:val="000000"/>
              </w:rPr>
              <w:t>a</w:t>
            </w:r>
            <w:r>
              <w:rPr>
                <w:rStyle w:val="FootnoteReference"/>
                <w:rFonts w:ascii="Times New Roman" w:eastAsia="Times New Roman" w:hAnsi="Times New Roman" w:cs="Times New Roman"/>
                <w:color w:val="000000"/>
                <w:vertAlign w:val="baseline"/>
              </w:rPr>
              <w:fldChar w:fldCharType="end"/>
            </w:r>
          </w:p>
        </w:tc>
        <w:tc>
          <w:tcPr>
            <w:tcW w:w="1170" w:type="dxa"/>
            <w:shd w:val="clear" w:color="auto" w:fill="auto"/>
            <w:noWrap/>
            <w:vAlign w:val="bottom"/>
            <w:hideMark/>
          </w:tcPr>
          <w:p w14:paraId="3DC7773B"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499,920</w:t>
            </w:r>
          </w:p>
        </w:tc>
        <w:tc>
          <w:tcPr>
            <w:tcW w:w="1260" w:type="dxa"/>
            <w:shd w:val="clear" w:color="auto" w:fill="auto"/>
            <w:noWrap/>
            <w:vAlign w:val="bottom"/>
            <w:hideMark/>
          </w:tcPr>
          <w:p w14:paraId="2835F292" w14:textId="5F05ADA0"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{"citationItems":[{"id":"ITEM-1","itemData":{"author":[{"dropping-particle":"","family":"CTO","given":"","non-dropping-particle":"","parse-names":false,"suffix":""}],"id":"ITEM-1","issued":{"date-parts":[["2015"]]},"number-of-pages":"6","title":"Latest Statistics 2014","type":"report"},"uris":["http://www.mendeley.com/documents/?uuid=42d487ec-d70c-4ed9-971c-3e38da59a041"]}],"mendeley":{"formattedCitation":"(180)","manualFormatting":"CTO 2015","plainTextFormattedCitation":"(180)","previouslyFormattedCitation":"(180)"},"properties":{"noteIndex":0},"schema":"https://github.com/citation-style-language/schema/raw/master/csl-citation.json"}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CTO 2015</w:t>
            </w:r>
            <w:r>
              <w:rPr>
                <w:rStyle w:val="FootnoteReference"/>
                <w:rFonts w:ascii="Times New Roman" w:eastAsia="Times New Roman" w:hAnsi="Times New Roman" w:cs="Times New Roman"/>
                <w:color w:val="000000"/>
              </w:rPr>
              <w:fldChar w:fldCharType="end"/>
            </w:r>
          </w:p>
        </w:tc>
        <w:tc>
          <w:tcPr>
            <w:tcW w:w="1260" w:type="dxa"/>
            <w:vAlign w:val="bottom"/>
          </w:tcPr>
          <w:p w14:paraId="62A9C7B7" w14:textId="268B0849"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1016.9</w:t>
            </w:r>
          </w:p>
        </w:tc>
        <w:tc>
          <w:tcPr>
            <w:tcW w:w="1530" w:type="dxa"/>
            <w:vAlign w:val="bottom"/>
          </w:tcPr>
          <w:p w14:paraId="265FAE05" w14:textId="105C35FA" w:rsidR="009F265C" w:rsidRPr="009F265C" w:rsidRDefault="00B02BAA" w:rsidP="009F265C">
            <w:pPr>
              <w:spacing w:after="0" w:line="240" w:lineRule="auto"/>
              <w:jc w:val="right"/>
              <w:rPr>
                <w:rFonts w:ascii="Times New Roman" w:eastAsia="Times New Roman" w:hAnsi="Times New Roman" w:cs="Times New Roman"/>
                <w:color w:val="000000"/>
              </w:rPr>
            </w:pPr>
            <w:r w:rsidRPr="0047032E">
              <w:rPr>
                <w:rFonts w:ascii="Times New Roman" w:hAnsi="Times New Roman" w:cs="Times New Roman"/>
                <w:color w:val="000000"/>
              </w:rPr>
              <w:fldChar w:fldCharType="begin" w:fldLock="1"/>
            </w:r>
            <w:r w:rsidR="0059182C">
              <w:rPr>
                <w:rFonts w:ascii="Times New Roman" w:hAnsi="Times New Roman" w:cs="Times New Roman"/>
                <w:color w:val="000000"/>
              </w:rPr>
              <w:instrText>ADDIN CSL_CITATION {"citationItems":[{"id":"ITEM-1","itemData":{"URL":"http://www.centralbank.cw/exchange-rates","accessed":{"date-parts":[["2018","1","18"]]},"author":[{"dropping-particle":"","family":"Centrale Bank van Curacao en Sint Maarten","given":"","non-dropping-particle":"","parse-names":false,"suffix":""}],"id":"ITEM-1","issued":{"date-parts":[["0"]]},"title":"Exchange rates","type":"webpage"},"uris":["http://www.mendeley.com/documents/?uuid=152a3ea9-8ec3-447a-b64e-4a5fb0ea5896"]}],"mendeley":{"formattedCitation":"(193)","manualFormatting":"CBCSM 2018","plainTextFormattedCitation":"(193)","previouslyFormattedCitation":"(193)"},"properties":{"noteIndex":0},"schema":"https://github.com/citation-style-language/schema/raw/master/csl-citation.json"}</w:instrText>
            </w:r>
            <w:r w:rsidRPr="0047032E">
              <w:rPr>
                <w:rFonts w:ascii="Times New Roman" w:hAnsi="Times New Roman" w:cs="Times New Roman"/>
                <w:color w:val="000000"/>
              </w:rPr>
              <w:fldChar w:fldCharType="separate"/>
            </w:r>
            <w:r>
              <w:rPr>
                <w:rFonts w:ascii="Times New Roman" w:hAnsi="Times New Roman" w:cs="Times New Roman"/>
                <w:noProof/>
                <w:color w:val="000000"/>
              </w:rPr>
              <w:t>CBCSM 2018</w:t>
            </w:r>
            <w:r w:rsidRPr="0047032E">
              <w:rPr>
                <w:rFonts w:ascii="Times New Roman" w:hAnsi="Times New Roman" w:cs="Times New Roman"/>
                <w:color w:val="000000"/>
              </w:rPr>
              <w:fldChar w:fldCharType="end"/>
            </w:r>
          </w:p>
        </w:tc>
        <w:tc>
          <w:tcPr>
            <w:tcW w:w="1350" w:type="dxa"/>
            <w:shd w:val="clear" w:color="auto" w:fill="auto"/>
            <w:noWrap/>
            <w:vAlign w:val="bottom"/>
            <w:hideMark/>
          </w:tcPr>
          <w:p w14:paraId="38A7803D" w14:textId="490512A9"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0.115</w:t>
            </w:r>
          </w:p>
        </w:tc>
        <w:tc>
          <w:tcPr>
            <w:tcW w:w="1980" w:type="dxa"/>
            <w:shd w:val="clear" w:color="auto" w:fill="auto"/>
            <w:noWrap/>
            <w:vAlign w:val="bottom"/>
            <w:hideMark/>
          </w:tcPr>
          <w:p w14:paraId="0CEF7CA7" w14:textId="38953E53"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Spalding et al. 201</w:t>
            </w:r>
            <w:r>
              <w:rPr>
                <w:rFonts w:ascii="Times New Roman" w:eastAsia="Times New Roman" w:hAnsi="Times New Roman" w:cs="Times New Roman"/>
                <w:color w:val="000000"/>
              </w:rPr>
              <w:t>7</w:t>
            </w:r>
          </w:p>
        </w:tc>
      </w:tr>
      <w:tr w:rsidR="009F265C" w:rsidRPr="00EB4E69" w14:paraId="166A7A1F" w14:textId="77777777" w:rsidTr="009F265C">
        <w:trPr>
          <w:trHeight w:val="292"/>
        </w:trPr>
        <w:tc>
          <w:tcPr>
            <w:tcW w:w="1418" w:type="dxa"/>
            <w:shd w:val="clear" w:color="auto" w:fill="auto"/>
            <w:noWrap/>
            <w:vAlign w:val="bottom"/>
            <w:hideMark/>
          </w:tcPr>
          <w:p w14:paraId="0EF108D8" w14:textId="77777777"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St. Martin</w:t>
            </w:r>
          </w:p>
        </w:tc>
        <w:tc>
          <w:tcPr>
            <w:tcW w:w="1241" w:type="dxa"/>
            <w:shd w:val="clear" w:color="auto" w:fill="auto"/>
            <w:noWrap/>
            <w:vAlign w:val="bottom"/>
            <w:hideMark/>
          </w:tcPr>
          <w:p w14:paraId="4FED0DF3"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34,757</w:t>
            </w:r>
          </w:p>
        </w:tc>
        <w:tc>
          <w:tcPr>
            <w:tcW w:w="1931" w:type="dxa"/>
            <w:shd w:val="clear" w:color="auto" w:fill="auto"/>
            <w:noWrap/>
            <w:vAlign w:val="bottom"/>
            <w:hideMark/>
          </w:tcPr>
          <w:p w14:paraId="543D080E" w14:textId="4BCF57BC"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{"citationItems":[{"id":"ITEM-1","itemData":{"author":[{"dropping-particle":"","family":"Couillaud","given":"Annick","non-dropping-particle":"","parse-names":false,"suffix":""}],"id":"ITEM-1","issued":{"date-parts":[["2017"]]},"number-of-pages":"2","title":"Recensement de la population en Guadeloupe","type":"report"},"uris":["http://www.mendeley.com/documents/?uuid=8564cb27-07c9-4c62-b5d0-a56b0fb00a39"]}],"mendeley":{"formattedCitation":"(194)","manualFormatting":"Couillaud 2017a","plainTextFormattedCitation":"(194)","previouslyFormattedCitation":"(194)"},"properties":{"noteIndex":0},"schema":"https://github.com/citation-style-language/schema/raw/master/csl-citation.json"}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Couillaud 2017a</w:t>
            </w:r>
            <w:r>
              <w:rPr>
                <w:rStyle w:val="FootnoteReference"/>
                <w:rFonts w:ascii="Times New Roman" w:eastAsia="Times New Roman" w:hAnsi="Times New Roman" w:cs="Times New Roman"/>
                <w:color w:val="000000"/>
              </w:rPr>
              <w:fldChar w:fldCharType="end"/>
            </w:r>
            <w:r w:rsidRPr="00B52B37">
              <w:rPr>
                <w:rFonts w:ascii="Times New Roman" w:hAnsi="Times New Roman" w:cs="Times New Roman"/>
                <w:i/>
                <w:vertAlign w:val="superscript"/>
              </w:rPr>
              <w:t xml:space="preserve"> </w:t>
            </w:r>
            <w:r w:rsidR="0066334A">
              <w:rPr>
                <w:rFonts w:ascii="Times New Roman" w:hAnsi="Times New Roman" w:cs="Times New Roman"/>
                <w:i/>
                <w:vertAlign w:val="superscript"/>
              </w:rPr>
              <w:t>e</w:t>
            </w:r>
          </w:p>
        </w:tc>
        <w:tc>
          <w:tcPr>
            <w:tcW w:w="1170" w:type="dxa"/>
            <w:shd w:val="clear" w:color="auto" w:fill="auto"/>
            <w:noWrap/>
            <w:vAlign w:val="bottom"/>
            <w:hideMark/>
          </w:tcPr>
          <w:p w14:paraId="446AE6B0"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201,219</w:t>
            </w:r>
          </w:p>
        </w:tc>
        <w:tc>
          <w:tcPr>
            <w:tcW w:w="1260" w:type="dxa"/>
            <w:shd w:val="clear" w:color="auto" w:fill="auto"/>
            <w:noWrap/>
            <w:vAlign w:val="bottom"/>
            <w:hideMark/>
          </w:tcPr>
          <w:p w14:paraId="5420D377" w14:textId="3EB98795" w:rsidR="009F265C" w:rsidRPr="00215404" w:rsidRDefault="009F265C" w:rsidP="009F265C">
            <w:pPr>
              <w:spacing w:after="0" w:line="240" w:lineRule="auto"/>
              <w:rPr>
                <w:rFonts w:ascii="Times New Roman" w:hAnsi="Times New Roman" w:cs="Times New Roman"/>
              </w:rPr>
            </w:pPr>
            <w:r>
              <w:rPr>
                <w:rFonts w:ascii="Times New Roman" w:hAnsi="Times New Roman" w:cs="Times New Roman"/>
              </w:rPr>
              <w:fldChar w:fldCharType="begin" w:fldLock="1"/>
            </w:r>
            <w:r w:rsidR="0059182C">
              <w:rPr>
                <w:rFonts w:ascii="Times New Roman" w:hAnsi="Times New Roman" w:cs="Times New Roman"/>
              </w:rPr>
              <w:instrText>ADDIN CSL_CITATION {"citationItems":[{"id":"ITEM-1","itemData":{"DOI":"10.1289/image.ehp.v119.i03","ISBN":"3135450058","ISSN":"0021-9533","PMID":"8529190","author":[{"dropping-particle":"","family":"IEDOM","given":"","non-dropping-particle":"","parse-names":false,"suffix":""}],"container-title":"Express Note","id":"ITEM-1","issue":"227","issued":{"date-parts":[["2013"]]},"title":"Saint-Martin at a Glance","type":"article-journal"},"uris":["http://www.mendeley.com/documents/?uuid=3e9d20a3-e9df-423d-be88-6ccc23a98078"]}],"mendeley":{"formattedCitation":"(178)","manualFormatting":"IEDOM 2013","plainTextFormattedCitation":"(178)","previouslyFormattedCitation":"(178)"},"properties":{"noteIndex":0},"schema":"https://github.com/citation-style-language/schema/raw/master/csl-citation.json"}</w:instrText>
            </w:r>
            <w:r>
              <w:rPr>
                <w:rFonts w:ascii="Times New Roman" w:hAnsi="Times New Roman" w:cs="Times New Roman"/>
              </w:rPr>
              <w:fldChar w:fldCharType="separate"/>
            </w:r>
            <w:r w:rsidRPr="00215404">
              <w:rPr>
                <w:rFonts w:ascii="Times New Roman" w:hAnsi="Times New Roman" w:cs="Times New Roman"/>
                <w:noProof/>
              </w:rPr>
              <w:t>IEDOM 2013</w:t>
            </w:r>
            <w:r>
              <w:rPr>
                <w:rFonts w:ascii="Times New Roman" w:hAnsi="Times New Roman" w:cs="Times New Roman"/>
              </w:rPr>
              <w:fldChar w:fldCharType="end"/>
            </w:r>
          </w:p>
        </w:tc>
        <w:tc>
          <w:tcPr>
            <w:tcW w:w="1260" w:type="dxa"/>
            <w:vAlign w:val="bottom"/>
          </w:tcPr>
          <w:p w14:paraId="06AD9C62" w14:textId="3EC9A7F2"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 </w:t>
            </w:r>
          </w:p>
        </w:tc>
        <w:tc>
          <w:tcPr>
            <w:tcW w:w="1530" w:type="dxa"/>
            <w:vAlign w:val="bottom"/>
          </w:tcPr>
          <w:p w14:paraId="4D551FDC" w14:textId="1C11437F"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 </w:t>
            </w:r>
          </w:p>
        </w:tc>
        <w:tc>
          <w:tcPr>
            <w:tcW w:w="1350" w:type="dxa"/>
            <w:shd w:val="clear" w:color="auto" w:fill="auto"/>
            <w:noWrap/>
            <w:vAlign w:val="bottom"/>
            <w:hideMark/>
          </w:tcPr>
          <w:p w14:paraId="0A5D5ACB" w14:textId="3FA3B6EE"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0.081</w:t>
            </w:r>
          </w:p>
        </w:tc>
        <w:tc>
          <w:tcPr>
            <w:tcW w:w="1980" w:type="dxa"/>
            <w:shd w:val="clear" w:color="auto" w:fill="auto"/>
            <w:noWrap/>
            <w:vAlign w:val="bottom"/>
            <w:hideMark/>
          </w:tcPr>
          <w:p w14:paraId="3A70DA10" w14:textId="77777777"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Linear model</w:t>
            </w:r>
          </w:p>
        </w:tc>
      </w:tr>
      <w:tr w:rsidR="009F265C" w:rsidRPr="00EB4E69" w14:paraId="53F1959B" w14:textId="77777777" w:rsidTr="009F265C">
        <w:trPr>
          <w:trHeight w:val="292"/>
        </w:trPr>
        <w:tc>
          <w:tcPr>
            <w:tcW w:w="1418" w:type="dxa"/>
            <w:shd w:val="clear" w:color="auto" w:fill="auto"/>
            <w:noWrap/>
            <w:vAlign w:val="bottom"/>
            <w:hideMark/>
          </w:tcPr>
          <w:p w14:paraId="0DDBB6BB" w14:textId="77777777"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St. Vincent &amp; the Grenadines</w:t>
            </w:r>
          </w:p>
        </w:tc>
        <w:tc>
          <w:tcPr>
            <w:tcW w:w="1241" w:type="dxa"/>
            <w:shd w:val="clear" w:color="auto" w:fill="auto"/>
            <w:noWrap/>
            <w:vAlign w:val="bottom"/>
            <w:hideMark/>
          </w:tcPr>
          <w:p w14:paraId="40FDD1A4"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109,360</w:t>
            </w:r>
          </w:p>
        </w:tc>
        <w:tc>
          <w:tcPr>
            <w:tcW w:w="1931" w:type="dxa"/>
            <w:shd w:val="clear" w:color="auto" w:fill="auto"/>
            <w:noWrap/>
            <w:vAlign w:val="bottom"/>
            <w:hideMark/>
          </w:tcPr>
          <w:p w14:paraId="646052C6" w14:textId="28778955"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vertAlign w:val="baseline"/>
              </w:rPr>
              <w:fldChar w:fldCharType="begin" w:fldLock="1"/>
            </w:r>
            <w:r w:rsidR="0059182C">
              <w:rPr>
                <w:rFonts w:ascii="Times New Roman" w:eastAsia="Times New Roman" w:hAnsi="Times New Roman" w:cs="Times New Roman"/>
                <w:color w:val="000000"/>
              </w:rPr>
              <w:instrText>ADDIN CSL_CITATION {"citationItems":[{"id":"ITEM-1","itemData":{"author":[{"dropping-particle":"","family":"World Bank","given":"","non-dropping-particle":"","parse-names":false,"suffix":""}],"id":"ITEM-1","issued":{"date-parts":[["2017"]]},"publisher":"World Bank","title":"Population, total","type":"article"},"uris":["http://www.mendeley.com/documents/?uuid=2eded46b-6aca-4be8-af62-97196a1a9a9a"]}],"mendeley":{"formattedCitation":"(143)","manualFormatting":"World Bank 2017a","plainTextFormattedCitation":"(143)","previouslyFormattedCitation":"(143)"},"properties":{"noteIndex":0},"schema":"https://github.com/citation-style-language/schema/raw/master/csl-citation.json"}</w:instrText>
            </w:r>
            <w:r>
              <w:rPr>
                <w:rStyle w:val="FootnoteReference"/>
                <w:rFonts w:ascii="Times New Roman" w:eastAsia="Times New Roman" w:hAnsi="Times New Roman" w:cs="Times New Roman"/>
                <w:color w:val="000000"/>
                <w:vertAlign w:val="baseline"/>
              </w:rPr>
              <w:fldChar w:fldCharType="separate"/>
            </w:r>
            <w:r w:rsidRPr="0036402A">
              <w:rPr>
                <w:rFonts w:ascii="Times New Roman" w:eastAsia="Times New Roman" w:hAnsi="Times New Roman" w:cs="Times New Roman"/>
                <w:noProof/>
                <w:color w:val="000000"/>
              </w:rPr>
              <w:t>World Bank 2017</w:t>
            </w:r>
            <w:r>
              <w:rPr>
                <w:rFonts w:ascii="Times New Roman" w:eastAsia="Times New Roman" w:hAnsi="Times New Roman" w:cs="Times New Roman"/>
                <w:noProof/>
                <w:color w:val="000000"/>
              </w:rPr>
              <w:t>a</w:t>
            </w:r>
            <w:r>
              <w:rPr>
                <w:rStyle w:val="FootnoteReference"/>
                <w:rFonts w:ascii="Times New Roman" w:eastAsia="Times New Roman" w:hAnsi="Times New Roman" w:cs="Times New Roman"/>
                <w:color w:val="000000"/>
                <w:vertAlign w:val="baseline"/>
              </w:rPr>
              <w:fldChar w:fldCharType="end"/>
            </w:r>
          </w:p>
        </w:tc>
        <w:tc>
          <w:tcPr>
            <w:tcW w:w="1170" w:type="dxa"/>
            <w:shd w:val="clear" w:color="auto" w:fill="auto"/>
            <w:noWrap/>
            <w:vAlign w:val="bottom"/>
            <w:hideMark/>
          </w:tcPr>
          <w:p w14:paraId="5E5459BC"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70,713</w:t>
            </w:r>
          </w:p>
        </w:tc>
        <w:tc>
          <w:tcPr>
            <w:tcW w:w="1260" w:type="dxa"/>
            <w:shd w:val="clear" w:color="auto" w:fill="auto"/>
            <w:noWrap/>
            <w:vAlign w:val="bottom"/>
            <w:hideMark/>
          </w:tcPr>
          <w:p w14:paraId="65035909" w14:textId="4E4D0559"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{"citationItems":[{"id":"ITEM-1","itemData":{"author":[{"dropping-particle":"","family":"CTO","given":"","non-dropping-particle":"","parse-names":false,"suffix":""}],"id":"ITEM-1","issued":{"date-parts":[["2015"]]},"number-of-pages":"6","title":"Latest Statistics 2014","type":"report"},"uris":["http://www.mendeley.com/documents/?uuid=42d487ec-d70c-4ed9-971c-3e38da59a041"]}],"mendeley":{"formattedCitation":"(180)","manualFormatting":"CTO 2015","plainTextFormattedCitation":"(180)","previouslyFormattedCitation":"(180)"},"properties":{"noteIndex":0},"schema":"https://github.com/citation-style-language/schema/raw/master/csl-citation.json"}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CTO 2015</w:t>
            </w:r>
            <w:r>
              <w:rPr>
                <w:rStyle w:val="FootnoteReference"/>
                <w:rFonts w:ascii="Times New Roman" w:eastAsia="Times New Roman" w:hAnsi="Times New Roman" w:cs="Times New Roman"/>
                <w:color w:val="000000"/>
              </w:rPr>
              <w:fldChar w:fldCharType="end"/>
            </w:r>
          </w:p>
        </w:tc>
        <w:tc>
          <w:tcPr>
            <w:tcW w:w="1260" w:type="dxa"/>
            <w:vAlign w:val="bottom"/>
          </w:tcPr>
          <w:p w14:paraId="7B47CF15" w14:textId="593CB712"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748.2</w:t>
            </w:r>
          </w:p>
        </w:tc>
        <w:tc>
          <w:tcPr>
            <w:tcW w:w="1530" w:type="dxa"/>
            <w:vAlign w:val="bottom"/>
          </w:tcPr>
          <w:p w14:paraId="0CE0546A" w14:textId="36D0CE7C"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World Bank</w:t>
            </w:r>
            <w:r>
              <w:rPr>
                <w:rFonts w:ascii="Times New Roman" w:hAnsi="Times New Roman" w:cs="Times New Roman"/>
                <w:color w:val="000000"/>
              </w:rPr>
              <w:t xml:space="preserve"> 2017b</w:t>
            </w:r>
          </w:p>
        </w:tc>
        <w:tc>
          <w:tcPr>
            <w:tcW w:w="1350" w:type="dxa"/>
            <w:shd w:val="clear" w:color="auto" w:fill="auto"/>
            <w:noWrap/>
            <w:vAlign w:val="bottom"/>
            <w:hideMark/>
          </w:tcPr>
          <w:p w14:paraId="4C7BA302" w14:textId="55B426F8"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0.033</w:t>
            </w:r>
          </w:p>
        </w:tc>
        <w:tc>
          <w:tcPr>
            <w:tcW w:w="1980" w:type="dxa"/>
            <w:shd w:val="clear" w:color="auto" w:fill="auto"/>
            <w:noWrap/>
            <w:vAlign w:val="bottom"/>
            <w:hideMark/>
          </w:tcPr>
          <w:p w14:paraId="3E295D6B" w14:textId="1120C0FA"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Spalding et al. 201</w:t>
            </w:r>
            <w:r>
              <w:rPr>
                <w:rFonts w:ascii="Times New Roman" w:eastAsia="Times New Roman" w:hAnsi="Times New Roman" w:cs="Times New Roman"/>
                <w:color w:val="000000"/>
              </w:rPr>
              <w:t>7</w:t>
            </w:r>
          </w:p>
        </w:tc>
      </w:tr>
      <w:tr w:rsidR="009F265C" w:rsidRPr="00EB4E69" w14:paraId="5BEF0956" w14:textId="77777777" w:rsidTr="009F265C">
        <w:trPr>
          <w:trHeight w:val="292"/>
        </w:trPr>
        <w:tc>
          <w:tcPr>
            <w:tcW w:w="1418" w:type="dxa"/>
            <w:shd w:val="clear" w:color="auto" w:fill="auto"/>
            <w:noWrap/>
            <w:vAlign w:val="bottom"/>
            <w:hideMark/>
          </w:tcPr>
          <w:p w14:paraId="76053CF0" w14:textId="77777777"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Trinidad &amp; Tobago</w:t>
            </w:r>
          </w:p>
        </w:tc>
        <w:tc>
          <w:tcPr>
            <w:tcW w:w="1241" w:type="dxa"/>
            <w:shd w:val="clear" w:color="auto" w:fill="auto"/>
            <w:noWrap/>
            <w:vAlign w:val="bottom"/>
            <w:hideMark/>
          </w:tcPr>
          <w:p w14:paraId="41FFB707"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1,354,483</w:t>
            </w:r>
          </w:p>
        </w:tc>
        <w:tc>
          <w:tcPr>
            <w:tcW w:w="1931" w:type="dxa"/>
            <w:shd w:val="clear" w:color="auto" w:fill="auto"/>
            <w:noWrap/>
            <w:vAlign w:val="bottom"/>
            <w:hideMark/>
          </w:tcPr>
          <w:p w14:paraId="0A1D5A7E" w14:textId="1BB05180"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vertAlign w:val="baseline"/>
              </w:rPr>
              <w:fldChar w:fldCharType="begin" w:fldLock="1"/>
            </w:r>
            <w:r w:rsidR="0059182C">
              <w:rPr>
                <w:rFonts w:ascii="Times New Roman" w:eastAsia="Times New Roman" w:hAnsi="Times New Roman" w:cs="Times New Roman"/>
                <w:color w:val="000000"/>
              </w:rPr>
              <w:instrText>ADDIN CSL_CITATION {"citationItems":[{"id":"ITEM-1","itemData":{"author":[{"dropping-particle":"","family":"World Bank","given":"","non-dropping-particle":"","parse-names":false,"suffix":""}],"id":"ITEM-1","issued":{"date-parts":[["2017"]]},"publisher":"World Bank","title":"Population, total","type":"article"},"uris":["http://www.mendeley.com/documents/?uuid=2eded46b-6aca-4be8-af62-97196a1a9a9a"]}],"mendeley":{"formattedCitation":"(143)","manualFormatting":"World Bank 2017a","plainTextFormattedCitation":"(143)","previouslyFormattedCitation":"(143)"},"properties":{"noteIndex":0},"schema":"https://github.com/citation-style-language/schema/raw/master/csl-citation.json"}</w:instrText>
            </w:r>
            <w:r>
              <w:rPr>
                <w:rStyle w:val="FootnoteReference"/>
                <w:rFonts w:ascii="Times New Roman" w:eastAsia="Times New Roman" w:hAnsi="Times New Roman" w:cs="Times New Roman"/>
                <w:color w:val="000000"/>
                <w:vertAlign w:val="baseline"/>
              </w:rPr>
              <w:fldChar w:fldCharType="separate"/>
            </w:r>
            <w:r w:rsidRPr="0036402A">
              <w:rPr>
                <w:rFonts w:ascii="Times New Roman" w:eastAsia="Times New Roman" w:hAnsi="Times New Roman" w:cs="Times New Roman"/>
                <w:noProof/>
                <w:color w:val="000000"/>
              </w:rPr>
              <w:t>World Bank 2017</w:t>
            </w:r>
            <w:r>
              <w:rPr>
                <w:rFonts w:ascii="Times New Roman" w:eastAsia="Times New Roman" w:hAnsi="Times New Roman" w:cs="Times New Roman"/>
                <w:noProof/>
                <w:color w:val="000000"/>
              </w:rPr>
              <w:t>a</w:t>
            </w:r>
            <w:r>
              <w:rPr>
                <w:rStyle w:val="FootnoteReference"/>
                <w:rFonts w:ascii="Times New Roman" w:eastAsia="Times New Roman" w:hAnsi="Times New Roman" w:cs="Times New Roman"/>
                <w:color w:val="000000"/>
                <w:vertAlign w:val="baseline"/>
              </w:rPr>
              <w:fldChar w:fldCharType="end"/>
            </w:r>
          </w:p>
        </w:tc>
        <w:tc>
          <w:tcPr>
            <w:tcW w:w="1170" w:type="dxa"/>
            <w:shd w:val="clear" w:color="auto" w:fill="auto"/>
            <w:noWrap/>
            <w:vAlign w:val="bottom"/>
            <w:hideMark/>
          </w:tcPr>
          <w:p w14:paraId="23254A2C"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412,537</w:t>
            </w:r>
          </w:p>
        </w:tc>
        <w:tc>
          <w:tcPr>
            <w:tcW w:w="1260" w:type="dxa"/>
            <w:shd w:val="clear" w:color="auto" w:fill="auto"/>
            <w:noWrap/>
            <w:vAlign w:val="bottom"/>
            <w:hideMark/>
          </w:tcPr>
          <w:p w14:paraId="689B4EE0" w14:textId="01651000"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{"citationItems":[{"id":"ITEM-1","itemData":{"author":[{"dropping-particle":"","family":"CTO","given":"","non-dropping-particle":"","parse-names":false,"suffix":""}],"id":"ITEM-1","issued":{"date-parts":[["2015"]]},"number-of-pages":"6","title":"Latest Statistics 2014","type":"report"},"uris":["http://www.mendeley.com/documents/?uuid=42d487ec-d70c-4ed9-971c-3e38da59a041"]}],"mendeley":{"formattedCitation":"(180)","manualFormatting":"CTO 2015","plainTextFormattedCitation":"(180)","previouslyFormattedCitation":"(180)"},"properties":{"noteIndex":0},"schema":"https://github.com/citation-style-language/schema/raw/master/csl-citation.json"}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CTO 2015</w:t>
            </w:r>
            <w:r>
              <w:rPr>
                <w:rStyle w:val="FootnoteReference"/>
                <w:rFonts w:ascii="Times New Roman" w:eastAsia="Times New Roman" w:hAnsi="Times New Roman" w:cs="Times New Roman"/>
                <w:color w:val="000000"/>
              </w:rPr>
              <w:fldChar w:fldCharType="end"/>
            </w:r>
          </w:p>
        </w:tc>
        <w:tc>
          <w:tcPr>
            <w:tcW w:w="1260" w:type="dxa"/>
            <w:vAlign w:val="bottom"/>
          </w:tcPr>
          <w:p w14:paraId="19402591" w14:textId="0948044F"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24542.5</w:t>
            </w:r>
          </w:p>
        </w:tc>
        <w:tc>
          <w:tcPr>
            <w:tcW w:w="1530" w:type="dxa"/>
            <w:vAlign w:val="bottom"/>
          </w:tcPr>
          <w:p w14:paraId="4CEDE3CC" w14:textId="016BE75E"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World Bank</w:t>
            </w:r>
            <w:r>
              <w:rPr>
                <w:rFonts w:ascii="Times New Roman" w:hAnsi="Times New Roman" w:cs="Times New Roman"/>
                <w:color w:val="000000"/>
              </w:rPr>
              <w:t xml:space="preserve"> 2017b</w:t>
            </w:r>
          </w:p>
        </w:tc>
        <w:tc>
          <w:tcPr>
            <w:tcW w:w="1350" w:type="dxa"/>
            <w:shd w:val="clear" w:color="auto" w:fill="auto"/>
            <w:noWrap/>
            <w:vAlign w:val="bottom"/>
            <w:hideMark/>
          </w:tcPr>
          <w:p w14:paraId="292DDFDD" w14:textId="15131CAF"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0.002</w:t>
            </w:r>
          </w:p>
        </w:tc>
        <w:tc>
          <w:tcPr>
            <w:tcW w:w="1980" w:type="dxa"/>
            <w:shd w:val="clear" w:color="auto" w:fill="auto"/>
            <w:noWrap/>
            <w:vAlign w:val="bottom"/>
            <w:hideMark/>
          </w:tcPr>
          <w:p w14:paraId="5FF1D7C2" w14:textId="4EE498B4"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Spalding et al. 201</w:t>
            </w:r>
            <w:r>
              <w:rPr>
                <w:rFonts w:ascii="Times New Roman" w:eastAsia="Times New Roman" w:hAnsi="Times New Roman" w:cs="Times New Roman"/>
                <w:color w:val="000000"/>
              </w:rPr>
              <w:t>7</w:t>
            </w:r>
          </w:p>
        </w:tc>
      </w:tr>
      <w:tr w:rsidR="009F265C" w:rsidRPr="00EB4E69" w14:paraId="597FF2E8" w14:textId="77777777" w:rsidTr="009F265C">
        <w:trPr>
          <w:trHeight w:val="292"/>
        </w:trPr>
        <w:tc>
          <w:tcPr>
            <w:tcW w:w="1418" w:type="dxa"/>
            <w:shd w:val="clear" w:color="auto" w:fill="auto"/>
            <w:noWrap/>
            <w:vAlign w:val="bottom"/>
            <w:hideMark/>
          </w:tcPr>
          <w:p w14:paraId="7C461C9A" w14:textId="77777777"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Turks &amp; Caicos</w:t>
            </w:r>
          </w:p>
        </w:tc>
        <w:tc>
          <w:tcPr>
            <w:tcW w:w="1241" w:type="dxa"/>
            <w:shd w:val="clear" w:color="auto" w:fill="auto"/>
            <w:noWrap/>
            <w:vAlign w:val="bottom"/>
            <w:hideMark/>
          </w:tcPr>
          <w:p w14:paraId="28C44385"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33,740</w:t>
            </w:r>
          </w:p>
        </w:tc>
        <w:tc>
          <w:tcPr>
            <w:tcW w:w="1931" w:type="dxa"/>
            <w:shd w:val="clear" w:color="auto" w:fill="auto"/>
            <w:noWrap/>
            <w:vAlign w:val="bottom"/>
            <w:hideMark/>
          </w:tcPr>
          <w:p w14:paraId="0C5F1DA9" w14:textId="68486CA2"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vertAlign w:val="baseline"/>
              </w:rPr>
              <w:fldChar w:fldCharType="begin" w:fldLock="1"/>
            </w:r>
            <w:r w:rsidR="0059182C">
              <w:rPr>
                <w:rFonts w:ascii="Times New Roman" w:eastAsia="Times New Roman" w:hAnsi="Times New Roman" w:cs="Times New Roman"/>
                <w:color w:val="000000"/>
              </w:rPr>
              <w:instrText>ADDIN CSL_CITATION {"citationItems":[{"id":"ITEM-1","itemData":{"author":[{"dropping-particle":"","family":"World Bank","given":"","non-dropping-particle":"","parse-names":false,"suffix":""}],"id":"ITEM-1","issued":{"date-parts":[["2017"]]},"publisher":"World Bank","title":"Population, total","type":"article"},"uris":["http://www.mendeley.com/documents/?uuid=2eded46b-6aca-4be8-af62-97196a1a9a9a"]}],"mendeley":{"formattedCitation":"(143)","manualFormatting":"World Bank 2017a","plainTextFormattedCitation":"(143)","previouslyFormattedCitation":"(143)"},"properties":{"noteIndex":0},"schema":"https://github.com/citation-style-language/schema/raw/master/csl-citation.json"}</w:instrText>
            </w:r>
            <w:r>
              <w:rPr>
                <w:rStyle w:val="FootnoteReference"/>
                <w:rFonts w:ascii="Times New Roman" w:eastAsia="Times New Roman" w:hAnsi="Times New Roman" w:cs="Times New Roman"/>
                <w:color w:val="000000"/>
                <w:vertAlign w:val="baseline"/>
              </w:rPr>
              <w:fldChar w:fldCharType="separate"/>
            </w:r>
            <w:r w:rsidRPr="0036402A">
              <w:rPr>
                <w:rFonts w:ascii="Times New Roman" w:eastAsia="Times New Roman" w:hAnsi="Times New Roman" w:cs="Times New Roman"/>
                <w:noProof/>
                <w:color w:val="000000"/>
              </w:rPr>
              <w:t>World Bank 2017</w:t>
            </w:r>
            <w:r>
              <w:rPr>
                <w:rFonts w:ascii="Times New Roman" w:eastAsia="Times New Roman" w:hAnsi="Times New Roman" w:cs="Times New Roman"/>
                <w:noProof/>
                <w:color w:val="000000"/>
              </w:rPr>
              <w:t>a</w:t>
            </w:r>
            <w:r>
              <w:rPr>
                <w:rStyle w:val="FootnoteReference"/>
                <w:rFonts w:ascii="Times New Roman" w:eastAsia="Times New Roman" w:hAnsi="Times New Roman" w:cs="Times New Roman"/>
                <w:color w:val="000000"/>
                <w:vertAlign w:val="baseline"/>
              </w:rPr>
              <w:fldChar w:fldCharType="end"/>
            </w:r>
          </w:p>
        </w:tc>
        <w:tc>
          <w:tcPr>
            <w:tcW w:w="1170" w:type="dxa"/>
            <w:shd w:val="clear" w:color="auto" w:fill="auto"/>
            <w:noWrap/>
            <w:vAlign w:val="bottom"/>
            <w:hideMark/>
          </w:tcPr>
          <w:p w14:paraId="380195CA"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368,164</w:t>
            </w:r>
          </w:p>
        </w:tc>
        <w:tc>
          <w:tcPr>
            <w:tcW w:w="1260" w:type="dxa"/>
            <w:shd w:val="clear" w:color="auto" w:fill="auto"/>
            <w:noWrap/>
            <w:vAlign w:val="bottom"/>
            <w:hideMark/>
          </w:tcPr>
          <w:p w14:paraId="2FDC4578" w14:textId="6C366285"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{"citationItems":[{"id":"ITEM-1","itemData":{"author":[{"dropping-particle":"","family":"CTO","given":"","non-dropping-particle":"","parse-names":false,"suffix":""}],"id":"ITEM-1","issued":{"date-parts":[["2015"]]},"number-of-pages":"6","title":"Latest Statistics 2014","type":"report"},"uris":["http://www.mendeley.com/documents/?uuid=42d487ec-d70c-4ed9-971c-3e38da59a041"]}],"mendeley":{"formattedCitation":"(180)","manualFormatting":"CTO 2015","plainTextFormattedCitation":"(180)","previouslyFormattedCitation":"(180)"},"properties":{"noteIndex":0},"schema":"https://github.com/citation-style-language/schema/raw/master/csl-citation.json"}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CTO 2015</w:t>
            </w:r>
            <w:r>
              <w:rPr>
                <w:rStyle w:val="FootnoteReference"/>
                <w:rFonts w:ascii="Times New Roman" w:eastAsia="Times New Roman" w:hAnsi="Times New Roman" w:cs="Times New Roman"/>
                <w:color w:val="000000"/>
              </w:rPr>
              <w:fldChar w:fldCharType="end"/>
            </w:r>
          </w:p>
        </w:tc>
        <w:tc>
          <w:tcPr>
            <w:tcW w:w="1260" w:type="dxa"/>
            <w:vAlign w:val="bottom"/>
          </w:tcPr>
          <w:p w14:paraId="507F32B7" w14:textId="2ADA0B37"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749.7</w:t>
            </w:r>
          </w:p>
        </w:tc>
        <w:tc>
          <w:tcPr>
            <w:tcW w:w="1530" w:type="dxa"/>
            <w:vAlign w:val="bottom"/>
          </w:tcPr>
          <w:p w14:paraId="3AC97BEF" w14:textId="12E2E64C" w:rsidR="009F265C" w:rsidRPr="009F265C" w:rsidRDefault="00B02BAA" w:rsidP="009F265C">
            <w:pPr>
              <w:spacing w:after="0" w:line="240" w:lineRule="auto"/>
              <w:jc w:val="right"/>
              <w:rPr>
                <w:rFonts w:ascii="Times New Roman" w:eastAsia="Times New Roman" w:hAnsi="Times New Roman" w:cs="Times New Roman"/>
                <w:color w:val="000000"/>
              </w:rPr>
            </w:pPr>
            <w:r w:rsidRPr="00B02BAA">
              <w:rPr>
                <w:rFonts w:ascii="Times New Roman" w:hAnsi="Times New Roman" w:cs="Times New Roman"/>
                <w:color w:val="000000"/>
              </w:rPr>
              <w:fldChar w:fldCharType="begin" w:fldLock="1"/>
            </w:r>
            <w:r w:rsidR="0059182C">
              <w:rPr>
                <w:rFonts w:ascii="Times New Roman" w:hAnsi="Times New Roman" w:cs="Times New Roman"/>
                <w:color w:val="000000"/>
              </w:rPr>
              <w:instrText>ADDIN CSL_CITATION {"citationItems":[{"id":"ITEM-1","itemData":{"URL":"http://data.un.org/CountryProfile.aspx?crName=Turks and Caicos Islands%0A","accessed":{"date-parts":[["2017","10","7"]]},"author":[{"dropping-particle":"","family":"UNdata","given":"","non-dropping-particle":"","parse-names":false,"suffix":""}],"container-title":"UNdata Country Profiles","id":"ITEM-1","issued":{"date-parts":[["2017"]]},"title":"Turks &amp; Caicos Islands","type":"webpage"},"uris":["http://www.mendeley.com/documents/?uuid=f1267e40-3af8-4c15-a1de-657104af54e0"]}],"mendeley":{"formattedCitation":"(201)","manualFormatting":"UNdata 2017e","plainTextFormattedCitation":"(201)","previouslyFormattedCitation":"(201)"},"properties":{"noteIndex":0},"schema":"https://github.com/citation-style-language/schema/raw/master/csl-citation.json"}</w:instrText>
            </w:r>
            <w:r w:rsidRPr="00B02BAA">
              <w:rPr>
                <w:rFonts w:ascii="Times New Roman" w:hAnsi="Times New Roman" w:cs="Times New Roman"/>
                <w:color w:val="000000"/>
              </w:rPr>
              <w:fldChar w:fldCharType="separate"/>
            </w:r>
            <w:r>
              <w:rPr>
                <w:rFonts w:ascii="Times New Roman" w:hAnsi="Times New Roman" w:cs="Times New Roman"/>
                <w:noProof/>
                <w:color w:val="000000"/>
              </w:rPr>
              <w:t>UNdata 2017e</w:t>
            </w:r>
            <w:r w:rsidRPr="00B02BAA">
              <w:rPr>
                <w:rFonts w:ascii="Times New Roman" w:hAnsi="Times New Roman" w:cs="Times New Roman"/>
                <w:color w:val="000000"/>
              </w:rPr>
              <w:fldChar w:fldCharType="end"/>
            </w:r>
            <w:r w:rsidR="009F265C" w:rsidRPr="009F265C">
              <w:rPr>
                <w:rFonts w:ascii="Times New Roman" w:hAnsi="Times New Roman" w:cs="Times New Roman"/>
                <w:color w:val="000000"/>
              </w:rPr>
              <w:t xml:space="preserve">; </w:t>
            </w:r>
            <w:r w:rsidR="00F15815" w:rsidRPr="00F15815">
              <w:rPr>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{"citationItems":[{"id":"ITEM-1","itemData":{"author":[{"dropping-particle":"","family":"Organization for Economic Co-operation and Development","given":"","non-dropping-particle":"","parse-names":false,"suffix":""}],"id":"ITEM-1","issued":{"date-parts":[["2018"]]},"publisher":"FRED, Federal Reserve Bank of St. Louis","publisher-place":"St. Louis","title":"Consumer Price Index: Total All Items for the United States (CPALTT01USM657N) - FRED - St. Louis Fed","type":"article"},"uris":["http://www.mendeley.com/documents/?uuid=c02488ab-8ade-4532-a156-38410994ce89"]}],"mendeley":{"formattedCitation":"(188)","manualFormatting":"OECD 2018","plainTextFormattedCitation":"(188)","previouslyFormattedCitation":"(188)"},"properties":{"noteIndex":0},"schema":"https://github.com/citation-style-language/schema/raw/master/csl-citation.json"}</w:instrText>
            </w:r>
            <w:r w:rsidR="00F15815" w:rsidRPr="00F15815">
              <w:rPr>
                <w:rFonts w:ascii="Times New Roman" w:eastAsia="Times New Roman" w:hAnsi="Times New Roman" w:cs="Times New Roman"/>
                <w:color w:val="000000"/>
              </w:rPr>
              <w:fldChar w:fldCharType="separate"/>
            </w:r>
            <w:r w:rsidR="00F15815">
              <w:rPr>
                <w:rFonts w:ascii="Times New Roman" w:eastAsia="Times New Roman" w:hAnsi="Times New Roman" w:cs="Times New Roman"/>
                <w:noProof/>
                <w:color w:val="000000"/>
              </w:rPr>
              <w:t>OECD 2018</w:t>
            </w:r>
            <w:r w:rsidR="00F15815" w:rsidRPr="00F15815">
              <w:rPr>
                <w:rFonts w:ascii="Times New Roman" w:eastAsia="Times New Roman" w:hAnsi="Times New Roman" w:cs="Times New Roman"/>
                <w:color w:val="000000"/>
              </w:rPr>
              <w:fldChar w:fldCharType="end"/>
            </w:r>
          </w:p>
        </w:tc>
        <w:tc>
          <w:tcPr>
            <w:tcW w:w="1350" w:type="dxa"/>
            <w:shd w:val="clear" w:color="auto" w:fill="auto"/>
            <w:noWrap/>
            <w:vAlign w:val="bottom"/>
            <w:hideMark/>
          </w:tcPr>
          <w:p w14:paraId="3061D354" w14:textId="5D48E4D2"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0.130</w:t>
            </w:r>
          </w:p>
        </w:tc>
        <w:tc>
          <w:tcPr>
            <w:tcW w:w="1980" w:type="dxa"/>
            <w:shd w:val="clear" w:color="auto" w:fill="auto"/>
            <w:noWrap/>
            <w:vAlign w:val="bottom"/>
            <w:hideMark/>
          </w:tcPr>
          <w:p w14:paraId="33F502FA" w14:textId="008CBCDC"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Spalding et al. 201</w:t>
            </w:r>
            <w:r>
              <w:rPr>
                <w:rFonts w:ascii="Times New Roman" w:eastAsia="Times New Roman" w:hAnsi="Times New Roman" w:cs="Times New Roman"/>
                <w:color w:val="000000"/>
              </w:rPr>
              <w:t>7</w:t>
            </w:r>
          </w:p>
        </w:tc>
      </w:tr>
      <w:tr w:rsidR="009F265C" w:rsidRPr="00EB4E69" w14:paraId="44BAFB18" w14:textId="77777777" w:rsidTr="009F265C">
        <w:trPr>
          <w:trHeight w:val="292"/>
        </w:trPr>
        <w:tc>
          <w:tcPr>
            <w:tcW w:w="1418" w:type="dxa"/>
            <w:shd w:val="clear" w:color="auto" w:fill="auto"/>
            <w:noWrap/>
            <w:vAlign w:val="bottom"/>
            <w:hideMark/>
          </w:tcPr>
          <w:p w14:paraId="1C969011" w14:textId="77777777"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lastRenderedPageBreak/>
              <w:t>US Virgin Islands</w:t>
            </w:r>
          </w:p>
        </w:tc>
        <w:tc>
          <w:tcPr>
            <w:tcW w:w="1241" w:type="dxa"/>
            <w:shd w:val="clear" w:color="auto" w:fill="auto"/>
            <w:noWrap/>
            <w:vAlign w:val="bottom"/>
            <w:hideMark/>
          </w:tcPr>
          <w:p w14:paraId="57219139"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104,170</w:t>
            </w:r>
          </w:p>
        </w:tc>
        <w:tc>
          <w:tcPr>
            <w:tcW w:w="1931" w:type="dxa"/>
            <w:shd w:val="clear" w:color="auto" w:fill="auto"/>
            <w:noWrap/>
            <w:vAlign w:val="bottom"/>
            <w:hideMark/>
          </w:tcPr>
          <w:p w14:paraId="3DCD28A0" w14:textId="13724A6B"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vertAlign w:val="baseline"/>
              </w:rPr>
              <w:fldChar w:fldCharType="begin" w:fldLock="1"/>
            </w:r>
            <w:r w:rsidR="0059182C">
              <w:rPr>
                <w:rFonts w:ascii="Times New Roman" w:eastAsia="Times New Roman" w:hAnsi="Times New Roman" w:cs="Times New Roman"/>
                <w:color w:val="000000"/>
              </w:rPr>
              <w:instrText>ADDIN CSL_CITATION {"citationItems":[{"id":"ITEM-1","itemData":{"author":[{"dropping-particle":"","family":"World Bank","given":"","non-dropping-particle":"","parse-names":false,"suffix":""}],"id":"ITEM-1","issued":{"date-parts":[["2017"]]},"publisher":"World Bank","title":"Population, total","type":"article"},"uris":["http://www.mendeley.com/documents/?uuid=2eded46b-6aca-4be8-af62-97196a1a9a9a"]}],"mendeley":{"formattedCitation":"(143)","manualFormatting":"World Bank 2017a","plainTextFormattedCitation":"(143)","previouslyFormattedCitation":"(143)"},"properties":{"noteIndex":0},"schema":"https://github.com/citation-style-language/schema/raw/master/csl-citation.json"}</w:instrText>
            </w:r>
            <w:r>
              <w:rPr>
                <w:rStyle w:val="FootnoteReference"/>
                <w:rFonts w:ascii="Times New Roman" w:eastAsia="Times New Roman" w:hAnsi="Times New Roman" w:cs="Times New Roman"/>
                <w:color w:val="000000"/>
                <w:vertAlign w:val="baseline"/>
              </w:rPr>
              <w:fldChar w:fldCharType="separate"/>
            </w:r>
            <w:r w:rsidRPr="0036402A">
              <w:rPr>
                <w:rFonts w:ascii="Times New Roman" w:eastAsia="Times New Roman" w:hAnsi="Times New Roman" w:cs="Times New Roman"/>
                <w:noProof/>
                <w:color w:val="000000"/>
              </w:rPr>
              <w:t>World Bank 2017</w:t>
            </w:r>
            <w:r>
              <w:rPr>
                <w:rFonts w:ascii="Times New Roman" w:eastAsia="Times New Roman" w:hAnsi="Times New Roman" w:cs="Times New Roman"/>
                <w:noProof/>
                <w:color w:val="000000"/>
              </w:rPr>
              <w:t>a</w:t>
            </w:r>
            <w:r>
              <w:rPr>
                <w:rStyle w:val="FootnoteReference"/>
                <w:rFonts w:ascii="Times New Roman" w:eastAsia="Times New Roman" w:hAnsi="Times New Roman" w:cs="Times New Roman"/>
                <w:color w:val="000000"/>
                <w:vertAlign w:val="baseline"/>
              </w:rPr>
              <w:fldChar w:fldCharType="end"/>
            </w:r>
          </w:p>
        </w:tc>
        <w:tc>
          <w:tcPr>
            <w:tcW w:w="1170" w:type="dxa"/>
            <w:shd w:val="clear" w:color="auto" w:fill="auto"/>
            <w:noWrap/>
            <w:vAlign w:val="bottom"/>
            <w:hideMark/>
          </w:tcPr>
          <w:p w14:paraId="029C51B4" w14:textId="77777777"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730,367</w:t>
            </w:r>
          </w:p>
        </w:tc>
        <w:tc>
          <w:tcPr>
            <w:tcW w:w="1260" w:type="dxa"/>
            <w:shd w:val="clear" w:color="auto" w:fill="auto"/>
            <w:noWrap/>
            <w:vAlign w:val="bottom"/>
            <w:hideMark/>
          </w:tcPr>
          <w:p w14:paraId="41F7161F" w14:textId="14229FDE" w:rsidR="009F265C" w:rsidRPr="00EB4E69"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{"citationItems":[{"id":"ITEM-1","itemData":{"author":[{"dropping-particle":"","family":"CTO","given":"","non-dropping-particle":"","parse-names":false,"suffix":""}],"id":"ITEM-1","issued":{"date-parts":[["2015"]]},"number-of-pages":"6","title":"Latest Statistics 2014","type":"report"},"uris":["http://www.mendeley.com/documents/?uuid=42d487ec-d70c-4ed9-971c-3e38da59a041"]}],"mendeley":{"formattedCitation":"(180)","manualFormatting":"CTO 2015","plainTextFormattedCitation":"(180)","previouslyFormattedCitation":"(180)"},"properties":{"noteIndex":0},"schema":"https://github.com/citation-style-language/schema/raw/master/csl-citation.json"}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CTO 2015</w:t>
            </w:r>
            <w:r>
              <w:rPr>
                <w:rStyle w:val="FootnoteReference"/>
                <w:rFonts w:ascii="Times New Roman" w:eastAsia="Times New Roman" w:hAnsi="Times New Roman" w:cs="Times New Roman"/>
                <w:color w:val="000000"/>
              </w:rPr>
              <w:fldChar w:fldCharType="end"/>
            </w:r>
          </w:p>
        </w:tc>
        <w:tc>
          <w:tcPr>
            <w:tcW w:w="1260" w:type="dxa"/>
            <w:vAlign w:val="bottom"/>
          </w:tcPr>
          <w:p w14:paraId="61BA644F" w14:textId="09ECFF85" w:rsidR="009F265C" w:rsidRPr="009F265C" w:rsidRDefault="009F265C" w:rsidP="009F265C">
            <w:pPr>
              <w:spacing w:after="0" w:line="240" w:lineRule="auto"/>
              <w:jc w:val="right"/>
              <w:rPr>
                <w:rFonts w:ascii="Times New Roman" w:eastAsia="Times New Roman" w:hAnsi="Times New Roman" w:cs="Times New Roman"/>
                <w:color w:val="000000"/>
              </w:rPr>
            </w:pPr>
            <w:r w:rsidRPr="009F265C">
              <w:rPr>
                <w:rFonts w:ascii="Times New Roman" w:hAnsi="Times New Roman" w:cs="Times New Roman"/>
                <w:color w:val="000000"/>
              </w:rPr>
              <w:t>3408.1</w:t>
            </w:r>
          </w:p>
        </w:tc>
        <w:tc>
          <w:tcPr>
            <w:tcW w:w="1530" w:type="dxa"/>
            <w:vAlign w:val="bottom"/>
          </w:tcPr>
          <w:p w14:paraId="46A70CA1" w14:textId="0F801E37" w:rsidR="009F265C" w:rsidRPr="009F265C" w:rsidRDefault="009F265C" w:rsidP="009F265C">
            <w:pPr>
              <w:spacing w:after="0" w:line="240" w:lineRule="auto"/>
              <w:jc w:val="right"/>
              <w:rPr>
                <w:rFonts w:ascii="Times New Roman" w:eastAsia="Times New Roman" w:hAnsi="Times New Roman" w:cs="Times New Roman"/>
                <w:b/>
                <w:color w:val="000000"/>
              </w:rPr>
            </w:pPr>
            <w:r w:rsidRPr="009F265C">
              <w:rPr>
                <w:rFonts w:ascii="Times New Roman" w:hAnsi="Times New Roman" w:cs="Times New Roman"/>
                <w:color w:val="000000"/>
              </w:rPr>
              <w:t>World Bank</w:t>
            </w:r>
            <w:r>
              <w:rPr>
                <w:rFonts w:ascii="Times New Roman" w:hAnsi="Times New Roman" w:cs="Times New Roman"/>
                <w:color w:val="000000"/>
              </w:rPr>
              <w:t xml:space="preserve"> 2017b</w:t>
            </w:r>
          </w:p>
        </w:tc>
        <w:tc>
          <w:tcPr>
            <w:tcW w:w="1350" w:type="dxa"/>
            <w:shd w:val="clear" w:color="auto" w:fill="auto"/>
            <w:noWrap/>
            <w:vAlign w:val="bottom"/>
            <w:hideMark/>
          </w:tcPr>
          <w:p w14:paraId="3F1871CA" w14:textId="5EA4576A" w:rsidR="009F265C" w:rsidRPr="00EB4E69" w:rsidRDefault="009F265C" w:rsidP="009F265C">
            <w:pPr>
              <w:spacing w:after="0" w:line="240" w:lineRule="auto"/>
              <w:jc w:val="right"/>
              <w:rPr>
                <w:rFonts w:ascii="Times New Roman" w:eastAsia="Times New Roman" w:hAnsi="Times New Roman" w:cs="Times New Roman"/>
                <w:color w:val="000000"/>
              </w:rPr>
            </w:pPr>
            <w:r w:rsidRPr="00EB4E69">
              <w:rPr>
                <w:rFonts w:ascii="Times New Roman" w:eastAsia="Times New Roman" w:hAnsi="Times New Roman" w:cs="Times New Roman"/>
                <w:color w:val="000000"/>
              </w:rPr>
              <w:t>0.081</w:t>
            </w:r>
          </w:p>
        </w:tc>
        <w:tc>
          <w:tcPr>
            <w:tcW w:w="1980" w:type="dxa"/>
            <w:shd w:val="clear" w:color="auto" w:fill="auto"/>
            <w:noWrap/>
            <w:vAlign w:val="bottom"/>
            <w:hideMark/>
          </w:tcPr>
          <w:p w14:paraId="27D22AA6" w14:textId="5952CD65" w:rsidR="009F265C" w:rsidRPr="00EB4E69" w:rsidRDefault="009F265C" w:rsidP="009F265C">
            <w:pPr>
              <w:spacing w:after="0" w:line="240" w:lineRule="auto"/>
              <w:rPr>
                <w:rFonts w:ascii="Times New Roman" w:eastAsia="Times New Roman" w:hAnsi="Times New Roman" w:cs="Times New Roman"/>
                <w:color w:val="000000"/>
              </w:rPr>
            </w:pPr>
            <w:r w:rsidRPr="00EB4E69">
              <w:rPr>
                <w:rFonts w:ascii="Times New Roman" w:eastAsia="Times New Roman" w:hAnsi="Times New Roman" w:cs="Times New Roman"/>
                <w:color w:val="000000"/>
              </w:rPr>
              <w:t>Spalding et al. 201</w:t>
            </w:r>
            <w:r>
              <w:rPr>
                <w:rFonts w:ascii="Times New Roman" w:eastAsia="Times New Roman" w:hAnsi="Times New Roman" w:cs="Times New Roman"/>
                <w:color w:val="000000"/>
              </w:rPr>
              <w:t>7</w:t>
            </w:r>
          </w:p>
        </w:tc>
      </w:tr>
    </w:tbl>
    <w:p w14:paraId="222944BC" w14:textId="26B9963D" w:rsidR="0066334A" w:rsidRDefault="0001392B" w:rsidP="00AC1A32">
      <w:pPr>
        <w:suppressLineNumbers/>
        <w:spacing w:after="0" w:line="240" w:lineRule="auto"/>
        <w:ind w:left="-990" w:firstLine="994"/>
        <w:rPr>
          <w:rFonts w:ascii="Times New Roman" w:hAnsi="Times New Roman" w:cs="Times New Roman"/>
          <w:noProof/>
        </w:rPr>
      </w:pPr>
      <w:r>
        <w:rPr>
          <w:rFonts w:ascii="Times New Roman" w:hAnsi="Times New Roman" w:cs="Times New Roman"/>
          <w:i/>
          <w:vertAlign w:val="superscript"/>
        </w:rPr>
        <w:t>a</w:t>
      </w:r>
      <w:r w:rsidR="00FA07E2" w:rsidRPr="00B52B37">
        <w:rPr>
          <w:rFonts w:ascii="Times New Roman" w:hAnsi="Times New Roman" w:cs="Times New Roman"/>
        </w:rPr>
        <w:t xml:space="preserve"> </w:t>
      </w:r>
      <w:r w:rsidR="0066334A">
        <w:rPr>
          <w:rFonts w:ascii="Times New Roman" w:hAnsi="Times New Roman" w:cs="Times New Roman"/>
        </w:rPr>
        <w:t>P</w:t>
      </w:r>
      <w:r>
        <w:rPr>
          <w:rFonts w:ascii="Times New Roman" w:hAnsi="Times New Roman" w:cs="Times New Roman"/>
        </w:rPr>
        <w:t>opulation growth data from</w:t>
      </w:r>
      <w:r w:rsidR="00215404">
        <w:rPr>
          <w:rFonts w:ascii="Times New Roman" w:hAnsi="Times New Roman" w:cs="Times New Roman"/>
        </w:rPr>
        <w:t xml:space="preserve"> </w:t>
      </w:r>
      <w:r w:rsidR="00963531">
        <w:rPr>
          <w:rStyle w:val="FootnoteReference"/>
          <w:rFonts w:ascii="Times New Roman" w:hAnsi="Times New Roman" w:cs="Times New Roman"/>
        </w:rPr>
        <w:fldChar w:fldCharType="begin" w:fldLock="1"/>
      </w:r>
      <w:r w:rsidR="0059182C">
        <w:rPr>
          <w:rFonts w:ascii="Times New Roman" w:hAnsi="Times New Roman" w:cs="Times New Roman"/>
        </w:rPr>
        <w:instrText>ADDIN CSL_CITATION {"citationItems":[{"id":"ITEM-1","itemData":{"URL":"http://data.un.org/CountryProfile.aspx?crName=Guadeloupe","accessed":{"date-parts":[["2017","10","7"]]},"author":[{"dropping-particle":"","family":"UNdata","given":"","non-dropping-particle":"","parse-names":false,"suffix":""}],"container-title":"UNdata Country Profiles","id":"ITEM-1","issued":{"date-parts":[["2017"]]},"title":"Guadeloupe","type":"webpage"},"uris":["http://www.mendeley.com/documents/?uuid=359e7148-46c4-4f6d-949e-a8ec7c00f1b6"]}],"mendeley":{"formattedCitation":"(184)","manualFormatting":"UNdata 2017a","plainTextFormattedCitation":"(184)","previouslyFormattedCitation":"(184)"},"properties":{"noteIndex":0},"schema":"https://github.com/citation-style-language/schema/raw/master/csl-citation.json"}</w:instrText>
      </w:r>
      <w:r w:rsidR="00963531">
        <w:rPr>
          <w:rStyle w:val="FootnoteReference"/>
          <w:rFonts w:ascii="Times New Roman" w:hAnsi="Times New Roman" w:cs="Times New Roman"/>
        </w:rPr>
        <w:fldChar w:fldCharType="separate"/>
      </w:r>
      <w:r w:rsidR="0036402A" w:rsidRPr="0036402A">
        <w:rPr>
          <w:rFonts w:ascii="Times New Roman" w:hAnsi="Times New Roman" w:cs="Times New Roman"/>
          <w:noProof/>
        </w:rPr>
        <w:t>UNdata 2017</w:t>
      </w:r>
      <w:r w:rsidR="0066334A">
        <w:rPr>
          <w:rFonts w:ascii="Times New Roman" w:hAnsi="Times New Roman" w:cs="Times New Roman"/>
          <w:noProof/>
        </w:rPr>
        <w:t>a</w:t>
      </w:r>
      <w:r w:rsidR="00963531">
        <w:rPr>
          <w:rStyle w:val="FootnoteReference"/>
          <w:rFonts w:ascii="Times New Roman" w:hAnsi="Times New Roman" w:cs="Times New Roman"/>
        </w:rPr>
        <w:fldChar w:fldCharType="end"/>
      </w:r>
      <w:r w:rsidR="00FA07E2" w:rsidRPr="00B52B37">
        <w:rPr>
          <w:rFonts w:ascii="Times New Roman" w:hAnsi="Times New Roman" w:cs="Times New Roman"/>
        </w:rPr>
        <w:t xml:space="preserve">; </w:t>
      </w:r>
      <w:r>
        <w:rPr>
          <w:rFonts w:ascii="Times New Roman" w:hAnsi="Times New Roman" w:cs="Times New Roman"/>
          <w:i/>
          <w:vertAlign w:val="superscript"/>
        </w:rPr>
        <w:t>b</w:t>
      </w:r>
      <w:r w:rsidR="009D11F6">
        <w:rPr>
          <w:rFonts w:ascii="Times New Roman" w:hAnsi="Times New Roman" w:cs="Times New Roman"/>
          <w:i/>
        </w:rPr>
        <w:t xml:space="preserve"> </w:t>
      </w:r>
      <w:r w:rsidR="009D11F6" w:rsidRPr="009D11F6">
        <w:rPr>
          <w:rFonts w:ascii="Times New Roman" w:hAnsi="Times New Roman" w:cs="Times New Roman"/>
        </w:rPr>
        <w:t>population data from</w:t>
      </w:r>
      <w:r w:rsidR="00215404">
        <w:rPr>
          <w:rFonts w:ascii="Times New Roman" w:hAnsi="Times New Roman" w:cs="Times New Roman"/>
        </w:rPr>
        <w:t xml:space="preserve"> </w:t>
      </w:r>
      <w:r w:rsidR="00963531">
        <w:rPr>
          <w:rStyle w:val="FootnoteReference"/>
          <w:rFonts w:ascii="Times New Roman" w:hAnsi="Times New Roman" w:cs="Times New Roman"/>
          <w:i/>
        </w:rPr>
        <w:fldChar w:fldCharType="begin" w:fldLock="1"/>
      </w:r>
      <w:r w:rsidR="0059182C">
        <w:rPr>
          <w:rFonts w:ascii="Times New Roman" w:hAnsi="Times New Roman" w:cs="Times New Roman"/>
        </w:rPr>
        <w:instrText>ADDIN CSL_CITATION {"citationItems":[{"id":"ITEM-1","itemData":{"URL":"http://data.un.org/CountryProfile.aspx?crName=British Virgin Islands","accessed":{"date-parts":[["2017","10","7"]]},"author":[{"dropping-particle":"","family":"UNdata","given":"","non-dropping-particle":"","parse-names":false,"suffix":""}],"container-title":"UNdata Country Profiles","id":"ITEM-1","issued":{"date-parts":[["2017"]]},"title":"British Virgin Islands","type":"webpage"},"uris":["http://www.mendeley.com/documents/?uuid=a208c300-30d5-4916-bcd9-09fcf0cb536d"]}],"mendeley":{"formattedCitation":"(183)","manualFormatting":"UNdata 2017b","plainTextFormattedCitation":"(183)","previouslyFormattedCitation":"(183)"},"properties":{"noteIndex":0},"schema":"https://github.com/citation-style-language/schema/raw/master/csl-citation.json"}</w:instrText>
      </w:r>
      <w:r w:rsidR="00963531">
        <w:rPr>
          <w:rStyle w:val="FootnoteReference"/>
          <w:rFonts w:ascii="Times New Roman" w:hAnsi="Times New Roman" w:cs="Times New Roman"/>
          <w:i/>
        </w:rPr>
        <w:fldChar w:fldCharType="separate"/>
      </w:r>
      <w:r w:rsidR="0036402A" w:rsidRPr="0036402A">
        <w:rPr>
          <w:rFonts w:ascii="Times New Roman" w:hAnsi="Times New Roman" w:cs="Times New Roman"/>
          <w:noProof/>
        </w:rPr>
        <w:t>UNdata 2017</w:t>
      </w:r>
      <w:r w:rsidR="00E22C76">
        <w:rPr>
          <w:rFonts w:ascii="Times New Roman" w:hAnsi="Times New Roman" w:cs="Times New Roman"/>
          <w:noProof/>
        </w:rPr>
        <w:t>b</w:t>
      </w:r>
      <w:r w:rsidR="00963531">
        <w:rPr>
          <w:rStyle w:val="FootnoteReference"/>
          <w:rFonts w:ascii="Times New Roman" w:hAnsi="Times New Roman" w:cs="Times New Roman"/>
          <w:i/>
        </w:rPr>
        <w:fldChar w:fldCharType="end"/>
      </w:r>
      <w:r w:rsidR="0066334A" w:rsidRPr="0066334A">
        <w:rPr>
          <w:rFonts w:ascii="Times New Roman" w:hAnsi="Times New Roman" w:cs="Times New Roman"/>
        </w:rPr>
        <w:t>;</w:t>
      </w:r>
      <w:r w:rsidR="0066334A">
        <w:rPr>
          <w:rFonts w:ascii="Times New Roman" w:hAnsi="Times New Roman" w:cs="Times New Roman"/>
          <w:i/>
        </w:rPr>
        <w:t xml:space="preserve"> </w:t>
      </w:r>
      <w:r w:rsidR="0066334A">
        <w:rPr>
          <w:rFonts w:ascii="Times New Roman" w:hAnsi="Times New Roman" w:cs="Times New Roman"/>
          <w:i/>
          <w:vertAlign w:val="superscript"/>
        </w:rPr>
        <w:t>c</w:t>
      </w:r>
      <w:r w:rsidR="0066334A" w:rsidRPr="00B52B37">
        <w:rPr>
          <w:rFonts w:ascii="Times New Roman" w:hAnsi="Times New Roman" w:cs="Times New Roman"/>
        </w:rPr>
        <w:t xml:space="preserve"> </w:t>
      </w:r>
      <w:r w:rsidR="0066334A">
        <w:rPr>
          <w:rFonts w:ascii="Times New Roman" w:hAnsi="Times New Roman" w:cs="Times New Roman"/>
        </w:rPr>
        <w:t xml:space="preserve">population growth data from </w:t>
      </w:r>
      <w:r w:rsidR="0066334A">
        <w:rPr>
          <w:rStyle w:val="FootnoteReference"/>
          <w:rFonts w:ascii="Times New Roman" w:hAnsi="Times New Roman" w:cs="Times New Roman"/>
        </w:rPr>
        <w:fldChar w:fldCharType="begin" w:fldLock="1"/>
      </w:r>
      <w:r w:rsidR="0059182C">
        <w:rPr>
          <w:rFonts w:ascii="Times New Roman" w:hAnsi="Times New Roman" w:cs="Times New Roman"/>
        </w:rPr>
        <w:instrText>ADDIN CSL_CITATION {"citationItems":[{"id":"ITEM-1","itemData":{"URL":"http://data.un.org/CountryProfile.aspx?crName=Guadeloupe","accessed":{"date-parts":[["2017","10","7"]]},"author":[{"dropping-particle":"","family":"UNdata","given":"","non-dropping-particle":"","parse-names":false,"suffix":""}],"container-title":"UNdata Country Profiles","id":"ITEM-1","issued":{"date-parts":[["2017"]]},"title":"Guadeloupe","type":"webpage"},"uris":["http://www.mendeley.com/documents/?uuid=359e7148-46c4-4f6d-949e-a8ec7c00f1b6"]}],"mendeley":{"formattedCitation":"(184)","manualFormatting":"UNdata\r2017c","plainTextFormattedCitation":"(184)","previouslyFormattedCitation":"(184)"},"properties":{"noteIndex":0},"schema":"https://github.com/citation-style-language/schema/raw/master/csl-citation.json"}</w:instrText>
      </w:r>
      <w:r w:rsidR="0066334A">
        <w:rPr>
          <w:rStyle w:val="FootnoteReference"/>
          <w:rFonts w:ascii="Times New Roman" w:hAnsi="Times New Roman" w:cs="Times New Roman"/>
        </w:rPr>
        <w:fldChar w:fldCharType="separate"/>
      </w:r>
      <w:r w:rsidR="0066334A" w:rsidRPr="0036402A">
        <w:rPr>
          <w:rFonts w:ascii="Times New Roman" w:hAnsi="Times New Roman" w:cs="Times New Roman"/>
          <w:noProof/>
        </w:rPr>
        <w:t>UNdata</w:t>
      </w:r>
    </w:p>
    <w:p w14:paraId="4E57C01D" w14:textId="6A532380" w:rsidR="00BF402A" w:rsidRPr="00B52B37" w:rsidRDefault="0066334A" w:rsidP="00AC1A32">
      <w:pPr>
        <w:suppressLineNumbers/>
        <w:spacing w:after="0" w:line="240" w:lineRule="auto"/>
        <w:ind w:left="-990" w:firstLine="994"/>
        <w:rPr>
          <w:rFonts w:ascii="Times New Roman" w:hAnsi="Times New Roman" w:cs="Times New Roman"/>
          <w:noProof/>
        </w:rPr>
      </w:pPr>
      <w:r w:rsidRPr="0036402A">
        <w:rPr>
          <w:rFonts w:ascii="Times New Roman" w:hAnsi="Times New Roman" w:cs="Times New Roman"/>
          <w:noProof/>
        </w:rPr>
        <w:t>2017</w:t>
      </w:r>
      <w:r>
        <w:rPr>
          <w:rFonts w:ascii="Times New Roman" w:hAnsi="Times New Roman" w:cs="Times New Roman"/>
          <w:noProof/>
        </w:rPr>
        <w:t>c</w:t>
      </w:r>
      <w:r>
        <w:rPr>
          <w:rStyle w:val="FootnoteReference"/>
          <w:rFonts w:ascii="Times New Roman" w:hAnsi="Times New Roman" w:cs="Times New Roman"/>
        </w:rPr>
        <w:fldChar w:fldCharType="end"/>
      </w:r>
      <w:r>
        <w:t xml:space="preserve">; </w:t>
      </w:r>
      <w:r>
        <w:rPr>
          <w:rFonts w:ascii="Times New Roman" w:hAnsi="Times New Roman" w:cs="Times New Roman"/>
          <w:i/>
          <w:vertAlign w:val="superscript"/>
        </w:rPr>
        <w:t>d</w:t>
      </w:r>
      <w:r w:rsidRPr="00B52B37">
        <w:rPr>
          <w:rFonts w:ascii="Times New Roman" w:hAnsi="Times New Roman" w:cs="Times New Roman"/>
        </w:rPr>
        <w:t xml:space="preserve"> </w:t>
      </w:r>
      <w:r>
        <w:rPr>
          <w:rFonts w:ascii="Times New Roman" w:hAnsi="Times New Roman" w:cs="Times New Roman"/>
        </w:rPr>
        <w:t xml:space="preserve">population growth data from </w:t>
      </w:r>
      <w:r>
        <w:rPr>
          <w:rStyle w:val="FootnoteReference"/>
          <w:rFonts w:ascii="Times New Roman" w:hAnsi="Times New Roman" w:cs="Times New Roman"/>
        </w:rPr>
        <w:fldChar w:fldCharType="begin" w:fldLock="1"/>
      </w:r>
      <w:r w:rsidR="0059182C">
        <w:rPr>
          <w:rFonts w:ascii="Times New Roman" w:hAnsi="Times New Roman" w:cs="Times New Roman"/>
        </w:rPr>
        <w:instrText>ADDIN CSL_CITATION {"citationItems":[{"id":"ITEM-1","itemData":{"URL":"http://data.un.org/CountryProfile.aspx?crName=Guadeloupe","accessed":{"date-parts":[["2017","10","7"]]},"author":[{"dropping-particle":"","family":"UNdata","given":"","non-dropping-particle":"","parse-names":false,"suffix":""}],"container-title":"UNdata Country Profiles","id":"ITEM-1","issued":{"date-parts":[["2017"]]},"title":"Guadeloupe","type":"webpage"},"uris":["http://www.mendeley.com/documents/?uuid=359e7148-46c4-4f6d-949e-a8ec7c00f1b6"]}],"mendeley":{"formattedCitation":"(184)","manualFormatting":"UNdata 2017d","plainTextFormattedCitation":"(184)","previouslyFormattedCitation":"(184)"},"properties":{"noteIndex":0},"schema":"https://github.com/citation-style-language/schema/raw/master/csl-citation.json"}</w:instrText>
      </w:r>
      <w:r>
        <w:rPr>
          <w:rStyle w:val="FootnoteReference"/>
          <w:rFonts w:ascii="Times New Roman" w:hAnsi="Times New Roman" w:cs="Times New Roman"/>
        </w:rPr>
        <w:fldChar w:fldCharType="separate"/>
      </w:r>
      <w:r w:rsidRPr="0036402A">
        <w:rPr>
          <w:rFonts w:ascii="Times New Roman" w:hAnsi="Times New Roman" w:cs="Times New Roman"/>
          <w:noProof/>
        </w:rPr>
        <w:t>UNdata</w:t>
      </w:r>
      <w:r>
        <w:rPr>
          <w:rFonts w:ascii="Times New Roman" w:hAnsi="Times New Roman" w:cs="Times New Roman"/>
          <w:noProof/>
        </w:rPr>
        <w:t xml:space="preserve"> </w:t>
      </w:r>
      <w:r w:rsidRPr="0036402A">
        <w:rPr>
          <w:rFonts w:ascii="Times New Roman" w:hAnsi="Times New Roman" w:cs="Times New Roman"/>
          <w:noProof/>
        </w:rPr>
        <w:t>2017</w:t>
      </w:r>
      <w:r>
        <w:rPr>
          <w:rFonts w:ascii="Times New Roman" w:hAnsi="Times New Roman" w:cs="Times New Roman"/>
          <w:noProof/>
        </w:rPr>
        <w:t>d</w:t>
      </w:r>
      <w:r>
        <w:rPr>
          <w:rStyle w:val="FootnoteReference"/>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i/>
          <w:vertAlign w:val="superscript"/>
        </w:rPr>
        <w:t>e</w:t>
      </w:r>
      <w:r w:rsidRPr="00B52B37">
        <w:rPr>
          <w:rFonts w:ascii="Times New Roman" w:hAnsi="Times New Roman" w:cs="Times New Roman"/>
        </w:rPr>
        <w:t xml:space="preserve"> </w:t>
      </w:r>
      <w:r>
        <w:rPr>
          <w:rFonts w:ascii="Times New Roman" w:hAnsi="Times New Roman" w:cs="Times New Roman"/>
        </w:rPr>
        <w:t xml:space="preserve">population growth data from </w:t>
      </w:r>
      <w:r>
        <w:rPr>
          <w:rStyle w:val="FootnoteReference"/>
          <w:rFonts w:ascii="Times New Roman" w:hAnsi="Times New Roman" w:cs="Times New Roman"/>
        </w:rPr>
        <w:fldChar w:fldCharType="begin" w:fldLock="1"/>
      </w:r>
      <w:r w:rsidR="0059182C">
        <w:rPr>
          <w:rFonts w:ascii="Times New Roman" w:hAnsi="Times New Roman" w:cs="Times New Roman"/>
        </w:rPr>
        <w:instrText>ADDIN CSL_CITATION {"citationItems":[{"id":"ITEM-1","itemData":{"URL":"http://data.un.org/CountryProfile.aspx?crName=Guadeloupe","accessed":{"date-parts":[["2017","10","7"]]},"author":[{"dropping-particle":"","family":"UNdata","given":"","non-dropping-particle":"","parse-names":false,"suffix":""}],"container-title":"UNdata Country Profiles","id":"ITEM-1","issued":{"date-parts":[["2017"]]},"title":"Guadeloupe","type":"webpage"},"uris":["http://www.mendeley.com/documents/?uuid=359e7148-46c4-4f6d-949e-a8ec7c00f1b6"]}],"mendeley":{"formattedCitation":"(184)","manualFormatting":"UNdata 2017e","plainTextFormattedCitation":"(184)","previouslyFormattedCitation":"(184)"},"properties":{"noteIndex":0},"schema":"https://github.com/citation-style-language/schema/raw/master/csl-citation.json"}</w:instrText>
      </w:r>
      <w:r>
        <w:rPr>
          <w:rStyle w:val="FootnoteReference"/>
          <w:rFonts w:ascii="Times New Roman" w:hAnsi="Times New Roman" w:cs="Times New Roman"/>
        </w:rPr>
        <w:fldChar w:fldCharType="separate"/>
      </w:r>
      <w:r w:rsidRPr="0036402A">
        <w:rPr>
          <w:rFonts w:ascii="Times New Roman" w:hAnsi="Times New Roman" w:cs="Times New Roman"/>
          <w:noProof/>
        </w:rPr>
        <w:t>UNdata</w:t>
      </w:r>
      <w:r>
        <w:rPr>
          <w:rFonts w:ascii="Times New Roman" w:hAnsi="Times New Roman" w:cs="Times New Roman"/>
          <w:noProof/>
        </w:rPr>
        <w:t xml:space="preserve"> </w:t>
      </w:r>
      <w:r w:rsidRPr="0036402A">
        <w:rPr>
          <w:rFonts w:ascii="Times New Roman" w:hAnsi="Times New Roman" w:cs="Times New Roman"/>
          <w:noProof/>
        </w:rPr>
        <w:t>2017</w:t>
      </w:r>
      <w:r>
        <w:rPr>
          <w:rFonts w:ascii="Times New Roman" w:hAnsi="Times New Roman" w:cs="Times New Roman"/>
          <w:noProof/>
        </w:rPr>
        <w:t>e</w:t>
      </w:r>
      <w:r>
        <w:rPr>
          <w:rStyle w:val="FootnoteReference"/>
          <w:rFonts w:ascii="Times New Roman" w:hAnsi="Times New Roman" w:cs="Times New Roman"/>
        </w:rPr>
        <w:fldChar w:fldCharType="end"/>
      </w:r>
    </w:p>
    <w:p w14:paraId="45349573" w14:textId="631FE1A5" w:rsidR="00B52B37" w:rsidRPr="00B52B37" w:rsidRDefault="00B52B37" w:rsidP="00AC1A32">
      <w:pPr>
        <w:suppressLineNumbers/>
        <w:rPr>
          <w:rFonts w:ascii="Times New Roman" w:hAnsi="Times New Roman" w:cs="Times New Roman"/>
        </w:rPr>
      </w:pPr>
    </w:p>
    <w:p w14:paraId="5920D3D6" w14:textId="77777777" w:rsidR="00D45A03" w:rsidRPr="008601D6" w:rsidRDefault="00D45A03" w:rsidP="00AC1A32">
      <w:pPr>
        <w:suppressLineNumbers/>
        <w:rPr>
          <w:rFonts w:ascii="Times New Roman" w:eastAsiaTheme="minorEastAsia" w:hAnsi="Times New Roman" w:cs="Times New Roman"/>
          <w:sz w:val="24"/>
          <w:szCs w:val="24"/>
        </w:rPr>
      </w:pPr>
    </w:p>
    <w:p w14:paraId="59904060" w14:textId="77777777" w:rsidR="005D46F6" w:rsidRDefault="005D46F6" w:rsidP="006C2734">
      <w:pPr>
        <w:pStyle w:val="Heading2"/>
        <w:sectPr w:rsidR="005D46F6" w:rsidSect="002638D7">
          <w:type w:val="continuous"/>
          <w:pgSz w:w="15840" w:h="12240" w:orient="landscape"/>
          <w:pgMar w:top="1440" w:right="1440" w:bottom="1440" w:left="1440" w:header="720" w:footer="720" w:gutter="0"/>
          <w:lnNumType w:countBy="1" w:restart="continuous"/>
          <w:cols w:space="720"/>
          <w:docGrid w:linePitch="360"/>
        </w:sectPr>
      </w:pPr>
      <w:bookmarkStart w:id="20" w:name="_Toc487203356"/>
      <w:bookmarkStart w:id="21" w:name="_Toc489549455"/>
    </w:p>
    <w:p w14:paraId="6C236736" w14:textId="0BAF27A3" w:rsidR="00DE072E" w:rsidRPr="00F715F6" w:rsidRDefault="00F715F6" w:rsidP="002638D7">
      <w:pPr>
        <w:pStyle w:val="Heading3"/>
        <w:spacing w:line="480" w:lineRule="auto"/>
      </w:pPr>
      <w:bookmarkStart w:id="22" w:name="_Toc534644619"/>
      <w:r>
        <w:lastRenderedPageBreak/>
        <w:t xml:space="preserve">Socioeconomic </w:t>
      </w:r>
      <w:r w:rsidR="00DE072E" w:rsidRPr="00F715F6">
        <w:t xml:space="preserve">Adaptive </w:t>
      </w:r>
      <w:r>
        <w:t>C</w:t>
      </w:r>
      <w:r w:rsidR="00DE072E" w:rsidRPr="00F715F6">
        <w:t>apacity</w:t>
      </w:r>
      <w:bookmarkEnd w:id="20"/>
      <w:bookmarkEnd w:id="21"/>
      <w:bookmarkEnd w:id="22"/>
    </w:p>
    <w:p w14:paraId="57C81C09" w14:textId="1CCF1C3D" w:rsidR="005E4754" w:rsidRDefault="00076242" w:rsidP="002638D7">
      <w:pPr>
        <w:spacing w:after="0" w:line="48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Indicators of adaptive capacity include variables related to governance structures and social institutions, learning, economic assets, infr</w:t>
      </w:r>
      <w:r w:rsidR="003F55C3">
        <w:rPr>
          <w:rFonts w:ascii="Times New Roman" w:eastAsia="Times New Roman" w:hAnsi="Times New Roman" w:cs="Times New Roman"/>
          <w:color w:val="000000"/>
          <w:sz w:val="24"/>
        </w:rPr>
        <w:t>astructure, and social capacity</w:t>
      </w:r>
      <w:r w:rsidR="006622FF">
        <w:rPr>
          <w:rFonts w:ascii="Times New Roman" w:eastAsia="Times New Roman" w:hAnsi="Times New Roman" w:cs="Times New Roman"/>
          <w:color w:val="000000"/>
          <w:sz w:val="24"/>
        </w:rPr>
        <w:t xml:space="preserve"> </w:t>
      </w:r>
      <w:r w:rsidR="00963531">
        <w:rPr>
          <w:rStyle w:val="FootnoteReference"/>
          <w:rFonts w:ascii="Times New Roman" w:eastAsia="Times New Roman" w:hAnsi="Times New Roman" w:cs="Times New Roman"/>
          <w:color w:val="000000"/>
          <w:sz w:val="24"/>
        </w:rPr>
        <w:fldChar w:fldCharType="begin" w:fldLock="1"/>
      </w:r>
      <w:r w:rsidR="0059182C">
        <w:rPr>
          <w:rFonts w:ascii="Times New Roman" w:eastAsia="Times New Roman" w:hAnsi="Times New Roman" w:cs="Times New Roman"/>
          <w:color w:val="000000"/>
          <w:sz w:val="24"/>
        </w:rPr>
        <w:instrText>ADDIN CSL_CITATION {"citationItems":[{"id":"ITEM-1","itemData":{"abstract":"We examined and compared aspects of local-level resilience in 13 coastal communities within and adjacent to all of Madagascar’s national marine protected areas. Our examination of social\r\nresilience focused on indicators of the flexibility of household livelihood portfolios and both formal and\r\ninformal governance institutions, the capacity of communities to organize, their capacity to learn, and\r\naccess to household assets and community infrastructure. In general, we found high levels of flexibility in formal institutions and livelihood portfolios and high levels of participation in decision-making and community groups. Together, these indicators suggest some latent capacity to adaptively manage resources, but this capacity may be offset by poor levels of trust between communities and resource managers, a poor understanding of the ways in which humans affect marine resources, inadequate feedback of ecological monitoring to communities, inflexibility in informal governance institutions, and a lack of assets to draw upon. We suggest that building desirable resilience in Madagascar’s marine protected areas will require the following: investments in community-level infrastructure, projects to generate household income, and\r\nenhanced agricultural production to improve the well-being of communities; improvements in the capacity\r\nto learn through investments in formal and informal education; enhanced trust between park staff and local communities; empowerment of communities to govern and enforce natural resources; the increased\r\naccountability of leaders and transparency of governance processes; adequate cross-scale interaction with local, provincial, and national institutions; and the pursuit of these activities in ways that capitalize on community-specific strengths, such as high flexibility and the presence of sociocultural institutions such as taboos that regulate resource use.","author":[{"dropping-particle":"","family":"Cinner","given":"Joshua","non-dropping-particle":"","parse-names":false,"suffix":""},{"dropping-particle":"","family":"Fuentes","given":"Mariana M.P.B.","non-dropping-particle":"","parse-names":false,"suffix":""},{"dropping-particle":"","family":"Randriamahazo","given":"Herilala","non-dropping-particle":"","parse-names":false,"suffix":""}],"container-title":"Ecology and Society","id":"ITEM-1","issue":"1","issued":{"date-parts":[["2009"]]},"page":"41","title":"Exploring Social Resilience in Madagascar’s Marine Protected Areas","type":"article-journal","volume":"14"},"uris":["http://www.mendeley.com/documents/?uuid=a255ecdb-6bfb-3a7a-b165-43e687852ec7"]},{"id":"ITEM-2","itemData":{"DOI":"10.1038/s41558-017-0065-x","ISSN":"1758-6798","author":[{"dropping-particle":"","family":"Cinner","given":"Joshua E","non-dropping-particle":"","parse-names":false,"suffix":""},{"dropping-particle":"","family":"Adger","given":"W Neil","non-dropping-particle":"","parse-names":false,"suffix":""},{"dropping-particle":"","family":"Allison","given":"Edward H","non-dropping-particle":"","parse-names":false,"suffix":""},{"dropping-particle":"","family":"Barnes","given":"Michele L","non-dropping-particle":"","parse-names":false,"suffix":""},{"dropping-particle":"","family":"Brown","given":"Katrina","non-dropping-particle":"","parse-names":false,"suffix":""},{"dropping-particle":"","family":"Cohen","given":"Philippa J","non-dropping-particle":"","parse-names":false,"suffix":""},{"dropping-particle":"","family":"Gelcich","given":"Stefan","non-dropping-particle":"","parse-names":false,"suffix":""},{"dropping-particle":"","family":"Hicks","given":"Christina C","non-dropping-particle":"","parse-names":false,"suffix":""},{"dropping-particle":"","family":"Hughes","given":"Terry P","non-dropping-particle":"","parse-names":false,"suffix":""},{"dropping-particle":"","family":"Lau","given":"Jacqueline","non-dropping-particle":"","parse-names":false,"suffix":""},{"dropping-particle":"","family":"Marshall","given":"Nadine A","non-dropping-particle":"","parse-names":false,"suffix":""},{"dropping-particle":"","family":"Morrison","given":"Tiffany H","non-dropping-particle":"","parse-names":false,"suffix":""}],"container-title":"Nature Climate Change","id":"ITEM-2","issue":"February","issued":{"date-parts":[["2018"]]},"page":"117-123","publisher":"Springer US","title":"Building adaptive capacity to climate change in tropical coastal communities","type":"article-journal","volume":"8"},"uris":["http://www.mendeley.com/documents/?uuid=5892b0a3-f2dc-43be-8bd1-b48ceaab2735"]}],"mendeley":{"formattedCitation":"(202,203)","plainTextFormattedCitation":"(202,203)","previouslyFormattedCitation":"(202,203)"},"properties":{"noteIndex":0},"schema":"https://github.com/citation-style-language/schema/raw/master/csl-citation.json"}</w:instrText>
      </w:r>
      <w:r w:rsidR="00963531">
        <w:rPr>
          <w:rStyle w:val="FootnoteReference"/>
          <w:rFonts w:ascii="Times New Roman" w:eastAsia="Times New Roman" w:hAnsi="Times New Roman" w:cs="Times New Roman"/>
          <w:color w:val="000000"/>
          <w:sz w:val="24"/>
        </w:rPr>
        <w:fldChar w:fldCharType="separate"/>
      </w:r>
      <w:r w:rsidR="006E3782" w:rsidRPr="006E3782">
        <w:rPr>
          <w:rFonts w:ascii="Times New Roman" w:eastAsia="Times New Roman" w:hAnsi="Times New Roman" w:cs="Times New Roman"/>
          <w:noProof/>
          <w:color w:val="000000"/>
          <w:sz w:val="24"/>
        </w:rPr>
        <w:t>(202,203)</w:t>
      </w:r>
      <w:r w:rsidR="00963531">
        <w:rPr>
          <w:rStyle w:val="FootnoteReference"/>
          <w:rFonts w:ascii="Times New Roman" w:eastAsia="Times New Roman" w:hAnsi="Times New Roman" w:cs="Times New Roman"/>
          <w:color w:val="000000"/>
          <w:sz w:val="24"/>
        </w:rPr>
        <w:fldChar w:fldCharType="end"/>
      </w:r>
      <w:r>
        <w:rPr>
          <w:rFonts w:ascii="Times New Roman" w:eastAsia="Times New Roman" w:hAnsi="Times New Roman" w:cs="Times New Roman"/>
          <w:color w:val="000000"/>
          <w:sz w:val="24"/>
        </w:rPr>
        <w:t xml:space="preserve">. </w:t>
      </w:r>
      <w:bookmarkStart w:id="23" w:name="_Toc489549456"/>
      <w:r w:rsidR="007C1EE8">
        <w:rPr>
          <w:rFonts w:ascii="Times New Roman" w:eastAsia="Times New Roman" w:hAnsi="Times New Roman" w:cs="Times New Roman"/>
          <w:color w:val="000000"/>
          <w:sz w:val="24"/>
        </w:rPr>
        <w:t>We calculated socioeconomic adaptive capacity as a function of adult literacy rate (</w:t>
      </w:r>
      <w:r w:rsidR="007C1EE8" w:rsidRPr="00724EB8">
        <w:rPr>
          <w:rFonts w:ascii="Times New Roman" w:eastAsia="Times New Roman" w:hAnsi="Times New Roman" w:cs="Times New Roman"/>
          <w:i/>
          <w:color w:val="000000"/>
          <w:sz w:val="24"/>
        </w:rPr>
        <w:t>Lit</w:t>
      </w:r>
      <w:r w:rsidR="007C1EE8">
        <w:rPr>
          <w:rFonts w:ascii="Times New Roman" w:eastAsia="Times New Roman" w:hAnsi="Times New Roman" w:cs="Times New Roman"/>
          <w:color w:val="000000"/>
          <w:sz w:val="24"/>
        </w:rPr>
        <w:t>), NGO presence (</w:t>
      </w:r>
      <w:r w:rsidR="007C1EE8" w:rsidRPr="00724EB8">
        <w:rPr>
          <w:rFonts w:ascii="Times New Roman" w:eastAsia="Times New Roman" w:hAnsi="Times New Roman" w:cs="Times New Roman"/>
          <w:i/>
          <w:color w:val="000000"/>
          <w:sz w:val="24"/>
        </w:rPr>
        <w:t>NGO</w:t>
      </w:r>
      <w:r w:rsidR="007C1EE8">
        <w:rPr>
          <w:rFonts w:ascii="Times New Roman" w:eastAsia="Times New Roman" w:hAnsi="Times New Roman" w:cs="Times New Roman"/>
          <w:color w:val="000000"/>
          <w:sz w:val="24"/>
        </w:rPr>
        <w:t>), ecological (</w:t>
      </w:r>
      <w:r w:rsidR="007C1EE8" w:rsidRPr="00724EB8">
        <w:rPr>
          <w:rFonts w:ascii="Times New Roman" w:eastAsia="Times New Roman" w:hAnsi="Times New Roman" w:cs="Times New Roman"/>
          <w:i/>
          <w:color w:val="000000"/>
          <w:sz w:val="24"/>
        </w:rPr>
        <w:t>M</w:t>
      </w:r>
      <w:r w:rsidR="007C1EE8" w:rsidRPr="00724EB8">
        <w:rPr>
          <w:rFonts w:ascii="Times New Roman" w:eastAsia="Times New Roman" w:hAnsi="Times New Roman" w:cs="Times New Roman"/>
          <w:i/>
          <w:color w:val="000000"/>
          <w:sz w:val="24"/>
          <w:vertAlign w:val="subscript"/>
        </w:rPr>
        <w:t>E</w:t>
      </w:r>
      <w:r w:rsidR="007C1EE8">
        <w:rPr>
          <w:rFonts w:ascii="Times New Roman" w:eastAsia="Times New Roman" w:hAnsi="Times New Roman" w:cs="Times New Roman"/>
          <w:color w:val="000000"/>
          <w:sz w:val="24"/>
        </w:rPr>
        <w:t>) and fisheries (</w:t>
      </w:r>
      <w:r w:rsidR="007C1EE8" w:rsidRPr="00724EB8">
        <w:rPr>
          <w:rFonts w:ascii="Times New Roman" w:eastAsia="Times New Roman" w:hAnsi="Times New Roman" w:cs="Times New Roman"/>
          <w:i/>
          <w:color w:val="000000"/>
          <w:sz w:val="24"/>
        </w:rPr>
        <w:t>M</w:t>
      </w:r>
      <w:r w:rsidR="007C1EE8">
        <w:rPr>
          <w:rFonts w:ascii="Times New Roman" w:eastAsia="Times New Roman" w:hAnsi="Times New Roman" w:cs="Times New Roman"/>
          <w:i/>
          <w:color w:val="000000"/>
          <w:sz w:val="24"/>
          <w:vertAlign w:val="subscript"/>
        </w:rPr>
        <w:t>F</w:t>
      </w:r>
      <w:r w:rsidR="007C1EE8">
        <w:rPr>
          <w:rFonts w:ascii="Times New Roman" w:eastAsia="Times New Roman" w:hAnsi="Times New Roman" w:cs="Times New Roman"/>
          <w:color w:val="000000"/>
          <w:sz w:val="24"/>
        </w:rPr>
        <w:t xml:space="preserve">) monitoring programs, </w:t>
      </w:r>
      <w:r w:rsidR="007C1EE8" w:rsidRPr="0006637A">
        <w:rPr>
          <w:rFonts w:ascii="Times New Roman" w:hAnsi="Times New Roman" w:cs="Times New Roman"/>
          <w:sz w:val="24"/>
        </w:rPr>
        <w:t>climate change</w:t>
      </w:r>
      <w:r w:rsidR="007C1EE8">
        <w:rPr>
          <w:rFonts w:ascii="Times New Roman" w:hAnsi="Times New Roman" w:cs="Times New Roman"/>
          <w:sz w:val="24"/>
        </w:rPr>
        <w:t xml:space="preserve"> plans</w:t>
      </w:r>
      <w:r w:rsidR="007C1EE8" w:rsidRPr="0006637A">
        <w:rPr>
          <w:rFonts w:ascii="Times New Roman" w:hAnsi="Times New Roman" w:cs="Times New Roman"/>
          <w:sz w:val="24"/>
        </w:rPr>
        <w:t xml:space="preserve"> </w:t>
      </w:r>
      <w:r w:rsidR="007C1EE8">
        <w:rPr>
          <w:rFonts w:ascii="Times New Roman" w:hAnsi="Times New Roman" w:cs="Times New Roman"/>
          <w:sz w:val="24"/>
        </w:rPr>
        <w:t>(</w:t>
      </w:r>
      <w:proofErr w:type="spellStart"/>
      <w:r w:rsidR="007C1EE8" w:rsidRPr="00724EB8">
        <w:rPr>
          <w:rFonts w:ascii="Times New Roman" w:hAnsi="Times New Roman" w:cs="Times New Roman"/>
          <w:i/>
          <w:sz w:val="24"/>
        </w:rPr>
        <w:t>Plan</w:t>
      </w:r>
      <w:r w:rsidR="007C1EE8" w:rsidRPr="00724EB8">
        <w:rPr>
          <w:rFonts w:ascii="Times New Roman" w:hAnsi="Times New Roman" w:cs="Times New Roman"/>
          <w:i/>
          <w:sz w:val="24"/>
          <w:vertAlign w:val="subscript"/>
        </w:rPr>
        <w:t>CC</w:t>
      </w:r>
      <w:proofErr w:type="spellEnd"/>
      <w:r w:rsidR="007C1EE8">
        <w:rPr>
          <w:rFonts w:ascii="Times New Roman" w:hAnsi="Times New Roman" w:cs="Times New Roman"/>
          <w:sz w:val="24"/>
        </w:rPr>
        <w:t xml:space="preserve">), </w:t>
      </w:r>
      <w:r w:rsidR="007C1EE8" w:rsidRPr="0006637A">
        <w:rPr>
          <w:rFonts w:ascii="Times New Roman" w:hAnsi="Times New Roman" w:cs="Times New Roman"/>
          <w:sz w:val="24"/>
        </w:rPr>
        <w:t>adaptive fisheries management</w:t>
      </w:r>
      <w:r w:rsidR="007C1EE8">
        <w:rPr>
          <w:rFonts w:ascii="Times New Roman" w:hAnsi="Times New Roman" w:cs="Times New Roman"/>
          <w:sz w:val="24"/>
        </w:rPr>
        <w:t xml:space="preserve"> plans (</w:t>
      </w:r>
      <w:proofErr w:type="spellStart"/>
      <w:r w:rsidR="007C1EE8" w:rsidRPr="00724EB8">
        <w:rPr>
          <w:rFonts w:ascii="Times New Roman" w:hAnsi="Times New Roman" w:cs="Times New Roman"/>
          <w:i/>
          <w:sz w:val="24"/>
        </w:rPr>
        <w:t>Plan</w:t>
      </w:r>
      <w:r w:rsidR="007C1EE8">
        <w:rPr>
          <w:rFonts w:ascii="Times New Roman" w:hAnsi="Times New Roman" w:cs="Times New Roman"/>
          <w:i/>
          <w:sz w:val="24"/>
          <w:vertAlign w:val="subscript"/>
        </w:rPr>
        <w:t>AF</w:t>
      </w:r>
      <w:proofErr w:type="spellEnd"/>
      <w:r w:rsidR="007C1EE8">
        <w:rPr>
          <w:rFonts w:ascii="Times New Roman" w:hAnsi="Times New Roman" w:cs="Times New Roman"/>
          <w:sz w:val="24"/>
        </w:rPr>
        <w:t>)</w:t>
      </w:r>
      <w:r w:rsidR="005E4754">
        <w:rPr>
          <w:rFonts w:ascii="Times New Roman" w:hAnsi="Times New Roman" w:cs="Times New Roman"/>
          <w:sz w:val="24"/>
        </w:rPr>
        <w:t>,</w:t>
      </w:r>
      <w:r w:rsidR="007C1EE8">
        <w:rPr>
          <w:rFonts w:ascii="Times New Roman" w:eastAsia="Times New Roman" w:hAnsi="Times New Roman" w:cs="Times New Roman"/>
          <w:color w:val="000000"/>
          <w:sz w:val="24"/>
        </w:rPr>
        <w:t xml:space="preserve"> and </w:t>
      </w:r>
      <w:r w:rsidR="005E4754">
        <w:rPr>
          <w:rFonts w:ascii="Times New Roman" w:eastAsia="Times New Roman" w:hAnsi="Times New Roman" w:cs="Times New Roman"/>
          <w:color w:val="000000"/>
          <w:sz w:val="24"/>
        </w:rPr>
        <w:t xml:space="preserve">the GINI index of </w:t>
      </w:r>
      <w:r w:rsidR="007C1EE8">
        <w:rPr>
          <w:rFonts w:ascii="Times New Roman" w:eastAsia="Times New Roman" w:hAnsi="Times New Roman" w:cs="Times New Roman"/>
          <w:color w:val="000000"/>
          <w:sz w:val="24"/>
        </w:rPr>
        <w:t>economic inequality</w:t>
      </w:r>
      <w:r w:rsidR="007C1EE8">
        <w:rPr>
          <w:rFonts w:ascii="Times New Roman" w:hAnsi="Times New Roman" w:cs="Times New Roman"/>
          <w:sz w:val="24"/>
        </w:rPr>
        <w:t xml:space="preserve"> (</w:t>
      </w:r>
      <w:r w:rsidR="007C1EE8" w:rsidRPr="0011767B">
        <w:rPr>
          <w:rFonts w:ascii="Times New Roman" w:hAnsi="Times New Roman" w:cs="Times New Roman"/>
          <w:i/>
          <w:sz w:val="24"/>
        </w:rPr>
        <w:t>GINI</w:t>
      </w:r>
      <w:r w:rsidR="007C1EE8">
        <w:rPr>
          <w:rFonts w:ascii="Times New Roman" w:hAnsi="Times New Roman" w:cs="Times New Roman"/>
          <w:sz w:val="24"/>
        </w:rPr>
        <w:t xml:space="preserve">), </w:t>
      </w:r>
      <w:r w:rsidR="005E4754">
        <w:rPr>
          <w:rFonts w:ascii="Times New Roman" w:eastAsia="Times New Roman" w:hAnsi="Times New Roman" w:cs="Times New Roman"/>
          <w:color w:val="000000"/>
          <w:sz w:val="24"/>
        </w:rPr>
        <w:t xml:space="preserve">using </w:t>
      </w:r>
      <w:r w:rsidR="002E02EB">
        <w:rPr>
          <w:rFonts w:ascii="Times New Roman" w:eastAsia="Times New Roman" w:hAnsi="Times New Roman" w:cs="Times New Roman"/>
          <w:color w:val="000000"/>
          <w:sz w:val="24"/>
        </w:rPr>
        <w:t>equation</w:t>
      </w:r>
      <w:r w:rsidR="005E4754">
        <w:rPr>
          <w:rFonts w:ascii="Times New Roman" w:eastAsia="Times New Roman" w:hAnsi="Times New Roman" w:cs="Times New Roman"/>
          <w:color w:val="000000"/>
          <w:sz w:val="24"/>
        </w:rPr>
        <w:t xml:space="preserve"> </w:t>
      </w:r>
      <w:r w:rsidR="008A1F66">
        <w:rPr>
          <w:rFonts w:ascii="Times New Roman" w:eastAsia="Times New Roman" w:hAnsi="Times New Roman" w:cs="Times New Roman"/>
          <w:color w:val="000000"/>
          <w:sz w:val="24"/>
        </w:rPr>
        <w:t>(</w:t>
      </w:r>
      <w:r w:rsidR="005E4754">
        <w:rPr>
          <w:rFonts w:ascii="Times New Roman" w:eastAsia="Times New Roman" w:hAnsi="Times New Roman" w:cs="Times New Roman"/>
          <w:color w:val="000000"/>
          <w:sz w:val="24"/>
        </w:rPr>
        <w:t>S</w:t>
      </w:r>
      <w:r w:rsidR="00FA5AD1">
        <w:rPr>
          <w:rFonts w:ascii="Times New Roman" w:eastAsia="Times New Roman" w:hAnsi="Times New Roman" w:cs="Times New Roman"/>
          <w:color w:val="000000"/>
          <w:sz w:val="24"/>
        </w:rPr>
        <w:t>8</w:t>
      </w:r>
      <w:r w:rsidR="008A1F66">
        <w:rPr>
          <w:rFonts w:ascii="Times New Roman" w:eastAsia="Times New Roman" w:hAnsi="Times New Roman" w:cs="Times New Roman"/>
          <w:color w:val="000000"/>
          <w:sz w:val="24"/>
        </w:rPr>
        <w:t>)</w:t>
      </w:r>
      <w:r w:rsidR="005E4754">
        <w:rPr>
          <w:rFonts w:ascii="Times New Roman" w:eastAsia="Times New Roman" w:hAnsi="Times New Roman" w:cs="Times New Roman"/>
          <w:color w:val="000000"/>
          <w:sz w:val="24"/>
        </w:rPr>
        <w:t>:</w:t>
      </w:r>
    </w:p>
    <w:p w14:paraId="72F777BF" w14:textId="5702BBED" w:rsidR="007C1EE8" w:rsidRPr="00D5628C" w:rsidRDefault="007C1EE8" w:rsidP="002638D7">
      <w:pPr>
        <w:spacing w:after="0" w:line="480" w:lineRule="auto"/>
        <w:rPr>
          <w:rFonts w:ascii="Times New Roman" w:eastAsia="Times New Roman" w:hAnsi="Times New Roman" w:cs="Times New Roman"/>
          <w:color w:val="000000"/>
          <w:sz w:val="24"/>
        </w:rPr>
      </w:pPr>
      <m:oMathPara>
        <m:oMath>
          <m:r>
            <w:rPr>
              <w:rFonts w:ascii="Cambria Math" w:eastAsia="Times New Roman" w:hAnsi="Cambria Math" w:cs="Times New Roman"/>
              <w:color w:val="000000"/>
              <w:sz w:val="24"/>
            </w:rPr>
            <m:t>SAC=0.25*Lit+0.25*NGO+0.25*</m:t>
          </m:r>
          <m:f>
            <m:fPr>
              <m:ctrlPr>
                <w:rPr>
                  <w:rFonts w:ascii="Cambria Math" w:eastAsia="Times New Roman" w:hAnsi="Cambria Math" w:cs="Times New Roman"/>
                  <w:i/>
                  <w:color w:val="000000"/>
                  <w:sz w:val="24"/>
                </w:rPr>
              </m:ctrlPr>
            </m:fPr>
            <m:num>
              <m:sSub>
                <m:sSubPr>
                  <m:ctrlPr>
                    <w:rPr>
                      <w:rFonts w:ascii="Cambria Math" w:eastAsia="Times New Roman" w:hAnsi="Cambria Math" w:cs="Times New Roman"/>
                      <w:i/>
                      <w:color w:val="000000"/>
                      <w:sz w:val="24"/>
                    </w:rPr>
                  </m:ctrlPr>
                </m:sSubPr>
                <m:e>
                  <m:r>
                    <w:rPr>
                      <w:rFonts w:ascii="Cambria Math" w:eastAsia="Times New Roman" w:hAnsi="Cambria Math" w:cs="Times New Roman"/>
                      <w:color w:val="000000"/>
                      <w:sz w:val="24"/>
                    </w:rPr>
                    <m:t>M</m:t>
                  </m:r>
                </m:e>
                <m:sub>
                  <m:r>
                    <w:rPr>
                      <w:rFonts w:ascii="Cambria Math" w:eastAsia="Times New Roman" w:hAnsi="Cambria Math" w:cs="Times New Roman"/>
                      <w:color w:val="000000"/>
                      <w:sz w:val="24"/>
                    </w:rPr>
                    <m:t>E</m:t>
                  </m:r>
                </m:sub>
              </m:sSub>
              <m:r>
                <w:rPr>
                  <w:rFonts w:ascii="Cambria Math" w:eastAsia="Times New Roman" w:hAnsi="Cambria Math" w:cs="Times New Roman"/>
                  <w:color w:val="000000"/>
                  <w:sz w:val="24"/>
                </w:rPr>
                <m:t>+</m:t>
              </m:r>
              <m:sSub>
                <m:sSubPr>
                  <m:ctrlPr>
                    <w:rPr>
                      <w:rFonts w:ascii="Cambria Math" w:eastAsia="Times New Roman" w:hAnsi="Cambria Math" w:cs="Times New Roman"/>
                      <w:i/>
                      <w:color w:val="000000"/>
                      <w:sz w:val="24"/>
                    </w:rPr>
                  </m:ctrlPr>
                </m:sSubPr>
                <m:e>
                  <m:r>
                    <w:rPr>
                      <w:rFonts w:ascii="Cambria Math" w:eastAsia="Times New Roman" w:hAnsi="Cambria Math" w:cs="Times New Roman"/>
                      <w:color w:val="000000"/>
                      <w:sz w:val="24"/>
                    </w:rPr>
                    <m:t>M</m:t>
                  </m:r>
                </m:e>
                <m:sub>
                  <m:r>
                    <w:rPr>
                      <w:rFonts w:ascii="Cambria Math" w:eastAsia="Times New Roman" w:hAnsi="Cambria Math" w:cs="Times New Roman"/>
                      <w:color w:val="000000"/>
                      <w:sz w:val="24"/>
                    </w:rPr>
                    <m:t>F</m:t>
                  </m:r>
                </m:sub>
              </m:sSub>
            </m:num>
            <m:den>
              <m:r>
                <w:rPr>
                  <w:rFonts w:ascii="Cambria Math" w:eastAsia="Times New Roman" w:hAnsi="Cambria Math" w:cs="Times New Roman"/>
                  <w:color w:val="000000"/>
                  <w:sz w:val="24"/>
                </w:rPr>
                <m:t>2</m:t>
              </m:r>
            </m:den>
          </m:f>
          <m:r>
            <w:rPr>
              <w:rFonts w:ascii="Cambria Math" w:eastAsia="Times New Roman" w:hAnsi="Cambria Math" w:cs="Times New Roman"/>
              <w:color w:val="000000"/>
              <w:sz w:val="24"/>
            </w:rPr>
            <m:t>+0.25*</m:t>
          </m:r>
          <m:f>
            <m:fPr>
              <m:ctrlPr>
                <w:rPr>
                  <w:rFonts w:ascii="Cambria Math" w:eastAsia="Times New Roman" w:hAnsi="Cambria Math" w:cs="Times New Roman"/>
                  <w:i/>
                  <w:color w:val="000000"/>
                  <w:sz w:val="24"/>
                </w:rPr>
              </m:ctrlPr>
            </m:fPr>
            <m:num>
              <m:sSub>
                <m:sSubPr>
                  <m:ctrlPr>
                    <w:rPr>
                      <w:rFonts w:ascii="Cambria Math" w:eastAsia="Times New Roman" w:hAnsi="Cambria Math" w:cs="Times New Roman"/>
                      <w:i/>
                      <w:color w:val="000000"/>
                      <w:sz w:val="24"/>
                    </w:rPr>
                  </m:ctrlPr>
                </m:sSubPr>
                <m:e>
                  <m:r>
                    <w:rPr>
                      <w:rFonts w:ascii="Cambria Math" w:eastAsia="Times New Roman" w:hAnsi="Cambria Math" w:cs="Times New Roman"/>
                      <w:color w:val="000000"/>
                      <w:sz w:val="24"/>
                    </w:rPr>
                    <m:t>Plan</m:t>
                  </m:r>
                </m:e>
                <m:sub>
                  <m:r>
                    <w:rPr>
                      <w:rFonts w:ascii="Cambria Math" w:eastAsia="Times New Roman" w:hAnsi="Cambria Math" w:cs="Times New Roman"/>
                      <w:color w:val="000000"/>
                      <w:sz w:val="24"/>
                    </w:rPr>
                    <m:t>CC</m:t>
                  </m:r>
                </m:sub>
              </m:sSub>
              <m:r>
                <w:rPr>
                  <w:rFonts w:ascii="Cambria Math" w:eastAsia="Times New Roman" w:hAnsi="Cambria Math" w:cs="Times New Roman"/>
                  <w:color w:val="000000"/>
                  <w:sz w:val="24"/>
                </w:rPr>
                <m:t xml:space="preserve">+ </m:t>
              </m:r>
              <m:sSub>
                <m:sSubPr>
                  <m:ctrlPr>
                    <w:rPr>
                      <w:rFonts w:ascii="Cambria Math" w:eastAsia="Times New Roman" w:hAnsi="Cambria Math" w:cs="Times New Roman"/>
                      <w:i/>
                      <w:color w:val="000000"/>
                      <w:sz w:val="24"/>
                    </w:rPr>
                  </m:ctrlPr>
                </m:sSubPr>
                <m:e>
                  <m:r>
                    <w:rPr>
                      <w:rFonts w:ascii="Cambria Math" w:eastAsia="Times New Roman" w:hAnsi="Cambria Math" w:cs="Times New Roman"/>
                      <w:color w:val="000000"/>
                      <w:sz w:val="24"/>
                    </w:rPr>
                    <m:t>Plan</m:t>
                  </m:r>
                </m:e>
                <m:sub>
                  <m:r>
                    <w:rPr>
                      <w:rFonts w:ascii="Cambria Math" w:eastAsia="Times New Roman" w:hAnsi="Cambria Math" w:cs="Times New Roman"/>
                      <w:color w:val="000000"/>
                      <w:sz w:val="24"/>
                    </w:rPr>
                    <m:t>AF</m:t>
                  </m:r>
                </m:sub>
              </m:sSub>
              <m:r>
                <w:rPr>
                  <w:rFonts w:ascii="Cambria Math" w:eastAsia="Times New Roman" w:hAnsi="Cambria Math" w:cs="Times New Roman"/>
                  <w:color w:val="000000"/>
                  <w:sz w:val="24"/>
                </w:rPr>
                <m:t>+GINI</m:t>
              </m:r>
            </m:num>
            <m:den>
              <m:r>
                <w:rPr>
                  <w:rFonts w:ascii="Cambria Math" w:eastAsia="Times New Roman" w:hAnsi="Cambria Math" w:cs="Times New Roman"/>
                  <w:color w:val="000000"/>
                  <w:sz w:val="24"/>
                </w:rPr>
                <m:t>3</m:t>
              </m:r>
            </m:den>
          </m:f>
          <m:r>
            <w:rPr>
              <w:rFonts w:ascii="Cambria Math" w:eastAsia="Times New Roman" w:hAnsi="Cambria Math" w:cs="Times New Roman"/>
              <w:color w:val="000000"/>
              <w:sz w:val="24"/>
            </w:rPr>
            <m:t xml:space="preserve">     (S8)</m:t>
          </m:r>
        </m:oMath>
      </m:oMathPara>
    </w:p>
    <w:p w14:paraId="24E54062" w14:textId="77777777" w:rsidR="00A70528" w:rsidRPr="00473533" w:rsidRDefault="00A70528" w:rsidP="002638D7">
      <w:pPr>
        <w:spacing w:after="0" w:line="480" w:lineRule="auto"/>
      </w:pPr>
    </w:p>
    <w:p w14:paraId="37D2D240" w14:textId="2661D7EC" w:rsidR="00F715F6" w:rsidRDefault="0099584F" w:rsidP="002638D7">
      <w:pPr>
        <w:spacing w:after="0" w:line="480" w:lineRule="auto"/>
        <w:rPr>
          <w:rFonts w:ascii="Times New Roman" w:hAnsi="Times New Roman" w:cs="Times New Roman"/>
          <w:sz w:val="24"/>
          <w:szCs w:val="24"/>
        </w:rPr>
      </w:pPr>
      <w:r>
        <w:rPr>
          <w:rStyle w:val="Heading4Char"/>
        </w:rPr>
        <w:t>Individual learning and the p</w:t>
      </w:r>
      <w:r w:rsidR="00DE072E" w:rsidRPr="006C2734">
        <w:rPr>
          <w:rStyle w:val="Heading4Char"/>
        </w:rPr>
        <w:t>otential for livelihood diversification</w:t>
      </w:r>
      <w:bookmarkEnd w:id="23"/>
      <w:r w:rsidR="00F715F6" w:rsidRPr="00F715F6">
        <w:rPr>
          <w:rFonts w:ascii="Times New Roman" w:hAnsi="Times New Roman" w:cs="Times New Roman"/>
          <w:i/>
          <w:sz w:val="24"/>
        </w:rPr>
        <w:t xml:space="preserve">: </w:t>
      </w:r>
      <w:r w:rsidR="009217FF">
        <w:rPr>
          <w:rFonts w:ascii="Times New Roman" w:hAnsi="Times New Roman" w:cs="Times New Roman"/>
          <w:sz w:val="24"/>
        </w:rPr>
        <w:t xml:space="preserve">Learning at the individual level allows people to access and process information about environmental changes and opportunities for adaptation </w:t>
      </w:r>
      <w:r w:rsidR="009217FF">
        <w:rPr>
          <w:rFonts w:ascii="Times New Roman" w:hAnsi="Times New Roman" w:cs="Times New Roman"/>
          <w:sz w:val="24"/>
        </w:rPr>
        <w:fldChar w:fldCharType="begin" w:fldLock="1"/>
      </w:r>
      <w:r w:rsidR="0059182C">
        <w:rPr>
          <w:rFonts w:ascii="Times New Roman" w:hAnsi="Times New Roman" w:cs="Times New Roman"/>
          <w:sz w:val="24"/>
        </w:rPr>
        <w:instrText>ADDIN CSL_CITATION {"citationItems":[{"id":"ITEM-1","itemData":{"DOI":"10.1038/s41558-017-0065-x","ISSN":"1758-6798","author":[{"dropping-particle":"","family":"Cinner","given":"Joshua E","non-dropping-particle":"","parse-names":false,"suffix":""},{"dropping-particle":"","family":"Adger","given":"W Neil","non-dropping-particle":"","parse-names":false,"suffix":""},{"dropping-particle":"","family":"Allison","given":"Edward H","non-dropping-particle":"","parse-names":false,"suffix":""},{"dropping-particle":"","family":"Barnes","given":"Michele L","non-dropping-particle":"","parse-names":false,"suffix":""},{"dropping-particle":"","family":"Brown","given":"Katrina","non-dropping-particle":"","parse-names":false,"suffix":""},{"dropping-particle":"","family":"Cohen","given":"Philippa J","non-dropping-particle":"","parse-names":false,"suffix":""},{"dropping-particle":"","family":"Gelcich","given":"Stefan","non-dropping-particle":"","parse-names":false,"suffix":""},{"dropping-particle":"","family":"Hicks","given":"Christina C","non-dropping-particle":"","parse-names":false,"suffix":""},{"dropping-particle":"","family":"Hughes","given":"Terry P","non-dropping-particle":"","parse-names":false,"suffix":""},{"dropping-particle":"","family":"Lau","given":"Jacqueline","non-dropping-particle":"","parse-names":false,"suffix":""},{"dropping-particle":"","family":"Marshall","given":"Nadine A","non-dropping-particle":"","parse-names":false,"suffix":""},{"dropping-particle":"","family":"Morrison","given":"Tiffany H","non-dropping-particle":"","parse-names":false,"suffix":""}],"container-title":"Nature Climate Change","id":"ITEM-1","issue":"February","issued":{"date-parts":[["2018"]]},"page":"117-123","publisher":"Springer US","title":"Building adaptive capacity to climate change in tropical coastal communities","type":"article-journal","volume":"8"},"uris":["http://www.mendeley.com/documents/?uuid=5892b0a3-f2dc-43be-8bd1-b48ceaab2735"]}],"mendeley":{"formattedCitation":"(203)","plainTextFormattedCitation":"(203)","previouslyFormattedCitation":"(203)"},"properties":{"noteIndex":0},"schema":"https://github.com/citation-style-language/schema/raw/master/csl-citation.json"}</w:instrText>
      </w:r>
      <w:r w:rsidR="009217FF">
        <w:rPr>
          <w:rFonts w:ascii="Times New Roman" w:hAnsi="Times New Roman" w:cs="Times New Roman"/>
          <w:sz w:val="24"/>
        </w:rPr>
        <w:fldChar w:fldCharType="separate"/>
      </w:r>
      <w:r w:rsidR="006E3782" w:rsidRPr="006E3782">
        <w:rPr>
          <w:rFonts w:ascii="Times New Roman" w:hAnsi="Times New Roman" w:cs="Times New Roman"/>
          <w:noProof/>
          <w:sz w:val="24"/>
        </w:rPr>
        <w:t>(203)</w:t>
      </w:r>
      <w:r w:rsidR="009217FF">
        <w:rPr>
          <w:rFonts w:ascii="Times New Roman" w:hAnsi="Times New Roman" w:cs="Times New Roman"/>
          <w:sz w:val="24"/>
        </w:rPr>
        <w:fldChar w:fldCharType="end"/>
      </w:r>
      <w:r w:rsidR="009217FF">
        <w:rPr>
          <w:rFonts w:ascii="Times New Roman" w:hAnsi="Times New Roman" w:cs="Times New Roman"/>
          <w:sz w:val="24"/>
        </w:rPr>
        <w:t>, while s</w:t>
      </w:r>
      <w:r w:rsidR="000067D0" w:rsidRPr="00F715F6">
        <w:rPr>
          <w:rFonts w:ascii="Times New Roman" w:hAnsi="Times New Roman" w:cs="Times New Roman"/>
          <w:sz w:val="24"/>
        </w:rPr>
        <w:t xml:space="preserve">witching between livelihood strategies allows individuals to buffer </w:t>
      </w:r>
      <w:r w:rsidR="00370F0B">
        <w:rPr>
          <w:rFonts w:ascii="Times New Roman" w:hAnsi="Times New Roman" w:cs="Times New Roman"/>
          <w:sz w:val="24"/>
        </w:rPr>
        <w:t>their incomes</w:t>
      </w:r>
      <w:r w:rsidR="000067D0" w:rsidRPr="00F715F6">
        <w:rPr>
          <w:rFonts w:ascii="Times New Roman" w:hAnsi="Times New Roman" w:cs="Times New Roman"/>
          <w:sz w:val="24"/>
        </w:rPr>
        <w:t xml:space="preserve"> against varying environ</w:t>
      </w:r>
      <w:r w:rsidR="003F55C3">
        <w:rPr>
          <w:rFonts w:ascii="Times New Roman" w:hAnsi="Times New Roman" w:cs="Times New Roman"/>
          <w:sz w:val="24"/>
        </w:rPr>
        <w:t>mental and economic conditions</w:t>
      </w:r>
      <w:r w:rsidR="006622FF">
        <w:rPr>
          <w:rFonts w:ascii="Times New Roman" w:hAnsi="Times New Roman" w:cs="Times New Roman"/>
          <w:sz w:val="24"/>
        </w:rPr>
        <w:t xml:space="preserve"> </w:t>
      </w:r>
      <w:r w:rsidR="00963531">
        <w:rPr>
          <w:rStyle w:val="FootnoteReference"/>
          <w:rFonts w:ascii="Times New Roman" w:hAnsi="Times New Roman" w:cs="Times New Roman"/>
          <w:sz w:val="24"/>
        </w:rPr>
        <w:fldChar w:fldCharType="begin" w:fldLock="1"/>
      </w:r>
      <w:r w:rsidR="0059182C">
        <w:rPr>
          <w:rFonts w:ascii="Times New Roman" w:hAnsi="Times New Roman" w:cs="Times New Roman"/>
          <w:sz w:val="24"/>
        </w:rPr>
        <w:instrText>ADDIN CSL_CITATION {"citationItems":[{"id":"ITEM-1","itemData":{"DOI":"10.1016/S0308-597X(01)00023-9","ISBN":"0308-597X","ISSN":"0308597X","PMID":"12167876","abstract":"An approach to poverty reduction in low-income countries known as the 'sustainable livelihoods approach' is applied to understanding the strategies of artisanal fisherfolk confronted by fluctuating fisheries resources. The livelihood approach is explained, and the insights it provides into conventional fisheries management policies in developing countries are explored. It is argued that both state-led management and some of the newer, community or territorial use-rights approaches, if predicated on an incomplete understanding of livelihoods, can result in management directives incompatible with both resource conservation and the social and economic goals of management. © 2001 Elsevier Science Ltd. All rights reserved.","author":[{"dropping-particle":"","family":"Allison","given":"Edward H.","non-dropping-particle":"","parse-names":false,"suffix":""},{"dropping-particle":"","family":"Ellis","given":"Frank","non-dropping-particle":"","parse-names":false,"suffix":""}],"container-title":"Marine Policy","id":"ITEM-1","issue":"5","issued":{"date-parts":[["2001"]]},"page":"377-388","title":"The livelihoods approach and management of small-scale fisheries","type":"article-journal","volume":"25"},"uris":["http://www.mendeley.com/documents/?uuid=81139299-1fe6-4d16-9000-ac3c024d1544"]}],"mendeley":{"formattedCitation":"(204)","plainTextFormattedCitation":"(204)","previouslyFormattedCitation":"(204)"},"properties":{"noteIndex":0},"schema":"https://github.com/citation-style-language/schema/raw/master/csl-citation.json"}</w:instrText>
      </w:r>
      <w:r w:rsidR="00963531">
        <w:rPr>
          <w:rStyle w:val="FootnoteReference"/>
          <w:rFonts w:ascii="Times New Roman" w:hAnsi="Times New Roman" w:cs="Times New Roman"/>
          <w:sz w:val="24"/>
        </w:rPr>
        <w:fldChar w:fldCharType="separate"/>
      </w:r>
      <w:r w:rsidR="006E3782" w:rsidRPr="006E3782">
        <w:rPr>
          <w:rFonts w:ascii="Times New Roman" w:hAnsi="Times New Roman" w:cs="Times New Roman"/>
          <w:noProof/>
          <w:sz w:val="24"/>
        </w:rPr>
        <w:t>(204)</w:t>
      </w:r>
      <w:r w:rsidR="00963531">
        <w:rPr>
          <w:rStyle w:val="FootnoteReference"/>
          <w:rFonts w:ascii="Times New Roman" w:hAnsi="Times New Roman" w:cs="Times New Roman"/>
          <w:sz w:val="24"/>
        </w:rPr>
        <w:fldChar w:fldCharType="end"/>
      </w:r>
      <w:r w:rsidR="000067D0" w:rsidRPr="00F715F6">
        <w:rPr>
          <w:rFonts w:ascii="Times New Roman" w:hAnsi="Times New Roman" w:cs="Times New Roman"/>
          <w:sz w:val="24"/>
        </w:rPr>
        <w:t xml:space="preserve">. </w:t>
      </w:r>
      <w:r w:rsidR="00DE072E" w:rsidRPr="00F715F6">
        <w:rPr>
          <w:rFonts w:ascii="Times New Roman" w:hAnsi="Times New Roman" w:cs="Times New Roman"/>
          <w:sz w:val="24"/>
          <w:szCs w:val="24"/>
        </w:rPr>
        <w:t xml:space="preserve">We used adult literacy rates as an indicator of </w:t>
      </w:r>
      <w:r w:rsidR="009217FF">
        <w:rPr>
          <w:rFonts w:ascii="Times New Roman" w:hAnsi="Times New Roman" w:cs="Times New Roman"/>
          <w:sz w:val="24"/>
          <w:szCs w:val="24"/>
        </w:rPr>
        <w:t xml:space="preserve">both individual learning and </w:t>
      </w:r>
      <w:r w:rsidR="00DE072E" w:rsidRPr="00F715F6">
        <w:rPr>
          <w:rFonts w:ascii="Times New Roman" w:hAnsi="Times New Roman" w:cs="Times New Roman"/>
          <w:sz w:val="24"/>
          <w:szCs w:val="24"/>
        </w:rPr>
        <w:t xml:space="preserve">the potential for livelihood diversification at the island level, assuming that literate individuals are </w:t>
      </w:r>
      <w:r w:rsidR="00D9354A">
        <w:rPr>
          <w:rFonts w:ascii="Times New Roman" w:hAnsi="Times New Roman" w:cs="Times New Roman"/>
          <w:sz w:val="24"/>
          <w:szCs w:val="24"/>
        </w:rPr>
        <w:t>better</w:t>
      </w:r>
      <w:r w:rsidR="00DE072E" w:rsidRPr="00F715F6">
        <w:rPr>
          <w:rFonts w:ascii="Times New Roman" w:hAnsi="Times New Roman" w:cs="Times New Roman"/>
          <w:sz w:val="24"/>
          <w:szCs w:val="24"/>
        </w:rPr>
        <w:t xml:space="preserve"> able </w:t>
      </w:r>
      <w:r w:rsidR="009217FF">
        <w:rPr>
          <w:rFonts w:ascii="Times New Roman" w:hAnsi="Times New Roman" w:cs="Times New Roman"/>
          <w:sz w:val="24"/>
          <w:szCs w:val="24"/>
        </w:rPr>
        <w:t xml:space="preserve">to access new information and </w:t>
      </w:r>
      <w:r w:rsidR="00DE072E" w:rsidRPr="00F715F6">
        <w:rPr>
          <w:rFonts w:ascii="Times New Roman" w:hAnsi="Times New Roman" w:cs="Times New Roman"/>
          <w:sz w:val="24"/>
          <w:szCs w:val="24"/>
        </w:rPr>
        <w:t>to transition between livelihood strate</w:t>
      </w:r>
      <w:r w:rsidR="003F55C3">
        <w:rPr>
          <w:rFonts w:ascii="Times New Roman" w:hAnsi="Times New Roman" w:cs="Times New Roman"/>
          <w:sz w:val="24"/>
          <w:szCs w:val="24"/>
        </w:rPr>
        <w:t>gies when given the opportunity</w:t>
      </w:r>
      <w:r w:rsidR="006622FF">
        <w:rPr>
          <w:rFonts w:ascii="Times New Roman" w:hAnsi="Times New Roman" w:cs="Times New Roman"/>
          <w:sz w:val="24"/>
          <w:szCs w:val="24"/>
        </w:rPr>
        <w:t xml:space="preserve"> </w:t>
      </w:r>
      <w:r w:rsidR="00963531">
        <w:rPr>
          <w:rStyle w:val="FootnoteReference"/>
          <w:rFonts w:ascii="Times New Roman" w:hAnsi="Times New Roman" w:cs="Times New Roman"/>
          <w:sz w:val="24"/>
          <w:szCs w:val="24"/>
        </w:rPr>
        <w:fldChar w:fldCharType="begin" w:fldLock="1"/>
      </w:r>
      <w:r w:rsidR="0059182C">
        <w:rPr>
          <w:rFonts w:ascii="Times New Roman" w:hAnsi="Times New Roman" w:cs="Times New Roman"/>
          <w:sz w:val="24"/>
          <w:szCs w:val="24"/>
        </w:rPr>
        <w:instrText>ADDIN CSL_CITATION {"citationItems":[{"id":"ITEM-1","itemData":{"DOI":"10.1016/j.gloenvcha.2004.12.006","ISBN":"0959-3780","ISSN":"09593780","abstract":"We present a set of indicators of vulnerability and capacity to adapt to climate variability, and by extension climate change, derived using a novel empirical analysis of data aggregated at the national level on a decadal timescale. The analysis is based on a conceptual framework in which risk is viewed in terms of outcome, and is a function of physically defined climate hazards and socially constructed vulnerability. Climate outcomes are represented by mortality from climate-related disasters, using the emergency events database data set, statistical relationships between mortality and a shortlist of potential proxies for vulnerability are used to identify key vulnerability indicators. We find that 11 key indicators exhibit a strong relationship with decadally aggregated mortality associated with climate-related disasters. Validation of indicators, relationships between vulnerability and adaptive capacity, and the sensitivity of subsequent vulnerability assessments to different sets of weightings are explored using expert judgement data, collected through a focus group exercise. The data are used to provide a robust assessment of vulnerability to climate-related mortality at the national level, and represent an entry point to more detailed explorations of vulnerability and adaptive capacity. They indicate that the most vulnerable nations are those situated in sub-Saharan Africa and those that have recently experienced conflict. Adaptive capacity - one element of vulnerability - is associated predominantly with governance, civil and political rights, and literacy. ?? 2005 Elsevier Ltd. All rights reserved.","author":[{"dropping-particle":"","family":"Brooks","given":"Nick","non-dropping-particle":"","parse-names":false,"suffix":""},{"dropping-particle":"","family":"Adger","given":"W. Neil","non-dropping-particle":"","parse-names":false,"suffix":""},{"dropping-particle":"","family":"Kelly","given":"P. Mick","non-dropping-particle":"","parse-names":false,"suffix":""}],"container-title":"Global Environmental Change","id":"ITEM-1","issue":"2","issued":{"date-parts":[["2005"]]},"page":"151-163","title":"The determinants of vulnerability and adaptive capacity at the national level and the implications for adaptation","type":"article-journal","volume":"15"},"uris":["http://www.mendeley.com/documents/?uuid=5030ffa3-c72e-46a4-b933-2d68e2db2533"]},{"id":"ITEM-2","itemData":{"DOI":"10.1111/cobi.12989","ISSN":"15231739","abstract":"An overarching challenge of natural resource management and biodiversity conservation is that relationships between human and nature are difficult to integrate into tools that can effectively guide decision-making. Social-ecological vulnerability offers a valuable framework for identifying and understanding important social-ecological linkages, and the implications of dependencies and other feedback loops in the system. Unfortunately its implementation at local scales has hitherto been limited, due at least in part to the lack of operational tools for spatial representation of social-ecological vulnerability. Here, we develop a method and demonstrate its utility for mapping social-ecological vulnerability using information on human-nature dependencies and ecosystem services at local scales within the context of the small-scale fishery of Moorea, French Polynesia. Our approach produced a spatial analysis that reveals social-ecological vulnerability hotspots that highlight focal areas for management intervention. The results can also inform decisions about where biodiversity conservation strategies are likely to be more effective, and how social impacts from policy decisions can be minimized. This study provides a new perspective on human-nature linkages that can inform efforts to manage for sustainability at local scales. Our approach delivers insights that are distinct from those provided by the emphasis on a single vulnerability component (e.g., exposure), and demonstrates the feasibility and value of operationalizing the social-ecological vulnerability framework for policy, planning and participatory management decisions. This article is protected by copyright. All rights reserved","author":[{"dropping-particle":"","family":"Thiault","given":"Lauric","non-dropping-particle":"","parse-names":false,"suffix":""},{"dropping-particle":"","family":"Marshall","given":"Paul","non-dropping-particle":"","parse-names":false,"suffix":""},{"dropping-particle":"","family":"Gelcich","given":"Stefan","non-dropping-particle":"","parse-names":false,"suffix":""},{"dropping-particle":"","family":"Collin","given":"Antoine","non-dropping-particle":"","parse-names":false,"suffix":""},{"dropping-particle":"","family":"Chlous","given":"Frédérique","non-dropping-particle":"","parse-names":false,"suffix":""},{"dropping-particle":"","family":"Claudet","given":"Joachim","non-dropping-particle":"","parse-names":false,"suffix":""}],"container-title":"Conservation Biology","id":"ITEM-2","issue":"2","issued":{"date-parts":[["2018"]]},"page":"447-456","title":"Mapping social–ecological vulnerability to inform local decision making","type":"article-journal","volume":"32"},"uris":["http://www.mendeley.com/documents/?uuid=ef486d74-dafe-4fd2-8f01-ab07f869bb86"]},{"id":"ITEM-3","itemData":{"author":[{"dropping-particle":"","family":"Ibrahim","given":"Saifullahi Sani","non-dropping-particle":"","parse-names":false,"suffix":""},{"dropping-particle":"","family":"Ozdeser","given":"Huseyin","non-dropping-particle":"","parse-names":false,"suffix":""},{"dropping-particle":"","family":"Cavusoglu","given":"Behiye","non-dropping-particle":"","parse-names":false,"suffix":""}],"container-title":"Environmental Science and Pollution Research","id":"ITEM-3","issued":{"date-parts":[["2018"]]},"page":"1-11","publisher":"Environmental Science and Pollution Research","title":"Vulnerability to recurrent shocks and disparities in gendered livelihood diversification in remote areas of Nigeria","type":"article-journal"},"uris":["http://www.mendeley.com/documents/?uuid=10a4b5ea-5707-4fec-a42a-a0dc2eb9b98a"]}],"mendeley":{"formattedCitation":"(205–207)","plainTextFormattedCitation":"(205–207)","previouslyFormattedCitation":"(205–207)"},"properties":{"noteIndex":0},"schema":"https://github.com/citation-style-language/schema/raw/master/csl-citation.json"}</w:instrText>
      </w:r>
      <w:r w:rsidR="00963531">
        <w:rPr>
          <w:rStyle w:val="FootnoteReference"/>
          <w:rFonts w:ascii="Times New Roman" w:hAnsi="Times New Roman" w:cs="Times New Roman"/>
          <w:sz w:val="24"/>
          <w:szCs w:val="24"/>
        </w:rPr>
        <w:fldChar w:fldCharType="separate"/>
      </w:r>
      <w:r w:rsidR="006E3782" w:rsidRPr="006E3782">
        <w:rPr>
          <w:rFonts w:ascii="Times New Roman" w:hAnsi="Times New Roman" w:cs="Times New Roman"/>
          <w:noProof/>
          <w:sz w:val="24"/>
          <w:szCs w:val="24"/>
        </w:rPr>
        <w:t>(205–207)</w:t>
      </w:r>
      <w:r w:rsidR="00963531">
        <w:rPr>
          <w:rStyle w:val="FootnoteReference"/>
          <w:rFonts w:ascii="Times New Roman" w:hAnsi="Times New Roman" w:cs="Times New Roman"/>
          <w:sz w:val="24"/>
          <w:szCs w:val="24"/>
        </w:rPr>
        <w:fldChar w:fldCharType="end"/>
      </w:r>
      <w:r w:rsidR="00DE072E" w:rsidRPr="00F715F6">
        <w:rPr>
          <w:rFonts w:ascii="Times New Roman" w:hAnsi="Times New Roman" w:cs="Times New Roman"/>
          <w:sz w:val="24"/>
          <w:szCs w:val="24"/>
        </w:rPr>
        <w:t xml:space="preserve">. </w:t>
      </w:r>
      <w:r w:rsidR="009217FF">
        <w:rPr>
          <w:rFonts w:ascii="Times New Roman" w:hAnsi="Times New Roman" w:cs="Times New Roman"/>
          <w:sz w:val="24"/>
          <w:szCs w:val="24"/>
        </w:rPr>
        <w:t xml:space="preserve">We differentiate between individual learning, or learning as a process undertaken by individual people, and </w:t>
      </w:r>
      <w:r w:rsidR="005C15A8">
        <w:rPr>
          <w:rFonts w:ascii="Times New Roman" w:hAnsi="Times New Roman" w:cs="Times New Roman"/>
          <w:sz w:val="24"/>
          <w:szCs w:val="24"/>
        </w:rPr>
        <w:t xml:space="preserve">institutional </w:t>
      </w:r>
      <w:r w:rsidR="009217FF">
        <w:rPr>
          <w:rFonts w:ascii="Times New Roman" w:hAnsi="Times New Roman" w:cs="Times New Roman"/>
          <w:sz w:val="24"/>
          <w:szCs w:val="24"/>
        </w:rPr>
        <w:t>learning at broader social scales, which we measure through the presence of ecological and fisheries monitoring programs</w:t>
      </w:r>
      <w:r w:rsidR="006D4366">
        <w:rPr>
          <w:rFonts w:ascii="Times New Roman" w:hAnsi="Times New Roman" w:cs="Times New Roman"/>
          <w:sz w:val="24"/>
          <w:szCs w:val="24"/>
        </w:rPr>
        <w:t xml:space="preserve"> (see section on </w:t>
      </w:r>
      <w:r w:rsidR="006D4366" w:rsidRPr="00817810">
        <w:rPr>
          <w:rFonts w:ascii="Times New Roman" w:hAnsi="Times New Roman" w:cs="Times New Roman"/>
          <w:i/>
          <w:sz w:val="24"/>
          <w:szCs w:val="24"/>
        </w:rPr>
        <w:t>Ability to detect environmental changes</w:t>
      </w:r>
      <w:r w:rsidR="006D4366">
        <w:rPr>
          <w:rFonts w:ascii="Times New Roman" w:hAnsi="Times New Roman" w:cs="Times New Roman"/>
          <w:sz w:val="24"/>
          <w:szCs w:val="24"/>
        </w:rPr>
        <w:t>).</w:t>
      </w:r>
      <w:r w:rsidR="009217FF">
        <w:rPr>
          <w:rFonts w:ascii="Times New Roman" w:hAnsi="Times New Roman" w:cs="Times New Roman"/>
          <w:sz w:val="24"/>
          <w:szCs w:val="24"/>
        </w:rPr>
        <w:t xml:space="preserve"> </w:t>
      </w:r>
    </w:p>
    <w:p w14:paraId="0A7E3D85" w14:textId="77777777" w:rsidR="00A70528" w:rsidRDefault="00A70528" w:rsidP="002638D7">
      <w:pPr>
        <w:spacing w:after="0" w:line="480" w:lineRule="auto"/>
        <w:rPr>
          <w:rFonts w:ascii="Times New Roman" w:hAnsi="Times New Roman" w:cs="Times New Roman"/>
          <w:i/>
          <w:sz w:val="24"/>
          <w:szCs w:val="24"/>
        </w:rPr>
      </w:pPr>
    </w:p>
    <w:p w14:paraId="2C2A3D2E" w14:textId="5EF0FE83" w:rsidR="00DE072E" w:rsidRPr="00F715F6" w:rsidRDefault="00DE072E" w:rsidP="002638D7">
      <w:pPr>
        <w:spacing w:after="0" w:line="480" w:lineRule="auto"/>
        <w:rPr>
          <w:rFonts w:ascii="Times New Roman" w:hAnsi="Times New Roman" w:cs="Times New Roman"/>
          <w:i/>
          <w:sz w:val="24"/>
          <w:szCs w:val="24"/>
        </w:rPr>
      </w:pPr>
      <w:r w:rsidRPr="00DE072E">
        <w:rPr>
          <w:rFonts w:ascii="Times New Roman" w:hAnsi="Times New Roman" w:cs="Times New Roman"/>
          <w:sz w:val="24"/>
          <w:szCs w:val="24"/>
        </w:rPr>
        <w:t xml:space="preserve">There is no comprehensive database of adult literacy across the Caribbean. We compiled data from several sources (Table </w:t>
      </w:r>
      <w:r w:rsidR="007810DC">
        <w:rPr>
          <w:rFonts w:ascii="Times New Roman" w:hAnsi="Times New Roman" w:cs="Times New Roman"/>
          <w:sz w:val="24"/>
          <w:szCs w:val="24"/>
        </w:rPr>
        <w:t>S1</w:t>
      </w:r>
      <w:r w:rsidR="001A247A">
        <w:rPr>
          <w:rFonts w:ascii="Times New Roman" w:hAnsi="Times New Roman" w:cs="Times New Roman"/>
          <w:sz w:val="24"/>
          <w:szCs w:val="24"/>
        </w:rPr>
        <w:t>2</w:t>
      </w:r>
      <w:r w:rsidRPr="00DE072E">
        <w:rPr>
          <w:rFonts w:ascii="Times New Roman" w:hAnsi="Times New Roman" w:cs="Times New Roman"/>
          <w:sz w:val="24"/>
          <w:szCs w:val="24"/>
        </w:rPr>
        <w:t xml:space="preserve">), prioritizing recent data from global datasets that defined adult </w:t>
      </w:r>
      <w:r w:rsidRPr="00DE072E">
        <w:rPr>
          <w:rFonts w:ascii="Times New Roman" w:hAnsi="Times New Roman" w:cs="Times New Roman"/>
          <w:sz w:val="24"/>
          <w:szCs w:val="24"/>
        </w:rPr>
        <w:lastRenderedPageBreak/>
        <w:t xml:space="preserve">literacy rates as the </w:t>
      </w:r>
      <w:r w:rsidR="00D9354A">
        <w:rPr>
          <w:rFonts w:ascii="Times New Roman" w:hAnsi="Times New Roman" w:cs="Times New Roman"/>
          <w:sz w:val="24"/>
          <w:szCs w:val="24"/>
        </w:rPr>
        <w:t>proportion</w:t>
      </w:r>
      <w:r w:rsidRPr="00DE072E">
        <w:rPr>
          <w:rFonts w:ascii="Times New Roman" w:hAnsi="Times New Roman" w:cs="Times New Roman"/>
          <w:sz w:val="24"/>
          <w:szCs w:val="24"/>
        </w:rPr>
        <w:t xml:space="preserve"> of people over the age of 15 who can read and write. When possible, we used data from the World Bank from the most recent year within the last decade</w:t>
      </w:r>
      <w:r w:rsidR="006622FF">
        <w:rPr>
          <w:rFonts w:ascii="Times New Roman" w:hAnsi="Times New Roman" w:cs="Times New Roman"/>
          <w:sz w:val="24"/>
          <w:szCs w:val="24"/>
        </w:rPr>
        <w:t xml:space="preserve"> </w:t>
      </w:r>
      <w:r w:rsidR="003F55C3">
        <w:rPr>
          <w:rFonts w:ascii="Times New Roman" w:hAnsi="Times New Roman" w:cs="Times New Roman"/>
          <w:sz w:val="24"/>
          <w:szCs w:val="24"/>
        </w:rPr>
        <w:fldChar w:fldCharType="begin" w:fldLock="1"/>
      </w:r>
      <w:r w:rsidR="0059182C">
        <w:rPr>
          <w:rFonts w:ascii="Times New Roman" w:hAnsi="Times New Roman" w:cs="Times New Roman"/>
          <w:sz w:val="24"/>
          <w:szCs w:val="24"/>
        </w:rPr>
        <w:instrText>ADDIN CSL_CITATION {"citationItems":[{"id":"ITEM-1","itemData":{"author":[{"dropping-particle":"","family":"World Bank","given":"","non-dropping-particle":"","parse-names":false,"suffix":""}],"id":"ITEM-1","issued":{"date-parts":[["2017"]]},"publisher":"World Bank","title":"Literacy rate, adult total (% of people ages 15 and above)","type":"article"},"uris":["http://www.mendeley.com/documents/?uuid=2ae9c0fe-12de-424b-b267-5b6dc2e0daeb"]}],"mendeley":{"formattedCitation":"(208)","plainTextFormattedCitation":"(208)","previouslyFormattedCitation":"(208)"},"properties":{"noteIndex":0},"schema":"https://github.com/citation-style-language/schema/raw/master/csl-citation.json"}</w:instrText>
      </w:r>
      <w:r w:rsidR="003F55C3">
        <w:rPr>
          <w:rFonts w:ascii="Times New Roman" w:hAnsi="Times New Roman" w:cs="Times New Roman"/>
          <w:sz w:val="24"/>
          <w:szCs w:val="24"/>
        </w:rPr>
        <w:fldChar w:fldCharType="separate"/>
      </w:r>
      <w:r w:rsidR="006E3782" w:rsidRPr="006E3782">
        <w:rPr>
          <w:rFonts w:ascii="Times New Roman" w:hAnsi="Times New Roman" w:cs="Times New Roman"/>
          <w:noProof/>
          <w:sz w:val="24"/>
          <w:szCs w:val="24"/>
        </w:rPr>
        <w:t>(208)</w:t>
      </w:r>
      <w:r w:rsidR="003F55C3">
        <w:rPr>
          <w:rFonts w:ascii="Times New Roman" w:hAnsi="Times New Roman" w:cs="Times New Roman"/>
          <w:sz w:val="24"/>
          <w:szCs w:val="24"/>
        </w:rPr>
        <w:fldChar w:fldCharType="end"/>
      </w:r>
      <w:r w:rsidRPr="00DE072E">
        <w:rPr>
          <w:rFonts w:ascii="Times New Roman" w:hAnsi="Times New Roman" w:cs="Times New Roman"/>
          <w:sz w:val="24"/>
          <w:szCs w:val="24"/>
        </w:rPr>
        <w:t>. For islands that did not provide this data to the World Bank, we used 2015 data from the UN Economic Commission for Latin America and the Caribbean’s stat</w:t>
      </w:r>
      <w:r w:rsidR="003F55C3">
        <w:rPr>
          <w:rFonts w:ascii="Times New Roman" w:hAnsi="Times New Roman" w:cs="Times New Roman"/>
          <w:sz w:val="24"/>
          <w:szCs w:val="24"/>
        </w:rPr>
        <w:t>istical database</w:t>
      </w:r>
      <w:r w:rsidR="006622FF">
        <w:rPr>
          <w:rFonts w:ascii="Times New Roman" w:hAnsi="Times New Roman" w:cs="Times New Roman"/>
          <w:sz w:val="24"/>
          <w:szCs w:val="24"/>
        </w:rPr>
        <w:t xml:space="preserve"> </w:t>
      </w:r>
      <w:r w:rsidR="00963531">
        <w:rPr>
          <w:rStyle w:val="FootnoteReference"/>
          <w:rFonts w:ascii="Times New Roman" w:hAnsi="Times New Roman" w:cs="Times New Roman"/>
          <w:sz w:val="24"/>
          <w:szCs w:val="24"/>
        </w:rPr>
        <w:fldChar w:fldCharType="begin" w:fldLock="1"/>
      </w:r>
      <w:r w:rsidR="0059182C">
        <w:rPr>
          <w:rFonts w:ascii="Times New Roman" w:hAnsi="Times New Roman" w:cs="Times New Roman"/>
          <w:sz w:val="24"/>
          <w:szCs w:val="24"/>
        </w:rPr>
        <w:instrText>ADDIN CSL_CITATION {"citationItems":[{"id":"ITEM-1","itemData":{"author":[{"dropping-particle":"","family":"CEPALSTAT","given":"","non-dropping-particle":"","parse-names":false,"suffix":""}],"id":"ITEM-1","issued":{"date-parts":[["2016"]]},"publisher":"CEPALSTAT","title":"Social Indicators and Statistics: Education, literacy rate of people ages 15 years and over, by sex (Percentage)","type":"article"},"uris":["http://www.mendeley.com/documents/?uuid=73ce1193-02e3-4d1a-81b4-321f0ce77ada"]}],"mendeley":{"formattedCitation":"(209)","plainTextFormattedCitation":"(209)","previouslyFormattedCitation":"(209)"},"properties":{"noteIndex":0},"schema":"https://github.com/citation-style-language/schema/raw/master/csl-citation.json"}</w:instrText>
      </w:r>
      <w:r w:rsidR="00963531">
        <w:rPr>
          <w:rStyle w:val="FootnoteReference"/>
          <w:rFonts w:ascii="Times New Roman" w:hAnsi="Times New Roman" w:cs="Times New Roman"/>
          <w:sz w:val="24"/>
          <w:szCs w:val="24"/>
        </w:rPr>
        <w:fldChar w:fldCharType="separate"/>
      </w:r>
      <w:r w:rsidR="006E3782" w:rsidRPr="006E3782">
        <w:rPr>
          <w:rFonts w:ascii="Times New Roman" w:hAnsi="Times New Roman" w:cs="Times New Roman"/>
          <w:noProof/>
          <w:sz w:val="24"/>
          <w:szCs w:val="24"/>
        </w:rPr>
        <w:t>(209)</w:t>
      </w:r>
      <w:r w:rsidR="00963531">
        <w:rPr>
          <w:rStyle w:val="FootnoteReference"/>
          <w:rFonts w:ascii="Times New Roman" w:hAnsi="Times New Roman" w:cs="Times New Roman"/>
          <w:sz w:val="24"/>
          <w:szCs w:val="24"/>
        </w:rPr>
        <w:fldChar w:fldCharType="end"/>
      </w:r>
      <w:r w:rsidRPr="00DE072E">
        <w:rPr>
          <w:rFonts w:ascii="Times New Roman" w:hAnsi="Times New Roman" w:cs="Times New Roman"/>
          <w:sz w:val="24"/>
          <w:szCs w:val="24"/>
        </w:rPr>
        <w:t>, the most recent available data from 2005-2010 from a region-wide report from the P</w:t>
      </w:r>
      <w:r w:rsidR="003F55C3">
        <w:rPr>
          <w:rFonts w:ascii="Times New Roman" w:hAnsi="Times New Roman" w:cs="Times New Roman"/>
          <w:sz w:val="24"/>
          <w:szCs w:val="24"/>
        </w:rPr>
        <w:t>an American Health Organization (PAHO)</w:t>
      </w:r>
      <w:r w:rsidR="006622FF">
        <w:rPr>
          <w:rFonts w:ascii="Times New Roman" w:hAnsi="Times New Roman" w:cs="Times New Roman"/>
          <w:sz w:val="24"/>
          <w:szCs w:val="24"/>
        </w:rPr>
        <w:t xml:space="preserve"> </w:t>
      </w:r>
      <w:r w:rsidR="00963531">
        <w:rPr>
          <w:rStyle w:val="FootnoteReference"/>
          <w:rFonts w:ascii="Times New Roman" w:hAnsi="Times New Roman" w:cs="Times New Roman"/>
          <w:sz w:val="24"/>
          <w:szCs w:val="24"/>
        </w:rPr>
        <w:fldChar w:fldCharType="begin" w:fldLock="1"/>
      </w:r>
      <w:r w:rsidR="0059182C">
        <w:rPr>
          <w:rFonts w:ascii="Times New Roman" w:hAnsi="Times New Roman" w:cs="Times New Roman"/>
          <w:sz w:val="24"/>
          <w:szCs w:val="24"/>
        </w:rPr>
        <w:instrText>ADDIN CSL_CITATION {"citationItems":[{"id":"ITEM-1","itemData":{"ISBN":"9789275316917","author":[{"dropping-particle":"","family":"PAHO","given":"","non-dropping-particle":"","parse-names":false,"suffix":""}],"collection-title":"Scientific and Technical Publication","id":"ITEM-1","issued":{"date-parts":[["2012"]]},"number":"636","number-of-pages":"223","publisher-place":"Washington, D.C.","title":"Health in the Americas: Regional Outlook and Country Profiles","type":"report"},"uris":["http://www.mendeley.com/documents/?uuid=526f3612-3d38-4476-ad08-b880304a48e5"]}],"mendeley":{"formattedCitation":"(210)","plainTextFormattedCitation":"(210)","previouslyFormattedCitation":"(210)"},"properties":{"noteIndex":0},"schema":"https://github.com/citation-style-language/schema/raw/master/csl-citation.json"}</w:instrText>
      </w:r>
      <w:r w:rsidR="00963531">
        <w:rPr>
          <w:rStyle w:val="FootnoteReference"/>
          <w:rFonts w:ascii="Times New Roman" w:hAnsi="Times New Roman" w:cs="Times New Roman"/>
          <w:sz w:val="24"/>
          <w:szCs w:val="24"/>
        </w:rPr>
        <w:fldChar w:fldCharType="separate"/>
      </w:r>
      <w:r w:rsidR="006E3782" w:rsidRPr="006E3782">
        <w:rPr>
          <w:rFonts w:ascii="Times New Roman" w:hAnsi="Times New Roman" w:cs="Times New Roman"/>
          <w:noProof/>
          <w:sz w:val="24"/>
          <w:szCs w:val="24"/>
        </w:rPr>
        <w:t>(210)</w:t>
      </w:r>
      <w:r w:rsidR="00963531">
        <w:rPr>
          <w:rStyle w:val="FootnoteReference"/>
          <w:rFonts w:ascii="Times New Roman" w:hAnsi="Times New Roman" w:cs="Times New Roman"/>
          <w:sz w:val="24"/>
          <w:szCs w:val="24"/>
        </w:rPr>
        <w:fldChar w:fldCharType="end"/>
      </w:r>
      <w:r w:rsidRPr="00DE072E">
        <w:rPr>
          <w:rFonts w:ascii="Times New Roman" w:hAnsi="Times New Roman" w:cs="Times New Roman"/>
          <w:sz w:val="24"/>
          <w:szCs w:val="24"/>
        </w:rPr>
        <w:t xml:space="preserve">, </w:t>
      </w:r>
      <w:r w:rsidR="00937AE8">
        <w:rPr>
          <w:rFonts w:ascii="Times New Roman" w:hAnsi="Times New Roman" w:cs="Times New Roman"/>
          <w:sz w:val="24"/>
          <w:szCs w:val="24"/>
        </w:rPr>
        <w:t>or</w:t>
      </w:r>
      <w:r w:rsidR="00937AE8" w:rsidRPr="00DE072E">
        <w:rPr>
          <w:rFonts w:ascii="Times New Roman" w:hAnsi="Times New Roman" w:cs="Times New Roman"/>
          <w:sz w:val="24"/>
          <w:szCs w:val="24"/>
        </w:rPr>
        <w:t xml:space="preserve"> </w:t>
      </w:r>
      <w:r w:rsidRPr="00DE072E">
        <w:rPr>
          <w:rFonts w:ascii="Times New Roman" w:hAnsi="Times New Roman" w:cs="Times New Roman"/>
          <w:sz w:val="24"/>
          <w:szCs w:val="24"/>
        </w:rPr>
        <w:t xml:space="preserve">2001 data from a UN report </w:t>
      </w:r>
      <w:r w:rsidR="003F55C3">
        <w:rPr>
          <w:rFonts w:ascii="Times New Roman" w:hAnsi="Times New Roman" w:cs="Times New Roman"/>
          <w:sz w:val="24"/>
          <w:szCs w:val="24"/>
        </w:rPr>
        <w:t>on Millennium Development Goals</w:t>
      </w:r>
      <w:r w:rsidR="006622FF">
        <w:rPr>
          <w:rFonts w:ascii="Times New Roman" w:hAnsi="Times New Roman" w:cs="Times New Roman"/>
          <w:sz w:val="24"/>
          <w:szCs w:val="24"/>
        </w:rPr>
        <w:t xml:space="preserve"> </w:t>
      </w:r>
      <w:r w:rsidR="00963531">
        <w:rPr>
          <w:rStyle w:val="FootnoteReference"/>
          <w:rFonts w:ascii="Times New Roman" w:hAnsi="Times New Roman" w:cs="Times New Roman"/>
          <w:sz w:val="24"/>
          <w:szCs w:val="24"/>
        </w:rPr>
        <w:fldChar w:fldCharType="begin" w:fldLock="1"/>
      </w:r>
      <w:r w:rsidR="0059182C">
        <w:rPr>
          <w:rFonts w:ascii="Times New Roman" w:hAnsi="Times New Roman" w:cs="Times New Roman"/>
          <w:sz w:val="24"/>
          <w:szCs w:val="24"/>
        </w:rPr>
        <w:instrText>ADDIN CSL_CITATION {"citationItems":[{"id":"ITEM-1","itemData":{"ISBN":"0195219155","abstract":"Born of the historic Millennium Declaration adopted by 189 countries at the UN Millennium Summit in September 2000, these eight Goals— ranging from halving extreme poverty to halting the spread of HIV/AIDS to enrolling all boys and girls everywhere in primary school by 2015—are trans- forming development. Governments, aid agencies and civil society organizations everywhere are re- orienting their work around the Goals. But despite these welcome commitments in prin- ciple to reducing poverty and advancing other areas of human development, in practice—as this Report makes very clear—the world is already falling short. For some of the Goals much of the world is on track. But when progress is broken down by region and country and within countries, it is clear that a huge amount of work remains. More than 50 nations grew poorer over the past decade. Many are seeing life expectancy plummet due to HIV/AIDS. Some of the worst performers—often torn by conflict—are seeing school enrolments shrink and access to basic health care fall. And nearly everywhere the envi- ronment is deteriorating. The central part of this Report is devoted to as- sessing where the greatest problems are, analysing what needs to be done to reverse these setbacks and offering concrete proposals on how to accelerate progress everywhere towards achieving all the Goals. In doing so, it provides a persuasive argument for why, even in the poorest countries, there is still hope that the Goals can be met. But though the Goals pro- vide a new framework for development that de- mands results and increases accountability, they are not a programmatic instrument. The political will and good policy ideas underpinning any attempt to meet the Goals can work only if they are translated into nationally owned, nationally driven development strategies guided by sound science, good eco","author":[{"dropping-particle":"","family":"UNDP","given":"","non-dropping-particle":"","parse-names":false,"suffix":""}],"container-title":"Human Development","editor":[{"dropping-particle":"","family":"Fukuda-Parr","given":"Sakiko","non-dropping-particle":"","parse-names":false,"suffix":""}],"id":"ITEM-1","issued":{"date-parts":[["2003"]]},"number-of-pages":"1-368","publisher":"Oxford University Press","publisher-place":"New York and Oxford","title":"Human Development Report 2003: Millennium Development Goals: A compact among nations to end human poverty","type":"book"},"uris":["http://www.mendeley.com/documents/?uuid=8dc059e4-9b72-4c3a-a539-35dbdce8d25a"]}],"mendeley":{"formattedCitation":"(211)","plainTextFormattedCitation":"(211)","previouslyFormattedCitation":"(211)"},"properties":{"noteIndex":0},"schema":"https://github.com/citation-style-language/schema/raw/master/csl-citation.json"}</w:instrText>
      </w:r>
      <w:r w:rsidR="00963531">
        <w:rPr>
          <w:rStyle w:val="FootnoteReference"/>
          <w:rFonts w:ascii="Times New Roman" w:hAnsi="Times New Roman" w:cs="Times New Roman"/>
          <w:sz w:val="24"/>
          <w:szCs w:val="24"/>
        </w:rPr>
        <w:fldChar w:fldCharType="separate"/>
      </w:r>
      <w:r w:rsidR="006E3782" w:rsidRPr="006E3782">
        <w:rPr>
          <w:rFonts w:ascii="Times New Roman" w:hAnsi="Times New Roman" w:cs="Times New Roman"/>
          <w:noProof/>
          <w:sz w:val="24"/>
          <w:szCs w:val="24"/>
        </w:rPr>
        <w:t>(211)</w:t>
      </w:r>
      <w:r w:rsidR="00963531">
        <w:rPr>
          <w:rStyle w:val="FootnoteReference"/>
          <w:rFonts w:ascii="Times New Roman" w:hAnsi="Times New Roman" w:cs="Times New Roman"/>
          <w:sz w:val="24"/>
          <w:szCs w:val="24"/>
        </w:rPr>
        <w:fldChar w:fldCharType="end"/>
      </w:r>
      <w:r w:rsidRPr="00DE072E">
        <w:rPr>
          <w:rFonts w:ascii="Times New Roman" w:hAnsi="Times New Roman" w:cs="Times New Roman"/>
          <w:sz w:val="24"/>
          <w:szCs w:val="24"/>
        </w:rPr>
        <w:t>. For the remaining five islands, we used data from undetermi</w:t>
      </w:r>
      <w:r w:rsidR="003F55C3">
        <w:rPr>
          <w:rFonts w:ascii="Times New Roman" w:hAnsi="Times New Roman" w:cs="Times New Roman"/>
          <w:sz w:val="24"/>
          <w:szCs w:val="24"/>
        </w:rPr>
        <w:t>ned years from regional reports</w:t>
      </w:r>
      <w:r w:rsidR="006622FF">
        <w:rPr>
          <w:rFonts w:ascii="Times New Roman" w:hAnsi="Times New Roman" w:cs="Times New Roman"/>
          <w:sz w:val="24"/>
          <w:szCs w:val="24"/>
        </w:rPr>
        <w:t xml:space="preserve"> </w:t>
      </w:r>
      <w:r w:rsidR="00963531">
        <w:rPr>
          <w:rStyle w:val="FootnoteReference"/>
          <w:rFonts w:ascii="Times New Roman" w:hAnsi="Times New Roman" w:cs="Times New Roman"/>
          <w:sz w:val="24"/>
          <w:szCs w:val="24"/>
        </w:rPr>
        <w:fldChar w:fldCharType="begin" w:fldLock="1"/>
      </w:r>
      <w:r w:rsidR="0059182C">
        <w:rPr>
          <w:rFonts w:ascii="Times New Roman" w:hAnsi="Times New Roman" w:cs="Times New Roman"/>
          <w:sz w:val="24"/>
          <w:szCs w:val="24"/>
        </w:rPr>
        <w:instrText>ADDIN CSL_CITATION {"citationItems":[{"id":"ITEM-1","itemData":{"author":[{"dropping-particle":"","family":"Bettencourt","given":"Jose","non-dropping-particle":"de","parse-names":false,"suffix":""},{"dropping-particle":"","family":"Imminga-Berends","given":"Helena","non-dropping-particle":"","parse-names":false,"suffix":""}],"id":"ITEM-1","issued":{"date-parts":[["2015"]]},"number-of-pages":"270","publisher-place":"Brussels, Belgium","title":"Overseas Countries and Territories: Environmental Profiles, Final Report, Part 2","type":"report"},"uris":["http://www.mendeley.com/documents/?uuid=cf985543-880c-4fa8-818c-9f987077aeb9"]},{"id":"ITEM-2","itemData":{"author":[{"dropping-particle":"","family":"Gaible","given":"E","non-dropping-particle":"","parse-names":false,"suffix":""}],"collection-title":"ICT and Education Series","container-title":"Education","id":"ITEM-2","issued":{"date-parts":[["2009"]]},"publisher-place":"Washington, D.C.","title":"Survey of ICT and Education in the Caribbean","type":"report","volume":"2"},"uris":["http://www.mendeley.com/documents/?uuid=e5d805cd-8d77-4f94-9c02-57d96d1b8b01"]}],"mendeley":{"formattedCitation":"(134,212)","plainTextFormattedCitation":"(134,212)","previouslyFormattedCitation":"(134,212)"},"properties":{"noteIndex":0},"schema":"https://github.com/citation-style-language/schema/raw/master/csl-citation.json"}</w:instrText>
      </w:r>
      <w:r w:rsidR="00963531">
        <w:rPr>
          <w:rStyle w:val="FootnoteReference"/>
          <w:rFonts w:ascii="Times New Roman" w:hAnsi="Times New Roman" w:cs="Times New Roman"/>
          <w:sz w:val="24"/>
          <w:szCs w:val="24"/>
        </w:rPr>
        <w:fldChar w:fldCharType="separate"/>
      </w:r>
      <w:r w:rsidR="006E3782" w:rsidRPr="006E3782">
        <w:rPr>
          <w:rFonts w:ascii="Times New Roman" w:hAnsi="Times New Roman" w:cs="Times New Roman"/>
          <w:noProof/>
          <w:sz w:val="24"/>
          <w:szCs w:val="24"/>
        </w:rPr>
        <w:t>(134,212)</w:t>
      </w:r>
      <w:r w:rsidR="00963531">
        <w:rPr>
          <w:rStyle w:val="FootnoteReference"/>
          <w:rFonts w:ascii="Times New Roman" w:hAnsi="Times New Roman" w:cs="Times New Roman"/>
          <w:sz w:val="24"/>
          <w:szCs w:val="24"/>
        </w:rPr>
        <w:fldChar w:fldCharType="end"/>
      </w:r>
      <w:r w:rsidRPr="00DE072E">
        <w:rPr>
          <w:rFonts w:ascii="Times New Roman" w:hAnsi="Times New Roman" w:cs="Times New Roman"/>
          <w:sz w:val="24"/>
          <w:szCs w:val="24"/>
        </w:rPr>
        <w:t>. Some of the datasets did not include definitions of adult literacy rates or used lower bounds</w:t>
      </w:r>
      <w:r w:rsidR="00370F0B">
        <w:rPr>
          <w:rFonts w:ascii="Times New Roman" w:hAnsi="Times New Roman" w:cs="Times New Roman"/>
          <w:sz w:val="24"/>
          <w:szCs w:val="24"/>
        </w:rPr>
        <w:t xml:space="preserve"> other than the age of 15 to define adults</w:t>
      </w:r>
      <w:r w:rsidRPr="00DE072E">
        <w:rPr>
          <w:rFonts w:ascii="Times New Roman" w:hAnsi="Times New Roman" w:cs="Times New Roman"/>
          <w:sz w:val="24"/>
          <w:szCs w:val="24"/>
        </w:rPr>
        <w:t>.</w:t>
      </w:r>
    </w:p>
    <w:p w14:paraId="6B79E5AD" w14:textId="77777777" w:rsidR="00DE072E" w:rsidRPr="00DE072E" w:rsidRDefault="00DE072E" w:rsidP="002638D7">
      <w:pPr>
        <w:spacing w:line="480" w:lineRule="auto"/>
        <w:rPr>
          <w:rFonts w:ascii="Times New Roman" w:hAnsi="Times New Roman" w:cs="Times New Roman"/>
          <w:sz w:val="24"/>
          <w:szCs w:val="24"/>
        </w:rPr>
      </w:pPr>
    </w:p>
    <w:p w14:paraId="3E6D0121" w14:textId="7E39EF21" w:rsidR="00DE072E" w:rsidRDefault="00DE072E" w:rsidP="002638D7">
      <w:pPr>
        <w:spacing w:after="0" w:line="480" w:lineRule="auto"/>
        <w:rPr>
          <w:rFonts w:ascii="Times New Roman" w:hAnsi="Times New Roman" w:cs="Times New Roman"/>
          <w:sz w:val="24"/>
          <w:szCs w:val="24"/>
        </w:rPr>
      </w:pPr>
      <w:r w:rsidRPr="007810DC">
        <w:rPr>
          <w:rFonts w:ascii="Times New Roman" w:hAnsi="Times New Roman" w:cs="Times New Roman"/>
          <w:b/>
          <w:sz w:val="24"/>
          <w:szCs w:val="24"/>
        </w:rPr>
        <w:t xml:space="preserve">Table </w:t>
      </w:r>
      <w:r w:rsidR="002C64B2" w:rsidRPr="007810DC">
        <w:rPr>
          <w:rFonts w:ascii="Times New Roman" w:hAnsi="Times New Roman" w:cs="Times New Roman"/>
          <w:b/>
          <w:sz w:val="24"/>
          <w:szCs w:val="24"/>
        </w:rPr>
        <w:t>S1</w:t>
      </w:r>
      <w:r w:rsidR="001A247A">
        <w:rPr>
          <w:rFonts w:ascii="Times New Roman" w:hAnsi="Times New Roman" w:cs="Times New Roman"/>
          <w:b/>
          <w:sz w:val="24"/>
          <w:szCs w:val="24"/>
        </w:rPr>
        <w:t>2</w:t>
      </w:r>
      <w:r w:rsidRPr="007810DC">
        <w:rPr>
          <w:rFonts w:ascii="Times New Roman" w:hAnsi="Times New Roman" w:cs="Times New Roman"/>
          <w:b/>
          <w:sz w:val="24"/>
          <w:szCs w:val="24"/>
        </w:rPr>
        <w:t>.</w:t>
      </w:r>
      <w:r w:rsidRPr="00DE072E">
        <w:rPr>
          <w:rFonts w:ascii="Times New Roman" w:hAnsi="Times New Roman" w:cs="Times New Roman"/>
          <w:sz w:val="24"/>
          <w:szCs w:val="24"/>
        </w:rPr>
        <w:t xml:space="preserve"> Literacy rates</w:t>
      </w:r>
      <w:r w:rsidR="007810DC">
        <w:rPr>
          <w:rFonts w:ascii="Times New Roman" w:hAnsi="Times New Roman" w:cs="Times New Roman"/>
          <w:sz w:val="24"/>
          <w:szCs w:val="24"/>
        </w:rPr>
        <w:t xml:space="preserve"> across the Caribbean.</w:t>
      </w:r>
    </w:p>
    <w:p w14:paraId="305E229A" w14:textId="77777777" w:rsidR="000034A6" w:rsidRPr="00DE072E" w:rsidRDefault="000034A6" w:rsidP="00AC1A32">
      <w:pPr>
        <w:suppressLineNumbers/>
        <w:spacing w:after="0" w:line="240" w:lineRule="auto"/>
        <w:rPr>
          <w:rFonts w:ascii="Times New Roman" w:hAnsi="Times New Roman" w:cs="Times New Roman"/>
          <w:sz w:val="24"/>
          <w:szCs w:val="24"/>
        </w:rPr>
      </w:pPr>
    </w:p>
    <w:tbl>
      <w:tblPr>
        <w:tblW w:w="10705" w:type="dxa"/>
        <w:tblLook w:val="04A0" w:firstRow="1" w:lastRow="0" w:firstColumn="1" w:lastColumn="0" w:noHBand="0" w:noVBand="1"/>
      </w:tblPr>
      <w:tblGrid>
        <w:gridCol w:w="1975"/>
        <w:gridCol w:w="1016"/>
        <w:gridCol w:w="1194"/>
        <w:gridCol w:w="2496"/>
        <w:gridCol w:w="4024"/>
      </w:tblGrid>
      <w:tr w:rsidR="00DE072E" w:rsidRPr="00DE072E" w14:paraId="18C30ECE" w14:textId="77777777" w:rsidTr="00D16212">
        <w:trPr>
          <w:trHeight w:val="288"/>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D11C63" w14:textId="77777777" w:rsidR="00DE072E" w:rsidRPr="00DE072E" w:rsidRDefault="00DE072E" w:rsidP="00BE7E0A">
            <w:pPr>
              <w:spacing w:after="0" w:line="240" w:lineRule="auto"/>
              <w:rPr>
                <w:rFonts w:ascii="Times New Roman" w:eastAsia="Times New Roman" w:hAnsi="Times New Roman" w:cs="Times New Roman"/>
                <w:color w:val="000000"/>
                <w:sz w:val="24"/>
                <w:szCs w:val="24"/>
              </w:rPr>
            </w:pPr>
            <w:r w:rsidRPr="00DE072E">
              <w:rPr>
                <w:rFonts w:ascii="Times New Roman" w:eastAsia="Times New Roman" w:hAnsi="Times New Roman" w:cs="Times New Roman"/>
                <w:color w:val="000000"/>
                <w:sz w:val="24"/>
                <w:szCs w:val="24"/>
              </w:rPr>
              <w:t>Island</w:t>
            </w:r>
          </w:p>
        </w:tc>
        <w:tc>
          <w:tcPr>
            <w:tcW w:w="1016" w:type="dxa"/>
            <w:tcBorders>
              <w:top w:val="single" w:sz="4" w:space="0" w:color="auto"/>
              <w:left w:val="nil"/>
              <w:bottom w:val="single" w:sz="4" w:space="0" w:color="auto"/>
              <w:right w:val="single" w:sz="4" w:space="0" w:color="auto"/>
            </w:tcBorders>
            <w:shd w:val="clear" w:color="auto" w:fill="auto"/>
            <w:noWrap/>
            <w:vAlign w:val="bottom"/>
            <w:hideMark/>
          </w:tcPr>
          <w:p w14:paraId="4F3AF428" w14:textId="77777777" w:rsidR="00DE072E" w:rsidRPr="00DE072E" w:rsidRDefault="00DE072E" w:rsidP="00BE7E0A">
            <w:pPr>
              <w:spacing w:after="0" w:line="240" w:lineRule="auto"/>
              <w:rPr>
                <w:rFonts w:ascii="Times New Roman" w:eastAsia="Times New Roman" w:hAnsi="Times New Roman" w:cs="Times New Roman"/>
                <w:color w:val="000000"/>
                <w:sz w:val="24"/>
                <w:szCs w:val="24"/>
              </w:rPr>
            </w:pPr>
            <w:r w:rsidRPr="00DE072E">
              <w:rPr>
                <w:rFonts w:ascii="Times New Roman" w:eastAsia="Times New Roman" w:hAnsi="Times New Roman" w:cs="Times New Roman"/>
                <w:color w:val="000000"/>
                <w:sz w:val="24"/>
                <w:szCs w:val="24"/>
              </w:rPr>
              <w:t>Literacy Rate</w:t>
            </w:r>
          </w:p>
        </w:tc>
        <w:tc>
          <w:tcPr>
            <w:tcW w:w="1194" w:type="dxa"/>
            <w:tcBorders>
              <w:top w:val="single" w:sz="4" w:space="0" w:color="auto"/>
              <w:left w:val="nil"/>
              <w:bottom w:val="single" w:sz="4" w:space="0" w:color="auto"/>
              <w:right w:val="single" w:sz="4" w:space="0" w:color="auto"/>
            </w:tcBorders>
            <w:shd w:val="clear" w:color="auto" w:fill="auto"/>
            <w:noWrap/>
            <w:vAlign w:val="bottom"/>
            <w:hideMark/>
          </w:tcPr>
          <w:p w14:paraId="23B5757B" w14:textId="77777777" w:rsidR="00DE072E" w:rsidRPr="00DE072E" w:rsidRDefault="00DE072E" w:rsidP="00BE7E0A">
            <w:pPr>
              <w:spacing w:after="0" w:line="240" w:lineRule="auto"/>
              <w:rPr>
                <w:rFonts w:ascii="Times New Roman" w:eastAsia="Times New Roman" w:hAnsi="Times New Roman" w:cs="Times New Roman"/>
                <w:color w:val="000000"/>
                <w:sz w:val="24"/>
                <w:szCs w:val="24"/>
              </w:rPr>
            </w:pPr>
            <w:r w:rsidRPr="00DE072E">
              <w:rPr>
                <w:rFonts w:ascii="Times New Roman" w:eastAsia="Times New Roman" w:hAnsi="Times New Roman" w:cs="Times New Roman"/>
                <w:color w:val="000000"/>
                <w:sz w:val="24"/>
                <w:szCs w:val="24"/>
              </w:rPr>
              <w:t>Data Year</w:t>
            </w:r>
          </w:p>
        </w:tc>
        <w:tc>
          <w:tcPr>
            <w:tcW w:w="2496" w:type="dxa"/>
            <w:tcBorders>
              <w:top w:val="single" w:sz="4" w:space="0" w:color="auto"/>
              <w:left w:val="nil"/>
              <w:bottom w:val="single" w:sz="4" w:space="0" w:color="auto"/>
              <w:right w:val="single" w:sz="4" w:space="0" w:color="auto"/>
            </w:tcBorders>
            <w:shd w:val="clear" w:color="auto" w:fill="auto"/>
            <w:noWrap/>
            <w:vAlign w:val="bottom"/>
            <w:hideMark/>
          </w:tcPr>
          <w:p w14:paraId="0368A616" w14:textId="77777777" w:rsidR="00DE072E" w:rsidRPr="00DE072E" w:rsidRDefault="00DE072E" w:rsidP="00BE7E0A">
            <w:pPr>
              <w:spacing w:after="0" w:line="240" w:lineRule="auto"/>
              <w:rPr>
                <w:rFonts w:ascii="Times New Roman" w:eastAsia="Times New Roman" w:hAnsi="Times New Roman" w:cs="Times New Roman"/>
                <w:color w:val="000000"/>
                <w:sz w:val="24"/>
                <w:szCs w:val="24"/>
              </w:rPr>
            </w:pPr>
            <w:r w:rsidRPr="00DE072E">
              <w:rPr>
                <w:rFonts w:ascii="Times New Roman" w:eastAsia="Times New Roman" w:hAnsi="Times New Roman" w:cs="Times New Roman"/>
                <w:color w:val="000000"/>
                <w:sz w:val="24"/>
                <w:szCs w:val="24"/>
              </w:rPr>
              <w:t>Demographic measured</w:t>
            </w:r>
          </w:p>
        </w:tc>
        <w:tc>
          <w:tcPr>
            <w:tcW w:w="4024" w:type="dxa"/>
            <w:tcBorders>
              <w:top w:val="single" w:sz="4" w:space="0" w:color="auto"/>
              <w:left w:val="nil"/>
              <w:bottom w:val="single" w:sz="4" w:space="0" w:color="auto"/>
              <w:right w:val="single" w:sz="4" w:space="0" w:color="auto"/>
            </w:tcBorders>
            <w:shd w:val="clear" w:color="auto" w:fill="auto"/>
            <w:noWrap/>
            <w:vAlign w:val="bottom"/>
            <w:hideMark/>
          </w:tcPr>
          <w:p w14:paraId="60B84885" w14:textId="77777777" w:rsidR="00DE072E" w:rsidRPr="00DE072E" w:rsidRDefault="00DE072E" w:rsidP="00BE7E0A">
            <w:pPr>
              <w:spacing w:after="0" w:line="240" w:lineRule="auto"/>
              <w:rPr>
                <w:rFonts w:ascii="Times New Roman" w:eastAsia="Times New Roman" w:hAnsi="Times New Roman" w:cs="Times New Roman"/>
                <w:color w:val="000000"/>
                <w:sz w:val="24"/>
                <w:szCs w:val="24"/>
              </w:rPr>
            </w:pPr>
            <w:r w:rsidRPr="00DE072E">
              <w:rPr>
                <w:rFonts w:ascii="Times New Roman" w:eastAsia="Times New Roman" w:hAnsi="Times New Roman" w:cs="Times New Roman"/>
                <w:color w:val="000000"/>
                <w:sz w:val="24"/>
                <w:szCs w:val="24"/>
              </w:rPr>
              <w:t>Source</w:t>
            </w:r>
          </w:p>
        </w:tc>
      </w:tr>
      <w:tr w:rsidR="00DE072E" w:rsidRPr="00DE072E" w14:paraId="42EBFB53" w14:textId="77777777" w:rsidTr="00D16212">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0E1BAB50" w14:textId="77777777" w:rsidR="00DE072E" w:rsidRPr="00DE072E" w:rsidRDefault="00DE072E" w:rsidP="00BE7E0A">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Anguilla</w:t>
            </w:r>
          </w:p>
        </w:tc>
        <w:tc>
          <w:tcPr>
            <w:tcW w:w="1016" w:type="dxa"/>
            <w:tcBorders>
              <w:top w:val="nil"/>
              <w:left w:val="nil"/>
              <w:bottom w:val="single" w:sz="4" w:space="0" w:color="auto"/>
              <w:right w:val="single" w:sz="4" w:space="0" w:color="auto"/>
            </w:tcBorders>
            <w:shd w:val="clear" w:color="auto" w:fill="auto"/>
            <w:noWrap/>
            <w:vAlign w:val="bottom"/>
            <w:hideMark/>
          </w:tcPr>
          <w:p w14:paraId="5687D18F" w14:textId="77777777" w:rsidR="00DE072E" w:rsidRPr="00DE072E" w:rsidRDefault="00DE072E" w:rsidP="00BE7E0A">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0.98</w:t>
            </w:r>
          </w:p>
        </w:tc>
        <w:tc>
          <w:tcPr>
            <w:tcW w:w="1194" w:type="dxa"/>
            <w:tcBorders>
              <w:top w:val="nil"/>
              <w:left w:val="nil"/>
              <w:bottom w:val="single" w:sz="4" w:space="0" w:color="auto"/>
              <w:right w:val="single" w:sz="4" w:space="0" w:color="auto"/>
            </w:tcBorders>
            <w:shd w:val="clear" w:color="auto" w:fill="auto"/>
            <w:noWrap/>
            <w:vAlign w:val="bottom"/>
            <w:hideMark/>
          </w:tcPr>
          <w:p w14:paraId="337F4F50" w14:textId="77777777" w:rsidR="00DE072E" w:rsidRPr="00DE072E" w:rsidRDefault="00DE072E" w:rsidP="00BE7E0A">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2010</w:t>
            </w:r>
          </w:p>
        </w:tc>
        <w:tc>
          <w:tcPr>
            <w:tcW w:w="2496" w:type="dxa"/>
            <w:tcBorders>
              <w:top w:val="nil"/>
              <w:left w:val="nil"/>
              <w:bottom w:val="single" w:sz="4" w:space="0" w:color="auto"/>
              <w:right w:val="single" w:sz="4" w:space="0" w:color="auto"/>
            </w:tcBorders>
            <w:shd w:val="clear" w:color="auto" w:fill="auto"/>
            <w:noWrap/>
            <w:vAlign w:val="bottom"/>
            <w:hideMark/>
          </w:tcPr>
          <w:p w14:paraId="36128D46" w14:textId="77777777" w:rsidR="00DE072E" w:rsidRPr="00DE072E" w:rsidRDefault="00DE072E" w:rsidP="00BE7E0A">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Unknown</w:t>
            </w:r>
          </w:p>
        </w:tc>
        <w:tc>
          <w:tcPr>
            <w:tcW w:w="4024" w:type="dxa"/>
            <w:tcBorders>
              <w:top w:val="nil"/>
              <w:left w:val="nil"/>
              <w:bottom w:val="single" w:sz="4" w:space="0" w:color="auto"/>
              <w:right w:val="single" w:sz="4" w:space="0" w:color="auto"/>
            </w:tcBorders>
            <w:shd w:val="clear" w:color="auto" w:fill="auto"/>
            <w:noWrap/>
            <w:vAlign w:val="bottom"/>
            <w:hideMark/>
          </w:tcPr>
          <w:p w14:paraId="00C28EC6" w14:textId="0C21CE40" w:rsidR="00DE072E" w:rsidRPr="0098215F" w:rsidRDefault="00963531" w:rsidP="00BE7E0A">
            <w:pPr>
              <w:spacing w:after="0" w:line="240" w:lineRule="auto"/>
              <w:rPr>
                <w:rFonts w:ascii="Times New Roman" w:hAnsi="Times New Roman" w:cs="Times New Roman"/>
                <w:color w:val="000000"/>
                <w:sz w:val="24"/>
                <w:szCs w:val="24"/>
              </w:rPr>
            </w:pPr>
            <w:r>
              <w:rPr>
                <w:rStyle w:val="FootnoteReference"/>
                <w:rFonts w:ascii="Times New Roman" w:hAnsi="Times New Roman" w:cs="Times New Roman"/>
                <w:color w:val="000000"/>
                <w:sz w:val="24"/>
                <w:szCs w:val="24"/>
              </w:rPr>
              <w:fldChar w:fldCharType="begin" w:fldLock="1"/>
            </w:r>
            <w:r w:rsidR="0059182C">
              <w:rPr>
                <w:rFonts w:ascii="Times New Roman" w:hAnsi="Times New Roman" w:cs="Times New Roman"/>
                <w:color w:val="000000"/>
                <w:sz w:val="24"/>
                <w:szCs w:val="24"/>
              </w:rPr>
              <w:instrText>ADDIN CSL_CITATION {"citationItems":[{"id":"ITEM-1","itemData":{"ISBN":"9789275316917","author":[{"dropping-particle":"","family":"PAHO","given":"","non-dropping-particle":"","parse-names":false,"suffix":""}],"collection-title":"Scientific and Technical Publication","id":"ITEM-1","issued":{"date-parts":[["2012"]]},"number":"636","number-of-pages":"223","publisher-place":"Washington, D.C.","title":"Health in the Americas: Regional Outlook and Country Profiles","type":"report"},"uris":["http://www.mendeley.com/documents/?uuid=526f3612-3d38-4476-ad08-b880304a48e5"]}],"mendeley":{"formattedCitation":"(210)","manualFormatting":"PAHO 2012a","plainTextFormattedCitation":"(210)","previouslyFormattedCitation":"(210)"},"properties":{"noteIndex":0},"schema":"https://github.com/citation-style-language/schema/raw/master/csl-citation.json"}</w:instrText>
            </w:r>
            <w:r>
              <w:rPr>
                <w:rStyle w:val="FootnoteReference"/>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PAHO 2012a</w:t>
            </w:r>
            <w:r>
              <w:rPr>
                <w:rStyle w:val="FootnoteReference"/>
                <w:rFonts w:ascii="Times New Roman" w:hAnsi="Times New Roman" w:cs="Times New Roman"/>
                <w:color w:val="000000"/>
                <w:sz w:val="24"/>
                <w:szCs w:val="24"/>
              </w:rPr>
              <w:fldChar w:fldCharType="end"/>
            </w:r>
          </w:p>
        </w:tc>
      </w:tr>
      <w:tr w:rsidR="00DE072E" w:rsidRPr="00DE072E" w14:paraId="401ED343" w14:textId="77777777" w:rsidTr="00D16212">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72157E3C" w14:textId="77777777" w:rsidR="00DE072E" w:rsidRPr="00DE072E" w:rsidRDefault="00DE072E" w:rsidP="00BE7E0A">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Antigua &amp; Barbuda</w:t>
            </w:r>
          </w:p>
        </w:tc>
        <w:tc>
          <w:tcPr>
            <w:tcW w:w="1016" w:type="dxa"/>
            <w:tcBorders>
              <w:top w:val="nil"/>
              <w:left w:val="nil"/>
              <w:bottom w:val="single" w:sz="4" w:space="0" w:color="auto"/>
              <w:right w:val="single" w:sz="4" w:space="0" w:color="auto"/>
            </w:tcBorders>
            <w:shd w:val="clear" w:color="auto" w:fill="auto"/>
            <w:noWrap/>
            <w:vAlign w:val="bottom"/>
            <w:hideMark/>
          </w:tcPr>
          <w:p w14:paraId="3D98BC5B" w14:textId="77777777" w:rsidR="00DE072E" w:rsidRPr="00DE072E" w:rsidRDefault="00DE072E" w:rsidP="00BE7E0A">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0.99</w:t>
            </w:r>
          </w:p>
        </w:tc>
        <w:tc>
          <w:tcPr>
            <w:tcW w:w="1194" w:type="dxa"/>
            <w:tcBorders>
              <w:top w:val="nil"/>
              <w:left w:val="nil"/>
              <w:bottom w:val="single" w:sz="4" w:space="0" w:color="auto"/>
              <w:right w:val="single" w:sz="4" w:space="0" w:color="auto"/>
            </w:tcBorders>
            <w:shd w:val="clear" w:color="auto" w:fill="auto"/>
            <w:noWrap/>
            <w:vAlign w:val="bottom"/>
            <w:hideMark/>
          </w:tcPr>
          <w:p w14:paraId="277ED2F1" w14:textId="77777777" w:rsidR="00DE072E" w:rsidRPr="00DE072E" w:rsidRDefault="00DE072E" w:rsidP="00BE7E0A">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2014</w:t>
            </w:r>
          </w:p>
        </w:tc>
        <w:tc>
          <w:tcPr>
            <w:tcW w:w="2496" w:type="dxa"/>
            <w:tcBorders>
              <w:top w:val="nil"/>
              <w:left w:val="nil"/>
              <w:bottom w:val="single" w:sz="4" w:space="0" w:color="auto"/>
              <w:right w:val="single" w:sz="4" w:space="0" w:color="auto"/>
            </w:tcBorders>
            <w:shd w:val="clear" w:color="auto" w:fill="auto"/>
            <w:noWrap/>
            <w:vAlign w:val="bottom"/>
            <w:hideMark/>
          </w:tcPr>
          <w:p w14:paraId="476F1FE6" w14:textId="77777777" w:rsidR="00DE072E" w:rsidRPr="00DE072E" w:rsidRDefault="00DE072E" w:rsidP="00BE7E0A">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Adult (&gt; 15)</w:t>
            </w:r>
          </w:p>
        </w:tc>
        <w:tc>
          <w:tcPr>
            <w:tcW w:w="4024" w:type="dxa"/>
            <w:tcBorders>
              <w:top w:val="nil"/>
              <w:left w:val="nil"/>
              <w:bottom w:val="single" w:sz="4" w:space="0" w:color="auto"/>
              <w:right w:val="single" w:sz="4" w:space="0" w:color="auto"/>
            </w:tcBorders>
            <w:shd w:val="clear" w:color="auto" w:fill="auto"/>
            <w:noWrap/>
            <w:vAlign w:val="bottom"/>
            <w:hideMark/>
          </w:tcPr>
          <w:p w14:paraId="0D2784D0" w14:textId="45C8BE96" w:rsidR="00DE072E" w:rsidRPr="00DE072E" w:rsidRDefault="00963531" w:rsidP="00BE7E0A">
            <w:pPr>
              <w:spacing w:after="0" w:line="240" w:lineRule="auto"/>
              <w:rPr>
                <w:rFonts w:ascii="Times New Roman" w:eastAsia="Times New Roman" w:hAnsi="Times New Roman" w:cs="Times New Roman"/>
                <w:color w:val="000000"/>
                <w:sz w:val="24"/>
                <w:szCs w:val="24"/>
              </w:rPr>
            </w:pPr>
            <w:r>
              <w:rPr>
                <w:rStyle w:val="FootnoteReference"/>
                <w:rFonts w:ascii="Times New Roman" w:hAnsi="Times New Roman" w:cs="Times New Roman"/>
                <w:color w:val="000000"/>
                <w:sz w:val="24"/>
                <w:szCs w:val="24"/>
              </w:rPr>
              <w:fldChar w:fldCharType="begin" w:fldLock="1"/>
            </w:r>
            <w:r w:rsidR="0059182C">
              <w:rPr>
                <w:rFonts w:ascii="Times New Roman" w:hAnsi="Times New Roman" w:cs="Times New Roman"/>
                <w:color w:val="000000"/>
                <w:sz w:val="24"/>
                <w:szCs w:val="24"/>
              </w:rPr>
              <w:instrText>ADDIN CSL_CITATION {"citationItems":[{"id":"ITEM-1","itemData":{"author":[{"dropping-particle":"","family":"World Bank","given":"","non-dropping-particle":"","parse-names":false,"suffix":""}],"id":"ITEM-1","issued":{"date-parts":[["2017"]]},"publisher":"World Bank","title":"Literacy rate, adult total (% of people ages 15 and above)","type":"article"},"uris":["http://www.mendeley.com/documents/?uuid=2ae9c0fe-12de-424b-b267-5b6dc2e0daeb"]}],"mendeley":{"formattedCitation":"(208)","manualFormatting":"World Bank 2017d","plainTextFormattedCitation":"(208)","previouslyFormattedCitation":"(208)"},"properties":{"noteIndex":0},"schema":"https://github.com/citation-style-language/schema/raw/master/csl-citation.json"}</w:instrText>
            </w:r>
            <w:r>
              <w:rPr>
                <w:rStyle w:val="FootnoteReference"/>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World Bank 2017</w:t>
            </w:r>
            <w:r w:rsidR="009F265C">
              <w:rPr>
                <w:rFonts w:ascii="Times New Roman" w:hAnsi="Times New Roman" w:cs="Times New Roman"/>
                <w:noProof/>
                <w:color w:val="000000"/>
                <w:sz w:val="24"/>
                <w:szCs w:val="24"/>
              </w:rPr>
              <w:t>d</w:t>
            </w:r>
            <w:r>
              <w:rPr>
                <w:rStyle w:val="FootnoteReference"/>
                <w:rFonts w:ascii="Times New Roman" w:hAnsi="Times New Roman" w:cs="Times New Roman"/>
                <w:color w:val="000000"/>
                <w:sz w:val="24"/>
                <w:szCs w:val="24"/>
              </w:rPr>
              <w:fldChar w:fldCharType="end"/>
            </w:r>
          </w:p>
        </w:tc>
      </w:tr>
      <w:tr w:rsidR="009F265C" w:rsidRPr="00DE072E" w14:paraId="07BE04B0" w14:textId="77777777" w:rsidTr="00D16212">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799B97EA"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Aruba</w:t>
            </w:r>
          </w:p>
        </w:tc>
        <w:tc>
          <w:tcPr>
            <w:tcW w:w="1016" w:type="dxa"/>
            <w:tcBorders>
              <w:top w:val="nil"/>
              <w:left w:val="nil"/>
              <w:bottom w:val="single" w:sz="4" w:space="0" w:color="auto"/>
              <w:right w:val="single" w:sz="4" w:space="0" w:color="auto"/>
            </w:tcBorders>
            <w:shd w:val="clear" w:color="auto" w:fill="auto"/>
            <w:noWrap/>
            <w:vAlign w:val="bottom"/>
            <w:hideMark/>
          </w:tcPr>
          <w:p w14:paraId="611FDF65"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0.98</w:t>
            </w:r>
          </w:p>
        </w:tc>
        <w:tc>
          <w:tcPr>
            <w:tcW w:w="1194" w:type="dxa"/>
            <w:tcBorders>
              <w:top w:val="nil"/>
              <w:left w:val="nil"/>
              <w:bottom w:val="single" w:sz="4" w:space="0" w:color="auto"/>
              <w:right w:val="single" w:sz="4" w:space="0" w:color="auto"/>
            </w:tcBorders>
            <w:shd w:val="clear" w:color="auto" w:fill="auto"/>
            <w:noWrap/>
            <w:vAlign w:val="bottom"/>
            <w:hideMark/>
          </w:tcPr>
          <w:p w14:paraId="1ECA1B68"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2015</w:t>
            </w:r>
          </w:p>
        </w:tc>
        <w:tc>
          <w:tcPr>
            <w:tcW w:w="2496" w:type="dxa"/>
            <w:tcBorders>
              <w:top w:val="nil"/>
              <w:left w:val="nil"/>
              <w:bottom w:val="single" w:sz="4" w:space="0" w:color="auto"/>
              <w:right w:val="single" w:sz="4" w:space="0" w:color="auto"/>
            </w:tcBorders>
            <w:shd w:val="clear" w:color="auto" w:fill="auto"/>
            <w:noWrap/>
            <w:vAlign w:val="bottom"/>
            <w:hideMark/>
          </w:tcPr>
          <w:p w14:paraId="4A8A25F8"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Adult (&gt; 15)</w:t>
            </w:r>
          </w:p>
        </w:tc>
        <w:tc>
          <w:tcPr>
            <w:tcW w:w="4024" w:type="dxa"/>
            <w:tcBorders>
              <w:top w:val="nil"/>
              <w:left w:val="nil"/>
              <w:bottom w:val="single" w:sz="4" w:space="0" w:color="auto"/>
              <w:right w:val="single" w:sz="4" w:space="0" w:color="auto"/>
            </w:tcBorders>
            <w:shd w:val="clear" w:color="auto" w:fill="auto"/>
            <w:noWrap/>
            <w:vAlign w:val="bottom"/>
            <w:hideMark/>
          </w:tcPr>
          <w:p w14:paraId="30DF75FC" w14:textId="2B0A820C" w:rsidR="009F265C" w:rsidRPr="00DE072E" w:rsidRDefault="009F265C" w:rsidP="009F265C">
            <w:pPr>
              <w:spacing w:after="0" w:line="240" w:lineRule="auto"/>
              <w:rPr>
                <w:rFonts w:ascii="Times New Roman" w:eastAsia="Times New Roman" w:hAnsi="Times New Roman" w:cs="Times New Roman"/>
                <w:color w:val="000000"/>
                <w:sz w:val="24"/>
                <w:szCs w:val="24"/>
              </w:rPr>
            </w:pPr>
            <w:r>
              <w:rPr>
                <w:rStyle w:val="FootnoteReference"/>
                <w:rFonts w:ascii="Times New Roman" w:hAnsi="Times New Roman" w:cs="Times New Roman"/>
                <w:color w:val="000000"/>
                <w:sz w:val="24"/>
                <w:szCs w:val="24"/>
              </w:rPr>
              <w:fldChar w:fldCharType="begin" w:fldLock="1"/>
            </w:r>
            <w:r w:rsidR="0059182C">
              <w:rPr>
                <w:rFonts w:ascii="Times New Roman" w:hAnsi="Times New Roman" w:cs="Times New Roman"/>
                <w:color w:val="000000"/>
                <w:sz w:val="24"/>
                <w:szCs w:val="24"/>
              </w:rPr>
              <w:instrText>ADDIN CSL_CITATION {"citationItems":[{"id":"ITEM-1","itemData":{"author":[{"dropping-particle":"","family":"World Bank","given":"","non-dropping-particle":"","parse-names":false,"suffix":""}],"id":"ITEM-1","issued":{"date-parts":[["2017"]]},"publisher":"World Bank","title":"Literacy rate, adult total (% of people ages 15 and above)","type":"article"},"uris":["http://www.mendeley.com/documents/?uuid=2ae9c0fe-12de-424b-b267-5b6dc2e0daeb"]}],"mendeley":{"formattedCitation":"(208)","manualFormatting":"World Bank 2017d","plainTextFormattedCitation":"(208)","previouslyFormattedCitation":"(208)"},"properties":{"noteIndex":0},"schema":"https://github.com/citation-style-language/schema/raw/master/csl-citation.json"}</w:instrText>
            </w:r>
            <w:r>
              <w:rPr>
                <w:rStyle w:val="FootnoteReference"/>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World Bank 2017d</w:t>
            </w:r>
            <w:r>
              <w:rPr>
                <w:rStyle w:val="FootnoteReference"/>
                <w:rFonts w:ascii="Times New Roman" w:hAnsi="Times New Roman" w:cs="Times New Roman"/>
                <w:color w:val="000000"/>
                <w:sz w:val="24"/>
                <w:szCs w:val="24"/>
              </w:rPr>
              <w:fldChar w:fldCharType="end"/>
            </w:r>
          </w:p>
        </w:tc>
      </w:tr>
      <w:tr w:rsidR="009F265C" w:rsidRPr="00DE072E" w14:paraId="2AB5FAF0" w14:textId="77777777" w:rsidTr="00D16212">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1FC699FF"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Bahamas</w:t>
            </w:r>
          </w:p>
        </w:tc>
        <w:tc>
          <w:tcPr>
            <w:tcW w:w="1016" w:type="dxa"/>
            <w:tcBorders>
              <w:top w:val="nil"/>
              <w:left w:val="nil"/>
              <w:bottom w:val="single" w:sz="4" w:space="0" w:color="auto"/>
              <w:right w:val="single" w:sz="4" w:space="0" w:color="auto"/>
            </w:tcBorders>
            <w:shd w:val="clear" w:color="auto" w:fill="auto"/>
            <w:noWrap/>
            <w:vAlign w:val="bottom"/>
            <w:hideMark/>
          </w:tcPr>
          <w:p w14:paraId="210E9F1C"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0.96</w:t>
            </w:r>
          </w:p>
        </w:tc>
        <w:tc>
          <w:tcPr>
            <w:tcW w:w="1194" w:type="dxa"/>
            <w:tcBorders>
              <w:top w:val="nil"/>
              <w:left w:val="nil"/>
              <w:bottom w:val="single" w:sz="4" w:space="0" w:color="auto"/>
              <w:right w:val="single" w:sz="4" w:space="0" w:color="auto"/>
            </w:tcBorders>
            <w:shd w:val="clear" w:color="auto" w:fill="auto"/>
            <w:noWrap/>
            <w:vAlign w:val="bottom"/>
            <w:hideMark/>
          </w:tcPr>
          <w:p w14:paraId="48FAB5FC"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2005</w:t>
            </w:r>
          </w:p>
        </w:tc>
        <w:tc>
          <w:tcPr>
            <w:tcW w:w="2496" w:type="dxa"/>
            <w:tcBorders>
              <w:top w:val="nil"/>
              <w:left w:val="nil"/>
              <w:bottom w:val="single" w:sz="4" w:space="0" w:color="auto"/>
              <w:right w:val="single" w:sz="4" w:space="0" w:color="auto"/>
            </w:tcBorders>
            <w:shd w:val="clear" w:color="auto" w:fill="auto"/>
            <w:noWrap/>
            <w:vAlign w:val="bottom"/>
            <w:hideMark/>
          </w:tcPr>
          <w:p w14:paraId="552462F5"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Adult (lower bound unknown)</w:t>
            </w:r>
          </w:p>
        </w:tc>
        <w:tc>
          <w:tcPr>
            <w:tcW w:w="4024" w:type="dxa"/>
            <w:tcBorders>
              <w:top w:val="nil"/>
              <w:left w:val="nil"/>
              <w:bottom w:val="single" w:sz="4" w:space="0" w:color="auto"/>
              <w:right w:val="single" w:sz="4" w:space="0" w:color="auto"/>
            </w:tcBorders>
            <w:shd w:val="clear" w:color="auto" w:fill="auto"/>
            <w:noWrap/>
            <w:vAlign w:val="bottom"/>
            <w:hideMark/>
          </w:tcPr>
          <w:p w14:paraId="6FF525BF" w14:textId="73FE8A97" w:rsidR="009F265C" w:rsidRPr="00DE072E" w:rsidRDefault="009F265C" w:rsidP="009F265C">
            <w:pPr>
              <w:spacing w:after="0" w:line="240" w:lineRule="auto"/>
              <w:rPr>
                <w:rFonts w:ascii="Times New Roman" w:eastAsia="Times New Roman" w:hAnsi="Times New Roman" w:cs="Times New Roman"/>
                <w:color w:val="000000"/>
                <w:sz w:val="24"/>
                <w:szCs w:val="24"/>
              </w:rPr>
            </w:pPr>
            <w:r>
              <w:rPr>
                <w:rStyle w:val="FootnoteReference"/>
                <w:rFonts w:ascii="Times New Roman" w:hAnsi="Times New Roman" w:cs="Times New Roman"/>
                <w:color w:val="000000"/>
                <w:sz w:val="24"/>
                <w:szCs w:val="24"/>
              </w:rPr>
              <w:fldChar w:fldCharType="begin" w:fldLock="1"/>
            </w:r>
            <w:r w:rsidR="0059182C">
              <w:rPr>
                <w:rFonts w:ascii="Times New Roman" w:hAnsi="Times New Roman" w:cs="Times New Roman"/>
                <w:color w:val="000000"/>
                <w:sz w:val="24"/>
                <w:szCs w:val="24"/>
              </w:rPr>
              <w:instrText>ADDIN CSL_CITATION {"citationItems":[{"id":"ITEM-1","itemData":{"ISBN":"9789275316917","author":[{"dropping-particle":"","family":"PAHO","given":"","non-dropping-particle":"","parse-names":false,"suffix":""}],"collection-title":"Scientific and Technical Publication","id":"ITEM-1","issued":{"date-parts":[["2012"]]},"number":"636","number-of-pages":"223","publisher-place":"Washington, D.C.","title":"Health in the Americas: Regional Outlook and Country Profiles","type":"report"},"uris":["http://www.mendeley.com/documents/?uuid=526f3612-3d38-4476-ad08-b880304a48e5"]}],"mendeley":{"formattedCitation":"(210)","manualFormatting":"PAHO 2012a","plainTextFormattedCitation":"(210)","previouslyFormattedCitation":"(210)"},"properties":{"noteIndex":0},"schema":"https://github.com/citation-style-language/schema/raw/master/csl-citation.json"}</w:instrText>
            </w:r>
            <w:r>
              <w:rPr>
                <w:rStyle w:val="FootnoteReference"/>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PAHO 2012a</w:t>
            </w:r>
            <w:r>
              <w:rPr>
                <w:rStyle w:val="FootnoteReference"/>
                <w:rFonts w:ascii="Times New Roman" w:hAnsi="Times New Roman" w:cs="Times New Roman"/>
                <w:color w:val="000000"/>
                <w:sz w:val="24"/>
                <w:szCs w:val="24"/>
              </w:rPr>
              <w:fldChar w:fldCharType="end"/>
            </w:r>
          </w:p>
        </w:tc>
      </w:tr>
      <w:tr w:rsidR="009F265C" w:rsidRPr="00DE072E" w14:paraId="55E7F02A" w14:textId="77777777" w:rsidTr="00D16212">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2268880E"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Barbados</w:t>
            </w:r>
          </w:p>
        </w:tc>
        <w:tc>
          <w:tcPr>
            <w:tcW w:w="1016" w:type="dxa"/>
            <w:tcBorders>
              <w:top w:val="nil"/>
              <w:left w:val="nil"/>
              <w:bottom w:val="single" w:sz="4" w:space="0" w:color="auto"/>
              <w:right w:val="single" w:sz="4" w:space="0" w:color="auto"/>
            </w:tcBorders>
            <w:shd w:val="clear" w:color="auto" w:fill="auto"/>
            <w:noWrap/>
            <w:vAlign w:val="bottom"/>
            <w:hideMark/>
          </w:tcPr>
          <w:p w14:paraId="1F3843C6"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1.00</w:t>
            </w:r>
          </w:p>
        </w:tc>
        <w:tc>
          <w:tcPr>
            <w:tcW w:w="1194" w:type="dxa"/>
            <w:tcBorders>
              <w:top w:val="nil"/>
              <w:left w:val="nil"/>
              <w:bottom w:val="single" w:sz="4" w:space="0" w:color="auto"/>
              <w:right w:val="single" w:sz="4" w:space="0" w:color="auto"/>
            </w:tcBorders>
            <w:shd w:val="clear" w:color="auto" w:fill="auto"/>
            <w:noWrap/>
            <w:vAlign w:val="bottom"/>
            <w:hideMark/>
          </w:tcPr>
          <w:p w14:paraId="4C8CCFBB"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2010</w:t>
            </w:r>
          </w:p>
        </w:tc>
        <w:tc>
          <w:tcPr>
            <w:tcW w:w="2496" w:type="dxa"/>
            <w:tcBorders>
              <w:top w:val="nil"/>
              <w:left w:val="nil"/>
              <w:bottom w:val="single" w:sz="4" w:space="0" w:color="auto"/>
              <w:right w:val="single" w:sz="4" w:space="0" w:color="auto"/>
            </w:tcBorders>
            <w:shd w:val="clear" w:color="auto" w:fill="auto"/>
            <w:noWrap/>
            <w:vAlign w:val="bottom"/>
            <w:hideMark/>
          </w:tcPr>
          <w:p w14:paraId="510A19BD"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Adult (&gt; 15)</w:t>
            </w:r>
          </w:p>
        </w:tc>
        <w:tc>
          <w:tcPr>
            <w:tcW w:w="4024" w:type="dxa"/>
            <w:tcBorders>
              <w:top w:val="nil"/>
              <w:left w:val="nil"/>
              <w:bottom w:val="single" w:sz="4" w:space="0" w:color="auto"/>
              <w:right w:val="single" w:sz="4" w:space="0" w:color="auto"/>
            </w:tcBorders>
            <w:shd w:val="clear" w:color="auto" w:fill="auto"/>
            <w:noWrap/>
            <w:vAlign w:val="bottom"/>
            <w:hideMark/>
          </w:tcPr>
          <w:p w14:paraId="0B8A5B94" w14:textId="6C32EA65" w:rsidR="009F265C" w:rsidRPr="00DE072E" w:rsidRDefault="009F265C" w:rsidP="009F265C">
            <w:pPr>
              <w:spacing w:after="0" w:line="240" w:lineRule="auto"/>
              <w:rPr>
                <w:rFonts w:ascii="Times New Roman" w:eastAsia="Times New Roman" w:hAnsi="Times New Roman" w:cs="Times New Roman"/>
                <w:color w:val="000000"/>
                <w:sz w:val="24"/>
                <w:szCs w:val="24"/>
              </w:rPr>
            </w:pPr>
            <w:r>
              <w:rPr>
                <w:rStyle w:val="FootnoteReference"/>
                <w:rFonts w:ascii="Times New Roman" w:hAnsi="Times New Roman" w:cs="Times New Roman"/>
                <w:color w:val="000000"/>
                <w:sz w:val="24"/>
                <w:szCs w:val="24"/>
              </w:rPr>
              <w:fldChar w:fldCharType="begin" w:fldLock="1"/>
            </w:r>
            <w:r w:rsidR="0059182C">
              <w:rPr>
                <w:rFonts w:ascii="Times New Roman" w:hAnsi="Times New Roman" w:cs="Times New Roman"/>
                <w:color w:val="000000"/>
                <w:sz w:val="24"/>
                <w:szCs w:val="24"/>
              </w:rPr>
              <w:instrText>ADDIN CSL_CITATION {"citationItems":[{"id":"ITEM-1","itemData":{"ISBN":"9789275316917","author":[{"dropping-particle":"","family":"PAHO","given":"","non-dropping-particle":"","parse-names":false,"suffix":""}],"collection-title":"Scientific and Technical Publication","id":"ITEM-1","issued":{"date-parts":[["2012"]]},"number":"636","number-of-pages":"223","publisher-place":"Washington, D.C.","title":"Health in the Americas: Regional Outlook and Country Profiles","type":"report"},"uris":["http://www.mendeley.com/documents/?uuid=526f3612-3d38-4476-ad08-b880304a48e5"]}],"mendeley":{"formattedCitation":"(210)","manualFormatting":"PAHO 2012a","plainTextFormattedCitation":"(210)","previouslyFormattedCitation":"(210)"},"properties":{"noteIndex":0},"schema":"https://github.com/citation-style-language/schema/raw/master/csl-citation.json"}</w:instrText>
            </w:r>
            <w:r>
              <w:rPr>
                <w:rStyle w:val="FootnoteReference"/>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PAHO 2012a</w:t>
            </w:r>
            <w:r>
              <w:rPr>
                <w:rStyle w:val="FootnoteReference"/>
                <w:rFonts w:ascii="Times New Roman" w:hAnsi="Times New Roman" w:cs="Times New Roman"/>
                <w:color w:val="000000"/>
                <w:sz w:val="24"/>
                <w:szCs w:val="24"/>
              </w:rPr>
              <w:fldChar w:fldCharType="end"/>
            </w:r>
            <w:r w:rsidRPr="003F55C3">
              <w:rPr>
                <w:rFonts w:ascii="Times New Roman" w:hAnsi="Times New Roman" w:cs="Times New Roman"/>
                <w:i/>
                <w:vertAlign w:val="superscript"/>
              </w:rPr>
              <w:t>a</w:t>
            </w:r>
          </w:p>
        </w:tc>
      </w:tr>
      <w:tr w:rsidR="009F265C" w:rsidRPr="00DE072E" w14:paraId="3FCD1E25" w14:textId="77777777" w:rsidTr="00D16212">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3DF56C53" w14:textId="0921FE11" w:rsidR="009F265C" w:rsidRPr="00DE072E" w:rsidRDefault="009F265C" w:rsidP="009F265C">
            <w:pPr>
              <w:spacing w:after="0" w:line="240" w:lineRule="auto"/>
              <w:rPr>
                <w:rFonts w:ascii="Times New Roman" w:eastAsia="Times New Roman" w:hAnsi="Times New Roman" w:cs="Times New Roman"/>
                <w:color w:val="000000"/>
                <w:sz w:val="24"/>
                <w:szCs w:val="24"/>
                <w:vertAlign w:val="superscript"/>
              </w:rPr>
            </w:pPr>
            <w:proofErr w:type="spellStart"/>
            <w:r w:rsidRPr="00DE072E">
              <w:rPr>
                <w:rFonts w:ascii="Times New Roman" w:hAnsi="Times New Roman" w:cs="Times New Roman"/>
                <w:color w:val="000000"/>
                <w:sz w:val="24"/>
                <w:szCs w:val="24"/>
              </w:rPr>
              <w:t>Bonaire</w:t>
            </w:r>
            <w:r>
              <w:rPr>
                <w:rFonts w:ascii="Times New Roman" w:hAnsi="Times New Roman" w:cs="Times New Roman"/>
                <w:i/>
                <w:vertAlign w:val="superscript"/>
              </w:rPr>
              <w:t>b</w:t>
            </w:r>
            <w:proofErr w:type="spellEnd"/>
          </w:p>
        </w:tc>
        <w:tc>
          <w:tcPr>
            <w:tcW w:w="1016" w:type="dxa"/>
            <w:tcBorders>
              <w:top w:val="nil"/>
              <w:left w:val="nil"/>
              <w:bottom w:val="single" w:sz="4" w:space="0" w:color="auto"/>
              <w:right w:val="single" w:sz="4" w:space="0" w:color="auto"/>
            </w:tcBorders>
            <w:shd w:val="clear" w:color="auto" w:fill="auto"/>
            <w:noWrap/>
            <w:vAlign w:val="bottom"/>
            <w:hideMark/>
          </w:tcPr>
          <w:p w14:paraId="0B4989AB"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0.96</w:t>
            </w:r>
          </w:p>
        </w:tc>
        <w:tc>
          <w:tcPr>
            <w:tcW w:w="1194" w:type="dxa"/>
            <w:tcBorders>
              <w:top w:val="nil"/>
              <w:left w:val="nil"/>
              <w:bottom w:val="single" w:sz="4" w:space="0" w:color="auto"/>
              <w:right w:val="single" w:sz="4" w:space="0" w:color="auto"/>
            </w:tcBorders>
            <w:shd w:val="clear" w:color="auto" w:fill="auto"/>
            <w:noWrap/>
            <w:vAlign w:val="bottom"/>
            <w:hideMark/>
          </w:tcPr>
          <w:p w14:paraId="1F330C9C"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2009</w:t>
            </w:r>
          </w:p>
        </w:tc>
        <w:tc>
          <w:tcPr>
            <w:tcW w:w="2496" w:type="dxa"/>
            <w:tcBorders>
              <w:top w:val="nil"/>
              <w:left w:val="nil"/>
              <w:bottom w:val="single" w:sz="4" w:space="0" w:color="auto"/>
              <w:right w:val="single" w:sz="4" w:space="0" w:color="auto"/>
            </w:tcBorders>
            <w:shd w:val="clear" w:color="auto" w:fill="auto"/>
            <w:noWrap/>
            <w:vAlign w:val="bottom"/>
            <w:hideMark/>
          </w:tcPr>
          <w:p w14:paraId="04778BF3"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Adult (lower bound unknown)</w:t>
            </w:r>
          </w:p>
        </w:tc>
        <w:tc>
          <w:tcPr>
            <w:tcW w:w="4024" w:type="dxa"/>
            <w:tcBorders>
              <w:top w:val="nil"/>
              <w:left w:val="nil"/>
              <w:bottom w:val="single" w:sz="4" w:space="0" w:color="auto"/>
              <w:right w:val="single" w:sz="4" w:space="0" w:color="auto"/>
            </w:tcBorders>
            <w:shd w:val="clear" w:color="auto" w:fill="auto"/>
            <w:noWrap/>
            <w:vAlign w:val="bottom"/>
            <w:hideMark/>
          </w:tcPr>
          <w:p w14:paraId="7940A37E" w14:textId="2BC7F802" w:rsidR="009F265C" w:rsidRPr="00DE072E" w:rsidRDefault="009F265C" w:rsidP="009F265C">
            <w:pPr>
              <w:spacing w:after="0" w:line="240" w:lineRule="auto"/>
              <w:rPr>
                <w:rFonts w:ascii="Times New Roman" w:eastAsia="Times New Roman" w:hAnsi="Times New Roman" w:cs="Times New Roman"/>
                <w:color w:val="000000"/>
                <w:sz w:val="24"/>
                <w:szCs w:val="24"/>
              </w:rPr>
            </w:pPr>
            <w:r>
              <w:rPr>
                <w:rStyle w:val="FootnoteReference"/>
                <w:rFonts w:ascii="Times New Roman" w:hAnsi="Times New Roman" w:cs="Times New Roman"/>
                <w:color w:val="000000"/>
                <w:sz w:val="24"/>
                <w:szCs w:val="24"/>
              </w:rPr>
              <w:fldChar w:fldCharType="begin" w:fldLock="1"/>
            </w:r>
            <w:r w:rsidR="0059182C">
              <w:rPr>
                <w:rFonts w:ascii="Times New Roman" w:hAnsi="Times New Roman" w:cs="Times New Roman"/>
                <w:color w:val="000000"/>
                <w:sz w:val="24"/>
                <w:szCs w:val="24"/>
              </w:rPr>
              <w:instrText>ADDIN CSL_CITATION {"citationItems":[{"id":"ITEM-1","itemData":{"ISBN":"9789275316917","author":[{"dropping-particle":"","family":"PAHO","given":"","non-dropping-particle":"","parse-names":false,"suffix":""}],"collection-title":"Scientific and Technical Publication","id":"ITEM-1","issued":{"date-parts":[["2012"]]},"number":"636","number-of-pages":"223","publisher-place":"Washington, D.C.","title":"Health in the Americas: Regional Outlook and Country Profiles","type":"report"},"uris":["http://www.mendeley.com/documents/?uuid=526f3612-3d38-4476-ad08-b880304a48e5"]}],"mendeley":{"formattedCitation":"(210)","manualFormatting":"PAHO 2012a","plainTextFormattedCitation":"(210)","previouslyFormattedCitation":"(210)"},"properties":{"noteIndex":0},"schema":"https://github.com/citation-style-language/schema/raw/master/csl-citation.json"}</w:instrText>
            </w:r>
            <w:r>
              <w:rPr>
                <w:rStyle w:val="FootnoteReference"/>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PAHO 2012a</w:t>
            </w:r>
            <w:r>
              <w:rPr>
                <w:rStyle w:val="FootnoteReference"/>
                <w:rFonts w:ascii="Times New Roman" w:hAnsi="Times New Roman" w:cs="Times New Roman"/>
                <w:color w:val="000000"/>
                <w:sz w:val="24"/>
                <w:szCs w:val="24"/>
              </w:rPr>
              <w:fldChar w:fldCharType="end"/>
            </w:r>
          </w:p>
        </w:tc>
      </w:tr>
      <w:tr w:rsidR="009F265C" w:rsidRPr="00DE072E" w14:paraId="699F7A51" w14:textId="77777777" w:rsidTr="00D16212">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3B0A5792"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British Virgin Islands</w:t>
            </w:r>
          </w:p>
        </w:tc>
        <w:tc>
          <w:tcPr>
            <w:tcW w:w="1016" w:type="dxa"/>
            <w:tcBorders>
              <w:top w:val="nil"/>
              <w:left w:val="nil"/>
              <w:bottom w:val="single" w:sz="4" w:space="0" w:color="auto"/>
              <w:right w:val="single" w:sz="4" w:space="0" w:color="auto"/>
            </w:tcBorders>
            <w:shd w:val="clear" w:color="auto" w:fill="auto"/>
            <w:noWrap/>
            <w:vAlign w:val="bottom"/>
            <w:hideMark/>
          </w:tcPr>
          <w:p w14:paraId="16CE459F"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0.98</w:t>
            </w:r>
          </w:p>
        </w:tc>
        <w:tc>
          <w:tcPr>
            <w:tcW w:w="1194" w:type="dxa"/>
            <w:tcBorders>
              <w:top w:val="nil"/>
              <w:left w:val="nil"/>
              <w:bottom w:val="single" w:sz="4" w:space="0" w:color="auto"/>
              <w:right w:val="single" w:sz="4" w:space="0" w:color="auto"/>
            </w:tcBorders>
            <w:shd w:val="clear" w:color="auto" w:fill="auto"/>
            <w:noWrap/>
            <w:vAlign w:val="bottom"/>
            <w:hideMark/>
          </w:tcPr>
          <w:p w14:paraId="0251A67A"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2010</w:t>
            </w:r>
          </w:p>
        </w:tc>
        <w:tc>
          <w:tcPr>
            <w:tcW w:w="2496" w:type="dxa"/>
            <w:tcBorders>
              <w:top w:val="nil"/>
              <w:left w:val="nil"/>
              <w:bottom w:val="single" w:sz="4" w:space="0" w:color="auto"/>
              <w:right w:val="single" w:sz="4" w:space="0" w:color="auto"/>
            </w:tcBorders>
            <w:shd w:val="clear" w:color="auto" w:fill="auto"/>
            <w:noWrap/>
            <w:vAlign w:val="bottom"/>
            <w:hideMark/>
          </w:tcPr>
          <w:p w14:paraId="116C5543"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Adult (&gt; 15)</w:t>
            </w:r>
          </w:p>
        </w:tc>
        <w:tc>
          <w:tcPr>
            <w:tcW w:w="4024" w:type="dxa"/>
            <w:tcBorders>
              <w:top w:val="nil"/>
              <w:left w:val="nil"/>
              <w:bottom w:val="single" w:sz="4" w:space="0" w:color="auto"/>
              <w:right w:val="single" w:sz="4" w:space="0" w:color="auto"/>
            </w:tcBorders>
            <w:shd w:val="clear" w:color="auto" w:fill="auto"/>
            <w:noWrap/>
            <w:vAlign w:val="bottom"/>
            <w:hideMark/>
          </w:tcPr>
          <w:p w14:paraId="040FB500" w14:textId="2C6367D4" w:rsidR="009F265C" w:rsidRPr="00DE072E" w:rsidRDefault="009F265C" w:rsidP="009F265C">
            <w:pPr>
              <w:spacing w:after="0" w:line="240" w:lineRule="auto"/>
              <w:rPr>
                <w:rFonts w:ascii="Times New Roman" w:eastAsia="Times New Roman" w:hAnsi="Times New Roman" w:cs="Times New Roman"/>
                <w:color w:val="000000"/>
                <w:sz w:val="24"/>
                <w:szCs w:val="24"/>
              </w:rPr>
            </w:pPr>
            <w:r>
              <w:rPr>
                <w:rStyle w:val="FootnoteReference"/>
                <w:rFonts w:ascii="Times New Roman" w:hAnsi="Times New Roman" w:cs="Times New Roman"/>
                <w:color w:val="000000"/>
                <w:sz w:val="24"/>
                <w:szCs w:val="24"/>
              </w:rPr>
              <w:fldChar w:fldCharType="begin" w:fldLock="1"/>
            </w:r>
            <w:r w:rsidR="0059182C">
              <w:rPr>
                <w:rFonts w:ascii="Times New Roman" w:hAnsi="Times New Roman" w:cs="Times New Roman"/>
                <w:color w:val="000000"/>
                <w:sz w:val="24"/>
                <w:szCs w:val="24"/>
              </w:rPr>
              <w:instrText>ADDIN CSL_CITATION {"citationItems":[{"id":"ITEM-1","itemData":{"ISBN":"9789275316917","author":[{"dropping-particle":"","family":"PAHO","given":"","non-dropping-particle":"","parse-names":false,"suffix":""}],"collection-title":"Scientific and Technical Publication","id":"ITEM-1","issued":{"date-parts":[["2012"]]},"number":"636","number-of-pages":"223","publisher-place":"Washington, D.C.","title":"Health in the Americas: Regional Outlook and Country Profiles","type":"report"},"uris":["http://www.mendeley.com/documents/?uuid=526f3612-3d38-4476-ad08-b880304a48e5"]}],"mendeley":{"formattedCitation":"(210)","manualFormatting":"PAHO 2012a","plainTextFormattedCitation":"(210)","previouslyFormattedCitation":"(210)"},"properties":{"noteIndex":0},"schema":"https://github.com/citation-style-language/schema/raw/master/csl-citation.json"}</w:instrText>
            </w:r>
            <w:r>
              <w:rPr>
                <w:rStyle w:val="FootnoteReference"/>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PAHO 2012a</w:t>
            </w:r>
            <w:r>
              <w:rPr>
                <w:rStyle w:val="FootnoteReference"/>
                <w:rFonts w:ascii="Times New Roman" w:hAnsi="Times New Roman" w:cs="Times New Roman"/>
                <w:color w:val="000000"/>
                <w:sz w:val="24"/>
                <w:szCs w:val="24"/>
              </w:rPr>
              <w:fldChar w:fldCharType="end"/>
            </w:r>
          </w:p>
        </w:tc>
      </w:tr>
      <w:tr w:rsidR="009F265C" w:rsidRPr="00DE072E" w14:paraId="46BD1435" w14:textId="77777777" w:rsidTr="00D16212">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262473E8"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Cayman Islands</w:t>
            </w:r>
          </w:p>
        </w:tc>
        <w:tc>
          <w:tcPr>
            <w:tcW w:w="1016" w:type="dxa"/>
            <w:tcBorders>
              <w:top w:val="nil"/>
              <w:left w:val="nil"/>
              <w:bottom w:val="single" w:sz="4" w:space="0" w:color="auto"/>
              <w:right w:val="single" w:sz="4" w:space="0" w:color="auto"/>
            </w:tcBorders>
            <w:shd w:val="clear" w:color="auto" w:fill="auto"/>
            <w:noWrap/>
            <w:vAlign w:val="bottom"/>
            <w:hideMark/>
          </w:tcPr>
          <w:p w14:paraId="5F7F5622"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0.99</w:t>
            </w:r>
          </w:p>
        </w:tc>
        <w:tc>
          <w:tcPr>
            <w:tcW w:w="1194" w:type="dxa"/>
            <w:tcBorders>
              <w:top w:val="nil"/>
              <w:left w:val="nil"/>
              <w:bottom w:val="single" w:sz="4" w:space="0" w:color="auto"/>
              <w:right w:val="single" w:sz="4" w:space="0" w:color="auto"/>
            </w:tcBorders>
            <w:shd w:val="clear" w:color="auto" w:fill="auto"/>
            <w:noWrap/>
            <w:vAlign w:val="bottom"/>
            <w:hideMark/>
          </w:tcPr>
          <w:p w14:paraId="331841CD"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2007</w:t>
            </w:r>
          </w:p>
        </w:tc>
        <w:tc>
          <w:tcPr>
            <w:tcW w:w="2496" w:type="dxa"/>
            <w:tcBorders>
              <w:top w:val="nil"/>
              <w:left w:val="nil"/>
              <w:bottom w:val="single" w:sz="4" w:space="0" w:color="auto"/>
              <w:right w:val="single" w:sz="4" w:space="0" w:color="auto"/>
            </w:tcBorders>
            <w:shd w:val="clear" w:color="auto" w:fill="auto"/>
            <w:noWrap/>
            <w:vAlign w:val="bottom"/>
            <w:hideMark/>
          </w:tcPr>
          <w:p w14:paraId="44A11B15"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Adult (&gt; 15)</w:t>
            </w:r>
          </w:p>
        </w:tc>
        <w:tc>
          <w:tcPr>
            <w:tcW w:w="4024" w:type="dxa"/>
            <w:tcBorders>
              <w:top w:val="nil"/>
              <w:left w:val="nil"/>
              <w:bottom w:val="single" w:sz="4" w:space="0" w:color="auto"/>
              <w:right w:val="single" w:sz="4" w:space="0" w:color="auto"/>
            </w:tcBorders>
            <w:shd w:val="clear" w:color="auto" w:fill="auto"/>
            <w:noWrap/>
            <w:vAlign w:val="bottom"/>
            <w:hideMark/>
          </w:tcPr>
          <w:p w14:paraId="7398C4A6" w14:textId="7A71EC07" w:rsidR="009F265C" w:rsidRPr="00DE072E" w:rsidRDefault="009F265C" w:rsidP="009F265C">
            <w:pPr>
              <w:spacing w:after="0" w:line="240" w:lineRule="auto"/>
              <w:rPr>
                <w:rFonts w:ascii="Times New Roman" w:eastAsia="Times New Roman" w:hAnsi="Times New Roman" w:cs="Times New Roman"/>
                <w:color w:val="000000"/>
                <w:sz w:val="24"/>
                <w:szCs w:val="24"/>
              </w:rPr>
            </w:pPr>
            <w:r>
              <w:rPr>
                <w:rStyle w:val="FootnoteReference"/>
                <w:rFonts w:ascii="Times New Roman" w:hAnsi="Times New Roman" w:cs="Times New Roman"/>
                <w:color w:val="000000"/>
                <w:sz w:val="24"/>
                <w:szCs w:val="24"/>
              </w:rPr>
              <w:fldChar w:fldCharType="begin" w:fldLock="1"/>
            </w:r>
            <w:r w:rsidR="0059182C">
              <w:rPr>
                <w:rFonts w:ascii="Times New Roman" w:hAnsi="Times New Roman" w:cs="Times New Roman"/>
                <w:color w:val="000000"/>
                <w:sz w:val="24"/>
                <w:szCs w:val="24"/>
              </w:rPr>
              <w:instrText>ADDIN CSL_CITATION {"citationItems":[{"id":"ITEM-1","itemData":{"author":[{"dropping-particle":"","family":"World Bank","given":"","non-dropping-particle":"","parse-names":false,"suffix":""}],"id":"ITEM-1","issued":{"date-parts":[["2017"]]},"publisher":"World Bank","title":"Literacy rate, adult total (% of people ages 15 and above)","type":"article"},"uris":["http://www.mendeley.com/documents/?uuid=2ae9c0fe-12de-424b-b267-5b6dc2e0daeb"]}],"mendeley":{"formattedCitation":"(208)","manualFormatting":"World Bank 2017d","plainTextFormattedCitation":"(208)","previouslyFormattedCitation":"(208)"},"properties":{"noteIndex":0},"schema":"https://github.com/citation-style-language/schema/raw/master/csl-citation.json"}</w:instrText>
            </w:r>
            <w:r>
              <w:rPr>
                <w:rStyle w:val="FootnoteReference"/>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World Bank 2017d</w:t>
            </w:r>
            <w:r>
              <w:rPr>
                <w:rStyle w:val="FootnoteReference"/>
                <w:rFonts w:ascii="Times New Roman" w:hAnsi="Times New Roman" w:cs="Times New Roman"/>
                <w:color w:val="000000"/>
                <w:sz w:val="24"/>
                <w:szCs w:val="24"/>
              </w:rPr>
              <w:fldChar w:fldCharType="end"/>
            </w:r>
          </w:p>
        </w:tc>
      </w:tr>
      <w:tr w:rsidR="009F265C" w:rsidRPr="00DE072E" w14:paraId="5090EB3B" w14:textId="77777777" w:rsidTr="00D16212">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5EBD117D"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Cuba</w:t>
            </w:r>
          </w:p>
        </w:tc>
        <w:tc>
          <w:tcPr>
            <w:tcW w:w="1016" w:type="dxa"/>
            <w:tcBorders>
              <w:top w:val="nil"/>
              <w:left w:val="nil"/>
              <w:bottom w:val="single" w:sz="4" w:space="0" w:color="auto"/>
              <w:right w:val="single" w:sz="4" w:space="0" w:color="auto"/>
            </w:tcBorders>
            <w:shd w:val="clear" w:color="auto" w:fill="auto"/>
            <w:noWrap/>
            <w:vAlign w:val="bottom"/>
            <w:hideMark/>
          </w:tcPr>
          <w:p w14:paraId="1654D941"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1.00</w:t>
            </w:r>
          </w:p>
        </w:tc>
        <w:tc>
          <w:tcPr>
            <w:tcW w:w="1194" w:type="dxa"/>
            <w:tcBorders>
              <w:top w:val="nil"/>
              <w:left w:val="nil"/>
              <w:bottom w:val="single" w:sz="4" w:space="0" w:color="auto"/>
              <w:right w:val="single" w:sz="4" w:space="0" w:color="auto"/>
            </w:tcBorders>
            <w:shd w:val="clear" w:color="auto" w:fill="auto"/>
            <w:noWrap/>
            <w:vAlign w:val="bottom"/>
            <w:hideMark/>
          </w:tcPr>
          <w:p w14:paraId="501F5B38"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2015</w:t>
            </w:r>
          </w:p>
        </w:tc>
        <w:tc>
          <w:tcPr>
            <w:tcW w:w="2496" w:type="dxa"/>
            <w:tcBorders>
              <w:top w:val="nil"/>
              <w:left w:val="nil"/>
              <w:bottom w:val="single" w:sz="4" w:space="0" w:color="auto"/>
              <w:right w:val="single" w:sz="4" w:space="0" w:color="auto"/>
            </w:tcBorders>
            <w:shd w:val="clear" w:color="auto" w:fill="auto"/>
            <w:noWrap/>
            <w:vAlign w:val="bottom"/>
            <w:hideMark/>
          </w:tcPr>
          <w:p w14:paraId="5DFB4D8E"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Adult (&gt; 15)</w:t>
            </w:r>
          </w:p>
        </w:tc>
        <w:tc>
          <w:tcPr>
            <w:tcW w:w="4024" w:type="dxa"/>
            <w:tcBorders>
              <w:top w:val="nil"/>
              <w:left w:val="nil"/>
              <w:bottom w:val="single" w:sz="4" w:space="0" w:color="auto"/>
              <w:right w:val="single" w:sz="4" w:space="0" w:color="auto"/>
            </w:tcBorders>
            <w:shd w:val="clear" w:color="auto" w:fill="auto"/>
            <w:noWrap/>
            <w:vAlign w:val="bottom"/>
            <w:hideMark/>
          </w:tcPr>
          <w:p w14:paraId="0CDB351A" w14:textId="0D981259" w:rsidR="009F265C" w:rsidRPr="00DE072E" w:rsidRDefault="009F265C" w:rsidP="009F265C">
            <w:pPr>
              <w:spacing w:after="0" w:line="240" w:lineRule="auto"/>
              <w:rPr>
                <w:rFonts w:ascii="Times New Roman" w:eastAsia="Times New Roman" w:hAnsi="Times New Roman" w:cs="Times New Roman"/>
                <w:color w:val="000000"/>
                <w:sz w:val="24"/>
                <w:szCs w:val="24"/>
              </w:rPr>
            </w:pPr>
            <w:r>
              <w:rPr>
                <w:rStyle w:val="FootnoteReference"/>
                <w:rFonts w:ascii="Times New Roman" w:hAnsi="Times New Roman" w:cs="Times New Roman"/>
                <w:color w:val="000000"/>
                <w:sz w:val="24"/>
                <w:szCs w:val="24"/>
              </w:rPr>
              <w:fldChar w:fldCharType="begin" w:fldLock="1"/>
            </w:r>
            <w:r w:rsidR="0059182C">
              <w:rPr>
                <w:rFonts w:ascii="Times New Roman" w:hAnsi="Times New Roman" w:cs="Times New Roman"/>
                <w:color w:val="000000"/>
                <w:sz w:val="24"/>
                <w:szCs w:val="24"/>
              </w:rPr>
              <w:instrText>ADDIN CSL_CITATION {"citationItems":[{"id":"ITEM-1","itemData":{"author":[{"dropping-particle":"","family":"World Bank","given":"","non-dropping-particle":"","parse-names":false,"suffix":""}],"id":"ITEM-1","issued":{"date-parts":[["2017"]]},"publisher":"World Bank","title":"Literacy rate, adult total (% of people ages 15 and above)","type":"article"},"uris":["http://www.mendeley.com/documents/?uuid=2ae9c0fe-12de-424b-b267-5b6dc2e0daeb"]}],"mendeley":{"formattedCitation":"(208)","manualFormatting":"World Bank 2017d","plainTextFormattedCitation":"(208)","previouslyFormattedCitation":"(208)"},"properties":{"noteIndex":0},"schema":"https://github.com/citation-style-language/schema/raw/master/csl-citation.json"}</w:instrText>
            </w:r>
            <w:r>
              <w:rPr>
                <w:rStyle w:val="FootnoteReference"/>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World Bank 2017d</w:t>
            </w:r>
            <w:r>
              <w:rPr>
                <w:rStyle w:val="FootnoteReference"/>
                <w:rFonts w:ascii="Times New Roman" w:hAnsi="Times New Roman" w:cs="Times New Roman"/>
                <w:color w:val="000000"/>
                <w:sz w:val="24"/>
                <w:szCs w:val="24"/>
              </w:rPr>
              <w:fldChar w:fldCharType="end"/>
            </w:r>
          </w:p>
        </w:tc>
      </w:tr>
      <w:tr w:rsidR="009F265C" w:rsidRPr="00DE072E" w14:paraId="125D740D" w14:textId="77777777" w:rsidTr="00D16212">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629D0688" w14:textId="2480076A" w:rsidR="009F265C" w:rsidRPr="00DE072E" w:rsidRDefault="0076503C" w:rsidP="009F265C">
            <w:pPr>
              <w:spacing w:after="0" w:line="240" w:lineRule="auto"/>
              <w:rPr>
                <w:rFonts w:ascii="Times New Roman" w:eastAsia="Times New Roman" w:hAnsi="Times New Roman" w:cs="Times New Roman"/>
                <w:color w:val="000000"/>
                <w:sz w:val="24"/>
                <w:szCs w:val="24"/>
              </w:rPr>
            </w:pPr>
            <w:r w:rsidRPr="00286CA7">
              <w:rPr>
                <w:rFonts w:ascii="Times New Roman" w:eastAsia="Times New Roman" w:hAnsi="Times New Roman" w:cs="Times New Roman"/>
                <w:sz w:val="24"/>
              </w:rPr>
              <w:t>Curaçao</w:t>
            </w:r>
            <w:r>
              <w:rPr>
                <w:rFonts w:ascii="Times New Roman" w:hAnsi="Times New Roman" w:cs="Times New Roman"/>
                <w:i/>
                <w:vertAlign w:val="superscript"/>
              </w:rPr>
              <w:t xml:space="preserve"> </w:t>
            </w:r>
            <w:r w:rsidR="009F265C">
              <w:rPr>
                <w:rFonts w:ascii="Times New Roman" w:hAnsi="Times New Roman" w:cs="Times New Roman"/>
                <w:i/>
                <w:vertAlign w:val="superscript"/>
              </w:rPr>
              <w:t>b</w:t>
            </w:r>
          </w:p>
        </w:tc>
        <w:tc>
          <w:tcPr>
            <w:tcW w:w="1016" w:type="dxa"/>
            <w:tcBorders>
              <w:top w:val="nil"/>
              <w:left w:val="nil"/>
              <w:bottom w:val="single" w:sz="4" w:space="0" w:color="auto"/>
              <w:right w:val="single" w:sz="4" w:space="0" w:color="auto"/>
            </w:tcBorders>
            <w:shd w:val="clear" w:color="auto" w:fill="auto"/>
            <w:noWrap/>
            <w:vAlign w:val="bottom"/>
            <w:hideMark/>
          </w:tcPr>
          <w:p w14:paraId="3D106FEA"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0.96</w:t>
            </w:r>
          </w:p>
        </w:tc>
        <w:tc>
          <w:tcPr>
            <w:tcW w:w="1194" w:type="dxa"/>
            <w:tcBorders>
              <w:top w:val="nil"/>
              <w:left w:val="nil"/>
              <w:bottom w:val="single" w:sz="4" w:space="0" w:color="auto"/>
              <w:right w:val="single" w:sz="4" w:space="0" w:color="auto"/>
            </w:tcBorders>
            <w:shd w:val="clear" w:color="auto" w:fill="auto"/>
            <w:noWrap/>
            <w:vAlign w:val="bottom"/>
            <w:hideMark/>
          </w:tcPr>
          <w:p w14:paraId="3AA23C0D"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2009</w:t>
            </w:r>
          </w:p>
        </w:tc>
        <w:tc>
          <w:tcPr>
            <w:tcW w:w="2496" w:type="dxa"/>
            <w:tcBorders>
              <w:top w:val="nil"/>
              <w:left w:val="nil"/>
              <w:bottom w:val="single" w:sz="4" w:space="0" w:color="auto"/>
              <w:right w:val="single" w:sz="4" w:space="0" w:color="auto"/>
            </w:tcBorders>
            <w:shd w:val="clear" w:color="auto" w:fill="auto"/>
            <w:noWrap/>
            <w:vAlign w:val="bottom"/>
            <w:hideMark/>
          </w:tcPr>
          <w:p w14:paraId="7CE6829B"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Adult (lower bound unknown)</w:t>
            </w:r>
          </w:p>
        </w:tc>
        <w:tc>
          <w:tcPr>
            <w:tcW w:w="4024" w:type="dxa"/>
            <w:tcBorders>
              <w:top w:val="nil"/>
              <w:left w:val="nil"/>
              <w:bottom w:val="single" w:sz="4" w:space="0" w:color="auto"/>
              <w:right w:val="single" w:sz="4" w:space="0" w:color="auto"/>
            </w:tcBorders>
            <w:shd w:val="clear" w:color="auto" w:fill="auto"/>
            <w:noWrap/>
            <w:vAlign w:val="bottom"/>
            <w:hideMark/>
          </w:tcPr>
          <w:p w14:paraId="322D63E1" w14:textId="01F33C37" w:rsidR="009F265C" w:rsidRPr="00DE072E" w:rsidRDefault="009F265C" w:rsidP="009F265C">
            <w:pPr>
              <w:spacing w:after="0" w:line="240" w:lineRule="auto"/>
              <w:rPr>
                <w:rFonts w:ascii="Times New Roman" w:eastAsia="Times New Roman" w:hAnsi="Times New Roman" w:cs="Times New Roman"/>
                <w:color w:val="000000"/>
                <w:sz w:val="24"/>
                <w:szCs w:val="24"/>
              </w:rPr>
            </w:pPr>
            <w:r>
              <w:rPr>
                <w:rStyle w:val="FootnoteReference"/>
                <w:rFonts w:ascii="Times New Roman" w:hAnsi="Times New Roman" w:cs="Times New Roman"/>
                <w:color w:val="000000"/>
                <w:sz w:val="24"/>
                <w:szCs w:val="24"/>
              </w:rPr>
              <w:fldChar w:fldCharType="begin" w:fldLock="1"/>
            </w:r>
            <w:r w:rsidR="0059182C">
              <w:rPr>
                <w:rFonts w:ascii="Times New Roman" w:hAnsi="Times New Roman" w:cs="Times New Roman"/>
                <w:color w:val="000000"/>
                <w:sz w:val="24"/>
                <w:szCs w:val="24"/>
              </w:rPr>
              <w:instrText>ADDIN CSL_CITATION {"citationItems":[{"id":"ITEM-1","itemData":{"ISBN":"9789275316917","author":[{"dropping-particle":"","family":"PAHO","given":"","non-dropping-particle":"","parse-names":false,"suffix":""}],"collection-title":"Scientific and Technical Publication","id":"ITEM-1","issued":{"date-parts":[["2012"]]},"number":"636","number-of-pages":"223","publisher-place":"Washington, D.C.","title":"Health in the Americas: Regional Outlook and Country Profiles","type":"report"},"uris":["http://www.mendeley.com/documents/?uuid=526f3612-3d38-4476-ad08-b880304a48e5"]}],"mendeley":{"formattedCitation":"(210)","manualFormatting":"PAHO 2012a","plainTextFormattedCitation":"(210)","previouslyFormattedCitation":"(210)"},"properties":{"noteIndex":0},"schema":"https://github.com/citation-style-language/schema/raw/master/csl-citation.json"}</w:instrText>
            </w:r>
            <w:r>
              <w:rPr>
                <w:rStyle w:val="FootnoteReference"/>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PAHO 2012a</w:t>
            </w:r>
            <w:r>
              <w:rPr>
                <w:rStyle w:val="FootnoteReference"/>
                <w:rFonts w:ascii="Times New Roman" w:hAnsi="Times New Roman" w:cs="Times New Roman"/>
                <w:color w:val="000000"/>
                <w:sz w:val="24"/>
                <w:szCs w:val="24"/>
              </w:rPr>
              <w:fldChar w:fldCharType="end"/>
            </w:r>
          </w:p>
        </w:tc>
      </w:tr>
      <w:tr w:rsidR="009F265C" w:rsidRPr="00DE072E" w14:paraId="1E9BF461" w14:textId="77777777" w:rsidTr="00D16212">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2639CAE0"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Dominica</w:t>
            </w:r>
          </w:p>
        </w:tc>
        <w:tc>
          <w:tcPr>
            <w:tcW w:w="1016" w:type="dxa"/>
            <w:tcBorders>
              <w:top w:val="nil"/>
              <w:left w:val="nil"/>
              <w:bottom w:val="single" w:sz="4" w:space="0" w:color="auto"/>
              <w:right w:val="single" w:sz="4" w:space="0" w:color="auto"/>
            </w:tcBorders>
            <w:shd w:val="clear" w:color="auto" w:fill="auto"/>
            <w:noWrap/>
            <w:vAlign w:val="bottom"/>
            <w:hideMark/>
          </w:tcPr>
          <w:p w14:paraId="1228B70A"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0.86</w:t>
            </w:r>
          </w:p>
        </w:tc>
        <w:tc>
          <w:tcPr>
            <w:tcW w:w="1194" w:type="dxa"/>
            <w:tcBorders>
              <w:top w:val="nil"/>
              <w:left w:val="nil"/>
              <w:bottom w:val="single" w:sz="4" w:space="0" w:color="auto"/>
              <w:right w:val="single" w:sz="4" w:space="0" w:color="auto"/>
            </w:tcBorders>
            <w:shd w:val="clear" w:color="auto" w:fill="auto"/>
            <w:noWrap/>
            <w:vAlign w:val="bottom"/>
            <w:hideMark/>
          </w:tcPr>
          <w:p w14:paraId="3F02AEEF"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2008</w:t>
            </w:r>
          </w:p>
        </w:tc>
        <w:tc>
          <w:tcPr>
            <w:tcW w:w="2496" w:type="dxa"/>
            <w:tcBorders>
              <w:top w:val="nil"/>
              <w:left w:val="nil"/>
              <w:bottom w:val="single" w:sz="4" w:space="0" w:color="auto"/>
              <w:right w:val="single" w:sz="4" w:space="0" w:color="auto"/>
            </w:tcBorders>
            <w:shd w:val="clear" w:color="auto" w:fill="auto"/>
            <w:noWrap/>
            <w:vAlign w:val="bottom"/>
            <w:hideMark/>
          </w:tcPr>
          <w:p w14:paraId="64FDD86B"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Unknown</w:t>
            </w:r>
          </w:p>
        </w:tc>
        <w:tc>
          <w:tcPr>
            <w:tcW w:w="4024" w:type="dxa"/>
            <w:tcBorders>
              <w:top w:val="nil"/>
              <w:left w:val="nil"/>
              <w:bottom w:val="single" w:sz="4" w:space="0" w:color="auto"/>
              <w:right w:val="single" w:sz="4" w:space="0" w:color="auto"/>
            </w:tcBorders>
            <w:shd w:val="clear" w:color="auto" w:fill="auto"/>
            <w:noWrap/>
            <w:vAlign w:val="bottom"/>
            <w:hideMark/>
          </w:tcPr>
          <w:p w14:paraId="796479A7" w14:textId="11826327" w:rsidR="009F265C" w:rsidRPr="00DE072E" w:rsidRDefault="009F265C" w:rsidP="009F265C">
            <w:pPr>
              <w:spacing w:after="0" w:line="240" w:lineRule="auto"/>
              <w:rPr>
                <w:rFonts w:ascii="Times New Roman" w:eastAsia="Times New Roman" w:hAnsi="Times New Roman" w:cs="Times New Roman"/>
                <w:color w:val="000000"/>
                <w:sz w:val="24"/>
                <w:szCs w:val="24"/>
              </w:rPr>
            </w:pPr>
            <w:r>
              <w:rPr>
                <w:rStyle w:val="FootnoteReference"/>
                <w:rFonts w:ascii="Times New Roman" w:hAnsi="Times New Roman" w:cs="Times New Roman"/>
                <w:color w:val="000000"/>
                <w:sz w:val="24"/>
                <w:szCs w:val="24"/>
              </w:rPr>
              <w:fldChar w:fldCharType="begin" w:fldLock="1"/>
            </w:r>
            <w:r w:rsidR="0059182C">
              <w:rPr>
                <w:rFonts w:ascii="Times New Roman" w:hAnsi="Times New Roman" w:cs="Times New Roman"/>
                <w:color w:val="000000"/>
                <w:sz w:val="24"/>
                <w:szCs w:val="24"/>
              </w:rPr>
              <w:instrText>ADDIN CSL_CITATION {"citationItems":[{"id":"ITEM-1","itemData":{"ISBN":"9789275316917","author":[{"dropping-particle":"","family":"PAHO","given":"","non-dropping-particle":"","parse-names":false,"suffix":""}],"collection-title":"Scientific and Technical Publication","id":"ITEM-1","issued":{"date-parts":[["2012"]]},"number":"636","number-of-pages":"223","publisher-place":"Washington, D.C.","title":"Health in the Americas: Regional Outlook and Country Profiles","type":"report"},"uris":["http://www.mendeley.com/documents/?uuid=526f3612-3d38-4476-ad08-b880304a48e5"]}],"mendeley":{"formattedCitation":"(210)","manualFormatting":"PAHO 2012a","plainTextFormattedCitation":"(210)","previouslyFormattedCitation":"(210)"},"properties":{"noteIndex":0},"schema":"https://github.com/citation-style-language/schema/raw/master/csl-citation.json"}</w:instrText>
            </w:r>
            <w:r>
              <w:rPr>
                <w:rStyle w:val="FootnoteReference"/>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PAHO 2012a</w:t>
            </w:r>
            <w:r>
              <w:rPr>
                <w:rStyle w:val="FootnoteReference"/>
                <w:rFonts w:ascii="Times New Roman" w:hAnsi="Times New Roman" w:cs="Times New Roman"/>
                <w:color w:val="000000"/>
                <w:sz w:val="24"/>
                <w:szCs w:val="24"/>
              </w:rPr>
              <w:fldChar w:fldCharType="end"/>
            </w:r>
          </w:p>
        </w:tc>
      </w:tr>
      <w:tr w:rsidR="009F265C" w:rsidRPr="00DE072E" w14:paraId="28DA047C" w14:textId="77777777" w:rsidTr="00D16212">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5FFAF8B0"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Dominican Republic</w:t>
            </w:r>
          </w:p>
        </w:tc>
        <w:tc>
          <w:tcPr>
            <w:tcW w:w="1016" w:type="dxa"/>
            <w:tcBorders>
              <w:top w:val="nil"/>
              <w:left w:val="nil"/>
              <w:bottom w:val="single" w:sz="4" w:space="0" w:color="auto"/>
              <w:right w:val="single" w:sz="4" w:space="0" w:color="auto"/>
            </w:tcBorders>
            <w:shd w:val="clear" w:color="auto" w:fill="auto"/>
            <w:noWrap/>
            <w:vAlign w:val="bottom"/>
            <w:hideMark/>
          </w:tcPr>
          <w:p w14:paraId="3A2374C5"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0.92</w:t>
            </w:r>
          </w:p>
        </w:tc>
        <w:tc>
          <w:tcPr>
            <w:tcW w:w="1194" w:type="dxa"/>
            <w:tcBorders>
              <w:top w:val="nil"/>
              <w:left w:val="nil"/>
              <w:bottom w:val="single" w:sz="4" w:space="0" w:color="auto"/>
              <w:right w:val="single" w:sz="4" w:space="0" w:color="auto"/>
            </w:tcBorders>
            <w:shd w:val="clear" w:color="auto" w:fill="auto"/>
            <w:noWrap/>
            <w:vAlign w:val="bottom"/>
            <w:hideMark/>
          </w:tcPr>
          <w:p w14:paraId="7D437491"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2015</w:t>
            </w:r>
          </w:p>
        </w:tc>
        <w:tc>
          <w:tcPr>
            <w:tcW w:w="2496" w:type="dxa"/>
            <w:tcBorders>
              <w:top w:val="nil"/>
              <w:left w:val="nil"/>
              <w:bottom w:val="single" w:sz="4" w:space="0" w:color="auto"/>
              <w:right w:val="single" w:sz="4" w:space="0" w:color="auto"/>
            </w:tcBorders>
            <w:shd w:val="clear" w:color="auto" w:fill="auto"/>
            <w:noWrap/>
            <w:vAlign w:val="bottom"/>
            <w:hideMark/>
          </w:tcPr>
          <w:p w14:paraId="1FDBD810"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Adult (&gt; 15)</w:t>
            </w:r>
          </w:p>
        </w:tc>
        <w:tc>
          <w:tcPr>
            <w:tcW w:w="4024" w:type="dxa"/>
            <w:tcBorders>
              <w:top w:val="nil"/>
              <w:left w:val="nil"/>
              <w:bottom w:val="single" w:sz="4" w:space="0" w:color="auto"/>
              <w:right w:val="single" w:sz="4" w:space="0" w:color="auto"/>
            </w:tcBorders>
            <w:shd w:val="clear" w:color="auto" w:fill="auto"/>
            <w:noWrap/>
            <w:vAlign w:val="bottom"/>
            <w:hideMark/>
          </w:tcPr>
          <w:p w14:paraId="4FFC9B2E" w14:textId="00CB82BA" w:rsidR="009F265C" w:rsidRPr="00DE072E" w:rsidRDefault="009F265C" w:rsidP="009F265C">
            <w:pPr>
              <w:spacing w:after="0" w:line="240" w:lineRule="auto"/>
              <w:rPr>
                <w:rFonts w:ascii="Times New Roman" w:eastAsia="Times New Roman" w:hAnsi="Times New Roman" w:cs="Times New Roman"/>
                <w:color w:val="000000"/>
                <w:sz w:val="24"/>
                <w:szCs w:val="24"/>
              </w:rPr>
            </w:pPr>
            <w:r>
              <w:rPr>
                <w:rStyle w:val="FootnoteReference"/>
                <w:rFonts w:ascii="Times New Roman" w:hAnsi="Times New Roman" w:cs="Times New Roman"/>
                <w:color w:val="000000"/>
                <w:sz w:val="24"/>
                <w:szCs w:val="24"/>
              </w:rPr>
              <w:fldChar w:fldCharType="begin" w:fldLock="1"/>
            </w:r>
            <w:r w:rsidR="0059182C">
              <w:rPr>
                <w:rFonts w:ascii="Times New Roman" w:hAnsi="Times New Roman" w:cs="Times New Roman"/>
                <w:color w:val="000000"/>
                <w:sz w:val="24"/>
                <w:szCs w:val="24"/>
              </w:rPr>
              <w:instrText>ADDIN CSL_CITATION {"citationItems":[{"id":"ITEM-1","itemData":{"author":[{"dropping-particle":"","family":"World Bank","given":"","non-dropping-particle":"","parse-names":false,"suffix":""}],"id":"ITEM-1","issued":{"date-parts":[["2017"]]},"publisher":"World Bank","title":"Literacy rate, adult total (% of people ages 15 and above)","type":"article"},"uris":["http://www.mendeley.com/documents/?uuid=2ae9c0fe-12de-424b-b267-5b6dc2e0daeb"]}],"mendeley":{"formattedCitation":"(208)","manualFormatting":"World Bank 2017d","plainTextFormattedCitation":"(208)","previouslyFormattedCitation":"(208)"},"properties":{"noteIndex":0},"schema":"https://github.com/citation-style-language/schema/raw/master/csl-citation.json"}</w:instrText>
            </w:r>
            <w:r>
              <w:rPr>
                <w:rStyle w:val="FootnoteReference"/>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World Bank 2017d</w:t>
            </w:r>
            <w:r>
              <w:rPr>
                <w:rStyle w:val="FootnoteReference"/>
                <w:rFonts w:ascii="Times New Roman" w:hAnsi="Times New Roman" w:cs="Times New Roman"/>
                <w:color w:val="000000"/>
                <w:sz w:val="24"/>
                <w:szCs w:val="24"/>
              </w:rPr>
              <w:fldChar w:fldCharType="end"/>
            </w:r>
          </w:p>
        </w:tc>
      </w:tr>
      <w:tr w:rsidR="009F265C" w:rsidRPr="00DE072E" w14:paraId="0D931854" w14:textId="77777777" w:rsidTr="00D16212">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4EEADB8B"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Grenada</w:t>
            </w:r>
          </w:p>
        </w:tc>
        <w:tc>
          <w:tcPr>
            <w:tcW w:w="1016" w:type="dxa"/>
            <w:tcBorders>
              <w:top w:val="nil"/>
              <w:left w:val="nil"/>
              <w:bottom w:val="single" w:sz="4" w:space="0" w:color="auto"/>
              <w:right w:val="single" w:sz="4" w:space="0" w:color="auto"/>
            </w:tcBorders>
            <w:shd w:val="clear" w:color="auto" w:fill="auto"/>
            <w:noWrap/>
            <w:vAlign w:val="bottom"/>
            <w:hideMark/>
          </w:tcPr>
          <w:p w14:paraId="22F53CD0"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0.97</w:t>
            </w:r>
          </w:p>
        </w:tc>
        <w:tc>
          <w:tcPr>
            <w:tcW w:w="1194" w:type="dxa"/>
            <w:tcBorders>
              <w:top w:val="nil"/>
              <w:left w:val="nil"/>
              <w:bottom w:val="single" w:sz="4" w:space="0" w:color="auto"/>
              <w:right w:val="single" w:sz="4" w:space="0" w:color="auto"/>
            </w:tcBorders>
            <w:shd w:val="clear" w:color="auto" w:fill="auto"/>
            <w:noWrap/>
            <w:vAlign w:val="bottom"/>
            <w:hideMark/>
          </w:tcPr>
          <w:p w14:paraId="352ABED2"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2005</w:t>
            </w:r>
          </w:p>
        </w:tc>
        <w:tc>
          <w:tcPr>
            <w:tcW w:w="2496" w:type="dxa"/>
            <w:tcBorders>
              <w:top w:val="nil"/>
              <w:left w:val="nil"/>
              <w:bottom w:val="single" w:sz="4" w:space="0" w:color="auto"/>
              <w:right w:val="single" w:sz="4" w:space="0" w:color="auto"/>
            </w:tcBorders>
            <w:shd w:val="clear" w:color="auto" w:fill="auto"/>
            <w:noWrap/>
            <w:vAlign w:val="bottom"/>
            <w:hideMark/>
          </w:tcPr>
          <w:p w14:paraId="43E74E2A"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Adult (lower bound unknown)</w:t>
            </w:r>
          </w:p>
        </w:tc>
        <w:tc>
          <w:tcPr>
            <w:tcW w:w="4024" w:type="dxa"/>
            <w:tcBorders>
              <w:top w:val="nil"/>
              <w:left w:val="nil"/>
              <w:bottom w:val="single" w:sz="4" w:space="0" w:color="auto"/>
              <w:right w:val="single" w:sz="4" w:space="0" w:color="auto"/>
            </w:tcBorders>
            <w:shd w:val="clear" w:color="auto" w:fill="auto"/>
            <w:noWrap/>
            <w:vAlign w:val="bottom"/>
            <w:hideMark/>
          </w:tcPr>
          <w:p w14:paraId="1BAE6CDD" w14:textId="2E21A803" w:rsidR="009F265C" w:rsidRPr="00DE072E" w:rsidRDefault="009F265C" w:rsidP="009F265C">
            <w:pPr>
              <w:spacing w:after="0" w:line="240" w:lineRule="auto"/>
              <w:rPr>
                <w:rFonts w:ascii="Times New Roman" w:eastAsia="Times New Roman" w:hAnsi="Times New Roman" w:cs="Times New Roman"/>
                <w:color w:val="000000"/>
                <w:sz w:val="24"/>
                <w:szCs w:val="24"/>
              </w:rPr>
            </w:pPr>
            <w:r>
              <w:rPr>
                <w:rStyle w:val="FootnoteReference"/>
                <w:rFonts w:ascii="Times New Roman" w:hAnsi="Times New Roman" w:cs="Times New Roman"/>
                <w:color w:val="000000"/>
                <w:sz w:val="24"/>
                <w:szCs w:val="24"/>
              </w:rPr>
              <w:fldChar w:fldCharType="begin" w:fldLock="1"/>
            </w:r>
            <w:r w:rsidR="0059182C">
              <w:rPr>
                <w:rFonts w:ascii="Times New Roman" w:hAnsi="Times New Roman" w:cs="Times New Roman"/>
                <w:color w:val="000000"/>
                <w:sz w:val="24"/>
                <w:szCs w:val="24"/>
              </w:rPr>
              <w:instrText>ADDIN CSL_CITATION {"citationItems":[{"id":"ITEM-1","itemData":{"ISBN":"9789275316917","author":[{"dropping-particle":"","family":"PAHO","given":"","non-dropping-particle":"","parse-names":false,"suffix":""}],"collection-title":"Scientific and Technical Publication","id":"ITEM-1","issued":{"date-parts":[["2012"]]},"number":"636","number-of-pages":"223","publisher-place":"Washington, D.C.","title":"Health in the Americas: Regional Outlook and Country Profiles","type":"report"},"uris":["http://www.mendeley.com/documents/?uuid=526f3612-3d38-4476-ad08-b880304a48e5"]}],"mendeley":{"formattedCitation":"(210)","manualFormatting":"PAHO 2012a","plainTextFormattedCitation":"(210)","previouslyFormattedCitation":"(210)"},"properties":{"noteIndex":0},"schema":"https://github.com/citation-style-language/schema/raw/master/csl-citation.json"}</w:instrText>
            </w:r>
            <w:r>
              <w:rPr>
                <w:rStyle w:val="FootnoteReference"/>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PAHO 2012a</w:t>
            </w:r>
            <w:r>
              <w:rPr>
                <w:rStyle w:val="FootnoteReference"/>
                <w:rFonts w:ascii="Times New Roman" w:hAnsi="Times New Roman" w:cs="Times New Roman"/>
                <w:color w:val="000000"/>
                <w:sz w:val="24"/>
                <w:szCs w:val="24"/>
              </w:rPr>
              <w:fldChar w:fldCharType="end"/>
            </w:r>
          </w:p>
        </w:tc>
      </w:tr>
      <w:tr w:rsidR="009F265C" w:rsidRPr="00DE072E" w14:paraId="4F1AA611" w14:textId="77777777" w:rsidTr="00D16212">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5F191146"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lastRenderedPageBreak/>
              <w:t>Guadeloupe</w:t>
            </w:r>
          </w:p>
        </w:tc>
        <w:tc>
          <w:tcPr>
            <w:tcW w:w="1016" w:type="dxa"/>
            <w:tcBorders>
              <w:top w:val="nil"/>
              <w:left w:val="nil"/>
              <w:bottom w:val="single" w:sz="4" w:space="0" w:color="auto"/>
              <w:right w:val="single" w:sz="4" w:space="0" w:color="auto"/>
            </w:tcBorders>
            <w:shd w:val="clear" w:color="auto" w:fill="auto"/>
            <w:noWrap/>
            <w:vAlign w:val="bottom"/>
            <w:hideMark/>
          </w:tcPr>
          <w:p w14:paraId="5FB8A490"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0.96</w:t>
            </w:r>
          </w:p>
        </w:tc>
        <w:tc>
          <w:tcPr>
            <w:tcW w:w="1194" w:type="dxa"/>
            <w:tcBorders>
              <w:top w:val="nil"/>
              <w:left w:val="nil"/>
              <w:bottom w:val="single" w:sz="4" w:space="0" w:color="auto"/>
              <w:right w:val="single" w:sz="4" w:space="0" w:color="auto"/>
            </w:tcBorders>
            <w:shd w:val="clear" w:color="auto" w:fill="auto"/>
            <w:noWrap/>
            <w:vAlign w:val="bottom"/>
            <w:hideMark/>
          </w:tcPr>
          <w:p w14:paraId="498E0500"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2015</w:t>
            </w:r>
          </w:p>
        </w:tc>
        <w:tc>
          <w:tcPr>
            <w:tcW w:w="2496" w:type="dxa"/>
            <w:tcBorders>
              <w:top w:val="nil"/>
              <w:left w:val="nil"/>
              <w:bottom w:val="single" w:sz="4" w:space="0" w:color="auto"/>
              <w:right w:val="single" w:sz="4" w:space="0" w:color="auto"/>
            </w:tcBorders>
            <w:shd w:val="clear" w:color="auto" w:fill="auto"/>
            <w:noWrap/>
            <w:vAlign w:val="bottom"/>
            <w:hideMark/>
          </w:tcPr>
          <w:p w14:paraId="68629EEC"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Adult (&gt; 15)</w:t>
            </w:r>
          </w:p>
        </w:tc>
        <w:tc>
          <w:tcPr>
            <w:tcW w:w="4024" w:type="dxa"/>
            <w:tcBorders>
              <w:top w:val="nil"/>
              <w:left w:val="nil"/>
              <w:bottom w:val="single" w:sz="4" w:space="0" w:color="auto"/>
              <w:right w:val="single" w:sz="4" w:space="0" w:color="auto"/>
            </w:tcBorders>
            <w:shd w:val="clear" w:color="auto" w:fill="auto"/>
            <w:noWrap/>
            <w:vAlign w:val="bottom"/>
            <w:hideMark/>
          </w:tcPr>
          <w:p w14:paraId="2A77C057" w14:textId="347CAAE5" w:rsidR="009F265C" w:rsidRPr="00DE072E" w:rsidRDefault="009F265C" w:rsidP="009F265C">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{"citationItems":[{"id":"ITEM-1","itemData":{"author":[{"dropping-particle":"","family":"CEPALSTAT","given":"","non-dropping-particle":"","parse-names":false,"suffix":""}],"id":"ITEM-1","issued":{"date-parts":[["2016"]]},"publisher":"CEPALSTAT","title":"Social Indicators and Statistics: Education, literacy rate of people ages 15 years and over, by sex (Percentage)","type":"article"},"uris":["http://www.mendeley.com/documents/?uuid=73ce1193-02e3-4d1a-81b4-321f0ce77ada"]}],"mendeley":{"formattedCitation":"(209)","manualFormatting":"CEPALSTAT 2016","plainTextFormattedCitation":"(209)","previouslyFormattedCitation":"(209)"},"properties":{"noteIndex":0},"schema":"https://github.com/citation-style-language/schema/raw/master/csl-citation.json"}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CEPALSTAT 2016</w:t>
            </w:r>
            <w:r>
              <w:rPr>
                <w:rStyle w:val="FootnoteReference"/>
                <w:rFonts w:ascii="Times New Roman" w:eastAsia="Times New Roman" w:hAnsi="Times New Roman" w:cs="Times New Roman"/>
                <w:color w:val="000000"/>
                <w:sz w:val="24"/>
                <w:szCs w:val="24"/>
              </w:rPr>
              <w:fldChar w:fldCharType="end"/>
            </w:r>
          </w:p>
        </w:tc>
      </w:tr>
      <w:tr w:rsidR="009F265C" w:rsidRPr="00DE072E" w14:paraId="2049E3C9" w14:textId="77777777" w:rsidTr="00D16212">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4C61B98F"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Haiti</w:t>
            </w:r>
          </w:p>
        </w:tc>
        <w:tc>
          <w:tcPr>
            <w:tcW w:w="1016" w:type="dxa"/>
            <w:tcBorders>
              <w:top w:val="nil"/>
              <w:left w:val="nil"/>
              <w:bottom w:val="single" w:sz="4" w:space="0" w:color="auto"/>
              <w:right w:val="single" w:sz="4" w:space="0" w:color="auto"/>
            </w:tcBorders>
            <w:shd w:val="clear" w:color="auto" w:fill="auto"/>
            <w:noWrap/>
            <w:vAlign w:val="bottom"/>
            <w:hideMark/>
          </w:tcPr>
          <w:p w14:paraId="5C18858E"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0.61</w:t>
            </w:r>
          </w:p>
        </w:tc>
        <w:tc>
          <w:tcPr>
            <w:tcW w:w="1194" w:type="dxa"/>
            <w:tcBorders>
              <w:top w:val="nil"/>
              <w:left w:val="nil"/>
              <w:bottom w:val="single" w:sz="4" w:space="0" w:color="auto"/>
              <w:right w:val="single" w:sz="4" w:space="0" w:color="auto"/>
            </w:tcBorders>
            <w:shd w:val="clear" w:color="auto" w:fill="auto"/>
            <w:noWrap/>
            <w:vAlign w:val="bottom"/>
            <w:hideMark/>
          </w:tcPr>
          <w:p w14:paraId="33C873ED"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2015</w:t>
            </w:r>
          </w:p>
        </w:tc>
        <w:tc>
          <w:tcPr>
            <w:tcW w:w="2496" w:type="dxa"/>
            <w:tcBorders>
              <w:top w:val="nil"/>
              <w:left w:val="nil"/>
              <w:bottom w:val="single" w:sz="4" w:space="0" w:color="auto"/>
              <w:right w:val="single" w:sz="4" w:space="0" w:color="auto"/>
            </w:tcBorders>
            <w:shd w:val="clear" w:color="auto" w:fill="auto"/>
            <w:noWrap/>
            <w:vAlign w:val="bottom"/>
            <w:hideMark/>
          </w:tcPr>
          <w:p w14:paraId="2C140EAF"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Adult (&gt; 15)</w:t>
            </w:r>
          </w:p>
        </w:tc>
        <w:tc>
          <w:tcPr>
            <w:tcW w:w="4024" w:type="dxa"/>
            <w:tcBorders>
              <w:top w:val="nil"/>
              <w:left w:val="nil"/>
              <w:bottom w:val="single" w:sz="4" w:space="0" w:color="auto"/>
              <w:right w:val="single" w:sz="4" w:space="0" w:color="auto"/>
            </w:tcBorders>
            <w:shd w:val="clear" w:color="auto" w:fill="auto"/>
            <w:noWrap/>
            <w:vAlign w:val="bottom"/>
            <w:hideMark/>
          </w:tcPr>
          <w:p w14:paraId="18842346" w14:textId="3EA8E4C6" w:rsidR="009F265C" w:rsidRPr="00DE072E" w:rsidRDefault="009F265C" w:rsidP="009F265C">
            <w:pPr>
              <w:spacing w:after="0" w:line="240" w:lineRule="auto"/>
              <w:rPr>
                <w:rFonts w:ascii="Times New Roman" w:eastAsia="Times New Roman" w:hAnsi="Times New Roman" w:cs="Times New Roman"/>
                <w:color w:val="000000"/>
                <w:sz w:val="24"/>
                <w:szCs w:val="24"/>
              </w:rPr>
            </w:pPr>
            <w:r>
              <w:rPr>
                <w:rStyle w:val="FootnoteReference"/>
                <w:rFonts w:ascii="Times New Roman" w:hAnsi="Times New Roman" w:cs="Times New Roman"/>
                <w:color w:val="000000"/>
                <w:sz w:val="24"/>
                <w:szCs w:val="24"/>
              </w:rPr>
              <w:fldChar w:fldCharType="begin" w:fldLock="1"/>
            </w:r>
            <w:r w:rsidR="0059182C">
              <w:rPr>
                <w:rFonts w:ascii="Times New Roman" w:hAnsi="Times New Roman" w:cs="Times New Roman"/>
                <w:color w:val="000000"/>
                <w:sz w:val="24"/>
                <w:szCs w:val="24"/>
              </w:rPr>
              <w:instrText>ADDIN CSL_CITATION {"citationItems":[{"id":"ITEM-1","itemData":{"author":[{"dropping-particle":"","family":"World Bank","given":"","non-dropping-particle":"","parse-names":false,"suffix":""}],"id":"ITEM-1","issued":{"date-parts":[["2017"]]},"publisher":"World Bank","title":"Literacy rate, adult total (% of people ages 15 and above)","type":"article"},"uris":["http://www.mendeley.com/documents/?uuid=2ae9c0fe-12de-424b-b267-5b6dc2e0daeb"]}],"mendeley":{"formattedCitation":"(208)","manualFormatting":"World Bank 2017d","plainTextFormattedCitation":"(208)","previouslyFormattedCitation":"(208)"},"properties":{"noteIndex":0},"schema":"https://github.com/citation-style-language/schema/raw/master/csl-citation.json"}</w:instrText>
            </w:r>
            <w:r>
              <w:rPr>
                <w:rStyle w:val="FootnoteReference"/>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World Bank 2017d</w:t>
            </w:r>
            <w:r>
              <w:rPr>
                <w:rStyle w:val="FootnoteReference"/>
                <w:rFonts w:ascii="Times New Roman" w:hAnsi="Times New Roman" w:cs="Times New Roman"/>
                <w:color w:val="000000"/>
                <w:sz w:val="24"/>
                <w:szCs w:val="24"/>
              </w:rPr>
              <w:fldChar w:fldCharType="end"/>
            </w:r>
          </w:p>
        </w:tc>
      </w:tr>
      <w:tr w:rsidR="009F265C" w:rsidRPr="00DE072E" w14:paraId="4989E57B" w14:textId="77777777" w:rsidTr="00D16212">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4DB46811"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Jamaica</w:t>
            </w:r>
          </w:p>
        </w:tc>
        <w:tc>
          <w:tcPr>
            <w:tcW w:w="1016" w:type="dxa"/>
            <w:tcBorders>
              <w:top w:val="nil"/>
              <w:left w:val="nil"/>
              <w:bottom w:val="single" w:sz="4" w:space="0" w:color="auto"/>
              <w:right w:val="single" w:sz="4" w:space="0" w:color="auto"/>
            </w:tcBorders>
            <w:shd w:val="clear" w:color="auto" w:fill="auto"/>
            <w:noWrap/>
            <w:vAlign w:val="bottom"/>
            <w:hideMark/>
          </w:tcPr>
          <w:p w14:paraId="1D092A0C"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0.88</w:t>
            </w:r>
          </w:p>
        </w:tc>
        <w:tc>
          <w:tcPr>
            <w:tcW w:w="1194" w:type="dxa"/>
            <w:tcBorders>
              <w:top w:val="nil"/>
              <w:left w:val="nil"/>
              <w:bottom w:val="single" w:sz="4" w:space="0" w:color="auto"/>
              <w:right w:val="single" w:sz="4" w:space="0" w:color="auto"/>
            </w:tcBorders>
            <w:shd w:val="clear" w:color="auto" w:fill="auto"/>
            <w:noWrap/>
            <w:vAlign w:val="bottom"/>
            <w:hideMark/>
          </w:tcPr>
          <w:p w14:paraId="039EC7FC"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2015</w:t>
            </w:r>
          </w:p>
        </w:tc>
        <w:tc>
          <w:tcPr>
            <w:tcW w:w="2496" w:type="dxa"/>
            <w:tcBorders>
              <w:top w:val="nil"/>
              <w:left w:val="nil"/>
              <w:bottom w:val="single" w:sz="4" w:space="0" w:color="auto"/>
              <w:right w:val="single" w:sz="4" w:space="0" w:color="auto"/>
            </w:tcBorders>
            <w:shd w:val="clear" w:color="auto" w:fill="auto"/>
            <w:noWrap/>
            <w:vAlign w:val="bottom"/>
            <w:hideMark/>
          </w:tcPr>
          <w:p w14:paraId="7D6AB5CE"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Adult (&gt; 15)</w:t>
            </w:r>
          </w:p>
        </w:tc>
        <w:tc>
          <w:tcPr>
            <w:tcW w:w="4024" w:type="dxa"/>
            <w:tcBorders>
              <w:top w:val="nil"/>
              <w:left w:val="nil"/>
              <w:bottom w:val="single" w:sz="4" w:space="0" w:color="auto"/>
              <w:right w:val="single" w:sz="4" w:space="0" w:color="auto"/>
            </w:tcBorders>
            <w:shd w:val="clear" w:color="auto" w:fill="auto"/>
            <w:noWrap/>
            <w:vAlign w:val="bottom"/>
            <w:hideMark/>
          </w:tcPr>
          <w:p w14:paraId="01CDA6F0" w14:textId="24332B3C" w:rsidR="009F265C" w:rsidRPr="00DE072E" w:rsidRDefault="009F265C" w:rsidP="009F265C">
            <w:pPr>
              <w:spacing w:after="0" w:line="240" w:lineRule="auto"/>
              <w:rPr>
                <w:rFonts w:ascii="Times New Roman" w:eastAsia="Times New Roman" w:hAnsi="Times New Roman" w:cs="Times New Roman"/>
                <w:color w:val="000000"/>
                <w:sz w:val="24"/>
                <w:szCs w:val="24"/>
              </w:rPr>
            </w:pPr>
            <w:r>
              <w:rPr>
                <w:rStyle w:val="FootnoteReference"/>
                <w:rFonts w:ascii="Times New Roman" w:hAnsi="Times New Roman" w:cs="Times New Roman"/>
                <w:color w:val="000000"/>
                <w:sz w:val="24"/>
                <w:szCs w:val="24"/>
              </w:rPr>
              <w:fldChar w:fldCharType="begin" w:fldLock="1"/>
            </w:r>
            <w:r w:rsidR="0059182C">
              <w:rPr>
                <w:rFonts w:ascii="Times New Roman" w:hAnsi="Times New Roman" w:cs="Times New Roman"/>
                <w:color w:val="000000"/>
                <w:sz w:val="24"/>
                <w:szCs w:val="24"/>
              </w:rPr>
              <w:instrText>ADDIN CSL_CITATION {"citationItems":[{"id":"ITEM-1","itemData":{"author":[{"dropping-particle":"","family":"World Bank","given":"","non-dropping-particle":"","parse-names":false,"suffix":""}],"id":"ITEM-1","issued":{"date-parts":[["2017"]]},"publisher":"World Bank","title":"Literacy rate, adult total (% of people ages 15 and above)","type":"article"},"uris":["http://www.mendeley.com/documents/?uuid=2ae9c0fe-12de-424b-b267-5b6dc2e0daeb"]}],"mendeley":{"formattedCitation":"(208)","manualFormatting":"World Bank 2017d","plainTextFormattedCitation":"(208)","previouslyFormattedCitation":"(208)"},"properties":{"noteIndex":0},"schema":"https://github.com/citation-style-language/schema/raw/master/csl-citation.json"}</w:instrText>
            </w:r>
            <w:r>
              <w:rPr>
                <w:rStyle w:val="FootnoteReference"/>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World Bank 2017d</w:t>
            </w:r>
            <w:r>
              <w:rPr>
                <w:rStyle w:val="FootnoteReference"/>
                <w:rFonts w:ascii="Times New Roman" w:hAnsi="Times New Roman" w:cs="Times New Roman"/>
                <w:color w:val="000000"/>
                <w:sz w:val="24"/>
                <w:szCs w:val="24"/>
              </w:rPr>
              <w:fldChar w:fldCharType="end"/>
            </w:r>
          </w:p>
        </w:tc>
      </w:tr>
      <w:tr w:rsidR="009F265C" w:rsidRPr="00DE072E" w14:paraId="7E3D07E2" w14:textId="77777777" w:rsidTr="00D16212">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4A35848A"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Martinique</w:t>
            </w:r>
          </w:p>
        </w:tc>
        <w:tc>
          <w:tcPr>
            <w:tcW w:w="1016" w:type="dxa"/>
            <w:tcBorders>
              <w:top w:val="nil"/>
              <w:left w:val="nil"/>
              <w:bottom w:val="single" w:sz="4" w:space="0" w:color="auto"/>
              <w:right w:val="single" w:sz="4" w:space="0" w:color="auto"/>
            </w:tcBorders>
            <w:shd w:val="clear" w:color="auto" w:fill="auto"/>
            <w:noWrap/>
            <w:vAlign w:val="bottom"/>
            <w:hideMark/>
          </w:tcPr>
          <w:p w14:paraId="022A7F59"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0.97</w:t>
            </w:r>
          </w:p>
        </w:tc>
        <w:tc>
          <w:tcPr>
            <w:tcW w:w="1194" w:type="dxa"/>
            <w:tcBorders>
              <w:top w:val="nil"/>
              <w:left w:val="nil"/>
              <w:bottom w:val="single" w:sz="4" w:space="0" w:color="auto"/>
              <w:right w:val="single" w:sz="4" w:space="0" w:color="auto"/>
            </w:tcBorders>
            <w:shd w:val="clear" w:color="auto" w:fill="auto"/>
            <w:noWrap/>
            <w:vAlign w:val="bottom"/>
            <w:hideMark/>
          </w:tcPr>
          <w:p w14:paraId="33642B4F"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2015</w:t>
            </w:r>
          </w:p>
        </w:tc>
        <w:tc>
          <w:tcPr>
            <w:tcW w:w="2496" w:type="dxa"/>
            <w:tcBorders>
              <w:top w:val="nil"/>
              <w:left w:val="nil"/>
              <w:bottom w:val="single" w:sz="4" w:space="0" w:color="auto"/>
              <w:right w:val="single" w:sz="4" w:space="0" w:color="auto"/>
            </w:tcBorders>
            <w:shd w:val="clear" w:color="auto" w:fill="auto"/>
            <w:noWrap/>
            <w:vAlign w:val="bottom"/>
            <w:hideMark/>
          </w:tcPr>
          <w:p w14:paraId="24DE5576"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Adult (&gt; 15)</w:t>
            </w:r>
          </w:p>
        </w:tc>
        <w:tc>
          <w:tcPr>
            <w:tcW w:w="4024" w:type="dxa"/>
            <w:tcBorders>
              <w:top w:val="nil"/>
              <w:left w:val="nil"/>
              <w:bottom w:val="single" w:sz="4" w:space="0" w:color="auto"/>
              <w:right w:val="single" w:sz="4" w:space="0" w:color="auto"/>
            </w:tcBorders>
            <w:shd w:val="clear" w:color="auto" w:fill="auto"/>
            <w:noWrap/>
            <w:vAlign w:val="bottom"/>
            <w:hideMark/>
          </w:tcPr>
          <w:p w14:paraId="00815F98" w14:textId="36562F3D" w:rsidR="009F265C" w:rsidRPr="00DE072E" w:rsidRDefault="009F265C" w:rsidP="009F265C">
            <w:pPr>
              <w:spacing w:after="0" w:line="240" w:lineRule="auto"/>
              <w:rPr>
                <w:rFonts w:ascii="Times New Roman" w:eastAsia="Times New Roman" w:hAnsi="Times New Roman" w:cs="Times New Roman"/>
                <w:color w:val="000000"/>
                <w:sz w:val="24"/>
                <w:szCs w:val="24"/>
              </w:rPr>
            </w:pPr>
            <w:r>
              <w:rPr>
                <w:rStyle w:val="FootnoteReference"/>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{"citationItems":[{"id":"ITEM-1","itemData":{"author":[{"dropping-particle":"","family":"CEPALSTAT","given":"","non-dropping-particle":"","parse-names":false,"suffix":""}],"id":"ITEM-1","issued":{"date-parts":[["2016"]]},"publisher":"CEPALSTAT","title":"Social Indicators and Statistics: Education, literacy rate of people ages 15 years and over, by sex (Percentage)","type":"article"},"uris":["http://www.mendeley.com/documents/?uuid=73ce1193-02e3-4d1a-81b4-321f0ce77ada"]}],"mendeley":{"formattedCitation":"(209)","manualFormatting":"CEPALSTAT 2016","plainTextFormattedCitation":"(209)","previouslyFormattedCitation":"(209)"},"properties":{"noteIndex":0},"schema":"https://github.com/citation-style-language/schema/raw/master/csl-citation.json"}</w:instrText>
            </w:r>
            <w:r>
              <w:rPr>
                <w:rStyle w:val="FootnoteReference"/>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CEPALSTAT 2016</w:t>
            </w:r>
            <w:r>
              <w:rPr>
                <w:rStyle w:val="FootnoteReference"/>
                <w:rFonts w:ascii="Times New Roman" w:eastAsia="Times New Roman" w:hAnsi="Times New Roman" w:cs="Times New Roman"/>
                <w:color w:val="000000"/>
                <w:sz w:val="24"/>
                <w:szCs w:val="24"/>
              </w:rPr>
              <w:fldChar w:fldCharType="end"/>
            </w:r>
          </w:p>
        </w:tc>
      </w:tr>
      <w:tr w:rsidR="009F265C" w:rsidRPr="00DE072E" w14:paraId="132A1277" w14:textId="77777777" w:rsidTr="00D16212">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066455C1"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Montserrat</w:t>
            </w:r>
          </w:p>
        </w:tc>
        <w:tc>
          <w:tcPr>
            <w:tcW w:w="1016" w:type="dxa"/>
            <w:tcBorders>
              <w:top w:val="nil"/>
              <w:left w:val="nil"/>
              <w:bottom w:val="single" w:sz="4" w:space="0" w:color="auto"/>
              <w:right w:val="single" w:sz="4" w:space="0" w:color="auto"/>
            </w:tcBorders>
            <w:shd w:val="clear" w:color="auto" w:fill="auto"/>
            <w:noWrap/>
            <w:vAlign w:val="bottom"/>
            <w:hideMark/>
          </w:tcPr>
          <w:p w14:paraId="523A744D"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0.96</w:t>
            </w:r>
          </w:p>
        </w:tc>
        <w:tc>
          <w:tcPr>
            <w:tcW w:w="1194" w:type="dxa"/>
            <w:tcBorders>
              <w:top w:val="nil"/>
              <w:left w:val="nil"/>
              <w:bottom w:val="single" w:sz="4" w:space="0" w:color="auto"/>
              <w:right w:val="single" w:sz="4" w:space="0" w:color="auto"/>
            </w:tcBorders>
            <w:shd w:val="clear" w:color="auto" w:fill="auto"/>
            <w:noWrap/>
            <w:vAlign w:val="bottom"/>
            <w:hideMark/>
          </w:tcPr>
          <w:p w14:paraId="278C87BD"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Unknown</w:t>
            </w:r>
          </w:p>
        </w:tc>
        <w:tc>
          <w:tcPr>
            <w:tcW w:w="2496" w:type="dxa"/>
            <w:tcBorders>
              <w:top w:val="nil"/>
              <w:left w:val="nil"/>
              <w:bottom w:val="single" w:sz="4" w:space="0" w:color="auto"/>
              <w:right w:val="single" w:sz="4" w:space="0" w:color="auto"/>
            </w:tcBorders>
            <w:shd w:val="clear" w:color="auto" w:fill="auto"/>
            <w:noWrap/>
            <w:vAlign w:val="bottom"/>
            <w:hideMark/>
          </w:tcPr>
          <w:p w14:paraId="5540285D"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Adult (&gt; 10)</w:t>
            </w:r>
          </w:p>
        </w:tc>
        <w:tc>
          <w:tcPr>
            <w:tcW w:w="4024" w:type="dxa"/>
            <w:tcBorders>
              <w:top w:val="nil"/>
              <w:left w:val="nil"/>
              <w:bottom w:val="single" w:sz="4" w:space="0" w:color="auto"/>
              <w:right w:val="single" w:sz="4" w:space="0" w:color="auto"/>
            </w:tcBorders>
            <w:shd w:val="clear" w:color="auto" w:fill="auto"/>
            <w:noWrap/>
            <w:vAlign w:val="bottom"/>
            <w:hideMark/>
          </w:tcPr>
          <w:p w14:paraId="1959554C" w14:textId="140BBD0C" w:rsidR="009F265C" w:rsidRPr="00DE072E" w:rsidRDefault="009F265C" w:rsidP="009F265C">
            <w:pPr>
              <w:spacing w:after="0" w:line="240" w:lineRule="auto"/>
              <w:rPr>
                <w:rFonts w:ascii="Times New Roman" w:eastAsia="Times New Roman" w:hAnsi="Times New Roman" w:cs="Times New Roman"/>
                <w:color w:val="000000"/>
                <w:sz w:val="24"/>
                <w:szCs w:val="24"/>
              </w:rPr>
            </w:pPr>
            <w:r>
              <w:rPr>
                <w:rStyle w:val="FootnoteReference"/>
                <w:rFonts w:ascii="Times New Roman" w:eastAsiaTheme="minorEastAsia" w:hAnsi="Times New Roman" w:cs="Times New Roman"/>
                <w:sz w:val="24"/>
                <w:szCs w:val="24"/>
              </w:rPr>
              <w:fldChar w:fldCharType="begin" w:fldLock="1"/>
            </w:r>
            <w:r w:rsidR="0059182C">
              <w:rPr>
                <w:rFonts w:ascii="Times New Roman" w:eastAsiaTheme="minorEastAsia" w:hAnsi="Times New Roman" w:cs="Times New Roman"/>
                <w:sz w:val="24"/>
                <w:szCs w:val="24"/>
              </w:rPr>
              <w:instrText>ADDIN CSL_CITATION {"citationItems":[{"id":"ITEM-1","itemData":{"author":[{"dropping-particle":"","family":"Bettencourt","given":"Jose","non-dropping-particle":"de","parse-names":false,"suffix":""},{"dropping-particle":"","family":"Imminga-Berends","given":"Helena","non-dropping-particle":"","parse-names":false,"suffix":""}],"id":"ITEM-1","issued":{"date-parts":[["2015"]]},"number-of-pages":"270","publisher-place":"Brussels, Belgium","title":"Overseas Countries and Territories: Environmental Profiles, Final Report, Part 2","type":"report"},"uris":["http://www.mendeley.com/documents/?uuid=cf985543-880c-4fa8-818c-9f987077aeb9"]}],"mendeley":{"formattedCitation":"(134)","manualFormatting":"de Bettencourt &amp; Imminga-Berends 2015","plainTextFormattedCitation":"(134)","previouslyFormattedCitation":"(134)"},"properties":{"noteIndex":0},"schema":"https://github.com/citation-style-language/schema/raw/master/csl-citation.json"}</w:instrText>
            </w:r>
            <w:r>
              <w:rPr>
                <w:rStyle w:val="FootnoteReference"/>
                <w:rFonts w:ascii="Times New Roman" w:eastAsiaTheme="minorEastAsia" w:hAnsi="Times New Roman" w:cs="Times New Roman"/>
                <w:sz w:val="24"/>
                <w:szCs w:val="24"/>
              </w:rPr>
              <w:fldChar w:fldCharType="separate"/>
            </w:r>
            <w:r>
              <w:rPr>
                <w:rFonts w:ascii="Times New Roman" w:eastAsiaTheme="minorEastAsia" w:hAnsi="Times New Roman" w:cs="Times New Roman"/>
                <w:noProof/>
                <w:sz w:val="24"/>
                <w:szCs w:val="24"/>
              </w:rPr>
              <w:t>de Bettencourt &amp; Imminga-Berends 2015</w:t>
            </w:r>
            <w:r>
              <w:rPr>
                <w:rStyle w:val="FootnoteReference"/>
                <w:rFonts w:ascii="Times New Roman" w:eastAsiaTheme="minorEastAsia" w:hAnsi="Times New Roman" w:cs="Times New Roman"/>
                <w:sz w:val="24"/>
                <w:szCs w:val="24"/>
              </w:rPr>
              <w:fldChar w:fldCharType="end"/>
            </w:r>
          </w:p>
        </w:tc>
      </w:tr>
      <w:tr w:rsidR="009F265C" w:rsidRPr="00DE072E" w14:paraId="4C7458C3" w14:textId="77777777" w:rsidTr="00D16212">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50130824"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Puerto Rico</w:t>
            </w:r>
          </w:p>
        </w:tc>
        <w:tc>
          <w:tcPr>
            <w:tcW w:w="1016" w:type="dxa"/>
            <w:tcBorders>
              <w:top w:val="nil"/>
              <w:left w:val="nil"/>
              <w:bottom w:val="single" w:sz="4" w:space="0" w:color="auto"/>
              <w:right w:val="single" w:sz="4" w:space="0" w:color="auto"/>
            </w:tcBorders>
            <w:shd w:val="clear" w:color="auto" w:fill="auto"/>
            <w:noWrap/>
            <w:vAlign w:val="bottom"/>
            <w:hideMark/>
          </w:tcPr>
          <w:p w14:paraId="052C2DAA"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0.93</w:t>
            </w:r>
          </w:p>
        </w:tc>
        <w:tc>
          <w:tcPr>
            <w:tcW w:w="1194" w:type="dxa"/>
            <w:tcBorders>
              <w:top w:val="nil"/>
              <w:left w:val="nil"/>
              <w:bottom w:val="single" w:sz="4" w:space="0" w:color="auto"/>
              <w:right w:val="single" w:sz="4" w:space="0" w:color="auto"/>
            </w:tcBorders>
            <w:shd w:val="clear" w:color="auto" w:fill="auto"/>
            <w:noWrap/>
            <w:vAlign w:val="bottom"/>
            <w:hideMark/>
          </w:tcPr>
          <w:p w14:paraId="0AE08B68"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2015</w:t>
            </w:r>
          </w:p>
        </w:tc>
        <w:tc>
          <w:tcPr>
            <w:tcW w:w="2496" w:type="dxa"/>
            <w:tcBorders>
              <w:top w:val="nil"/>
              <w:left w:val="nil"/>
              <w:bottom w:val="single" w:sz="4" w:space="0" w:color="auto"/>
              <w:right w:val="single" w:sz="4" w:space="0" w:color="auto"/>
            </w:tcBorders>
            <w:shd w:val="clear" w:color="auto" w:fill="auto"/>
            <w:noWrap/>
            <w:vAlign w:val="bottom"/>
            <w:hideMark/>
          </w:tcPr>
          <w:p w14:paraId="6350D48B"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Adult (&gt; 15)</w:t>
            </w:r>
          </w:p>
        </w:tc>
        <w:tc>
          <w:tcPr>
            <w:tcW w:w="4024" w:type="dxa"/>
            <w:tcBorders>
              <w:top w:val="nil"/>
              <w:left w:val="nil"/>
              <w:bottom w:val="single" w:sz="4" w:space="0" w:color="auto"/>
              <w:right w:val="single" w:sz="4" w:space="0" w:color="auto"/>
            </w:tcBorders>
            <w:shd w:val="clear" w:color="auto" w:fill="auto"/>
            <w:noWrap/>
            <w:vAlign w:val="bottom"/>
            <w:hideMark/>
          </w:tcPr>
          <w:p w14:paraId="2EF6C871" w14:textId="7E2FB2E9" w:rsidR="009F265C" w:rsidRPr="00DE072E" w:rsidRDefault="009F265C" w:rsidP="009F265C">
            <w:pPr>
              <w:spacing w:after="0" w:line="240" w:lineRule="auto"/>
              <w:rPr>
                <w:rFonts w:ascii="Times New Roman" w:eastAsia="Times New Roman" w:hAnsi="Times New Roman" w:cs="Times New Roman"/>
                <w:color w:val="000000"/>
                <w:sz w:val="24"/>
                <w:szCs w:val="24"/>
              </w:rPr>
            </w:pPr>
            <w:r>
              <w:rPr>
                <w:rStyle w:val="FootnoteReference"/>
                <w:rFonts w:ascii="Times New Roman" w:hAnsi="Times New Roman" w:cs="Times New Roman"/>
                <w:color w:val="000000"/>
                <w:sz w:val="24"/>
                <w:szCs w:val="24"/>
              </w:rPr>
              <w:fldChar w:fldCharType="begin" w:fldLock="1"/>
            </w:r>
            <w:r w:rsidR="0059182C">
              <w:rPr>
                <w:rFonts w:ascii="Times New Roman" w:hAnsi="Times New Roman" w:cs="Times New Roman"/>
                <w:color w:val="000000"/>
                <w:sz w:val="24"/>
                <w:szCs w:val="24"/>
              </w:rPr>
              <w:instrText>ADDIN CSL_CITATION {"citationItems":[{"id":"ITEM-1","itemData":{"author":[{"dropping-particle":"","family":"World Bank","given":"","non-dropping-particle":"","parse-names":false,"suffix":""}],"id":"ITEM-1","issued":{"date-parts":[["2017"]]},"publisher":"World Bank","title":"Literacy rate, adult total (% of people ages 15 and above)","type":"article"},"uris":["http://www.mendeley.com/documents/?uuid=2ae9c0fe-12de-424b-b267-5b6dc2e0daeb"]}],"mendeley":{"formattedCitation":"(208)","manualFormatting":"World Bank 2017d","plainTextFormattedCitation":"(208)","previouslyFormattedCitation":"(208)"},"properties":{"noteIndex":0},"schema":"https://github.com/citation-style-language/schema/raw/master/csl-citation.json"}</w:instrText>
            </w:r>
            <w:r>
              <w:rPr>
                <w:rStyle w:val="FootnoteReference"/>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World Bank 2017d</w:t>
            </w:r>
            <w:r>
              <w:rPr>
                <w:rStyle w:val="FootnoteReference"/>
                <w:rFonts w:ascii="Times New Roman" w:hAnsi="Times New Roman" w:cs="Times New Roman"/>
                <w:color w:val="000000"/>
                <w:sz w:val="24"/>
                <w:szCs w:val="24"/>
              </w:rPr>
              <w:fldChar w:fldCharType="end"/>
            </w:r>
          </w:p>
        </w:tc>
      </w:tr>
      <w:tr w:rsidR="009F265C" w:rsidRPr="00DE072E" w14:paraId="45459CC7" w14:textId="77777777" w:rsidTr="00D16212">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267E1625" w14:textId="145D3BDC" w:rsidR="009F265C" w:rsidRPr="00DE072E" w:rsidRDefault="009F265C" w:rsidP="009F265C">
            <w:pPr>
              <w:spacing w:after="0" w:line="240" w:lineRule="auto"/>
              <w:rPr>
                <w:rFonts w:ascii="Times New Roman" w:eastAsia="Times New Roman" w:hAnsi="Times New Roman" w:cs="Times New Roman"/>
                <w:color w:val="000000"/>
                <w:sz w:val="24"/>
                <w:szCs w:val="24"/>
              </w:rPr>
            </w:pPr>
            <w:proofErr w:type="spellStart"/>
            <w:r w:rsidRPr="00DE072E">
              <w:rPr>
                <w:rFonts w:ascii="Times New Roman" w:hAnsi="Times New Roman" w:cs="Times New Roman"/>
                <w:color w:val="000000"/>
                <w:sz w:val="24"/>
                <w:szCs w:val="24"/>
              </w:rPr>
              <w:t>Saba</w:t>
            </w:r>
            <w:r>
              <w:rPr>
                <w:rFonts w:ascii="Times New Roman" w:hAnsi="Times New Roman" w:cs="Times New Roman"/>
                <w:i/>
                <w:vertAlign w:val="superscript"/>
              </w:rPr>
              <w:t>b</w:t>
            </w:r>
            <w:proofErr w:type="spellEnd"/>
          </w:p>
        </w:tc>
        <w:tc>
          <w:tcPr>
            <w:tcW w:w="1016" w:type="dxa"/>
            <w:tcBorders>
              <w:top w:val="nil"/>
              <w:left w:val="nil"/>
              <w:bottom w:val="single" w:sz="4" w:space="0" w:color="auto"/>
              <w:right w:val="single" w:sz="4" w:space="0" w:color="auto"/>
            </w:tcBorders>
            <w:shd w:val="clear" w:color="auto" w:fill="auto"/>
            <w:noWrap/>
            <w:vAlign w:val="bottom"/>
            <w:hideMark/>
          </w:tcPr>
          <w:p w14:paraId="4E245318"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0.96</w:t>
            </w:r>
          </w:p>
        </w:tc>
        <w:tc>
          <w:tcPr>
            <w:tcW w:w="1194" w:type="dxa"/>
            <w:tcBorders>
              <w:top w:val="nil"/>
              <w:left w:val="nil"/>
              <w:bottom w:val="single" w:sz="4" w:space="0" w:color="auto"/>
              <w:right w:val="single" w:sz="4" w:space="0" w:color="auto"/>
            </w:tcBorders>
            <w:shd w:val="clear" w:color="auto" w:fill="auto"/>
            <w:noWrap/>
            <w:vAlign w:val="bottom"/>
            <w:hideMark/>
          </w:tcPr>
          <w:p w14:paraId="6294AEC3"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2009</w:t>
            </w:r>
          </w:p>
        </w:tc>
        <w:tc>
          <w:tcPr>
            <w:tcW w:w="2496" w:type="dxa"/>
            <w:tcBorders>
              <w:top w:val="nil"/>
              <w:left w:val="nil"/>
              <w:bottom w:val="single" w:sz="4" w:space="0" w:color="auto"/>
              <w:right w:val="single" w:sz="4" w:space="0" w:color="auto"/>
            </w:tcBorders>
            <w:shd w:val="clear" w:color="auto" w:fill="auto"/>
            <w:noWrap/>
            <w:vAlign w:val="bottom"/>
            <w:hideMark/>
          </w:tcPr>
          <w:p w14:paraId="7D015005" w14:textId="3F82189D" w:rsidR="009F265C" w:rsidRPr="00DE072E" w:rsidRDefault="00D9354A" w:rsidP="009F265C">
            <w:pPr>
              <w:spacing w:after="0" w:line="240" w:lineRule="auto"/>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A</w:t>
            </w:r>
            <w:r w:rsidR="009F265C" w:rsidRPr="00DE072E">
              <w:rPr>
                <w:rFonts w:ascii="Times New Roman" w:hAnsi="Times New Roman" w:cs="Times New Roman"/>
                <w:color w:val="000000"/>
                <w:sz w:val="24"/>
                <w:szCs w:val="24"/>
              </w:rPr>
              <w:t>dult (lower bound unknown)</w:t>
            </w:r>
          </w:p>
        </w:tc>
        <w:tc>
          <w:tcPr>
            <w:tcW w:w="4024" w:type="dxa"/>
            <w:tcBorders>
              <w:top w:val="nil"/>
              <w:left w:val="nil"/>
              <w:bottom w:val="single" w:sz="4" w:space="0" w:color="auto"/>
              <w:right w:val="single" w:sz="4" w:space="0" w:color="auto"/>
            </w:tcBorders>
            <w:shd w:val="clear" w:color="auto" w:fill="auto"/>
            <w:noWrap/>
            <w:vAlign w:val="bottom"/>
            <w:hideMark/>
          </w:tcPr>
          <w:p w14:paraId="3667C036" w14:textId="57CA2F51" w:rsidR="009F265C" w:rsidRPr="00DE072E" w:rsidRDefault="009F265C" w:rsidP="009F265C">
            <w:pPr>
              <w:spacing w:after="0" w:line="240" w:lineRule="auto"/>
              <w:rPr>
                <w:rFonts w:ascii="Times New Roman" w:eastAsia="Times New Roman" w:hAnsi="Times New Roman" w:cs="Times New Roman"/>
                <w:color w:val="000000"/>
                <w:sz w:val="24"/>
                <w:szCs w:val="24"/>
              </w:rPr>
            </w:pPr>
            <w:r>
              <w:rPr>
                <w:rStyle w:val="FootnoteReference"/>
                <w:rFonts w:ascii="Times New Roman" w:hAnsi="Times New Roman" w:cs="Times New Roman"/>
                <w:color w:val="000000"/>
                <w:sz w:val="24"/>
                <w:szCs w:val="24"/>
              </w:rPr>
              <w:fldChar w:fldCharType="begin" w:fldLock="1"/>
            </w:r>
            <w:r w:rsidR="0059182C">
              <w:rPr>
                <w:rFonts w:ascii="Times New Roman" w:hAnsi="Times New Roman" w:cs="Times New Roman"/>
                <w:color w:val="000000"/>
                <w:sz w:val="24"/>
                <w:szCs w:val="24"/>
              </w:rPr>
              <w:instrText>ADDIN CSL_CITATION {"citationItems":[{"id":"ITEM-1","itemData":{"ISBN":"9789275316917","author":[{"dropping-particle":"","family":"PAHO","given":"","non-dropping-particle":"","parse-names":false,"suffix":""}],"collection-title":"Scientific and Technical Publication","id":"ITEM-1","issued":{"date-parts":[["2012"]]},"number":"636","number-of-pages":"223","publisher-place":"Washington, D.C.","title":"Health in the Americas: Regional Outlook and Country Profiles","type":"report"},"uris":["http://www.mendeley.com/documents/?uuid=526f3612-3d38-4476-ad08-b880304a48e5"]}],"mendeley":{"formattedCitation":"(210)","manualFormatting":"PAHO 2012a","plainTextFormattedCitation":"(210)","previouslyFormattedCitation":"(210)"},"properties":{"noteIndex":0},"schema":"https://github.com/citation-style-language/schema/raw/master/csl-citation.json"}</w:instrText>
            </w:r>
            <w:r>
              <w:rPr>
                <w:rStyle w:val="FootnoteReference"/>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PAHO 2012a</w:t>
            </w:r>
            <w:r>
              <w:rPr>
                <w:rStyle w:val="FootnoteReference"/>
                <w:rFonts w:ascii="Times New Roman" w:hAnsi="Times New Roman" w:cs="Times New Roman"/>
                <w:color w:val="000000"/>
                <w:sz w:val="24"/>
                <w:szCs w:val="24"/>
              </w:rPr>
              <w:fldChar w:fldCharType="end"/>
            </w:r>
          </w:p>
        </w:tc>
      </w:tr>
      <w:tr w:rsidR="009F265C" w:rsidRPr="00DE072E" w14:paraId="4B3A4231" w14:textId="77777777" w:rsidTr="00D16212">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1A9C4ADF"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St. Barthelemy</w:t>
            </w:r>
          </w:p>
        </w:tc>
        <w:tc>
          <w:tcPr>
            <w:tcW w:w="1016" w:type="dxa"/>
            <w:tcBorders>
              <w:top w:val="nil"/>
              <w:left w:val="nil"/>
              <w:bottom w:val="single" w:sz="4" w:space="0" w:color="auto"/>
              <w:right w:val="single" w:sz="4" w:space="0" w:color="auto"/>
            </w:tcBorders>
            <w:shd w:val="clear" w:color="auto" w:fill="auto"/>
            <w:noWrap/>
            <w:vAlign w:val="bottom"/>
            <w:hideMark/>
          </w:tcPr>
          <w:p w14:paraId="78F118E9"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1.00</w:t>
            </w:r>
          </w:p>
        </w:tc>
        <w:tc>
          <w:tcPr>
            <w:tcW w:w="1194" w:type="dxa"/>
            <w:tcBorders>
              <w:top w:val="nil"/>
              <w:left w:val="nil"/>
              <w:bottom w:val="single" w:sz="4" w:space="0" w:color="auto"/>
              <w:right w:val="single" w:sz="4" w:space="0" w:color="auto"/>
            </w:tcBorders>
            <w:shd w:val="clear" w:color="auto" w:fill="auto"/>
            <w:noWrap/>
            <w:vAlign w:val="bottom"/>
            <w:hideMark/>
          </w:tcPr>
          <w:p w14:paraId="5455A2EC"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Unknown</w:t>
            </w:r>
          </w:p>
        </w:tc>
        <w:tc>
          <w:tcPr>
            <w:tcW w:w="2496" w:type="dxa"/>
            <w:tcBorders>
              <w:top w:val="nil"/>
              <w:left w:val="nil"/>
              <w:bottom w:val="single" w:sz="4" w:space="0" w:color="auto"/>
              <w:right w:val="single" w:sz="4" w:space="0" w:color="auto"/>
            </w:tcBorders>
            <w:shd w:val="clear" w:color="auto" w:fill="auto"/>
            <w:noWrap/>
            <w:vAlign w:val="bottom"/>
            <w:hideMark/>
          </w:tcPr>
          <w:p w14:paraId="7458105F"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Unknown</w:t>
            </w:r>
          </w:p>
        </w:tc>
        <w:tc>
          <w:tcPr>
            <w:tcW w:w="4024" w:type="dxa"/>
            <w:tcBorders>
              <w:top w:val="nil"/>
              <w:left w:val="nil"/>
              <w:bottom w:val="single" w:sz="4" w:space="0" w:color="auto"/>
              <w:right w:val="single" w:sz="4" w:space="0" w:color="auto"/>
            </w:tcBorders>
            <w:shd w:val="clear" w:color="auto" w:fill="auto"/>
            <w:noWrap/>
            <w:vAlign w:val="bottom"/>
            <w:hideMark/>
          </w:tcPr>
          <w:p w14:paraId="71790824" w14:textId="583E6FBB" w:rsidR="009F265C" w:rsidRPr="00DE072E" w:rsidRDefault="009F265C" w:rsidP="009F265C">
            <w:pPr>
              <w:spacing w:after="0" w:line="240" w:lineRule="auto"/>
              <w:rPr>
                <w:rFonts w:ascii="Times New Roman" w:eastAsia="Times New Roman" w:hAnsi="Times New Roman" w:cs="Times New Roman"/>
                <w:color w:val="000000"/>
                <w:sz w:val="24"/>
                <w:szCs w:val="24"/>
              </w:rPr>
            </w:pPr>
            <w:r>
              <w:rPr>
                <w:rStyle w:val="FootnoteReference"/>
                <w:rFonts w:ascii="Times New Roman" w:eastAsiaTheme="minorEastAsia" w:hAnsi="Times New Roman" w:cs="Times New Roman"/>
                <w:sz w:val="24"/>
                <w:szCs w:val="24"/>
              </w:rPr>
              <w:fldChar w:fldCharType="begin" w:fldLock="1"/>
            </w:r>
            <w:r w:rsidR="0059182C">
              <w:rPr>
                <w:rFonts w:ascii="Times New Roman" w:eastAsiaTheme="minorEastAsia" w:hAnsi="Times New Roman" w:cs="Times New Roman"/>
                <w:sz w:val="24"/>
                <w:szCs w:val="24"/>
              </w:rPr>
              <w:instrText>ADDIN CSL_CITATION {"citationItems":[{"id":"ITEM-1","itemData":{"author":[{"dropping-particle":"","family":"Bettencourt","given":"Jose","non-dropping-particle":"de","parse-names":false,"suffix":""},{"dropping-particle":"","family":"Imminga-Berends","given":"Helena","non-dropping-particle":"","parse-names":false,"suffix":""}],"id":"ITEM-1","issued":{"date-parts":[["2015"]]},"number-of-pages":"270","publisher-place":"Brussels, Belgium","title":"Overseas Countries and Territories: Environmental Profiles, Final Report, Part 2","type":"report"},"uris":["http://www.mendeley.com/documents/?uuid=cf985543-880c-4fa8-818c-9f987077aeb9"]}],"mendeley":{"formattedCitation":"(134)","manualFormatting":"de Bettencourt &amp; Imminga-Berends 2015","plainTextFormattedCitation":"(134)","previouslyFormattedCitation":"(134)"},"properties":{"noteIndex":0},"schema":"https://github.com/citation-style-language/schema/raw/master/csl-citation.json"}</w:instrText>
            </w:r>
            <w:r>
              <w:rPr>
                <w:rStyle w:val="FootnoteReference"/>
                <w:rFonts w:ascii="Times New Roman" w:eastAsiaTheme="minorEastAsia" w:hAnsi="Times New Roman" w:cs="Times New Roman"/>
                <w:sz w:val="24"/>
                <w:szCs w:val="24"/>
              </w:rPr>
              <w:fldChar w:fldCharType="separate"/>
            </w:r>
            <w:r>
              <w:rPr>
                <w:rFonts w:ascii="Times New Roman" w:eastAsiaTheme="minorEastAsia" w:hAnsi="Times New Roman" w:cs="Times New Roman"/>
                <w:noProof/>
                <w:sz w:val="24"/>
                <w:szCs w:val="24"/>
              </w:rPr>
              <w:t>de Bettencourt &amp; Imminga-Berends 2015</w:t>
            </w:r>
            <w:r>
              <w:rPr>
                <w:rStyle w:val="FootnoteReference"/>
                <w:rFonts w:ascii="Times New Roman" w:eastAsiaTheme="minorEastAsia" w:hAnsi="Times New Roman" w:cs="Times New Roman"/>
                <w:sz w:val="24"/>
                <w:szCs w:val="24"/>
              </w:rPr>
              <w:fldChar w:fldCharType="end"/>
            </w:r>
          </w:p>
        </w:tc>
      </w:tr>
      <w:tr w:rsidR="009F265C" w:rsidRPr="00DE072E" w14:paraId="0A1E4054" w14:textId="77777777" w:rsidTr="00D16212">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150A280C" w14:textId="70A761B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 xml:space="preserve">St. </w:t>
            </w:r>
            <w:proofErr w:type="spellStart"/>
            <w:r w:rsidRPr="00DE072E">
              <w:rPr>
                <w:rFonts w:ascii="Times New Roman" w:hAnsi="Times New Roman" w:cs="Times New Roman"/>
                <w:color w:val="000000"/>
                <w:sz w:val="24"/>
                <w:szCs w:val="24"/>
              </w:rPr>
              <w:t>Eustatius</w:t>
            </w:r>
            <w:r>
              <w:rPr>
                <w:rFonts w:ascii="Times New Roman" w:hAnsi="Times New Roman" w:cs="Times New Roman"/>
                <w:i/>
                <w:vertAlign w:val="superscript"/>
              </w:rPr>
              <w:t>b</w:t>
            </w:r>
            <w:proofErr w:type="spellEnd"/>
          </w:p>
        </w:tc>
        <w:tc>
          <w:tcPr>
            <w:tcW w:w="1016" w:type="dxa"/>
            <w:tcBorders>
              <w:top w:val="nil"/>
              <w:left w:val="nil"/>
              <w:bottom w:val="single" w:sz="4" w:space="0" w:color="auto"/>
              <w:right w:val="single" w:sz="4" w:space="0" w:color="auto"/>
            </w:tcBorders>
            <w:shd w:val="clear" w:color="auto" w:fill="auto"/>
            <w:noWrap/>
            <w:vAlign w:val="bottom"/>
            <w:hideMark/>
          </w:tcPr>
          <w:p w14:paraId="41AF0A75"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0.96</w:t>
            </w:r>
          </w:p>
        </w:tc>
        <w:tc>
          <w:tcPr>
            <w:tcW w:w="1194" w:type="dxa"/>
            <w:tcBorders>
              <w:top w:val="nil"/>
              <w:left w:val="nil"/>
              <w:bottom w:val="single" w:sz="4" w:space="0" w:color="auto"/>
              <w:right w:val="single" w:sz="4" w:space="0" w:color="auto"/>
            </w:tcBorders>
            <w:shd w:val="clear" w:color="auto" w:fill="auto"/>
            <w:noWrap/>
            <w:vAlign w:val="bottom"/>
            <w:hideMark/>
          </w:tcPr>
          <w:p w14:paraId="733109E3"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2009</w:t>
            </w:r>
          </w:p>
        </w:tc>
        <w:tc>
          <w:tcPr>
            <w:tcW w:w="2496" w:type="dxa"/>
            <w:tcBorders>
              <w:top w:val="nil"/>
              <w:left w:val="nil"/>
              <w:bottom w:val="single" w:sz="4" w:space="0" w:color="auto"/>
              <w:right w:val="single" w:sz="4" w:space="0" w:color="auto"/>
            </w:tcBorders>
            <w:shd w:val="clear" w:color="auto" w:fill="auto"/>
            <w:noWrap/>
            <w:vAlign w:val="bottom"/>
            <w:hideMark/>
          </w:tcPr>
          <w:p w14:paraId="3B552C12"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Adult (lower bound unknown)</w:t>
            </w:r>
          </w:p>
        </w:tc>
        <w:tc>
          <w:tcPr>
            <w:tcW w:w="4024" w:type="dxa"/>
            <w:tcBorders>
              <w:top w:val="nil"/>
              <w:left w:val="nil"/>
              <w:bottom w:val="single" w:sz="4" w:space="0" w:color="auto"/>
              <w:right w:val="single" w:sz="4" w:space="0" w:color="auto"/>
            </w:tcBorders>
            <w:shd w:val="clear" w:color="auto" w:fill="auto"/>
            <w:noWrap/>
            <w:vAlign w:val="bottom"/>
            <w:hideMark/>
          </w:tcPr>
          <w:p w14:paraId="4D8889E0" w14:textId="1D2F8205" w:rsidR="009F265C" w:rsidRPr="00DE072E" w:rsidRDefault="009F265C" w:rsidP="009F265C">
            <w:pPr>
              <w:spacing w:after="0" w:line="240" w:lineRule="auto"/>
              <w:rPr>
                <w:rFonts w:ascii="Times New Roman" w:eastAsia="Times New Roman" w:hAnsi="Times New Roman" w:cs="Times New Roman"/>
                <w:color w:val="000000"/>
                <w:sz w:val="24"/>
                <w:szCs w:val="24"/>
              </w:rPr>
            </w:pPr>
            <w:r>
              <w:rPr>
                <w:rStyle w:val="FootnoteReference"/>
                <w:rFonts w:ascii="Times New Roman" w:hAnsi="Times New Roman" w:cs="Times New Roman"/>
                <w:color w:val="000000"/>
                <w:sz w:val="24"/>
                <w:szCs w:val="24"/>
              </w:rPr>
              <w:fldChar w:fldCharType="begin" w:fldLock="1"/>
            </w:r>
            <w:r w:rsidR="0059182C">
              <w:rPr>
                <w:rFonts w:ascii="Times New Roman" w:hAnsi="Times New Roman" w:cs="Times New Roman"/>
                <w:color w:val="000000"/>
                <w:sz w:val="24"/>
                <w:szCs w:val="24"/>
              </w:rPr>
              <w:instrText>ADDIN CSL_CITATION {"citationItems":[{"id":"ITEM-1","itemData":{"ISBN":"9789275316917","author":[{"dropping-particle":"","family":"PAHO","given":"","non-dropping-particle":"","parse-names":false,"suffix":""}],"collection-title":"Scientific and Technical Publication","id":"ITEM-1","issued":{"date-parts":[["2012"]]},"number":"636","number-of-pages":"223","publisher-place":"Washington, D.C.","title":"Health in the Americas: Regional Outlook and Country Profiles","type":"report"},"uris":["http://www.mendeley.com/documents/?uuid=526f3612-3d38-4476-ad08-b880304a48e5"]}],"mendeley":{"formattedCitation":"(210)","manualFormatting":"PAHO 2012a","plainTextFormattedCitation":"(210)","previouslyFormattedCitation":"(210)"},"properties":{"noteIndex":0},"schema":"https://github.com/citation-style-language/schema/raw/master/csl-citation.json"}</w:instrText>
            </w:r>
            <w:r>
              <w:rPr>
                <w:rStyle w:val="FootnoteReference"/>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PAHO 2012a</w:t>
            </w:r>
            <w:r>
              <w:rPr>
                <w:rStyle w:val="FootnoteReference"/>
                <w:rFonts w:ascii="Times New Roman" w:hAnsi="Times New Roman" w:cs="Times New Roman"/>
                <w:color w:val="000000"/>
                <w:sz w:val="24"/>
                <w:szCs w:val="24"/>
              </w:rPr>
              <w:fldChar w:fldCharType="end"/>
            </w:r>
          </w:p>
        </w:tc>
      </w:tr>
      <w:tr w:rsidR="009F265C" w:rsidRPr="00DE072E" w14:paraId="6EF2CED3" w14:textId="77777777" w:rsidTr="00D16212">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459683D9"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St. Kitts &amp; Nevis</w:t>
            </w:r>
          </w:p>
        </w:tc>
        <w:tc>
          <w:tcPr>
            <w:tcW w:w="1016" w:type="dxa"/>
            <w:tcBorders>
              <w:top w:val="nil"/>
              <w:left w:val="nil"/>
              <w:bottom w:val="single" w:sz="4" w:space="0" w:color="auto"/>
              <w:right w:val="single" w:sz="4" w:space="0" w:color="auto"/>
            </w:tcBorders>
            <w:shd w:val="clear" w:color="auto" w:fill="auto"/>
            <w:noWrap/>
            <w:vAlign w:val="bottom"/>
            <w:hideMark/>
          </w:tcPr>
          <w:p w14:paraId="3A4CF18D"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0.97</w:t>
            </w:r>
          </w:p>
        </w:tc>
        <w:tc>
          <w:tcPr>
            <w:tcW w:w="1194" w:type="dxa"/>
            <w:tcBorders>
              <w:top w:val="nil"/>
              <w:left w:val="nil"/>
              <w:bottom w:val="single" w:sz="4" w:space="0" w:color="auto"/>
              <w:right w:val="single" w:sz="4" w:space="0" w:color="auto"/>
            </w:tcBorders>
            <w:shd w:val="clear" w:color="auto" w:fill="auto"/>
            <w:noWrap/>
            <w:vAlign w:val="bottom"/>
            <w:hideMark/>
          </w:tcPr>
          <w:p w14:paraId="34DB8045"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2009</w:t>
            </w:r>
          </w:p>
        </w:tc>
        <w:tc>
          <w:tcPr>
            <w:tcW w:w="2496" w:type="dxa"/>
            <w:tcBorders>
              <w:top w:val="nil"/>
              <w:left w:val="nil"/>
              <w:bottom w:val="single" w:sz="4" w:space="0" w:color="auto"/>
              <w:right w:val="single" w:sz="4" w:space="0" w:color="auto"/>
            </w:tcBorders>
            <w:shd w:val="clear" w:color="auto" w:fill="auto"/>
            <w:noWrap/>
            <w:vAlign w:val="bottom"/>
            <w:hideMark/>
          </w:tcPr>
          <w:p w14:paraId="63D4ACEF"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Adult (&gt; 15)</w:t>
            </w:r>
          </w:p>
        </w:tc>
        <w:tc>
          <w:tcPr>
            <w:tcW w:w="4024" w:type="dxa"/>
            <w:tcBorders>
              <w:top w:val="nil"/>
              <w:left w:val="nil"/>
              <w:bottom w:val="single" w:sz="4" w:space="0" w:color="auto"/>
              <w:right w:val="single" w:sz="4" w:space="0" w:color="auto"/>
            </w:tcBorders>
            <w:shd w:val="clear" w:color="auto" w:fill="auto"/>
            <w:noWrap/>
            <w:vAlign w:val="bottom"/>
            <w:hideMark/>
          </w:tcPr>
          <w:p w14:paraId="70FB2CCE" w14:textId="1203CB98" w:rsidR="009F265C" w:rsidRPr="00DE072E" w:rsidRDefault="009F265C" w:rsidP="009F265C">
            <w:pPr>
              <w:spacing w:after="0" w:line="240" w:lineRule="auto"/>
              <w:rPr>
                <w:rFonts w:ascii="Times New Roman" w:eastAsia="Times New Roman" w:hAnsi="Times New Roman" w:cs="Times New Roman"/>
                <w:color w:val="000000"/>
                <w:sz w:val="24"/>
                <w:szCs w:val="24"/>
              </w:rPr>
            </w:pPr>
            <w:r>
              <w:rPr>
                <w:rStyle w:val="FootnoteReference"/>
                <w:rFonts w:ascii="Times New Roman" w:hAnsi="Times New Roman" w:cs="Times New Roman"/>
                <w:color w:val="000000"/>
                <w:sz w:val="24"/>
                <w:szCs w:val="24"/>
              </w:rPr>
              <w:fldChar w:fldCharType="begin" w:fldLock="1"/>
            </w:r>
            <w:r w:rsidR="0059182C">
              <w:rPr>
                <w:rFonts w:ascii="Times New Roman" w:hAnsi="Times New Roman" w:cs="Times New Roman"/>
                <w:color w:val="000000"/>
                <w:sz w:val="24"/>
                <w:szCs w:val="24"/>
              </w:rPr>
              <w:instrText>ADDIN CSL_CITATION {"citationItems":[{"id":"ITEM-1","itemData":{"ISBN":"9789275316917","author":[{"dropping-particle":"","family":"PAHO","given":"","non-dropping-particle":"","parse-names":false,"suffix":""}],"collection-title":"Scientific and Technical Publication","id":"ITEM-1","issued":{"date-parts":[["2012"]]},"number":"636","number-of-pages":"223","publisher-place":"Washington, D.C.","title":"Health in the Americas: Regional Outlook and Country Profiles","type":"report"},"uris":["http://www.mendeley.com/documents/?uuid=526f3612-3d38-4476-ad08-b880304a48e5"]}],"mendeley":{"formattedCitation":"(210)","manualFormatting":"PAHO 2012a","plainTextFormattedCitation":"(210)","previouslyFormattedCitation":"(210)"},"properties":{"noteIndex":0},"schema":"https://github.com/citation-style-language/schema/raw/master/csl-citation.json"}</w:instrText>
            </w:r>
            <w:r>
              <w:rPr>
                <w:rStyle w:val="FootnoteReference"/>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PAHO 2012a</w:t>
            </w:r>
            <w:r>
              <w:rPr>
                <w:rStyle w:val="FootnoteReference"/>
                <w:rFonts w:ascii="Times New Roman" w:hAnsi="Times New Roman" w:cs="Times New Roman"/>
                <w:color w:val="000000"/>
                <w:sz w:val="24"/>
                <w:szCs w:val="24"/>
              </w:rPr>
              <w:fldChar w:fldCharType="end"/>
            </w:r>
          </w:p>
        </w:tc>
      </w:tr>
      <w:tr w:rsidR="009F265C" w:rsidRPr="00DE072E" w14:paraId="436B5AB1" w14:textId="77777777" w:rsidTr="00D16212">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73F55562"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St. Lucia</w:t>
            </w:r>
          </w:p>
        </w:tc>
        <w:tc>
          <w:tcPr>
            <w:tcW w:w="1016" w:type="dxa"/>
            <w:tcBorders>
              <w:top w:val="nil"/>
              <w:left w:val="nil"/>
              <w:bottom w:val="single" w:sz="4" w:space="0" w:color="auto"/>
              <w:right w:val="single" w:sz="4" w:space="0" w:color="auto"/>
            </w:tcBorders>
            <w:shd w:val="clear" w:color="auto" w:fill="auto"/>
            <w:noWrap/>
            <w:vAlign w:val="bottom"/>
            <w:hideMark/>
          </w:tcPr>
          <w:p w14:paraId="25D97DA0"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0.90</w:t>
            </w:r>
          </w:p>
        </w:tc>
        <w:tc>
          <w:tcPr>
            <w:tcW w:w="1194" w:type="dxa"/>
            <w:tcBorders>
              <w:top w:val="nil"/>
              <w:left w:val="nil"/>
              <w:bottom w:val="single" w:sz="4" w:space="0" w:color="auto"/>
              <w:right w:val="single" w:sz="4" w:space="0" w:color="auto"/>
            </w:tcBorders>
            <w:shd w:val="clear" w:color="auto" w:fill="auto"/>
            <w:noWrap/>
            <w:vAlign w:val="bottom"/>
            <w:hideMark/>
          </w:tcPr>
          <w:p w14:paraId="23B521B1"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2001</w:t>
            </w:r>
          </w:p>
        </w:tc>
        <w:tc>
          <w:tcPr>
            <w:tcW w:w="2496" w:type="dxa"/>
            <w:tcBorders>
              <w:top w:val="nil"/>
              <w:left w:val="nil"/>
              <w:bottom w:val="single" w:sz="4" w:space="0" w:color="auto"/>
              <w:right w:val="single" w:sz="4" w:space="0" w:color="auto"/>
            </w:tcBorders>
            <w:shd w:val="clear" w:color="auto" w:fill="auto"/>
            <w:noWrap/>
            <w:vAlign w:val="bottom"/>
            <w:hideMark/>
          </w:tcPr>
          <w:p w14:paraId="76DA5079"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Adult (&gt; 15)</w:t>
            </w:r>
          </w:p>
        </w:tc>
        <w:tc>
          <w:tcPr>
            <w:tcW w:w="4024" w:type="dxa"/>
            <w:tcBorders>
              <w:top w:val="nil"/>
              <w:left w:val="nil"/>
              <w:bottom w:val="single" w:sz="4" w:space="0" w:color="auto"/>
              <w:right w:val="single" w:sz="4" w:space="0" w:color="auto"/>
            </w:tcBorders>
            <w:shd w:val="clear" w:color="auto" w:fill="auto"/>
            <w:noWrap/>
            <w:vAlign w:val="bottom"/>
            <w:hideMark/>
          </w:tcPr>
          <w:p w14:paraId="304E359B" w14:textId="6738C138" w:rsidR="009F265C" w:rsidRPr="00DE072E" w:rsidRDefault="009F265C" w:rsidP="009F265C">
            <w:pPr>
              <w:spacing w:after="0" w:line="240" w:lineRule="auto"/>
              <w:rPr>
                <w:rFonts w:ascii="Times New Roman" w:eastAsia="Times New Roman" w:hAnsi="Times New Roman" w:cs="Times New Roman"/>
                <w:color w:val="000000"/>
                <w:sz w:val="24"/>
                <w:szCs w:val="24"/>
              </w:rPr>
            </w:pPr>
            <w:r>
              <w:rPr>
                <w:rStyle w:val="FootnoteReference"/>
                <w:rFonts w:ascii="Times New Roman" w:hAnsi="Times New Roman" w:cs="Times New Roman"/>
                <w:color w:val="000000"/>
                <w:sz w:val="24"/>
                <w:szCs w:val="24"/>
              </w:rPr>
              <w:fldChar w:fldCharType="begin" w:fldLock="1"/>
            </w:r>
            <w:r w:rsidR="0059182C">
              <w:rPr>
                <w:rFonts w:ascii="Times New Roman" w:hAnsi="Times New Roman" w:cs="Times New Roman"/>
                <w:color w:val="000000"/>
                <w:sz w:val="24"/>
                <w:szCs w:val="24"/>
              </w:rPr>
              <w:instrText>ADDIN CSL_CITATION {"citationItems":[{"id":"ITEM-1","itemData":{"ISBN":"0195219155","abstract":"Born of the historic Millennium Declaration adopted by 189 countries at the UN Millennium Summit in September 2000, these eight Goals— ranging from halving extreme poverty to halting the spread of HIV/AIDS to enrolling all boys and girls everywhere in primary school by 2015—are trans- forming development. Governments, aid agencies and civil society organizations everywhere are re- orienting their work around the Goals. But despite these welcome commitments in prin- ciple to reducing poverty and advancing other areas of human development, in practice—as this Report makes very clear—the world is already falling short. For some of the Goals much of the world is on track. But when progress is broken down by region and country and within countries, it is clear that a huge amount of work remains. More than 50 nations grew poorer over the past decade. Many are seeing life expectancy plummet due to HIV/AIDS. Some of the worst performers—often torn by conflict—are seeing school enrolments shrink and access to basic health care fall. And nearly everywhere the envi- ronment is deteriorating. The central part of this Report is devoted to as- sessing where the greatest problems are, analysing what needs to be done to reverse these setbacks and offering concrete proposals on how to accelerate progress everywhere towards achieving all the Goals. In doing so, it provides a persuasive argument for why, even in the poorest countries, there is still hope that the Goals can be met. But though the Goals pro- vide a new framework for development that de- mands results and increases accountability, they are not a programmatic instrument. The political will and good policy ideas underpinning any attempt to meet the Goals can work only if they are translated into nationally owned, nationally driven development strategies guided by sound science, good eco","author":[{"dropping-particle":"","family":"UNDP","given":"","non-dropping-particle":"","parse-names":false,"suffix":""}],"container-title":"Human Development","editor":[{"dropping-particle":"","family":"Fukuda-Parr","given":"Sakiko","non-dropping-particle":"","parse-names":false,"suffix":""}],"id":"ITEM-1","issued":{"date-parts":[["2003"]]},"number-of-pages":"1-368","publisher":"Oxford University Press","publisher-place":"New York and Oxford","title":"Human Development Report 2003: Millennium Development Goals: A compact among nations to end human poverty","type":"book"},"uris":["http://www.mendeley.com/documents/?uuid=8dc059e4-9b72-4c3a-a539-35dbdce8d25a"]}],"mendeley":{"formattedCitation":"(211)","manualFormatting":"UNDP 2003","plainTextFormattedCitation":"(211)","previouslyFormattedCitation":"(211)"},"properties":{"noteIndex":0},"schema":"https://github.com/citation-style-language/schema/raw/master/csl-citation.json"}</w:instrText>
            </w:r>
            <w:r>
              <w:rPr>
                <w:rStyle w:val="FootnoteReference"/>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UNDP 2003</w:t>
            </w:r>
            <w:r>
              <w:rPr>
                <w:rStyle w:val="FootnoteReference"/>
                <w:rFonts w:ascii="Times New Roman" w:hAnsi="Times New Roman" w:cs="Times New Roman"/>
                <w:color w:val="000000"/>
                <w:sz w:val="24"/>
                <w:szCs w:val="24"/>
              </w:rPr>
              <w:fldChar w:fldCharType="end"/>
            </w:r>
          </w:p>
        </w:tc>
      </w:tr>
      <w:tr w:rsidR="009F265C" w:rsidRPr="00DE072E" w14:paraId="0F3DA443" w14:textId="77777777" w:rsidTr="00D16212">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08831AE9" w14:textId="202F4CF8"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 xml:space="preserve">St. </w:t>
            </w:r>
            <w:proofErr w:type="spellStart"/>
            <w:r w:rsidRPr="00DE072E">
              <w:rPr>
                <w:rFonts w:ascii="Times New Roman" w:hAnsi="Times New Roman" w:cs="Times New Roman"/>
                <w:color w:val="000000"/>
                <w:sz w:val="24"/>
                <w:szCs w:val="24"/>
              </w:rPr>
              <w:t>Maarten</w:t>
            </w:r>
            <w:r>
              <w:rPr>
                <w:rFonts w:ascii="Times New Roman" w:hAnsi="Times New Roman" w:cs="Times New Roman"/>
                <w:i/>
                <w:vertAlign w:val="superscript"/>
              </w:rPr>
              <w:t>b</w:t>
            </w:r>
            <w:proofErr w:type="spellEnd"/>
          </w:p>
        </w:tc>
        <w:tc>
          <w:tcPr>
            <w:tcW w:w="1016" w:type="dxa"/>
            <w:tcBorders>
              <w:top w:val="nil"/>
              <w:left w:val="nil"/>
              <w:bottom w:val="single" w:sz="4" w:space="0" w:color="auto"/>
              <w:right w:val="single" w:sz="4" w:space="0" w:color="auto"/>
            </w:tcBorders>
            <w:shd w:val="clear" w:color="auto" w:fill="auto"/>
            <w:noWrap/>
            <w:vAlign w:val="bottom"/>
            <w:hideMark/>
          </w:tcPr>
          <w:p w14:paraId="28AC119F"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0.96</w:t>
            </w:r>
          </w:p>
        </w:tc>
        <w:tc>
          <w:tcPr>
            <w:tcW w:w="1194" w:type="dxa"/>
            <w:tcBorders>
              <w:top w:val="nil"/>
              <w:left w:val="nil"/>
              <w:bottom w:val="single" w:sz="4" w:space="0" w:color="auto"/>
              <w:right w:val="single" w:sz="4" w:space="0" w:color="auto"/>
            </w:tcBorders>
            <w:shd w:val="clear" w:color="auto" w:fill="auto"/>
            <w:noWrap/>
            <w:vAlign w:val="bottom"/>
            <w:hideMark/>
          </w:tcPr>
          <w:p w14:paraId="6C2CC458"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2009</w:t>
            </w:r>
          </w:p>
        </w:tc>
        <w:tc>
          <w:tcPr>
            <w:tcW w:w="2496" w:type="dxa"/>
            <w:tcBorders>
              <w:top w:val="nil"/>
              <w:left w:val="nil"/>
              <w:bottom w:val="single" w:sz="4" w:space="0" w:color="auto"/>
              <w:right w:val="single" w:sz="4" w:space="0" w:color="auto"/>
            </w:tcBorders>
            <w:shd w:val="clear" w:color="auto" w:fill="auto"/>
            <w:noWrap/>
            <w:vAlign w:val="bottom"/>
            <w:hideMark/>
          </w:tcPr>
          <w:p w14:paraId="0C755E08"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Adult (lower bound unknown)</w:t>
            </w:r>
          </w:p>
        </w:tc>
        <w:tc>
          <w:tcPr>
            <w:tcW w:w="4024" w:type="dxa"/>
            <w:tcBorders>
              <w:top w:val="nil"/>
              <w:left w:val="nil"/>
              <w:bottom w:val="single" w:sz="4" w:space="0" w:color="auto"/>
              <w:right w:val="single" w:sz="4" w:space="0" w:color="auto"/>
            </w:tcBorders>
            <w:shd w:val="clear" w:color="auto" w:fill="auto"/>
            <w:noWrap/>
            <w:vAlign w:val="bottom"/>
            <w:hideMark/>
          </w:tcPr>
          <w:p w14:paraId="0DA50857" w14:textId="7B26F202" w:rsidR="009F265C" w:rsidRPr="00DE072E" w:rsidRDefault="009F265C" w:rsidP="009F265C">
            <w:pPr>
              <w:spacing w:after="0" w:line="240" w:lineRule="auto"/>
              <w:rPr>
                <w:rFonts w:ascii="Times New Roman" w:eastAsia="Times New Roman" w:hAnsi="Times New Roman" w:cs="Times New Roman"/>
                <w:color w:val="000000"/>
                <w:sz w:val="24"/>
                <w:szCs w:val="24"/>
              </w:rPr>
            </w:pPr>
            <w:r>
              <w:rPr>
                <w:rStyle w:val="FootnoteReference"/>
                <w:rFonts w:ascii="Times New Roman" w:hAnsi="Times New Roman" w:cs="Times New Roman"/>
                <w:color w:val="000000"/>
                <w:sz w:val="24"/>
                <w:szCs w:val="24"/>
              </w:rPr>
              <w:fldChar w:fldCharType="begin" w:fldLock="1"/>
            </w:r>
            <w:r w:rsidR="0059182C">
              <w:rPr>
                <w:rFonts w:ascii="Times New Roman" w:hAnsi="Times New Roman" w:cs="Times New Roman"/>
                <w:color w:val="000000"/>
                <w:sz w:val="24"/>
                <w:szCs w:val="24"/>
              </w:rPr>
              <w:instrText>ADDIN CSL_CITATION {"citationItems":[{"id":"ITEM-1","itemData":{"ISBN":"9789275316917","author":[{"dropping-particle":"","family":"PAHO","given":"","non-dropping-particle":"","parse-names":false,"suffix":""}],"collection-title":"Scientific and Technical Publication","id":"ITEM-1","issued":{"date-parts":[["2012"]]},"number":"636","number-of-pages":"223","publisher-place":"Washington, D.C.","title":"Health in the Americas: Regional Outlook and Country Profiles","type":"report"},"uris":["http://www.mendeley.com/documents/?uuid=526f3612-3d38-4476-ad08-b880304a48e5"]}],"mendeley":{"formattedCitation":"(210)","manualFormatting":"PAHO 2012a","plainTextFormattedCitation":"(210)","previouslyFormattedCitation":"(210)"},"properties":{"noteIndex":0},"schema":"https://github.com/citation-style-language/schema/raw/master/csl-citation.json"}</w:instrText>
            </w:r>
            <w:r>
              <w:rPr>
                <w:rStyle w:val="FootnoteReference"/>
                <w:rFonts w:ascii="Times New Roman" w:hAnsi="Times New Roman" w:cs="Times New Roman"/>
                <w:color w:val="000000"/>
                <w:sz w:val="24"/>
                <w:szCs w:val="24"/>
              </w:rPr>
              <w:fldChar w:fldCharType="separate"/>
            </w:r>
            <w:r>
              <w:rPr>
                <w:rStyle w:val="FootnoteReference"/>
                <w:rFonts w:ascii="Times New Roman" w:hAnsi="Times New Roman" w:cs="Times New Roman"/>
                <w:noProof/>
                <w:color w:val="000000"/>
                <w:sz w:val="24"/>
                <w:szCs w:val="24"/>
              </w:rPr>
              <w:fldChar w:fldCharType="begin" w:fldLock="1"/>
            </w:r>
            <w:r w:rsidR="0059182C">
              <w:rPr>
                <w:rFonts w:ascii="Times New Roman" w:hAnsi="Times New Roman" w:cs="Times New Roman"/>
                <w:noProof/>
                <w:color w:val="000000"/>
                <w:sz w:val="24"/>
                <w:szCs w:val="24"/>
              </w:rPr>
              <w:instrText>ADDIN CSL_CITATION {"citationItems":[{"id":"ITEM-1","itemData":{"ISBN":"9789275316917","author":[{"dropping-particle":"","family":"PAHO","given":"","non-dropping-particle":"","parse-names":false,"suffix":""}],"collection-title":"Scientific and Technical Publication","id":"ITEM-1","issued":{"date-parts":[["2012"]]},"number":"636","number-of-pages":"223","publisher-place":"Washington, D.C.","title":"Health in the Americas: Regional Outlook and Country Profiles","type":"report"},"uris":["http://www.mendeley.com/documents/?uuid=526f3612-3d38-4476-ad08-b880304a48e5"]}],"mendeley":{"formattedCitation":"(210)","manualFormatting":"PAHO 2012a","plainTextFormattedCitation":"(210)","previouslyFormattedCitation":"(210)"},"properties":{"noteIndex":0},"schema":"https://github.com/citation-style-language/schema/raw/master/csl-citation.json"}</w:instrText>
            </w:r>
            <w:r>
              <w:rPr>
                <w:rStyle w:val="FootnoteReference"/>
                <w:rFonts w:ascii="Times New Roman" w:hAnsi="Times New Roman" w:cs="Times New Roman"/>
                <w:noProof/>
                <w:color w:val="000000"/>
                <w:sz w:val="24"/>
                <w:szCs w:val="24"/>
              </w:rPr>
              <w:fldChar w:fldCharType="separate"/>
            </w:r>
            <w:r>
              <w:rPr>
                <w:rFonts w:ascii="Times New Roman" w:hAnsi="Times New Roman" w:cs="Times New Roman"/>
                <w:noProof/>
                <w:color w:val="000000"/>
                <w:sz w:val="24"/>
                <w:szCs w:val="24"/>
              </w:rPr>
              <w:t>PAHO 2012a</w:t>
            </w:r>
            <w:r>
              <w:rPr>
                <w:rStyle w:val="FootnoteReference"/>
                <w:rFonts w:ascii="Times New Roman" w:hAnsi="Times New Roman" w:cs="Times New Roman"/>
                <w:noProof/>
                <w:color w:val="000000"/>
                <w:sz w:val="24"/>
                <w:szCs w:val="24"/>
              </w:rPr>
              <w:fldChar w:fldCharType="end"/>
            </w:r>
            <w:r>
              <w:rPr>
                <w:rStyle w:val="FootnoteReference"/>
                <w:rFonts w:ascii="Times New Roman" w:hAnsi="Times New Roman" w:cs="Times New Roman"/>
                <w:color w:val="000000"/>
                <w:sz w:val="24"/>
                <w:szCs w:val="24"/>
              </w:rPr>
              <w:fldChar w:fldCharType="end"/>
            </w:r>
          </w:p>
        </w:tc>
      </w:tr>
      <w:tr w:rsidR="009F265C" w:rsidRPr="00DE072E" w14:paraId="74FDF598" w14:textId="77777777" w:rsidTr="00D16212">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4AD349B9"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St. Martin</w:t>
            </w:r>
          </w:p>
        </w:tc>
        <w:tc>
          <w:tcPr>
            <w:tcW w:w="1016" w:type="dxa"/>
            <w:tcBorders>
              <w:top w:val="nil"/>
              <w:left w:val="nil"/>
              <w:bottom w:val="single" w:sz="4" w:space="0" w:color="auto"/>
              <w:right w:val="single" w:sz="4" w:space="0" w:color="auto"/>
            </w:tcBorders>
            <w:shd w:val="clear" w:color="auto" w:fill="auto"/>
            <w:noWrap/>
            <w:vAlign w:val="bottom"/>
            <w:hideMark/>
          </w:tcPr>
          <w:p w14:paraId="26C01E91"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0.96</w:t>
            </w:r>
          </w:p>
        </w:tc>
        <w:tc>
          <w:tcPr>
            <w:tcW w:w="1194" w:type="dxa"/>
            <w:tcBorders>
              <w:top w:val="nil"/>
              <w:left w:val="nil"/>
              <w:bottom w:val="single" w:sz="4" w:space="0" w:color="auto"/>
              <w:right w:val="single" w:sz="4" w:space="0" w:color="auto"/>
            </w:tcBorders>
            <w:shd w:val="clear" w:color="auto" w:fill="auto"/>
            <w:noWrap/>
            <w:vAlign w:val="bottom"/>
            <w:hideMark/>
          </w:tcPr>
          <w:p w14:paraId="33616AC8"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Unknown</w:t>
            </w:r>
          </w:p>
        </w:tc>
        <w:tc>
          <w:tcPr>
            <w:tcW w:w="2496" w:type="dxa"/>
            <w:tcBorders>
              <w:top w:val="nil"/>
              <w:left w:val="nil"/>
              <w:bottom w:val="single" w:sz="4" w:space="0" w:color="auto"/>
              <w:right w:val="single" w:sz="4" w:space="0" w:color="auto"/>
            </w:tcBorders>
            <w:shd w:val="clear" w:color="auto" w:fill="auto"/>
            <w:noWrap/>
            <w:vAlign w:val="bottom"/>
            <w:hideMark/>
          </w:tcPr>
          <w:p w14:paraId="3B4A46C9"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Unknown</w:t>
            </w:r>
          </w:p>
        </w:tc>
        <w:tc>
          <w:tcPr>
            <w:tcW w:w="4024" w:type="dxa"/>
            <w:tcBorders>
              <w:top w:val="nil"/>
              <w:left w:val="nil"/>
              <w:bottom w:val="single" w:sz="4" w:space="0" w:color="auto"/>
              <w:right w:val="single" w:sz="4" w:space="0" w:color="auto"/>
            </w:tcBorders>
            <w:shd w:val="clear" w:color="auto" w:fill="auto"/>
            <w:noWrap/>
            <w:vAlign w:val="bottom"/>
            <w:hideMark/>
          </w:tcPr>
          <w:p w14:paraId="2B8A557A" w14:textId="0CC01B3D" w:rsidR="009F265C" w:rsidRPr="00DE072E" w:rsidRDefault="009F265C" w:rsidP="009F265C">
            <w:pPr>
              <w:spacing w:after="0" w:line="240" w:lineRule="auto"/>
              <w:rPr>
                <w:rFonts w:ascii="Times New Roman" w:eastAsia="Times New Roman" w:hAnsi="Times New Roman" w:cs="Times New Roman"/>
                <w:color w:val="000000"/>
                <w:sz w:val="24"/>
                <w:szCs w:val="24"/>
              </w:rPr>
            </w:pPr>
            <w:r>
              <w:rPr>
                <w:rStyle w:val="FootnoteReference"/>
                <w:rFonts w:ascii="Times New Roman" w:eastAsiaTheme="minorEastAsia" w:hAnsi="Times New Roman" w:cs="Times New Roman"/>
                <w:sz w:val="24"/>
                <w:szCs w:val="24"/>
              </w:rPr>
              <w:fldChar w:fldCharType="begin" w:fldLock="1"/>
            </w:r>
            <w:r w:rsidR="0059182C">
              <w:rPr>
                <w:rFonts w:ascii="Times New Roman" w:eastAsiaTheme="minorEastAsia" w:hAnsi="Times New Roman" w:cs="Times New Roman"/>
                <w:sz w:val="24"/>
                <w:szCs w:val="24"/>
              </w:rPr>
              <w:instrText>ADDIN CSL_CITATION {"citationItems":[{"id":"ITEM-1","itemData":{"author":[{"dropping-particle":"","family":"Bettencourt","given":"Jose","non-dropping-particle":"de","parse-names":false,"suffix":""},{"dropping-particle":"","family":"Imminga-Berends","given":"Helena","non-dropping-particle":"","parse-names":false,"suffix":""}],"id":"ITEM-1","issued":{"date-parts":[["2015"]]},"number-of-pages":"270","publisher-place":"Brussels, Belgium","title":"Overseas Countries and Territories: Environmental Profiles, Final Report, Part 2","type":"report"},"uris":["http://www.mendeley.com/documents/?uuid=cf985543-880c-4fa8-818c-9f987077aeb9"]}],"mendeley":{"formattedCitation":"(134)","manualFormatting":"de Bettencourt &amp; Imminga-Berends 2015","plainTextFormattedCitation":"(134)","previouslyFormattedCitation":"(134)"},"properties":{"noteIndex":0},"schema":"https://github.com/citation-style-language/schema/raw/master/csl-citation.json"}</w:instrText>
            </w:r>
            <w:r>
              <w:rPr>
                <w:rStyle w:val="FootnoteReference"/>
                <w:rFonts w:ascii="Times New Roman" w:eastAsiaTheme="minorEastAsia" w:hAnsi="Times New Roman" w:cs="Times New Roman"/>
                <w:sz w:val="24"/>
                <w:szCs w:val="24"/>
              </w:rPr>
              <w:fldChar w:fldCharType="separate"/>
            </w:r>
            <w:r>
              <w:rPr>
                <w:rFonts w:ascii="Times New Roman" w:eastAsiaTheme="minorEastAsia" w:hAnsi="Times New Roman" w:cs="Times New Roman"/>
                <w:noProof/>
                <w:sz w:val="24"/>
                <w:szCs w:val="24"/>
              </w:rPr>
              <w:t>de Bettencourt &amp; Imminga-Berends 2015</w:t>
            </w:r>
            <w:r>
              <w:rPr>
                <w:rStyle w:val="FootnoteReference"/>
                <w:rFonts w:ascii="Times New Roman" w:eastAsiaTheme="minorEastAsia" w:hAnsi="Times New Roman" w:cs="Times New Roman"/>
                <w:sz w:val="24"/>
                <w:szCs w:val="24"/>
              </w:rPr>
              <w:fldChar w:fldCharType="end"/>
            </w:r>
          </w:p>
        </w:tc>
      </w:tr>
      <w:tr w:rsidR="009F265C" w:rsidRPr="00DE072E" w14:paraId="4C74A2A9" w14:textId="77777777" w:rsidTr="00D16212">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4DC3C4F9"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St. Vincent &amp; the Grenadines</w:t>
            </w:r>
          </w:p>
        </w:tc>
        <w:tc>
          <w:tcPr>
            <w:tcW w:w="1016" w:type="dxa"/>
            <w:tcBorders>
              <w:top w:val="nil"/>
              <w:left w:val="nil"/>
              <w:bottom w:val="single" w:sz="4" w:space="0" w:color="auto"/>
              <w:right w:val="single" w:sz="4" w:space="0" w:color="auto"/>
            </w:tcBorders>
            <w:shd w:val="clear" w:color="auto" w:fill="auto"/>
            <w:noWrap/>
            <w:vAlign w:val="bottom"/>
            <w:hideMark/>
          </w:tcPr>
          <w:p w14:paraId="6A686EEE"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0.89</w:t>
            </w:r>
          </w:p>
        </w:tc>
        <w:tc>
          <w:tcPr>
            <w:tcW w:w="1194" w:type="dxa"/>
            <w:tcBorders>
              <w:top w:val="nil"/>
              <w:left w:val="nil"/>
              <w:bottom w:val="single" w:sz="4" w:space="0" w:color="auto"/>
              <w:right w:val="single" w:sz="4" w:space="0" w:color="auto"/>
            </w:tcBorders>
            <w:shd w:val="clear" w:color="auto" w:fill="auto"/>
            <w:noWrap/>
            <w:vAlign w:val="bottom"/>
            <w:hideMark/>
          </w:tcPr>
          <w:p w14:paraId="43747E92"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2001</w:t>
            </w:r>
          </w:p>
        </w:tc>
        <w:tc>
          <w:tcPr>
            <w:tcW w:w="2496" w:type="dxa"/>
            <w:tcBorders>
              <w:top w:val="nil"/>
              <w:left w:val="nil"/>
              <w:bottom w:val="single" w:sz="4" w:space="0" w:color="auto"/>
              <w:right w:val="single" w:sz="4" w:space="0" w:color="auto"/>
            </w:tcBorders>
            <w:shd w:val="clear" w:color="auto" w:fill="auto"/>
            <w:noWrap/>
            <w:vAlign w:val="bottom"/>
            <w:hideMark/>
          </w:tcPr>
          <w:p w14:paraId="67288645"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Adult (&gt; 15)</w:t>
            </w:r>
          </w:p>
        </w:tc>
        <w:tc>
          <w:tcPr>
            <w:tcW w:w="4024" w:type="dxa"/>
            <w:tcBorders>
              <w:top w:val="nil"/>
              <w:left w:val="nil"/>
              <w:bottom w:val="single" w:sz="4" w:space="0" w:color="auto"/>
              <w:right w:val="single" w:sz="4" w:space="0" w:color="auto"/>
            </w:tcBorders>
            <w:shd w:val="clear" w:color="auto" w:fill="auto"/>
            <w:noWrap/>
            <w:vAlign w:val="bottom"/>
            <w:hideMark/>
          </w:tcPr>
          <w:p w14:paraId="18B4001A" w14:textId="5127707A" w:rsidR="009F265C" w:rsidRPr="00DE072E" w:rsidRDefault="009F265C" w:rsidP="009F265C">
            <w:pPr>
              <w:spacing w:after="0" w:line="240" w:lineRule="auto"/>
              <w:rPr>
                <w:rFonts w:ascii="Times New Roman" w:eastAsia="Times New Roman" w:hAnsi="Times New Roman" w:cs="Times New Roman"/>
                <w:color w:val="000000"/>
                <w:sz w:val="24"/>
                <w:szCs w:val="24"/>
              </w:rPr>
            </w:pPr>
            <w:r>
              <w:rPr>
                <w:rStyle w:val="FootnoteReference"/>
                <w:rFonts w:ascii="Times New Roman" w:hAnsi="Times New Roman" w:cs="Times New Roman"/>
                <w:color w:val="000000"/>
                <w:sz w:val="24"/>
                <w:szCs w:val="24"/>
              </w:rPr>
              <w:fldChar w:fldCharType="begin" w:fldLock="1"/>
            </w:r>
            <w:r w:rsidR="0059182C">
              <w:rPr>
                <w:rFonts w:ascii="Times New Roman" w:hAnsi="Times New Roman" w:cs="Times New Roman"/>
                <w:color w:val="000000"/>
                <w:sz w:val="24"/>
                <w:szCs w:val="24"/>
              </w:rPr>
              <w:instrText>ADDIN CSL_CITATION {"citationItems":[{"id":"ITEM-1","itemData":{"ISBN":"0195219155","abstract":"Born of the historic Millennium Declaration adopted by 189 countries at the UN Millennium Summit in September 2000, these eight Goals— ranging from halving extreme poverty to halting the spread of HIV/AIDS to enrolling all boys and girls everywhere in primary school by 2015—are trans- forming development. Governments, aid agencies and civil society organizations everywhere are re- orienting their work around the Goals. But despite these welcome commitments in prin- ciple to reducing poverty and advancing other areas of human development, in practice—as this Report makes very clear—the world is already falling short. For some of the Goals much of the world is on track. But when progress is broken down by region and country and within countries, it is clear that a huge amount of work remains. More than 50 nations grew poorer over the past decade. Many are seeing life expectancy plummet due to HIV/AIDS. Some of the worst performers—often torn by conflict—are seeing school enrolments shrink and access to basic health care fall. And nearly everywhere the envi- ronment is deteriorating. The central part of this Report is devoted to as- sessing where the greatest problems are, analysing what needs to be done to reverse these setbacks and offering concrete proposals on how to accelerate progress everywhere towards achieving all the Goals. In doing so, it provides a persuasive argument for why, even in the poorest countries, there is still hope that the Goals can be met. But though the Goals pro- vide a new framework for development that de- mands results and increases accountability, they are not a programmatic instrument. The political will and good policy ideas underpinning any attempt to meet the Goals can work only if they are translated into nationally owned, nationally driven development strategies guided by sound science, good eco","author":[{"dropping-particle":"","family":"UNDP","given":"","non-dropping-particle":"","parse-names":false,"suffix":""}],"container-title":"Human Development","editor":[{"dropping-particle":"","family":"Fukuda-Parr","given":"Sakiko","non-dropping-particle":"","parse-names":false,"suffix":""}],"id":"ITEM-1","issued":{"date-parts":[["2003"]]},"number-of-pages":"1-368","publisher":"Oxford University Press","publisher-place":"New York and Oxford","title":"Human Development Report 2003: Millennium Development Goals: A compact among nations to end human poverty","type":"book"},"uris":["http://www.mendeley.com/documents/?uuid=8dc059e4-9b72-4c3a-a539-35dbdce8d25a"]}],"mendeley":{"formattedCitation":"(211)","manualFormatting":"UNDP 2003","plainTextFormattedCitation":"(211)","previouslyFormattedCitation":"(211)"},"properties":{"noteIndex":0},"schema":"https://github.com/citation-style-language/schema/raw/master/csl-citation.json"}</w:instrText>
            </w:r>
            <w:r>
              <w:rPr>
                <w:rStyle w:val="FootnoteReference"/>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UNDP 2003</w:t>
            </w:r>
            <w:r>
              <w:rPr>
                <w:rStyle w:val="FootnoteReference"/>
                <w:rFonts w:ascii="Times New Roman" w:hAnsi="Times New Roman" w:cs="Times New Roman"/>
                <w:color w:val="000000"/>
                <w:sz w:val="24"/>
                <w:szCs w:val="24"/>
              </w:rPr>
              <w:fldChar w:fldCharType="end"/>
            </w:r>
          </w:p>
        </w:tc>
      </w:tr>
      <w:tr w:rsidR="009F265C" w:rsidRPr="00DE072E" w14:paraId="629B4B5F" w14:textId="77777777" w:rsidTr="00D16212">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31911698"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Trinidad &amp; Tobago</w:t>
            </w:r>
          </w:p>
        </w:tc>
        <w:tc>
          <w:tcPr>
            <w:tcW w:w="1016" w:type="dxa"/>
            <w:tcBorders>
              <w:top w:val="nil"/>
              <w:left w:val="nil"/>
              <w:bottom w:val="single" w:sz="4" w:space="0" w:color="auto"/>
              <w:right w:val="single" w:sz="4" w:space="0" w:color="auto"/>
            </w:tcBorders>
            <w:shd w:val="clear" w:color="auto" w:fill="auto"/>
            <w:noWrap/>
            <w:vAlign w:val="bottom"/>
            <w:hideMark/>
          </w:tcPr>
          <w:p w14:paraId="261C9FF5"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0.99</w:t>
            </w:r>
          </w:p>
        </w:tc>
        <w:tc>
          <w:tcPr>
            <w:tcW w:w="1194" w:type="dxa"/>
            <w:tcBorders>
              <w:top w:val="nil"/>
              <w:left w:val="nil"/>
              <w:bottom w:val="single" w:sz="4" w:space="0" w:color="auto"/>
              <w:right w:val="single" w:sz="4" w:space="0" w:color="auto"/>
            </w:tcBorders>
            <w:shd w:val="clear" w:color="auto" w:fill="auto"/>
            <w:noWrap/>
            <w:vAlign w:val="bottom"/>
            <w:hideMark/>
          </w:tcPr>
          <w:p w14:paraId="33315292"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2015</w:t>
            </w:r>
          </w:p>
        </w:tc>
        <w:tc>
          <w:tcPr>
            <w:tcW w:w="2496" w:type="dxa"/>
            <w:tcBorders>
              <w:top w:val="nil"/>
              <w:left w:val="nil"/>
              <w:bottom w:val="single" w:sz="4" w:space="0" w:color="auto"/>
              <w:right w:val="single" w:sz="4" w:space="0" w:color="auto"/>
            </w:tcBorders>
            <w:shd w:val="clear" w:color="auto" w:fill="auto"/>
            <w:noWrap/>
            <w:vAlign w:val="bottom"/>
            <w:hideMark/>
          </w:tcPr>
          <w:p w14:paraId="06397958"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Adult (&gt; 15)</w:t>
            </w:r>
          </w:p>
        </w:tc>
        <w:tc>
          <w:tcPr>
            <w:tcW w:w="4024" w:type="dxa"/>
            <w:tcBorders>
              <w:top w:val="nil"/>
              <w:left w:val="nil"/>
              <w:bottom w:val="single" w:sz="4" w:space="0" w:color="auto"/>
              <w:right w:val="single" w:sz="4" w:space="0" w:color="auto"/>
            </w:tcBorders>
            <w:shd w:val="clear" w:color="auto" w:fill="auto"/>
            <w:noWrap/>
            <w:vAlign w:val="bottom"/>
            <w:hideMark/>
          </w:tcPr>
          <w:p w14:paraId="65F0D153" w14:textId="33C8DA3D" w:rsidR="009F265C" w:rsidRPr="003F55C3" w:rsidRDefault="009F265C" w:rsidP="009F265C">
            <w:pPr>
              <w:spacing w:after="0" w:line="240" w:lineRule="auto"/>
              <w:rPr>
                <w:rFonts w:ascii="Times New Roman" w:eastAsia="Times New Roman" w:hAnsi="Times New Roman" w:cs="Times New Roman"/>
                <w:color w:val="000000"/>
                <w:sz w:val="24"/>
                <w:szCs w:val="24"/>
              </w:rPr>
            </w:pPr>
            <w:r>
              <w:rPr>
                <w:rStyle w:val="FootnoteReference"/>
                <w:rFonts w:ascii="Times New Roman" w:hAnsi="Times New Roman" w:cs="Times New Roman"/>
                <w:color w:val="000000"/>
                <w:sz w:val="24"/>
                <w:szCs w:val="24"/>
              </w:rPr>
              <w:fldChar w:fldCharType="begin" w:fldLock="1"/>
            </w:r>
            <w:r w:rsidR="0059182C">
              <w:rPr>
                <w:rFonts w:ascii="Times New Roman" w:hAnsi="Times New Roman" w:cs="Times New Roman"/>
                <w:color w:val="000000"/>
                <w:sz w:val="24"/>
                <w:szCs w:val="24"/>
              </w:rPr>
              <w:instrText>ADDIN CSL_CITATION {"citationItems":[{"id":"ITEM-1","itemData":{"author":[{"dropping-particle":"","family":"World Bank","given":"","non-dropping-particle":"","parse-names":false,"suffix":""}],"id":"ITEM-1","issued":{"date-parts":[["2017"]]},"publisher":"World Bank","title":"Literacy rate, adult total (% of people ages 15 and above)","type":"article"},"uris":["http://www.mendeley.com/documents/?uuid=2ae9c0fe-12de-424b-b267-5b6dc2e0daeb"]}],"mendeley":{"formattedCitation":"(208)","manualFormatting":"World Bank 2017d","plainTextFormattedCitation":"(208)","previouslyFormattedCitation":"(208)"},"properties":{"noteIndex":0},"schema":"https://github.com/citation-style-language/schema/raw/master/csl-citation.json"}</w:instrText>
            </w:r>
            <w:r>
              <w:rPr>
                <w:rStyle w:val="FootnoteReference"/>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World Bank 2017d</w:t>
            </w:r>
            <w:r>
              <w:rPr>
                <w:rStyle w:val="FootnoteReference"/>
                <w:rFonts w:ascii="Times New Roman" w:hAnsi="Times New Roman" w:cs="Times New Roman"/>
                <w:color w:val="000000"/>
                <w:sz w:val="24"/>
                <w:szCs w:val="24"/>
              </w:rPr>
              <w:fldChar w:fldCharType="end"/>
            </w:r>
          </w:p>
        </w:tc>
      </w:tr>
      <w:tr w:rsidR="009F265C" w:rsidRPr="00DE072E" w14:paraId="2EB00D7B" w14:textId="77777777" w:rsidTr="00D16212">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7AA75CC4"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Turks &amp; Caicos</w:t>
            </w:r>
          </w:p>
        </w:tc>
        <w:tc>
          <w:tcPr>
            <w:tcW w:w="1016" w:type="dxa"/>
            <w:tcBorders>
              <w:top w:val="nil"/>
              <w:left w:val="nil"/>
              <w:bottom w:val="single" w:sz="4" w:space="0" w:color="auto"/>
              <w:right w:val="single" w:sz="4" w:space="0" w:color="auto"/>
            </w:tcBorders>
            <w:shd w:val="clear" w:color="auto" w:fill="auto"/>
            <w:noWrap/>
            <w:vAlign w:val="bottom"/>
            <w:hideMark/>
          </w:tcPr>
          <w:p w14:paraId="019EC291"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0.98</w:t>
            </w:r>
          </w:p>
        </w:tc>
        <w:tc>
          <w:tcPr>
            <w:tcW w:w="1194" w:type="dxa"/>
            <w:tcBorders>
              <w:top w:val="nil"/>
              <w:left w:val="nil"/>
              <w:bottom w:val="single" w:sz="4" w:space="0" w:color="auto"/>
              <w:right w:val="single" w:sz="4" w:space="0" w:color="auto"/>
            </w:tcBorders>
            <w:shd w:val="clear" w:color="auto" w:fill="auto"/>
            <w:noWrap/>
            <w:vAlign w:val="bottom"/>
            <w:hideMark/>
          </w:tcPr>
          <w:p w14:paraId="429AF5CA"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Unknown</w:t>
            </w:r>
          </w:p>
        </w:tc>
        <w:tc>
          <w:tcPr>
            <w:tcW w:w="2496" w:type="dxa"/>
            <w:tcBorders>
              <w:top w:val="nil"/>
              <w:left w:val="nil"/>
              <w:bottom w:val="single" w:sz="4" w:space="0" w:color="auto"/>
              <w:right w:val="single" w:sz="4" w:space="0" w:color="auto"/>
            </w:tcBorders>
            <w:shd w:val="clear" w:color="auto" w:fill="auto"/>
            <w:noWrap/>
            <w:vAlign w:val="bottom"/>
            <w:hideMark/>
          </w:tcPr>
          <w:p w14:paraId="4DD41A4E"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Unknown</w:t>
            </w:r>
          </w:p>
        </w:tc>
        <w:tc>
          <w:tcPr>
            <w:tcW w:w="4024" w:type="dxa"/>
            <w:tcBorders>
              <w:top w:val="nil"/>
              <w:left w:val="nil"/>
              <w:bottom w:val="single" w:sz="4" w:space="0" w:color="auto"/>
              <w:right w:val="single" w:sz="4" w:space="0" w:color="auto"/>
            </w:tcBorders>
            <w:shd w:val="clear" w:color="auto" w:fill="auto"/>
            <w:noWrap/>
            <w:vAlign w:val="bottom"/>
            <w:hideMark/>
          </w:tcPr>
          <w:p w14:paraId="5D01F20F" w14:textId="499FFAC0" w:rsidR="009F265C" w:rsidRPr="003F55C3" w:rsidRDefault="009F265C" w:rsidP="009F265C">
            <w:pPr>
              <w:spacing w:after="0" w:line="240" w:lineRule="auto"/>
              <w:rPr>
                <w:rFonts w:ascii="Times New Roman" w:eastAsia="Times New Roman" w:hAnsi="Times New Roman" w:cs="Times New Roman"/>
                <w:color w:val="000000"/>
                <w:sz w:val="24"/>
                <w:szCs w:val="24"/>
              </w:rPr>
            </w:pPr>
            <w:r w:rsidRPr="003F55C3">
              <w:rPr>
                <w:rFonts w:ascii="Times New Roman" w:eastAsiaTheme="minorEastAsia" w:hAnsi="Times New Roman" w:cs="Times New Roman"/>
              </w:rPr>
              <w:t xml:space="preserve">De Bettencourt &amp; </w:t>
            </w:r>
            <w:proofErr w:type="spellStart"/>
            <w:r w:rsidRPr="003F55C3">
              <w:rPr>
                <w:rFonts w:ascii="Times New Roman" w:eastAsiaTheme="minorEastAsia" w:hAnsi="Times New Roman" w:cs="Times New Roman"/>
              </w:rPr>
              <w:t>Imminga-Berends</w:t>
            </w:r>
            <w:proofErr w:type="spellEnd"/>
            <w:r w:rsidRPr="003F55C3">
              <w:rPr>
                <w:rFonts w:ascii="Times New Roman" w:eastAsiaTheme="minorEastAsia" w:hAnsi="Times New Roman" w:cs="Times New Roman"/>
              </w:rPr>
              <w:t xml:space="preserve"> 2015</w:t>
            </w:r>
          </w:p>
        </w:tc>
      </w:tr>
      <w:tr w:rsidR="009F265C" w:rsidRPr="00DE072E" w14:paraId="4E278F7A" w14:textId="77777777" w:rsidTr="00D16212">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3301EDF8" w14:textId="71D3BDEE"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 xml:space="preserve">US Virgin </w:t>
            </w:r>
            <w:proofErr w:type="spellStart"/>
            <w:r w:rsidRPr="00DE072E">
              <w:rPr>
                <w:rFonts w:ascii="Times New Roman" w:hAnsi="Times New Roman" w:cs="Times New Roman"/>
                <w:color w:val="000000"/>
                <w:sz w:val="24"/>
                <w:szCs w:val="24"/>
              </w:rPr>
              <w:t>Islands</w:t>
            </w:r>
            <w:r>
              <w:rPr>
                <w:rFonts w:ascii="Times New Roman" w:hAnsi="Times New Roman" w:cs="Times New Roman"/>
                <w:i/>
                <w:vertAlign w:val="superscript"/>
              </w:rPr>
              <w:t>c</w:t>
            </w:r>
            <w:proofErr w:type="spellEnd"/>
          </w:p>
        </w:tc>
        <w:tc>
          <w:tcPr>
            <w:tcW w:w="1016" w:type="dxa"/>
            <w:tcBorders>
              <w:top w:val="nil"/>
              <w:left w:val="nil"/>
              <w:bottom w:val="single" w:sz="4" w:space="0" w:color="auto"/>
              <w:right w:val="single" w:sz="4" w:space="0" w:color="auto"/>
            </w:tcBorders>
            <w:shd w:val="clear" w:color="auto" w:fill="auto"/>
            <w:noWrap/>
            <w:vAlign w:val="bottom"/>
            <w:hideMark/>
          </w:tcPr>
          <w:p w14:paraId="6C13051A" w14:textId="77777777" w:rsidR="009F265C" w:rsidRPr="00DE072E" w:rsidRDefault="009F265C" w:rsidP="009F265C">
            <w:pPr>
              <w:spacing w:after="0" w:line="240" w:lineRule="auto"/>
              <w:jc w:val="right"/>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0.93</w:t>
            </w:r>
          </w:p>
        </w:tc>
        <w:tc>
          <w:tcPr>
            <w:tcW w:w="1194" w:type="dxa"/>
            <w:tcBorders>
              <w:top w:val="nil"/>
              <w:left w:val="nil"/>
              <w:bottom w:val="single" w:sz="4" w:space="0" w:color="auto"/>
              <w:right w:val="single" w:sz="4" w:space="0" w:color="auto"/>
            </w:tcBorders>
            <w:shd w:val="clear" w:color="auto" w:fill="auto"/>
            <w:noWrap/>
            <w:vAlign w:val="bottom"/>
            <w:hideMark/>
          </w:tcPr>
          <w:p w14:paraId="30B7B79F"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Unknown</w:t>
            </w:r>
          </w:p>
        </w:tc>
        <w:tc>
          <w:tcPr>
            <w:tcW w:w="2496" w:type="dxa"/>
            <w:tcBorders>
              <w:top w:val="nil"/>
              <w:left w:val="nil"/>
              <w:bottom w:val="single" w:sz="4" w:space="0" w:color="auto"/>
              <w:right w:val="single" w:sz="4" w:space="0" w:color="auto"/>
            </w:tcBorders>
            <w:shd w:val="clear" w:color="auto" w:fill="auto"/>
            <w:noWrap/>
            <w:vAlign w:val="bottom"/>
            <w:hideMark/>
          </w:tcPr>
          <w:p w14:paraId="130C2E4C" w14:textId="77777777" w:rsidR="009F265C" w:rsidRPr="00DE072E" w:rsidRDefault="009F265C" w:rsidP="009F265C">
            <w:pPr>
              <w:spacing w:after="0" w:line="240" w:lineRule="auto"/>
              <w:rPr>
                <w:rFonts w:ascii="Times New Roman" w:eastAsia="Times New Roman" w:hAnsi="Times New Roman" w:cs="Times New Roman"/>
                <w:color w:val="000000"/>
                <w:sz w:val="24"/>
                <w:szCs w:val="24"/>
              </w:rPr>
            </w:pPr>
            <w:r w:rsidRPr="00DE072E">
              <w:rPr>
                <w:rFonts w:ascii="Times New Roman" w:hAnsi="Times New Roman" w:cs="Times New Roman"/>
                <w:color w:val="000000"/>
                <w:sz w:val="24"/>
                <w:szCs w:val="24"/>
              </w:rPr>
              <w:t>Adult (&gt; 15)</w:t>
            </w:r>
          </w:p>
        </w:tc>
        <w:tc>
          <w:tcPr>
            <w:tcW w:w="4024" w:type="dxa"/>
            <w:tcBorders>
              <w:top w:val="nil"/>
              <w:left w:val="nil"/>
              <w:bottom w:val="single" w:sz="4" w:space="0" w:color="auto"/>
              <w:right w:val="single" w:sz="4" w:space="0" w:color="auto"/>
            </w:tcBorders>
            <w:shd w:val="clear" w:color="auto" w:fill="auto"/>
            <w:noWrap/>
            <w:vAlign w:val="bottom"/>
            <w:hideMark/>
          </w:tcPr>
          <w:p w14:paraId="5558E3CA" w14:textId="76636030" w:rsidR="009F265C" w:rsidRPr="00DE072E" w:rsidRDefault="009F265C" w:rsidP="009F265C">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Gaible</w:t>
            </w:r>
            <w:proofErr w:type="spellEnd"/>
            <w:r>
              <w:rPr>
                <w:rFonts w:ascii="Times New Roman" w:eastAsia="Times New Roman" w:hAnsi="Times New Roman" w:cs="Times New Roman"/>
                <w:color w:val="000000"/>
                <w:sz w:val="24"/>
                <w:szCs w:val="24"/>
              </w:rPr>
              <w:t xml:space="preserve"> 2009</w:t>
            </w:r>
            <w:r>
              <w:rPr>
                <w:rFonts w:ascii="Times New Roman" w:eastAsia="Times New Roman" w:hAnsi="Times New Roman" w:cs="Times New Roman"/>
                <w:color w:val="000000"/>
                <w:sz w:val="24"/>
                <w:szCs w:val="24"/>
              </w:rPr>
              <w:fldChar w:fldCharType="begin" w:fldLock="1"/>
            </w:r>
            <w:r w:rsidR="0059182C">
              <w:rPr>
                <w:rFonts w:ascii="Times New Roman" w:eastAsia="Times New Roman" w:hAnsi="Times New Roman" w:cs="Times New Roman"/>
                <w:color w:val="000000"/>
                <w:sz w:val="24"/>
                <w:szCs w:val="24"/>
              </w:rPr>
              <w:instrText>ADDIN CSL_CITATION {"citationItems":[{"id":"ITEM-1","itemData":{"author":[{"dropping-particle":"","family":"Gaible","given":"E","non-dropping-particle":"","parse-names":false,"suffix":""}],"collection-title":"ICT and Education Series","container-title":"Education","id":"ITEM-1","issued":{"date-parts":[["2009"]]},"publisher-place":"Washington, D.C.","title":"Survey of ICT and Education in the Caribbean","type":"report","volume":"2"},"uris":["http://www.mendeley.com/documents/?uuid=e5d805cd-8d77-4f94-9c02-57d96d1b8b01"]}],"mendeley":{"formattedCitation":"(212)","plainTextFormattedCitation":"(212)","previouslyFormattedCitation":"(212)"},"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006E3782" w:rsidRPr="006E3782">
              <w:rPr>
                <w:rFonts w:ascii="Times New Roman" w:eastAsia="Times New Roman" w:hAnsi="Times New Roman" w:cs="Times New Roman"/>
                <w:noProof/>
                <w:color w:val="000000"/>
                <w:sz w:val="24"/>
                <w:szCs w:val="24"/>
              </w:rPr>
              <w:t>(212)</w:t>
            </w:r>
            <w:r>
              <w:rPr>
                <w:rFonts w:ascii="Times New Roman" w:eastAsia="Times New Roman" w:hAnsi="Times New Roman" w:cs="Times New Roman"/>
                <w:color w:val="000000"/>
                <w:sz w:val="24"/>
                <w:szCs w:val="24"/>
              </w:rPr>
              <w:fldChar w:fldCharType="end"/>
            </w:r>
          </w:p>
        </w:tc>
      </w:tr>
    </w:tbl>
    <w:p w14:paraId="5EB82604" w14:textId="5FF79211" w:rsidR="00DE072E" w:rsidRPr="00DE072E" w:rsidRDefault="003F55C3" w:rsidP="00AC1A32">
      <w:pPr>
        <w:suppressLineNumbers/>
        <w:spacing w:after="0" w:line="240" w:lineRule="auto"/>
        <w:rPr>
          <w:rFonts w:ascii="Times New Roman" w:hAnsi="Times New Roman" w:cs="Times New Roman"/>
          <w:sz w:val="24"/>
          <w:szCs w:val="24"/>
        </w:rPr>
      </w:pPr>
      <w:r w:rsidRPr="003F55C3">
        <w:rPr>
          <w:rFonts w:ascii="Times New Roman" w:hAnsi="Times New Roman" w:cs="Times New Roman"/>
          <w:i/>
          <w:vertAlign w:val="superscript"/>
        </w:rPr>
        <w:t>a</w:t>
      </w:r>
      <w:r w:rsidRPr="00DE072E">
        <w:rPr>
          <w:rFonts w:ascii="Times New Roman" w:hAnsi="Times New Roman" w:cs="Times New Roman"/>
          <w:sz w:val="24"/>
          <w:szCs w:val="24"/>
        </w:rPr>
        <w:t xml:space="preserve"> </w:t>
      </w:r>
      <w:r w:rsidR="00DE072E" w:rsidRPr="00DE072E">
        <w:rPr>
          <w:rFonts w:ascii="Times New Roman" w:hAnsi="Times New Roman" w:cs="Times New Roman"/>
          <w:sz w:val="24"/>
          <w:szCs w:val="24"/>
        </w:rPr>
        <w:t>Data from PAHO 2012, with literacy definition from</w:t>
      </w:r>
      <w:r>
        <w:rPr>
          <w:rFonts w:ascii="Times New Roman" w:hAnsi="Times New Roman" w:cs="Times New Roman"/>
          <w:sz w:val="24"/>
          <w:szCs w:val="24"/>
        </w:rPr>
        <w:t xml:space="preserve"> SALISES 2012</w:t>
      </w:r>
      <w:r>
        <w:rPr>
          <w:rFonts w:ascii="Times New Roman" w:hAnsi="Times New Roman" w:cs="Times New Roman"/>
          <w:sz w:val="24"/>
          <w:szCs w:val="24"/>
        </w:rPr>
        <w:fldChar w:fldCharType="begin" w:fldLock="1"/>
      </w:r>
      <w:r w:rsidR="0059182C">
        <w:rPr>
          <w:rFonts w:ascii="Times New Roman" w:hAnsi="Times New Roman" w:cs="Times New Roman"/>
          <w:sz w:val="24"/>
          <w:szCs w:val="24"/>
        </w:rPr>
        <w:instrText>ADDIN CSL_CITATION {"citationItems":[{"id":"ITEM-1","itemData":{"author":[{"dropping-particle":"","family":"SALISES","given":"","non-dropping-particle":"","parse-names":false,"suffix":""}],"id":"ITEM-1","issued":{"date-parts":[["2012"]]},"number-of-pages":"97","publisher-place":"Cave Hill, Barbados","title":"Barbados Country Assessment of Living Conditions 2010 Volume 1: Human Development Challenges in a Global Crisis: Addressing Growth and Social Inclusion","type":"report","volume":"1"},"uris":["http://www.mendeley.com/documents/?uuid=69983d96-c51e-4196-9e88-cea53df12c08"]}],"mendeley":{"formattedCitation":"(213)","plainTextFormattedCitation":"(213)","previouslyFormattedCitation":"(213)"},"properties":{"noteIndex":0},"schema":"https://github.com/citation-style-language/schema/raw/master/csl-citation.json"}</w:instrText>
      </w:r>
      <w:r>
        <w:rPr>
          <w:rFonts w:ascii="Times New Roman" w:hAnsi="Times New Roman" w:cs="Times New Roman"/>
          <w:sz w:val="24"/>
          <w:szCs w:val="24"/>
        </w:rPr>
        <w:fldChar w:fldCharType="separate"/>
      </w:r>
      <w:r w:rsidR="006E3782" w:rsidRPr="006E3782">
        <w:rPr>
          <w:rFonts w:ascii="Times New Roman" w:hAnsi="Times New Roman" w:cs="Times New Roman"/>
          <w:noProof/>
          <w:sz w:val="24"/>
          <w:szCs w:val="24"/>
        </w:rPr>
        <w:t>(213)</w:t>
      </w:r>
      <w:r>
        <w:rPr>
          <w:rFonts w:ascii="Times New Roman" w:hAnsi="Times New Roman" w:cs="Times New Roman"/>
          <w:sz w:val="24"/>
          <w:szCs w:val="24"/>
        </w:rPr>
        <w:fldChar w:fldCharType="end"/>
      </w:r>
      <w:r w:rsidR="00DE072E" w:rsidRPr="00DE072E">
        <w:rPr>
          <w:rFonts w:ascii="Times New Roman" w:hAnsi="Times New Roman" w:cs="Times New Roman"/>
          <w:sz w:val="24"/>
          <w:szCs w:val="24"/>
        </w:rPr>
        <w:t xml:space="preserve">. </w:t>
      </w:r>
      <w:r>
        <w:rPr>
          <w:rFonts w:ascii="Times New Roman" w:hAnsi="Times New Roman" w:cs="Times New Roman"/>
          <w:i/>
          <w:sz w:val="24"/>
          <w:szCs w:val="24"/>
          <w:vertAlign w:val="superscript"/>
        </w:rPr>
        <w:t>b</w:t>
      </w:r>
      <w:r w:rsidR="00DE072E" w:rsidRPr="00DE072E">
        <w:rPr>
          <w:rFonts w:ascii="Times New Roman" w:hAnsi="Times New Roman" w:cs="Times New Roman"/>
          <w:sz w:val="24"/>
          <w:szCs w:val="24"/>
        </w:rPr>
        <w:t xml:space="preserve"> Literacy rate averaged across the former Netherlands Antilles</w:t>
      </w:r>
      <w:r w:rsidR="00B5709F">
        <w:rPr>
          <w:rFonts w:ascii="Times New Roman" w:hAnsi="Times New Roman" w:cs="Times New Roman"/>
          <w:sz w:val="24"/>
          <w:szCs w:val="24"/>
        </w:rPr>
        <w:t xml:space="preserve"> (</w:t>
      </w:r>
      <w:r w:rsidR="00DE072E" w:rsidRPr="00DE072E">
        <w:rPr>
          <w:rFonts w:ascii="Times New Roman" w:hAnsi="Times New Roman" w:cs="Times New Roman"/>
          <w:sz w:val="24"/>
          <w:szCs w:val="24"/>
        </w:rPr>
        <w:t xml:space="preserve">Bonaire, </w:t>
      </w:r>
      <w:r w:rsidR="0076503C" w:rsidRPr="00286CA7">
        <w:rPr>
          <w:rFonts w:ascii="Times New Roman" w:eastAsia="Times New Roman" w:hAnsi="Times New Roman" w:cs="Times New Roman"/>
          <w:sz w:val="24"/>
        </w:rPr>
        <w:t>Curaçao</w:t>
      </w:r>
      <w:r w:rsidR="00DE072E" w:rsidRPr="00DE072E">
        <w:rPr>
          <w:rFonts w:ascii="Times New Roman" w:hAnsi="Times New Roman" w:cs="Times New Roman"/>
          <w:sz w:val="24"/>
          <w:szCs w:val="24"/>
        </w:rPr>
        <w:t>, Saba, St. Eustatius, and St. Maarten</w:t>
      </w:r>
      <w:r w:rsidR="00B5709F">
        <w:rPr>
          <w:rFonts w:ascii="Times New Roman" w:hAnsi="Times New Roman" w:cs="Times New Roman"/>
          <w:sz w:val="24"/>
          <w:szCs w:val="24"/>
        </w:rPr>
        <w:t>)</w:t>
      </w:r>
      <w:r w:rsidR="00DE072E" w:rsidRPr="00DE072E">
        <w:rPr>
          <w:rFonts w:ascii="Times New Roman" w:hAnsi="Times New Roman" w:cs="Times New Roman"/>
          <w:sz w:val="24"/>
          <w:szCs w:val="24"/>
        </w:rPr>
        <w:t xml:space="preserve">. </w:t>
      </w:r>
      <w:r>
        <w:rPr>
          <w:rFonts w:ascii="Times New Roman" w:hAnsi="Times New Roman" w:cs="Times New Roman"/>
          <w:i/>
          <w:sz w:val="24"/>
          <w:szCs w:val="24"/>
          <w:vertAlign w:val="superscript"/>
        </w:rPr>
        <w:t>c</w:t>
      </w:r>
      <w:r w:rsidR="00DE072E" w:rsidRPr="00DE072E">
        <w:rPr>
          <w:rFonts w:ascii="Times New Roman" w:hAnsi="Times New Roman" w:cs="Times New Roman"/>
          <w:sz w:val="24"/>
          <w:szCs w:val="24"/>
        </w:rPr>
        <w:t xml:space="preserve"> We report the median of the range reported (90-95%).</w:t>
      </w:r>
    </w:p>
    <w:p w14:paraId="700EF460" w14:textId="77777777" w:rsidR="00F715F6" w:rsidRDefault="00F715F6" w:rsidP="00AC1A32">
      <w:pPr>
        <w:suppressLineNumbers/>
        <w:rPr>
          <w:rFonts w:ascii="Times New Roman" w:hAnsi="Times New Roman" w:cs="Times New Roman"/>
          <w:i/>
          <w:sz w:val="24"/>
        </w:rPr>
      </w:pPr>
      <w:bookmarkStart w:id="24" w:name="_Toc489549457"/>
    </w:p>
    <w:p w14:paraId="7D3D2701" w14:textId="639AE037" w:rsidR="007917D1" w:rsidRDefault="007917D1" w:rsidP="002638D7">
      <w:pPr>
        <w:spacing w:after="0" w:line="480" w:lineRule="auto"/>
        <w:rPr>
          <w:rFonts w:ascii="Times New Roman" w:hAnsi="Times New Roman" w:cs="Times New Roman"/>
          <w:sz w:val="24"/>
          <w:szCs w:val="24"/>
        </w:rPr>
      </w:pPr>
      <w:r w:rsidRPr="006C2734">
        <w:rPr>
          <w:rStyle w:val="Heading4Char"/>
        </w:rPr>
        <w:t>Social capacity</w:t>
      </w:r>
      <w:bookmarkEnd w:id="24"/>
      <w:r w:rsidR="00F715F6" w:rsidRPr="00F715F6">
        <w:rPr>
          <w:rFonts w:ascii="Times New Roman" w:hAnsi="Times New Roman" w:cs="Times New Roman"/>
          <w:sz w:val="24"/>
        </w:rPr>
        <w:t>:</w:t>
      </w:r>
      <w:r w:rsidR="00F715F6" w:rsidRPr="00F715F6">
        <w:rPr>
          <w:sz w:val="24"/>
        </w:rPr>
        <w:t xml:space="preserve"> </w:t>
      </w:r>
      <w:r w:rsidR="00181202">
        <w:rPr>
          <w:rFonts w:ascii="Times New Roman" w:hAnsi="Times New Roman" w:cs="Times New Roman"/>
          <w:sz w:val="24"/>
        </w:rPr>
        <w:t xml:space="preserve">In the absence of a standardized source of information on local, national, regional, and international NGOs present on each island, we </w:t>
      </w:r>
      <w:r w:rsidRPr="007917D1">
        <w:rPr>
          <w:rFonts w:ascii="Times New Roman" w:hAnsi="Times New Roman" w:cs="Times New Roman"/>
          <w:sz w:val="24"/>
          <w:szCs w:val="24"/>
        </w:rPr>
        <w:t>used Forbes’ list of the conservation NGOs with the largest budgets to identify the five largest international conservation NGOs</w:t>
      </w:r>
      <w:r w:rsidR="00181202">
        <w:rPr>
          <w:rFonts w:ascii="Times New Roman" w:hAnsi="Times New Roman" w:cs="Times New Roman"/>
          <w:sz w:val="24"/>
          <w:szCs w:val="24"/>
        </w:rPr>
        <w:t>:</w:t>
      </w:r>
      <w:r w:rsidR="00B5709F">
        <w:rPr>
          <w:rFonts w:ascii="Times New Roman" w:hAnsi="Times New Roman" w:cs="Times New Roman"/>
          <w:sz w:val="24"/>
          <w:szCs w:val="24"/>
        </w:rPr>
        <w:t xml:space="preserve"> </w:t>
      </w:r>
      <w:r w:rsidRPr="007917D1">
        <w:rPr>
          <w:rFonts w:ascii="Times New Roman" w:hAnsi="Times New Roman" w:cs="Times New Roman"/>
          <w:sz w:val="24"/>
          <w:szCs w:val="24"/>
        </w:rPr>
        <w:t>Conservation International, Environmental Defense Fund, The Nature Conservancy, Wildlife Conservation S</w:t>
      </w:r>
      <w:r w:rsidR="003F55C3">
        <w:rPr>
          <w:rFonts w:ascii="Times New Roman" w:hAnsi="Times New Roman" w:cs="Times New Roman"/>
          <w:sz w:val="24"/>
          <w:szCs w:val="24"/>
        </w:rPr>
        <w:t>ociety, and World Wildlife Fund</w:t>
      </w:r>
      <w:r w:rsidR="006622FF">
        <w:rPr>
          <w:rFonts w:ascii="Times New Roman" w:hAnsi="Times New Roman" w:cs="Times New Roman"/>
          <w:sz w:val="24"/>
          <w:szCs w:val="24"/>
        </w:rPr>
        <w:t xml:space="preserve"> </w:t>
      </w:r>
      <w:r w:rsidR="00963531">
        <w:rPr>
          <w:rStyle w:val="FootnoteReference"/>
          <w:rFonts w:ascii="Times New Roman" w:hAnsi="Times New Roman" w:cs="Times New Roman"/>
          <w:sz w:val="24"/>
          <w:szCs w:val="24"/>
        </w:rPr>
        <w:fldChar w:fldCharType="begin" w:fldLock="1"/>
      </w:r>
      <w:r w:rsidR="0059182C">
        <w:rPr>
          <w:rFonts w:ascii="Times New Roman" w:hAnsi="Times New Roman" w:cs="Times New Roman"/>
          <w:sz w:val="24"/>
          <w:szCs w:val="24"/>
        </w:rPr>
        <w:instrText>ADDIN CSL_CITATION {"citationItems":[{"id":"ITEM-1","itemData":{"URL":"https://www.forbes.com/lists/2011/14/200-largest-us-charities-11_rank-environment-animal.html","accessed":{"date-parts":[["2017","5","6"]]},"author":[{"dropping-particle":"","family":"Forbes","given":"","non-dropping-particle":"","parse-names":false,"suffix":""}],"id":"ITEM-1","issued":{"date-parts":[["2017"]]},"title":"The 200 Largest U.S. Charities","type":"webpage"},"uris":["http://www.mendeley.com/documents/?uuid=88c8e1b2-c491-445b-b303-dd1d32e0351b"]}],"mendeley":{"formattedCitation":"(214)","plainTextFormattedCitation":"(214)","previouslyFormattedCitation":"(214)"},"properties":{"noteIndex":0},"schema":"https://github.com/citation-style-language/schema/raw/master/csl-citation.json"}</w:instrText>
      </w:r>
      <w:r w:rsidR="00963531">
        <w:rPr>
          <w:rStyle w:val="FootnoteReference"/>
          <w:rFonts w:ascii="Times New Roman" w:hAnsi="Times New Roman" w:cs="Times New Roman"/>
          <w:sz w:val="24"/>
          <w:szCs w:val="24"/>
        </w:rPr>
        <w:fldChar w:fldCharType="separate"/>
      </w:r>
      <w:r w:rsidR="006E3782" w:rsidRPr="006E3782">
        <w:rPr>
          <w:rFonts w:ascii="Times New Roman" w:hAnsi="Times New Roman" w:cs="Times New Roman"/>
          <w:noProof/>
          <w:sz w:val="24"/>
          <w:szCs w:val="24"/>
        </w:rPr>
        <w:t>(214)</w:t>
      </w:r>
      <w:r w:rsidR="00963531">
        <w:rPr>
          <w:rStyle w:val="FootnoteReference"/>
          <w:rFonts w:ascii="Times New Roman" w:hAnsi="Times New Roman" w:cs="Times New Roman"/>
          <w:sz w:val="24"/>
          <w:szCs w:val="24"/>
        </w:rPr>
        <w:fldChar w:fldCharType="end"/>
      </w:r>
      <w:r w:rsidRPr="007917D1">
        <w:rPr>
          <w:rFonts w:ascii="Times New Roman" w:hAnsi="Times New Roman" w:cs="Times New Roman"/>
          <w:sz w:val="24"/>
          <w:szCs w:val="24"/>
        </w:rPr>
        <w:t>. For each of the NGOs, we searched their websites for a physical presence on each island</w:t>
      </w:r>
      <w:r w:rsidR="003F55C3">
        <w:rPr>
          <w:rFonts w:ascii="Times New Roman" w:hAnsi="Times New Roman" w:cs="Times New Roman"/>
          <w:sz w:val="24"/>
          <w:szCs w:val="24"/>
        </w:rPr>
        <w:t xml:space="preserve"> and a marine focus</w:t>
      </w:r>
      <w:r w:rsidRPr="007917D1">
        <w:rPr>
          <w:rFonts w:ascii="Times New Roman" w:hAnsi="Times New Roman" w:cs="Times New Roman"/>
          <w:sz w:val="24"/>
          <w:szCs w:val="24"/>
        </w:rPr>
        <w:t xml:space="preserve">, as evidenced by offices or dedicated staff members. We did not count NGOs that were involved in projects without </w:t>
      </w:r>
      <w:r w:rsidRPr="007917D1">
        <w:rPr>
          <w:rFonts w:ascii="Times New Roman" w:hAnsi="Times New Roman" w:cs="Times New Roman"/>
          <w:sz w:val="24"/>
          <w:szCs w:val="24"/>
        </w:rPr>
        <w:lastRenderedPageBreak/>
        <w:t>establishing a physical presence. We then divided the number of NGOs present on each island by the maximum number of NGOs that could be present on any island (</w:t>
      </w:r>
      <w:r w:rsidR="00937AE8">
        <w:rPr>
          <w:rFonts w:ascii="Times New Roman" w:hAnsi="Times New Roman" w:cs="Times New Roman"/>
          <w:sz w:val="24"/>
          <w:szCs w:val="24"/>
        </w:rPr>
        <w:t xml:space="preserve">n = </w:t>
      </w:r>
      <w:r w:rsidRPr="007917D1">
        <w:rPr>
          <w:rFonts w:ascii="Times New Roman" w:hAnsi="Times New Roman" w:cs="Times New Roman"/>
          <w:sz w:val="24"/>
          <w:szCs w:val="24"/>
        </w:rPr>
        <w:t>5</w:t>
      </w:r>
      <w:r w:rsidR="001A247A">
        <w:rPr>
          <w:rFonts w:ascii="Times New Roman" w:hAnsi="Times New Roman" w:cs="Times New Roman"/>
          <w:sz w:val="24"/>
          <w:szCs w:val="24"/>
        </w:rPr>
        <w:t>; Table S13</w:t>
      </w:r>
      <w:r w:rsidRPr="007917D1">
        <w:rPr>
          <w:rFonts w:ascii="Times New Roman" w:hAnsi="Times New Roman" w:cs="Times New Roman"/>
          <w:sz w:val="24"/>
          <w:szCs w:val="24"/>
        </w:rPr>
        <w:t>).</w:t>
      </w:r>
      <w:r w:rsidR="00181202">
        <w:rPr>
          <w:rFonts w:ascii="Times New Roman" w:hAnsi="Times New Roman" w:cs="Times New Roman"/>
          <w:sz w:val="24"/>
          <w:szCs w:val="24"/>
        </w:rPr>
        <w:t xml:space="preserve"> </w:t>
      </w:r>
    </w:p>
    <w:p w14:paraId="02D5B696" w14:textId="77777777" w:rsidR="003F55C3" w:rsidRPr="00F715F6" w:rsidRDefault="003F55C3" w:rsidP="002638D7">
      <w:pPr>
        <w:spacing w:after="0" w:line="480" w:lineRule="auto"/>
      </w:pPr>
    </w:p>
    <w:p w14:paraId="5C39870C" w14:textId="40BCA425" w:rsidR="006601AA" w:rsidRDefault="006601AA" w:rsidP="002638D7">
      <w:pPr>
        <w:spacing w:after="0" w:line="480" w:lineRule="auto"/>
        <w:rPr>
          <w:rFonts w:ascii="Times New Roman" w:hAnsi="Times New Roman" w:cs="Times New Roman"/>
          <w:sz w:val="24"/>
          <w:szCs w:val="24"/>
        </w:rPr>
      </w:pPr>
      <w:r>
        <w:rPr>
          <w:rFonts w:ascii="Times New Roman" w:eastAsia="Times New Roman" w:hAnsi="Times New Roman" w:cs="Times New Roman"/>
          <w:color w:val="000000"/>
          <w:sz w:val="24"/>
        </w:rPr>
        <w:t xml:space="preserve">We expect that other factors, such as the presence of </w:t>
      </w:r>
      <w:r w:rsidR="00937AE8">
        <w:rPr>
          <w:rFonts w:ascii="Times New Roman" w:eastAsia="Times New Roman" w:hAnsi="Times New Roman" w:cs="Times New Roman"/>
          <w:color w:val="000000"/>
          <w:sz w:val="24"/>
        </w:rPr>
        <w:t xml:space="preserve">local or regional NGOs, </w:t>
      </w:r>
      <w:r>
        <w:rPr>
          <w:rFonts w:ascii="Times New Roman" w:eastAsia="Times New Roman" w:hAnsi="Times New Roman" w:cs="Times New Roman"/>
          <w:color w:val="000000"/>
          <w:sz w:val="24"/>
        </w:rPr>
        <w:t>fisheries cooperatives</w:t>
      </w:r>
      <w:r w:rsidR="00B5709F">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 and other civil society organizations and forms of self-governance, as well as community characteristics such as levels of trust, are likely to drive important local-level variation in social capacity. Nevertheless, in the absence of comprehensive</w:t>
      </w:r>
      <w:r w:rsidR="00937AE8">
        <w:rPr>
          <w:rFonts w:ascii="Times New Roman" w:eastAsia="Times New Roman" w:hAnsi="Times New Roman" w:cs="Times New Roman"/>
          <w:color w:val="000000"/>
          <w:sz w:val="24"/>
        </w:rPr>
        <w:t xml:space="preserve"> or comparable</w:t>
      </w:r>
      <w:r>
        <w:rPr>
          <w:rFonts w:ascii="Times New Roman" w:eastAsia="Times New Roman" w:hAnsi="Times New Roman" w:cs="Times New Roman"/>
          <w:color w:val="000000"/>
          <w:sz w:val="24"/>
        </w:rPr>
        <w:t xml:space="preserve"> island-level data on these indicators across the region, we used the presence of large, international conservation NGOs as a proxy for island-level social capacity.</w:t>
      </w:r>
    </w:p>
    <w:p w14:paraId="73A46DD0" w14:textId="77777777" w:rsidR="00434A1C" w:rsidRDefault="00434A1C" w:rsidP="002638D7">
      <w:pPr>
        <w:spacing w:after="0" w:line="480" w:lineRule="auto"/>
        <w:rPr>
          <w:rFonts w:ascii="Times New Roman" w:hAnsi="Times New Roman" w:cs="Times New Roman"/>
          <w:sz w:val="24"/>
          <w:szCs w:val="24"/>
        </w:rPr>
      </w:pPr>
    </w:p>
    <w:p w14:paraId="76D23B8E" w14:textId="4866A06F" w:rsidR="00360FA9" w:rsidRDefault="00360FA9" w:rsidP="002638D7">
      <w:pPr>
        <w:spacing w:after="0" w:line="480" w:lineRule="auto"/>
        <w:rPr>
          <w:rFonts w:ascii="Times New Roman" w:hAnsi="Times New Roman" w:cs="Times New Roman"/>
          <w:sz w:val="24"/>
          <w:szCs w:val="24"/>
        </w:rPr>
      </w:pPr>
      <w:r w:rsidRPr="007810DC">
        <w:rPr>
          <w:rFonts w:ascii="Times New Roman" w:hAnsi="Times New Roman" w:cs="Times New Roman"/>
          <w:b/>
          <w:sz w:val="24"/>
          <w:szCs w:val="24"/>
        </w:rPr>
        <w:t>Table S1</w:t>
      </w:r>
      <w:r w:rsidR="001A247A">
        <w:rPr>
          <w:rFonts w:ascii="Times New Roman" w:hAnsi="Times New Roman" w:cs="Times New Roman"/>
          <w:b/>
          <w:sz w:val="24"/>
          <w:szCs w:val="24"/>
        </w:rPr>
        <w:t>3</w:t>
      </w:r>
      <w:r w:rsidR="003F54CD">
        <w:rPr>
          <w:rFonts w:ascii="Times New Roman" w:hAnsi="Times New Roman" w:cs="Times New Roman"/>
          <w:b/>
          <w:sz w:val="24"/>
          <w:szCs w:val="24"/>
        </w:rPr>
        <w:t xml:space="preserve">. </w:t>
      </w:r>
      <w:r w:rsidR="00D2340F">
        <w:rPr>
          <w:rFonts w:ascii="Times New Roman" w:hAnsi="Times New Roman" w:cs="Times New Roman"/>
          <w:sz w:val="24"/>
          <w:szCs w:val="24"/>
        </w:rPr>
        <w:t>Presence of the five largest international environmental NGOs.</w:t>
      </w:r>
    </w:p>
    <w:p w14:paraId="2DF8C959" w14:textId="77777777" w:rsidR="000034A6" w:rsidRDefault="000034A6" w:rsidP="00AC1A32">
      <w:pPr>
        <w:suppressLineNumbers/>
        <w:spacing w:after="0" w:line="240" w:lineRule="auto"/>
        <w:rPr>
          <w:rFonts w:ascii="Times New Roman" w:hAnsi="Times New Roman" w:cs="Times New Roman"/>
          <w:sz w:val="24"/>
          <w:szCs w:val="24"/>
        </w:rPr>
      </w:pPr>
    </w:p>
    <w:tbl>
      <w:tblPr>
        <w:tblW w:w="5220" w:type="dxa"/>
        <w:tblInd w:w="-5" w:type="dxa"/>
        <w:tblLook w:val="04A0" w:firstRow="1" w:lastRow="0" w:firstColumn="1" w:lastColumn="0" w:noHBand="0" w:noVBand="1"/>
      </w:tblPr>
      <w:tblGrid>
        <w:gridCol w:w="2760"/>
        <w:gridCol w:w="2460"/>
      </w:tblGrid>
      <w:tr w:rsidR="00D2340F" w:rsidRPr="00D2340F" w14:paraId="5AF6A90E" w14:textId="77777777" w:rsidTr="00D2340F">
        <w:trPr>
          <w:trHeight w:val="292"/>
        </w:trPr>
        <w:tc>
          <w:tcPr>
            <w:tcW w:w="2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539D79"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Island</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14:paraId="07CCE841"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Organizations present</w:t>
            </w:r>
          </w:p>
        </w:tc>
      </w:tr>
      <w:tr w:rsidR="00D2340F" w:rsidRPr="00D2340F" w14:paraId="3DC2C5A8" w14:textId="77777777" w:rsidTr="00D2340F">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43C054B4"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Anguilla</w:t>
            </w:r>
          </w:p>
        </w:tc>
        <w:tc>
          <w:tcPr>
            <w:tcW w:w="2460" w:type="dxa"/>
            <w:tcBorders>
              <w:top w:val="nil"/>
              <w:left w:val="nil"/>
              <w:bottom w:val="single" w:sz="4" w:space="0" w:color="auto"/>
              <w:right w:val="single" w:sz="4" w:space="0" w:color="auto"/>
            </w:tcBorders>
            <w:shd w:val="clear" w:color="auto" w:fill="auto"/>
            <w:noWrap/>
            <w:vAlign w:val="bottom"/>
            <w:hideMark/>
          </w:tcPr>
          <w:p w14:paraId="447E5655"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None</w:t>
            </w:r>
          </w:p>
        </w:tc>
      </w:tr>
      <w:tr w:rsidR="00D2340F" w:rsidRPr="00D2340F" w14:paraId="1DE82A71" w14:textId="77777777" w:rsidTr="00D2340F">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7425A282"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Antigua &amp; Barbuda</w:t>
            </w:r>
          </w:p>
        </w:tc>
        <w:tc>
          <w:tcPr>
            <w:tcW w:w="2460" w:type="dxa"/>
            <w:tcBorders>
              <w:top w:val="nil"/>
              <w:left w:val="nil"/>
              <w:bottom w:val="single" w:sz="4" w:space="0" w:color="auto"/>
              <w:right w:val="single" w:sz="4" w:space="0" w:color="auto"/>
            </w:tcBorders>
            <w:shd w:val="clear" w:color="auto" w:fill="auto"/>
            <w:noWrap/>
            <w:vAlign w:val="bottom"/>
            <w:hideMark/>
          </w:tcPr>
          <w:p w14:paraId="62D84551"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None</w:t>
            </w:r>
          </w:p>
        </w:tc>
      </w:tr>
      <w:tr w:rsidR="00D2340F" w:rsidRPr="00D2340F" w14:paraId="00FC6F3F" w14:textId="77777777" w:rsidTr="00D2340F">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6EB0E7BF"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Aruba</w:t>
            </w:r>
          </w:p>
        </w:tc>
        <w:tc>
          <w:tcPr>
            <w:tcW w:w="2460" w:type="dxa"/>
            <w:tcBorders>
              <w:top w:val="nil"/>
              <w:left w:val="nil"/>
              <w:bottom w:val="single" w:sz="4" w:space="0" w:color="auto"/>
              <w:right w:val="single" w:sz="4" w:space="0" w:color="auto"/>
            </w:tcBorders>
            <w:shd w:val="clear" w:color="auto" w:fill="auto"/>
            <w:noWrap/>
            <w:vAlign w:val="bottom"/>
            <w:hideMark/>
          </w:tcPr>
          <w:p w14:paraId="13B77B28"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None</w:t>
            </w:r>
          </w:p>
        </w:tc>
      </w:tr>
      <w:tr w:rsidR="00D2340F" w:rsidRPr="00D2340F" w14:paraId="062E42C8" w14:textId="77777777" w:rsidTr="00D2340F">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6F4482D3"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Bahamas</w:t>
            </w:r>
          </w:p>
        </w:tc>
        <w:tc>
          <w:tcPr>
            <w:tcW w:w="2460" w:type="dxa"/>
            <w:tcBorders>
              <w:top w:val="nil"/>
              <w:left w:val="nil"/>
              <w:bottom w:val="single" w:sz="4" w:space="0" w:color="auto"/>
              <w:right w:val="single" w:sz="4" w:space="0" w:color="auto"/>
            </w:tcBorders>
            <w:shd w:val="clear" w:color="auto" w:fill="auto"/>
            <w:noWrap/>
            <w:vAlign w:val="bottom"/>
            <w:hideMark/>
          </w:tcPr>
          <w:p w14:paraId="325BC8AC"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The Nature Conservancy</w:t>
            </w:r>
          </w:p>
        </w:tc>
      </w:tr>
      <w:tr w:rsidR="00D2340F" w:rsidRPr="00D2340F" w14:paraId="29EF4E38" w14:textId="77777777" w:rsidTr="00D2340F">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37C4B365"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Barbados</w:t>
            </w:r>
          </w:p>
        </w:tc>
        <w:tc>
          <w:tcPr>
            <w:tcW w:w="2460" w:type="dxa"/>
            <w:tcBorders>
              <w:top w:val="nil"/>
              <w:left w:val="nil"/>
              <w:bottom w:val="single" w:sz="4" w:space="0" w:color="auto"/>
              <w:right w:val="single" w:sz="4" w:space="0" w:color="auto"/>
            </w:tcBorders>
            <w:shd w:val="clear" w:color="auto" w:fill="auto"/>
            <w:noWrap/>
            <w:vAlign w:val="bottom"/>
            <w:hideMark/>
          </w:tcPr>
          <w:p w14:paraId="10230123"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None</w:t>
            </w:r>
          </w:p>
        </w:tc>
      </w:tr>
      <w:tr w:rsidR="00D2340F" w:rsidRPr="00D2340F" w14:paraId="043AFCED" w14:textId="77777777" w:rsidTr="00D2340F">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5C987E27"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Bonaire</w:t>
            </w:r>
          </w:p>
        </w:tc>
        <w:tc>
          <w:tcPr>
            <w:tcW w:w="2460" w:type="dxa"/>
            <w:tcBorders>
              <w:top w:val="nil"/>
              <w:left w:val="nil"/>
              <w:bottom w:val="single" w:sz="4" w:space="0" w:color="auto"/>
              <w:right w:val="single" w:sz="4" w:space="0" w:color="auto"/>
            </w:tcBorders>
            <w:shd w:val="clear" w:color="auto" w:fill="auto"/>
            <w:noWrap/>
            <w:vAlign w:val="bottom"/>
            <w:hideMark/>
          </w:tcPr>
          <w:p w14:paraId="612C86C4"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None</w:t>
            </w:r>
          </w:p>
        </w:tc>
      </w:tr>
      <w:tr w:rsidR="00D2340F" w:rsidRPr="00D2340F" w14:paraId="24F0D206" w14:textId="77777777" w:rsidTr="00D2340F">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6605BCE7"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British Virgin Islands</w:t>
            </w:r>
          </w:p>
        </w:tc>
        <w:tc>
          <w:tcPr>
            <w:tcW w:w="2460" w:type="dxa"/>
            <w:tcBorders>
              <w:top w:val="nil"/>
              <w:left w:val="nil"/>
              <w:bottom w:val="single" w:sz="4" w:space="0" w:color="auto"/>
              <w:right w:val="single" w:sz="4" w:space="0" w:color="auto"/>
            </w:tcBorders>
            <w:shd w:val="clear" w:color="auto" w:fill="auto"/>
            <w:noWrap/>
            <w:vAlign w:val="bottom"/>
            <w:hideMark/>
          </w:tcPr>
          <w:p w14:paraId="052CDB97"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None</w:t>
            </w:r>
          </w:p>
        </w:tc>
      </w:tr>
      <w:tr w:rsidR="00D2340F" w:rsidRPr="00D2340F" w14:paraId="21AEB56C" w14:textId="77777777" w:rsidTr="00D2340F">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45B6036D"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Cayman Islands</w:t>
            </w:r>
          </w:p>
        </w:tc>
        <w:tc>
          <w:tcPr>
            <w:tcW w:w="2460" w:type="dxa"/>
            <w:tcBorders>
              <w:top w:val="nil"/>
              <w:left w:val="nil"/>
              <w:bottom w:val="single" w:sz="4" w:space="0" w:color="auto"/>
              <w:right w:val="single" w:sz="4" w:space="0" w:color="auto"/>
            </w:tcBorders>
            <w:shd w:val="clear" w:color="auto" w:fill="auto"/>
            <w:noWrap/>
            <w:vAlign w:val="bottom"/>
            <w:hideMark/>
          </w:tcPr>
          <w:p w14:paraId="72AE3EDE"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None</w:t>
            </w:r>
          </w:p>
        </w:tc>
      </w:tr>
      <w:tr w:rsidR="00D2340F" w:rsidRPr="00D2340F" w14:paraId="35C451C2" w14:textId="77777777" w:rsidTr="00D2340F">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4672C3EE"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Cuba</w:t>
            </w:r>
          </w:p>
        </w:tc>
        <w:tc>
          <w:tcPr>
            <w:tcW w:w="2460" w:type="dxa"/>
            <w:tcBorders>
              <w:top w:val="nil"/>
              <w:left w:val="nil"/>
              <w:bottom w:val="single" w:sz="4" w:space="0" w:color="auto"/>
              <w:right w:val="single" w:sz="4" w:space="0" w:color="auto"/>
            </w:tcBorders>
            <w:shd w:val="clear" w:color="auto" w:fill="auto"/>
            <w:noWrap/>
            <w:vAlign w:val="bottom"/>
            <w:hideMark/>
          </w:tcPr>
          <w:p w14:paraId="3BD3572E"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None</w:t>
            </w:r>
          </w:p>
        </w:tc>
      </w:tr>
      <w:tr w:rsidR="00D2340F" w:rsidRPr="00D2340F" w14:paraId="5D2F8E44" w14:textId="77777777" w:rsidTr="00D2340F">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47815558" w14:textId="5D2E5819" w:rsidR="00D2340F" w:rsidRPr="00D2340F" w:rsidRDefault="0076503C" w:rsidP="00D2340F">
            <w:pPr>
              <w:spacing w:after="0" w:line="240" w:lineRule="auto"/>
              <w:rPr>
                <w:rFonts w:ascii="Times New Roman" w:eastAsia="Times New Roman" w:hAnsi="Times New Roman" w:cs="Times New Roman"/>
                <w:color w:val="000000"/>
              </w:rPr>
            </w:pPr>
            <w:r w:rsidRPr="0076503C">
              <w:rPr>
                <w:rFonts w:ascii="Times New Roman" w:eastAsia="Times New Roman" w:hAnsi="Times New Roman" w:cs="Times New Roman"/>
              </w:rPr>
              <w:t>Curaçao</w:t>
            </w:r>
          </w:p>
        </w:tc>
        <w:tc>
          <w:tcPr>
            <w:tcW w:w="2460" w:type="dxa"/>
            <w:tcBorders>
              <w:top w:val="nil"/>
              <w:left w:val="nil"/>
              <w:bottom w:val="single" w:sz="4" w:space="0" w:color="auto"/>
              <w:right w:val="single" w:sz="4" w:space="0" w:color="auto"/>
            </w:tcBorders>
            <w:shd w:val="clear" w:color="auto" w:fill="auto"/>
            <w:noWrap/>
            <w:vAlign w:val="bottom"/>
            <w:hideMark/>
          </w:tcPr>
          <w:p w14:paraId="47B3F0F4"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None</w:t>
            </w:r>
          </w:p>
        </w:tc>
      </w:tr>
      <w:tr w:rsidR="00D2340F" w:rsidRPr="00D2340F" w14:paraId="569546F3" w14:textId="77777777" w:rsidTr="00D2340F">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0471A771"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Dominica</w:t>
            </w:r>
          </w:p>
        </w:tc>
        <w:tc>
          <w:tcPr>
            <w:tcW w:w="2460" w:type="dxa"/>
            <w:tcBorders>
              <w:top w:val="nil"/>
              <w:left w:val="nil"/>
              <w:bottom w:val="single" w:sz="4" w:space="0" w:color="auto"/>
              <w:right w:val="single" w:sz="4" w:space="0" w:color="auto"/>
            </w:tcBorders>
            <w:shd w:val="clear" w:color="auto" w:fill="auto"/>
            <w:noWrap/>
            <w:vAlign w:val="bottom"/>
            <w:hideMark/>
          </w:tcPr>
          <w:p w14:paraId="17313A46"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None</w:t>
            </w:r>
          </w:p>
        </w:tc>
      </w:tr>
      <w:tr w:rsidR="00D2340F" w:rsidRPr="00D2340F" w14:paraId="5AADB514" w14:textId="77777777" w:rsidTr="00D2340F">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37CFC8F8"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Dominican Republic</w:t>
            </w:r>
          </w:p>
        </w:tc>
        <w:tc>
          <w:tcPr>
            <w:tcW w:w="2460" w:type="dxa"/>
            <w:tcBorders>
              <w:top w:val="nil"/>
              <w:left w:val="nil"/>
              <w:bottom w:val="single" w:sz="4" w:space="0" w:color="auto"/>
              <w:right w:val="single" w:sz="4" w:space="0" w:color="auto"/>
            </w:tcBorders>
            <w:shd w:val="clear" w:color="auto" w:fill="auto"/>
            <w:noWrap/>
            <w:vAlign w:val="bottom"/>
            <w:hideMark/>
          </w:tcPr>
          <w:p w14:paraId="395DB320"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The Nature Conservancy</w:t>
            </w:r>
          </w:p>
        </w:tc>
      </w:tr>
      <w:tr w:rsidR="00D2340F" w:rsidRPr="00D2340F" w14:paraId="7FAB993D" w14:textId="77777777" w:rsidTr="00D2340F">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5508B407"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Grenada</w:t>
            </w:r>
          </w:p>
        </w:tc>
        <w:tc>
          <w:tcPr>
            <w:tcW w:w="2460" w:type="dxa"/>
            <w:tcBorders>
              <w:top w:val="nil"/>
              <w:left w:val="nil"/>
              <w:bottom w:val="single" w:sz="4" w:space="0" w:color="auto"/>
              <w:right w:val="single" w:sz="4" w:space="0" w:color="auto"/>
            </w:tcBorders>
            <w:shd w:val="clear" w:color="auto" w:fill="auto"/>
            <w:noWrap/>
            <w:vAlign w:val="bottom"/>
            <w:hideMark/>
          </w:tcPr>
          <w:p w14:paraId="49EF62BC"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None</w:t>
            </w:r>
          </w:p>
        </w:tc>
      </w:tr>
      <w:tr w:rsidR="00D2340F" w:rsidRPr="00D2340F" w14:paraId="5B14A172" w14:textId="77777777" w:rsidTr="00D2340F">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7522BC48"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Guadeloupe</w:t>
            </w:r>
          </w:p>
        </w:tc>
        <w:tc>
          <w:tcPr>
            <w:tcW w:w="2460" w:type="dxa"/>
            <w:tcBorders>
              <w:top w:val="nil"/>
              <w:left w:val="nil"/>
              <w:bottom w:val="single" w:sz="4" w:space="0" w:color="auto"/>
              <w:right w:val="single" w:sz="4" w:space="0" w:color="auto"/>
            </w:tcBorders>
            <w:shd w:val="clear" w:color="auto" w:fill="auto"/>
            <w:noWrap/>
            <w:vAlign w:val="bottom"/>
            <w:hideMark/>
          </w:tcPr>
          <w:p w14:paraId="509E1190"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None</w:t>
            </w:r>
          </w:p>
        </w:tc>
      </w:tr>
      <w:tr w:rsidR="00D2340F" w:rsidRPr="00D2340F" w14:paraId="00FA0C66" w14:textId="77777777" w:rsidTr="00D2340F">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41826DFA"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Haiti</w:t>
            </w:r>
          </w:p>
        </w:tc>
        <w:tc>
          <w:tcPr>
            <w:tcW w:w="2460" w:type="dxa"/>
            <w:tcBorders>
              <w:top w:val="nil"/>
              <w:left w:val="nil"/>
              <w:bottom w:val="single" w:sz="4" w:space="0" w:color="auto"/>
              <w:right w:val="single" w:sz="4" w:space="0" w:color="auto"/>
            </w:tcBorders>
            <w:shd w:val="clear" w:color="auto" w:fill="auto"/>
            <w:noWrap/>
            <w:vAlign w:val="bottom"/>
            <w:hideMark/>
          </w:tcPr>
          <w:p w14:paraId="43C1E850"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None</w:t>
            </w:r>
          </w:p>
        </w:tc>
      </w:tr>
      <w:tr w:rsidR="00D2340F" w:rsidRPr="00D2340F" w14:paraId="60F7F787" w14:textId="77777777" w:rsidTr="00D2340F">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13BA5589"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Jamaica</w:t>
            </w:r>
          </w:p>
        </w:tc>
        <w:tc>
          <w:tcPr>
            <w:tcW w:w="2460" w:type="dxa"/>
            <w:tcBorders>
              <w:top w:val="nil"/>
              <w:left w:val="nil"/>
              <w:bottom w:val="single" w:sz="4" w:space="0" w:color="auto"/>
              <w:right w:val="single" w:sz="4" w:space="0" w:color="auto"/>
            </w:tcBorders>
            <w:shd w:val="clear" w:color="auto" w:fill="auto"/>
            <w:noWrap/>
            <w:vAlign w:val="bottom"/>
            <w:hideMark/>
          </w:tcPr>
          <w:p w14:paraId="6E703040"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The Nature Conservancy</w:t>
            </w:r>
          </w:p>
        </w:tc>
      </w:tr>
      <w:tr w:rsidR="00D2340F" w:rsidRPr="00D2340F" w14:paraId="3E050C9D" w14:textId="77777777" w:rsidTr="00D2340F">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23DFEA69"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Martinique</w:t>
            </w:r>
          </w:p>
        </w:tc>
        <w:tc>
          <w:tcPr>
            <w:tcW w:w="2460" w:type="dxa"/>
            <w:tcBorders>
              <w:top w:val="nil"/>
              <w:left w:val="nil"/>
              <w:bottom w:val="single" w:sz="4" w:space="0" w:color="auto"/>
              <w:right w:val="single" w:sz="4" w:space="0" w:color="auto"/>
            </w:tcBorders>
            <w:shd w:val="clear" w:color="auto" w:fill="auto"/>
            <w:noWrap/>
            <w:vAlign w:val="bottom"/>
            <w:hideMark/>
          </w:tcPr>
          <w:p w14:paraId="603074FE"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None</w:t>
            </w:r>
          </w:p>
        </w:tc>
      </w:tr>
      <w:tr w:rsidR="00D2340F" w:rsidRPr="00D2340F" w14:paraId="3B3DE61D" w14:textId="77777777" w:rsidTr="00D2340F">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62C1C2CB"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Montserrat</w:t>
            </w:r>
          </w:p>
        </w:tc>
        <w:tc>
          <w:tcPr>
            <w:tcW w:w="2460" w:type="dxa"/>
            <w:tcBorders>
              <w:top w:val="nil"/>
              <w:left w:val="nil"/>
              <w:bottom w:val="single" w:sz="4" w:space="0" w:color="auto"/>
              <w:right w:val="single" w:sz="4" w:space="0" w:color="auto"/>
            </w:tcBorders>
            <w:shd w:val="clear" w:color="auto" w:fill="auto"/>
            <w:noWrap/>
            <w:vAlign w:val="bottom"/>
            <w:hideMark/>
          </w:tcPr>
          <w:p w14:paraId="3E5AC4D5"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None</w:t>
            </w:r>
          </w:p>
        </w:tc>
      </w:tr>
      <w:tr w:rsidR="00D2340F" w:rsidRPr="00D2340F" w14:paraId="293AF5FD" w14:textId="77777777" w:rsidTr="00D2340F">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50B1ABFE"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Puerto Rico</w:t>
            </w:r>
          </w:p>
        </w:tc>
        <w:tc>
          <w:tcPr>
            <w:tcW w:w="2460" w:type="dxa"/>
            <w:tcBorders>
              <w:top w:val="nil"/>
              <w:left w:val="nil"/>
              <w:bottom w:val="single" w:sz="4" w:space="0" w:color="auto"/>
              <w:right w:val="single" w:sz="4" w:space="0" w:color="auto"/>
            </w:tcBorders>
            <w:shd w:val="clear" w:color="auto" w:fill="auto"/>
            <w:noWrap/>
            <w:vAlign w:val="bottom"/>
            <w:hideMark/>
          </w:tcPr>
          <w:p w14:paraId="4B2017B9"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None</w:t>
            </w:r>
          </w:p>
        </w:tc>
      </w:tr>
      <w:tr w:rsidR="00D2340F" w:rsidRPr="00D2340F" w14:paraId="4FCA7754" w14:textId="77777777" w:rsidTr="00D2340F">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55FBC652"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Saba</w:t>
            </w:r>
          </w:p>
        </w:tc>
        <w:tc>
          <w:tcPr>
            <w:tcW w:w="2460" w:type="dxa"/>
            <w:tcBorders>
              <w:top w:val="nil"/>
              <w:left w:val="nil"/>
              <w:bottom w:val="single" w:sz="4" w:space="0" w:color="auto"/>
              <w:right w:val="single" w:sz="4" w:space="0" w:color="auto"/>
            </w:tcBorders>
            <w:shd w:val="clear" w:color="auto" w:fill="auto"/>
            <w:noWrap/>
            <w:vAlign w:val="bottom"/>
            <w:hideMark/>
          </w:tcPr>
          <w:p w14:paraId="36F428B5"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None</w:t>
            </w:r>
          </w:p>
        </w:tc>
      </w:tr>
      <w:tr w:rsidR="00D2340F" w:rsidRPr="00D2340F" w14:paraId="46D197CA" w14:textId="77777777" w:rsidTr="00D2340F">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2550A79C"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lastRenderedPageBreak/>
              <w:t>St. Barthelemy</w:t>
            </w:r>
          </w:p>
        </w:tc>
        <w:tc>
          <w:tcPr>
            <w:tcW w:w="2460" w:type="dxa"/>
            <w:tcBorders>
              <w:top w:val="nil"/>
              <w:left w:val="nil"/>
              <w:bottom w:val="single" w:sz="4" w:space="0" w:color="auto"/>
              <w:right w:val="single" w:sz="4" w:space="0" w:color="auto"/>
            </w:tcBorders>
            <w:shd w:val="clear" w:color="auto" w:fill="auto"/>
            <w:noWrap/>
            <w:vAlign w:val="bottom"/>
            <w:hideMark/>
          </w:tcPr>
          <w:p w14:paraId="223ADA33"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None</w:t>
            </w:r>
          </w:p>
        </w:tc>
      </w:tr>
      <w:tr w:rsidR="00D2340F" w:rsidRPr="00D2340F" w14:paraId="15C25B02" w14:textId="77777777" w:rsidTr="00D2340F">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71B9023D"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St. Eustatius</w:t>
            </w:r>
          </w:p>
        </w:tc>
        <w:tc>
          <w:tcPr>
            <w:tcW w:w="2460" w:type="dxa"/>
            <w:tcBorders>
              <w:top w:val="nil"/>
              <w:left w:val="nil"/>
              <w:bottom w:val="single" w:sz="4" w:space="0" w:color="auto"/>
              <w:right w:val="single" w:sz="4" w:space="0" w:color="auto"/>
            </w:tcBorders>
            <w:shd w:val="clear" w:color="auto" w:fill="auto"/>
            <w:noWrap/>
            <w:vAlign w:val="bottom"/>
            <w:hideMark/>
          </w:tcPr>
          <w:p w14:paraId="6197C08A"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None</w:t>
            </w:r>
          </w:p>
        </w:tc>
      </w:tr>
      <w:tr w:rsidR="00D2340F" w:rsidRPr="00D2340F" w14:paraId="4F25BEF7" w14:textId="77777777" w:rsidTr="00D2340F">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5C2A0C47"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St. Kitts &amp; Nevis</w:t>
            </w:r>
          </w:p>
        </w:tc>
        <w:tc>
          <w:tcPr>
            <w:tcW w:w="2460" w:type="dxa"/>
            <w:tcBorders>
              <w:top w:val="nil"/>
              <w:left w:val="nil"/>
              <w:bottom w:val="single" w:sz="4" w:space="0" w:color="auto"/>
              <w:right w:val="single" w:sz="4" w:space="0" w:color="auto"/>
            </w:tcBorders>
            <w:shd w:val="clear" w:color="auto" w:fill="auto"/>
            <w:noWrap/>
            <w:vAlign w:val="bottom"/>
            <w:hideMark/>
          </w:tcPr>
          <w:p w14:paraId="5425F49B"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None</w:t>
            </w:r>
          </w:p>
        </w:tc>
      </w:tr>
      <w:tr w:rsidR="00D2340F" w:rsidRPr="00D2340F" w14:paraId="153A06CC" w14:textId="77777777" w:rsidTr="00D2340F">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761BEFB4"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St. Lucia</w:t>
            </w:r>
          </w:p>
        </w:tc>
        <w:tc>
          <w:tcPr>
            <w:tcW w:w="2460" w:type="dxa"/>
            <w:tcBorders>
              <w:top w:val="nil"/>
              <w:left w:val="nil"/>
              <w:bottom w:val="single" w:sz="4" w:space="0" w:color="auto"/>
              <w:right w:val="single" w:sz="4" w:space="0" w:color="auto"/>
            </w:tcBorders>
            <w:shd w:val="clear" w:color="auto" w:fill="auto"/>
            <w:noWrap/>
            <w:vAlign w:val="bottom"/>
            <w:hideMark/>
          </w:tcPr>
          <w:p w14:paraId="28C7D4C3"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None</w:t>
            </w:r>
          </w:p>
        </w:tc>
      </w:tr>
      <w:tr w:rsidR="00D2340F" w:rsidRPr="00D2340F" w14:paraId="403F3216" w14:textId="77777777" w:rsidTr="00D2340F">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6E237E4C"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St. Maarten</w:t>
            </w:r>
          </w:p>
        </w:tc>
        <w:tc>
          <w:tcPr>
            <w:tcW w:w="2460" w:type="dxa"/>
            <w:tcBorders>
              <w:top w:val="nil"/>
              <w:left w:val="nil"/>
              <w:bottom w:val="single" w:sz="4" w:space="0" w:color="auto"/>
              <w:right w:val="single" w:sz="4" w:space="0" w:color="auto"/>
            </w:tcBorders>
            <w:shd w:val="clear" w:color="auto" w:fill="auto"/>
            <w:noWrap/>
            <w:vAlign w:val="bottom"/>
            <w:hideMark/>
          </w:tcPr>
          <w:p w14:paraId="62B120AB"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None</w:t>
            </w:r>
          </w:p>
        </w:tc>
      </w:tr>
      <w:tr w:rsidR="00D2340F" w:rsidRPr="00D2340F" w14:paraId="776FCEB1" w14:textId="77777777" w:rsidTr="00D2340F">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53715A65"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St. Martin</w:t>
            </w:r>
          </w:p>
        </w:tc>
        <w:tc>
          <w:tcPr>
            <w:tcW w:w="2460" w:type="dxa"/>
            <w:tcBorders>
              <w:top w:val="nil"/>
              <w:left w:val="nil"/>
              <w:bottom w:val="single" w:sz="4" w:space="0" w:color="auto"/>
              <w:right w:val="single" w:sz="4" w:space="0" w:color="auto"/>
            </w:tcBorders>
            <w:shd w:val="clear" w:color="auto" w:fill="auto"/>
            <w:noWrap/>
            <w:vAlign w:val="bottom"/>
            <w:hideMark/>
          </w:tcPr>
          <w:p w14:paraId="3EA5BDD1"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None</w:t>
            </w:r>
          </w:p>
        </w:tc>
      </w:tr>
      <w:tr w:rsidR="00D2340F" w:rsidRPr="00D2340F" w14:paraId="0BFF02E1" w14:textId="77777777" w:rsidTr="00D2340F">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17595F5A"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St. Vincent &amp; the Grenadines</w:t>
            </w:r>
          </w:p>
        </w:tc>
        <w:tc>
          <w:tcPr>
            <w:tcW w:w="2460" w:type="dxa"/>
            <w:tcBorders>
              <w:top w:val="nil"/>
              <w:left w:val="nil"/>
              <w:bottom w:val="single" w:sz="4" w:space="0" w:color="auto"/>
              <w:right w:val="single" w:sz="4" w:space="0" w:color="auto"/>
            </w:tcBorders>
            <w:shd w:val="clear" w:color="auto" w:fill="auto"/>
            <w:noWrap/>
            <w:vAlign w:val="bottom"/>
            <w:hideMark/>
          </w:tcPr>
          <w:p w14:paraId="5AABCDB2"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None</w:t>
            </w:r>
          </w:p>
        </w:tc>
      </w:tr>
      <w:tr w:rsidR="00D2340F" w:rsidRPr="00D2340F" w14:paraId="01821A40" w14:textId="77777777" w:rsidTr="00D2340F">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511E23B7"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Trinidad &amp; Tobago</w:t>
            </w:r>
          </w:p>
        </w:tc>
        <w:tc>
          <w:tcPr>
            <w:tcW w:w="2460" w:type="dxa"/>
            <w:tcBorders>
              <w:top w:val="nil"/>
              <w:left w:val="nil"/>
              <w:bottom w:val="single" w:sz="4" w:space="0" w:color="auto"/>
              <w:right w:val="single" w:sz="4" w:space="0" w:color="auto"/>
            </w:tcBorders>
            <w:shd w:val="clear" w:color="auto" w:fill="auto"/>
            <w:noWrap/>
            <w:vAlign w:val="bottom"/>
            <w:hideMark/>
          </w:tcPr>
          <w:p w14:paraId="0C4D033E"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None</w:t>
            </w:r>
          </w:p>
        </w:tc>
      </w:tr>
      <w:tr w:rsidR="00D2340F" w:rsidRPr="00D2340F" w14:paraId="33FD9E69" w14:textId="77777777" w:rsidTr="00D2340F">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7735A99E"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Turks &amp; Caicos</w:t>
            </w:r>
          </w:p>
        </w:tc>
        <w:tc>
          <w:tcPr>
            <w:tcW w:w="2460" w:type="dxa"/>
            <w:tcBorders>
              <w:top w:val="nil"/>
              <w:left w:val="nil"/>
              <w:bottom w:val="single" w:sz="4" w:space="0" w:color="auto"/>
              <w:right w:val="single" w:sz="4" w:space="0" w:color="auto"/>
            </w:tcBorders>
            <w:shd w:val="clear" w:color="auto" w:fill="auto"/>
            <w:noWrap/>
            <w:vAlign w:val="bottom"/>
            <w:hideMark/>
          </w:tcPr>
          <w:p w14:paraId="60B8FE38"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None</w:t>
            </w:r>
          </w:p>
        </w:tc>
      </w:tr>
      <w:tr w:rsidR="00D2340F" w:rsidRPr="00D2340F" w14:paraId="12782F7D" w14:textId="77777777" w:rsidTr="00D2340F">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23B2E37C"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US Virgin Islands</w:t>
            </w:r>
          </w:p>
        </w:tc>
        <w:tc>
          <w:tcPr>
            <w:tcW w:w="2460" w:type="dxa"/>
            <w:tcBorders>
              <w:top w:val="nil"/>
              <w:left w:val="nil"/>
              <w:bottom w:val="single" w:sz="4" w:space="0" w:color="auto"/>
              <w:right w:val="single" w:sz="4" w:space="0" w:color="auto"/>
            </w:tcBorders>
            <w:shd w:val="clear" w:color="auto" w:fill="auto"/>
            <w:noWrap/>
            <w:vAlign w:val="bottom"/>
            <w:hideMark/>
          </w:tcPr>
          <w:p w14:paraId="20CDCE83" w14:textId="77777777" w:rsidR="00D2340F" w:rsidRPr="00D2340F" w:rsidRDefault="00D2340F" w:rsidP="00D2340F">
            <w:pPr>
              <w:spacing w:after="0" w:line="240" w:lineRule="auto"/>
              <w:rPr>
                <w:rFonts w:ascii="Times New Roman" w:eastAsia="Times New Roman" w:hAnsi="Times New Roman" w:cs="Times New Roman"/>
                <w:color w:val="000000"/>
              </w:rPr>
            </w:pPr>
            <w:r w:rsidRPr="00D2340F">
              <w:rPr>
                <w:rFonts w:ascii="Times New Roman" w:eastAsia="Times New Roman" w:hAnsi="Times New Roman" w:cs="Times New Roman"/>
                <w:color w:val="000000"/>
              </w:rPr>
              <w:t>The Nature Conservancy</w:t>
            </w:r>
          </w:p>
        </w:tc>
      </w:tr>
    </w:tbl>
    <w:p w14:paraId="76EFC9C1" w14:textId="77777777" w:rsidR="003F54CD" w:rsidRPr="003F54CD" w:rsidRDefault="003F54CD" w:rsidP="00AC1A32">
      <w:pPr>
        <w:suppressLineNumbers/>
        <w:rPr>
          <w:rFonts w:ascii="Times New Roman" w:hAnsi="Times New Roman" w:cs="Times New Roman"/>
          <w:sz w:val="24"/>
          <w:szCs w:val="24"/>
        </w:rPr>
      </w:pPr>
    </w:p>
    <w:p w14:paraId="0FAC838E" w14:textId="609DB0E2" w:rsidR="006D4366" w:rsidRDefault="006D4366" w:rsidP="006D4366">
      <w:pPr>
        <w:pStyle w:val="Heading4"/>
        <w:spacing w:line="480" w:lineRule="auto"/>
      </w:pPr>
      <w:bookmarkStart w:id="25" w:name="_Toc487203363"/>
      <w:r w:rsidRPr="003A635D">
        <w:t xml:space="preserve">Ability to </w:t>
      </w:r>
      <w:r>
        <w:t>detect</w:t>
      </w:r>
      <w:r w:rsidRPr="003A635D">
        <w:t xml:space="preserve"> environmental changes</w:t>
      </w:r>
    </w:p>
    <w:p w14:paraId="7A59BA01" w14:textId="4482C28B" w:rsidR="006D4366" w:rsidRPr="00FC68C0" w:rsidRDefault="006D4366" w:rsidP="006D4366">
      <w:pPr>
        <w:spacing w:after="0" w:line="480" w:lineRule="auto"/>
        <w:rPr>
          <w:rFonts w:ascii="Times New Roman" w:hAnsi="Times New Roman" w:cs="Times New Roman"/>
          <w:sz w:val="24"/>
          <w:szCs w:val="24"/>
        </w:rPr>
      </w:pPr>
      <w:r w:rsidRPr="0006637A">
        <w:rPr>
          <w:rFonts w:ascii="Times New Roman" w:hAnsi="Times New Roman" w:cs="Times New Roman"/>
          <w:sz w:val="24"/>
        </w:rPr>
        <w:t xml:space="preserve">We assumed that islands with </w:t>
      </w:r>
      <w:r>
        <w:rPr>
          <w:rFonts w:ascii="Times New Roman" w:hAnsi="Times New Roman" w:cs="Times New Roman"/>
          <w:sz w:val="24"/>
        </w:rPr>
        <w:t>active environmental monitoring programs</w:t>
      </w:r>
      <w:r w:rsidRPr="0006637A">
        <w:rPr>
          <w:rFonts w:ascii="Times New Roman" w:hAnsi="Times New Roman" w:cs="Times New Roman"/>
          <w:sz w:val="24"/>
        </w:rPr>
        <w:t xml:space="preserve"> would be better </w:t>
      </w:r>
      <w:r>
        <w:rPr>
          <w:rFonts w:ascii="Times New Roman" w:hAnsi="Times New Roman" w:cs="Times New Roman"/>
          <w:sz w:val="24"/>
        </w:rPr>
        <w:t xml:space="preserve">able to detect ecological changes related to coral bleaching; earlier and more accurate detection of change facilitates adaptation </w:t>
      </w:r>
      <w:r>
        <w:rPr>
          <w:rFonts w:ascii="Times New Roman" w:hAnsi="Times New Roman" w:cs="Times New Roman"/>
          <w:sz w:val="24"/>
        </w:rPr>
        <w:fldChar w:fldCharType="begin" w:fldLock="1"/>
      </w:r>
      <w:r w:rsidR="0059182C">
        <w:rPr>
          <w:rFonts w:ascii="Times New Roman" w:hAnsi="Times New Roman" w:cs="Times New Roman"/>
          <w:sz w:val="24"/>
        </w:rPr>
        <w:instrText>ADDIN CSL_CITATION {"citationItems":[{"id":"ITEM-1","itemData":{"DOI":"10.1038/s41558-017-0065-x","ISSN":"1758-6798","author":[{"dropping-particle":"","family":"Cinner","given":"Joshua E","non-dropping-particle":"","parse-names":false,"suffix":""},{"dropping-particle":"","family":"Adger","given":"W Neil","non-dropping-particle":"","parse-names":false,"suffix":""},{"dropping-particle":"","family":"Allison","given":"Edward H","non-dropping-particle":"","parse-names":false,"suffix":""},{"dropping-particle":"","family":"Barnes","given":"Michele L","non-dropping-particle":"","parse-names":false,"suffix":""},{"dropping-particle":"","family":"Brown","given":"Katrina","non-dropping-particle":"","parse-names":false,"suffix":""},{"dropping-particle":"","family":"Cohen","given":"Philippa J","non-dropping-particle":"","parse-names":false,"suffix":""},{"dropping-particle":"","family":"Gelcich","given":"Stefan","non-dropping-particle":"","parse-names":false,"suffix":""},{"dropping-particle":"","family":"Hicks","given":"Christina C","non-dropping-particle":"","parse-names":false,"suffix":""},{"dropping-particle":"","family":"Hughes","given":"Terry P","non-dropping-particle":"","parse-names":false,"suffix":""},{"dropping-particle":"","family":"Lau","given":"Jacqueline","non-dropping-particle":"","parse-names":false,"suffix":""},{"dropping-particle":"","family":"Marshall","given":"Nadine A","non-dropping-particle":"","parse-names":false,"suffix":""},{"dropping-particle":"","family":"Morrison","given":"Tiffany H","non-dropping-particle":"","parse-names":false,"suffix":""}],"container-title":"Nature Climate Change","id":"ITEM-1","issue":"February","issued":{"date-parts":[["2018"]]},"page":"117-123","publisher":"Springer US","title":"Building adaptive capacity to climate change in tropical coastal communities","type":"article-journal","volume":"8"},"uris":["http://www.mendeley.com/documents/?uuid=5892b0a3-f2dc-43be-8bd1-b48ceaab2735"]}],"mendeley":{"formattedCitation":"(203)","plainTextFormattedCitation":"(203)","previouslyFormattedCitation":"(203)"},"properties":{"noteIndex":0},"schema":"https://github.com/citation-style-language/schema/raw/master/csl-citation.json"}</w:instrText>
      </w:r>
      <w:r>
        <w:rPr>
          <w:rFonts w:ascii="Times New Roman" w:hAnsi="Times New Roman" w:cs="Times New Roman"/>
          <w:sz w:val="24"/>
        </w:rPr>
        <w:fldChar w:fldCharType="separate"/>
      </w:r>
      <w:r w:rsidR="006E3782" w:rsidRPr="006E3782">
        <w:rPr>
          <w:rFonts w:ascii="Times New Roman" w:hAnsi="Times New Roman" w:cs="Times New Roman"/>
          <w:noProof/>
          <w:sz w:val="24"/>
        </w:rPr>
        <w:t>(203)</w:t>
      </w:r>
      <w:r>
        <w:rPr>
          <w:rFonts w:ascii="Times New Roman" w:hAnsi="Times New Roman" w:cs="Times New Roman"/>
          <w:sz w:val="24"/>
        </w:rPr>
        <w:fldChar w:fldCharType="end"/>
      </w:r>
      <w:r>
        <w:rPr>
          <w:rFonts w:ascii="Times New Roman" w:hAnsi="Times New Roman" w:cs="Times New Roman"/>
          <w:sz w:val="24"/>
        </w:rPr>
        <w:t>. We measured this indicator through the presence of active ecological monitoring programs or research stations and fisheries monitoring programs.</w:t>
      </w:r>
    </w:p>
    <w:p w14:paraId="1C97B667" w14:textId="77777777" w:rsidR="006D4366" w:rsidRPr="006D4366" w:rsidRDefault="006D4366" w:rsidP="00817810"/>
    <w:p w14:paraId="7F82CFB5" w14:textId="7643EC10" w:rsidR="00FC68C0" w:rsidRPr="00F715F6" w:rsidRDefault="00FC68C0" w:rsidP="002638D7">
      <w:pPr>
        <w:spacing w:after="0" w:line="480" w:lineRule="auto"/>
        <w:rPr>
          <w:rFonts w:ascii="Times New Roman" w:hAnsi="Times New Roman" w:cs="Times New Roman"/>
          <w:i/>
          <w:sz w:val="24"/>
        </w:rPr>
      </w:pPr>
      <w:r w:rsidRPr="006C2734">
        <w:rPr>
          <w:rStyle w:val="Heading4Char"/>
        </w:rPr>
        <w:t>Ecological monitoring and research stations</w:t>
      </w:r>
      <w:bookmarkEnd w:id="25"/>
      <w:r w:rsidR="00F715F6" w:rsidRPr="00F715F6">
        <w:rPr>
          <w:rFonts w:ascii="Times New Roman" w:hAnsi="Times New Roman" w:cs="Times New Roman"/>
          <w:sz w:val="24"/>
        </w:rPr>
        <w:t>:</w:t>
      </w:r>
      <w:r w:rsidR="00F715F6">
        <w:rPr>
          <w:rFonts w:ascii="Times New Roman" w:hAnsi="Times New Roman" w:cs="Times New Roman"/>
          <w:i/>
          <w:sz w:val="24"/>
        </w:rPr>
        <w:t xml:space="preserve"> </w:t>
      </w:r>
      <w:r w:rsidR="00B97458">
        <w:rPr>
          <w:rFonts w:ascii="Times New Roman" w:hAnsi="Times New Roman" w:cs="Times New Roman"/>
          <w:sz w:val="24"/>
          <w:szCs w:val="24"/>
        </w:rPr>
        <w:t xml:space="preserve">We coded the presence of ecological monitoring programs as binary, presence/absence data. </w:t>
      </w:r>
      <w:r w:rsidRPr="00FC68C0">
        <w:rPr>
          <w:rFonts w:ascii="Times New Roman" w:hAnsi="Times New Roman" w:cs="Times New Roman"/>
          <w:sz w:val="24"/>
          <w:szCs w:val="24"/>
        </w:rPr>
        <w:t xml:space="preserve">We restricted </w:t>
      </w:r>
      <w:r w:rsidR="00434A1C">
        <w:rPr>
          <w:rFonts w:ascii="Times New Roman" w:hAnsi="Times New Roman" w:cs="Times New Roman"/>
          <w:sz w:val="24"/>
          <w:szCs w:val="24"/>
        </w:rPr>
        <w:t xml:space="preserve">ecological </w:t>
      </w:r>
      <w:r w:rsidRPr="00FC68C0">
        <w:rPr>
          <w:rFonts w:ascii="Times New Roman" w:hAnsi="Times New Roman" w:cs="Times New Roman"/>
          <w:sz w:val="24"/>
          <w:szCs w:val="24"/>
        </w:rPr>
        <w:t xml:space="preserve">monitoring programs to those that had collected at least three years of standardized data since 2000. To find evidence of ecological monitoring, we first </w:t>
      </w:r>
      <w:r w:rsidR="00F715F6">
        <w:rPr>
          <w:rFonts w:ascii="Times New Roman" w:hAnsi="Times New Roman" w:cs="Times New Roman"/>
          <w:sz w:val="24"/>
          <w:szCs w:val="24"/>
        </w:rPr>
        <w:t>reviewed</w:t>
      </w:r>
      <w:r w:rsidRPr="00FC68C0">
        <w:rPr>
          <w:rFonts w:ascii="Times New Roman" w:hAnsi="Times New Roman" w:cs="Times New Roman"/>
          <w:sz w:val="24"/>
          <w:szCs w:val="24"/>
        </w:rPr>
        <w:t xml:space="preserve"> two reports that synthesized monitoring data region-wide</w:t>
      </w:r>
      <w:r w:rsidR="00EE6C0E">
        <w:rPr>
          <w:rFonts w:ascii="Times New Roman" w:hAnsi="Times New Roman" w:cs="Times New Roman"/>
          <w:sz w:val="24"/>
          <w:szCs w:val="24"/>
        </w:rPr>
        <w:t>:</w:t>
      </w:r>
      <w:r w:rsidRPr="00FC68C0">
        <w:rPr>
          <w:rFonts w:ascii="Times New Roman" w:hAnsi="Times New Roman" w:cs="Times New Roman"/>
          <w:sz w:val="24"/>
          <w:szCs w:val="24"/>
        </w:rPr>
        <w:t xml:space="preserve"> Jackson </w:t>
      </w:r>
      <w:r w:rsidRPr="00D9354A">
        <w:rPr>
          <w:rFonts w:ascii="Times New Roman" w:hAnsi="Times New Roman" w:cs="Times New Roman"/>
          <w:i/>
          <w:sz w:val="24"/>
          <w:szCs w:val="24"/>
        </w:rPr>
        <w:t>et al</w:t>
      </w:r>
      <w:r w:rsidRPr="00FC68C0">
        <w:rPr>
          <w:rFonts w:ascii="Times New Roman" w:hAnsi="Times New Roman" w:cs="Times New Roman"/>
          <w:sz w:val="24"/>
          <w:szCs w:val="24"/>
        </w:rPr>
        <w:t>. (2014)</w:t>
      </w:r>
      <w:r w:rsidR="006622FF">
        <w:rPr>
          <w:rFonts w:ascii="Times New Roman" w:hAnsi="Times New Roman" w:cs="Times New Roman"/>
          <w:sz w:val="24"/>
          <w:szCs w:val="24"/>
        </w:rPr>
        <w:t xml:space="preserve"> </w:t>
      </w:r>
      <w:r w:rsidR="009C2A62">
        <w:rPr>
          <w:rFonts w:ascii="Times New Roman" w:hAnsi="Times New Roman" w:cs="Times New Roman"/>
          <w:sz w:val="24"/>
          <w:szCs w:val="24"/>
        </w:rPr>
        <w:fldChar w:fldCharType="begin" w:fldLock="1"/>
      </w:r>
      <w:r w:rsidR="009217FF">
        <w:rPr>
          <w:rFonts w:ascii="Times New Roman" w:hAnsi="Times New Roman" w:cs="Times New Roman"/>
          <w:sz w:val="24"/>
          <w:szCs w:val="24"/>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plainTextFormattedCitation":"(83)","previouslyFormattedCitation":"(83)"},"properties":{"noteIndex":0},"schema":"https://github.com/citation-style-language/schema/raw/master/csl-citation.json"}</w:instrText>
      </w:r>
      <w:r w:rsidR="009C2A62">
        <w:rPr>
          <w:rFonts w:ascii="Times New Roman" w:hAnsi="Times New Roman" w:cs="Times New Roman"/>
          <w:sz w:val="24"/>
          <w:szCs w:val="24"/>
        </w:rPr>
        <w:fldChar w:fldCharType="separate"/>
      </w:r>
      <w:r w:rsidR="001C47B4" w:rsidRPr="001C47B4">
        <w:rPr>
          <w:rFonts w:ascii="Times New Roman" w:hAnsi="Times New Roman" w:cs="Times New Roman"/>
          <w:noProof/>
          <w:sz w:val="24"/>
          <w:szCs w:val="24"/>
        </w:rPr>
        <w:t>(83)</w:t>
      </w:r>
      <w:r w:rsidR="009C2A62">
        <w:rPr>
          <w:rFonts w:ascii="Times New Roman" w:hAnsi="Times New Roman" w:cs="Times New Roman"/>
          <w:sz w:val="24"/>
          <w:szCs w:val="24"/>
        </w:rPr>
        <w:fldChar w:fldCharType="end"/>
      </w:r>
      <w:r w:rsidRPr="00FC68C0">
        <w:rPr>
          <w:rFonts w:ascii="Times New Roman" w:hAnsi="Times New Roman" w:cs="Times New Roman"/>
          <w:sz w:val="24"/>
          <w:szCs w:val="24"/>
        </w:rPr>
        <w:t xml:space="preserve"> and Wilkinson &amp; Souter (2008)</w:t>
      </w:r>
      <w:r w:rsidR="006622FF">
        <w:rPr>
          <w:rFonts w:ascii="Times New Roman" w:hAnsi="Times New Roman" w:cs="Times New Roman"/>
          <w:sz w:val="24"/>
          <w:szCs w:val="24"/>
        </w:rPr>
        <w:t xml:space="preserve"> </w:t>
      </w:r>
      <w:r w:rsidR="00937AE8">
        <w:rPr>
          <w:rFonts w:ascii="Times New Roman" w:hAnsi="Times New Roman" w:cs="Times New Roman"/>
          <w:sz w:val="24"/>
          <w:szCs w:val="24"/>
        </w:rPr>
        <w:fldChar w:fldCharType="begin" w:fldLock="1"/>
      </w:r>
      <w:r w:rsidR="0059182C">
        <w:rPr>
          <w:rFonts w:ascii="Times New Roman" w:hAnsi="Times New Roman" w:cs="Times New Roman"/>
          <w:sz w:val="24"/>
          <w:szCs w:val="24"/>
        </w:rPr>
        <w:instrText>ADDIN CSL_CITATION {"citationItems":[{"id":"ITEM-1","itemData":{"author":[{"dropping-particle":"","family":"Wilkinson","given":"Clive","non-dropping-particle":"","parse-names":false,"suffix":""},{"dropping-particle":"","family":"Souter","given":"David","non-dropping-particle":"","parse-names":false,"suffix":""}],"container-title":"Global Coral Reef Monitoring Network","id":"ITEM-1","issued":{"date-parts":[["2008"]]},"note":"Chapters 6-8","number-of-pages":"152","publisher-place":"Townsville","title":"Status of the Caribeean rocal reefs after bleaching and hurricanes in 2005","type":"book"},"uris":["http://www.mendeley.com/documents/?uuid=95cb560f-0efd-460d-a90b-90991a73ea28"]}],"mendeley":{"formattedCitation":"(215)","plainTextFormattedCitation":"(215)","previouslyFormattedCitation":"(215)"},"properties":{"noteIndex":0},"schema":"https://github.com/citation-style-language/schema/raw/master/csl-citation.json"}</w:instrText>
      </w:r>
      <w:r w:rsidR="00937AE8">
        <w:rPr>
          <w:rFonts w:ascii="Times New Roman" w:hAnsi="Times New Roman" w:cs="Times New Roman"/>
          <w:sz w:val="24"/>
          <w:szCs w:val="24"/>
        </w:rPr>
        <w:fldChar w:fldCharType="separate"/>
      </w:r>
      <w:r w:rsidR="006E3782" w:rsidRPr="006E3782">
        <w:rPr>
          <w:rFonts w:ascii="Times New Roman" w:hAnsi="Times New Roman" w:cs="Times New Roman"/>
          <w:noProof/>
          <w:sz w:val="24"/>
          <w:szCs w:val="24"/>
        </w:rPr>
        <w:t>(215)</w:t>
      </w:r>
      <w:r w:rsidR="00937AE8">
        <w:rPr>
          <w:rFonts w:ascii="Times New Roman" w:hAnsi="Times New Roman" w:cs="Times New Roman"/>
          <w:sz w:val="24"/>
          <w:szCs w:val="24"/>
        </w:rPr>
        <w:fldChar w:fldCharType="end"/>
      </w:r>
      <w:r w:rsidRPr="00FC68C0">
        <w:rPr>
          <w:rFonts w:ascii="Times New Roman" w:hAnsi="Times New Roman" w:cs="Times New Roman"/>
          <w:sz w:val="24"/>
          <w:szCs w:val="24"/>
        </w:rPr>
        <w:t>. Where Wilkinson &amp; Souter (2008) referenced government monitoring, we verified that this monitoring conformed to our guideline</w:t>
      </w:r>
      <w:r w:rsidR="00F3488B">
        <w:rPr>
          <w:rFonts w:ascii="Times New Roman" w:hAnsi="Times New Roman" w:cs="Times New Roman"/>
          <w:sz w:val="24"/>
          <w:szCs w:val="24"/>
        </w:rPr>
        <w:t>s by checking government reports (</w:t>
      </w:r>
      <w:r w:rsidR="00F3488B" w:rsidRPr="00F3488B">
        <w:rPr>
          <w:rFonts w:ascii="Times New Roman" w:hAnsi="Times New Roman" w:cs="Times New Roman"/>
          <w:i/>
          <w:sz w:val="24"/>
          <w:szCs w:val="24"/>
        </w:rPr>
        <w:t>e.g.</w:t>
      </w:r>
      <w:r w:rsidR="00F3488B">
        <w:rPr>
          <w:rFonts w:ascii="Times New Roman" w:hAnsi="Times New Roman" w:cs="Times New Roman"/>
          <w:sz w:val="24"/>
          <w:szCs w:val="24"/>
        </w:rPr>
        <w:t>, J. C. Gumbs 2012</w:t>
      </w:r>
      <w:r w:rsidR="006622FF">
        <w:rPr>
          <w:rFonts w:ascii="Times New Roman" w:hAnsi="Times New Roman" w:cs="Times New Roman"/>
          <w:sz w:val="24"/>
          <w:szCs w:val="24"/>
        </w:rPr>
        <w:t xml:space="preserve"> </w:t>
      </w:r>
      <w:r w:rsidR="00350441">
        <w:rPr>
          <w:rFonts w:ascii="Times New Roman" w:hAnsi="Times New Roman" w:cs="Times New Roman"/>
          <w:sz w:val="24"/>
          <w:szCs w:val="24"/>
        </w:rPr>
        <w:fldChar w:fldCharType="begin" w:fldLock="1"/>
      </w:r>
      <w:r w:rsidR="0059182C">
        <w:rPr>
          <w:rFonts w:ascii="Times New Roman" w:hAnsi="Times New Roman" w:cs="Times New Roman"/>
          <w:sz w:val="24"/>
          <w:szCs w:val="24"/>
        </w:rPr>
        <w:instrText>ADDIN CSL_CITATION {"citationItems":[{"id":"ITEM-1","itemData":{"author":[{"dropping-particle":"","family":"Gumbs","given":"James C.","non-dropping-particle":"","parse-names":false,"suffix":""}],"id":"ITEM-1","issued":{"date-parts":[["2012"]]},"number-of-pages":"26","publisher-place":"Anguilla","title":"Department of Fisheries and Marine Resources: Annual Report 2011","type":"report"},"uris":["http://www.mendeley.com/documents/?uuid=33af995a-03ec-4f5e-ac79-f486f0832cac"]}],"mendeley":{"formattedCitation":"(216)","plainTextFormattedCitation":"(216)","previouslyFormattedCitation":"(216)"},"properties":{"noteIndex":0},"schema":"https://github.com/citation-style-language/schema/raw/master/csl-citation.json"}</w:instrText>
      </w:r>
      <w:r w:rsidR="00350441">
        <w:rPr>
          <w:rFonts w:ascii="Times New Roman" w:hAnsi="Times New Roman" w:cs="Times New Roman"/>
          <w:sz w:val="24"/>
          <w:szCs w:val="24"/>
        </w:rPr>
        <w:fldChar w:fldCharType="separate"/>
      </w:r>
      <w:r w:rsidR="006E3782" w:rsidRPr="006E3782">
        <w:rPr>
          <w:rFonts w:ascii="Times New Roman" w:hAnsi="Times New Roman" w:cs="Times New Roman"/>
          <w:noProof/>
          <w:sz w:val="24"/>
          <w:szCs w:val="24"/>
        </w:rPr>
        <w:t>(216)</w:t>
      </w:r>
      <w:r w:rsidR="00350441">
        <w:rPr>
          <w:rFonts w:ascii="Times New Roman" w:hAnsi="Times New Roman" w:cs="Times New Roman"/>
          <w:sz w:val="24"/>
          <w:szCs w:val="24"/>
        </w:rPr>
        <w:fldChar w:fldCharType="end"/>
      </w:r>
      <w:r w:rsidR="00F3488B">
        <w:rPr>
          <w:rFonts w:ascii="Times New Roman" w:hAnsi="Times New Roman" w:cs="Times New Roman"/>
          <w:sz w:val="24"/>
          <w:szCs w:val="24"/>
        </w:rPr>
        <w:t>)</w:t>
      </w:r>
      <w:r w:rsidRPr="00FC68C0">
        <w:rPr>
          <w:rFonts w:ascii="Times New Roman" w:hAnsi="Times New Roman" w:cs="Times New Roman"/>
          <w:sz w:val="24"/>
          <w:szCs w:val="24"/>
        </w:rPr>
        <w:t>. Nine islands had no evidence of sustained, recent ecological monitoring in these reports. To verify that these islands indeed had no such ecological monitoring efforts, we also looked at the data records in Reef Check, identifying islands with at least three years of surveys at the same reef site</w:t>
      </w:r>
      <w:r w:rsidR="009C2A62">
        <w:rPr>
          <w:rFonts w:ascii="Times New Roman" w:hAnsi="Times New Roman" w:cs="Times New Roman"/>
          <w:sz w:val="24"/>
          <w:szCs w:val="24"/>
        </w:rPr>
        <w:t>s</w:t>
      </w:r>
      <w:r w:rsidR="001A247A">
        <w:rPr>
          <w:rFonts w:ascii="Times New Roman" w:hAnsi="Times New Roman" w:cs="Times New Roman"/>
          <w:sz w:val="24"/>
          <w:szCs w:val="24"/>
        </w:rPr>
        <w:t xml:space="preserve"> (Table S14)</w:t>
      </w:r>
      <w:r w:rsidR="006622FF">
        <w:rPr>
          <w:rFonts w:ascii="Times New Roman" w:hAnsi="Times New Roman" w:cs="Times New Roman"/>
          <w:sz w:val="24"/>
          <w:szCs w:val="24"/>
        </w:rPr>
        <w:t xml:space="preserve"> </w:t>
      </w:r>
      <w:r w:rsidR="000619D3">
        <w:rPr>
          <w:rFonts w:ascii="Times New Roman" w:hAnsi="Times New Roman" w:cs="Times New Roman"/>
          <w:sz w:val="24"/>
          <w:szCs w:val="24"/>
        </w:rPr>
        <w:fldChar w:fldCharType="begin" w:fldLock="1"/>
      </w:r>
      <w:r w:rsidR="0059182C">
        <w:rPr>
          <w:rFonts w:ascii="Times New Roman" w:hAnsi="Times New Roman" w:cs="Times New Roman"/>
          <w:sz w:val="24"/>
          <w:szCs w:val="24"/>
        </w:rPr>
        <w:instrText>ADDIN CSL_CITATION {"citationItems":[{"id":"ITEM-1","itemData":{"URL":"http://data.reefcheck.us/","accessed":{"date-parts":[["2017","8","8"]]},"author":[{"dropping-particle":"","family":"Reef Check","given":"","non-dropping-particle":"","parse-names":false,"suffix":""}],"id":"ITEM-1","issued":{"date-parts":[["2017"]]},"title":"Global Reef Tracker","type":"webpage"},"uris":["http://www.mendeley.com/documents/?uuid=bd777ec9-4eb6-47cc-8f39-e56e4e1262fe"]}],"mendeley":{"formattedCitation":"(217)","plainTextFormattedCitation":"(217)","previouslyFormattedCitation":"(217)"},"properties":{"noteIndex":0},"schema":"https://github.com/citation-style-language/schema/raw/master/csl-citation.json"}</w:instrText>
      </w:r>
      <w:r w:rsidR="000619D3">
        <w:rPr>
          <w:rFonts w:ascii="Times New Roman" w:hAnsi="Times New Roman" w:cs="Times New Roman"/>
          <w:sz w:val="24"/>
          <w:szCs w:val="24"/>
        </w:rPr>
        <w:fldChar w:fldCharType="separate"/>
      </w:r>
      <w:r w:rsidR="006E3782" w:rsidRPr="006E3782">
        <w:rPr>
          <w:rFonts w:ascii="Times New Roman" w:hAnsi="Times New Roman" w:cs="Times New Roman"/>
          <w:noProof/>
          <w:sz w:val="24"/>
          <w:szCs w:val="24"/>
        </w:rPr>
        <w:t>(217)</w:t>
      </w:r>
      <w:r w:rsidR="000619D3">
        <w:rPr>
          <w:rFonts w:ascii="Times New Roman" w:hAnsi="Times New Roman" w:cs="Times New Roman"/>
          <w:sz w:val="24"/>
          <w:szCs w:val="24"/>
        </w:rPr>
        <w:fldChar w:fldCharType="end"/>
      </w:r>
      <w:r w:rsidRPr="00FC68C0">
        <w:rPr>
          <w:rFonts w:ascii="Times New Roman" w:hAnsi="Times New Roman" w:cs="Times New Roman"/>
          <w:sz w:val="24"/>
          <w:szCs w:val="24"/>
        </w:rPr>
        <w:t>.</w:t>
      </w:r>
    </w:p>
    <w:p w14:paraId="5867538E" w14:textId="77777777" w:rsidR="00FC68C0" w:rsidRPr="00FC68C0" w:rsidRDefault="00FC68C0" w:rsidP="002638D7">
      <w:pPr>
        <w:spacing w:after="0" w:line="480" w:lineRule="auto"/>
        <w:rPr>
          <w:rFonts w:ascii="Times New Roman" w:hAnsi="Times New Roman" w:cs="Times New Roman"/>
          <w:sz w:val="24"/>
          <w:szCs w:val="24"/>
        </w:rPr>
      </w:pPr>
    </w:p>
    <w:p w14:paraId="2734BF3C" w14:textId="5ED6B6C4" w:rsidR="00FC68C0" w:rsidRPr="00F715F6" w:rsidRDefault="00FC68C0" w:rsidP="002638D7">
      <w:pPr>
        <w:spacing w:after="0" w:line="480" w:lineRule="auto"/>
        <w:rPr>
          <w:rFonts w:ascii="Times New Roman" w:hAnsi="Times New Roman" w:cs="Times New Roman"/>
          <w:sz w:val="24"/>
        </w:rPr>
      </w:pPr>
      <w:bookmarkStart w:id="26" w:name="_Toc487203364"/>
      <w:r w:rsidRPr="006C2734">
        <w:rPr>
          <w:rStyle w:val="Heading4Char"/>
        </w:rPr>
        <w:t>Fisheries monitoring programs</w:t>
      </w:r>
      <w:bookmarkEnd w:id="26"/>
      <w:r w:rsidR="00F715F6" w:rsidRPr="00F715F6">
        <w:rPr>
          <w:rFonts w:ascii="Times New Roman" w:hAnsi="Times New Roman" w:cs="Times New Roman"/>
          <w:sz w:val="24"/>
        </w:rPr>
        <w:t>:</w:t>
      </w:r>
      <w:r w:rsidR="00F715F6">
        <w:rPr>
          <w:rFonts w:ascii="Times New Roman" w:hAnsi="Times New Roman" w:cs="Times New Roman"/>
          <w:sz w:val="24"/>
        </w:rPr>
        <w:t xml:space="preserve"> </w:t>
      </w:r>
      <w:r w:rsidRPr="00FC68C0">
        <w:rPr>
          <w:rFonts w:ascii="Times New Roman" w:hAnsi="Times New Roman" w:cs="Times New Roman"/>
          <w:sz w:val="24"/>
          <w:szCs w:val="24"/>
        </w:rPr>
        <w:t>We defined the presence of a fisheries monitoring program as the collection of fishery catch or landings data by a government agency or another organization at a frequency and intensity sufficient to make regularly-updated assessments of fisheries performance for at least one fishery (</w:t>
      </w:r>
      <w:r w:rsidRPr="00F715F6">
        <w:rPr>
          <w:rFonts w:ascii="Times New Roman" w:hAnsi="Times New Roman" w:cs="Times New Roman"/>
          <w:i/>
          <w:sz w:val="24"/>
          <w:szCs w:val="24"/>
        </w:rPr>
        <w:t>e.g.</w:t>
      </w:r>
      <w:r w:rsidRPr="00FC68C0">
        <w:rPr>
          <w:rFonts w:ascii="Times New Roman" w:hAnsi="Times New Roman" w:cs="Times New Roman"/>
          <w:sz w:val="24"/>
          <w:szCs w:val="24"/>
        </w:rPr>
        <w:t xml:space="preserve">, the lobster fishery). Islands that have had irregular, inconsistent, or one-off landings surveys, such as </w:t>
      </w:r>
      <w:r w:rsidR="0076503C" w:rsidRPr="00286CA7">
        <w:rPr>
          <w:rFonts w:ascii="Times New Roman" w:eastAsia="Times New Roman" w:hAnsi="Times New Roman" w:cs="Times New Roman"/>
          <w:sz w:val="24"/>
        </w:rPr>
        <w:t>Curaçao</w:t>
      </w:r>
      <w:r w:rsidRPr="00FC68C0">
        <w:rPr>
          <w:rFonts w:ascii="Times New Roman" w:hAnsi="Times New Roman" w:cs="Times New Roman"/>
          <w:sz w:val="24"/>
          <w:szCs w:val="24"/>
        </w:rPr>
        <w:t xml:space="preserve">, were coded as not having a fishery monitoring program. </w:t>
      </w:r>
      <w:r w:rsidR="00B97458">
        <w:rPr>
          <w:rFonts w:ascii="Times New Roman" w:hAnsi="Times New Roman" w:cs="Times New Roman"/>
          <w:sz w:val="24"/>
          <w:szCs w:val="24"/>
        </w:rPr>
        <w:t xml:space="preserve">We coded the presence of fisheries monitoring programs as binary, presence/absence data. </w:t>
      </w:r>
      <w:r w:rsidRPr="00FC68C0">
        <w:rPr>
          <w:rFonts w:ascii="Times New Roman" w:hAnsi="Times New Roman" w:cs="Times New Roman"/>
          <w:sz w:val="24"/>
          <w:szCs w:val="24"/>
        </w:rPr>
        <w:t>We searched for evidence of fisheries monitoring programs throu</w:t>
      </w:r>
      <w:r w:rsidR="000619D3">
        <w:rPr>
          <w:rFonts w:ascii="Times New Roman" w:hAnsi="Times New Roman" w:cs="Times New Roman"/>
          <w:sz w:val="24"/>
          <w:szCs w:val="24"/>
        </w:rPr>
        <w:t>gh reports by national agencies</w:t>
      </w:r>
      <w:r w:rsidR="006622FF">
        <w:rPr>
          <w:rFonts w:ascii="Times New Roman" w:hAnsi="Times New Roman" w:cs="Times New Roman"/>
          <w:sz w:val="24"/>
          <w:szCs w:val="24"/>
        </w:rPr>
        <w:t xml:space="preserve"> </w:t>
      </w:r>
      <w:r w:rsidR="00963531">
        <w:rPr>
          <w:rStyle w:val="FootnoteReference"/>
          <w:rFonts w:ascii="Times New Roman" w:hAnsi="Times New Roman" w:cs="Times New Roman"/>
          <w:sz w:val="24"/>
          <w:szCs w:val="24"/>
        </w:rPr>
        <w:fldChar w:fldCharType="begin" w:fldLock="1"/>
      </w:r>
      <w:r w:rsidR="007B05B7">
        <w:rPr>
          <w:rFonts w:ascii="Times New Roman" w:hAnsi="Times New Roman" w:cs="Times New Roman"/>
          <w:sz w:val="24"/>
          <w:szCs w:val="24"/>
        </w:rPr>
        <w:instrText>ADDIN CSL_CITATION {"citationItems":[{"id":"ITEM-1","itemData":{"author":[{"dropping-particle":"","family":"Rothenberger","given":"Paige","non-dropping-particle":"","parse-names":false,"suffix":""},{"dropping-particle":"","family":"Blondeau","given":"Jeremiah","non-dropping-particle":"","parse-names":false,"suffix":""},{"dropping-particle":"","family":"Cox","given":"Carrollyn","non-dropping-particle":"","parse-names":false,"suffix":""},{"dropping-particle":"","family":"Curtis","given":"Susan","non-dropping-particle":"","parse-names":false,"suffix":""},{"dropping-particle":"","family":"Fisher","given":"William S.","non-dropping-particle":"","parse-names":false,"suffix":""},{"dropping-particle":"","family":"Garrison","given":"Virginia","non-dropping-particle":"","parse-names":false,"suffix":""},{"dropping-particle":"","family":"Hillis-Starr","given":"Zandy","non-dropping-particle":"","parse-names":false,"suffix":""},{"dropping-particle":"","family":"Jeffrey","given":"Christopher F.G.","non-dropping-particle":"","parse-names":false,"suffix":""},{"dropping-particle":"","family":"Kadison","given":"Elizabeth","non-dropping-particle":"","parse-names":false,"suffix":""},{"dropping-particle":"","family":"Lundgren","given":"Ian","non-dropping-particle":"","parse-names":false,"suffix":""},{"dropping-particle":"","family":"Miller","given":"W. Jeffrey","non-dropping-particle":"","parse-names":false,"suffix":""},{"dropping-particle":"","family":"Muller","given":"Erinn","non-dropping-particle":"","parse-names":false,"suffix":""},{"dropping-particle":"","family":"Nemeth","given":"Richard S.","non-dropping-particle":"","parse-names":false,"suffix":""},{"dropping-particle":"","family":"Paterson","given":"Shona","non-dropping-particle":"","parse-names":false,"suffix":""},{"dropping-particle":"","family":"Rogers","given":"Caroline S","non-dropping-particle":"","parse-names":false,"suffix":""},{"dropping-particle":"","family":"Smith","given":"Tyler","non-dropping-particle":"","parse-names":false,"suffix":""},{"dropping-particle":"","family":"Spitzack","given":"Anthony","non-dropping-particle":"","parse-names":false,"suffix":""},{"dropping-particle":"","family":"Taylor","given":"Marcia G","non-dropping-particle":"","parse-names":false,"suffix":""},{"dropping-particle":"","family":"Toller","given":"Wesley","non-dropping-particle":"","parse-names":false,"suffix":""},{"dropping-particle":"","family":"Wright","given":"Julie","non-dropping-particle":"","parse-names":false,"suffix":""},{"dropping-particle":"","family":"Wusinich-Mendez","given":"Dana","non-dropping-particle":"","parse-names":false,"suffix":""},{"dropping-particle":"","family":"Waddell","given":"Jeannette","non-dropping-particle":"","parse-names":false,"suffix":""}],"chapter-number":"2","container-title":"The State of Coral Reef Ecosystems of the United States and Pacific Freely Associated States: 2008","id":"ITEM-1","issued":{"date-parts":[["2008"]]},"number-of-pages":"29-75","title":"The state of coral reef ecosystems of the US Virgin Islands","type":"report"},"uris":["http://www.mendeley.com/documents/?uuid=914a7cd6-f28d-4e1b-8559-a667e0c4fa7f"]}],"mendeley":{"formattedCitation":"(38)","plainTextFormattedCitation":"(38)","previouslyFormattedCitation":"(38)"},"properties":{"noteIndex":0},"schema":"https://github.com/citation-style-language/schema/raw/master/csl-citation.json"}</w:instrText>
      </w:r>
      <w:r w:rsidR="00963531">
        <w:rPr>
          <w:rStyle w:val="FootnoteReference"/>
          <w:rFonts w:ascii="Times New Roman" w:hAnsi="Times New Roman" w:cs="Times New Roman"/>
          <w:sz w:val="24"/>
          <w:szCs w:val="24"/>
        </w:rPr>
        <w:fldChar w:fldCharType="separate"/>
      </w:r>
      <w:r w:rsidR="00651CA9" w:rsidRPr="00651CA9">
        <w:rPr>
          <w:rFonts w:ascii="Times New Roman" w:hAnsi="Times New Roman" w:cs="Times New Roman"/>
          <w:noProof/>
          <w:sz w:val="24"/>
          <w:szCs w:val="24"/>
        </w:rPr>
        <w:t>(38)</w:t>
      </w:r>
      <w:r w:rsidR="00963531">
        <w:rPr>
          <w:rStyle w:val="FootnoteReference"/>
          <w:rFonts w:ascii="Times New Roman" w:hAnsi="Times New Roman" w:cs="Times New Roman"/>
          <w:sz w:val="24"/>
          <w:szCs w:val="24"/>
        </w:rPr>
        <w:fldChar w:fldCharType="end"/>
      </w:r>
      <w:r w:rsidR="000619D3">
        <w:rPr>
          <w:rFonts w:ascii="Times New Roman" w:hAnsi="Times New Roman" w:cs="Times New Roman"/>
          <w:sz w:val="24"/>
          <w:szCs w:val="24"/>
        </w:rPr>
        <w:t>, the FAO</w:t>
      </w:r>
      <w:r w:rsidR="006622FF">
        <w:rPr>
          <w:rFonts w:ascii="Times New Roman" w:hAnsi="Times New Roman" w:cs="Times New Roman"/>
          <w:sz w:val="24"/>
          <w:szCs w:val="24"/>
        </w:rPr>
        <w:t xml:space="preserve"> </w:t>
      </w:r>
      <w:r w:rsidR="00963531">
        <w:rPr>
          <w:rStyle w:val="FootnoteReference"/>
          <w:rFonts w:ascii="Times New Roman" w:hAnsi="Times New Roman" w:cs="Times New Roman"/>
          <w:sz w:val="24"/>
          <w:szCs w:val="24"/>
        </w:rPr>
        <w:fldChar w:fldCharType="begin" w:fldLock="1"/>
      </w:r>
      <w:r w:rsidR="0059182C">
        <w:rPr>
          <w:rFonts w:ascii="Times New Roman" w:hAnsi="Times New Roman" w:cs="Times New Roman"/>
          <w:sz w:val="24"/>
          <w:szCs w:val="24"/>
        </w:rPr>
        <w:instrText>ADDIN CSL_CITATION {"citationItems":[{"id":"ITEM-1","itemData":{"DOI":"FAO Fisheries and Aquaculture Technical Paper No 587","ISBN":"9789251086728","abstract":"This technical paper provides an inventory of, and describes trends in, legal, administrative and management frameworks in place for managing marine capture fisheries in the Western Central Atlantic Fishery Commission (WECAFC) area. This review includes 16 countries and overseas territories and is part of an ongoing process initiated by FAO to report on the state of world marine capture fisheries management. The review identifies a number of challenges in fisheries management, including: inadequate legislation; ad hoc management processes and plans; uncoordinated monitoring and enforcement; non-management-driven scientific information; insufficient stakeholder identification and participation, conflict resolution and fishing capacity measurements; limited incorporation of issues pertaining to the operation of multispecies fisheries and use of the ecosystem approach; unequal application of management tools and measures across fisheries subsectors; and rising fisheries management costs coupled with stagnant budgets for governments. Actions are listed to address the challenges, and specific recommendations are made to address legislative issues, apply participatory approaches and implement a successful fisheries management process. The fifteenth session of WECAFC (March 2014) endorsed the review outcomes and adopted recommendation WECAFC/15/2014/4 “on strengthening fisheries management planning in the WECAFC area”. This technical paper aims to inform fishery policy decision-makers, fishery managers and other stakeholders with interest in fisheries in the Wider Caribbean Region.","author":[{"dropping-particle":"","family":"Singh-Renton","given":"S","non-dropping-particle":"","parse-names":false,"suffix":""},{"dropping-particle":"","family":"McIvor","given":"I","non-dropping-particle":"","parse-names":false,"suffix":""}],"container-title":"FAO Fisheries and Aquaculture Technical Paper No. 587","id":"ITEM-1","issued":{"date-parts":[["2015"]]},"number-of-pages":"293","title":"Review of current fisheries management performance and conservation measures in the WECAFC area","type":"book"},"uris":["http://www.mendeley.com/documents/?uuid=40f6b285-eaff-4d96-841d-5a2b6a7a1f48"]},{"id":"ITEM-2","itemData":{"ISBN":"9789251067222","ISSN":"2070-7010","abstract":"The importance of fisheries for coastal communities and livelihoods in Latin America and the Caribbean (LAC) is well documented. This is particularly the case for coastal fisheries, including subsistence, traditional (artisanal) and advanced artisanal (or semi-industrial) varieties. There are, however, major gaps in knowledge about these fisheries, and major challenges in their assessment and management. Therein lies the key theme of this document, which seeks to contribute to a better understanding of coastal fisheries in the LAC region, as well as to generate discussion about ways to move towards sustainable fisheries. The document includes three main components. First, an introductory chapter provides an overview of general trends in the fisheries of the LAC countries, as well as some of the key challenges they are facing in terms of sustainability. Second, a set of twelve chapters each reporting on the coastal fisheries of one country in Latin America and the Caribbean, collectively covering fisheries of each main subregion: the Caribbean islands (Barbados, Cuba, Dominican Republic, Grenada, Puerto Rico, Trinidad and Tobago), North and Central America (Costa Rica, Mexico) and South America (Argentina, Brazil, Colombia, Uruguay). All these country-specific chapters follow an integrated approach, to the extent possible, covering aspects ranging from the biological to the socio-economic. Third, the final component of the document contains a synthesis of information from the countries examined, an analysis of the main issues and challenges faced by the various fisheries, an outline of policy directions to improve fisheries management systems in the LAC region, identification of routes toward more integrated approaches for coastal fisheries management, and recommendations for ways forward in dealing with fishery assessment and governance issues in the region.","author":[{"dropping-particle":"","family":"Salas","given":"Silvia","non-dropping-particle":"","parse-names":false,"suffix":""},{"dropping-particle":"","family":"Chuenpagdee","given":"Ratana","non-dropping-particle":"","parse-names":false,"suffix":""},{"dropping-particle":"","family":"Charles","given":"Anthony","non-dropping-particle":"","parse-names":false,"suffix":""},{"dropping-particle":"","family":"Seijo","given":"Juan Carlos","non-dropping-particle":"","parse-names":false,"suffix":""}],"container-title":"FAO Fisheries and Aquaculture Technical Paper","id":"ITEM-2","issued":{"date-parts":[["2011"]]},"number":"544","number-of-pages":"430","publisher-place":"Rome, Italy","title":"Coastal fisheries of Latin America and the Caribbean","type":"report"},"uris":["http://www.mendeley.com/documents/?uuid=343c743a-2b8b-4b04-a9d2-58a2e6aad489"]}],"mendeley":{"formattedCitation":"(218,219)","plainTextFormattedCitation":"(218,219)","previouslyFormattedCitation":"(218,219)"},"properties":{"noteIndex":0},"schema":"https://github.com/citation-style-language/schema/raw/master/csl-citation.json"}</w:instrText>
      </w:r>
      <w:r w:rsidR="00963531">
        <w:rPr>
          <w:rStyle w:val="FootnoteReference"/>
          <w:rFonts w:ascii="Times New Roman" w:hAnsi="Times New Roman" w:cs="Times New Roman"/>
          <w:sz w:val="24"/>
          <w:szCs w:val="24"/>
        </w:rPr>
        <w:fldChar w:fldCharType="separate"/>
      </w:r>
      <w:r w:rsidR="006E3782" w:rsidRPr="006E3782">
        <w:rPr>
          <w:rFonts w:ascii="Times New Roman" w:hAnsi="Times New Roman" w:cs="Times New Roman"/>
          <w:noProof/>
          <w:sz w:val="24"/>
          <w:szCs w:val="24"/>
        </w:rPr>
        <w:t>(218,219)</w:t>
      </w:r>
      <w:r w:rsidR="00963531">
        <w:rPr>
          <w:rStyle w:val="FootnoteReference"/>
          <w:rFonts w:ascii="Times New Roman" w:hAnsi="Times New Roman" w:cs="Times New Roman"/>
          <w:sz w:val="24"/>
          <w:szCs w:val="24"/>
        </w:rPr>
        <w:fldChar w:fldCharType="end"/>
      </w:r>
      <w:r w:rsidRPr="00FC68C0">
        <w:rPr>
          <w:rFonts w:ascii="Times New Roman" w:hAnsi="Times New Roman" w:cs="Times New Roman"/>
          <w:sz w:val="24"/>
          <w:szCs w:val="24"/>
        </w:rPr>
        <w:t xml:space="preserve"> and o</w:t>
      </w:r>
      <w:r w:rsidR="000619D3">
        <w:rPr>
          <w:rFonts w:ascii="Times New Roman" w:hAnsi="Times New Roman" w:cs="Times New Roman"/>
          <w:sz w:val="24"/>
          <w:szCs w:val="24"/>
        </w:rPr>
        <w:t>ther intergovernmental entities</w:t>
      </w:r>
      <w:r w:rsidR="006622FF">
        <w:rPr>
          <w:rFonts w:ascii="Times New Roman" w:hAnsi="Times New Roman" w:cs="Times New Roman"/>
          <w:sz w:val="24"/>
          <w:szCs w:val="24"/>
        </w:rPr>
        <w:t xml:space="preserve"> </w:t>
      </w:r>
      <w:r w:rsidR="00963531">
        <w:rPr>
          <w:rStyle w:val="FootnoteReference"/>
          <w:rFonts w:ascii="Times New Roman" w:hAnsi="Times New Roman" w:cs="Times New Roman"/>
          <w:sz w:val="24"/>
          <w:szCs w:val="24"/>
        </w:rPr>
        <w:fldChar w:fldCharType="begin" w:fldLock="1"/>
      </w:r>
      <w:r w:rsidR="0059182C">
        <w:rPr>
          <w:rFonts w:ascii="Times New Roman" w:hAnsi="Times New Roman" w:cs="Times New Roman"/>
          <w:sz w:val="24"/>
          <w:szCs w:val="24"/>
        </w:rPr>
        <w:instrText>ADDIN CSL_CITATION {"citationItems":[{"id":"ITEM-1","itemData":{"DOI":"Volume 1","ISBN":"9789768165008","author":[{"dropping-particle":"","family":"CRFM","given":"","non-dropping-particle":"","parse-names":false,"suffix":""}],"id":"ITEM-1","issued":{"date-parts":[["2007"]]},"number-of-pages":"62","publisher-place":"Kingstown, St. Vincent &amp; the Grenadines","title":"Report of Third Annual Scientific Meeting – Kingstown, St. Vincent &amp; the Grenadines, 17-26 July 2007 - National Reports","type":"report","volume":"1"},"uris":["http://www.mendeley.com/documents/?uuid=2dcae34f-a3a7-428b-8593-8f20b9d249cd"]},{"id":"ITEM-2","itemData":{"author":[{"dropping-particle":"","family":"Bettencourt","given":"Jose","non-dropping-particle":"de","parse-names":false,"suffix":""},{"dropping-particle":"","family":"Imminga-Berends","given":"Helena","non-dropping-particle":"","parse-names":false,"suffix":""}],"id":"ITEM-2","issued":{"date-parts":[["2015"]]},"number-of-pages":"270","publisher-place":"Brussels, Belgium","title":"Overseas Countries and Territories: Environmental Profiles, Final Report, Part 2","type":"report"},"uris":["http://www.mendeley.com/documents/?uuid=91174700-1e3f-417f-993b-7ee6da988023"]}],"mendeley":{"formattedCitation":"(134,220)","plainTextFormattedCitation":"(134,220)","previouslyFormattedCitation":"(134,220)"},"properties":{"noteIndex":0},"schema":"https://github.com/citation-style-language/schema/raw/master/csl-citation.json"}</w:instrText>
      </w:r>
      <w:r w:rsidR="00963531">
        <w:rPr>
          <w:rStyle w:val="FootnoteReference"/>
          <w:rFonts w:ascii="Times New Roman" w:hAnsi="Times New Roman" w:cs="Times New Roman"/>
          <w:sz w:val="24"/>
          <w:szCs w:val="24"/>
        </w:rPr>
        <w:fldChar w:fldCharType="separate"/>
      </w:r>
      <w:r w:rsidR="006E3782" w:rsidRPr="006E3782">
        <w:rPr>
          <w:rFonts w:ascii="Times New Roman" w:hAnsi="Times New Roman" w:cs="Times New Roman"/>
          <w:noProof/>
          <w:sz w:val="24"/>
          <w:szCs w:val="24"/>
        </w:rPr>
        <w:t>(134,220)</w:t>
      </w:r>
      <w:r w:rsidR="00963531">
        <w:rPr>
          <w:rStyle w:val="FootnoteReference"/>
          <w:rFonts w:ascii="Times New Roman" w:hAnsi="Times New Roman" w:cs="Times New Roman"/>
          <w:sz w:val="24"/>
          <w:szCs w:val="24"/>
        </w:rPr>
        <w:fldChar w:fldCharType="end"/>
      </w:r>
      <w:r w:rsidRPr="00FC68C0">
        <w:rPr>
          <w:rFonts w:ascii="Times New Roman" w:hAnsi="Times New Roman" w:cs="Times New Roman"/>
          <w:sz w:val="24"/>
          <w:szCs w:val="24"/>
        </w:rPr>
        <w:t xml:space="preserve">, as well as in catch reconstruction reports by the </w:t>
      </w:r>
      <w:r w:rsidR="00C9473C">
        <w:rPr>
          <w:rFonts w:ascii="Times New Roman" w:hAnsi="Times New Roman" w:cs="Times New Roman"/>
          <w:sz w:val="24"/>
          <w:szCs w:val="24"/>
        </w:rPr>
        <w:t>Sea Around Us</w:t>
      </w:r>
      <w:r w:rsidR="006622FF">
        <w:rPr>
          <w:rFonts w:ascii="Times New Roman" w:hAnsi="Times New Roman" w:cs="Times New Roman"/>
          <w:sz w:val="24"/>
          <w:szCs w:val="24"/>
        </w:rPr>
        <w:t xml:space="preserve"> </w:t>
      </w:r>
      <w:r w:rsidR="00D9354A">
        <w:rPr>
          <w:rFonts w:ascii="Times New Roman" w:hAnsi="Times New Roman" w:cs="Times New Roman"/>
          <w:sz w:val="24"/>
          <w:szCs w:val="24"/>
        </w:rPr>
        <w:fldChar w:fldCharType="begin" w:fldLock="1"/>
      </w:r>
      <w:r w:rsidR="007B05B7">
        <w:rPr>
          <w:rFonts w:ascii="Times New Roman" w:hAnsi="Times New Roman" w:cs="Times New Roman"/>
          <w:sz w:val="24"/>
          <w:szCs w:val="24"/>
        </w:rPr>
        <w:instrText>ADDIN CSL_CITATION {"citationItems":[{"id":"ITEM-1","itemData":{"URL":"seaaroundus.org","author":[{"dropping-particle":"","family":"Pauly","given":"Daniel","non-dropping-particle":"","parse-names":false,"suffix":""},{"dropping-particle":"","family":"Zeller","given":"Dirk","non-dropping-particle":"","parse-names":false,"suffix":""}],"id":"ITEM-1","issued":{"date-parts":[["2015"]]},"title":"Sea Around Us Data","type":"webpage"},"uris":["http://www.mendeley.com/documents/?uuid=6d4a3796-5e45-4912-a1b2-c03e7aa5b765"]}],"mendeley":{"formattedCitation":"(49)","plainTextFormattedCitation":"(49)","previouslyFormattedCitation":"(49)"},"properties":{"noteIndex":0},"schema":"https://github.com/citation-style-language/schema/raw/master/csl-citation.json"}</w:instrText>
      </w:r>
      <w:r w:rsidR="00D9354A">
        <w:rPr>
          <w:rFonts w:ascii="Times New Roman" w:hAnsi="Times New Roman" w:cs="Times New Roman"/>
          <w:sz w:val="24"/>
          <w:szCs w:val="24"/>
        </w:rPr>
        <w:fldChar w:fldCharType="separate"/>
      </w:r>
      <w:r w:rsidR="00651CA9" w:rsidRPr="00651CA9">
        <w:rPr>
          <w:rFonts w:ascii="Times New Roman" w:hAnsi="Times New Roman" w:cs="Times New Roman"/>
          <w:noProof/>
          <w:sz w:val="24"/>
          <w:szCs w:val="24"/>
        </w:rPr>
        <w:t>(49)</w:t>
      </w:r>
      <w:r w:rsidR="00D9354A">
        <w:rPr>
          <w:rFonts w:ascii="Times New Roman" w:hAnsi="Times New Roman" w:cs="Times New Roman"/>
          <w:sz w:val="24"/>
          <w:szCs w:val="24"/>
        </w:rPr>
        <w:fldChar w:fldCharType="end"/>
      </w:r>
      <w:r w:rsidR="001A247A">
        <w:rPr>
          <w:rFonts w:ascii="Times New Roman" w:hAnsi="Times New Roman" w:cs="Times New Roman"/>
          <w:sz w:val="24"/>
          <w:szCs w:val="24"/>
        </w:rPr>
        <w:t xml:space="preserve"> (Table S14)</w:t>
      </w:r>
      <w:r w:rsidRPr="00FC68C0">
        <w:rPr>
          <w:rFonts w:ascii="Times New Roman" w:hAnsi="Times New Roman" w:cs="Times New Roman"/>
          <w:sz w:val="24"/>
          <w:szCs w:val="24"/>
        </w:rPr>
        <w:t>.</w:t>
      </w:r>
    </w:p>
    <w:p w14:paraId="111D3935" w14:textId="77777777" w:rsidR="00434A1C" w:rsidRDefault="00434A1C" w:rsidP="002638D7">
      <w:pPr>
        <w:spacing w:line="480" w:lineRule="auto"/>
        <w:rPr>
          <w:rFonts w:ascii="Times New Roman" w:hAnsi="Times New Roman" w:cs="Times New Roman"/>
          <w:sz w:val="24"/>
          <w:szCs w:val="24"/>
        </w:rPr>
      </w:pPr>
    </w:p>
    <w:p w14:paraId="5DCBF563" w14:textId="127F8C0E" w:rsidR="00274670" w:rsidRDefault="00274670" w:rsidP="002638D7">
      <w:pPr>
        <w:spacing w:after="0" w:line="480" w:lineRule="auto"/>
        <w:rPr>
          <w:rFonts w:ascii="Times New Roman" w:hAnsi="Times New Roman" w:cs="Times New Roman"/>
          <w:sz w:val="24"/>
          <w:szCs w:val="24"/>
        </w:rPr>
      </w:pPr>
      <w:r w:rsidRPr="007810DC">
        <w:rPr>
          <w:rFonts w:ascii="Times New Roman" w:hAnsi="Times New Roman" w:cs="Times New Roman"/>
          <w:b/>
          <w:sz w:val="24"/>
          <w:szCs w:val="24"/>
        </w:rPr>
        <w:t>Table S1</w:t>
      </w:r>
      <w:r w:rsidR="001A247A">
        <w:rPr>
          <w:rFonts w:ascii="Times New Roman" w:hAnsi="Times New Roman" w:cs="Times New Roman"/>
          <w:b/>
          <w:sz w:val="24"/>
          <w:szCs w:val="24"/>
        </w:rPr>
        <w:t>4</w:t>
      </w:r>
      <w:r w:rsidR="003F54CD">
        <w:rPr>
          <w:rFonts w:ascii="Times New Roman" w:hAnsi="Times New Roman" w:cs="Times New Roman"/>
          <w:b/>
          <w:sz w:val="24"/>
          <w:szCs w:val="24"/>
        </w:rPr>
        <w:t xml:space="preserve">. </w:t>
      </w:r>
      <w:r w:rsidR="003F54CD">
        <w:rPr>
          <w:rFonts w:ascii="Times New Roman" w:hAnsi="Times New Roman" w:cs="Times New Roman"/>
          <w:sz w:val="24"/>
          <w:szCs w:val="24"/>
        </w:rPr>
        <w:t>Presence of ecological and fishery monitoring programs.</w:t>
      </w:r>
    </w:p>
    <w:p w14:paraId="352F1C45" w14:textId="77777777" w:rsidR="000034A6" w:rsidRDefault="000034A6" w:rsidP="00AC1A32">
      <w:pPr>
        <w:suppressLineNumbers/>
        <w:spacing w:after="0" w:line="480" w:lineRule="auto"/>
        <w:rPr>
          <w:rFonts w:ascii="Times New Roman" w:hAnsi="Times New Roman" w:cs="Times New Roman"/>
          <w:sz w:val="24"/>
          <w:szCs w:val="24"/>
        </w:rPr>
      </w:pPr>
    </w:p>
    <w:tbl>
      <w:tblPr>
        <w:tblW w:w="8844" w:type="dxa"/>
        <w:tblInd w:w="-5" w:type="dxa"/>
        <w:tblLook w:val="04A0" w:firstRow="1" w:lastRow="0" w:firstColumn="1" w:lastColumn="0" w:noHBand="0" w:noVBand="1"/>
      </w:tblPr>
      <w:tblGrid>
        <w:gridCol w:w="1279"/>
        <w:gridCol w:w="1781"/>
        <w:gridCol w:w="2340"/>
        <w:gridCol w:w="1590"/>
        <w:gridCol w:w="1854"/>
      </w:tblGrid>
      <w:tr w:rsidR="007D76AA" w:rsidRPr="00823F79" w14:paraId="218A2D88" w14:textId="77777777" w:rsidTr="00F715F6">
        <w:trPr>
          <w:trHeight w:val="292"/>
        </w:trPr>
        <w:tc>
          <w:tcPr>
            <w:tcW w:w="12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90A05D" w14:textId="77777777" w:rsidR="00823F79" w:rsidRPr="00823F79" w:rsidRDefault="00823F79" w:rsidP="00823F79">
            <w:pPr>
              <w:spacing w:after="0" w:line="240" w:lineRule="auto"/>
              <w:rPr>
                <w:rFonts w:ascii="Times New Roman" w:eastAsia="Times New Roman" w:hAnsi="Times New Roman" w:cs="Times New Roman"/>
                <w:color w:val="000000"/>
              </w:rPr>
            </w:pPr>
            <w:r w:rsidRPr="00823F79">
              <w:rPr>
                <w:rFonts w:ascii="Times New Roman" w:eastAsia="Times New Roman" w:hAnsi="Times New Roman" w:cs="Times New Roman"/>
                <w:color w:val="000000"/>
              </w:rPr>
              <w:t>Island</w:t>
            </w:r>
          </w:p>
        </w:tc>
        <w:tc>
          <w:tcPr>
            <w:tcW w:w="1781" w:type="dxa"/>
            <w:tcBorders>
              <w:top w:val="single" w:sz="4" w:space="0" w:color="auto"/>
              <w:left w:val="nil"/>
              <w:bottom w:val="single" w:sz="4" w:space="0" w:color="auto"/>
              <w:right w:val="single" w:sz="4" w:space="0" w:color="auto"/>
            </w:tcBorders>
            <w:shd w:val="clear" w:color="auto" w:fill="auto"/>
            <w:noWrap/>
            <w:vAlign w:val="bottom"/>
            <w:hideMark/>
          </w:tcPr>
          <w:p w14:paraId="4464E56E" w14:textId="77777777" w:rsidR="00823F79" w:rsidRPr="00823F79" w:rsidRDefault="00823F79" w:rsidP="00823F79">
            <w:pPr>
              <w:spacing w:after="0" w:line="240" w:lineRule="auto"/>
              <w:rPr>
                <w:rFonts w:ascii="Times New Roman" w:eastAsia="Times New Roman" w:hAnsi="Times New Roman" w:cs="Times New Roman"/>
                <w:color w:val="000000"/>
              </w:rPr>
            </w:pPr>
            <w:r w:rsidRPr="00823F79">
              <w:rPr>
                <w:rFonts w:ascii="Times New Roman" w:eastAsia="Times New Roman" w:hAnsi="Times New Roman" w:cs="Times New Roman"/>
                <w:color w:val="000000"/>
              </w:rPr>
              <w:t>Presence of ecological monitoring</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6DC27809" w14:textId="77777777" w:rsidR="00823F79" w:rsidRPr="00823F79" w:rsidRDefault="00823F79" w:rsidP="00823F79">
            <w:pPr>
              <w:spacing w:after="0" w:line="240" w:lineRule="auto"/>
              <w:rPr>
                <w:rFonts w:ascii="Times New Roman" w:eastAsia="Times New Roman" w:hAnsi="Times New Roman" w:cs="Times New Roman"/>
                <w:color w:val="000000"/>
              </w:rPr>
            </w:pPr>
            <w:r w:rsidRPr="00823F79">
              <w:rPr>
                <w:rFonts w:ascii="Times New Roman" w:eastAsia="Times New Roman" w:hAnsi="Times New Roman" w:cs="Times New Roman"/>
                <w:color w:val="000000"/>
              </w:rPr>
              <w:t>Source</w:t>
            </w:r>
          </w:p>
        </w:tc>
        <w:tc>
          <w:tcPr>
            <w:tcW w:w="1590" w:type="dxa"/>
            <w:tcBorders>
              <w:top w:val="single" w:sz="4" w:space="0" w:color="auto"/>
              <w:left w:val="nil"/>
              <w:bottom w:val="single" w:sz="4" w:space="0" w:color="auto"/>
              <w:right w:val="single" w:sz="4" w:space="0" w:color="auto"/>
            </w:tcBorders>
            <w:shd w:val="clear" w:color="auto" w:fill="auto"/>
            <w:noWrap/>
            <w:vAlign w:val="bottom"/>
            <w:hideMark/>
          </w:tcPr>
          <w:p w14:paraId="5883F19F" w14:textId="77777777" w:rsidR="00823F79" w:rsidRPr="00823F79" w:rsidRDefault="00823F79" w:rsidP="00823F79">
            <w:pPr>
              <w:spacing w:after="0" w:line="240" w:lineRule="auto"/>
              <w:rPr>
                <w:rFonts w:ascii="Times New Roman" w:eastAsia="Times New Roman" w:hAnsi="Times New Roman" w:cs="Times New Roman"/>
                <w:color w:val="000000"/>
              </w:rPr>
            </w:pPr>
            <w:r w:rsidRPr="00823F79">
              <w:rPr>
                <w:rFonts w:ascii="Times New Roman" w:eastAsia="Times New Roman" w:hAnsi="Times New Roman" w:cs="Times New Roman"/>
                <w:color w:val="000000"/>
              </w:rPr>
              <w:t>Presence of fisheries monitoring</w:t>
            </w:r>
          </w:p>
        </w:tc>
        <w:tc>
          <w:tcPr>
            <w:tcW w:w="1854" w:type="dxa"/>
            <w:tcBorders>
              <w:top w:val="single" w:sz="4" w:space="0" w:color="auto"/>
              <w:left w:val="nil"/>
              <w:bottom w:val="single" w:sz="4" w:space="0" w:color="auto"/>
              <w:right w:val="single" w:sz="4" w:space="0" w:color="auto"/>
            </w:tcBorders>
            <w:shd w:val="clear" w:color="auto" w:fill="auto"/>
            <w:noWrap/>
            <w:vAlign w:val="bottom"/>
            <w:hideMark/>
          </w:tcPr>
          <w:p w14:paraId="58D94072" w14:textId="303CB670" w:rsidR="00823F79" w:rsidRPr="00823F79" w:rsidRDefault="007D76AA" w:rsidP="00823F7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Source</w:t>
            </w:r>
          </w:p>
        </w:tc>
      </w:tr>
      <w:tr w:rsidR="007D76AA" w:rsidRPr="00823F79" w14:paraId="029E320B" w14:textId="77777777" w:rsidTr="00F715F6">
        <w:trPr>
          <w:trHeight w:val="292"/>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4D018542" w14:textId="77777777" w:rsidR="00823F79" w:rsidRPr="00823F79" w:rsidRDefault="00823F79" w:rsidP="00823F79">
            <w:pPr>
              <w:spacing w:after="0" w:line="240" w:lineRule="auto"/>
              <w:rPr>
                <w:rFonts w:ascii="Times New Roman" w:eastAsia="Times New Roman" w:hAnsi="Times New Roman" w:cs="Times New Roman"/>
                <w:color w:val="000000"/>
              </w:rPr>
            </w:pPr>
            <w:r w:rsidRPr="00823F79">
              <w:rPr>
                <w:rFonts w:ascii="Times New Roman" w:eastAsia="Times New Roman" w:hAnsi="Times New Roman" w:cs="Times New Roman"/>
                <w:color w:val="000000"/>
              </w:rPr>
              <w:t>Anguilla</w:t>
            </w:r>
          </w:p>
        </w:tc>
        <w:tc>
          <w:tcPr>
            <w:tcW w:w="1781" w:type="dxa"/>
            <w:tcBorders>
              <w:top w:val="nil"/>
              <w:left w:val="nil"/>
              <w:bottom w:val="single" w:sz="4" w:space="0" w:color="auto"/>
              <w:right w:val="single" w:sz="4" w:space="0" w:color="auto"/>
            </w:tcBorders>
            <w:shd w:val="clear" w:color="auto" w:fill="auto"/>
            <w:noWrap/>
            <w:vAlign w:val="bottom"/>
            <w:hideMark/>
          </w:tcPr>
          <w:p w14:paraId="4E62206C" w14:textId="77777777" w:rsidR="00823F79" w:rsidRPr="00823F79" w:rsidRDefault="00823F79" w:rsidP="00823F79">
            <w:pPr>
              <w:spacing w:after="0" w:line="240" w:lineRule="auto"/>
              <w:jc w:val="right"/>
              <w:rPr>
                <w:rFonts w:ascii="Times New Roman" w:eastAsia="Times New Roman" w:hAnsi="Times New Roman" w:cs="Times New Roman"/>
                <w:color w:val="000000"/>
              </w:rPr>
            </w:pPr>
            <w:r w:rsidRPr="00823F79">
              <w:rPr>
                <w:rFonts w:ascii="Times New Roman" w:eastAsia="Times New Roman" w:hAnsi="Times New Roman" w:cs="Times New Roman"/>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16FBEC01" w14:textId="77777777" w:rsidR="00823F79" w:rsidRPr="000619D3" w:rsidRDefault="00823F79" w:rsidP="00823F79">
            <w:pPr>
              <w:spacing w:after="0" w:line="240" w:lineRule="auto"/>
              <w:rPr>
                <w:rFonts w:ascii="Times New Roman" w:eastAsia="Times New Roman" w:hAnsi="Times New Roman" w:cs="Times New Roman"/>
                <w:color w:val="000000"/>
              </w:rPr>
            </w:pPr>
          </w:p>
          <w:p w14:paraId="2582BB35" w14:textId="6FFDDED5" w:rsidR="00823F79" w:rsidRPr="000619D3" w:rsidRDefault="00963531" w:rsidP="00823F79">
            <w:pPr>
              <w:spacing w:after="0" w:line="240" w:lineRule="auto"/>
              <w:rPr>
                <w:rFonts w:ascii="Times New Roman" w:eastAsia="Times New Roman" w:hAnsi="Times New Roman" w:cs="Times New Roman"/>
                <w:color w:val="000000"/>
              </w:rPr>
            </w:pPr>
            <w:r w:rsidRPr="000619D3">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{"citationItems":[{"id":"ITEM-1","itemData":{"author":[{"dropping-particle":"","family":"Wilkinson","given":"Clive","non-dropping-particle":"","parse-names":false,"suffix":""}],"id":"ITEM-1","issued":{"date-parts":[["2008"]]},"publisher-place":"Townsville","title":"Status of the Coral Reefs of the World: 2008","type":"report"},"uris":["http://www.mendeley.com/documents/?uuid=0f50ead0-835f-3f96-ac2f-a85bf06a11b9"]}],"mendeley":{"formattedCitation":"(221)","manualFormatting":"Wilkinson 2008","plainTextFormattedCitation":"(221)","previouslyFormattedCitation":"(221)"},"properties":{"noteIndex":0},"schema":"https://github.com/citation-style-language/schema/raw/master/csl-citation.json"}</w:instrText>
            </w:r>
            <w:r w:rsidRPr="000619D3">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bCs/>
                <w:noProof/>
                <w:color w:val="000000"/>
              </w:rPr>
              <w:t>Wilkinson 2008</w:t>
            </w:r>
            <w:r w:rsidRPr="000619D3">
              <w:rPr>
                <w:rStyle w:val="FootnoteReference"/>
                <w:rFonts w:ascii="Times New Roman" w:eastAsia="Times New Roman" w:hAnsi="Times New Roman" w:cs="Times New Roman"/>
                <w:color w:val="000000"/>
              </w:rPr>
              <w:fldChar w:fldCharType="end"/>
            </w:r>
            <w:r w:rsidR="000619D3" w:rsidRPr="000619D3">
              <w:rPr>
                <w:rFonts w:ascii="Times New Roman" w:hAnsi="Times New Roman" w:cs="Times New Roman"/>
              </w:rPr>
              <w:t xml:space="preserve">; </w:t>
            </w:r>
            <w:r w:rsidR="000619D3" w:rsidRPr="000619D3">
              <w:rPr>
                <w:rFonts w:ascii="Times New Roman" w:hAnsi="Times New Roman" w:cs="Times New Roman"/>
              </w:rPr>
              <w:fldChar w:fldCharType="begin" w:fldLock="1"/>
            </w:r>
            <w:r w:rsidR="0059182C">
              <w:rPr>
                <w:rFonts w:ascii="Times New Roman" w:hAnsi="Times New Roman" w:cs="Times New Roman"/>
              </w:rPr>
              <w:instrText>ADDIN CSL_CITATION {"citationItems":[{"id":"ITEM-1","itemData":{"author":[{"dropping-particle":"","family":"Gumbs","given":"James C.","non-dropping-particle":"","parse-names":false,"suffix":""}],"id":"ITEM-1","issued":{"date-parts":[["2012"]]},"number-of-pages":"26","publisher-place":"Anguilla","title":"Department of Fisheries and Marine Resources: Annual Report 2011","type":"report"},"uris":["http://www.mendeley.com/documents/?uuid=33af995a-03ec-4f5e-ac79-f486f0832cac"]}],"mendeley":{"formattedCitation":"(216)","manualFormatting":"J. Gumbs 2012","plainTextFormattedCitation":"(216)","previouslyFormattedCitation":"(216)"},"properties":{"noteIndex":0},"schema":"https://github.com/citation-style-language/schema/raw/master/csl-citation.json"}</w:instrText>
            </w:r>
            <w:r w:rsidR="000619D3" w:rsidRPr="000619D3">
              <w:rPr>
                <w:rFonts w:ascii="Times New Roman" w:hAnsi="Times New Roman" w:cs="Times New Roman"/>
              </w:rPr>
              <w:fldChar w:fldCharType="separate"/>
            </w:r>
            <w:r w:rsidR="0036402A" w:rsidRPr="0036402A">
              <w:rPr>
                <w:rFonts w:ascii="Times New Roman" w:hAnsi="Times New Roman" w:cs="Times New Roman"/>
                <w:noProof/>
              </w:rPr>
              <w:t>J. Gumbs 2012</w:t>
            </w:r>
            <w:r w:rsidR="000619D3" w:rsidRPr="000619D3">
              <w:rPr>
                <w:rFonts w:ascii="Times New Roman" w:hAnsi="Times New Roman" w:cs="Times New Roman"/>
              </w:rPr>
              <w:fldChar w:fldCharType="end"/>
            </w:r>
          </w:p>
        </w:tc>
        <w:tc>
          <w:tcPr>
            <w:tcW w:w="1590" w:type="dxa"/>
            <w:tcBorders>
              <w:top w:val="nil"/>
              <w:left w:val="nil"/>
              <w:bottom w:val="single" w:sz="4" w:space="0" w:color="auto"/>
              <w:right w:val="single" w:sz="4" w:space="0" w:color="auto"/>
            </w:tcBorders>
            <w:shd w:val="clear" w:color="auto" w:fill="auto"/>
            <w:noWrap/>
            <w:vAlign w:val="bottom"/>
            <w:hideMark/>
          </w:tcPr>
          <w:p w14:paraId="2354B048" w14:textId="77777777" w:rsidR="00823F79" w:rsidRPr="000619D3" w:rsidRDefault="00823F79" w:rsidP="00823F79">
            <w:pPr>
              <w:spacing w:after="0" w:line="240" w:lineRule="auto"/>
              <w:jc w:val="right"/>
              <w:rPr>
                <w:rFonts w:ascii="Times New Roman" w:eastAsia="Times New Roman" w:hAnsi="Times New Roman" w:cs="Times New Roman"/>
                <w:color w:val="000000"/>
              </w:rPr>
            </w:pPr>
            <w:r w:rsidRPr="000619D3">
              <w:rPr>
                <w:rFonts w:ascii="Times New Roman" w:eastAsia="Times New Roman" w:hAnsi="Times New Roman" w:cs="Times New Roman"/>
                <w:color w:val="000000"/>
              </w:rPr>
              <w:t>1</w:t>
            </w:r>
          </w:p>
        </w:tc>
        <w:tc>
          <w:tcPr>
            <w:tcW w:w="1854" w:type="dxa"/>
            <w:tcBorders>
              <w:top w:val="nil"/>
              <w:left w:val="nil"/>
              <w:bottom w:val="single" w:sz="4" w:space="0" w:color="auto"/>
              <w:right w:val="single" w:sz="4" w:space="0" w:color="auto"/>
            </w:tcBorders>
            <w:shd w:val="clear" w:color="auto" w:fill="auto"/>
            <w:noWrap/>
            <w:vAlign w:val="bottom"/>
            <w:hideMark/>
          </w:tcPr>
          <w:p w14:paraId="02FB6D56" w14:textId="3D38B73B" w:rsidR="00823F79" w:rsidRPr="000619D3" w:rsidRDefault="004B1BD0" w:rsidP="00823F79">
            <w:pPr>
              <w:spacing w:after="0" w:line="240" w:lineRule="auto"/>
              <w:rPr>
                <w:rFonts w:ascii="Times New Roman" w:eastAsia="Times New Roman" w:hAnsi="Times New Roman" w:cs="Times New Roman"/>
                <w:color w:val="000000"/>
              </w:rPr>
            </w:pPr>
            <w:r w:rsidRPr="000619D3">
              <w:rPr>
                <w:rFonts w:ascii="Times New Roman" w:hAnsi="Times New Roman" w:cs="Times New Roman"/>
              </w:rPr>
              <w:fldChar w:fldCharType="begin" w:fldLock="1"/>
            </w:r>
            <w:r w:rsidR="0059182C">
              <w:rPr>
                <w:rFonts w:ascii="Times New Roman" w:hAnsi="Times New Roman" w:cs="Times New Roman"/>
              </w:rPr>
              <w:instrText>ADDIN CSL_CITATION {"citationItems":[{"id":"ITEM-1","itemData":{"author":[{"dropping-particle":"","family":"Gumbs","given":"James C.","non-dropping-particle":"","parse-names":false,"suffix":""}],"id":"ITEM-1","issued":{"date-parts":[["2012"]]},"number-of-pages":"26","publisher-place":"Anguilla","title":"Department of Fisheries and Marine Resources: Annual Report 2011","type":"report"},"uris":["http://www.mendeley.com/documents/?uuid=33af995a-03ec-4f5e-ac79-f486f0832cac"]}],"mendeley":{"formattedCitation":"(216)","manualFormatting":"J. Gumbs 2012","plainTextFormattedCitation":"(216)","previouslyFormattedCitation":"(216)"},"properties":{"noteIndex":0},"schema":"https://github.com/citation-style-language/schema/raw/master/csl-citation.json"}</w:instrText>
            </w:r>
            <w:r w:rsidRPr="000619D3">
              <w:rPr>
                <w:rFonts w:ascii="Times New Roman" w:hAnsi="Times New Roman" w:cs="Times New Roman"/>
              </w:rPr>
              <w:fldChar w:fldCharType="separate"/>
            </w:r>
            <w:r w:rsidRPr="0036402A">
              <w:rPr>
                <w:rFonts w:ascii="Times New Roman" w:hAnsi="Times New Roman" w:cs="Times New Roman"/>
                <w:noProof/>
              </w:rPr>
              <w:t>J. Gumbs 2012</w:t>
            </w:r>
            <w:r w:rsidRPr="000619D3">
              <w:rPr>
                <w:rFonts w:ascii="Times New Roman" w:hAnsi="Times New Roman" w:cs="Times New Roman"/>
              </w:rPr>
              <w:fldChar w:fldCharType="end"/>
            </w:r>
            <w:r w:rsidR="000619D3" w:rsidRPr="000619D3">
              <w:rPr>
                <w:rFonts w:ascii="Times New Roman" w:hAnsi="Times New Roman" w:cs="Times New Roman"/>
              </w:rPr>
              <w:t xml:space="preserve">; </w:t>
            </w:r>
            <w:r w:rsidR="000619D3" w:rsidRPr="000619D3">
              <w:rPr>
                <w:rFonts w:ascii="Times New Roman" w:hAnsi="Times New Roman" w:cs="Times New Roman"/>
              </w:rPr>
              <w:fldChar w:fldCharType="begin" w:fldLock="1"/>
            </w:r>
            <w:r w:rsidR="0059182C">
              <w:rPr>
                <w:rFonts w:ascii="Times New Roman" w:hAnsi="Times New Roman" w:cs="Times New Roman"/>
              </w:rPr>
              <w:instrText>ADDIN CSL_CITATION {"citationItems":[{"id":"ITEM-1","itemData":{"author":[{"dropping-particle":"","family":"Gumbs","given":"Kafi S.","non-dropping-particle":"","parse-names":false,"suffix":""},{"dropping-particle":"","family":"Wynne","given":"Stuart","non-dropping-particle":"","parse-names":false,"suffix":""},{"dropping-particle":"","family":"Johnson","given":"Remone","non-dropping-particle":"","parse-names":false,"suffix":""}],"id":"ITEM-1","issued":{"date-parts":[["2015"]]},"number-of-pages":"93","publisher-place":"The Valley, Anguilla","title":"Anguilla Fisheries Development Plan","type":"report"},"uris":["http://www.mendeley.com/documents/?uuid=275c65ab-f1df-4c3a-ba14-05142a4291e4"]}],"mendeley":{"formattedCitation":"(222)","manualFormatting":"Gumbs et al. 2015","plainTextFormattedCitation":"(222)","previouslyFormattedCitation":"(222)"},"properties":{"noteIndex":0},"schema":"https://github.com/citation-style-language/schema/raw/master/csl-citation.json"}</w:instrText>
            </w:r>
            <w:r w:rsidR="000619D3" w:rsidRPr="000619D3">
              <w:rPr>
                <w:rFonts w:ascii="Times New Roman" w:hAnsi="Times New Roman" w:cs="Times New Roman"/>
              </w:rPr>
              <w:fldChar w:fldCharType="separate"/>
            </w:r>
            <w:r w:rsidR="0036402A" w:rsidRPr="0036402A">
              <w:rPr>
                <w:rFonts w:ascii="Times New Roman" w:hAnsi="Times New Roman" w:cs="Times New Roman"/>
                <w:noProof/>
              </w:rPr>
              <w:t>Gumbs</w:t>
            </w:r>
            <w:r w:rsidR="007C7C24">
              <w:rPr>
                <w:rFonts w:ascii="Times New Roman" w:hAnsi="Times New Roman" w:cs="Times New Roman"/>
                <w:noProof/>
              </w:rPr>
              <w:t xml:space="preserve"> et al.</w:t>
            </w:r>
            <w:r w:rsidR="0036402A" w:rsidRPr="0036402A">
              <w:rPr>
                <w:rFonts w:ascii="Times New Roman" w:hAnsi="Times New Roman" w:cs="Times New Roman"/>
                <w:noProof/>
              </w:rPr>
              <w:t xml:space="preserve"> 2015</w:t>
            </w:r>
            <w:r w:rsidR="000619D3" w:rsidRPr="000619D3">
              <w:rPr>
                <w:rFonts w:ascii="Times New Roman" w:hAnsi="Times New Roman" w:cs="Times New Roman"/>
              </w:rPr>
              <w:fldChar w:fldCharType="end"/>
            </w:r>
          </w:p>
        </w:tc>
      </w:tr>
      <w:tr w:rsidR="007D76AA" w:rsidRPr="00823F79" w14:paraId="5541D95D" w14:textId="77777777" w:rsidTr="00F715F6">
        <w:trPr>
          <w:trHeight w:val="292"/>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09F29383" w14:textId="77777777" w:rsidR="00823F79" w:rsidRPr="00823F79" w:rsidRDefault="00823F79" w:rsidP="00823F79">
            <w:pPr>
              <w:spacing w:after="0" w:line="240" w:lineRule="auto"/>
              <w:rPr>
                <w:rFonts w:ascii="Times New Roman" w:eastAsia="Times New Roman" w:hAnsi="Times New Roman" w:cs="Times New Roman"/>
                <w:color w:val="000000"/>
              </w:rPr>
            </w:pPr>
            <w:r w:rsidRPr="00823F79">
              <w:rPr>
                <w:rFonts w:ascii="Times New Roman" w:eastAsia="Times New Roman" w:hAnsi="Times New Roman" w:cs="Times New Roman"/>
                <w:color w:val="000000"/>
              </w:rPr>
              <w:t>Antigua &amp; Barbuda</w:t>
            </w:r>
          </w:p>
        </w:tc>
        <w:tc>
          <w:tcPr>
            <w:tcW w:w="1781" w:type="dxa"/>
            <w:tcBorders>
              <w:top w:val="nil"/>
              <w:left w:val="nil"/>
              <w:bottom w:val="single" w:sz="4" w:space="0" w:color="auto"/>
              <w:right w:val="single" w:sz="4" w:space="0" w:color="auto"/>
            </w:tcBorders>
            <w:shd w:val="clear" w:color="auto" w:fill="auto"/>
            <w:noWrap/>
            <w:vAlign w:val="bottom"/>
            <w:hideMark/>
          </w:tcPr>
          <w:p w14:paraId="3A11C5F4" w14:textId="77777777" w:rsidR="00823F79" w:rsidRPr="00823F79" w:rsidRDefault="00823F79" w:rsidP="00823F79">
            <w:pPr>
              <w:spacing w:after="0" w:line="240" w:lineRule="auto"/>
              <w:jc w:val="right"/>
              <w:rPr>
                <w:rFonts w:ascii="Times New Roman" w:eastAsia="Times New Roman" w:hAnsi="Times New Roman" w:cs="Times New Roman"/>
                <w:color w:val="000000"/>
              </w:rPr>
            </w:pPr>
            <w:r w:rsidRPr="00823F79">
              <w:rPr>
                <w:rFonts w:ascii="Times New Roman" w:eastAsia="Times New Roman" w:hAnsi="Times New Roman" w:cs="Times New Roman"/>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56E3EACA" w14:textId="1B60FD8F" w:rsidR="00823F79" w:rsidRPr="000619D3" w:rsidRDefault="004B1BD0" w:rsidP="00823F79">
            <w:pPr>
              <w:spacing w:after="0" w:line="240" w:lineRule="auto"/>
              <w:rPr>
                <w:rFonts w:ascii="Times New Roman" w:eastAsia="Times New Roman" w:hAnsi="Times New Roman" w:cs="Times New Roman"/>
                <w:noProof/>
                <w:color w:val="000000"/>
              </w:rPr>
            </w:pPr>
            <w:r>
              <w:rPr>
                <w:rFonts w:ascii="Times New Roman" w:eastAsia="Times New Roman" w:hAnsi="Times New Roman" w:cs="Times New Roman"/>
                <w:noProof/>
                <w:color w:val="000000"/>
              </w:rPr>
              <w:fldChar w:fldCharType="begin" w:fldLock="1"/>
            </w:r>
            <w:r w:rsidR="0059182C">
              <w:rPr>
                <w:rFonts w:ascii="Times New Roman" w:eastAsia="Times New Roman" w:hAnsi="Times New Roman" w:cs="Times New Roman"/>
                <w:noProof/>
                <w:color w:val="000000"/>
              </w:rPr>
              <w:instrText>ADDIN CSL_CITATION {"citationItems":[{"id":"ITEM-1","itemData":{"URL":"http://data.reefcheck.us/","accessed":{"date-parts":[["2017","8","8"]]},"author":[{"dropping-particle":"","family":"Reef Check","given":"","non-dropping-particle":"","parse-names":false,"suffix":""}],"id":"ITEM-1","issued":{"date-parts":[["2017"]]},"title":"Global Reef Tracker","type":"webpage"},"uris":["http://www.mendeley.com/documents/?uuid=bd777ec9-4eb6-47cc-8f39-e56e4e1262fe"]}],"mendeley":{"formattedCitation":"(217)","manualFormatting":"Reef Check 2017","plainTextFormattedCitation":"(217)","previouslyFormattedCitation":"(217)"},"properties":{"noteIndex":0},"schema":"https://github.com/citation-style-language/schema/raw/master/csl-citation.json"}</w:instrText>
            </w:r>
            <w:r>
              <w:rPr>
                <w:rFonts w:ascii="Times New Roman" w:eastAsia="Times New Roman" w:hAnsi="Times New Roman" w:cs="Times New Roman"/>
                <w:noProof/>
                <w:color w:val="000000"/>
              </w:rPr>
              <w:fldChar w:fldCharType="separate"/>
            </w:r>
            <w:r w:rsidRPr="004B1BD0">
              <w:rPr>
                <w:rFonts w:ascii="Times New Roman" w:eastAsia="Times New Roman" w:hAnsi="Times New Roman" w:cs="Times New Roman"/>
                <w:noProof/>
                <w:color w:val="000000"/>
              </w:rPr>
              <w:t>Reef Check 2017</w:t>
            </w:r>
            <w:r>
              <w:rPr>
                <w:rFonts w:ascii="Times New Roman" w:eastAsia="Times New Roman" w:hAnsi="Times New Roman" w:cs="Times New Roman"/>
                <w:noProof/>
                <w:color w:val="000000"/>
              </w:rPr>
              <w:fldChar w:fldCharType="end"/>
            </w:r>
          </w:p>
        </w:tc>
        <w:tc>
          <w:tcPr>
            <w:tcW w:w="1590" w:type="dxa"/>
            <w:tcBorders>
              <w:top w:val="nil"/>
              <w:left w:val="nil"/>
              <w:bottom w:val="single" w:sz="4" w:space="0" w:color="auto"/>
              <w:right w:val="single" w:sz="4" w:space="0" w:color="auto"/>
            </w:tcBorders>
            <w:shd w:val="clear" w:color="auto" w:fill="auto"/>
            <w:noWrap/>
            <w:vAlign w:val="bottom"/>
            <w:hideMark/>
          </w:tcPr>
          <w:p w14:paraId="00B32426" w14:textId="77777777" w:rsidR="00823F79" w:rsidRPr="000619D3" w:rsidRDefault="00823F79" w:rsidP="00823F79">
            <w:pPr>
              <w:spacing w:after="0" w:line="240" w:lineRule="auto"/>
              <w:jc w:val="right"/>
              <w:rPr>
                <w:rFonts w:ascii="Times New Roman" w:eastAsia="Times New Roman" w:hAnsi="Times New Roman" w:cs="Times New Roman"/>
                <w:color w:val="000000"/>
              </w:rPr>
            </w:pPr>
            <w:r w:rsidRPr="000619D3">
              <w:rPr>
                <w:rFonts w:ascii="Times New Roman" w:eastAsia="Times New Roman" w:hAnsi="Times New Roman" w:cs="Times New Roman"/>
                <w:color w:val="000000"/>
              </w:rPr>
              <w:t>1</w:t>
            </w:r>
          </w:p>
        </w:tc>
        <w:tc>
          <w:tcPr>
            <w:tcW w:w="1854" w:type="dxa"/>
            <w:tcBorders>
              <w:top w:val="nil"/>
              <w:left w:val="nil"/>
              <w:bottom w:val="single" w:sz="4" w:space="0" w:color="auto"/>
              <w:right w:val="single" w:sz="4" w:space="0" w:color="auto"/>
            </w:tcBorders>
            <w:shd w:val="clear" w:color="auto" w:fill="auto"/>
            <w:noWrap/>
            <w:vAlign w:val="bottom"/>
            <w:hideMark/>
          </w:tcPr>
          <w:p w14:paraId="737E7455" w14:textId="2E915E8D" w:rsidR="00823F79" w:rsidRPr="000619D3" w:rsidRDefault="00963531" w:rsidP="00823F79">
            <w:pPr>
              <w:spacing w:after="0" w:line="240" w:lineRule="auto"/>
              <w:rPr>
                <w:rFonts w:ascii="Times New Roman" w:eastAsia="Times New Roman" w:hAnsi="Times New Roman" w:cs="Times New Roman"/>
                <w:color w:val="000000"/>
              </w:rPr>
            </w:pPr>
            <w:r w:rsidRPr="000619D3">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{"citationItems":[{"id":"ITEM-1","itemData":{"author":[{"dropping-particle":"","family":"FAO","given":"","non-dropping-particle":"","parse-names":false,"suffix":""}],"container-title":"FAO Fishery Country Profiles","id":"ITEM-1","issued":{"date-parts":[["2007"]]},"publisher-place":"Rome, Italy","title":"Fishery Country Profile: Antigua and Barbuda","type":"report"},"uris":["http://www.mendeley.com/documents/?uuid=4afe6869-3fa0-4c12-b820-59e544933613"]}],"mendeley":{"formattedCitation":"(223)","manualFormatting":"FAO, 2007","plainTextFormattedCitation":"(223)","previouslyFormattedCitation":"(223)"},"properties":{"noteIndex":0},"schema":"https://github.com/citation-style-language/schema/raw/master/csl-citation.json"}</w:instrText>
            </w:r>
            <w:r w:rsidRPr="000619D3">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FAO, 2007</w:t>
            </w:r>
            <w:r w:rsidRPr="000619D3">
              <w:rPr>
                <w:rStyle w:val="FootnoteReference"/>
                <w:rFonts w:ascii="Times New Roman" w:eastAsia="Times New Roman" w:hAnsi="Times New Roman" w:cs="Times New Roman"/>
                <w:color w:val="000000"/>
              </w:rPr>
              <w:fldChar w:fldCharType="end"/>
            </w:r>
          </w:p>
        </w:tc>
      </w:tr>
      <w:tr w:rsidR="007D76AA" w:rsidRPr="00823F79" w14:paraId="3A3CC2B9" w14:textId="77777777" w:rsidTr="00F715F6">
        <w:trPr>
          <w:trHeight w:val="292"/>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5A3CAD29" w14:textId="77777777" w:rsidR="00823F79" w:rsidRPr="00823F79" w:rsidRDefault="00823F79" w:rsidP="00823F79">
            <w:pPr>
              <w:spacing w:after="0" w:line="240" w:lineRule="auto"/>
              <w:rPr>
                <w:rFonts w:ascii="Times New Roman" w:eastAsia="Times New Roman" w:hAnsi="Times New Roman" w:cs="Times New Roman"/>
                <w:color w:val="000000"/>
              </w:rPr>
            </w:pPr>
            <w:r w:rsidRPr="00823F79">
              <w:rPr>
                <w:rFonts w:ascii="Times New Roman" w:eastAsia="Times New Roman" w:hAnsi="Times New Roman" w:cs="Times New Roman"/>
                <w:color w:val="000000"/>
              </w:rPr>
              <w:t>Aruba</w:t>
            </w:r>
          </w:p>
        </w:tc>
        <w:tc>
          <w:tcPr>
            <w:tcW w:w="1781" w:type="dxa"/>
            <w:tcBorders>
              <w:top w:val="nil"/>
              <w:left w:val="nil"/>
              <w:bottom w:val="single" w:sz="4" w:space="0" w:color="auto"/>
              <w:right w:val="single" w:sz="4" w:space="0" w:color="auto"/>
            </w:tcBorders>
            <w:shd w:val="clear" w:color="auto" w:fill="auto"/>
            <w:noWrap/>
            <w:vAlign w:val="bottom"/>
            <w:hideMark/>
          </w:tcPr>
          <w:p w14:paraId="64CBD8B5" w14:textId="77777777" w:rsidR="00823F79" w:rsidRPr="00823F79" w:rsidRDefault="00823F79" w:rsidP="00823F79">
            <w:pPr>
              <w:spacing w:after="0" w:line="240" w:lineRule="auto"/>
              <w:jc w:val="right"/>
              <w:rPr>
                <w:rFonts w:ascii="Times New Roman" w:eastAsia="Times New Roman" w:hAnsi="Times New Roman" w:cs="Times New Roman"/>
                <w:color w:val="000000"/>
              </w:rPr>
            </w:pPr>
            <w:r w:rsidRPr="00823F79">
              <w:rPr>
                <w:rFonts w:ascii="Times New Roman" w:eastAsia="Times New Roman" w:hAnsi="Times New Roman" w:cs="Times New Roman"/>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7B457749" w14:textId="0802FC6B" w:rsidR="00823F79" w:rsidRPr="000619D3" w:rsidRDefault="004B1BD0" w:rsidP="00823F7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noProof/>
                <w:color w:val="000000"/>
              </w:rPr>
              <w:fldChar w:fldCharType="begin" w:fldLock="1"/>
            </w:r>
            <w:r w:rsidR="0059182C">
              <w:rPr>
                <w:rFonts w:ascii="Times New Roman" w:eastAsia="Times New Roman" w:hAnsi="Times New Roman" w:cs="Times New Roman"/>
                <w:noProof/>
                <w:color w:val="000000"/>
              </w:rPr>
              <w:instrText>ADDIN CSL_CITATION {"citationItems":[{"id":"ITEM-1","itemData":{"URL":"http://data.reefcheck.us/","accessed":{"date-parts":[["2017","8","8"]]},"author":[{"dropping-particle":"","family":"Reef Check","given":"","non-dropping-particle":"","parse-names":false,"suffix":""}],"id":"ITEM-1","issued":{"date-parts":[["2017"]]},"title":"Global Reef Tracker","type":"webpage"},"uris":["http://www.mendeley.com/documents/?uuid=bd777ec9-4eb6-47cc-8f39-e56e4e1262fe"]}],"mendeley":{"formattedCitation":"(217)","manualFormatting":"Reef Check 2017","plainTextFormattedCitation":"(217)","previouslyFormattedCitation":"(217)"},"properties":{"noteIndex":0},"schema":"https://github.com/citation-style-language/schema/raw/master/csl-citation.json"}</w:instrText>
            </w:r>
            <w:r>
              <w:rPr>
                <w:rFonts w:ascii="Times New Roman" w:eastAsia="Times New Roman" w:hAnsi="Times New Roman" w:cs="Times New Roman"/>
                <w:noProof/>
                <w:color w:val="000000"/>
              </w:rPr>
              <w:fldChar w:fldCharType="separate"/>
            </w:r>
            <w:r w:rsidRPr="004B1BD0">
              <w:rPr>
                <w:rFonts w:ascii="Times New Roman" w:eastAsia="Times New Roman" w:hAnsi="Times New Roman" w:cs="Times New Roman"/>
                <w:noProof/>
                <w:color w:val="000000"/>
              </w:rPr>
              <w:t>Reef Check 2017</w:t>
            </w:r>
            <w:r>
              <w:rPr>
                <w:rFonts w:ascii="Times New Roman" w:eastAsia="Times New Roman" w:hAnsi="Times New Roman" w:cs="Times New Roman"/>
                <w:noProof/>
                <w:color w:val="000000"/>
              </w:rPr>
              <w:fldChar w:fldCharType="end"/>
            </w:r>
          </w:p>
        </w:tc>
        <w:tc>
          <w:tcPr>
            <w:tcW w:w="1590" w:type="dxa"/>
            <w:tcBorders>
              <w:top w:val="nil"/>
              <w:left w:val="nil"/>
              <w:bottom w:val="single" w:sz="4" w:space="0" w:color="auto"/>
              <w:right w:val="single" w:sz="4" w:space="0" w:color="auto"/>
            </w:tcBorders>
            <w:shd w:val="clear" w:color="auto" w:fill="auto"/>
            <w:noWrap/>
            <w:vAlign w:val="bottom"/>
            <w:hideMark/>
          </w:tcPr>
          <w:p w14:paraId="32FE1C10" w14:textId="77777777" w:rsidR="00823F79" w:rsidRPr="000619D3" w:rsidRDefault="00823F79" w:rsidP="00823F79">
            <w:pPr>
              <w:spacing w:after="0" w:line="240" w:lineRule="auto"/>
              <w:jc w:val="right"/>
              <w:rPr>
                <w:rFonts w:ascii="Times New Roman" w:eastAsia="Times New Roman" w:hAnsi="Times New Roman" w:cs="Times New Roman"/>
                <w:color w:val="000000"/>
              </w:rPr>
            </w:pPr>
            <w:r w:rsidRPr="000619D3">
              <w:rPr>
                <w:rFonts w:ascii="Times New Roman" w:eastAsia="Times New Roman" w:hAnsi="Times New Roman" w:cs="Times New Roman"/>
                <w:color w:val="000000"/>
              </w:rPr>
              <w:t>0</w:t>
            </w:r>
          </w:p>
        </w:tc>
        <w:tc>
          <w:tcPr>
            <w:tcW w:w="1854" w:type="dxa"/>
            <w:tcBorders>
              <w:top w:val="nil"/>
              <w:left w:val="nil"/>
              <w:bottom w:val="single" w:sz="4" w:space="0" w:color="auto"/>
              <w:right w:val="single" w:sz="4" w:space="0" w:color="auto"/>
            </w:tcBorders>
            <w:shd w:val="clear" w:color="auto" w:fill="auto"/>
            <w:noWrap/>
            <w:vAlign w:val="bottom"/>
            <w:hideMark/>
          </w:tcPr>
          <w:p w14:paraId="5987650E" w14:textId="158BFCBD" w:rsidR="00823F79" w:rsidRPr="000619D3" w:rsidRDefault="00963531" w:rsidP="00823F79">
            <w:pPr>
              <w:spacing w:after="0" w:line="240" w:lineRule="auto"/>
              <w:rPr>
                <w:rFonts w:ascii="Times New Roman" w:eastAsia="Times New Roman" w:hAnsi="Times New Roman" w:cs="Times New Roman"/>
                <w:color w:val="000000"/>
              </w:rPr>
            </w:pPr>
            <w:r w:rsidRPr="000619D3">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{"citationItems":[{"id":"ITEM-1","itemData":{"author":[{"dropping-particle":"","family":"Boekhoudt","given":"Byron G.","non-dropping-particle":"","parse-names":false,"suffix":""}],"chapter-number":"Appendix I","container-title":"Review of current fisheries management performance and conservation measures in the WECAFC area","editor":[{"dropping-particle":"","family":"Singh-Renton","given":"S","non-dropping-particle":"","parse-names":false,"suffix":""},{"dropping-particle":"","family":"McIvor","given":"I","non-dropping-particle":"","parse-names":false,"suffix":""}],"id":"ITEM-1","issued":{"date-parts":[["2015"]]},"page":"79-88","publisher":"FAO Fisheries and Aquaculture Techincal Paper No. 587","publisher-place":"Rome","title":"Aruba","type":"chapter"},"uris":["http://www.mendeley.com/documents/?uuid=7467ecbf-61c6-441f-85e6-c7b1e45f0da7"]},{"id":"ITEM-2","itemData":{"author":[{"dropping-particle":"","family":"Pauly","given":"Daniel","non-dropping-particle":"","parse-names":false,"suffix":""},{"dropping-particle":"","family":"Ramdeen","given":"Sulan","non-dropping-particle":"","parse-names":false,"suffix":""},{"dropping-particle":"","family":"Ulman","given":"Aylin","non-dropping-particle":"","parse-names":false,"suffix":""}],"container-title":"Fisheries Centre Working Paper","id":"ITEM-2","issued":{"date-parts":[["2015"]]},"number":"2015-10","number-of-pages":"8","publisher-place":"Vancouver, B.C.","title":"Reconstruction of total marine catches for Aruba, southern Caribbean, 1950-2010","type":"report"},"uris":["http://www.mendeley.com/documents/?uuid=e6518c7a-2f57-4513-9231-938488e0795e"]}],"mendeley":{"formattedCitation":"(139,224)","manualFormatting":"Boekhoudt 2015; Pauly et al. 2015","plainTextFormattedCitation":"(139,224)","previouslyFormattedCitation":"(139,224)"},"properties":{"noteIndex":0},"schema":"https://github.com/citation-style-language/schema/raw/master/csl-citation.json"}</w:instrText>
            </w:r>
            <w:r w:rsidRPr="000619D3">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Boekhoudt 2015; Pauly</w:t>
            </w:r>
            <w:r w:rsidR="004B1BD0">
              <w:rPr>
                <w:rFonts w:ascii="Times New Roman" w:eastAsia="Times New Roman" w:hAnsi="Times New Roman" w:cs="Times New Roman"/>
                <w:noProof/>
                <w:color w:val="000000"/>
              </w:rPr>
              <w:t xml:space="preserve"> et al.</w:t>
            </w:r>
            <w:r w:rsidR="0036402A" w:rsidRPr="0036402A">
              <w:rPr>
                <w:rFonts w:ascii="Times New Roman" w:eastAsia="Times New Roman" w:hAnsi="Times New Roman" w:cs="Times New Roman"/>
                <w:noProof/>
                <w:color w:val="000000"/>
              </w:rPr>
              <w:t xml:space="preserve"> 2015</w:t>
            </w:r>
            <w:r w:rsidRPr="000619D3">
              <w:rPr>
                <w:rStyle w:val="FootnoteReference"/>
                <w:rFonts w:ascii="Times New Roman" w:eastAsia="Times New Roman" w:hAnsi="Times New Roman" w:cs="Times New Roman"/>
                <w:color w:val="000000"/>
              </w:rPr>
              <w:fldChar w:fldCharType="end"/>
            </w:r>
          </w:p>
        </w:tc>
      </w:tr>
      <w:tr w:rsidR="007D76AA" w:rsidRPr="00823F79" w14:paraId="416119DF" w14:textId="77777777" w:rsidTr="00F715F6">
        <w:trPr>
          <w:trHeight w:val="292"/>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4806F79E" w14:textId="77777777" w:rsidR="00823F79" w:rsidRPr="00823F79" w:rsidRDefault="00823F79" w:rsidP="00823F79">
            <w:pPr>
              <w:spacing w:after="0" w:line="240" w:lineRule="auto"/>
              <w:rPr>
                <w:rFonts w:ascii="Times New Roman" w:eastAsia="Times New Roman" w:hAnsi="Times New Roman" w:cs="Times New Roman"/>
                <w:color w:val="000000"/>
              </w:rPr>
            </w:pPr>
            <w:r w:rsidRPr="00823F79">
              <w:rPr>
                <w:rFonts w:ascii="Times New Roman" w:eastAsia="Times New Roman" w:hAnsi="Times New Roman" w:cs="Times New Roman"/>
                <w:color w:val="000000"/>
              </w:rPr>
              <w:t>Bahamas</w:t>
            </w:r>
          </w:p>
        </w:tc>
        <w:tc>
          <w:tcPr>
            <w:tcW w:w="1781" w:type="dxa"/>
            <w:tcBorders>
              <w:top w:val="nil"/>
              <w:left w:val="nil"/>
              <w:bottom w:val="single" w:sz="4" w:space="0" w:color="auto"/>
              <w:right w:val="single" w:sz="4" w:space="0" w:color="auto"/>
            </w:tcBorders>
            <w:shd w:val="clear" w:color="auto" w:fill="auto"/>
            <w:noWrap/>
            <w:vAlign w:val="bottom"/>
            <w:hideMark/>
          </w:tcPr>
          <w:p w14:paraId="4E563C05" w14:textId="77777777" w:rsidR="00823F79" w:rsidRPr="00823F79" w:rsidRDefault="00823F79" w:rsidP="00823F79">
            <w:pPr>
              <w:spacing w:after="0" w:line="240" w:lineRule="auto"/>
              <w:jc w:val="right"/>
              <w:rPr>
                <w:rFonts w:ascii="Times New Roman" w:eastAsia="Times New Roman" w:hAnsi="Times New Roman" w:cs="Times New Roman"/>
                <w:color w:val="000000"/>
              </w:rPr>
            </w:pPr>
            <w:r w:rsidRPr="00823F79">
              <w:rPr>
                <w:rFonts w:ascii="Times New Roman" w:eastAsia="Times New Roman" w:hAnsi="Times New Roman" w:cs="Times New Roman"/>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5D495A91" w14:textId="758BA762" w:rsidR="00823F79" w:rsidRPr="000619D3" w:rsidRDefault="00963531" w:rsidP="00823F79">
            <w:pPr>
              <w:spacing w:after="0" w:line="240" w:lineRule="auto"/>
              <w:rPr>
                <w:rFonts w:ascii="Times New Roman" w:eastAsia="Times New Roman" w:hAnsi="Times New Roman" w:cs="Times New Roman"/>
                <w:color w:val="000000"/>
              </w:rPr>
            </w:pPr>
            <w:r w:rsidRPr="000619D3">
              <w:rPr>
                <w:rStyle w:val="FootnoteReference"/>
                <w:rFonts w:ascii="Times New Roman" w:eastAsia="Times New Roman" w:hAnsi="Times New Roman" w:cs="Times New Roman"/>
                <w:color w:val="000000"/>
              </w:rPr>
              <w:fldChar w:fldCharType="begin" w:fldLock="1"/>
            </w:r>
            <w:r w:rsidR="009217FF">
              <w:rPr>
                <w:rFonts w:ascii="Times New Roman" w:eastAsia="Times New Roman" w:hAnsi="Times New Roman" w:cs="Times New Roman"/>
                <w:color w:val="000000"/>
              </w:rPr>
              <w:instrText>ADDIN CSL_CITATION {"citationItems":[{"id":"ITEM-1","itemData":{"abstract":"Outbreaks of Acropora and Diadema diseases in the 1970s and early 1980s, overpopulation in the form of too many tourists, and overfish- ing are the three best predictors of the decline in Caribbean coral cover over the past 30 or more years based on the data available. Coastal pol- lution is undoubtedly increasingly significant but there are still too little data to tell. Increasingly warming seas pose an ominous threat but so far extreme heating events have had only localized effects and could not have been responsible for the greatest losses of Caribbean corals that had occurred throughout most of the wider Caribbean region by the early to mid 1990s. In summary, the degradation of Caribbean reefs has unfolded in three distinct phases: 1. Massive losses of Acropora since the mid 1970s to early 1980s due to WBD. These losses are unrelated to any obvious global environmental change and may have been due to introduced pathogens associated with enormous increases in ballast water dis- charge from bulk carrier shipping since the 1960s. 2. Very large increase in macroalgal cover and decrease in coral cover at most overfished locations following the 1983 mass mortality of Diadema due to an unidentified and prob- ably exotic pathogen. The phase shift in coral to macroalgal dominance reached a peak at most locations by the mid 1990s and has persisted throughout most of the Caribbean for 25 years. Numerous experiments provide a link between macroalgal increase and coral decline. Macroalgae reduce coral recruitment and growth, are commonly toxic, and can in- duce coral disease. 3. Continuation of the patterns established in Phase 2 exacerbated by even greater overfishing, coastal pollution, explosions in tourism, and extreme warming events that in combination have been particularly severe in the northeastern Caribbean and Florida Keys where extreme bleaching followed by outbreaks of coral disease have caused the greatest declines.","author":[{"dropping-particle":"","family":"Jackson","given":"J B C","non-dropping-particle":"","parse-names":false,"suffix":""},{"dropping-particle":"","family":"Donovan","given":"M K","non-dropping-particle":"","parse-names":false,"suffix":""},{"dropping-particle":"","family":"Cramer","given":"K L","non-dropping-particle":"","parse-names":false,"suffix":""},{"dropping-particle":"","family":"Lam","given":"V","non-dropping-particle":"","parse-names":false,"suffix":""},{"dropping-particle":"","family":"Lam","given":"W","non-dropping-particle":"","parse-names":false,"suffix":""}],"container-title":"Global Coral Reef Monitoring Network","id":"ITEM-1","issued":{"date-parts":[["2014"]]},"number-of-pages":"306","publisher-place":"Gland, Switzerland","title":"Status and Trends of Caribbean Coral Reefs: 1970-2012","type":"report"},"uris":["http://www.mendeley.com/documents/?uuid=56ad1393-5301-384f-bc43-26dfa7f8483f"]}],"mendeley":{"formattedCitation":"(83)","manualFormatting":"Jackson et al. 2014","plainTextFormattedCitation":"(83)","previouslyFormattedCitation":"(83)"},"properties":{"noteIndex":0},"schema":"https://github.com/citation-style-language/schema/raw/master/csl-citation.json"}</w:instrText>
            </w:r>
            <w:r w:rsidRPr="000619D3">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Jackson et al. 2014</w:t>
            </w:r>
            <w:r w:rsidRPr="000619D3">
              <w:rPr>
                <w:rStyle w:val="FootnoteReference"/>
                <w:rFonts w:ascii="Times New Roman" w:eastAsia="Times New Roman" w:hAnsi="Times New Roman" w:cs="Times New Roman"/>
                <w:color w:val="000000"/>
              </w:rPr>
              <w:fldChar w:fldCharType="end"/>
            </w:r>
          </w:p>
        </w:tc>
        <w:tc>
          <w:tcPr>
            <w:tcW w:w="1590" w:type="dxa"/>
            <w:tcBorders>
              <w:top w:val="nil"/>
              <w:left w:val="nil"/>
              <w:bottom w:val="single" w:sz="4" w:space="0" w:color="auto"/>
              <w:right w:val="single" w:sz="4" w:space="0" w:color="auto"/>
            </w:tcBorders>
            <w:shd w:val="clear" w:color="auto" w:fill="auto"/>
            <w:noWrap/>
            <w:vAlign w:val="bottom"/>
            <w:hideMark/>
          </w:tcPr>
          <w:p w14:paraId="622442D7" w14:textId="77777777" w:rsidR="00823F79" w:rsidRPr="000619D3" w:rsidRDefault="00823F79" w:rsidP="00823F79">
            <w:pPr>
              <w:spacing w:after="0" w:line="240" w:lineRule="auto"/>
              <w:jc w:val="right"/>
              <w:rPr>
                <w:rFonts w:ascii="Times New Roman" w:eastAsia="Times New Roman" w:hAnsi="Times New Roman" w:cs="Times New Roman"/>
                <w:color w:val="000000"/>
              </w:rPr>
            </w:pPr>
            <w:r w:rsidRPr="000619D3">
              <w:rPr>
                <w:rFonts w:ascii="Times New Roman" w:eastAsia="Times New Roman" w:hAnsi="Times New Roman" w:cs="Times New Roman"/>
                <w:color w:val="000000"/>
              </w:rPr>
              <w:t>1</w:t>
            </w:r>
          </w:p>
        </w:tc>
        <w:tc>
          <w:tcPr>
            <w:tcW w:w="1854" w:type="dxa"/>
            <w:tcBorders>
              <w:top w:val="nil"/>
              <w:left w:val="nil"/>
              <w:bottom w:val="single" w:sz="4" w:space="0" w:color="auto"/>
              <w:right w:val="single" w:sz="4" w:space="0" w:color="auto"/>
            </w:tcBorders>
            <w:shd w:val="clear" w:color="auto" w:fill="auto"/>
            <w:noWrap/>
            <w:vAlign w:val="bottom"/>
            <w:hideMark/>
          </w:tcPr>
          <w:p w14:paraId="24252DF7" w14:textId="510F44D7" w:rsidR="00823F79" w:rsidRPr="000619D3" w:rsidRDefault="00963531" w:rsidP="00823F79">
            <w:pPr>
              <w:spacing w:after="0" w:line="240" w:lineRule="auto"/>
              <w:rPr>
                <w:rFonts w:ascii="Times New Roman" w:eastAsia="Times New Roman" w:hAnsi="Times New Roman" w:cs="Times New Roman"/>
                <w:color w:val="000000"/>
              </w:rPr>
            </w:pPr>
            <w:r w:rsidRPr="000619D3">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{"citationItems":[{"id":"ITEM-1","itemData":{"author":[{"dropping-particle":"","family":"Gittens","given":"Lester","non-dropping-particle":"","parse-names":false,"suffix":""}],"container-title":"Report of the Third Annual Scientific Meeting - Kingstown, St. Vincent &amp; the Grenadines, 17-26 July 2007 - National Reports","editor":[{"dropping-particle":"","family":"CRFM","given":"","non-dropping-particle":"","parse-names":false,"suffix":""}],"id":"ITEM-1","issued":{"date-parts":[["2007"]]},"page":"5-7","publisher-place":"Kingstown, St. Vincent &amp; the Grenadines","title":"Bahamas National Report","type":"chapter"},"uris":["http://www.mendeley.com/documents/?uuid=f09a79a9-62fa-4713-83d4-0458bc3c42e8"]}],"mendeley":{"formattedCitation":"(225)","manualFormatting":"Gittens, 2007","plainTextFormattedCitation":"(225)","previouslyFormattedCitation":"(225)"},"properties":{"noteIndex":0},"schema":"https://github.com/citation-style-language/schema/raw/master/csl-citation.json"}</w:instrText>
            </w:r>
            <w:r w:rsidRPr="000619D3">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Gittens, 2007</w:t>
            </w:r>
            <w:r w:rsidRPr="000619D3">
              <w:rPr>
                <w:rStyle w:val="FootnoteReference"/>
                <w:rFonts w:ascii="Times New Roman" w:eastAsia="Times New Roman" w:hAnsi="Times New Roman" w:cs="Times New Roman"/>
                <w:color w:val="000000"/>
              </w:rPr>
              <w:fldChar w:fldCharType="end"/>
            </w:r>
          </w:p>
        </w:tc>
      </w:tr>
      <w:tr w:rsidR="007D76AA" w:rsidRPr="00823F79" w14:paraId="1876816D" w14:textId="77777777" w:rsidTr="00F715F6">
        <w:trPr>
          <w:trHeight w:val="292"/>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452A623E" w14:textId="77777777" w:rsidR="007D76AA" w:rsidRPr="00823F79" w:rsidRDefault="007D76AA" w:rsidP="007D76AA">
            <w:pPr>
              <w:spacing w:after="0" w:line="240" w:lineRule="auto"/>
              <w:rPr>
                <w:rFonts w:ascii="Times New Roman" w:eastAsia="Times New Roman" w:hAnsi="Times New Roman" w:cs="Times New Roman"/>
                <w:color w:val="000000"/>
              </w:rPr>
            </w:pPr>
            <w:r w:rsidRPr="00823F79">
              <w:rPr>
                <w:rFonts w:ascii="Times New Roman" w:eastAsia="Times New Roman" w:hAnsi="Times New Roman" w:cs="Times New Roman"/>
                <w:color w:val="000000"/>
              </w:rPr>
              <w:t>Barbados</w:t>
            </w:r>
          </w:p>
        </w:tc>
        <w:tc>
          <w:tcPr>
            <w:tcW w:w="1781" w:type="dxa"/>
            <w:tcBorders>
              <w:top w:val="nil"/>
              <w:left w:val="nil"/>
              <w:bottom w:val="single" w:sz="4" w:space="0" w:color="auto"/>
              <w:right w:val="single" w:sz="4" w:space="0" w:color="auto"/>
            </w:tcBorders>
            <w:shd w:val="clear" w:color="auto" w:fill="auto"/>
            <w:noWrap/>
            <w:vAlign w:val="bottom"/>
            <w:hideMark/>
          </w:tcPr>
          <w:p w14:paraId="0607C363" w14:textId="77777777" w:rsidR="007D76AA" w:rsidRPr="00823F79" w:rsidRDefault="007D76AA" w:rsidP="007D76AA">
            <w:pPr>
              <w:spacing w:after="0" w:line="240" w:lineRule="auto"/>
              <w:jc w:val="right"/>
              <w:rPr>
                <w:rFonts w:ascii="Times New Roman" w:eastAsia="Times New Roman" w:hAnsi="Times New Roman" w:cs="Times New Roman"/>
                <w:color w:val="000000"/>
              </w:rPr>
            </w:pPr>
            <w:r w:rsidRPr="00823F79">
              <w:rPr>
                <w:rFonts w:ascii="Times New Roman" w:eastAsia="Times New Roman" w:hAnsi="Times New Roman" w:cs="Times New Roman"/>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72DF5ECA" w14:textId="0A5F1F4D" w:rsidR="007D76AA" w:rsidRPr="000619D3" w:rsidRDefault="000619D3" w:rsidP="007D76AA">
            <w:pPr>
              <w:spacing w:after="0" w:line="240" w:lineRule="auto"/>
              <w:rPr>
                <w:rFonts w:ascii="Times New Roman" w:eastAsia="Times New Roman" w:hAnsi="Times New Roman" w:cs="Times New Roman"/>
                <w:color w:val="000000"/>
              </w:rPr>
            </w:pPr>
            <w:r w:rsidRPr="000619D3">
              <w:rPr>
                <w:rFonts w:ascii="Times New Roman" w:eastAsia="Times New Roman" w:hAnsi="Times New Roman" w:cs="Times New Roman"/>
                <w:color w:val="000000"/>
              </w:rPr>
              <w:t>Jackson et al. 2014</w:t>
            </w:r>
          </w:p>
        </w:tc>
        <w:tc>
          <w:tcPr>
            <w:tcW w:w="1590" w:type="dxa"/>
            <w:tcBorders>
              <w:top w:val="nil"/>
              <w:left w:val="nil"/>
              <w:bottom w:val="single" w:sz="4" w:space="0" w:color="auto"/>
              <w:right w:val="single" w:sz="4" w:space="0" w:color="auto"/>
            </w:tcBorders>
            <w:shd w:val="clear" w:color="auto" w:fill="auto"/>
            <w:noWrap/>
            <w:vAlign w:val="bottom"/>
            <w:hideMark/>
          </w:tcPr>
          <w:p w14:paraId="7E446390" w14:textId="77777777" w:rsidR="007D76AA" w:rsidRPr="000619D3" w:rsidRDefault="007D76AA" w:rsidP="007D76AA">
            <w:pPr>
              <w:spacing w:after="0" w:line="240" w:lineRule="auto"/>
              <w:jc w:val="right"/>
              <w:rPr>
                <w:rFonts w:ascii="Times New Roman" w:eastAsia="Times New Roman" w:hAnsi="Times New Roman" w:cs="Times New Roman"/>
                <w:color w:val="000000"/>
              </w:rPr>
            </w:pPr>
            <w:r w:rsidRPr="000619D3">
              <w:rPr>
                <w:rFonts w:ascii="Times New Roman" w:eastAsia="Times New Roman" w:hAnsi="Times New Roman" w:cs="Times New Roman"/>
                <w:color w:val="000000"/>
              </w:rPr>
              <w:t>1</w:t>
            </w:r>
          </w:p>
        </w:tc>
        <w:tc>
          <w:tcPr>
            <w:tcW w:w="1854" w:type="dxa"/>
            <w:tcBorders>
              <w:top w:val="nil"/>
              <w:left w:val="nil"/>
              <w:bottom w:val="single" w:sz="4" w:space="0" w:color="auto"/>
              <w:right w:val="single" w:sz="4" w:space="0" w:color="auto"/>
            </w:tcBorders>
            <w:shd w:val="clear" w:color="auto" w:fill="auto"/>
            <w:noWrap/>
            <w:vAlign w:val="bottom"/>
            <w:hideMark/>
          </w:tcPr>
          <w:p w14:paraId="20AC9901" w14:textId="31BFE43C" w:rsidR="007D76AA" w:rsidRPr="000619D3" w:rsidRDefault="00963531" w:rsidP="007D76AA">
            <w:pPr>
              <w:spacing w:after="0" w:line="240" w:lineRule="auto"/>
              <w:rPr>
                <w:rFonts w:ascii="Times New Roman" w:eastAsia="Times New Roman" w:hAnsi="Times New Roman" w:cs="Times New Roman"/>
                <w:color w:val="000000"/>
              </w:rPr>
            </w:pPr>
            <w:r w:rsidRPr="000619D3">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Mohammed","given":"Elizabeth","non-dropping-particle":"","parse-names":false,"suffix":""},{"dropping-particle":"","family":"Parker","given":"Christopher","non-dropping-particle":"","parse-names":false,"suffix":""},{"dropping-particle":"","family":"Willoughby","given":"Stephen","non-dropping-particle":"","parse-names":false,"suffix":""}],"container-title":"Fisheries Centre Research Reports","id":"ITEM-1","issue":"6","issued":{"date-parts":[["2003"]]},"page":"45-66","title":"Barbados: Reconstructed fisheries catches and fishing effort, 1940-2000","type":"article-journal","volume":"11"},"uris":["http://www.mendeley.com/documents/?uuid=0c50e849-05a3-4a16-af94-10bc62fd81ef"]},{"id":"ITEM-2","itemData":{"author":[{"dropping-particle":"","family":"McConney","given":"P","non-dropping-particle":"","parse-names":false,"suffix":""}],"container-title":"Coastal fisheries of Latin America and the Caribbean2","editor":[{"dropping-particle":"","family":"Salas","given":"Silvia","non-dropping-particle":"","parse-names":false,"suffix":""},{"dropping-particle":"","family":"Chuenpagdee","given":"Ratana","non-dropping-particle":"","parse-names":false,"suffix":""},{"dropping-particle":"","family":"Charles","given":"Anthony","non-dropping-particle":"","parse-names":false,"suffix":""},{"dropping-particle":"","family":"Seijo","given":"Juan Carlos","non-dropping-particle":"","parse-names":false,"suffix":""}],"id":"ITEM-2","issued":{"date-parts":[["2011"]]},"page":"49-71","publisher-place":"Rome, Italy","title":"Coastal fisheries of Barbados","type":"chapter"},"uris":["http://www.mendeley.com/documents/?uuid=4937697c-f546-4474-8413-fdedafe8ae2d"]}],"mendeley":{"formattedCitation":"(145,226)","manualFormatting":"McConney 2011; Mohammed et al. 2003","plainTextFormattedCitation":"(145,226)","previouslyFormattedCitation":"(145,226)"},"properties":{"noteIndex":0},"schema":"https://github.com/citation-style-language/schema/raw/master/csl-citation.json"}</w:instrText>
            </w:r>
            <w:r w:rsidRPr="000619D3">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McConney 2011; Mohammed</w:t>
            </w:r>
            <w:r w:rsidR="004B1BD0">
              <w:rPr>
                <w:rFonts w:ascii="Times New Roman" w:eastAsia="Times New Roman" w:hAnsi="Times New Roman" w:cs="Times New Roman"/>
                <w:noProof/>
                <w:color w:val="000000"/>
              </w:rPr>
              <w:t xml:space="preserve"> et al. </w:t>
            </w:r>
            <w:r w:rsidR="0036402A" w:rsidRPr="0036402A">
              <w:rPr>
                <w:rFonts w:ascii="Times New Roman" w:eastAsia="Times New Roman" w:hAnsi="Times New Roman" w:cs="Times New Roman"/>
                <w:noProof/>
                <w:color w:val="000000"/>
              </w:rPr>
              <w:t>2003</w:t>
            </w:r>
            <w:r w:rsidRPr="000619D3">
              <w:rPr>
                <w:rStyle w:val="FootnoteReference"/>
                <w:rFonts w:ascii="Times New Roman" w:eastAsia="Times New Roman" w:hAnsi="Times New Roman" w:cs="Times New Roman"/>
                <w:color w:val="000000"/>
              </w:rPr>
              <w:fldChar w:fldCharType="end"/>
            </w:r>
          </w:p>
        </w:tc>
      </w:tr>
      <w:tr w:rsidR="007D76AA" w:rsidRPr="00823F79" w14:paraId="6F42916A" w14:textId="77777777" w:rsidTr="00F715F6">
        <w:trPr>
          <w:trHeight w:val="292"/>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154FDFB5" w14:textId="77777777" w:rsidR="007D76AA" w:rsidRPr="00823F79" w:rsidRDefault="007D76AA" w:rsidP="007D76AA">
            <w:pPr>
              <w:spacing w:after="0" w:line="240" w:lineRule="auto"/>
              <w:rPr>
                <w:rFonts w:ascii="Times New Roman" w:eastAsia="Times New Roman" w:hAnsi="Times New Roman" w:cs="Times New Roman"/>
                <w:color w:val="000000"/>
              </w:rPr>
            </w:pPr>
            <w:r w:rsidRPr="00823F79">
              <w:rPr>
                <w:rFonts w:ascii="Times New Roman" w:eastAsia="Times New Roman" w:hAnsi="Times New Roman" w:cs="Times New Roman"/>
                <w:color w:val="000000"/>
              </w:rPr>
              <w:t>Bonaire</w:t>
            </w:r>
          </w:p>
        </w:tc>
        <w:tc>
          <w:tcPr>
            <w:tcW w:w="1781" w:type="dxa"/>
            <w:tcBorders>
              <w:top w:val="nil"/>
              <w:left w:val="nil"/>
              <w:bottom w:val="single" w:sz="4" w:space="0" w:color="auto"/>
              <w:right w:val="single" w:sz="4" w:space="0" w:color="auto"/>
            </w:tcBorders>
            <w:shd w:val="clear" w:color="auto" w:fill="auto"/>
            <w:noWrap/>
            <w:vAlign w:val="bottom"/>
            <w:hideMark/>
          </w:tcPr>
          <w:p w14:paraId="3445E391" w14:textId="77777777" w:rsidR="007D76AA" w:rsidRPr="00823F79" w:rsidRDefault="007D76AA" w:rsidP="007D76AA">
            <w:pPr>
              <w:spacing w:after="0" w:line="240" w:lineRule="auto"/>
              <w:jc w:val="right"/>
              <w:rPr>
                <w:rFonts w:ascii="Times New Roman" w:eastAsia="Times New Roman" w:hAnsi="Times New Roman" w:cs="Times New Roman"/>
                <w:color w:val="000000"/>
              </w:rPr>
            </w:pPr>
            <w:r w:rsidRPr="00823F79">
              <w:rPr>
                <w:rFonts w:ascii="Times New Roman" w:eastAsia="Times New Roman" w:hAnsi="Times New Roman" w:cs="Times New Roman"/>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78381015" w14:textId="0BD74A17" w:rsidR="007D76AA" w:rsidRPr="000619D3" w:rsidRDefault="000619D3" w:rsidP="007D76AA">
            <w:pPr>
              <w:spacing w:after="0" w:line="240" w:lineRule="auto"/>
              <w:rPr>
                <w:rFonts w:ascii="Times New Roman" w:eastAsia="Times New Roman" w:hAnsi="Times New Roman" w:cs="Times New Roman"/>
                <w:color w:val="000000"/>
              </w:rPr>
            </w:pPr>
            <w:r w:rsidRPr="000619D3">
              <w:rPr>
                <w:rFonts w:ascii="Times New Roman" w:eastAsia="Times New Roman" w:hAnsi="Times New Roman" w:cs="Times New Roman"/>
                <w:color w:val="000000"/>
              </w:rPr>
              <w:t>Jackson et al. 2014</w:t>
            </w:r>
          </w:p>
        </w:tc>
        <w:tc>
          <w:tcPr>
            <w:tcW w:w="1590" w:type="dxa"/>
            <w:tcBorders>
              <w:top w:val="nil"/>
              <w:left w:val="nil"/>
              <w:bottom w:val="single" w:sz="4" w:space="0" w:color="auto"/>
              <w:right w:val="single" w:sz="4" w:space="0" w:color="auto"/>
            </w:tcBorders>
            <w:shd w:val="clear" w:color="auto" w:fill="auto"/>
            <w:noWrap/>
            <w:vAlign w:val="bottom"/>
            <w:hideMark/>
          </w:tcPr>
          <w:p w14:paraId="19CDF0BD" w14:textId="77777777" w:rsidR="007D76AA" w:rsidRPr="000619D3" w:rsidRDefault="007D76AA" w:rsidP="007D76AA">
            <w:pPr>
              <w:spacing w:after="0" w:line="240" w:lineRule="auto"/>
              <w:jc w:val="right"/>
              <w:rPr>
                <w:rFonts w:ascii="Times New Roman" w:eastAsia="Times New Roman" w:hAnsi="Times New Roman" w:cs="Times New Roman"/>
                <w:color w:val="000000"/>
              </w:rPr>
            </w:pPr>
            <w:r w:rsidRPr="000619D3">
              <w:rPr>
                <w:rFonts w:ascii="Times New Roman" w:eastAsia="Times New Roman" w:hAnsi="Times New Roman" w:cs="Times New Roman"/>
                <w:color w:val="000000"/>
              </w:rPr>
              <w:t>0</w:t>
            </w:r>
          </w:p>
        </w:tc>
        <w:tc>
          <w:tcPr>
            <w:tcW w:w="1854" w:type="dxa"/>
            <w:tcBorders>
              <w:top w:val="nil"/>
              <w:left w:val="nil"/>
              <w:bottom w:val="single" w:sz="4" w:space="0" w:color="auto"/>
              <w:right w:val="single" w:sz="4" w:space="0" w:color="auto"/>
            </w:tcBorders>
            <w:shd w:val="clear" w:color="auto" w:fill="auto"/>
            <w:noWrap/>
            <w:vAlign w:val="bottom"/>
            <w:hideMark/>
          </w:tcPr>
          <w:p w14:paraId="14F2213E" w14:textId="77777777" w:rsidR="00FA76A3" w:rsidRPr="004B1BD0" w:rsidRDefault="00FA76A3" w:rsidP="007D76AA">
            <w:pPr>
              <w:spacing w:after="0" w:line="240" w:lineRule="auto"/>
              <w:rPr>
                <w:rFonts w:ascii="Times New Roman" w:eastAsia="Times New Roman" w:hAnsi="Times New Roman" w:cs="Times New Roman"/>
                <w:color w:val="000000"/>
              </w:rPr>
            </w:pPr>
          </w:p>
          <w:p w14:paraId="0C9946EC" w14:textId="16BB442E" w:rsidR="007D76AA" w:rsidRPr="004B1BD0" w:rsidRDefault="00963531" w:rsidP="007D76AA">
            <w:pPr>
              <w:spacing w:after="0" w:line="240" w:lineRule="auto"/>
              <w:rPr>
                <w:rFonts w:ascii="Times New Roman" w:eastAsia="Times New Roman" w:hAnsi="Times New Roman" w:cs="Times New Roman"/>
                <w:color w:val="000000"/>
              </w:rPr>
            </w:pPr>
            <w:r w:rsidRPr="004B1BD0">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{"citationItems":[{"id":"ITEM-1","itemData":{"author":[{"dropping-particle":"","family":"Schep","given":"Stijn","non-dropping-particle":"","parse-names":false,"suffix":""},{"dropping-particle":"","family":"Johnson","given":"Ayana Elizabeth","non-dropping-particle":"","parse-names":false,"suffix":""},{"dropping-particle":"","family":"Beukering","given":"Pieter","non-dropping-particle":"Van","parse-names":false,"suffix":""},{"dropping-particle":"","family":"Wolfs","given":"Esther","non-dropping-particle":"","parse-names":false,"suffix":""}],"id":"ITEM-1","issued":{"date-parts":[["2012"]]},"number-of-pages":"39","publisher-place":"Amsterdam","title":"The fishery value of coral reefs in Bonaire","type":"report"},"uris":["http://www.mendeley.com/documents/?uuid=833844f0-a6c5-4296-8f57-ace5f05cd5f6"]},{"id":"ITEM-2","itemData":{"author":[{"dropping-particle":"","family":"Bettencourt","given":"Jose","non-dropping-particle":"de","parse-names":false,"suffix":""},{"dropping-particle":"","family":"Imminga-Berends","given":"Helena","non-dropping-particle":"","parse-names":false,"suffix":""}],"id":"ITEM-2","issued":{"date-parts":[["2015"]]},"number-of-pages":"270","publisher-place":"Brussels, Belgium","title":"Overseas Countries and Territories: Environmental Profiles, Final Report, Part 2","type":"report"},"uris":["http://www.mendeley.com/documents/?uuid=91174700-1e3f-417f-993b-7ee6da988023"]}],"mendeley":{"formattedCitation":"(134,227)","manualFormatting":"de Bettencourt &amp; Imminga-Berends 2015; Schep et al. 2012","plainTextFormattedCitation":"(134,227)","previouslyFormattedCitation":"(134,227)"},"properties":{"noteIndex":0},"schema":"https://github.com/citation-style-language/schema/raw/master/csl-citation.json"}</w:instrText>
            </w:r>
            <w:r w:rsidRPr="004B1BD0">
              <w:rPr>
                <w:rStyle w:val="FootnoteReference"/>
                <w:rFonts w:ascii="Times New Roman" w:eastAsia="Times New Roman" w:hAnsi="Times New Roman" w:cs="Times New Roman"/>
                <w:color w:val="000000"/>
              </w:rPr>
              <w:fldChar w:fldCharType="separate"/>
            </w:r>
            <w:r w:rsidR="0036402A" w:rsidRPr="004B1BD0">
              <w:rPr>
                <w:rFonts w:ascii="Times New Roman" w:eastAsia="Times New Roman" w:hAnsi="Times New Roman" w:cs="Times New Roman"/>
                <w:noProof/>
                <w:color w:val="000000"/>
              </w:rPr>
              <w:t>de Bettencourt &amp; Imminga-Berends 2015; Schep</w:t>
            </w:r>
            <w:r w:rsidR="000C5D5B">
              <w:rPr>
                <w:rFonts w:ascii="Times New Roman" w:eastAsia="Times New Roman" w:hAnsi="Times New Roman" w:cs="Times New Roman"/>
                <w:noProof/>
                <w:color w:val="000000"/>
              </w:rPr>
              <w:t xml:space="preserve"> et al.</w:t>
            </w:r>
            <w:r w:rsidR="0036402A" w:rsidRPr="004B1BD0">
              <w:rPr>
                <w:rFonts w:ascii="Times New Roman" w:eastAsia="Times New Roman" w:hAnsi="Times New Roman" w:cs="Times New Roman"/>
                <w:noProof/>
                <w:color w:val="000000"/>
              </w:rPr>
              <w:t xml:space="preserve"> 2012</w:t>
            </w:r>
            <w:r w:rsidRPr="004B1BD0">
              <w:rPr>
                <w:rStyle w:val="FootnoteReference"/>
                <w:rFonts w:ascii="Times New Roman" w:eastAsia="Times New Roman" w:hAnsi="Times New Roman" w:cs="Times New Roman"/>
                <w:color w:val="000000"/>
              </w:rPr>
              <w:fldChar w:fldCharType="end"/>
            </w:r>
          </w:p>
        </w:tc>
      </w:tr>
      <w:tr w:rsidR="007D76AA" w:rsidRPr="00823F79" w14:paraId="0B11714C" w14:textId="77777777" w:rsidTr="00F715F6">
        <w:trPr>
          <w:trHeight w:val="292"/>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67D18CDC" w14:textId="77777777" w:rsidR="007D76AA" w:rsidRPr="00823F79" w:rsidRDefault="007D76AA" w:rsidP="007D76AA">
            <w:pPr>
              <w:spacing w:after="0" w:line="240" w:lineRule="auto"/>
              <w:rPr>
                <w:rFonts w:ascii="Times New Roman" w:eastAsia="Times New Roman" w:hAnsi="Times New Roman" w:cs="Times New Roman"/>
                <w:color w:val="000000"/>
              </w:rPr>
            </w:pPr>
            <w:r w:rsidRPr="00823F79">
              <w:rPr>
                <w:rFonts w:ascii="Times New Roman" w:eastAsia="Times New Roman" w:hAnsi="Times New Roman" w:cs="Times New Roman"/>
                <w:color w:val="000000"/>
              </w:rPr>
              <w:lastRenderedPageBreak/>
              <w:t>British Virgin Islands</w:t>
            </w:r>
          </w:p>
        </w:tc>
        <w:tc>
          <w:tcPr>
            <w:tcW w:w="1781" w:type="dxa"/>
            <w:tcBorders>
              <w:top w:val="nil"/>
              <w:left w:val="nil"/>
              <w:bottom w:val="single" w:sz="4" w:space="0" w:color="auto"/>
              <w:right w:val="single" w:sz="4" w:space="0" w:color="auto"/>
            </w:tcBorders>
            <w:shd w:val="clear" w:color="auto" w:fill="auto"/>
            <w:noWrap/>
            <w:vAlign w:val="bottom"/>
            <w:hideMark/>
          </w:tcPr>
          <w:p w14:paraId="6D15CFC7" w14:textId="77777777" w:rsidR="007D76AA" w:rsidRPr="00823F79" w:rsidRDefault="007D76AA" w:rsidP="007D76AA">
            <w:pPr>
              <w:spacing w:after="0" w:line="240" w:lineRule="auto"/>
              <w:jc w:val="right"/>
              <w:rPr>
                <w:rFonts w:ascii="Times New Roman" w:eastAsia="Times New Roman" w:hAnsi="Times New Roman" w:cs="Times New Roman"/>
                <w:color w:val="000000"/>
              </w:rPr>
            </w:pPr>
            <w:r w:rsidRPr="00823F79">
              <w:rPr>
                <w:rFonts w:ascii="Times New Roman" w:eastAsia="Times New Roman" w:hAnsi="Times New Roman" w:cs="Times New Roman"/>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78D0E8CB" w14:textId="4A52BB1E" w:rsidR="007D76AA" w:rsidRPr="000619D3" w:rsidRDefault="000619D3" w:rsidP="007D76AA">
            <w:pPr>
              <w:spacing w:after="0" w:line="240" w:lineRule="auto"/>
              <w:rPr>
                <w:rFonts w:ascii="Times New Roman" w:eastAsia="Times New Roman" w:hAnsi="Times New Roman" w:cs="Times New Roman"/>
                <w:color w:val="000000"/>
              </w:rPr>
            </w:pPr>
            <w:r w:rsidRPr="000619D3">
              <w:rPr>
                <w:rFonts w:ascii="Times New Roman" w:eastAsia="Times New Roman" w:hAnsi="Times New Roman" w:cs="Times New Roman"/>
                <w:color w:val="000000"/>
              </w:rPr>
              <w:t>Jackson et al. 2014</w:t>
            </w:r>
          </w:p>
        </w:tc>
        <w:tc>
          <w:tcPr>
            <w:tcW w:w="1590" w:type="dxa"/>
            <w:tcBorders>
              <w:top w:val="nil"/>
              <w:left w:val="nil"/>
              <w:bottom w:val="single" w:sz="4" w:space="0" w:color="auto"/>
              <w:right w:val="single" w:sz="4" w:space="0" w:color="auto"/>
            </w:tcBorders>
            <w:shd w:val="clear" w:color="auto" w:fill="auto"/>
            <w:noWrap/>
            <w:vAlign w:val="bottom"/>
            <w:hideMark/>
          </w:tcPr>
          <w:p w14:paraId="017FBC58" w14:textId="77777777" w:rsidR="007D76AA" w:rsidRPr="000619D3" w:rsidRDefault="007D76AA" w:rsidP="007D76AA">
            <w:pPr>
              <w:spacing w:after="0" w:line="240" w:lineRule="auto"/>
              <w:jc w:val="right"/>
              <w:rPr>
                <w:rFonts w:ascii="Times New Roman" w:eastAsia="Times New Roman" w:hAnsi="Times New Roman" w:cs="Times New Roman"/>
                <w:color w:val="000000"/>
              </w:rPr>
            </w:pPr>
            <w:r w:rsidRPr="000619D3">
              <w:rPr>
                <w:rFonts w:ascii="Times New Roman" w:eastAsia="Times New Roman" w:hAnsi="Times New Roman" w:cs="Times New Roman"/>
                <w:color w:val="000000"/>
              </w:rPr>
              <w:t>1</w:t>
            </w:r>
          </w:p>
        </w:tc>
        <w:tc>
          <w:tcPr>
            <w:tcW w:w="1854" w:type="dxa"/>
            <w:tcBorders>
              <w:top w:val="nil"/>
              <w:left w:val="nil"/>
              <w:bottom w:val="single" w:sz="4" w:space="0" w:color="auto"/>
              <w:right w:val="single" w:sz="4" w:space="0" w:color="auto"/>
            </w:tcBorders>
            <w:shd w:val="clear" w:color="auto" w:fill="auto"/>
            <w:noWrap/>
            <w:vAlign w:val="bottom"/>
            <w:hideMark/>
          </w:tcPr>
          <w:p w14:paraId="1C69348B" w14:textId="5EC53CFE" w:rsidR="007D76AA" w:rsidRPr="000619D3" w:rsidRDefault="00963531" w:rsidP="007D76AA">
            <w:pPr>
              <w:spacing w:after="0" w:line="240" w:lineRule="auto"/>
              <w:rPr>
                <w:rFonts w:ascii="Times New Roman" w:eastAsia="Times New Roman" w:hAnsi="Times New Roman" w:cs="Times New Roman"/>
                <w:color w:val="000000"/>
              </w:rPr>
            </w:pPr>
            <w:r w:rsidRPr="000619D3">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Ramdeen","given":"Robin","non-dropping-particle":"","parse-names":false,"suffix":""},{"dropping-particle":"","family":"Harper","given":"Sarah","non-dropping-particle":"","parse-names":false,"suffix":""},{"dropping-particle":"","family":"Zylich","given":"Kyrstn","non-dropping-particle":"","parse-names":false,"suffix":""},{"dropping-particle":"","family":"Zeller","given":"Dirk","non-dropping-particle":"","parse-names":false,"suffix":""}],"container-title":"Fisheries catch reconstructions: Islands, Part IV","id":"ITEM-1","issue":"2","issued":{"date-parts":[["2014"]]},"page":"9-16","title":"Reconstruction of Total Marine Fisheries Catches for the British Virgin Islands (1950-2010)","type":"article-journal","volume":"22"},"uris":["http://www.mendeley.com/documents/?uuid=1c8e3774-9008-4c04-b4b3-e22b72db6a8a"]}],"mendeley":{"formattedCitation":"(148)","manualFormatting":"Ramdeen et al. 2014","plainTextFormattedCitation":"(148)","previouslyFormattedCitation":"(148)"},"properties":{"noteIndex":0},"schema":"https://github.com/citation-style-language/schema/raw/master/csl-citation.json"}</w:instrText>
            </w:r>
            <w:r w:rsidRPr="000619D3">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Ramdeen</w:t>
            </w:r>
            <w:r w:rsidR="00034FB9">
              <w:rPr>
                <w:rFonts w:ascii="Times New Roman" w:eastAsia="Times New Roman" w:hAnsi="Times New Roman" w:cs="Times New Roman"/>
                <w:noProof/>
                <w:color w:val="000000"/>
              </w:rPr>
              <w:t xml:space="preserve"> et al.</w:t>
            </w:r>
            <w:r w:rsidR="0036402A" w:rsidRPr="0036402A">
              <w:rPr>
                <w:rFonts w:ascii="Times New Roman" w:eastAsia="Times New Roman" w:hAnsi="Times New Roman" w:cs="Times New Roman"/>
                <w:noProof/>
                <w:color w:val="000000"/>
              </w:rPr>
              <w:t xml:space="preserve"> 2014</w:t>
            </w:r>
            <w:r w:rsidRPr="000619D3">
              <w:rPr>
                <w:rStyle w:val="FootnoteReference"/>
                <w:rFonts w:ascii="Times New Roman" w:eastAsia="Times New Roman" w:hAnsi="Times New Roman" w:cs="Times New Roman"/>
                <w:color w:val="000000"/>
              </w:rPr>
              <w:fldChar w:fldCharType="end"/>
            </w:r>
            <w:r w:rsidR="00E16FC5">
              <w:rPr>
                <w:rFonts w:ascii="Times New Roman" w:eastAsia="Times New Roman" w:hAnsi="Times New Roman" w:cs="Times New Roman"/>
                <w:color w:val="000000"/>
              </w:rPr>
              <w:t>a</w:t>
            </w:r>
          </w:p>
        </w:tc>
      </w:tr>
      <w:tr w:rsidR="007D76AA" w:rsidRPr="00823F79" w14:paraId="370A2491" w14:textId="77777777" w:rsidTr="00F715F6">
        <w:trPr>
          <w:trHeight w:val="292"/>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37342373" w14:textId="77777777" w:rsidR="007D76AA" w:rsidRPr="00823F79" w:rsidRDefault="007D76AA" w:rsidP="007D76AA">
            <w:pPr>
              <w:spacing w:after="0" w:line="240" w:lineRule="auto"/>
              <w:rPr>
                <w:rFonts w:ascii="Times New Roman" w:eastAsia="Times New Roman" w:hAnsi="Times New Roman" w:cs="Times New Roman"/>
                <w:color w:val="000000"/>
              </w:rPr>
            </w:pPr>
            <w:r w:rsidRPr="00823F79">
              <w:rPr>
                <w:rFonts w:ascii="Times New Roman" w:eastAsia="Times New Roman" w:hAnsi="Times New Roman" w:cs="Times New Roman"/>
                <w:color w:val="000000"/>
              </w:rPr>
              <w:t>Cayman Islands</w:t>
            </w:r>
          </w:p>
        </w:tc>
        <w:tc>
          <w:tcPr>
            <w:tcW w:w="1781" w:type="dxa"/>
            <w:tcBorders>
              <w:top w:val="nil"/>
              <w:left w:val="nil"/>
              <w:bottom w:val="single" w:sz="4" w:space="0" w:color="auto"/>
              <w:right w:val="single" w:sz="4" w:space="0" w:color="auto"/>
            </w:tcBorders>
            <w:shd w:val="clear" w:color="auto" w:fill="auto"/>
            <w:noWrap/>
            <w:vAlign w:val="bottom"/>
            <w:hideMark/>
          </w:tcPr>
          <w:p w14:paraId="6640C2C3" w14:textId="77777777" w:rsidR="007D76AA" w:rsidRPr="00823F79" w:rsidRDefault="007D76AA" w:rsidP="007D76AA">
            <w:pPr>
              <w:spacing w:after="0" w:line="240" w:lineRule="auto"/>
              <w:jc w:val="right"/>
              <w:rPr>
                <w:rFonts w:ascii="Times New Roman" w:eastAsia="Times New Roman" w:hAnsi="Times New Roman" w:cs="Times New Roman"/>
                <w:color w:val="000000"/>
              </w:rPr>
            </w:pPr>
            <w:r w:rsidRPr="00823F79">
              <w:rPr>
                <w:rFonts w:ascii="Times New Roman" w:eastAsia="Times New Roman" w:hAnsi="Times New Roman" w:cs="Times New Roman"/>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5D7C9C0A" w14:textId="78F41F09" w:rsidR="007D76AA" w:rsidRPr="000619D3" w:rsidRDefault="000619D3" w:rsidP="007D76AA">
            <w:pPr>
              <w:spacing w:after="0" w:line="240" w:lineRule="auto"/>
              <w:rPr>
                <w:rFonts w:ascii="Times New Roman" w:eastAsia="Times New Roman" w:hAnsi="Times New Roman" w:cs="Times New Roman"/>
                <w:color w:val="000000"/>
              </w:rPr>
            </w:pPr>
            <w:r w:rsidRPr="000619D3">
              <w:rPr>
                <w:rFonts w:ascii="Times New Roman" w:eastAsia="Times New Roman" w:hAnsi="Times New Roman" w:cs="Times New Roman"/>
                <w:color w:val="000000"/>
              </w:rPr>
              <w:t>Jackson et al. 2014</w:t>
            </w:r>
          </w:p>
        </w:tc>
        <w:tc>
          <w:tcPr>
            <w:tcW w:w="1590" w:type="dxa"/>
            <w:tcBorders>
              <w:top w:val="nil"/>
              <w:left w:val="nil"/>
              <w:bottom w:val="single" w:sz="4" w:space="0" w:color="auto"/>
              <w:right w:val="single" w:sz="4" w:space="0" w:color="auto"/>
            </w:tcBorders>
            <w:shd w:val="clear" w:color="auto" w:fill="auto"/>
            <w:noWrap/>
            <w:vAlign w:val="bottom"/>
            <w:hideMark/>
          </w:tcPr>
          <w:p w14:paraId="107B0660" w14:textId="77777777" w:rsidR="007D76AA" w:rsidRPr="000619D3" w:rsidRDefault="007D76AA" w:rsidP="007D76AA">
            <w:pPr>
              <w:spacing w:after="0" w:line="240" w:lineRule="auto"/>
              <w:jc w:val="right"/>
              <w:rPr>
                <w:rFonts w:ascii="Times New Roman" w:eastAsia="Times New Roman" w:hAnsi="Times New Roman" w:cs="Times New Roman"/>
                <w:color w:val="000000"/>
              </w:rPr>
            </w:pPr>
            <w:r w:rsidRPr="000619D3">
              <w:rPr>
                <w:rFonts w:ascii="Times New Roman" w:eastAsia="Times New Roman" w:hAnsi="Times New Roman" w:cs="Times New Roman"/>
                <w:color w:val="000000"/>
              </w:rPr>
              <w:t>0</w:t>
            </w:r>
          </w:p>
        </w:tc>
        <w:tc>
          <w:tcPr>
            <w:tcW w:w="1854" w:type="dxa"/>
            <w:tcBorders>
              <w:top w:val="nil"/>
              <w:left w:val="nil"/>
              <w:bottom w:val="single" w:sz="4" w:space="0" w:color="auto"/>
              <w:right w:val="single" w:sz="4" w:space="0" w:color="auto"/>
            </w:tcBorders>
            <w:shd w:val="clear" w:color="auto" w:fill="auto"/>
            <w:noWrap/>
            <w:vAlign w:val="bottom"/>
            <w:hideMark/>
          </w:tcPr>
          <w:p w14:paraId="5AB04313" w14:textId="02D8EC6D" w:rsidR="007D76AA" w:rsidRPr="000619D3" w:rsidRDefault="00963531" w:rsidP="007D76AA">
            <w:pPr>
              <w:spacing w:after="0" w:line="240" w:lineRule="auto"/>
              <w:rPr>
                <w:rFonts w:ascii="Times New Roman" w:eastAsia="Times New Roman" w:hAnsi="Times New Roman" w:cs="Times New Roman"/>
                <w:color w:val="000000"/>
              </w:rPr>
            </w:pPr>
            <w:r w:rsidRPr="000619D3">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Bettencourt","given":"Jose","non-dropping-particle":"de","parse-names":false,"suffix":""},{"dropping-particle":"","family":"Imminga-Berends","given":"Helena","non-dropping-particle":"","parse-names":false,"suffix":""}],"id":"ITEM-1","issued":{"date-parts":[["2015"]]},"number-of-pages":"270","publisher-place":"Brussels, Belgium","title":"Overseas Countries and Territories: Environmental Profiles, Final Report, Part 2","type":"report"},"uris":["http://www.mendeley.com/documents/?uuid=91174700-1e3f-417f-993b-7ee6da988023"]}],"mendeley":{"formattedCitation":"(134)","manualFormatting":"de Bettencourt &amp; Imminga-Berends 2015","plainTextFormattedCitation":"(134)","previouslyFormattedCitation":"(134)"},"properties":{"noteIndex":0},"schema":"https://github.com/citation-style-language/schema/raw/master/csl-citation.json"}</w:instrText>
            </w:r>
            <w:r w:rsidRPr="000619D3">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de Bettencourt &amp; Imminga-Berends 2015</w:t>
            </w:r>
            <w:r w:rsidRPr="000619D3">
              <w:rPr>
                <w:rStyle w:val="FootnoteReference"/>
                <w:rFonts w:ascii="Times New Roman" w:eastAsia="Times New Roman" w:hAnsi="Times New Roman" w:cs="Times New Roman"/>
                <w:color w:val="000000"/>
              </w:rPr>
              <w:fldChar w:fldCharType="end"/>
            </w:r>
          </w:p>
        </w:tc>
      </w:tr>
      <w:tr w:rsidR="000619D3" w:rsidRPr="00823F79" w14:paraId="4A731318" w14:textId="77777777" w:rsidTr="00F715F6">
        <w:trPr>
          <w:trHeight w:val="292"/>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1B29A166" w14:textId="77777777" w:rsidR="000619D3" w:rsidRPr="00823F79" w:rsidRDefault="000619D3" w:rsidP="000619D3">
            <w:pPr>
              <w:spacing w:after="0" w:line="240" w:lineRule="auto"/>
              <w:rPr>
                <w:rFonts w:ascii="Times New Roman" w:eastAsia="Times New Roman" w:hAnsi="Times New Roman" w:cs="Times New Roman"/>
                <w:color w:val="000000"/>
              </w:rPr>
            </w:pPr>
            <w:r w:rsidRPr="00823F79">
              <w:rPr>
                <w:rFonts w:ascii="Times New Roman" w:eastAsia="Times New Roman" w:hAnsi="Times New Roman" w:cs="Times New Roman"/>
                <w:color w:val="000000"/>
              </w:rPr>
              <w:t>Cuba</w:t>
            </w:r>
          </w:p>
        </w:tc>
        <w:tc>
          <w:tcPr>
            <w:tcW w:w="1781" w:type="dxa"/>
            <w:tcBorders>
              <w:top w:val="nil"/>
              <w:left w:val="nil"/>
              <w:bottom w:val="single" w:sz="4" w:space="0" w:color="auto"/>
              <w:right w:val="single" w:sz="4" w:space="0" w:color="auto"/>
            </w:tcBorders>
            <w:shd w:val="clear" w:color="auto" w:fill="auto"/>
            <w:noWrap/>
            <w:vAlign w:val="bottom"/>
            <w:hideMark/>
          </w:tcPr>
          <w:p w14:paraId="27218DEA" w14:textId="77777777" w:rsidR="000619D3" w:rsidRPr="00823F79" w:rsidRDefault="000619D3" w:rsidP="000619D3">
            <w:pPr>
              <w:spacing w:after="0" w:line="240" w:lineRule="auto"/>
              <w:jc w:val="right"/>
              <w:rPr>
                <w:rFonts w:ascii="Times New Roman" w:eastAsia="Times New Roman" w:hAnsi="Times New Roman" w:cs="Times New Roman"/>
                <w:color w:val="000000"/>
              </w:rPr>
            </w:pPr>
            <w:r w:rsidRPr="00823F79">
              <w:rPr>
                <w:rFonts w:ascii="Times New Roman" w:eastAsia="Times New Roman" w:hAnsi="Times New Roman" w:cs="Times New Roman"/>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4D4E04E7" w14:textId="66E5B147" w:rsidR="000619D3" w:rsidRPr="000619D3" w:rsidRDefault="000619D3" w:rsidP="000619D3">
            <w:pPr>
              <w:spacing w:after="0" w:line="240" w:lineRule="auto"/>
              <w:rPr>
                <w:rFonts w:ascii="Times New Roman" w:eastAsia="Times New Roman" w:hAnsi="Times New Roman" w:cs="Times New Roman"/>
                <w:color w:val="000000"/>
              </w:rPr>
            </w:pPr>
            <w:r w:rsidRPr="000619D3">
              <w:rPr>
                <w:rFonts w:ascii="Times New Roman" w:eastAsia="Times New Roman" w:hAnsi="Times New Roman" w:cs="Times New Roman"/>
                <w:color w:val="000000"/>
              </w:rPr>
              <w:t>Jackson et al. 2014</w:t>
            </w:r>
          </w:p>
        </w:tc>
        <w:tc>
          <w:tcPr>
            <w:tcW w:w="1590" w:type="dxa"/>
            <w:tcBorders>
              <w:top w:val="nil"/>
              <w:left w:val="nil"/>
              <w:bottom w:val="single" w:sz="4" w:space="0" w:color="auto"/>
              <w:right w:val="single" w:sz="4" w:space="0" w:color="auto"/>
            </w:tcBorders>
            <w:shd w:val="clear" w:color="auto" w:fill="auto"/>
            <w:noWrap/>
            <w:vAlign w:val="bottom"/>
            <w:hideMark/>
          </w:tcPr>
          <w:p w14:paraId="451EE2EA" w14:textId="77777777" w:rsidR="000619D3" w:rsidRPr="000619D3" w:rsidRDefault="000619D3" w:rsidP="000619D3">
            <w:pPr>
              <w:spacing w:after="0" w:line="240" w:lineRule="auto"/>
              <w:jc w:val="right"/>
              <w:rPr>
                <w:rFonts w:ascii="Times New Roman" w:eastAsia="Times New Roman" w:hAnsi="Times New Roman" w:cs="Times New Roman"/>
                <w:color w:val="000000"/>
              </w:rPr>
            </w:pPr>
            <w:r w:rsidRPr="000619D3">
              <w:rPr>
                <w:rFonts w:ascii="Times New Roman" w:eastAsia="Times New Roman" w:hAnsi="Times New Roman" w:cs="Times New Roman"/>
                <w:color w:val="000000"/>
              </w:rPr>
              <w:t>1</w:t>
            </w:r>
          </w:p>
        </w:tc>
        <w:tc>
          <w:tcPr>
            <w:tcW w:w="1854" w:type="dxa"/>
            <w:tcBorders>
              <w:top w:val="nil"/>
              <w:left w:val="nil"/>
              <w:bottom w:val="single" w:sz="4" w:space="0" w:color="auto"/>
              <w:right w:val="single" w:sz="4" w:space="0" w:color="auto"/>
            </w:tcBorders>
            <w:shd w:val="clear" w:color="auto" w:fill="auto"/>
            <w:noWrap/>
            <w:vAlign w:val="bottom"/>
            <w:hideMark/>
          </w:tcPr>
          <w:p w14:paraId="4CF41269" w14:textId="39848D77" w:rsidR="000619D3" w:rsidRPr="000619D3" w:rsidRDefault="000619D3" w:rsidP="000619D3">
            <w:pPr>
              <w:spacing w:after="0" w:line="240" w:lineRule="auto"/>
              <w:rPr>
                <w:rFonts w:ascii="Times New Roman" w:eastAsia="Times New Roman" w:hAnsi="Times New Roman" w:cs="Times New Roman"/>
                <w:color w:val="000000"/>
              </w:rPr>
            </w:pPr>
            <w:r w:rsidRPr="000619D3">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V.","family":"Valle","given":"Servando","non-dropping-particle":"","parse-names":false,"suffix":""},{"dropping-particle":"","family":"Sosa","given":"Mireya","non-dropping-particle":"","parse-names":false,"suffix":""},{"dropping-particle":"","family":"Puga","given":"Rafael","non-dropping-particle":"","parse-names":false,"suffix":""},{"dropping-particle":"","family":"Font","given":"Luis","non-dropping-particle":"","parse-names":false,"suffix":""},{"dropping-particle":"","family":"Duthit","given":"Regla","non-dropping-particle":"","parse-names":false,"suffix":""}],"chapter-number":"7","container-title":"Coastal fisheries of Latin America and the Caribbean","editor":[{"dropping-particle":"","family":"Salas","given":"Silvia","non-dropping-particle":"","parse-names":false,"suffix":""},{"dropping-particle":"","family":"Chuenpagdee","given":"Ratana","non-dropping-particle":"","parse-names":false,"suffix":""},{"dropping-particle":"","family":"Charles","given":"Anthony","non-dropping-particle":"","parse-names":false,"suffix":""},{"dropping-particle":"","family":"Seijo","given":"Juan Carlos","non-dropping-particle":"","parse-names":false,"suffix":""}],"id":"ITEM-1","issued":{"date-parts":[["2011"]]},"page":"155-174","publisher":"FAO Fisheries and Aquaculture Technical Paper 544","publisher-place":"Rome","title":"Coastal fisheries of Cuba","type":"chapter"},"uris":["http://www.mendeley.com/documents/?uuid=5c417e55-05c1-4ea7-b5f0-ca912b42566d"]}],"mendeley":{"formattedCitation":"(228)","manualFormatting":"Valle et al. 2011","plainTextFormattedCitation":"(228)","previouslyFormattedCitation":"(228)"},"properties":{"noteIndex":0},"schema":"https://github.com/citation-style-language/schema/raw/master/csl-citation.json"}</w:instrText>
            </w:r>
            <w:r w:rsidRPr="000619D3">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Valle</w:t>
            </w:r>
            <w:r w:rsidR="00034FB9">
              <w:rPr>
                <w:rFonts w:ascii="Times New Roman" w:eastAsia="Times New Roman" w:hAnsi="Times New Roman" w:cs="Times New Roman"/>
                <w:noProof/>
                <w:color w:val="000000"/>
              </w:rPr>
              <w:t xml:space="preserve"> et al.</w:t>
            </w:r>
            <w:r w:rsidR="0036402A" w:rsidRPr="0036402A">
              <w:rPr>
                <w:rFonts w:ascii="Times New Roman" w:eastAsia="Times New Roman" w:hAnsi="Times New Roman" w:cs="Times New Roman"/>
                <w:noProof/>
                <w:color w:val="000000"/>
              </w:rPr>
              <w:t xml:space="preserve"> 2011</w:t>
            </w:r>
            <w:r w:rsidRPr="000619D3">
              <w:rPr>
                <w:rStyle w:val="FootnoteReference"/>
                <w:rFonts w:ascii="Times New Roman" w:eastAsia="Times New Roman" w:hAnsi="Times New Roman" w:cs="Times New Roman"/>
                <w:color w:val="000000"/>
              </w:rPr>
              <w:fldChar w:fldCharType="end"/>
            </w:r>
          </w:p>
        </w:tc>
      </w:tr>
      <w:tr w:rsidR="000619D3" w:rsidRPr="00823F79" w14:paraId="3708CD4A" w14:textId="77777777" w:rsidTr="00F715F6">
        <w:trPr>
          <w:trHeight w:val="292"/>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3BB06E77" w14:textId="299B1816" w:rsidR="000619D3" w:rsidRPr="00823F79" w:rsidRDefault="0076503C" w:rsidP="000619D3">
            <w:pPr>
              <w:spacing w:after="0" w:line="240" w:lineRule="auto"/>
              <w:rPr>
                <w:rFonts w:ascii="Times New Roman" w:eastAsia="Times New Roman" w:hAnsi="Times New Roman" w:cs="Times New Roman"/>
                <w:color w:val="000000"/>
              </w:rPr>
            </w:pPr>
            <w:r w:rsidRPr="0076503C">
              <w:rPr>
                <w:rFonts w:ascii="Times New Roman" w:eastAsia="Times New Roman" w:hAnsi="Times New Roman" w:cs="Times New Roman"/>
              </w:rPr>
              <w:t>Curaçao</w:t>
            </w:r>
          </w:p>
        </w:tc>
        <w:tc>
          <w:tcPr>
            <w:tcW w:w="1781" w:type="dxa"/>
            <w:tcBorders>
              <w:top w:val="nil"/>
              <w:left w:val="nil"/>
              <w:bottom w:val="single" w:sz="4" w:space="0" w:color="auto"/>
              <w:right w:val="single" w:sz="4" w:space="0" w:color="auto"/>
            </w:tcBorders>
            <w:shd w:val="clear" w:color="auto" w:fill="auto"/>
            <w:noWrap/>
            <w:vAlign w:val="bottom"/>
            <w:hideMark/>
          </w:tcPr>
          <w:p w14:paraId="7A8A9089" w14:textId="77777777" w:rsidR="000619D3" w:rsidRPr="00823F79" w:rsidRDefault="000619D3" w:rsidP="000619D3">
            <w:pPr>
              <w:spacing w:after="0" w:line="240" w:lineRule="auto"/>
              <w:jc w:val="right"/>
              <w:rPr>
                <w:rFonts w:ascii="Times New Roman" w:eastAsia="Times New Roman" w:hAnsi="Times New Roman" w:cs="Times New Roman"/>
                <w:color w:val="000000"/>
              </w:rPr>
            </w:pPr>
            <w:r w:rsidRPr="00823F79">
              <w:rPr>
                <w:rFonts w:ascii="Times New Roman" w:eastAsia="Times New Roman" w:hAnsi="Times New Roman" w:cs="Times New Roman"/>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30D7D8A6" w14:textId="60738A27" w:rsidR="000619D3" w:rsidRPr="000619D3" w:rsidRDefault="000619D3" w:rsidP="000619D3">
            <w:pPr>
              <w:spacing w:after="0" w:line="240" w:lineRule="auto"/>
              <w:rPr>
                <w:rFonts w:ascii="Times New Roman" w:eastAsia="Times New Roman" w:hAnsi="Times New Roman" w:cs="Times New Roman"/>
                <w:color w:val="000000"/>
              </w:rPr>
            </w:pPr>
            <w:r w:rsidRPr="000619D3">
              <w:rPr>
                <w:rFonts w:ascii="Times New Roman" w:eastAsia="Times New Roman" w:hAnsi="Times New Roman" w:cs="Times New Roman"/>
                <w:color w:val="000000"/>
              </w:rPr>
              <w:t>Jackson et al. 2014</w:t>
            </w:r>
          </w:p>
        </w:tc>
        <w:tc>
          <w:tcPr>
            <w:tcW w:w="1590" w:type="dxa"/>
            <w:tcBorders>
              <w:top w:val="nil"/>
              <w:left w:val="nil"/>
              <w:bottom w:val="single" w:sz="4" w:space="0" w:color="auto"/>
              <w:right w:val="single" w:sz="4" w:space="0" w:color="auto"/>
            </w:tcBorders>
            <w:shd w:val="clear" w:color="auto" w:fill="auto"/>
            <w:noWrap/>
            <w:vAlign w:val="bottom"/>
            <w:hideMark/>
          </w:tcPr>
          <w:p w14:paraId="639F1BF7" w14:textId="77777777" w:rsidR="000619D3" w:rsidRPr="000619D3" w:rsidRDefault="000619D3" w:rsidP="000619D3">
            <w:pPr>
              <w:spacing w:after="0" w:line="240" w:lineRule="auto"/>
              <w:jc w:val="right"/>
              <w:rPr>
                <w:rFonts w:ascii="Times New Roman" w:eastAsia="Times New Roman" w:hAnsi="Times New Roman" w:cs="Times New Roman"/>
                <w:color w:val="000000"/>
              </w:rPr>
            </w:pPr>
            <w:r w:rsidRPr="000619D3">
              <w:rPr>
                <w:rFonts w:ascii="Times New Roman" w:eastAsia="Times New Roman" w:hAnsi="Times New Roman" w:cs="Times New Roman"/>
                <w:color w:val="000000"/>
              </w:rPr>
              <w:t>0</w:t>
            </w:r>
          </w:p>
        </w:tc>
        <w:tc>
          <w:tcPr>
            <w:tcW w:w="1854" w:type="dxa"/>
            <w:tcBorders>
              <w:top w:val="nil"/>
              <w:left w:val="nil"/>
              <w:bottom w:val="single" w:sz="4" w:space="0" w:color="auto"/>
              <w:right w:val="single" w:sz="4" w:space="0" w:color="auto"/>
            </w:tcBorders>
            <w:shd w:val="clear" w:color="auto" w:fill="auto"/>
            <w:noWrap/>
            <w:vAlign w:val="bottom"/>
            <w:hideMark/>
          </w:tcPr>
          <w:p w14:paraId="6A00AD64" w14:textId="03923D6B" w:rsidR="000619D3" w:rsidRPr="000619D3" w:rsidRDefault="000619D3" w:rsidP="000619D3">
            <w:pPr>
              <w:spacing w:after="0" w:line="240" w:lineRule="auto"/>
              <w:rPr>
                <w:rFonts w:ascii="Times New Roman" w:eastAsia="Times New Roman" w:hAnsi="Times New Roman" w:cs="Times New Roman"/>
                <w:color w:val="000000"/>
              </w:rPr>
            </w:pPr>
            <w:r w:rsidRPr="000619D3">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Lindop","given":"Alasdair","non-dropping-particle":"","parse-names":false,"suffix":""},{"dropping-particle":"","family":"Bultel","given":"Elise","non-dropping-particle":"","parse-names":false,"suffix":""},{"dropping-particle":"","family":"Zylich","given":"Kyrstn","non-dropping-particle":"","parse-names":false,"suffix":""},{"dropping-particle":"","family":"Zeller","given":"Dirk","non-dropping-particle":"","parse-names":false,"suffix":""}],"collection-title":"Fisheries Centre Working Paper","id":"ITEM-1","issued":{"date-parts":[["2015"]]},"number":"2015-69","number-of-pages":"22","publisher-place":"Vancouver, B.C.","title":"Reconstructing the former Netherlands Antilles marine catches from 1950 to 2010","type":"report"},"uris":["http://www.mendeley.com/documents/?uuid=d5fe61f9-be12-4c29-9276-345edbb959ab"]}],"mendeley":{"formattedCitation":"(229)","manualFormatting":"Lindop et al. 2015","plainTextFormattedCitation":"(229)","previouslyFormattedCitation":"(229)"},"properties":{"noteIndex":0},"schema":"https://github.com/citation-style-language/schema/raw/master/csl-citation.json"}</w:instrText>
            </w:r>
            <w:r w:rsidRPr="000619D3">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Lindop</w:t>
            </w:r>
            <w:r w:rsidR="00034FB9">
              <w:rPr>
                <w:rFonts w:ascii="Times New Roman" w:eastAsia="Times New Roman" w:hAnsi="Times New Roman" w:cs="Times New Roman"/>
                <w:noProof/>
                <w:color w:val="000000"/>
              </w:rPr>
              <w:t xml:space="preserve"> et al.</w:t>
            </w:r>
            <w:r w:rsidR="0036402A" w:rsidRPr="0036402A">
              <w:rPr>
                <w:rFonts w:ascii="Times New Roman" w:eastAsia="Times New Roman" w:hAnsi="Times New Roman" w:cs="Times New Roman"/>
                <w:noProof/>
                <w:color w:val="000000"/>
              </w:rPr>
              <w:t xml:space="preserve"> 2015</w:t>
            </w:r>
            <w:r w:rsidRPr="000619D3">
              <w:rPr>
                <w:rStyle w:val="FootnoteReference"/>
                <w:rFonts w:ascii="Times New Roman" w:eastAsia="Times New Roman" w:hAnsi="Times New Roman" w:cs="Times New Roman"/>
                <w:color w:val="000000"/>
              </w:rPr>
              <w:fldChar w:fldCharType="end"/>
            </w:r>
          </w:p>
        </w:tc>
      </w:tr>
      <w:tr w:rsidR="000619D3" w:rsidRPr="00823F79" w14:paraId="25EBD18A" w14:textId="77777777" w:rsidTr="00F715F6">
        <w:trPr>
          <w:trHeight w:val="292"/>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67B8624D" w14:textId="77777777" w:rsidR="000619D3" w:rsidRPr="00823F79" w:rsidRDefault="000619D3" w:rsidP="000619D3">
            <w:pPr>
              <w:spacing w:after="0" w:line="240" w:lineRule="auto"/>
              <w:rPr>
                <w:rFonts w:ascii="Times New Roman" w:eastAsia="Times New Roman" w:hAnsi="Times New Roman" w:cs="Times New Roman"/>
                <w:color w:val="000000"/>
              </w:rPr>
            </w:pPr>
            <w:r w:rsidRPr="00823F79">
              <w:rPr>
                <w:rFonts w:ascii="Times New Roman" w:eastAsia="Times New Roman" w:hAnsi="Times New Roman" w:cs="Times New Roman"/>
                <w:color w:val="000000"/>
              </w:rPr>
              <w:t>Dominica</w:t>
            </w:r>
          </w:p>
        </w:tc>
        <w:tc>
          <w:tcPr>
            <w:tcW w:w="1781" w:type="dxa"/>
            <w:tcBorders>
              <w:top w:val="nil"/>
              <w:left w:val="nil"/>
              <w:bottom w:val="single" w:sz="4" w:space="0" w:color="auto"/>
              <w:right w:val="single" w:sz="4" w:space="0" w:color="auto"/>
            </w:tcBorders>
            <w:shd w:val="clear" w:color="auto" w:fill="auto"/>
            <w:noWrap/>
            <w:vAlign w:val="bottom"/>
            <w:hideMark/>
          </w:tcPr>
          <w:p w14:paraId="27A01CAF" w14:textId="77777777" w:rsidR="000619D3" w:rsidRPr="00823F79" w:rsidRDefault="000619D3" w:rsidP="000619D3">
            <w:pPr>
              <w:spacing w:after="0" w:line="240" w:lineRule="auto"/>
              <w:jc w:val="right"/>
              <w:rPr>
                <w:rFonts w:ascii="Times New Roman" w:eastAsia="Times New Roman" w:hAnsi="Times New Roman" w:cs="Times New Roman"/>
                <w:color w:val="000000"/>
              </w:rPr>
            </w:pPr>
            <w:r w:rsidRPr="00823F79">
              <w:rPr>
                <w:rFonts w:ascii="Times New Roman" w:eastAsia="Times New Roman" w:hAnsi="Times New Roman" w:cs="Times New Roman"/>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447930F4" w14:textId="3988EC99" w:rsidR="000619D3" w:rsidRPr="000619D3" w:rsidRDefault="000619D3" w:rsidP="000619D3">
            <w:pPr>
              <w:spacing w:after="0" w:line="240" w:lineRule="auto"/>
              <w:rPr>
                <w:rFonts w:ascii="Times New Roman" w:eastAsia="Times New Roman" w:hAnsi="Times New Roman" w:cs="Times New Roman"/>
                <w:color w:val="000000"/>
              </w:rPr>
            </w:pPr>
            <w:r w:rsidRPr="000619D3">
              <w:rPr>
                <w:rFonts w:ascii="Times New Roman" w:eastAsia="Times New Roman" w:hAnsi="Times New Roman" w:cs="Times New Roman"/>
                <w:color w:val="000000"/>
              </w:rPr>
              <w:t>Jackson et al. 2014</w:t>
            </w:r>
          </w:p>
        </w:tc>
        <w:tc>
          <w:tcPr>
            <w:tcW w:w="1590" w:type="dxa"/>
            <w:tcBorders>
              <w:top w:val="nil"/>
              <w:left w:val="nil"/>
              <w:bottom w:val="single" w:sz="4" w:space="0" w:color="auto"/>
              <w:right w:val="single" w:sz="4" w:space="0" w:color="auto"/>
            </w:tcBorders>
            <w:shd w:val="clear" w:color="auto" w:fill="auto"/>
            <w:noWrap/>
            <w:vAlign w:val="bottom"/>
            <w:hideMark/>
          </w:tcPr>
          <w:p w14:paraId="7857D023" w14:textId="77777777" w:rsidR="000619D3" w:rsidRPr="000619D3" w:rsidRDefault="000619D3" w:rsidP="000619D3">
            <w:pPr>
              <w:spacing w:after="0" w:line="240" w:lineRule="auto"/>
              <w:jc w:val="right"/>
              <w:rPr>
                <w:rFonts w:ascii="Times New Roman" w:eastAsia="Times New Roman" w:hAnsi="Times New Roman" w:cs="Times New Roman"/>
                <w:color w:val="000000"/>
              </w:rPr>
            </w:pPr>
            <w:r w:rsidRPr="000619D3">
              <w:rPr>
                <w:rFonts w:ascii="Times New Roman" w:eastAsia="Times New Roman" w:hAnsi="Times New Roman" w:cs="Times New Roman"/>
                <w:color w:val="000000"/>
              </w:rPr>
              <w:t>1</w:t>
            </w:r>
          </w:p>
        </w:tc>
        <w:tc>
          <w:tcPr>
            <w:tcW w:w="1854" w:type="dxa"/>
            <w:tcBorders>
              <w:top w:val="nil"/>
              <w:left w:val="nil"/>
              <w:bottom w:val="single" w:sz="4" w:space="0" w:color="auto"/>
              <w:right w:val="single" w:sz="4" w:space="0" w:color="auto"/>
            </w:tcBorders>
            <w:shd w:val="clear" w:color="auto" w:fill="auto"/>
            <w:noWrap/>
            <w:vAlign w:val="bottom"/>
            <w:hideMark/>
          </w:tcPr>
          <w:p w14:paraId="5BD8C433" w14:textId="233695C8" w:rsidR="000619D3" w:rsidRPr="000619D3" w:rsidRDefault="000619D3" w:rsidP="000619D3">
            <w:pPr>
              <w:spacing w:after="0" w:line="240" w:lineRule="auto"/>
              <w:rPr>
                <w:rFonts w:ascii="Times New Roman" w:eastAsia="Times New Roman" w:hAnsi="Times New Roman" w:cs="Times New Roman"/>
                <w:color w:val="000000"/>
              </w:rPr>
            </w:pPr>
            <w:r w:rsidRPr="000619D3">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Ramdeen","given":"Robin","non-dropping-particle":"","parse-names":false,"suffix":""},{"dropping-particle":"","family":"Harper","given":"Sarah","non-dropping-particle":"","parse-names":false,"suffix":""},{"dropping-particle":"","family":"Zeller","given":"Dirk","non-dropping-particle":"","parse-names":false,"suffix":""}],"container-title":"Fisheries catch reconstructions: Islands, Part IV","id":"ITEM-1","issue":"Fentem 1960","issued":{"date-parts":[["2014"]]},"page":"33-41","title":"Reconstruction of Total Marine Fisheries Catches for Dominica (1950-2010)","type":"article-journal","volume":"22"},"uris":["http://www.mendeley.com/documents/?uuid=52b34c45-7cb2-4bd8-90f9-f708e919628a"]}],"mendeley":{"formattedCitation":"(230)","manualFormatting":"Ramdeen et al. 2014","plainTextFormattedCitation":"(230)","previouslyFormattedCitation":"(230)"},"properties":{"noteIndex":0},"schema":"https://github.com/citation-style-language/schema/raw/master/csl-citation.json"}</w:instrText>
            </w:r>
            <w:r w:rsidRPr="000619D3">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Ramdeen</w:t>
            </w:r>
            <w:r w:rsidR="00034FB9">
              <w:rPr>
                <w:rFonts w:ascii="Times New Roman" w:eastAsia="Times New Roman" w:hAnsi="Times New Roman" w:cs="Times New Roman"/>
                <w:noProof/>
                <w:color w:val="000000"/>
              </w:rPr>
              <w:t xml:space="preserve"> et al.</w:t>
            </w:r>
            <w:r w:rsidR="0036402A" w:rsidRPr="0036402A">
              <w:rPr>
                <w:rFonts w:ascii="Times New Roman" w:eastAsia="Times New Roman" w:hAnsi="Times New Roman" w:cs="Times New Roman"/>
                <w:noProof/>
                <w:color w:val="000000"/>
              </w:rPr>
              <w:t xml:space="preserve"> 2014</w:t>
            </w:r>
            <w:r w:rsidRPr="000619D3">
              <w:rPr>
                <w:rStyle w:val="FootnoteReference"/>
                <w:rFonts w:ascii="Times New Roman" w:eastAsia="Times New Roman" w:hAnsi="Times New Roman" w:cs="Times New Roman"/>
                <w:color w:val="000000"/>
              </w:rPr>
              <w:fldChar w:fldCharType="end"/>
            </w:r>
            <w:r w:rsidR="00E16FC5">
              <w:rPr>
                <w:rFonts w:ascii="Times New Roman" w:eastAsia="Times New Roman" w:hAnsi="Times New Roman" w:cs="Times New Roman"/>
                <w:color w:val="000000"/>
              </w:rPr>
              <w:t>b</w:t>
            </w:r>
          </w:p>
        </w:tc>
      </w:tr>
      <w:tr w:rsidR="000619D3" w:rsidRPr="00823F79" w14:paraId="7554F39F" w14:textId="77777777" w:rsidTr="00F715F6">
        <w:trPr>
          <w:trHeight w:val="292"/>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62D25C05" w14:textId="77777777" w:rsidR="000619D3" w:rsidRPr="00823F79" w:rsidRDefault="000619D3" w:rsidP="000619D3">
            <w:pPr>
              <w:spacing w:after="0" w:line="240" w:lineRule="auto"/>
              <w:rPr>
                <w:rFonts w:ascii="Times New Roman" w:eastAsia="Times New Roman" w:hAnsi="Times New Roman" w:cs="Times New Roman"/>
                <w:color w:val="000000"/>
              </w:rPr>
            </w:pPr>
            <w:r w:rsidRPr="00823F79">
              <w:rPr>
                <w:rFonts w:ascii="Times New Roman" w:eastAsia="Times New Roman" w:hAnsi="Times New Roman" w:cs="Times New Roman"/>
                <w:color w:val="000000"/>
              </w:rPr>
              <w:t>Dominican Republic</w:t>
            </w:r>
          </w:p>
        </w:tc>
        <w:tc>
          <w:tcPr>
            <w:tcW w:w="1781" w:type="dxa"/>
            <w:tcBorders>
              <w:top w:val="nil"/>
              <w:left w:val="nil"/>
              <w:bottom w:val="single" w:sz="4" w:space="0" w:color="auto"/>
              <w:right w:val="single" w:sz="4" w:space="0" w:color="auto"/>
            </w:tcBorders>
            <w:shd w:val="clear" w:color="auto" w:fill="auto"/>
            <w:noWrap/>
            <w:vAlign w:val="bottom"/>
            <w:hideMark/>
          </w:tcPr>
          <w:p w14:paraId="3B211132" w14:textId="77777777" w:rsidR="000619D3" w:rsidRPr="00823F79" w:rsidRDefault="000619D3" w:rsidP="000619D3">
            <w:pPr>
              <w:spacing w:after="0" w:line="240" w:lineRule="auto"/>
              <w:jc w:val="right"/>
              <w:rPr>
                <w:rFonts w:ascii="Times New Roman" w:eastAsia="Times New Roman" w:hAnsi="Times New Roman" w:cs="Times New Roman"/>
                <w:color w:val="000000"/>
              </w:rPr>
            </w:pPr>
            <w:r w:rsidRPr="00823F79">
              <w:rPr>
                <w:rFonts w:ascii="Times New Roman" w:eastAsia="Times New Roman" w:hAnsi="Times New Roman" w:cs="Times New Roman"/>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7E9D7BC9" w14:textId="42FA2F95" w:rsidR="000619D3" w:rsidRPr="000619D3" w:rsidRDefault="000619D3" w:rsidP="000619D3">
            <w:pPr>
              <w:spacing w:after="0" w:line="240" w:lineRule="auto"/>
              <w:rPr>
                <w:rFonts w:ascii="Times New Roman" w:eastAsia="Times New Roman" w:hAnsi="Times New Roman" w:cs="Times New Roman"/>
                <w:color w:val="000000"/>
              </w:rPr>
            </w:pPr>
            <w:r w:rsidRPr="000619D3">
              <w:rPr>
                <w:rFonts w:ascii="Times New Roman" w:eastAsia="Times New Roman" w:hAnsi="Times New Roman" w:cs="Times New Roman"/>
                <w:color w:val="000000"/>
              </w:rPr>
              <w:t>Jackson et al. 2014</w:t>
            </w:r>
          </w:p>
        </w:tc>
        <w:tc>
          <w:tcPr>
            <w:tcW w:w="1590" w:type="dxa"/>
            <w:tcBorders>
              <w:top w:val="nil"/>
              <w:left w:val="nil"/>
              <w:bottom w:val="single" w:sz="4" w:space="0" w:color="auto"/>
              <w:right w:val="single" w:sz="4" w:space="0" w:color="auto"/>
            </w:tcBorders>
            <w:shd w:val="clear" w:color="auto" w:fill="auto"/>
            <w:noWrap/>
            <w:vAlign w:val="bottom"/>
            <w:hideMark/>
          </w:tcPr>
          <w:p w14:paraId="7AA2B8F0" w14:textId="77777777" w:rsidR="000619D3" w:rsidRPr="000619D3" w:rsidRDefault="000619D3" w:rsidP="000619D3">
            <w:pPr>
              <w:spacing w:after="0" w:line="240" w:lineRule="auto"/>
              <w:jc w:val="right"/>
              <w:rPr>
                <w:rFonts w:ascii="Times New Roman" w:eastAsia="Times New Roman" w:hAnsi="Times New Roman" w:cs="Times New Roman"/>
                <w:color w:val="000000"/>
              </w:rPr>
            </w:pPr>
            <w:r w:rsidRPr="000619D3">
              <w:rPr>
                <w:rFonts w:ascii="Times New Roman" w:eastAsia="Times New Roman" w:hAnsi="Times New Roman" w:cs="Times New Roman"/>
                <w:color w:val="000000"/>
              </w:rPr>
              <w:t>1</w:t>
            </w:r>
          </w:p>
        </w:tc>
        <w:tc>
          <w:tcPr>
            <w:tcW w:w="1854" w:type="dxa"/>
            <w:tcBorders>
              <w:top w:val="nil"/>
              <w:left w:val="nil"/>
              <w:bottom w:val="single" w:sz="4" w:space="0" w:color="auto"/>
              <w:right w:val="single" w:sz="4" w:space="0" w:color="auto"/>
            </w:tcBorders>
            <w:shd w:val="clear" w:color="auto" w:fill="auto"/>
            <w:noWrap/>
            <w:vAlign w:val="bottom"/>
            <w:hideMark/>
          </w:tcPr>
          <w:p w14:paraId="4F9DD72F" w14:textId="1BEAB54F" w:rsidR="000619D3" w:rsidRPr="000619D3" w:rsidRDefault="000619D3" w:rsidP="000619D3">
            <w:pPr>
              <w:spacing w:after="0" w:line="240" w:lineRule="auto"/>
              <w:rPr>
                <w:rFonts w:ascii="Times New Roman" w:eastAsia="Times New Roman" w:hAnsi="Times New Roman" w:cs="Times New Roman"/>
                <w:color w:val="000000"/>
              </w:rPr>
            </w:pPr>
            <w:r w:rsidRPr="000619D3">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{"citationItems":[{"id":"ITEM-1","itemData":{"author":[{"dropping-particle":"","family":"Meer","given":"Liesbeth","non-dropping-particle":"van der","parse-names":false,"suffix":""},{"dropping-particle":"","family":"Ramdeen","given":"Robin","non-dropping-particle":"","parse-names":false,"suffix":""},{"dropping-particle":"","family":"Zylich","given":"Kyrstn","non-dropping-particle":"","parse-names":false,"suffix":""},{"dropping-particle":"","family":"Zeller","given":"Dirk","non-dropping-particle":"","parse-names":false,"suffix":""}],"container-title":"Fisheries catch reconstructions: Islands, Part IV. Fisheries Centre Research Reports","id":"ITEM-1","issue":"2","issued":{"date-parts":[["2014"]]},"page":"33-41","title":"Reconstruction of Total Marine Fisheries Catches for the Dominican Republic (1950-2010)","type":"article-journal","volume":"22"},"uris":["http://www.mendeley.com/documents/?uuid=713e3406-6be2-42a8-9ff2-6802510bed62"]}],"mendeley":{"formattedCitation":"(231)","manualFormatting":"van der Meer et al. 2014","plainTextFormattedCitation":"(231)","previouslyFormattedCitation":"(231)"},"properties":{"noteIndex":0},"schema":"https://github.com/citation-style-language/schema/raw/master/csl-citation.json"}</w:instrText>
            </w:r>
            <w:r w:rsidRPr="000619D3">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van der Meer</w:t>
            </w:r>
            <w:r w:rsidR="00034FB9">
              <w:rPr>
                <w:rFonts w:ascii="Times New Roman" w:eastAsia="Times New Roman" w:hAnsi="Times New Roman" w:cs="Times New Roman"/>
                <w:noProof/>
                <w:color w:val="000000"/>
              </w:rPr>
              <w:t xml:space="preserve"> et al.</w:t>
            </w:r>
            <w:r w:rsidR="0036402A" w:rsidRPr="0036402A">
              <w:rPr>
                <w:rFonts w:ascii="Times New Roman" w:eastAsia="Times New Roman" w:hAnsi="Times New Roman" w:cs="Times New Roman"/>
                <w:noProof/>
                <w:color w:val="000000"/>
              </w:rPr>
              <w:t xml:space="preserve"> 2014</w:t>
            </w:r>
            <w:r w:rsidRPr="000619D3">
              <w:rPr>
                <w:rStyle w:val="FootnoteReference"/>
                <w:rFonts w:ascii="Times New Roman" w:eastAsia="Times New Roman" w:hAnsi="Times New Roman" w:cs="Times New Roman"/>
                <w:color w:val="000000"/>
              </w:rPr>
              <w:fldChar w:fldCharType="end"/>
            </w:r>
          </w:p>
        </w:tc>
      </w:tr>
      <w:tr w:rsidR="000619D3" w:rsidRPr="00823F79" w14:paraId="5196BB81" w14:textId="77777777" w:rsidTr="00F715F6">
        <w:trPr>
          <w:trHeight w:val="292"/>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57131AE3" w14:textId="77777777" w:rsidR="000619D3" w:rsidRPr="00823F79" w:rsidRDefault="000619D3" w:rsidP="000619D3">
            <w:pPr>
              <w:spacing w:after="0" w:line="240" w:lineRule="auto"/>
              <w:rPr>
                <w:rFonts w:ascii="Times New Roman" w:eastAsia="Times New Roman" w:hAnsi="Times New Roman" w:cs="Times New Roman"/>
                <w:color w:val="000000"/>
              </w:rPr>
            </w:pPr>
            <w:r w:rsidRPr="00823F79">
              <w:rPr>
                <w:rFonts w:ascii="Times New Roman" w:eastAsia="Times New Roman" w:hAnsi="Times New Roman" w:cs="Times New Roman"/>
                <w:color w:val="000000"/>
              </w:rPr>
              <w:t>Grenada</w:t>
            </w:r>
          </w:p>
        </w:tc>
        <w:tc>
          <w:tcPr>
            <w:tcW w:w="1781" w:type="dxa"/>
            <w:tcBorders>
              <w:top w:val="nil"/>
              <w:left w:val="nil"/>
              <w:bottom w:val="single" w:sz="4" w:space="0" w:color="auto"/>
              <w:right w:val="single" w:sz="4" w:space="0" w:color="auto"/>
            </w:tcBorders>
            <w:shd w:val="clear" w:color="auto" w:fill="auto"/>
            <w:noWrap/>
            <w:vAlign w:val="bottom"/>
            <w:hideMark/>
          </w:tcPr>
          <w:p w14:paraId="12FB67AF" w14:textId="77777777" w:rsidR="000619D3" w:rsidRPr="00823F79" w:rsidRDefault="000619D3" w:rsidP="000619D3">
            <w:pPr>
              <w:spacing w:after="0" w:line="240" w:lineRule="auto"/>
              <w:jc w:val="right"/>
              <w:rPr>
                <w:rFonts w:ascii="Times New Roman" w:eastAsia="Times New Roman" w:hAnsi="Times New Roman" w:cs="Times New Roman"/>
                <w:color w:val="000000"/>
              </w:rPr>
            </w:pPr>
            <w:r w:rsidRPr="00823F79">
              <w:rPr>
                <w:rFonts w:ascii="Times New Roman" w:eastAsia="Times New Roman" w:hAnsi="Times New Roman" w:cs="Times New Roman"/>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51C569A8" w14:textId="0A144F6D" w:rsidR="000619D3" w:rsidRPr="000619D3" w:rsidRDefault="000619D3" w:rsidP="000619D3">
            <w:pPr>
              <w:spacing w:after="0" w:line="240" w:lineRule="auto"/>
              <w:rPr>
                <w:rFonts w:ascii="Times New Roman" w:eastAsia="Times New Roman" w:hAnsi="Times New Roman" w:cs="Times New Roman"/>
                <w:color w:val="000000"/>
              </w:rPr>
            </w:pPr>
            <w:r w:rsidRPr="000619D3">
              <w:rPr>
                <w:rFonts w:ascii="Times New Roman" w:eastAsia="Times New Roman" w:hAnsi="Times New Roman" w:cs="Times New Roman"/>
                <w:color w:val="000000"/>
              </w:rPr>
              <w:t>Jackson et al. 2014</w:t>
            </w:r>
          </w:p>
        </w:tc>
        <w:tc>
          <w:tcPr>
            <w:tcW w:w="1590" w:type="dxa"/>
            <w:tcBorders>
              <w:top w:val="nil"/>
              <w:left w:val="nil"/>
              <w:bottom w:val="single" w:sz="4" w:space="0" w:color="auto"/>
              <w:right w:val="single" w:sz="4" w:space="0" w:color="auto"/>
            </w:tcBorders>
            <w:shd w:val="clear" w:color="auto" w:fill="auto"/>
            <w:noWrap/>
            <w:vAlign w:val="bottom"/>
            <w:hideMark/>
          </w:tcPr>
          <w:p w14:paraId="1D733E01" w14:textId="77777777" w:rsidR="000619D3" w:rsidRPr="000619D3" w:rsidRDefault="000619D3" w:rsidP="000619D3">
            <w:pPr>
              <w:spacing w:after="0" w:line="240" w:lineRule="auto"/>
              <w:jc w:val="right"/>
              <w:rPr>
                <w:rFonts w:ascii="Times New Roman" w:eastAsia="Times New Roman" w:hAnsi="Times New Roman" w:cs="Times New Roman"/>
                <w:color w:val="000000"/>
              </w:rPr>
            </w:pPr>
            <w:r w:rsidRPr="000619D3">
              <w:rPr>
                <w:rFonts w:ascii="Times New Roman" w:eastAsia="Times New Roman" w:hAnsi="Times New Roman" w:cs="Times New Roman"/>
                <w:color w:val="000000"/>
              </w:rPr>
              <w:t>1</w:t>
            </w:r>
          </w:p>
        </w:tc>
        <w:tc>
          <w:tcPr>
            <w:tcW w:w="1854" w:type="dxa"/>
            <w:tcBorders>
              <w:top w:val="nil"/>
              <w:left w:val="nil"/>
              <w:bottom w:val="single" w:sz="4" w:space="0" w:color="auto"/>
              <w:right w:val="single" w:sz="4" w:space="0" w:color="auto"/>
            </w:tcBorders>
            <w:shd w:val="clear" w:color="auto" w:fill="auto"/>
            <w:noWrap/>
            <w:vAlign w:val="bottom"/>
            <w:hideMark/>
          </w:tcPr>
          <w:p w14:paraId="691E7C62" w14:textId="1A613BEB" w:rsidR="000619D3" w:rsidRPr="000619D3" w:rsidRDefault="000619D3" w:rsidP="000619D3">
            <w:pPr>
              <w:spacing w:after="0" w:line="240" w:lineRule="auto"/>
              <w:rPr>
                <w:rFonts w:ascii="Times New Roman" w:eastAsia="Times New Roman" w:hAnsi="Times New Roman" w:cs="Times New Roman"/>
                <w:color w:val="000000"/>
              </w:rPr>
            </w:pPr>
            <w:r w:rsidRPr="000619D3">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{"citationItems":[{"id":"ITEM-1","itemData":{"author":[{"dropping-particle":"","family":"Baldeo","given":"Roland","non-dropping-particle":"","parse-names":false,"suffix":""}],"chapter-number":"9","container-title":"Coastal fisheries of Latin America and the Caribbean","editor":[{"dropping-particle":"","family":"Salas","given":"Silvia","non-dropping-particle":"","parse-names":false,"suffix":""},{"dropping-particle":"","family":"Chuenpagdee","given":"Ratana","non-dropping-particle":"","parse-names":false,"suffix":""},{"dropping-particle":"","family":"Charles","given":"Anthony","non-dropping-particle":"","parse-names":false,"suffix":""},{"dropping-particle":"","family":"Seijo","given":"Juan Carlos","non-dropping-particle":"","parse-names":false,"suffix":""}],"id":"ITEM-1","issued":{"date-parts":[["2011"]]},"page":"219-230","publisher":"FAO Fisheries and Aquaculture Technical Paper 544","publisher-place":"Rome","title":"Coastal fisheries of Grenada","type":"chapter"},"uris":["http://www.mendeley.com/documents/?uuid=3d90b8c1-15e9-4814-9d98-710625576044"]}],"mendeley":{"formattedCitation":"(156)","manualFormatting":"Baldeo 2011","plainTextFormattedCitation":"(156)","previouslyFormattedCitation":"(156)"},"properties":{"noteIndex":0},"schema":"https://github.com/citation-style-language/schema/raw/master/csl-citation.json"}</w:instrText>
            </w:r>
            <w:r w:rsidRPr="000619D3">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Baldeo 2011</w:t>
            </w:r>
            <w:r w:rsidRPr="000619D3">
              <w:rPr>
                <w:rStyle w:val="FootnoteReference"/>
                <w:rFonts w:ascii="Times New Roman" w:eastAsia="Times New Roman" w:hAnsi="Times New Roman" w:cs="Times New Roman"/>
                <w:color w:val="000000"/>
              </w:rPr>
              <w:fldChar w:fldCharType="end"/>
            </w:r>
          </w:p>
        </w:tc>
      </w:tr>
      <w:tr w:rsidR="000619D3" w:rsidRPr="00823F79" w14:paraId="69D5BEE4" w14:textId="77777777" w:rsidTr="00F715F6">
        <w:trPr>
          <w:trHeight w:val="292"/>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1EA42007" w14:textId="77777777" w:rsidR="000619D3" w:rsidRPr="00823F79" w:rsidRDefault="000619D3" w:rsidP="000619D3">
            <w:pPr>
              <w:spacing w:after="0" w:line="240" w:lineRule="auto"/>
              <w:rPr>
                <w:rFonts w:ascii="Times New Roman" w:eastAsia="Times New Roman" w:hAnsi="Times New Roman" w:cs="Times New Roman"/>
                <w:color w:val="000000"/>
              </w:rPr>
            </w:pPr>
            <w:r w:rsidRPr="00823F79">
              <w:rPr>
                <w:rFonts w:ascii="Times New Roman" w:eastAsia="Times New Roman" w:hAnsi="Times New Roman" w:cs="Times New Roman"/>
                <w:color w:val="000000"/>
              </w:rPr>
              <w:t>Guadeloupe</w:t>
            </w:r>
          </w:p>
        </w:tc>
        <w:tc>
          <w:tcPr>
            <w:tcW w:w="1781" w:type="dxa"/>
            <w:tcBorders>
              <w:top w:val="nil"/>
              <w:left w:val="nil"/>
              <w:bottom w:val="single" w:sz="4" w:space="0" w:color="auto"/>
              <w:right w:val="single" w:sz="4" w:space="0" w:color="auto"/>
            </w:tcBorders>
            <w:shd w:val="clear" w:color="auto" w:fill="auto"/>
            <w:noWrap/>
            <w:vAlign w:val="bottom"/>
            <w:hideMark/>
          </w:tcPr>
          <w:p w14:paraId="196D700E" w14:textId="77777777" w:rsidR="000619D3" w:rsidRPr="00823F79" w:rsidRDefault="000619D3" w:rsidP="000619D3">
            <w:pPr>
              <w:spacing w:after="0" w:line="240" w:lineRule="auto"/>
              <w:jc w:val="right"/>
              <w:rPr>
                <w:rFonts w:ascii="Times New Roman" w:eastAsia="Times New Roman" w:hAnsi="Times New Roman" w:cs="Times New Roman"/>
                <w:color w:val="000000"/>
              </w:rPr>
            </w:pPr>
            <w:r w:rsidRPr="00823F79">
              <w:rPr>
                <w:rFonts w:ascii="Times New Roman" w:eastAsia="Times New Roman" w:hAnsi="Times New Roman" w:cs="Times New Roman"/>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167095D1" w14:textId="1F08A1A0" w:rsidR="000619D3" w:rsidRPr="000619D3" w:rsidRDefault="000619D3" w:rsidP="000619D3">
            <w:pPr>
              <w:spacing w:after="0" w:line="240" w:lineRule="auto"/>
              <w:rPr>
                <w:rFonts w:ascii="Times New Roman" w:eastAsia="Times New Roman" w:hAnsi="Times New Roman" w:cs="Times New Roman"/>
                <w:color w:val="000000"/>
              </w:rPr>
            </w:pPr>
            <w:r w:rsidRPr="000619D3">
              <w:rPr>
                <w:rFonts w:ascii="Times New Roman" w:eastAsia="Times New Roman" w:hAnsi="Times New Roman" w:cs="Times New Roman"/>
                <w:color w:val="000000"/>
              </w:rPr>
              <w:t>Jackson et al. 2014</w:t>
            </w:r>
          </w:p>
        </w:tc>
        <w:tc>
          <w:tcPr>
            <w:tcW w:w="1590" w:type="dxa"/>
            <w:tcBorders>
              <w:top w:val="nil"/>
              <w:left w:val="nil"/>
              <w:bottom w:val="single" w:sz="4" w:space="0" w:color="auto"/>
              <w:right w:val="single" w:sz="4" w:space="0" w:color="auto"/>
            </w:tcBorders>
            <w:shd w:val="clear" w:color="auto" w:fill="auto"/>
            <w:noWrap/>
            <w:vAlign w:val="bottom"/>
            <w:hideMark/>
          </w:tcPr>
          <w:p w14:paraId="78302666" w14:textId="77777777" w:rsidR="000619D3" w:rsidRPr="000619D3" w:rsidRDefault="000619D3" w:rsidP="000619D3">
            <w:pPr>
              <w:spacing w:after="0" w:line="240" w:lineRule="auto"/>
              <w:jc w:val="right"/>
              <w:rPr>
                <w:rFonts w:ascii="Times New Roman" w:eastAsia="Times New Roman" w:hAnsi="Times New Roman" w:cs="Times New Roman"/>
                <w:color w:val="000000"/>
              </w:rPr>
            </w:pPr>
            <w:r w:rsidRPr="000619D3">
              <w:rPr>
                <w:rFonts w:ascii="Times New Roman" w:eastAsia="Times New Roman" w:hAnsi="Times New Roman" w:cs="Times New Roman"/>
                <w:color w:val="000000"/>
              </w:rPr>
              <w:t>1</w:t>
            </w:r>
          </w:p>
        </w:tc>
        <w:tc>
          <w:tcPr>
            <w:tcW w:w="1854" w:type="dxa"/>
            <w:tcBorders>
              <w:top w:val="nil"/>
              <w:left w:val="nil"/>
              <w:bottom w:val="single" w:sz="4" w:space="0" w:color="auto"/>
              <w:right w:val="single" w:sz="4" w:space="0" w:color="auto"/>
            </w:tcBorders>
            <w:shd w:val="clear" w:color="auto" w:fill="auto"/>
            <w:noWrap/>
            <w:vAlign w:val="bottom"/>
            <w:hideMark/>
          </w:tcPr>
          <w:p w14:paraId="6A3E0F16" w14:textId="4CFD17A2" w:rsidR="000619D3" w:rsidRPr="000619D3" w:rsidRDefault="000619D3" w:rsidP="000619D3">
            <w:pPr>
              <w:spacing w:after="0" w:line="240" w:lineRule="auto"/>
              <w:rPr>
                <w:rFonts w:ascii="Times New Roman" w:eastAsia="Times New Roman" w:hAnsi="Times New Roman" w:cs="Times New Roman"/>
                <w:color w:val="000000"/>
              </w:rPr>
            </w:pPr>
            <w:r w:rsidRPr="000619D3">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{"citationItems":[{"id":"ITEM-1","itemData":{"abstract":"Since 2000, Ifremer has been implemented a Fisheries Information System (FIS), in strong collaboration with the DPMA (Direction of fisheries and aquaculture of the French Ministry of Agriculture and Fisheries). The FIS aims at building an operational and multidisciplinary monitoring network for scientific purposes, allowing a comprehensive view of fishery systems including their biological, technical, environmental and economical components. The objectives of the FIS are (i) to provide the specifications and methodologies for the collection, storage and processing of fisheries data, with the constant concern to harmonise all these procedures on a national scale, (ii) to improve data management system and access to data for a wide-spread public, and (iii) to produce and distribute relevant datasets, indicators and synthesis, for understanding and evaluation, including bio-economic diagnostics of the fisheries, and assessment of the short and long-term impacts of fisheries management scenario and measures. The FIS covers all the French fisheries, including overseas territories and small-scale fisheries, for which data are often hardly available or missing, whereas two thirds of the French vessels are less than 12 meters long. The challenge was to establish a statistical and an integrated approach supporting bio-ecological and economic issues. To further an integrated analysis of the fishery systems, the wide range kinds of data -including acoustic surveys, biological in-situ observations, environmental observations, as well as fishing statistics (landings and efforts) or economic data -are managed in a single data management system, based on an integrated relational data base with geographical facilities.","author":[{"dropping-particle":"","family":"Leblond","given":"Emilie","non-dropping-particle":"","parse-names":false,"suffix":""},{"dropping-particle":"","family":"Daures","given":"Fabienne","non-dropping-particle":"","parse-names":false,"suffix":""},{"dropping-particle":"","family":"Berthou","given":"Patrick","non-dropping-particle":"","parse-names":false,"suffix":""},{"dropping-particle":"","family":"Dintheer","given":"Christian","non-dropping-particle":"","parse-names":false,"suffix":""}],"container-title":"ICES Annual Science Conference","id":"ITEM-1","issued":{"date-parts":[["2008"]]},"page":"22-26","title":"The Fisheries Information System of Ifremer: a multidisciplinary monitoring network and an integrated approach for the assessment of French fisheries, including small-scale fisheries","type":"article-journal"},"uris":["http://www.mendeley.com/documents/?uuid=e3121e3b-3d18-3d29-b386-bd147839b300"]}],"mendeley":{"formattedCitation":"(232)","manualFormatting":"Leblond et al. 2008","plainTextFormattedCitation":"(232)","previouslyFormattedCitation":"(232)"},"properties":{"noteIndex":0},"schema":"https://github.com/citation-style-language/schema/raw/master/csl-citation.json"}</w:instrText>
            </w:r>
            <w:r w:rsidRPr="000619D3">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Leblond</w:t>
            </w:r>
            <w:r w:rsidR="00034FB9">
              <w:rPr>
                <w:rFonts w:ascii="Times New Roman" w:eastAsia="Times New Roman" w:hAnsi="Times New Roman" w:cs="Times New Roman"/>
                <w:noProof/>
                <w:color w:val="000000"/>
              </w:rPr>
              <w:t xml:space="preserve"> et al.</w:t>
            </w:r>
            <w:r w:rsidR="0036402A" w:rsidRPr="0036402A">
              <w:rPr>
                <w:rFonts w:ascii="Times New Roman" w:eastAsia="Times New Roman" w:hAnsi="Times New Roman" w:cs="Times New Roman"/>
                <w:noProof/>
                <w:color w:val="000000"/>
              </w:rPr>
              <w:t xml:space="preserve"> 2008</w:t>
            </w:r>
            <w:r w:rsidRPr="000619D3">
              <w:rPr>
                <w:rStyle w:val="FootnoteReference"/>
                <w:rFonts w:ascii="Times New Roman" w:eastAsia="Times New Roman" w:hAnsi="Times New Roman" w:cs="Times New Roman"/>
                <w:color w:val="000000"/>
              </w:rPr>
              <w:fldChar w:fldCharType="end"/>
            </w:r>
          </w:p>
        </w:tc>
      </w:tr>
      <w:tr w:rsidR="007D76AA" w:rsidRPr="00823F79" w14:paraId="6DB25382" w14:textId="77777777" w:rsidTr="00F715F6">
        <w:trPr>
          <w:trHeight w:val="292"/>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4809335A" w14:textId="77777777" w:rsidR="007D76AA" w:rsidRPr="00823F79" w:rsidRDefault="007D76AA" w:rsidP="007D76AA">
            <w:pPr>
              <w:spacing w:after="0" w:line="240" w:lineRule="auto"/>
              <w:rPr>
                <w:rFonts w:ascii="Times New Roman" w:eastAsia="Times New Roman" w:hAnsi="Times New Roman" w:cs="Times New Roman"/>
                <w:color w:val="000000"/>
              </w:rPr>
            </w:pPr>
            <w:r w:rsidRPr="00823F79">
              <w:rPr>
                <w:rFonts w:ascii="Times New Roman" w:eastAsia="Times New Roman" w:hAnsi="Times New Roman" w:cs="Times New Roman"/>
                <w:color w:val="000000"/>
              </w:rPr>
              <w:t>Haiti</w:t>
            </w:r>
          </w:p>
        </w:tc>
        <w:tc>
          <w:tcPr>
            <w:tcW w:w="1781" w:type="dxa"/>
            <w:tcBorders>
              <w:top w:val="nil"/>
              <w:left w:val="nil"/>
              <w:bottom w:val="single" w:sz="4" w:space="0" w:color="auto"/>
              <w:right w:val="single" w:sz="4" w:space="0" w:color="auto"/>
            </w:tcBorders>
            <w:shd w:val="clear" w:color="auto" w:fill="auto"/>
            <w:noWrap/>
            <w:vAlign w:val="bottom"/>
            <w:hideMark/>
          </w:tcPr>
          <w:p w14:paraId="2403ED92" w14:textId="77777777" w:rsidR="007D76AA" w:rsidRPr="00823F79" w:rsidRDefault="007D76AA" w:rsidP="007D76AA">
            <w:pPr>
              <w:spacing w:after="0" w:line="240" w:lineRule="auto"/>
              <w:jc w:val="right"/>
              <w:rPr>
                <w:rFonts w:ascii="Times New Roman" w:eastAsia="Times New Roman" w:hAnsi="Times New Roman" w:cs="Times New Roman"/>
                <w:color w:val="000000"/>
              </w:rPr>
            </w:pPr>
            <w:r w:rsidRPr="00823F79">
              <w:rPr>
                <w:rFonts w:ascii="Times New Roman" w:eastAsia="Times New Roman" w:hAnsi="Times New Roman" w:cs="Times New Roman"/>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45BDC6C4" w14:textId="2A544656" w:rsidR="007D76AA" w:rsidRPr="000619D3" w:rsidRDefault="004B1BD0" w:rsidP="007D76A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noProof/>
                <w:color w:val="000000"/>
              </w:rPr>
              <w:fldChar w:fldCharType="begin" w:fldLock="1"/>
            </w:r>
            <w:r w:rsidR="0059182C">
              <w:rPr>
                <w:rFonts w:ascii="Times New Roman" w:eastAsia="Times New Roman" w:hAnsi="Times New Roman" w:cs="Times New Roman"/>
                <w:noProof/>
                <w:color w:val="000000"/>
              </w:rPr>
              <w:instrText>ADDIN CSL_CITATION {"citationItems":[{"id":"ITEM-1","itemData":{"URL":"http://data.reefcheck.us/","accessed":{"date-parts":[["2017","8","8"]]},"author":[{"dropping-particle":"","family":"Reef Check","given":"","non-dropping-particle":"","parse-names":false,"suffix":""}],"id":"ITEM-1","issued":{"date-parts":[["2017"]]},"title":"Global Reef Tracker","type":"webpage"},"uris":["http://www.mendeley.com/documents/?uuid=bd777ec9-4eb6-47cc-8f39-e56e4e1262fe"]}],"mendeley":{"formattedCitation":"(217)","manualFormatting":"Reef Check 2017","plainTextFormattedCitation":"(217)","previouslyFormattedCitation":"(217)"},"properties":{"noteIndex":0},"schema":"https://github.com/citation-style-language/schema/raw/master/csl-citation.json"}</w:instrText>
            </w:r>
            <w:r>
              <w:rPr>
                <w:rFonts w:ascii="Times New Roman" w:eastAsia="Times New Roman" w:hAnsi="Times New Roman" w:cs="Times New Roman"/>
                <w:noProof/>
                <w:color w:val="000000"/>
              </w:rPr>
              <w:fldChar w:fldCharType="separate"/>
            </w:r>
            <w:r w:rsidRPr="004B1BD0">
              <w:rPr>
                <w:rFonts w:ascii="Times New Roman" w:eastAsia="Times New Roman" w:hAnsi="Times New Roman" w:cs="Times New Roman"/>
                <w:noProof/>
                <w:color w:val="000000"/>
              </w:rPr>
              <w:t>Reef Check 2017</w:t>
            </w:r>
            <w:r>
              <w:rPr>
                <w:rFonts w:ascii="Times New Roman" w:eastAsia="Times New Roman" w:hAnsi="Times New Roman" w:cs="Times New Roman"/>
                <w:noProof/>
                <w:color w:val="000000"/>
              </w:rPr>
              <w:fldChar w:fldCharType="end"/>
            </w:r>
          </w:p>
        </w:tc>
        <w:tc>
          <w:tcPr>
            <w:tcW w:w="1590" w:type="dxa"/>
            <w:tcBorders>
              <w:top w:val="nil"/>
              <w:left w:val="nil"/>
              <w:bottom w:val="single" w:sz="4" w:space="0" w:color="auto"/>
              <w:right w:val="single" w:sz="4" w:space="0" w:color="auto"/>
            </w:tcBorders>
            <w:shd w:val="clear" w:color="auto" w:fill="auto"/>
            <w:noWrap/>
            <w:vAlign w:val="bottom"/>
            <w:hideMark/>
          </w:tcPr>
          <w:p w14:paraId="1C7F270B" w14:textId="77777777" w:rsidR="007D76AA" w:rsidRPr="000619D3" w:rsidRDefault="007D76AA" w:rsidP="007D76AA">
            <w:pPr>
              <w:spacing w:after="0" w:line="240" w:lineRule="auto"/>
              <w:jc w:val="right"/>
              <w:rPr>
                <w:rFonts w:ascii="Times New Roman" w:eastAsia="Times New Roman" w:hAnsi="Times New Roman" w:cs="Times New Roman"/>
                <w:color w:val="000000"/>
              </w:rPr>
            </w:pPr>
            <w:r w:rsidRPr="000619D3">
              <w:rPr>
                <w:rFonts w:ascii="Times New Roman" w:eastAsia="Times New Roman" w:hAnsi="Times New Roman" w:cs="Times New Roman"/>
                <w:color w:val="000000"/>
              </w:rPr>
              <w:t>0</w:t>
            </w:r>
          </w:p>
        </w:tc>
        <w:tc>
          <w:tcPr>
            <w:tcW w:w="1854" w:type="dxa"/>
            <w:tcBorders>
              <w:top w:val="nil"/>
              <w:left w:val="nil"/>
              <w:bottom w:val="single" w:sz="4" w:space="0" w:color="auto"/>
              <w:right w:val="single" w:sz="4" w:space="0" w:color="auto"/>
            </w:tcBorders>
            <w:shd w:val="clear" w:color="auto" w:fill="auto"/>
            <w:noWrap/>
            <w:vAlign w:val="bottom"/>
            <w:hideMark/>
          </w:tcPr>
          <w:p w14:paraId="5509A2AB" w14:textId="65C67296" w:rsidR="007D76AA" w:rsidRPr="000619D3" w:rsidRDefault="00963531" w:rsidP="007D76AA">
            <w:pPr>
              <w:spacing w:after="0" w:line="240" w:lineRule="auto"/>
              <w:rPr>
                <w:rFonts w:ascii="Times New Roman" w:eastAsia="Times New Roman" w:hAnsi="Times New Roman" w:cs="Times New Roman"/>
                <w:color w:val="000000"/>
              </w:rPr>
            </w:pPr>
            <w:r w:rsidRPr="000619D3">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Ramdeen","given":"Robin","non-dropping-particle":"","parse-names":false,"suffix":""},{"dropping-particle":"","family":"Belhabib","given":"Dyhia","non-dropping-particle":"","parse-names":false,"suffix":""},{"dropping-particle":"","family":"Harper","given":"Sarah","non-dropping-particle":"","parse-names":false,"suffix":""},{"dropping-particle":"","family":"Zeller","given":"Dirk","non-dropping-particle":"","parse-names":false,"suffix":""}],"container-title":"Fisheries catch reconstructions: Islands, Part III","editor":[{"dropping-particle":"","family":"Harper","given":"S.","non-dropping-particle":"","parse-names":false,"suffix":""},{"dropping-particle":"","family":"Zylich","given":"K.","non-dropping-particle":"","parse-names":false,"suffix":""},{"dropping-particle":"","family":"Boonzaier","given":"Lisa","non-dropping-particle":"","parse-names":false,"suffix":""},{"dropping-particle":"","family":"Manach","given":"Frédéric","non-dropping-particle":"Le","parse-names":false,"suffix":""},{"dropping-particle":"","family":"Pauly","given":"Daniel","non-dropping-particle":"","parse-names":false,"suffix":""},{"dropping-particle":"","family":"Zeller","given":"Dirk","non-dropping-particle":"","parse-names":false,"suffix":""}],"id":"ITEM-1","issued":{"date-parts":[["2012"]]},"page":"37-45","publisher":"University of British Columbia","title":"Reconstruction of Total Marine Fisheries Catches for Haiti and Navassa Island (1950–2010)","type":"chapter","volume":"20(5)"},"uris":["http://www.mendeley.com/documents/?uuid=1bb1d2ce-c4c2-4fdc-99aa-65fa37a11a90"]}],"mendeley":{"formattedCitation":"(233)","manualFormatting":"Ramdeen et al. 2012a","plainTextFormattedCitation":"(233)","previouslyFormattedCitation":"(233)"},"properties":{"noteIndex":0},"schema":"https://github.com/citation-style-language/schema/raw/master/csl-citation.json"}</w:instrText>
            </w:r>
            <w:r w:rsidRPr="000619D3">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Ramdeen</w:t>
            </w:r>
            <w:r w:rsidR="00034FB9">
              <w:rPr>
                <w:rFonts w:ascii="Times New Roman" w:eastAsia="Times New Roman" w:hAnsi="Times New Roman" w:cs="Times New Roman"/>
                <w:noProof/>
                <w:color w:val="000000"/>
              </w:rPr>
              <w:t xml:space="preserve"> et al.</w:t>
            </w:r>
            <w:r w:rsidR="0036402A" w:rsidRPr="0036402A">
              <w:rPr>
                <w:rFonts w:ascii="Times New Roman" w:eastAsia="Times New Roman" w:hAnsi="Times New Roman" w:cs="Times New Roman"/>
                <w:noProof/>
                <w:color w:val="000000"/>
              </w:rPr>
              <w:t xml:space="preserve"> 2012</w:t>
            </w:r>
            <w:r w:rsidR="00E16FC5">
              <w:rPr>
                <w:rFonts w:ascii="Times New Roman" w:eastAsia="Times New Roman" w:hAnsi="Times New Roman" w:cs="Times New Roman"/>
                <w:noProof/>
                <w:color w:val="000000"/>
              </w:rPr>
              <w:t>a</w:t>
            </w:r>
            <w:r w:rsidRPr="000619D3">
              <w:rPr>
                <w:rStyle w:val="FootnoteReference"/>
                <w:rFonts w:ascii="Times New Roman" w:eastAsia="Times New Roman" w:hAnsi="Times New Roman" w:cs="Times New Roman"/>
                <w:color w:val="000000"/>
              </w:rPr>
              <w:fldChar w:fldCharType="end"/>
            </w:r>
          </w:p>
        </w:tc>
      </w:tr>
      <w:tr w:rsidR="007D76AA" w:rsidRPr="00823F79" w14:paraId="7C5C344E" w14:textId="77777777" w:rsidTr="00F715F6">
        <w:trPr>
          <w:trHeight w:val="292"/>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6D3A96D0" w14:textId="77777777" w:rsidR="007D76AA" w:rsidRPr="00823F79" w:rsidRDefault="007D76AA" w:rsidP="007D76AA">
            <w:pPr>
              <w:spacing w:after="0" w:line="240" w:lineRule="auto"/>
              <w:rPr>
                <w:rFonts w:ascii="Times New Roman" w:eastAsia="Times New Roman" w:hAnsi="Times New Roman" w:cs="Times New Roman"/>
                <w:color w:val="000000"/>
              </w:rPr>
            </w:pPr>
            <w:r w:rsidRPr="00823F79">
              <w:rPr>
                <w:rFonts w:ascii="Times New Roman" w:eastAsia="Times New Roman" w:hAnsi="Times New Roman" w:cs="Times New Roman"/>
                <w:color w:val="000000"/>
              </w:rPr>
              <w:t>Jamaica</w:t>
            </w:r>
          </w:p>
        </w:tc>
        <w:tc>
          <w:tcPr>
            <w:tcW w:w="1781" w:type="dxa"/>
            <w:tcBorders>
              <w:top w:val="nil"/>
              <w:left w:val="nil"/>
              <w:bottom w:val="single" w:sz="4" w:space="0" w:color="auto"/>
              <w:right w:val="single" w:sz="4" w:space="0" w:color="auto"/>
            </w:tcBorders>
            <w:shd w:val="clear" w:color="auto" w:fill="auto"/>
            <w:noWrap/>
            <w:vAlign w:val="bottom"/>
            <w:hideMark/>
          </w:tcPr>
          <w:p w14:paraId="7BB89BAD" w14:textId="77777777" w:rsidR="007D76AA" w:rsidRPr="00823F79" w:rsidRDefault="007D76AA" w:rsidP="007D76AA">
            <w:pPr>
              <w:spacing w:after="0" w:line="240" w:lineRule="auto"/>
              <w:jc w:val="right"/>
              <w:rPr>
                <w:rFonts w:ascii="Times New Roman" w:eastAsia="Times New Roman" w:hAnsi="Times New Roman" w:cs="Times New Roman"/>
                <w:color w:val="000000"/>
              </w:rPr>
            </w:pPr>
            <w:r w:rsidRPr="00823F79">
              <w:rPr>
                <w:rFonts w:ascii="Times New Roman" w:eastAsia="Times New Roman" w:hAnsi="Times New Roman" w:cs="Times New Roman"/>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74392E43" w14:textId="0828C8FE" w:rsidR="007D76AA" w:rsidRPr="000619D3" w:rsidRDefault="000619D3" w:rsidP="007D76AA">
            <w:pPr>
              <w:spacing w:after="0" w:line="240" w:lineRule="auto"/>
              <w:rPr>
                <w:rFonts w:ascii="Times New Roman" w:eastAsia="Times New Roman" w:hAnsi="Times New Roman" w:cs="Times New Roman"/>
                <w:color w:val="000000"/>
              </w:rPr>
            </w:pPr>
            <w:r w:rsidRPr="000619D3">
              <w:rPr>
                <w:rFonts w:ascii="Times New Roman" w:eastAsia="Times New Roman" w:hAnsi="Times New Roman" w:cs="Times New Roman"/>
                <w:color w:val="000000"/>
              </w:rPr>
              <w:t>Jackson et al. 2014</w:t>
            </w:r>
          </w:p>
        </w:tc>
        <w:tc>
          <w:tcPr>
            <w:tcW w:w="1590" w:type="dxa"/>
            <w:tcBorders>
              <w:top w:val="nil"/>
              <w:left w:val="nil"/>
              <w:bottom w:val="single" w:sz="4" w:space="0" w:color="auto"/>
              <w:right w:val="single" w:sz="4" w:space="0" w:color="auto"/>
            </w:tcBorders>
            <w:shd w:val="clear" w:color="auto" w:fill="auto"/>
            <w:noWrap/>
            <w:vAlign w:val="bottom"/>
            <w:hideMark/>
          </w:tcPr>
          <w:p w14:paraId="50B0A844" w14:textId="77777777" w:rsidR="007D76AA" w:rsidRPr="000619D3" w:rsidRDefault="007D76AA" w:rsidP="007D76AA">
            <w:pPr>
              <w:spacing w:after="0" w:line="240" w:lineRule="auto"/>
              <w:jc w:val="right"/>
              <w:rPr>
                <w:rFonts w:ascii="Times New Roman" w:eastAsia="Times New Roman" w:hAnsi="Times New Roman" w:cs="Times New Roman"/>
                <w:color w:val="000000"/>
              </w:rPr>
            </w:pPr>
            <w:r w:rsidRPr="000619D3">
              <w:rPr>
                <w:rFonts w:ascii="Times New Roman" w:eastAsia="Times New Roman" w:hAnsi="Times New Roman" w:cs="Times New Roman"/>
                <w:color w:val="000000"/>
              </w:rPr>
              <w:t>1</w:t>
            </w:r>
          </w:p>
        </w:tc>
        <w:tc>
          <w:tcPr>
            <w:tcW w:w="1854" w:type="dxa"/>
            <w:tcBorders>
              <w:top w:val="nil"/>
              <w:left w:val="nil"/>
              <w:bottom w:val="single" w:sz="4" w:space="0" w:color="auto"/>
              <w:right w:val="single" w:sz="4" w:space="0" w:color="auto"/>
            </w:tcBorders>
            <w:shd w:val="clear" w:color="auto" w:fill="auto"/>
            <w:noWrap/>
            <w:vAlign w:val="bottom"/>
            <w:hideMark/>
          </w:tcPr>
          <w:p w14:paraId="24341025" w14:textId="47BE71A7" w:rsidR="007D76AA" w:rsidRPr="000619D3" w:rsidRDefault="00963531" w:rsidP="007D76AA">
            <w:pPr>
              <w:spacing w:after="0" w:line="240" w:lineRule="auto"/>
              <w:rPr>
                <w:rFonts w:ascii="Times New Roman" w:eastAsia="Times New Roman" w:hAnsi="Times New Roman" w:cs="Times New Roman"/>
                <w:color w:val="000000"/>
              </w:rPr>
            </w:pPr>
            <w:r w:rsidRPr="000619D3">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{"citationItems":[{"id":"ITEM-1","itemData":{"author":[{"dropping-particle":"","family":"Murray","given":"Anginette","non-dropping-particle":"","parse-names":false,"suffix":""}],"container-title":"Report of the Third Annual Scientific Meeting - Kingstown, St. Vincent &amp; the Grenadines, 17-26 July 2007 - National Reports","editor":[{"dropping-particle":"","family":"CRFM","given":"","non-dropping-particle":"","parse-names":false,"suffix":""}],"id":"ITEM-1","issued":{"date-parts":[["2007"]]},"page":"31-42","publisher-place":"Kingstown, St. Vincent &amp; the Grenadines","title":"National Report on the Spiny Lobster Fishery in Jamaica","type":"chapter"},"uris":["http://www.mendeley.com/documents/?uuid=09c90b34-1257-46f6-b921-eac84ff6673a"]}],"mendeley":{"formattedCitation":"(161)","manualFormatting":"Murray 2007","plainTextFormattedCitation":"(161)","previouslyFormattedCitation":"(161)"},"properties":{"noteIndex":0},"schema":"https://github.com/citation-style-language/schema/raw/master/csl-citation.json"}</w:instrText>
            </w:r>
            <w:r w:rsidRPr="000619D3">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Murray 2007</w:t>
            </w:r>
            <w:r w:rsidRPr="000619D3">
              <w:rPr>
                <w:rStyle w:val="FootnoteReference"/>
                <w:rFonts w:ascii="Times New Roman" w:eastAsia="Times New Roman" w:hAnsi="Times New Roman" w:cs="Times New Roman"/>
                <w:color w:val="000000"/>
              </w:rPr>
              <w:fldChar w:fldCharType="end"/>
            </w:r>
          </w:p>
        </w:tc>
      </w:tr>
      <w:tr w:rsidR="007D76AA" w:rsidRPr="00823F79" w14:paraId="146621D8" w14:textId="77777777" w:rsidTr="00F715F6">
        <w:trPr>
          <w:trHeight w:val="292"/>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784F7E82" w14:textId="77777777" w:rsidR="007D76AA" w:rsidRPr="00823F79" w:rsidRDefault="007D76AA" w:rsidP="007D76AA">
            <w:pPr>
              <w:spacing w:after="0" w:line="240" w:lineRule="auto"/>
              <w:rPr>
                <w:rFonts w:ascii="Times New Roman" w:eastAsia="Times New Roman" w:hAnsi="Times New Roman" w:cs="Times New Roman"/>
                <w:color w:val="000000"/>
              </w:rPr>
            </w:pPr>
            <w:r w:rsidRPr="00823F79">
              <w:rPr>
                <w:rFonts w:ascii="Times New Roman" w:eastAsia="Times New Roman" w:hAnsi="Times New Roman" w:cs="Times New Roman"/>
                <w:color w:val="000000"/>
              </w:rPr>
              <w:t>Martinique</w:t>
            </w:r>
          </w:p>
        </w:tc>
        <w:tc>
          <w:tcPr>
            <w:tcW w:w="1781" w:type="dxa"/>
            <w:tcBorders>
              <w:top w:val="nil"/>
              <w:left w:val="nil"/>
              <w:bottom w:val="single" w:sz="4" w:space="0" w:color="auto"/>
              <w:right w:val="single" w:sz="4" w:space="0" w:color="auto"/>
            </w:tcBorders>
            <w:shd w:val="clear" w:color="auto" w:fill="auto"/>
            <w:noWrap/>
            <w:vAlign w:val="bottom"/>
            <w:hideMark/>
          </w:tcPr>
          <w:p w14:paraId="1CB529E7" w14:textId="77777777" w:rsidR="007D76AA" w:rsidRPr="00823F79" w:rsidRDefault="007D76AA" w:rsidP="007D76AA">
            <w:pPr>
              <w:spacing w:after="0" w:line="240" w:lineRule="auto"/>
              <w:jc w:val="right"/>
              <w:rPr>
                <w:rFonts w:ascii="Times New Roman" w:eastAsia="Times New Roman" w:hAnsi="Times New Roman" w:cs="Times New Roman"/>
                <w:color w:val="000000"/>
              </w:rPr>
            </w:pPr>
            <w:r w:rsidRPr="00823F79">
              <w:rPr>
                <w:rFonts w:ascii="Times New Roman" w:eastAsia="Times New Roman" w:hAnsi="Times New Roman" w:cs="Times New Roman"/>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6D155350" w14:textId="3F146F20" w:rsidR="007D76AA" w:rsidRPr="000619D3" w:rsidRDefault="000619D3" w:rsidP="007D76AA">
            <w:pPr>
              <w:spacing w:after="0" w:line="240" w:lineRule="auto"/>
              <w:rPr>
                <w:rFonts w:ascii="Times New Roman" w:eastAsia="Times New Roman" w:hAnsi="Times New Roman" w:cs="Times New Roman"/>
                <w:color w:val="000000"/>
              </w:rPr>
            </w:pPr>
            <w:r w:rsidRPr="000619D3">
              <w:rPr>
                <w:rFonts w:ascii="Times New Roman" w:eastAsia="Times New Roman" w:hAnsi="Times New Roman" w:cs="Times New Roman"/>
                <w:color w:val="000000"/>
              </w:rPr>
              <w:t>Jackson et al. 2014</w:t>
            </w:r>
          </w:p>
        </w:tc>
        <w:tc>
          <w:tcPr>
            <w:tcW w:w="1590" w:type="dxa"/>
            <w:tcBorders>
              <w:top w:val="nil"/>
              <w:left w:val="nil"/>
              <w:bottom w:val="single" w:sz="4" w:space="0" w:color="auto"/>
              <w:right w:val="single" w:sz="4" w:space="0" w:color="auto"/>
            </w:tcBorders>
            <w:shd w:val="clear" w:color="auto" w:fill="auto"/>
            <w:noWrap/>
            <w:vAlign w:val="bottom"/>
            <w:hideMark/>
          </w:tcPr>
          <w:p w14:paraId="662A2071" w14:textId="77777777" w:rsidR="007D76AA" w:rsidRPr="000619D3" w:rsidRDefault="007D76AA" w:rsidP="007D76AA">
            <w:pPr>
              <w:spacing w:after="0" w:line="240" w:lineRule="auto"/>
              <w:jc w:val="right"/>
              <w:rPr>
                <w:rFonts w:ascii="Times New Roman" w:eastAsia="Times New Roman" w:hAnsi="Times New Roman" w:cs="Times New Roman"/>
                <w:color w:val="000000"/>
              </w:rPr>
            </w:pPr>
            <w:r w:rsidRPr="000619D3">
              <w:rPr>
                <w:rFonts w:ascii="Times New Roman" w:eastAsia="Times New Roman" w:hAnsi="Times New Roman" w:cs="Times New Roman"/>
                <w:color w:val="000000"/>
              </w:rPr>
              <w:t>1</w:t>
            </w:r>
          </w:p>
        </w:tc>
        <w:tc>
          <w:tcPr>
            <w:tcW w:w="1854" w:type="dxa"/>
            <w:tcBorders>
              <w:top w:val="nil"/>
              <w:left w:val="nil"/>
              <w:bottom w:val="single" w:sz="4" w:space="0" w:color="auto"/>
              <w:right w:val="single" w:sz="4" w:space="0" w:color="auto"/>
            </w:tcBorders>
            <w:shd w:val="clear" w:color="auto" w:fill="auto"/>
            <w:noWrap/>
            <w:vAlign w:val="bottom"/>
            <w:hideMark/>
          </w:tcPr>
          <w:p w14:paraId="792B7CF8" w14:textId="296DBB89" w:rsidR="007D76AA" w:rsidRPr="000619D3" w:rsidRDefault="00963531" w:rsidP="007D76AA">
            <w:pPr>
              <w:spacing w:after="0" w:line="240" w:lineRule="auto"/>
              <w:rPr>
                <w:rFonts w:ascii="Times New Roman" w:eastAsia="Times New Roman" w:hAnsi="Times New Roman" w:cs="Times New Roman"/>
                <w:color w:val="000000"/>
              </w:rPr>
            </w:pPr>
            <w:r w:rsidRPr="000619D3">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{"citationItems":[{"id":"ITEM-1","itemData":{"abstract":"Since 2000, Ifremer has been implemented a Fisheries Information System (FIS), in strong collaboration with the DPMA (Direction of fisheries and aquaculture of the French Ministry of Agriculture and Fisheries). The FIS aims at building an operational and multidisciplinary monitoring network for scientific purposes, allowing a comprehensive view of fishery systems including their biological, technical, environmental and economical components. The objectives of the FIS are (i) to provide the specifications and methodologies for the collection, storage and processing of fisheries data, with the constant concern to harmonise all these procedures on a national scale, (ii) to improve data management system and access to data for a wide-spread public, and (iii) to produce and distribute relevant datasets, indicators and synthesis, for understanding and evaluation, including bio-economic diagnostics of the fisheries, and assessment of the short and long-term impacts of fisheries management scenario and measures. The FIS covers all the French fisheries, including overseas territories and small-scale fisheries, for which data are often hardly available or missing, whereas two thirds of the French vessels are less than 12 meters long. The challenge was to establish a statistical and an integrated approach supporting bio-ecological and economic issues. To further an integrated analysis of the fishery systems, the wide range kinds of data -including acoustic surveys, biological in-situ observations, environmental observations, as well as fishing statistics (landings and efforts) or economic data -are managed in a single data management system, based on an integrated relational data base with geographical facilities.","author":[{"dropping-particle":"","family":"Leblond","given":"Emilie","non-dropping-particle":"","parse-names":false,"suffix":""},{"dropping-particle":"","family":"Daures","given":"Fabienne","non-dropping-particle":"","parse-names":false,"suffix":""},{"dropping-particle":"","family":"Berthou","given":"Patrick","non-dropping-particle":"","parse-names":false,"suffix":""},{"dropping-particle":"","family":"Dintheer","given":"Christian","non-dropping-particle":"","parse-names":false,"suffix":""}],"container-title":"ICES Annual Science Conference","id":"ITEM-1","issued":{"date-parts":[["2008"]]},"page":"22-26","title":"The Fisheries Information System of Ifremer: a multidisciplinary monitoring network and an integrated approach for the assessment of French fisheries, including small-scale fisheries","type":"article-journal"},"uris":["http://www.mendeley.com/documents/?uuid=e3121e3b-3d18-3d29-b386-bd147839b300"]}],"mendeley":{"formattedCitation":"(232)","manualFormatting":"Leblond et al. 2008","plainTextFormattedCitation":"(232)","previouslyFormattedCitation":"(232)"},"properties":{"noteIndex":0},"schema":"https://github.com/citation-style-language/schema/raw/master/csl-citation.json"}</w:instrText>
            </w:r>
            <w:r w:rsidRPr="000619D3">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Leblond et al. 2008</w:t>
            </w:r>
            <w:r w:rsidRPr="000619D3">
              <w:rPr>
                <w:rStyle w:val="FootnoteReference"/>
                <w:rFonts w:ascii="Times New Roman" w:eastAsia="Times New Roman" w:hAnsi="Times New Roman" w:cs="Times New Roman"/>
                <w:color w:val="000000"/>
              </w:rPr>
              <w:fldChar w:fldCharType="end"/>
            </w:r>
          </w:p>
        </w:tc>
      </w:tr>
      <w:tr w:rsidR="007D76AA" w:rsidRPr="00823F79" w14:paraId="4B13B163" w14:textId="77777777" w:rsidTr="00F715F6">
        <w:trPr>
          <w:trHeight w:val="292"/>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2D2D16BD" w14:textId="77777777" w:rsidR="007D76AA" w:rsidRPr="00823F79" w:rsidRDefault="007D76AA" w:rsidP="007D76AA">
            <w:pPr>
              <w:spacing w:after="0" w:line="240" w:lineRule="auto"/>
              <w:rPr>
                <w:rFonts w:ascii="Times New Roman" w:eastAsia="Times New Roman" w:hAnsi="Times New Roman" w:cs="Times New Roman"/>
                <w:color w:val="000000"/>
              </w:rPr>
            </w:pPr>
            <w:r w:rsidRPr="00823F79">
              <w:rPr>
                <w:rFonts w:ascii="Times New Roman" w:eastAsia="Times New Roman" w:hAnsi="Times New Roman" w:cs="Times New Roman"/>
                <w:color w:val="000000"/>
              </w:rPr>
              <w:t>Montserrat</w:t>
            </w:r>
          </w:p>
        </w:tc>
        <w:tc>
          <w:tcPr>
            <w:tcW w:w="1781" w:type="dxa"/>
            <w:tcBorders>
              <w:top w:val="nil"/>
              <w:left w:val="nil"/>
              <w:bottom w:val="single" w:sz="4" w:space="0" w:color="auto"/>
              <w:right w:val="single" w:sz="4" w:space="0" w:color="auto"/>
            </w:tcBorders>
            <w:shd w:val="clear" w:color="auto" w:fill="auto"/>
            <w:noWrap/>
            <w:vAlign w:val="bottom"/>
            <w:hideMark/>
          </w:tcPr>
          <w:p w14:paraId="35CE1E23" w14:textId="77777777" w:rsidR="007D76AA" w:rsidRPr="00823F79" w:rsidRDefault="007D76AA" w:rsidP="007D76AA">
            <w:pPr>
              <w:spacing w:after="0" w:line="240" w:lineRule="auto"/>
              <w:jc w:val="right"/>
              <w:rPr>
                <w:rFonts w:ascii="Times New Roman" w:eastAsia="Times New Roman" w:hAnsi="Times New Roman" w:cs="Times New Roman"/>
                <w:color w:val="000000"/>
              </w:rPr>
            </w:pPr>
            <w:r w:rsidRPr="00823F79">
              <w:rPr>
                <w:rFonts w:ascii="Times New Roman" w:eastAsia="Times New Roman" w:hAnsi="Times New Roman" w:cs="Times New Roman"/>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3F66F783" w14:textId="2B4461EE" w:rsidR="007D76AA" w:rsidRPr="00823F79" w:rsidRDefault="004B1BD0" w:rsidP="007D76A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noProof/>
                <w:color w:val="000000"/>
              </w:rPr>
              <w:fldChar w:fldCharType="begin" w:fldLock="1"/>
            </w:r>
            <w:r w:rsidR="0059182C">
              <w:rPr>
                <w:rFonts w:ascii="Times New Roman" w:eastAsia="Times New Roman" w:hAnsi="Times New Roman" w:cs="Times New Roman"/>
                <w:noProof/>
                <w:color w:val="000000"/>
              </w:rPr>
              <w:instrText>ADDIN CSL_CITATION {"citationItems":[{"id":"ITEM-1","itemData":{"URL":"http://data.reefcheck.us/","accessed":{"date-parts":[["2017","8","8"]]},"author":[{"dropping-particle":"","family":"Reef Check","given":"","non-dropping-particle":"","parse-names":false,"suffix":""}],"id":"ITEM-1","issued":{"date-parts":[["2017"]]},"title":"Global Reef Tracker","type":"webpage"},"uris":["http://www.mendeley.com/documents/?uuid=bd777ec9-4eb6-47cc-8f39-e56e4e1262fe"]}],"mendeley":{"formattedCitation":"(217)","manualFormatting":"Reef Check 2017","plainTextFormattedCitation":"(217)","previouslyFormattedCitation":"(217)"},"properties":{"noteIndex":0},"schema":"https://github.com/citation-style-language/schema/raw/master/csl-citation.json"}</w:instrText>
            </w:r>
            <w:r>
              <w:rPr>
                <w:rFonts w:ascii="Times New Roman" w:eastAsia="Times New Roman" w:hAnsi="Times New Roman" w:cs="Times New Roman"/>
                <w:noProof/>
                <w:color w:val="000000"/>
              </w:rPr>
              <w:fldChar w:fldCharType="separate"/>
            </w:r>
            <w:r w:rsidRPr="004B1BD0">
              <w:rPr>
                <w:rFonts w:ascii="Times New Roman" w:eastAsia="Times New Roman" w:hAnsi="Times New Roman" w:cs="Times New Roman"/>
                <w:noProof/>
                <w:color w:val="000000"/>
              </w:rPr>
              <w:t>Reef Check 2017</w:t>
            </w:r>
            <w:r>
              <w:rPr>
                <w:rFonts w:ascii="Times New Roman" w:eastAsia="Times New Roman" w:hAnsi="Times New Roman" w:cs="Times New Roman"/>
                <w:noProof/>
                <w:color w:val="000000"/>
              </w:rPr>
              <w:fldChar w:fldCharType="end"/>
            </w:r>
          </w:p>
        </w:tc>
        <w:tc>
          <w:tcPr>
            <w:tcW w:w="1590" w:type="dxa"/>
            <w:tcBorders>
              <w:top w:val="nil"/>
              <w:left w:val="nil"/>
              <w:bottom w:val="single" w:sz="4" w:space="0" w:color="auto"/>
              <w:right w:val="single" w:sz="4" w:space="0" w:color="auto"/>
            </w:tcBorders>
            <w:shd w:val="clear" w:color="auto" w:fill="auto"/>
            <w:noWrap/>
            <w:vAlign w:val="bottom"/>
            <w:hideMark/>
          </w:tcPr>
          <w:p w14:paraId="6C322B69" w14:textId="77777777" w:rsidR="007D76AA" w:rsidRPr="00823F79" w:rsidRDefault="007D76AA" w:rsidP="007D76AA">
            <w:pPr>
              <w:spacing w:after="0" w:line="240" w:lineRule="auto"/>
              <w:jc w:val="right"/>
              <w:rPr>
                <w:rFonts w:ascii="Times New Roman" w:eastAsia="Times New Roman" w:hAnsi="Times New Roman" w:cs="Times New Roman"/>
                <w:color w:val="000000"/>
              </w:rPr>
            </w:pPr>
            <w:r w:rsidRPr="00823F79">
              <w:rPr>
                <w:rFonts w:ascii="Times New Roman" w:eastAsia="Times New Roman" w:hAnsi="Times New Roman" w:cs="Times New Roman"/>
                <w:color w:val="000000"/>
              </w:rPr>
              <w:t>1</w:t>
            </w:r>
          </w:p>
        </w:tc>
        <w:tc>
          <w:tcPr>
            <w:tcW w:w="1854" w:type="dxa"/>
            <w:tcBorders>
              <w:top w:val="nil"/>
              <w:left w:val="nil"/>
              <w:bottom w:val="single" w:sz="4" w:space="0" w:color="auto"/>
              <w:right w:val="single" w:sz="4" w:space="0" w:color="auto"/>
            </w:tcBorders>
            <w:shd w:val="clear" w:color="auto" w:fill="auto"/>
            <w:noWrap/>
            <w:vAlign w:val="bottom"/>
            <w:hideMark/>
          </w:tcPr>
          <w:p w14:paraId="5BB85EA4" w14:textId="1D7BA7A8" w:rsidR="007D76AA" w:rsidRPr="00823F79" w:rsidRDefault="00E16FC5" w:rsidP="007D76A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Ramdeen","given":"Robin","non-dropping-particle":"","parse-names":false,"suffix":""},{"dropping-particle":"","family":"Ponteen","given":"Alwyn","non-dropping-particle":"","parse-names":false,"suffix":""},{"dropping-particle":"","family":"Harper","given":"Sarah","non-dropping-particle":"","parse-names":false,"suffix":""},{"dropping-particle":"","family":"Zeller","given":"Dirk","non-dropping-particle":"","parse-names":false,"suffix":""}],"container-title":"Fisheries Catch Reconstructions: Islands, Part III","id":"ITEM-1","issue":"5","issued":{"date-parts":[["2012"]]},"page":"69-76","title":"Reconstruction of total marine fisheries catches for Montserrat (1950–2010)","type":"article-journal","volume":"20"},"uris":["http://www.mendeley.com/documents/?uuid=4c310cee-9dc4-402c-9c04-b81122ae9df7"]}],"mendeley":{"formattedCitation":"(234)","manualFormatting":"Ramdeen et al. 2012","plainTextFormattedCitation":"(234)","previouslyFormattedCitation":"(234)"},"properties":{"noteIndex":0},"schema":"https://github.com/citation-style-language/schema/raw/master/csl-citation.json"}</w:instrText>
            </w:r>
            <w:r>
              <w:rPr>
                <w:rFonts w:ascii="Times New Roman" w:eastAsia="Times New Roman" w:hAnsi="Times New Roman" w:cs="Times New Roman"/>
                <w:color w:val="000000"/>
              </w:rPr>
              <w:fldChar w:fldCharType="separate"/>
            </w:r>
            <w:r w:rsidRPr="00E16FC5">
              <w:rPr>
                <w:rFonts w:ascii="Times New Roman" w:eastAsia="Times New Roman" w:hAnsi="Times New Roman" w:cs="Times New Roman"/>
                <w:noProof/>
                <w:color w:val="000000"/>
              </w:rPr>
              <w:t>Ramdeen</w:t>
            </w:r>
            <w:r>
              <w:rPr>
                <w:rFonts w:ascii="Times New Roman" w:eastAsia="Times New Roman" w:hAnsi="Times New Roman" w:cs="Times New Roman"/>
                <w:noProof/>
                <w:color w:val="000000"/>
              </w:rPr>
              <w:t xml:space="preserve"> et al.</w:t>
            </w:r>
            <w:r w:rsidRPr="00E16FC5">
              <w:rPr>
                <w:rFonts w:ascii="Times New Roman" w:eastAsia="Times New Roman" w:hAnsi="Times New Roman" w:cs="Times New Roman"/>
                <w:noProof/>
                <w:color w:val="000000"/>
              </w:rPr>
              <w:t xml:space="preserve"> 2012</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b</w:t>
            </w:r>
          </w:p>
        </w:tc>
      </w:tr>
      <w:tr w:rsidR="007D76AA" w:rsidRPr="00823F79" w14:paraId="13869B7B" w14:textId="77777777" w:rsidTr="00F715F6">
        <w:trPr>
          <w:trHeight w:val="292"/>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4D890DD0" w14:textId="77777777" w:rsidR="007D76AA" w:rsidRPr="00823F79" w:rsidRDefault="007D76AA" w:rsidP="007D76AA">
            <w:pPr>
              <w:spacing w:after="0" w:line="240" w:lineRule="auto"/>
              <w:rPr>
                <w:rFonts w:ascii="Times New Roman" w:eastAsia="Times New Roman" w:hAnsi="Times New Roman" w:cs="Times New Roman"/>
                <w:color w:val="000000"/>
              </w:rPr>
            </w:pPr>
            <w:r w:rsidRPr="00823F79">
              <w:rPr>
                <w:rFonts w:ascii="Times New Roman" w:eastAsia="Times New Roman" w:hAnsi="Times New Roman" w:cs="Times New Roman"/>
                <w:color w:val="000000"/>
              </w:rPr>
              <w:t>Puerto Rico</w:t>
            </w:r>
          </w:p>
        </w:tc>
        <w:tc>
          <w:tcPr>
            <w:tcW w:w="1781" w:type="dxa"/>
            <w:tcBorders>
              <w:top w:val="nil"/>
              <w:left w:val="nil"/>
              <w:bottom w:val="single" w:sz="4" w:space="0" w:color="auto"/>
              <w:right w:val="single" w:sz="4" w:space="0" w:color="auto"/>
            </w:tcBorders>
            <w:shd w:val="clear" w:color="auto" w:fill="auto"/>
            <w:noWrap/>
            <w:vAlign w:val="bottom"/>
            <w:hideMark/>
          </w:tcPr>
          <w:p w14:paraId="1DE3BF27" w14:textId="77777777" w:rsidR="007D76AA" w:rsidRPr="00823F79" w:rsidRDefault="007D76AA" w:rsidP="007D76AA">
            <w:pPr>
              <w:spacing w:after="0" w:line="240" w:lineRule="auto"/>
              <w:jc w:val="right"/>
              <w:rPr>
                <w:rFonts w:ascii="Times New Roman" w:eastAsia="Times New Roman" w:hAnsi="Times New Roman" w:cs="Times New Roman"/>
                <w:color w:val="000000"/>
              </w:rPr>
            </w:pPr>
            <w:r w:rsidRPr="00823F79">
              <w:rPr>
                <w:rFonts w:ascii="Times New Roman" w:eastAsia="Times New Roman" w:hAnsi="Times New Roman" w:cs="Times New Roman"/>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452905CC" w14:textId="7A2C7F9E" w:rsidR="007D76AA" w:rsidRPr="00823F79" w:rsidRDefault="000619D3" w:rsidP="007D76A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Jackson et al. 2014</w:t>
            </w:r>
          </w:p>
        </w:tc>
        <w:tc>
          <w:tcPr>
            <w:tcW w:w="1590" w:type="dxa"/>
            <w:tcBorders>
              <w:top w:val="nil"/>
              <w:left w:val="nil"/>
              <w:bottom w:val="single" w:sz="4" w:space="0" w:color="auto"/>
              <w:right w:val="single" w:sz="4" w:space="0" w:color="auto"/>
            </w:tcBorders>
            <w:shd w:val="clear" w:color="auto" w:fill="auto"/>
            <w:noWrap/>
            <w:vAlign w:val="bottom"/>
            <w:hideMark/>
          </w:tcPr>
          <w:p w14:paraId="51D039A7" w14:textId="77777777" w:rsidR="007D76AA" w:rsidRPr="00823F79" w:rsidRDefault="007D76AA" w:rsidP="007D76AA">
            <w:pPr>
              <w:spacing w:after="0" w:line="240" w:lineRule="auto"/>
              <w:jc w:val="right"/>
              <w:rPr>
                <w:rFonts w:ascii="Times New Roman" w:eastAsia="Times New Roman" w:hAnsi="Times New Roman" w:cs="Times New Roman"/>
                <w:color w:val="000000"/>
              </w:rPr>
            </w:pPr>
            <w:r w:rsidRPr="00823F79">
              <w:rPr>
                <w:rFonts w:ascii="Times New Roman" w:eastAsia="Times New Roman" w:hAnsi="Times New Roman" w:cs="Times New Roman"/>
                <w:color w:val="000000"/>
              </w:rPr>
              <w:t>1</w:t>
            </w:r>
          </w:p>
        </w:tc>
        <w:tc>
          <w:tcPr>
            <w:tcW w:w="1854" w:type="dxa"/>
            <w:tcBorders>
              <w:top w:val="nil"/>
              <w:left w:val="nil"/>
              <w:bottom w:val="single" w:sz="4" w:space="0" w:color="auto"/>
              <w:right w:val="single" w:sz="4" w:space="0" w:color="auto"/>
            </w:tcBorders>
            <w:shd w:val="clear" w:color="auto" w:fill="auto"/>
            <w:noWrap/>
            <w:vAlign w:val="bottom"/>
            <w:hideMark/>
          </w:tcPr>
          <w:p w14:paraId="3C408DA4" w14:textId="0EA7133B" w:rsidR="007D76AA" w:rsidRPr="00823F79" w:rsidRDefault="00963531" w:rsidP="007D76AA">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Valle-Esquivel","given":"Monica","non-dropping-particle":"","parse-names":false,"suffix":""},{"dropping-particle":"","family":"Shivlani","given":"Manoj","non-dropping-particle":"","parse-names":false,"suffix":""},{"dropping-particle":"","family":"Matos-Caraballo","given":"Daniel","non-dropping-particle":"","parse-names":false,"suffix":""},{"dropping-particle":"","family":"Die","given":"David J.","non-dropping-particle":"","parse-names":false,"suffix":""}],"chapter-number":"11","container-title":"Coastal fisheries of Latin America and the Caribbean","editor":[{"dropping-particle":"","family":"Salas","given":"Silvia","non-dropping-particle":"","parse-names":false,"suffix":""},{"dropping-particle":"","family":"Chuenpagdee","given":"Ratana","non-dropping-particle":"","parse-names":false,"suffix":""},{"dropping-particle":"","family":"Charles","given":"Anthony","non-dropping-particle":"","parse-names":false,"suffix":""},{"dropping-particle":"","family":"Seijo","given":"Juan Carlos","non-dropping-particle":"","parse-names":false,"suffix":""}],"id":"ITEM-1","issued":{"date-parts":[["2011"]]},"page":"285-314","publisher":"FAO Fisheries and Aquaculture Techincal Paper No. 544","publisher-place":"Rome","title":"Coastal fisheries of Puerto Rico","type":"chapter"},"uris":["http://www.mendeley.com/documents/?uuid=fb81c941-be04-4706-a369-9aaee0acc202"]}],"mendeley":{"formattedCitation":"(163)","manualFormatting":"Valle-Esquivel et al. 2011","plainTextFormattedCitation":"(163)","previouslyFormattedCitation":"(163)"},"properties":{"noteIndex":0},"schema":"https://github.com/citation-style-language/schema/raw/master/csl-citation.json"}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Valle-Esquivel et al. 2011</w:t>
            </w:r>
            <w:r>
              <w:rPr>
                <w:rStyle w:val="FootnoteReference"/>
                <w:rFonts w:ascii="Times New Roman" w:eastAsia="Times New Roman" w:hAnsi="Times New Roman" w:cs="Times New Roman"/>
                <w:color w:val="000000"/>
              </w:rPr>
              <w:fldChar w:fldCharType="end"/>
            </w:r>
          </w:p>
        </w:tc>
      </w:tr>
      <w:tr w:rsidR="007D76AA" w:rsidRPr="00823F79" w14:paraId="5F7E75ED" w14:textId="77777777" w:rsidTr="00F715F6">
        <w:trPr>
          <w:trHeight w:val="292"/>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2E077B6D" w14:textId="77777777" w:rsidR="007D76AA" w:rsidRPr="00823F79" w:rsidRDefault="007D76AA" w:rsidP="007D76AA">
            <w:pPr>
              <w:spacing w:after="0" w:line="240" w:lineRule="auto"/>
              <w:rPr>
                <w:rFonts w:ascii="Times New Roman" w:eastAsia="Times New Roman" w:hAnsi="Times New Roman" w:cs="Times New Roman"/>
                <w:color w:val="000000"/>
              </w:rPr>
            </w:pPr>
            <w:r w:rsidRPr="00823F79">
              <w:rPr>
                <w:rFonts w:ascii="Times New Roman" w:eastAsia="Times New Roman" w:hAnsi="Times New Roman" w:cs="Times New Roman"/>
                <w:color w:val="000000"/>
              </w:rPr>
              <w:t>Saba</w:t>
            </w:r>
          </w:p>
        </w:tc>
        <w:tc>
          <w:tcPr>
            <w:tcW w:w="1781" w:type="dxa"/>
            <w:tcBorders>
              <w:top w:val="nil"/>
              <w:left w:val="nil"/>
              <w:bottom w:val="single" w:sz="4" w:space="0" w:color="auto"/>
              <w:right w:val="single" w:sz="4" w:space="0" w:color="auto"/>
            </w:tcBorders>
            <w:shd w:val="clear" w:color="auto" w:fill="auto"/>
            <w:noWrap/>
            <w:vAlign w:val="bottom"/>
            <w:hideMark/>
          </w:tcPr>
          <w:p w14:paraId="7016D1D9" w14:textId="77777777" w:rsidR="007D76AA" w:rsidRPr="00823F79" w:rsidRDefault="007D76AA" w:rsidP="007D76AA">
            <w:pPr>
              <w:spacing w:after="0" w:line="240" w:lineRule="auto"/>
              <w:jc w:val="right"/>
              <w:rPr>
                <w:rFonts w:ascii="Times New Roman" w:eastAsia="Times New Roman" w:hAnsi="Times New Roman" w:cs="Times New Roman"/>
                <w:color w:val="000000"/>
              </w:rPr>
            </w:pPr>
            <w:r w:rsidRPr="00823F79">
              <w:rPr>
                <w:rFonts w:ascii="Times New Roman" w:eastAsia="Times New Roman" w:hAnsi="Times New Roman" w:cs="Times New Roman"/>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367D5616" w14:textId="4703A741" w:rsidR="007D76AA" w:rsidRPr="00823F79" w:rsidRDefault="004B1BD0" w:rsidP="007D76A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noProof/>
                <w:color w:val="000000"/>
              </w:rPr>
              <w:fldChar w:fldCharType="begin" w:fldLock="1"/>
            </w:r>
            <w:r w:rsidR="0059182C">
              <w:rPr>
                <w:rFonts w:ascii="Times New Roman" w:eastAsia="Times New Roman" w:hAnsi="Times New Roman" w:cs="Times New Roman"/>
                <w:noProof/>
                <w:color w:val="000000"/>
              </w:rPr>
              <w:instrText>ADDIN CSL_CITATION {"citationItems":[{"id":"ITEM-1","itemData":{"URL":"http://data.reefcheck.us/","accessed":{"date-parts":[["2017","8","8"]]},"author":[{"dropping-particle":"","family":"Reef Check","given":"","non-dropping-particle":"","parse-names":false,"suffix":""}],"id":"ITEM-1","issued":{"date-parts":[["2017"]]},"title":"Global Reef Tracker","type":"webpage"},"uris":["http://www.mendeley.com/documents/?uuid=bd777ec9-4eb6-47cc-8f39-e56e4e1262fe"]}],"mendeley":{"formattedCitation":"(217)","manualFormatting":"Reef Check 2017","plainTextFormattedCitation":"(217)","previouslyFormattedCitation":"(217)"},"properties":{"noteIndex":0},"schema":"https://github.com/citation-style-language/schema/raw/master/csl-citation.json"}</w:instrText>
            </w:r>
            <w:r>
              <w:rPr>
                <w:rFonts w:ascii="Times New Roman" w:eastAsia="Times New Roman" w:hAnsi="Times New Roman" w:cs="Times New Roman"/>
                <w:noProof/>
                <w:color w:val="000000"/>
              </w:rPr>
              <w:fldChar w:fldCharType="separate"/>
            </w:r>
            <w:r w:rsidRPr="004B1BD0">
              <w:rPr>
                <w:rFonts w:ascii="Times New Roman" w:eastAsia="Times New Roman" w:hAnsi="Times New Roman" w:cs="Times New Roman"/>
                <w:noProof/>
                <w:color w:val="000000"/>
              </w:rPr>
              <w:t>Reef Check 2017</w:t>
            </w:r>
            <w:r>
              <w:rPr>
                <w:rFonts w:ascii="Times New Roman" w:eastAsia="Times New Roman" w:hAnsi="Times New Roman" w:cs="Times New Roman"/>
                <w:noProof/>
                <w:color w:val="000000"/>
              </w:rPr>
              <w:fldChar w:fldCharType="end"/>
            </w:r>
          </w:p>
        </w:tc>
        <w:tc>
          <w:tcPr>
            <w:tcW w:w="1590" w:type="dxa"/>
            <w:tcBorders>
              <w:top w:val="nil"/>
              <w:left w:val="nil"/>
              <w:bottom w:val="single" w:sz="4" w:space="0" w:color="auto"/>
              <w:right w:val="single" w:sz="4" w:space="0" w:color="auto"/>
            </w:tcBorders>
            <w:shd w:val="clear" w:color="auto" w:fill="auto"/>
            <w:noWrap/>
            <w:vAlign w:val="bottom"/>
            <w:hideMark/>
          </w:tcPr>
          <w:p w14:paraId="015C6555" w14:textId="77777777" w:rsidR="007D76AA" w:rsidRPr="00823F79" w:rsidRDefault="007D76AA" w:rsidP="007D76AA">
            <w:pPr>
              <w:spacing w:after="0" w:line="240" w:lineRule="auto"/>
              <w:jc w:val="right"/>
              <w:rPr>
                <w:rFonts w:ascii="Times New Roman" w:eastAsia="Times New Roman" w:hAnsi="Times New Roman" w:cs="Times New Roman"/>
                <w:color w:val="000000"/>
              </w:rPr>
            </w:pPr>
            <w:r w:rsidRPr="00823F79">
              <w:rPr>
                <w:rFonts w:ascii="Times New Roman" w:eastAsia="Times New Roman" w:hAnsi="Times New Roman" w:cs="Times New Roman"/>
                <w:color w:val="000000"/>
              </w:rPr>
              <w:t>0</w:t>
            </w:r>
          </w:p>
        </w:tc>
        <w:tc>
          <w:tcPr>
            <w:tcW w:w="1854" w:type="dxa"/>
            <w:tcBorders>
              <w:top w:val="nil"/>
              <w:left w:val="nil"/>
              <w:bottom w:val="single" w:sz="4" w:space="0" w:color="auto"/>
              <w:right w:val="single" w:sz="4" w:space="0" w:color="auto"/>
            </w:tcBorders>
            <w:shd w:val="clear" w:color="auto" w:fill="auto"/>
            <w:noWrap/>
            <w:vAlign w:val="bottom"/>
            <w:hideMark/>
          </w:tcPr>
          <w:p w14:paraId="50A83177" w14:textId="01546841" w:rsidR="007D76AA" w:rsidRPr="00823F79" w:rsidRDefault="00963531" w:rsidP="007D76AA">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Lindop","given":"Alasdair","non-dropping-particle":"","parse-names":false,"suffix":""},{"dropping-particle":"","family":"Bultel","given":"Elise","non-dropping-particle":"","parse-names":false,"suffix":""},{"dropping-particle":"","family":"Zylich","given":"Kyrstn","non-dropping-particle":"","parse-names":false,"suffix":""},{"dropping-particle":"","family":"Zeller","given":"Dirk","non-dropping-particle":"","parse-names":false,"suffix":""}],"collection-title":"Fisheries Centre Working Paper","id":"ITEM-1","issued":{"date-parts":[["2015"]]},"number":"2015-69","number-of-pages":"22","publisher-place":"Vancouver, B.C.","title":"Reconstructing the former Netherlands Antilles marine catches from 1950 to 2010","type":"report"},"uris":["http://www.mendeley.com/documents/?uuid=d5fe61f9-be12-4c29-9276-345edbb959ab"]}],"mendeley":{"formattedCitation":"(229)","manualFormatting":"Lindop et al. 2015","plainTextFormattedCitation":"(229)","previouslyFormattedCitation":"(229)"},"properties":{"noteIndex":0},"schema":"https://github.com/citation-style-language/schema/raw/master/csl-citation.json"}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Lindop et al. 2015</w:t>
            </w:r>
            <w:r>
              <w:rPr>
                <w:rStyle w:val="FootnoteReference"/>
                <w:rFonts w:ascii="Times New Roman" w:eastAsia="Times New Roman" w:hAnsi="Times New Roman" w:cs="Times New Roman"/>
                <w:color w:val="000000"/>
              </w:rPr>
              <w:fldChar w:fldCharType="end"/>
            </w:r>
          </w:p>
        </w:tc>
      </w:tr>
      <w:tr w:rsidR="007D76AA" w:rsidRPr="00823F79" w14:paraId="69D3F5C3" w14:textId="77777777" w:rsidTr="00F715F6">
        <w:trPr>
          <w:trHeight w:val="292"/>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117EE648" w14:textId="77777777" w:rsidR="007D76AA" w:rsidRPr="00823F79" w:rsidRDefault="007D76AA" w:rsidP="007D76AA">
            <w:pPr>
              <w:spacing w:after="0" w:line="240" w:lineRule="auto"/>
              <w:rPr>
                <w:rFonts w:ascii="Times New Roman" w:eastAsia="Times New Roman" w:hAnsi="Times New Roman" w:cs="Times New Roman"/>
                <w:color w:val="000000"/>
              </w:rPr>
            </w:pPr>
            <w:r w:rsidRPr="00823F79">
              <w:rPr>
                <w:rFonts w:ascii="Times New Roman" w:eastAsia="Times New Roman" w:hAnsi="Times New Roman" w:cs="Times New Roman"/>
                <w:color w:val="000000"/>
              </w:rPr>
              <w:t>St. Barthelemy</w:t>
            </w:r>
          </w:p>
        </w:tc>
        <w:tc>
          <w:tcPr>
            <w:tcW w:w="1781" w:type="dxa"/>
            <w:tcBorders>
              <w:top w:val="nil"/>
              <w:left w:val="nil"/>
              <w:bottom w:val="single" w:sz="4" w:space="0" w:color="auto"/>
              <w:right w:val="single" w:sz="4" w:space="0" w:color="auto"/>
            </w:tcBorders>
            <w:shd w:val="clear" w:color="auto" w:fill="auto"/>
            <w:noWrap/>
            <w:vAlign w:val="bottom"/>
            <w:hideMark/>
          </w:tcPr>
          <w:p w14:paraId="4C55222F" w14:textId="77777777" w:rsidR="007D76AA" w:rsidRPr="00823F79" w:rsidRDefault="007D76AA" w:rsidP="007D76AA">
            <w:pPr>
              <w:spacing w:after="0" w:line="240" w:lineRule="auto"/>
              <w:jc w:val="right"/>
              <w:rPr>
                <w:rFonts w:ascii="Times New Roman" w:eastAsia="Times New Roman" w:hAnsi="Times New Roman" w:cs="Times New Roman"/>
                <w:color w:val="000000"/>
              </w:rPr>
            </w:pPr>
            <w:r w:rsidRPr="00823F79">
              <w:rPr>
                <w:rFonts w:ascii="Times New Roman" w:eastAsia="Times New Roman" w:hAnsi="Times New Roman" w:cs="Times New Roman"/>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790D5098" w14:textId="71CBCA9F" w:rsidR="007D76AA" w:rsidRPr="00823F79" w:rsidRDefault="000619D3" w:rsidP="007D76A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Jackson et al. 2014</w:t>
            </w:r>
          </w:p>
        </w:tc>
        <w:tc>
          <w:tcPr>
            <w:tcW w:w="1590" w:type="dxa"/>
            <w:tcBorders>
              <w:top w:val="nil"/>
              <w:left w:val="nil"/>
              <w:bottom w:val="single" w:sz="4" w:space="0" w:color="auto"/>
              <w:right w:val="single" w:sz="4" w:space="0" w:color="auto"/>
            </w:tcBorders>
            <w:shd w:val="clear" w:color="auto" w:fill="auto"/>
            <w:noWrap/>
            <w:vAlign w:val="bottom"/>
            <w:hideMark/>
          </w:tcPr>
          <w:p w14:paraId="0ED9CA29" w14:textId="77777777" w:rsidR="007D76AA" w:rsidRPr="00823F79" w:rsidRDefault="007D76AA" w:rsidP="007D76AA">
            <w:pPr>
              <w:spacing w:after="0" w:line="240" w:lineRule="auto"/>
              <w:jc w:val="right"/>
              <w:rPr>
                <w:rFonts w:ascii="Times New Roman" w:eastAsia="Times New Roman" w:hAnsi="Times New Roman" w:cs="Times New Roman"/>
                <w:color w:val="000000"/>
              </w:rPr>
            </w:pPr>
            <w:r w:rsidRPr="00823F79">
              <w:rPr>
                <w:rFonts w:ascii="Times New Roman" w:eastAsia="Times New Roman" w:hAnsi="Times New Roman" w:cs="Times New Roman"/>
                <w:color w:val="000000"/>
              </w:rPr>
              <w:t>0</w:t>
            </w:r>
          </w:p>
        </w:tc>
        <w:tc>
          <w:tcPr>
            <w:tcW w:w="1854" w:type="dxa"/>
            <w:tcBorders>
              <w:top w:val="nil"/>
              <w:left w:val="nil"/>
              <w:bottom w:val="single" w:sz="4" w:space="0" w:color="auto"/>
              <w:right w:val="single" w:sz="4" w:space="0" w:color="auto"/>
            </w:tcBorders>
            <w:shd w:val="clear" w:color="auto" w:fill="auto"/>
            <w:noWrap/>
            <w:vAlign w:val="bottom"/>
            <w:hideMark/>
          </w:tcPr>
          <w:p w14:paraId="542D52F2" w14:textId="17F286BD" w:rsidR="007D76AA" w:rsidRPr="00823F79" w:rsidRDefault="00963531" w:rsidP="007D76AA">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{"citationItems":[{"id":"ITEM-1","itemData":{"abstract":"Estimates for the subsistence, artisanal, and large-scale commercial sectors of Niue’s fishery were obtained for the time period of 1950-2009. Throughout this time period we found that subsistence catches, as well as the large-scale commercial catches, were underestimated in the data reported to the FAO. Our reconstruction of Niue’s total marine fisheries catches for 1950-2009 equalled 24,656 t, which was 5.3 times the FAO total catches. This translates to 20,019 tonnes of unreported catches. Subsistence estimates were obtained using per capita consumption rates and commercial fisheries estimates were based on catch information from independent reports. The combination of environmental pressures such as severe cyclones and anthropogenic pressures such as fishing, threaten the sustainable use of resource from marine environment. This report illustrates the importance of collecting catch time series data for sustainable management of Niue’s marine fisheries resources.","author":[{"dropping-particle":"","family":"Bultel","given":"Elise","non-dropping-particle":"","parse-names":false,"suffix":""},{"dropping-particle":"","family":"Lindop","given":"Alasdair","non-dropping-particle":"","parse-names":false,"suffix":""},{"dropping-particle":"","family":"Ramdeen","given":"Robin","non-dropping-particle":"","parse-names":false,"suffix":""},{"dropping-particle":"","family":"Zylich","given":"Kyrstn","non-dropping-particle":"","parse-names":false,"suffix":""}],"collection-title":"Fisheries Centre Working Paper Series","id":"ITEM-1","issued":{"date-parts":[["2015"]]},"number":"2015-39","number-of-pages":"9","publisher-place":"Vancouver, B.C.","title":"Reconstruction of marine fisheries catches for St. Barthélémy and St. Martin (French Caribbean, 1950-2010)","type":"report"},"uris":["http://www.mendeley.com/documents/?uuid=d4aea373-7c4f-4184-9cb0-fc01d5d291e8"]}],"mendeley":{"formattedCitation":"(235)","manualFormatting":"Bultel et al. 2015","plainTextFormattedCitation":"(235)","previouslyFormattedCitation":"(235)"},"properties":{"noteIndex":0},"schema":"https://github.com/citation-style-language/schema/raw/master/csl-citation.json"}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Bultel</w:t>
            </w:r>
            <w:r w:rsidR="006A4404">
              <w:rPr>
                <w:rFonts w:ascii="Times New Roman" w:eastAsia="Times New Roman" w:hAnsi="Times New Roman" w:cs="Times New Roman"/>
                <w:noProof/>
                <w:color w:val="000000"/>
              </w:rPr>
              <w:t xml:space="preserve"> et al.</w:t>
            </w:r>
            <w:r w:rsidR="0036402A" w:rsidRPr="0036402A">
              <w:rPr>
                <w:rFonts w:ascii="Times New Roman" w:eastAsia="Times New Roman" w:hAnsi="Times New Roman" w:cs="Times New Roman"/>
                <w:noProof/>
                <w:color w:val="000000"/>
              </w:rPr>
              <w:t xml:space="preserve"> 2015</w:t>
            </w:r>
            <w:r>
              <w:rPr>
                <w:rStyle w:val="FootnoteReference"/>
                <w:rFonts w:ascii="Times New Roman" w:eastAsia="Times New Roman" w:hAnsi="Times New Roman" w:cs="Times New Roman"/>
                <w:color w:val="000000"/>
              </w:rPr>
              <w:fldChar w:fldCharType="end"/>
            </w:r>
          </w:p>
        </w:tc>
      </w:tr>
      <w:tr w:rsidR="006A4404" w:rsidRPr="00823F79" w14:paraId="494496B8" w14:textId="77777777" w:rsidTr="00F715F6">
        <w:trPr>
          <w:trHeight w:val="292"/>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0388309B" w14:textId="77777777" w:rsidR="006A4404" w:rsidRPr="00823F79" w:rsidRDefault="006A4404" w:rsidP="006A4404">
            <w:pPr>
              <w:spacing w:after="0" w:line="240" w:lineRule="auto"/>
              <w:rPr>
                <w:rFonts w:ascii="Times New Roman" w:eastAsia="Times New Roman" w:hAnsi="Times New Roman" w:cs="Times New Roman"/>
                <w:color w:val="000000"/>
              </w:rPr>
            </w:pPr>
            <w:r w:rsidRPr="00823F79">
              <w:rPr>
                <w:rFonts w:ascii="Times New Roman" w:eastAsia="Times New Roman" w:hAnsi="Times New Roman" w:cs="Times New Roman"/>
                <w:color w:val="000000"/>
              </w:rPr>
              <w:t>St. Eustatius</w:t>
            </w:r>
          </w:p>
        </w:tc>
        <w:tc>
          <w:tcPr>
            <w:tcW w:w="1781" w:type="dxa"/>
            <w:tcBorders>
              <w:top w:val="nil"/>
              <w:left w:val="nil"/>
              <w:bottom w:val="single" w:sz="4" w:space="0" w:color="auto"/>
              <w:right w:val="single" w:sz="4" w:space="0" w:color="auto"/>
            </w:tcBorders>
            <w:shd w:val="clear" w:color="auto" w:fill="auto"/>
            <w:noWrap/>
            <w:vAlign w:val="bottom"/>
            <w:hideMark/>
          </w:tcPr>
          <w:p w14:paraId="1ABD59F7" w14:textId="77777777" w:rsidR="006A4404" w:rsidRPr="00823F79" w:rsidRDefault="006A4404" w:rsidP="006A4404">
            <w:pPr>
              <w:spacing w:after="0" w:line="240" w:lineRule="auto"/>
              <w:jc w:val="right"/>
              <w:rPr>
                <w:rFonts w:ascii="Times New Roman" w:eastAsia="Times New Roman" w:hAnsi="Times New Roman" w:cs="Times New Roman"/>
                <w:color w:val="000000"/>
              </w:rPr>
            </w:pPr>
            <w:r w:rsidRPr="00823F79">
              <w:rPr>
                <w:rFonts w:ascii="Times New Roman" w:eastAsia="Times New Roman" w:hAnsi="Times New Roman" w:cs="Times New Roman"/>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6D312049" w14:textId="222F529C" w:rsidR="006A4404" w:rsidRPr="00823F79" w:rsidRDefault="006A4404" w:rsidP="006A440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noProof/>
                <w:color w:val="000000"/>
              </w:rPr>
              <w:fldChar w:fldCharType="begin" w:fldLock="1"/>
            </w:r>
            <w:r w:rsidR="0059182C">
              <w:rPr>
                <w:rFonts w:ascii="Times New Roman" w:eastAsia="Times New Roman" w:hAnsi="Times New Roman" w:cs="Times New Roman"/>
                <w:noProof/>
                <w:color w:val="000000"/>
              </w:rPr>
              <w:instrText>ADDIN CSL_CITATION {"citationItems":[{"id":"ITEM-1","itemData":{"URL":"http://data.reefcheck.us/","accessed":{"date-parts":[["2017","8","8"]]},"author":[{"dropping-particle":"","family":"Reef Check","given":"","non-dropping-particle":"","parse-names":false,"suffix":""}],"id":"ITEM-1","issued":{"date-parts":[["2017"]]},"title":"Global Reef Tracker","type":"webpage"},"uris":["http://www.mendeley.com/documents/?uuid=bd777ec9-4eb6-47cc-8f39-e56e4e1262fe"]}],"mendeley":{"formattedCitation":"(217)","manualFormatting":"Reef Check 2017","plainTextFormattedCitation":"(217)","previouslyFormattedCitation":"(217)"},"properties":{"noteIndex":0},"schema":"https://github.com/citation-style-language/schema/raw/master/csl-citation.json"}</w:instrText>
            </w:r>
            <w:r>
              <w:rPr>
                <w:rFonts w:ascii="Times New Roman" w:eastAsia="Times New Roman" w:hAnsi="Times New Roman" w:cs="Times New Roman"/>
                <w:noProof/>
                <w:color w:val="000000"/>
              </w:rPr>
              <w:fldChar w:fldCharType="separate"/>
            </w:r>
            <w:r w:rsidRPr="004B1BD0">
              <w:rPr>
                <w:rFonts w:ascii="Times New Roman" w:eastAsia="Times New Roman" w:hAnsi="Times New Roman" w:cs="Times New Roman"/>
                <w:noProof/>
                <w:color w:val="000000"/>
              </w:rPr>
              <w:t>Reef Check 2017</w:t>
            </w:r>
            <w:r>
              <w:rPr>
                <w:rFonts w:ascii="Times New Roman" w:eastAsia="Times New Roman" w:hAnsi="Times New Roman" w:cs="Times New Roman"/>
                <w:noProof/>
                <w:color w:val="000000"/>
              </w:rPr>
              <w:fldChar w:fldCharType="end"/>
            </w:r>
          </w:p>
        </w:tc>
        <w:tc>
          <w:tcPr>
            <w:tcW w:w="1590" w:type="dxa"/>
            <w:tcBorders>
              <w:top w:val="nil"/>
              <w:left w:val="nil"/>
              <w:bottom w:val="single" w:sz="4" w:space="0" w:color="auto"/>
              <w:right w:val="single" w:sz="4" w:space="0" w:color="auto"/>
            </w:tcBorders>
            <w:shd w:val="clear" w:color="auto" w:fill="auto"/>
            <w:noWrap/>
            <w:vAlign w:val="bottom"/>
            <w:hideMark/>
          </w:tcPr>
          <w:p w14:paraId="10B07C45" w14:textId="77777777" w:rsidR="006A4404" w:rsidRPr="00823F79" w:rsidRDefault="006A4404" w:rsidP="006A4404">
            <w:pPr>
              <w:spacing w:after="0" w:line="240" w:lineRule="auto"/>
              <w:jc w:val="right"/>
              <w:rPr>
                <w:rFonts w:ascii="Times New Roman" w:eastAsia="Times New Roman" w:hAnsi="Times New Roman" w:cs="Times New Roman"/>
                <w:color w:val="000000"/>
              </w:rPr>
            </w:pPr>
            <w:r w:rsidRPr="00823F79">
              <w:rPr>
                <w:rFonts w:ascii="Times New Roman" w:eastAsia="Times New Roman" w:hAnsi="Times New Roman" w:cs="Times New Roman"/>
                <w:color w:val="000000"/>
              </w:rPr>
              <w:t>0</w:t>
            </w:r>
          </w:p>
        </w:tc>
        <w:tc>
          <w:tcPr>
            <w:tcW w:w="1854" w:type="dxa"/>
            <w:tcBorders>
              <w:top w:val="nil"/>
              <w:left w:val="nil"/>
              <w:bottom w:val="single" w:sz="4" w:space="0" w:color="auto"/>
              <w:right w:val="single" w:sz="4" w:space="0" w:color="auto"/>
            </w:tcBorders>
            <w:shd w:val="clear" w:color="auto" w:fill="auto"/>
            <w:noWrap/>
            <w:vAlign w:val="bottom"/>
            <w:hideMark/>
          </w:tcPr>
          <w:p w14:paraId="5D9C1E55" w14:textId="212CB488" w:rsidR="006A4404" w:rsidRPr="00823F79" w:rsidRDefault="006A4404" w:rsidP="006A4404">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Lindop","given":"Alasdair","non-dropping-particle":"","parse-names":false,"suffix":""},{"dropping-particle":"","family":"Bultel","given":"Elise","non-dropping-particle":"","parse-names":false,"suffix":""},{"dropping-particle":"","family":"Zylich","given":"Kyrstn","non-dropping-particle":"","parse-names":false,"suffix":""},{"dropping-particle":"","family":"Zeller","given":"Dirk","non-dropping-particle":"","parse-names":false,"suffix":""}],"collection-title":"Fisheries Centre Working Paper","id":"ITEM-1","issued":{"date-parts":[["2015"]]},"number":"2015-69","number-of-pages":"22","publisher-place":"Vancouver, B.C.","title":"Reconstructing the former Netherlands Antilles marine catches from 1950 to 2010","type":"report"},"uris":["http://www.mendeley.com/documents/?uuid=d5fe61f9-be12-4c29-9276-345edbb959ab"]}],"mendeley":{"formattedCitation":"(229)","manualFormatting":"Lindop et al. 2015","plainTextFormattedCitation":"(229)","previouslyFormattedCitation":"(229)"},"properties":{"noteIndex":0},"schema":"https://github.com/citation-style-language/schema/raw/master/csl-citation.json"}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Lindop et al. 2015</w:t>
            </w:r>
            <w:r>
              <w:rPr>
                <w:rStyle w:val="FootnoteReference"/>
                <w:rFonts w:ascii="Times New Roman" w:eastAsia="Times New Roman" w:hAnsi="Times New Roman" w:cs="Times New Roman"/>
                <w:color w:val="000000"/>
              </w:rPr>
              <w:fldChar w:fldCharType="end"/>
            </w:r>
          </w:p>
        </w:tc>
      </w:tr>
      <w:tr w:rsidR="006A4404" w:rsidRPr="00823F79" w14:paraId="39912BD0" w14:textId="77777777" w:rsidTr="00F715F6">
        <w:trPr>
          <w:trHeight w:val="292"/>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6756E3A3" w14:textId="77777777" w:rsidR="006A4404" w:rsidRPr="00823F79" w:rsidRDefault="006A4404" w:rsidP="006A4404">
            <w:pPr>
              <w:spacing w:after="0" w:line="240" w:lineRule="auto"/>
              <w:rPr>
                <w:rFonts w:ascii="Times New Roman" w:eastAsia="Times New Roman" w:hAnsi="Times New Roman" w:cs="Times New Roman"/>
                <w:color w:val="000000"/>
              </w:rPr>
            </w:pPr>
            <w:r w:rsidRPr="00823F79">
              <w:rPr>
                <w:rFonts w:ascii="Times New Roman" w:eastAsia="Times New Roman" w:hAnsi="Times New Roman" w:cs="Times New Roman"/>
                <w:color w:val="000000"/>
              </w:rPr>
              <w:t>St. Kitts &amp; Nevis</w:t>
            </w:r>
          </w:p>
        </w:tc>
        <w:tc>
          <w:tcPr>
            <w:tcW w:w="1781" w:type="dxa"/>
            <w:tcBorders>
              <w:top w:val="nil"/>
              <w:left w:val="nil"/>
              <w:bottom w:val="single" w:sz="4" w:space="0" w:color="auto"/>
              <w:right w:val="single" w:sz="4" w:space="0" w:color="auto"/>
            </w:tcBorders>
            <w:shd w:val="clear" w:color="auto" w:fill="auto"/>
            <w:noWrap/>
            <w:vAlign w:val="bottom"/>
            <w:hideMark/>
          </w:tcPr>
          <w:p w14:paraId="0B67D968" w14:textId="77777777" w:rsidR="006A4404" w:rsidRPr="00823F79" w:rsidRDefault="006A4404" w:rsidP="006A4404">
            <w:pPr>
              <w:spacing w:after="0" w:line="240" w:lineRule="auto"/>
              <w:jc w:val="right"/>
              <w:rPr>
                <w:rFonts w:ascii="Times New Roman" w:eastAsia="Times New Roman" w:hAnsi="Times New Roman" w:cs="Times New Roman"/>
                <w:color w:val="000000"/>
              </w:rPr>
            </w:pPr>
            <w:r w:rsidRPr="00823F79">
              <w:rPr>
                <w:rFonts w:ascii="Times New Roman" w:eastAsia="Times New Roman" w:hAnsi="Times New Roman" w:cs="Times New Roman"/>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2A0C218E" w14:textId="02FF460C" w:rsidR="006A4404" w:rsidRPr="00823F79" w:rsidRDefault="006A4404" w:rsidP="006A440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noProof/>
                <w:color w:val="000000"/>
              </w:rPr>
              <w:fldChar w:fldCharType="begin" w:fldLock="1"/>
            </w:r>
            <w:r w:rsidR="0059182C">
              <w:rPr>
                <w:rFonts w:ascii="Times New Roman" w:eastAsia="Times New Roman" w:hAnsi="Times New Roman" w:cs="Times New Roman"/>
                <w:noProof/>
                <w:color w:val="000000"/>
              </w:rPr>
              <w:instrText>ADDIN CSL_CITATION {"citationItems":[{"id":"ITEM-1","itemData":{"URL":"http://data.reefcheck.us/","accessed":{"date-parts":[["2017","8","8"]]},"author":[{"dropping-particle":"","family":"Reef Check","given":"","non-dropping-particle":"","parse-names":false,"suffix":""}],"id":"ITEM-1","issued":{"date-parts":[["2017"]]},"title":"Global Reef Tracker","type":"webpage"},"uris":["http://www.mendeley.com/documents/?uuid=bd777ec9-4eb6-47cc-8f39-e56e4e1262fe"]}],"mendeley":{"formattedCitation":"(217)","manualFormatting":"Reef Check 2017","plainTextFormattedCitation":"(217)","previouslyFormattedCitation":"(217)"},"properties":{"noteIndex":0},"schema":"https://github.com/citation-style-language/schema/raw/master/csl-citation.json"}</w:instrText>
            </w:r>
            <w:r>
              <w:rPr>
                <w:rFonts w:ascii="Times New Roman" w:eastAsia="Times New Roman" w:hAnsi="Times New Roman" w:cs="Times New Roman"/>
                <w:noProof/>
                <w:color w:val="000000"/>
              </w:rPr>
              <w:fldChar w:fldCharType="separate"/>
            </w:r>
            <w:r w:rsidRPr="004B1BD0">
              <w:rPr>
                <w:rFonts w:ascii="Times New Roman" w:eastAsia="Times New Roman" w:hAnsi="Times New Roman" w:cs="Times New Roman"/>
                <w:noProof/>
                <w:color w:val="000000"/>
              </w:rPr>
              <w:t>Reef Check 2017</w:t>
            </w:r>
            <w:r>
              <w:rPr>
                <w:rFonts w:ascii="Times New Roman" w:eastAsia="Times New Roman" w:hAnsi="Times New Roman" w:cs="Times New Roman"/>
                <w:noProof/>
                <w:color w:val="000000"/>
              </w:rPr>
              <w:fldChar w:fldCharType="end"/>
            </w:r>
          </w:p>
        </w:tc>
        <w:tc>
          <w:tcPr>
            <w:tcW w:w="1590" w:type="dxa"/>
            <w:tcBorders>
              <w:top w:val="nil"/>
              <w:left w:val="nil"/>
              <w:bottom w:val="single" w:sz="4" w:space="0" w:color="auto"/>
              <w:right w:val="single" w:sz="4" w:space="0" w:color="auto"/>
            </w:tcBorders>
            <w:shd w:val="clear" w:color="auto" w:fill="auto"/>
            <w:noWrap/>
            <w:vAlign w:val="bottom"/>
            <w:hideMark/>
          </w:tcPr>
          <w:p w14:paraId="2E7015F6" w14:textId="77777777" w:rsidR="006A4404" w:rsidRPr="00823F79" w:rsidRDefault="006A4404" w:rsidP="006A4404">
            <w:pPr>
              <w:spacing w:after="0" w:line="240" w:lineRule="auto"/>
              <w:jc w:val="right"/>
              <w:rPr>
                <w:rFonts w:ascii="Times New Roman" w:eastAsia="Times New Roman" w:hAnsi="Times New Roman" w:cs="Times New Roman"/>
                <w:color w:val="000000"/>
              </w:rPr>
            </w:pPr>
            <w:r w:rsidRPr="00823F79">
              <w:rPr>
                <w:rFonts w:ascii="Times New Roman" w:eastAsia="Times New Roman" w:hAnsi="Times New Roman" w:cs="Times New Roman"/>
                <w:color w:val="000000"/>
              </w:rPr>
              <w:t>1</w:t>
            </w:r>
          </w:p>
        </w:tc>
        <w:tc>
          <w:tcPr>
            <w:tcW w:w="1854" w:type="dxa"/>
            <w:tcBorders>
              <w:top w:val="nil"/>
              <w:left w:val="nil"/>
              <w:bottom w:val="single" w:sz="4" w:space="0" w:color="auto"/>
              <w:right w:val="single" w:sz="4" w:space="0" w:color="auto"/>
            </w:tcBorders>
            <w:shd w:val="clear" w:color="auto" w:fill="auto"/>
            <w:noWrap/>
            <w:vAlign w:val="bottom"/>
            <w:hideMark/>
          </w:tcPr>
          <w:p w14:paraId="1D073BE3" w14:textId="1D7E0933" w:rsidR="006A4404" w:rsidRPr="00823F79" w:rsidRDefault="006A4404" w:rsidP="006A4404">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Ramdeen","given":"Robin","non-dropping-particle":"","parse-names":false,"suffix":""},{"dropping-particle":"","family":"Zylich","given":"Kyrstn","non-dropping-particle":"","parse-names":false,"suffix":""},{"dropping-particle":"","family":"Zeller","given":"Dirk","non-dropping-particle":"","parse-names":false,"suffix":""}],"container-title":"Working Paper Series 3","id":"ITEM-1","issued":{"date-parts":[["2013"]]},"number":"04","number-of-pages":"1-15","publisher-place":"Vancouver, B.C.","title":"Reconstruction of Total Marine Fisheries Catches for St. Kitts and Nevis (1950-2010)","type":"report"},"uris":["http://www.mendeley.com/documents/?uuid=74721fc8-e24d-4c9c-9661-14dd524d6542"]}],"mendeley":{"formattedCitation":"(236)","manualFormatting":"Ramdeen et al. 2013","plainTextFormattedCitation":"(236)","previouslyFormattedCitation":"(236)"},"properties":{"noteIndex":0},"schema":"https://github.com/citation-style-language/schema/raw/master/csl-citation.json"}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Ramdeen</w:t>
            </w:r>
            <w:r>
              <w:rPr>
                <w:rFonts w:ascii="Times New Roman" w:eastAsia="Times New Roman" w:hAnsi="Times New Roman" w:cs="Times New Roman"/>
                <w:noProof/>
                <w:color w:val="000000"/>
              </w:rPr>
              <w:t xml:space="preserve"> et al.</w:t>
            </w:r>
            <w:r w:rsidRPr="0036402A">
              <w:rPr>
                <w:rFonts w:ascii="Times New Roman" w:eastAsia="Times New Roman" w:hAnsi="Times New Roman" w:cs="Times New Roman"/>
                <w:noProof/>
                <w:color w:val="000000"/>
              </w:rPr>
              <w:t xml:space="preserve"> 2013</w:t>
            </w:r>
            <w:r>
              <w:rPr>
                <w:rStyle w:val="FootnoteReference"/>
                <w:rFonts w:ascii="Times New Roman" w:eastAsia="Times New Roman" w:hAnsi="Times New Roman" w:cs="Times New Roman"/>
                <w:color w:val="000000"/>
              </w:rPr>
              <w:fldChar w:fldCharType="end"/>
            </w:r>
          </w:p>
        </w:tc>
      </w:tr>
      <w:tr w:rsidR="006A4404" w:rsidRPr="00823F79" w14:paraId="3063D9B6" w14:textId="77777777" w:rsidTr="00F715F6">
        <w:trPr>
          <w:trHeight w:val="292"/>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114A94D2" w14:textId="77777777" w:rsidR="006A4404" w:rsidRPr="00823F79" w:rsidRDefault="006A4404" w:rsidP="006A4404">
            <w:pPr>
              <w:spacing w:after="0" w:line="240" w:lineRule="auto"/>
              <w:rPr>
                <w:rFonts w:ascii="Times New Roman" w:eastAsia="Times New Roman" w:hAnsi="Times New Roman" w:cs="Times New Roman"/>
                <w:color w:val="000000"/>
              </w:rPr>
            </w:pPr>
            <w:r w:rsidRPr="00823F79">
              <w:rPr>
                <w:rFonts w:ascii="Times New Roman" w:eastAsia="Times New Roman" w:hAnsi="Times New Roman" w:cs="Times New Roman"/>
                <w:color w:val="000000"/>
              </w:rPr>
              <w:t>St. Lucia</w:t>
            </w:r>
          </w:p>
        </w:tc>
        <w:tc>
          <w:tcPr>
            <w:tcW w:w="1781" w:type="dxa"/>
            <w:tcBorders>
              <w:top w:val="nil"/>
              <w:left w:val="nil"/>
              <w:bottom w:val="single" w:sz="4" w:space="0" w:color="auto"/>
              <w:right w:val="single" w:sz="4" w:space="0" w:color="auto"/>
            </w:tcBorders>
            <w:shd w:val="clear" w:color="auto" w:fill="auto"/>
            <w:noWrap/>
            <w:vAlign w:val="bottom"/>
            <w:hideMark/>
          </w:tcPr>
          <w:p w14:paraId="753BEFFD" w14:textId="77777777" w:rsidR="006A4404" w:rsidRPr="00823F79" w:rsidRDefault="006A4404" w:rsidP="006A4404">
            <w:pPr>
              <w:spacing w:after="0" w:line="240" w:lineRule="auto"/>
              <w:jc w:val="right"/>
              <w:rPr>
                <w:rFonts w:ascii="Times New Roman" w:eastAsia="Times New Roman" w:hAnsi="Times New Roman" w:cs="Times New Roman"/>
                <w:color w:val="000000"/>
              </w:rPr>
            </w:pPr>
            <w:r w:rsidRPr="00823F79">
              <w:rPr>
                <w:rFonts w:ascii="Times New Roman" w:eastAsia="Times New Roman" w:hAnsi="Times New Roman" w:cs="Times New Roman"/>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1772A37D" w14:textId="71363FFE" w:rsidR="006A4404" w:rsidRPr="00823F79" w:rsidRDefault="006A4404" w:rsidP="006A440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Jackson et al. 2014</w:t>
            </w:r>
          </w:p>
        </w:tc>
        <w:tc>
          <w:tcPr>
            <w:tcW w:w="1590" w:type="dxa"/>
            <w:tcBorders>
              <w:top w:val="nil"/>
              <w:left w:val="nil"/>
              <w:bottom w:val="single" w:sz="4" w:space="0" w:color="auto"/>
              <w:right w:val="single" w:sz="4" w:space="0" w:color="auto"/>
            </w:tcBorders>
            <w:shd w:val="clear" w:color="auto" w:fill="auto"/>
            <w:noWrap/>
            <w:vAlign w:val="bottom"/>
            <w:hideMark/>
          </w:tcPr>
          <w:p w14:paraId="23F6BF83" w14:textId="77777777" w:rsidR="006A4404" w:rsidRPr="00823F79" w:rsidRDefault="006A4404" w:rsidP="006A4404">
            <w:pPr>
              <w:spacing w:after="0" w:line="240" w:lineRule="auto"/>
              <w:jc w:val="right"/>
              <w:rPr>
                <w:rFonts w:ascii="Times New Roman" w:eastAsia="Times New Roman" w:hAnsi="Times New Roman" w:cs="Times New Roman"/>
                <w:color w:val="000000"/>
              </w:rPr>
            </w:pPr>
            <w:r w:rsidRPr="00823F79">
              <w:rPr>
                <w:rFonts w:ascii="Times New Roman" w:eastAsia="Times New Roman" w:hAnsi="Times New Roman" w:cs="Times New Roman"/>
                <w:color w:val="000000"/>
              </w:rPr>
              <w:t>1</w:t>
            </w:r>
          </w:p>
        </w:tc>
        <w:tc>
          <w:tcPr>
            <w:tcW w:w="1854" w:type="dxa"/>
            <w:tcBorders>
              <w:top w:val="nil"/>
              <w:left w:val="nil"/>
              <w:bottom w:val="single" w:sz="4" w:space="0" w:color="auto"/>
              <w:right w:val="single" w:sz="4" w:space="0" w:color="auto"/>
            </w:tcBorders>
            <w:shd w:val="clear" w:color="auto" w:fill="auto"/>
            <w:noWrap/>
            <w:vAlign w:val="bottom"/>
            <w:hideMark/>
          </w:tcPr>
          <w:p w14:paraId="4C1DDAE8" w14:textId="67C60354" w:rsidR="006A4404" w:rsidRPr="00823F79" w:rsidRDefault="006A4404" w:rsidP="006A4404">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{"citationItems":[{"id":"ITEM-1","itemData":{"author":[{"dropping-particle":"","family":"George","given":"Sarah N.","non-dropping-particle":"","parse-names":false,"suffix":""},{"dropping-particle":"","family":"Peter","given":"Sarita","non-dropping-particle":"","parse-names":false,"suffix":""},{"dropping-particle":"","family":"Nelson","given":"Thomas","non-dropping-particle":"","parse-names":false,"suffix":""}],"chapter-number":"Appendix I","container-title":"Review of current fisheries management performance and conservation measures in the WECAFC area","editor":[{"dropping-particle":"","family":"Singh-Renton","given":"S","non-dropping-particle":"","parse-names":false,"suffix":""},{"dropping-particle":"","family":"McIvor","given":"I","non-dropping-particle":"","parse-names":false,"suffix":""}],"id":"ITEM-1","issued":{"date-parts":[["2015"]]},"page":"233-248","publisher":"Springer","publisher-place":"Rome","title":"Saint Lucia","type":"chapter"},"uris":["http://www.mendeley.com/documents/?uuid=71b1f4e7-9110-49af-af26-3441ff69c77b"]}],"mendeley":{"formattedCitation":"(237)","manualFormatting":"George et al. 2015","plainTextFormattedCitation":"(237)","previouslyFormattedCitation":"(237)"},"properties":{"noteIndex":0},"schema":"https://github.com/citation-style-language/schema/raw/master/csl-citation.json"}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George</w:t>
            </w:r>
            <w:r>
              <w:rPr>
                <w:rFonts w:ascii="Times New Roman" w:eastAsia="Times New Roman" w:hAnsi="Times New Roman" w:cs="Times New Roman"/>
                <w:noProof/>
                <w:color w:val="000000"/>
              </w:rPr>
              <w:t xml:space="preserve"> et al.</w:t>
            </w:r>
            <w:r w:rsidRPr="0036402A">
              <w:rPr>
                <w:rFonts w:ascii="Times New Roman" w:eastAsia="Times New Roman" w:hAnsi="Times New Roman" w:cs="Times New Roman"/>
                <w:noProof/>
                <w:color w:val="000000"/>
              </w:rPr>
              <w:t xml:space="preserve"> 2015</w:t>
            </w:r>
            <w:r>
              <w:rPr>
                <w:rStyle w:val="FootnoteReference"/>
                <w:rFonts w:ascii="Times New Roman" w:eastAsia="Times New Roman" w:hAnsi="Times New Roman" w:cs="Times New Roman"/>
                <w:color w:val="000000"/>
              </w:rPr>
              <w:fldChar w:fldCharType="end"/>
            </w:r>
          </w:p>
        </w:tc>
      </w:tr>
      <w:tr w:rsidR="006A4404" w:rsidRPr="00823F79" w14:paraId="7C608D31" w14:textId="77777777" w:rsidTr="00F715F6">
        <w:trPr>
          <w:trHeight w:val="292"/>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01A3F662" w14:textId="77777777" w:rsidR="006A4404" w:rsidRPr="00823F79" w:rsidRDefault="006A4404" w:rsidP="006A4404">
            <w:pPr>
              <w:spacing w:after="0" w:line="240" w:lineRule="auto"/>
              <w:rPr>
                <w:rFonts w:ascii="Times New Roman" w:eastAsia="Times New Roman" w:hAnsi="Times New Roman" w:cs="Times New Roman"/>
                <w:color w:val="000000"/>
              </w:rPr>
            </w:pPr>
            <w:r w:rsidRPr="00823F79">
              <w:rPr>
                <w:rFonts w:ascii="Times New Roman" w:eastAsia="Times New Roman" w:hAnsi="Times New Roman" w:cs="Times New Roman"/>
                <w:color w:val="000000"/>
              </w:rPr>
              <w:t>St. Maarten</w:t>
            </w:r>
          </w:p>
        </w:tc>
        <w:tc>
          <w:tcPr>
            <w:tcW w:w="1781" w:type="dxa"/>
            <w:tcBorders>
              <w:top w:val="nil"/>
              <w:left w:val="nil"/>
              <w:bottom w:val="single" w:sz="4" w:space="0" w:color="auto"/>
              <w:right w:val="single" w:sz="4" w:space="0" w:color="auto"/>
            </w:tcBorders>
            <w:shd w:val="clear" w:color="auto" w:fill="auto"/>
            <w:noWrap/>
            <w:vAlign w:val="bottom"/>
            <w:hideMark/>
          </w:tcPr>
          <w:p w14:paraId="0A2FCA39" w14:textId="77777777" w:rsidR="006A4404" w:rsidRPr="00823F79" w:rsidRDefault="006A4404" w:rsidP="006A4404">
            <w:pPr>
              <w:spacing w:after="0" w:line="240" w:lineRule="auto"/>
              <w:jc w:val="right"/>
              <w:rPr>
                <w:rFonts w:ascii="Times New Roman" w:eastAsia="Times New Roman" w:hAnsi="Times New Roman" w:cs="Times New Roman"/>
                <w:color w:val="000000"/>
              </w:rPr>
            </w:pPr>
            <w:r w:rsidRPr="00823F79">
              <w:rPr>
                <w:rFonts w:ascii="Times New Roman" w:eastAsia="Times New Roman" w:hAnsi="Times New Roman" w:cs="Times New Roman"/>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666D9E29" w14:textId="39FEA5C3" w:rsidR="006A4404" w:rsidRPr="00823F79" w:rsidRDefault="006A4404" w:rsidP="006A440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noProof/>
                <w:color w:val="000000"/>
              </w:rPr>
              <w:fldChar w:fldCharType="begin" w:fldLock="1"/>
            </w:r>
            <w:r w:rsidR="0059182C">
              <w:rPr>
                <w:rFonts w:ascii="Times New Roman" w:eastAsia="Times New Roman" w:hAnsi="Times New Roman" w:cs="Times New Roman"/>
                <w:noProof/>
                <w:color w:val="000000"/>
              </w:rPr>
              <w:instrText>ADDIN CSL_CITATION {"citationItems":[{"id":"ITEM-1","itemData":{"URL":"http://data.reefcheck.us/","accessed":{"date-parts":[["2017","8","8"]]},"author":[{"dropping-particle":"","family":"Reef Check","given":"","non-dropping-particle":"","parse-names":false,"suffix":""}],"id":"ITEM-1","issued":{"date-parts":[["2017"]]},"title":"Global Reef Tracker","type":"webpage"},"uris":["http://www.mendeley.com/documents/?uuid=bd777ec9-4eb6-47cc-8f39-e56e4e1262fe"]}],"mendeley":{"formattedCitation":"(217)","manualFormatting":"Reef Check 2017","plainTextFormattedCitation":"(217)","previouslyFormattedCitation":"(217)"},"properties":{"noteIndex":0},"schema":"https://github.com/citation-style-language/schema/raw/master/csl-citation.json"}</w:instrText>
            </w:r>
            <w:r>
              <w:rPr>
                <w:rFonts w:ascii="Times New Roman" w:eastAsia="Times New Roman" w:hAnsi="Times New Roman" w:cs="Times New Roman"/>
                <w:noProof/>
                <w:color w:val="000000"/>
              </w:rPr>
              <w:fldChar w:fldCharType="separate"/>
            </w:r>
            <w:r w:rsidRPr="004B1BD0">
              <w:rPr>
                <w:rFonts w:ascii="Times New Roman" w:eastAsia="Times New Roman" w:hAnsi="Times New Roman" w:cs="Times New Roman"/>
                <w:noProof/>
                <w:color w:val="000000"/>
              </w:rPr>
              <w:t>Reef Check 2017</w:t>
            </w:r>
            <w:r>
              <w:rPr>
                <w:rFonts w:ascii="Times New Roman" w:eastAsia="Times New Roman" w:hAnsi="Times New Roman" w:cs="Times New Roman"/>
                <w:noProof/>
                <w:color w:val="000000"/>
              </w:rPr>
              <w:fldChar w:fldCharType="end"/>
            </w:r>
          </w:p>
        </w:tc>
        <w:tc>
          <w:tcPr>
            <w:tcW w:w="1590" w:type="dxa"/>
            <w:tcBorders>
              <w:top w:val="nil"/>
              <w:left w:val="nil"/>
              <w:bottom w:val="single" w:sz="4" w:space="0" w:color="auto"/>
              <w:right w:val="single" w:sz="4" w:space="0" w:color="auto"/>
            </w:tcBorders>
            <w:shd w:val="clear" w:color="auto" w:fill="auto"/>
            <w:noWrap/>
            <w:vAlign w:val="bottom"/>
            <w:hideMark/>
          </w:tcPr>
          <w:p w14:paraId="16596BBE" w14:textId="77777777" w:rsidR="006A4404" w:rsidRPr="00823F79" w:rsidRDefault="006A4404" w:rsidP="006A4404">
            <w:pPr>
              <w:spacing w:after="0" w:line="240" w:lineRule="auto"/>
              <w:jc w:val="right"/>
              <w:rPr>
                <w:rFonts w:ascii="Times New Roman" w:eastAsia="Times New Roman" w:hAnsi="Times New Roman" w:cs="Times New Roman"/>
                <w:color w:val="000000"/>
              </w:rPr>
            </w:pPr>
            <w:r w:rsidRPr="00823F79">
              <w:rPr>
                <w:rFonts w:ascii="Times New Roman" w:eastAsia="Times New Roman" w:hAnsi="Times New Roman" w:cs="Times New Roman"/>
                <w:color w:val="000000"/>
              </w:rPr>
              <w:t>0</w:t>
            </w:r>
          </w:p>
        </w:tc>
        <w:tc>
          <w:tcPr>
            <w:tcW w:w="1854" w:type="dxa"/>
            <w:tcBorders>
              <w:top w:val="nil"/>
              <w:left w:val="nil"/>
              <w:bottom w:val="single" w:sz="4" w:space="0" w:color="auto"/>
              <w:right w:val="single" w:sz="4" w:space="0" w:color="auto"/>
            </w:tcBorders>
            <w:shd w:val="clear" w:color="auto" w:fill="auto"/>
            <w:noWrap/>
            <w:vAlign w:val="bottom"/>
            <w:hideMark/>
          </w:tcPr>
          <w:p w14:paraId="7F8715E9" w14:textId="6B242B7C" w:rsidR="006A4404" w:rsidRPr="00823F79" w:rsidRDefault="006A4404" w:rsidP="006A4404">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Lindop","given":"Alasdair","non-dropping-particle":"","parse-names":false,"suffix":""},{"dropping-particle":"","family":"Bultel","given":"Elise","non-dropping-particle":"","parse-names":false,"suffix":""},{"dropping-particle":"","family":"Zylich","given":"Kyrstn","non-dropping-particle":"","parse-names":false,"suffix":""},{"dropping-particle":"","family":"Zeller","given":"Dirk","non-dropping-particle":"","parse-names":false,"suffix":""}],"collection-title":"Fisheries Centre Working Paper","id":"ITEM-1","issued":{"date-parts":[["2015"]]},"number":"2015-69","number-of-pages":"22","publisher-place":"Vancouver, B.C.","title":"Reconstructing the former Netherlands Antilles marine catches from 1950 to 2010","type":"report"},"uris":["http://www.mendeley.com/documents/?uuid=d5fe61f9-be12-4c29-9276-345edbb959ab"]}],"mendeley":{"formattedCitation":"(229)","manualFormatting":"Lindop et al. 2015","plainTextFormattedCitation":"(229)","previouslyFormattedCitation":"(229)"},"properties":{"noteIndex":0},"schema":"https://github.com/citation-style-language/schema/raw/master/csl-citation.json"}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Lindop et al. 2015</w:t>
            </w:r>
            <w:r>
              <w:rPr>
                <w:rStyle w:val="FootnoteReference"/>
                <w:rFonts w:ascii="Times New Roman" w:eastAsia="Times New Roman" w:hAnsi="Times New Roman" w:cs="Times New Roman"/>
                <w:color w:val="000000"/>
              </w:rPr>
              <w:fldChar w:fldCharType="end"/>
            </w:r>
          </w:p>
        </w:tc>
      </w:tr>
      <w:tr w:rsidR="006A4404" w:rsidRPr="00823F79" w14:paraId="4D1A9D7E" w14:textId="77777777" w:rsidTr="00F715F6">
        <w:trPr>
          <w:trHeight w:val="292"/>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1F159341" w14:textId="77777777" w:rsidR="006A4404" w:rsidRPr="00823F79" w:rsidRDefault="006A4404" w:rsidP="006A4404">
            <w:pPr>
              <w:spacing w:after="0" w:line="240" w:lineRule="auto"/>
              <w:rPr>
                <w:rFonts w:ascii="Times New Roman" w:eastAsia="Times New Roman" w:hAnsi="Times New Roman" w:cs="Times New Roman"/>
                <w:color w:val="000000"/>
              </w:rPr>
            </w:pPr>
            <w:r w:rsidRPr="00823F79">
              <w:rPr>
                <w:rFonts w:ascii="Times New Roman" w:eastAsia="Times New Roman" w:hAnsi="Times New Roman" w:cs="Times New Roman"/>
                <w:color w:val="000000"/>
              </w:rPr>
              <w:t>St. Martin</w:t>
            </w:r>
          </w:p>
        </w:tc>
        <w:tc>
          <w:tcPr>
            <w:tcW w:w="1781" w:type="dxa"/>
            <w:tcBorders>
              <w:top w:val="nil"/>
              <w:left w:val="nil"/>
              <w:bottom w:val="single" w:sz="4" w:space="0" w:color="auto"/>
              <w:right w:val="single" w:sz="4" w:space="0" w:color="auto"/>
            </w:tcBorders>
            <w:shd w:val="clear" w:color="auto" w:fill="auto"/>
            <w:noWrap/>
            <w:vAlign w:val="bottom"/>
            <w:hideMark/>
          </w:tcPr>
          <w:p w14:paraId="19BEE13C" w14:textId="77777777" w:rsidR="006A4404" w:rsidRPr="00823F79" w:rsidRDefault="006A4404" w:rsidP="006A4404">
            <w:pPr>
              <w:spacing w:after="0" w:line="240" w:lineRule="auto"/>
              <w:jc w:val="right"/>
              <w:rPr>
                <w:rFonts w:ascii="Times New Roman" w:eastAsia="Times New Roman" w:hAnsi="Times New Roman" w:cs="Times New Roman"/>
                <w:color w:val="000000"/>
              </w:rPr>
            </w:pPr>
            <w:r w:rsidRPr="00823F79">
              <w:rPr>
                <w:rFonts w:ascii="Times New Roman" w:eastAsia="Times New Roman" w:hAnsi="Times New Roman" w:cs="Times New Roman"/>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4AD36C40" w14:textId="57E5BAE3" w:rsidR="006A4404" w:rsidRPr="00823F79" w:rsidRDefault="006A4404" w:rsidP="006A440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noProof/>
                <w:color w:val="000000"/>
              </w:rPr>
              <w:fldChar w:fldCharType="begin" w:fldLock="1"/>
            </w:r>
            <w:r w:rsidR="0059182C">
              <w:rPr>
                <w:rFonts w:ascii="Times New Roman" w:eastAsia="Times New Roman" w:hAnsi="Times New Roman" w:cs="Times New Roman"/>
                <w:noProof/>
                <w:color w:val="000000"/>
              </w:rPr>
              <w:instrText>ADDIN CSL_CITATION {"citationItems":[{"id":"ITEM-1","itemData":{"URL":"http://data.reefcheck.us/","accessed":{"date-parts":[["2017","8","8"]]},"author":[{"dropping-particle":"","family":"Reef Check","given":"","non-dropping-particle":"","parse-names":false,"suffix":""}],"id":"ITEM-1","issued":{"date-parts":[["2017"]]},"title":"Global Reef Tracker","type":"webpage"},"uris":["http://www.mendeley.com/documents/?uuid=bd777ec9-4eb6-47cc-8f39-e56e4e1262fe"]}],"mendeley":{"formattedCitation":"(217)","manualFormatting":"Reef Check 2017","plainTextFormattedCitation":"(217)","previouslyFormattedCitation":"(217)"},"properties":{"noteIndex":0},"schema":"https://github.com/citation-style-language/schema/raw/master/csl-citation.json"}</w:instrText>
            </w:r>
            <w:r>
              <w:rPr>
                <w:rFonts w:ascii="Times New Roman" w:eastAsia="Times New Roman" w:hAnsi="Times New Roman" w:cs="Times New Roman"/>
                <w:noProof/>
                <w:color w:val="000000"/>
              </w:rPr>
              <w:fldChar w:fldCharType="separate"/>
            </w:r>
            <w:r w:rsidRPr="004B1BD0">
              <w:rPr>
                <w:rFonts w:ascii="Times New Roman" w:eastAsia="Times New Roman" w:hAnsi="Times New Roman" w:cs="Times New Roman"/>
                <w:noProof/>
                <w:color w:val="000000"/>
              </w:rPr>
              <w:t>Reef Check 2017</w:t>
            </w:r>
            <w:r>
              <w:rPr>
                <w:rFonts w:ascii="Times New Roman" w:eastAsia="Times New Roman" w:hAnsi="Times New Roman" w:cs="Times New Roman"/>
                <w:noProof/>
                <w:color w:val="000000"/>
              </w:rPr>
              <w:fldChar w:fldCharType="end"/>
            </w:r>
          </w:p>
        </w:tc>
        <w:tc>
          <w:tcPr>
            <w:tcW w:w="1590" w:type="dxa"/>
            <w:tcBorders>
              <w:top w:val="nil"/>
              <w:left w:val="nil"/>
              <w:bottom w:val="single" w:sz="4" w:space="0" w:color="auto"/>
              <w:right w:val="single" w:sz="4" w:space="0" w:color="auto"/>
            </w:tcBorders>
            <w:shd w:val="clear" w:color="auto" w:fill="auto"/>
            <w:noWrap/>
            <w:vAlign w:val="bottom"/>
            <w:hideMark/>
          </w:tcPr>
          <w:p w14:paraId="2BECA898" w14:textId="77777777" w:rsidR="006A4404" w:rsidRPr="00823F79" w:rsidRDefault="006A4404" w:rsidP="006A4404">
            <w:pPr>
              <w:spacing w:after="0" w:line="240" w:lineRule="auto"/>
              <w:jc w:val="right"/>
              <w:rPr>
                <w:rFonts w:ascii="Times New Roman" w:eastAsia="Times New Roman" w:hAnsi="Times New Roman" w:cs="Times New Roman"/>
                <w:color w:val="000000"/>
              </w:rPr>
            </w:pPr>
            <w:r w:rsidRPr="00823F79">
              <w:rPr>
                <w:rFonts w:ascii="Times New Roman" w:eastAsia="Times New Roman" w:hAnsi="Times New Roman" w:cs="Times New Roman"/>
                <w:color w:val="000000"/>
              </w:rPr>
              <w:t>0</w:t>
            </w:r>
          </w:p>
        </w:tc>
        <w:tc>
          <w:tcPr>
            <w:tcW w:w="1854" w:type="dxa"/>
            <w:tcBorders>
              <w:top w:val="nil"/>
              <w:left w:val="nil"/>
              <w:bottom w:val="single" w:sz="4" w:space="0" w:color="auto"/>
              <w:right w:val="single" w:sz="4" w:space="0" w:color="auto"/>
            </w:tcBorders>
            <w:shd w:val="clear" w:color="auto" w:fill="auto"/>
            <w:noWrap/>
            <w:vAlign w:val="bottom"/>
            <w:hideMark/>
          </w:tcPr>
          <w:p w14:paraId="310CA4CA" w14:textId="7BB931AD" w:rsidR="006A4404" w:rsidRPr="00823F79" w:rsidRDefault="006A4404" w:rsidP="006A4404">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{"citationItems":[{"id":"ITEM-1","itemData":{"abstract":"Estimates for the subsistence, artisanal, and large-scale commercial sectors of Niue’s fishery were obtained for the time period of 1950-2009. Throughout this time period we found that subsistence catches, as well as the large-scale commercial catches, were underestimated in the data reported to the FAO. Our reconstruction of Niue’s total marine fisheries catches for 1950-2009 equalled 24,656 t, which was 5.3 times the FAO total catches. This translates to 20,019 tonnes of unreported catches. Subsistence estimates were obtained using per capita consumption rates and commercial fisheries estimates were based on catch information from independent reports. The combination of environmental pressures such as severe cyclones and anthropogenic pressures such as fishing, threaten the sustainable use of resource from marine environment. This report illustrates the importance of collecting catch time series data for sustainable management of Niue’s marine fisheries resources.","author":[{"dropping-particle":"","family":"Bultel","given":"Elise","non-dropping-particle":"","parse-names":false,"suffix":""},{"dropping-particle":"","family":"Lindop","given":"Alasdair","non-dropping-particle":"","parse-names":false,"suffix":""},{"dropping-particle":"","family":"Ramdeen","given":"Robin","non-dropping-particle":"","parse-names":false,"suffix":""},{"dropping-particle":"","family":"Zylich","given":"Kyrstn","non-dropping-particle":"","parse-names":false,"suffix":""}],"collection-title":"Fisheries Centre Working Paper Series","id":"ITEM-1","issued":{"date-parts":[["2015"]]},"number":"2015-39","number-of-pages":"9","publisher-place":"Vancouver, B.C.","title":"Reconstruction of marine fisheries catches for St. Barthélémy and St. Martin (French Caribbean, 1950-2010)","type":"report"},"uris":["http://www.mendeley.com/documents/?uuid=d4aea373-7c4f-4184-9cb0-fc01d5d291e8"]}],"mendeley":{"formattedCitation":"(235)","manualFormatting":"Bultel et al. 2015","plainTextFormattedCitation":"(235)","previouslyFormattedCitation":"(235)"},"properties":{"noteIndex":0},"schema":"https://github.com/citation-style-language/schema/raw/master/csl-citation.json"}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Bultel</w:t>
            </w:r>
            <w:r>
              <w:rPr>
                <w:rFonts w:ascii="Times New Roman" w:eastAsia="Times New Roman" w:hAnsi="Times New Roman" w:cs="Times New Roman"/>
                <w:noProof/>
                <w:color w:val="000000"/>
              </w:rPr>
              <w:t xml:space="preserve"> et al.</w:t>
            </w:r>
            <w:r w:rsidRPr="0036402A">
              <w:rPr>
                <w:rFonts w:ascii="Times New Roman" w:eastAsia="Times New Roman" w:hAnsi="Times New Roman" w:cs="Times New Roman"/>
                <w:noProof/>
                <w:color w:val="000000"/>
              </w:rPr>
              <w:t xml:space="preserve"> 2015</w:t>
            </w:r>
            <w:r>
              <w:rPr>
                <w:rStyle w:val="FootnoteReference"/>
                <w:rFonts w:ascii="Times New Roman" w:eastAsia="Times New Roman" w:hAnsi="Times New Roman" w:cs="Times New Roman"/>
                <w:color w:val="000000"/>
              </w:rPr>
              <w:fldChar w:fldCharType="end"/>
            </w:r>
          </w:p>
        </w:tc>
      </w:tr>
      <w:tr w:rsidR="006A4404" w:rsidRPr="00823F79" w14:paraId="5CB4FFCD" w14:textId="77777777" w:rsidTr="00F715F6">
        <w:trPr>
          <w:trHeight w:val="292"/>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1118C8E3" w14:textId="77777777" w:rsidR="006A4404" w:rsidRPr="00823F79" w:rsidRDefault="006A4404" w:rsidP="006A4404">
            <w:pPr>
              <w:spacing w:after="0" w:line="240" w:lineRule="auto"/>
              <w:rPr>
                <w:rFonts w:ascii="Times New Roman" w:eastAsia="Times New Roman" w:hAnsi="Times New Roman" w:cs="Times New Roman"/>
                <w:color w:val="000000"/>
              </w:rPr>
            </w:pPr>
            <w:r w:rsidRPr="00823F79">
              <w:rPr>
                <w:rFonts w:ascii="Times New Roman" w:eastAsia="Times New Roman" w:hAnsi="Times New Roman" w:cs="Times New Roman"/>
                <w:color w:val="000000"/>
              </w:rPr>
              <w:t>St. Vincent &amp; the Grenadines</w:t>
            </w:r>
          </w:p>
        </w:tc>
        <w:tc>
          <w:tcPr>
            <w:tcW w:w="1781" w:type="dxa"/>
            <w:tcBorders>
              <w:top w:val="nil"/>
              <w:left w:val="nil"/>
              <w:bottom w:val="single" w:sz="4" w:space="0" w:color="auto"/>
              <w:right w:val="single" w:sz="4" w:space="0" w:color="auto"/>
            </w:tcBorders>
            <w:shd w:val="clear" w:color="auto" w:fill="auto"/>
            <w:noWrap/>
            <w:vAlign w:val="bottom"/>
            <w:hideMark/>
          </w:tcPr>
          <w:p w14:paraId="7EDF6555" w14:textId="77777777" w:rsidR="006A4404" w:rsidRPr="00823F79" w:rsidRDefault="006A4404" w:rsidP="006A4404">
            <w:pPr>
              <w:spacing w:after="0" w:line="240" w:lineRule="auto"/>
              <w:jc w:val="right"/>
              <w:rPr>
                <w:rFonts w:ascii="Times New Roman" w:eastAsia="Times New Roman" w:hAnsi="Times New Roman" w:cs="Times New Roman"/>
                <w:color w:val="000000"/>
              </w:rPr>
            </w:pPr>
            <w:r w:rsidRPr="00823F79">
              <w:rPr>
                <w:rFonts w:ascii="Times New Roman" w:eastAsia="Times New Roman" w:hAnsi="Times New Roman" w:cs="Times New Roman"/>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5B3F68E9" w14:textId="7D83368D" w:rsidR="006A4404" w:rsidRPr="00823F79" w:rsidRDefault="006A4404" w:rsidP="006A440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Jackson et al. 2014</w:t>
            </w:r>
          </w:p>
        </w:tc>
        <w:tc>
          <w:tcPr>
            <w:tcW w:w="1590" w:type="dxa"/>
            <w:tcBorders>
              <w:top w:val="nil"/>
              <w:left w:val="nil"/>
              <w:bottom w:val="single" w:sz="4" w:space="0" w:color="auto"/>
              <w:right w:val="single" w:sz="4" w:space="0" w:color="auto"/>
            </w:tcBorders>
            <w:shd w:val="clear" w:color="auto" w:fill="auto"/>
            <w:noWrap/>
            <w:vAlign w:val="bottom"/>
            <w:hideMark/>
          </w:tcPr>
          <w:p w14:paraId="2AA89660" w14:textId="77777777" w:rsidR="006A4404" w:rsidRPr="00823F79" w:rsidRDefault="006A4404" w:rsidP="006A4404">
            <w:pPr>
              <w:spacing w:after="0" w:line="240" w:lineRule="auto"/>
              <w:jc w:val="right"/>
              <w:rPr>
                <w:rFonts w:ascii="Times New Roman" w:eastAsia="Times New Roman" w:hAnsi="Times New Roman" w:cs="Times New Roman"/>
                <w:color w:val="000000"/>
              </w:rPr>
            </w:pPr>
            <w:r w:rsidRPr="00823F79">
              <w:rPr>
                <w:rFonts w:ascii="Times New Roman" w:eastAsia="Times New Roman" w:hAnsi="Times New Roman" w:cs="Times New Roman"/>
                <w:color w:val="000000"/>
              </w:rPr>
              <w:t>1</w:t>
            </w:r>
          </w:p>
        </w:tc>
        <w:tc>
          <w:tcPr>
            <w:tcW w:w="1854" w:type="dxa"/>
            <w:tcBorders>
              <w:top w:val="nil"/>
              <w:left w:val="nil"/>
              <w:bottom w:val="single" w:sz="4" w:space="0" w:color="auto"/>
              <w:right w:val="single" w:sz="4" w:space="0" w:color="auto"/>
            </w:tcBorders>
            <w:shd w:val="clear" w:color="auto" w:fill="auto"/>
            <w:noWrap/>
            <w:vAlign w:val="bottom"/>
            <w:hideMark/>
          </w:tcPr>
          <w:p w14:paraId="209DB1A6" w14:textId="71BD9166" w:rsidR="006A4404" w:rsidRPr="00823F79" w:rsidRDefault="006A4404" w:rsidP="006A4404">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{"citationItems":[{"id":"ITEM-1","itemData":{"author":[{"dropping-particle":"","family":"Straker","given":"Leslie","non-dropping-particle":"","parse-names":false,"suffix":""}],"container-title":"Report of the Regional Workshop on the Monitoring and Management of Queen Conch, Strombus gigas, Kingston, Jamaica, 1-5 May 2006","edition":"FIMF/R832","id":"ITEM-1","issued":{"date-parts":[["2007"]]},"page":"152-158","publisher":"FAO Fisheries Report","publisher-place":"Rome, Italy","title":"Saint Vincent and the Grenadines","type":"chapter"},"uris":["http://www.mendeley.com/documents/?uuid=d4077f91-5d83-4955-8c5d-0ad5d9a96570"]}],"mendeley":{"formattedCitation":"(238)","manualFormatting":"Straker 2007","plainTextFormattedCitation":"(238)","previouslyFormattedCitation":"(238)"},"properties":{"noteIndex":0},"schema":"https://github.com/citation-style-language/schema/raw/master/csl-citation.json"}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bCs/>
                <w:noProof/>
                <w:color w:val="000000"/>
              </w:rPr>
              <w:t>Straker 2007</w:t>
            </w:r>
            <w:r>
              <w:rPr>
                <w:rStyle w:val="FootnoteReference"/>
                <w:rFonts w:ascii="Times New Roman" w:eastAsia="Times New Roman" w:hAnsi="Times New Roman" w:cs="Times New Roman"/>
                <w:color w:val="000000"/>
              </w:rPr>
              <w:fldChar w:fldCharType="end"/>
            </w:r>
          </w:p>
        </w:tc>
      </w:tr>
      <w:tr w:rsidR="006A4404" w:rsidRPr="00823F79" w14:paraId="63991B97" w14:textId="77777777" w:rsidTr="00F715F6">
        <w:trPr>
          <w:trHeight w:val="292"/>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26C634CA" w14:textId="77777777" w:rsidR="006A4404" w:rsidRPr="00823F79" w:rsidRDefault="006A4404" w:rsidP="006A4404">
            <w:pPr>
              <w:spacing w:after="0" w:line="240" w:lineRule="auto"/>
              <w:rPr>
                <w:rFonts w:ascii="Times New Roman" w:eastAsia="Times New Roman" w:hAnsi="Times New Roman" w:cs="Times New Roman"/>
                <w:color w:val="000000"/>
              </w:rPr>
            </w:pPr>
            <w:r w:rsidRPr="00823F79">
              <w:rPr>
                <w:rFonts w:ascii="Times New Roman" w:eastAsia="Times New Roman" w:hAnsi="Times New Roman" w:cs="Times New Roman"/>
                <w:color w:val="000000"/>
              </w:rPr>
              <w:t>Trinidad &amp; Tobago</w:t>
            </w:r>
          </w:p>
        </w:tc>
        <w:tc>
          <w:tcPr>
            <w:tcW w:w="1781" w:type="dxa"/>
            <w:tcBorders>
              <w:top w:val="nil"/>
              <w:left w:val="nil"/>
              <w:bottom w:val="single" w:sz="4" w:space="0" w:color="auto"/>
              <w:right w:val="single" w:sz="4" w:space="0" w:color="auto"/>
            </w:tcBorders>
            <w:shd w:val="clear" w:color="auto" w:fill="auto"/>
            <w:noWrap/>
            <w:vAlign w:val="bottom"/>
            <w:hideMark/>
          </w:tcPr>
          <w:p w14:paraId="1CE3F0A4" w14:textId="77777777" w:rsidR="006A4404" w:rsidRPr="00823F79" w:rsidRDefault="006A4404" w:rsidP="006A4404">
            <w:pPr>
              <w:spacing w:after="0" w:line="240" w:lineRule="auto"/>
              <w:jc w:val="right"/>
              <w:rPr>
                <w:rFonts w:ascii="Times New Roman" w:eastAsia="Times New Roman" w:hAnsi="Times New Roman" w:cs="Times New Roman"/>
                <w:color w:val="000000"/>
              </w:rPr>
            </w:pPr>
            <w:r w:rsidRPr="00823F79">
              <w:rPr>
                <w:rFonts w:ascii="Times New Roman" w:eastAsia="Times New Roman" w:hAnsi="Times New Roman" w:cs="Times New Roman"/>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6F939373" w14:textId="3AABBD2C" w:rsidR="006A4404" w:rsidRPr="00823F79" w:rsidRDefault="006A4404" w:rsidP="006A440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Jackson et al. 2014</w:t>
            </w:r>
          </w:p>
        </w:tc>
        <w:tc>
          <w:tcPr>
            <w:tcW w:w="1590" w:type="dxa"/>
            <w:tcBorders>
              <w:top w:val="nil"/>
              <w:left w:val="nil"/>
              <w:bottom w:val="single" w:sz="4" w:space="0" w:color="auto"/>
              <w:right w:val="single" w:sz="4" w:space="0" w:color="auto"/>
            </w:tcBorders>
            <w:shd w:val="clear" w:color="auto" w:fill="auto"/>
            <w:noWrap/>
            <w:vAlign w:val="bottom"/>
            <w:hideMark/>
          </w:tcPr>
          <w:p w14:paraId="0B8C94BF" w14:textId="77777777" w:rsidR="006A4404" w:rsidRPr="00823F79" w:rsidRDefault="006A4404" w:rsidP="006A4404">
            <w:pPr>
              <w:spacing w:after="0" w:line="240" w:lineRule="auto"/>
              <w:jc w:val="right"/>
              <w:rPr>
                <w:rFonts w:ascii="Times New Roman" w:eastAsia="Times New Roman" w:hAnsi="Times New Roman" w:cs="Times New Roman"/>
                <w:color w:val="000000"/>
              </w:rPr>
            </w:pPr>
            <w:r w:rsidRPr="00823F79">
              <w:rPr>
                <w:rFonts w:ascii="Times New Roman" w:eastAsia="Times New Roman" w:hAnsi="Times New Roman" w:cs="Times New Roman"/>
                <w:color w:val="000000"/>
              </w:rPr>
              <w:t>1</w:t>
            </w:r>
          </w:p>
        </w:tc>
        <w:tc>
          <w:tcPr>
            <w:tcW w:w="1854" w:type="dxa"/>
            <w:tcBorders>
              <w:top w:val="nil"/>
              <w:left w:val="nil"/>
              <w:bottom w:val="single" w:sz="4" w:space="0" w:color="auto"/>
              <w:right w:val="single" w:sz="4" w:space="0" w:color="auto"/>
            </w:tcBorders>
            <w:shd w:val="clear" w:color="auto" w:fill="auto"/>
            <w:noWrap/>
            <w:vAlign w:val="bottom"/>
            <w:hideMark/>
          </w:tcPr>
          <w:p w14:paraId="2B332181" w14:textId="0C81063B" w:rsidR="006A4404" w:rsidRPr="00823F79" w:rsidRDefault="006A4404" w:rsidP="006A4404">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Mohammed","given":"Elizabeth","non-dropping-particle":"","parse-names":false,"suffix":""},{"dropping-particle":"","family":"Ferreira","given":"Lara","non-dropping-particle":"","parse-names":false,"suffix":""},{"dropping-particle":"","family":"Soomai","given":"Suzuette","non-dropping-particle":"","parse-names":false,"suffix":""},{"dropping-particle":"","family":"Martin","given":"Louanna","non-dropping-particle":"","parse-names":false,"suffix":""},{"dropping-particle":"","family":"Shing","given":"Christine Chan A.","non-dropping-particle":"","parse-names":false,"suffix":""}],"chapter-number":"12","container-title":"Coastal fisheries of Latin America and the Caribbean","editor":[{"dropping-particle":"","family":"Salas","given":"Silvia","non-dropping-particle":"","parse-names":false,"suffix":""},{"dropping-particle":"","family":"Chuenpagdee","given":"Ratana","non-dropping-particle":"","parse-names":false,"suffix":""},{"dropping-particle":"","family":"Charles","given":"Anthony","non-dropping-particle":"","parse-names":false,"suffix":""},{"dropping-particle":"","family":"Seijo","given":"Juan Carlos","non-dropping-particle":"","parse-names":false,"suffix":""}],"id":"ITEM-1","issued":{"date-parts":[["2011"]]},"page":"315-356","publisher":"FAO Fisheries and Aquaculture Technical Paper. No. 544.","publisher-place":"Rome","title":"Coastal fisheries of Trinidad and Tobago","type":"chapter"},"uris":["http://www.mendeley.com/documents/?uuid=7973a887-bd02-43ff-9489-b2ef199476d0"]}],"mendeley":{"formattedCitation":"(239)","manualFormatting":"Mohammed et al. 2011","plainTextFormattedCitation":"(239)","previouslyFormattedCitation":"(239)"},"properties":{"noteIndex":0},"schema":"https://github.com/citation-style-language/schema/raw/master/csl-citation.json"}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Mohammed</w:t>
            </w:r>
            <w:r>
              <w:rPr>
                <w:rFonts w:ascii="Times New Roman" w:eastAsia="Times New Roman" w:hAnsi="Times New Roman" w:cs="Times New Roman"/>
                <w:noProof/>
                <w:color w:val="000000"/>
              </w:rPr>
              <w:t xml:space="preserve"> et al.</w:t>
            </w:r>
            <w:r w:rsidRPr="0036402A">
              <w:rPr>
                <w:rFonts w:ascii="Times New Roman" w:eastAsia="Times New Roman" w:hAnsi="Times New Roman" w:cs="Times New Roman"/>
                <w:noProof/>
                <w:color w:val="000000"/>
              </w:rPr>
              <w:t xml:space="preserve"> 2011</w:t>
            </w:r>
            <w:r>
              <w:rPr>
                <w:rStyle w:val="FootnoteReference"/>
                <w:rFonts w:ascii="Times New Roman" w:eastAsia="Times New Roman" w:hAnsi="Times New Roman" w:cs="Times New Roman"/>
                <w:color w:val="000000"/>
              </w:rPr>
              <w:fldChar w:fldCharType="end"/>
            </w:r>
          </w:p>
        </w:tc>
      </w:tr>
      <w:tr w:rsidR="006A4404" w:rsidRPr="00823F79" w14:paraId="1F612B9E" w14:textId="77777777" w:rsidTr="00F715F6">
        <w:trPr>
          <w:trHeight w:val="292"/>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03C465DF" w14:textId="77777777" w:rsidR="006A4404" w:rsidRPr="00823F79" w:rsidRDefault="006A4404" w:rsidP="006A4404">
            <w:pPr>
              <w:spacing w:after="0" w:line="240" w:lineRule="auto"/>
              <w:rPr>
                <w:rFonts w:ascii="Times New Roman" w:eastAsia="Times New Roman" w:hAnsi="Times New Roman" w:cs="Times New Roman"/>
                <w:color w:val="000000"/>
              </w:rPr>
            </w:pPr>
            <w:r w:rsidRPr="00823F79">
              <w:rPr>
                <w:rFonts w:ascii="Times New Roman" w:eastAsia="Times New Roman" w:hAnsi="Times New Roman" w:cs="Times New Roman"/>
                <w:color w:val="000000"/>
              </w:rPr>
              <w:t>Turks &amp; Caicos</w:t>
            </w:r>
          </w:p>
        </w:tc>
        <w:tc>
          <w:tcPr>
            <w:tcW w:w="1781" w:type="dxa"/>
            <w:tcBorders>
              <w:top w:val="nil"/>
              <w:left w:val="nil"/>
              <w:bottom w:val="single" w:sz="4" w:space="0" w:color="auto"/>
              <w:right w:val="single" w:sz="4" w:space="0" w:color="auto"/>
            </w:tcBorders>
            <w:shd w:val="clear" w:color="auto" w:fill="auto"/>
            <w:noWrap/>
            <w:vAlign w:val="bottom"/>
            <w:hideMark/>
          </w:tcPr>
          <w:p w14:paraId="2084D2B6" w14:textId="77777777" w:rsidR="006A4404" w:rsidRPr="00823F79" w:rsidRDefault="006A4404" w:rsidP="006A4404">
            <w:pPr>
              <w:spacing w:after="0" w:line="240" w:lineRule="auto"/>
              <w:jc w:val="right"/>
              <w:rPr>
                <w:rFonts w:ascii="Times New Roman" w:eastAsia="Times New Roman" w:hAnsi="Times New Roman" w:cs="Times New Roman"/>
                <w:color w:val="000000"/>
              </w:rPr>
            </w:pPr>
            <w:r w:rsidRPr="00823F79">
              <w:rPr>
                <w:rFonts w:ascii="Times New Roman" w:eastAsia="Times New Roman" w:hAnsi="Times New Roman" w:cs="Times New Roman"/>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22945A86" w14:textId="31F8871C" w:rsidR="006A4404" w:rsidRPr="00823F79" w:rsidRDefault="006A4404" w:rsidP="006A440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Jackson et al. 2014</w:t>
            </w:r>
          </w:p>
        </w:tc>
        <w:tc>
          <w:tcPr>
            <w:tcW w:w="1590" w:type="dxa"/>
            <w:tcBorders>
              <w:top w:val="nil"/>
              <w:left w:val="nil"/>
              <w:bottom w:val="single" w:sz="4" w:space="0" w:color="auto"/>
              <w:right w:val="single" w:sz="4" w:space="0" w:color="auto"/>
            </w:tcBorders>
            <w:shd w:val="clear" w:color="auto" w:fill="auto"/>
            <w:noWrap/>
            <w:vAlign w:val="bottom"/>
            <w:hideMark/>
          </w:tcPr>
          <w:p w14:paraId="30618851" w14:textId="77777777" w:rsidR="006A4404" w:rsidRPr="00823F79" w:rsidRDefault="006A4404" w:rsidP="006A4404">
            <w:pPr>
              <w:spacing w:after="0" w:line="240" w:lineRule="auto"/>
              <w:jc w:val="right"/>
              <w:rPr>
                <w:rFonts w:ascii="Times New Roman" w:eastAsia="Times New Roman" w:hAnsi="Times New Roman" w:cs="Times New Roman"/>
                <w:color w:val="000000"/>
              </w:rPr>
            </w:pPr>
            <w:r w:rsidRPr="00823F79">
              <w:rPr>
                <w:rFonts w:ascii="Times New Roman" w:eastAsia="Times New Roman" w:hAnsi="Times New Roman" w:cs="Times New Roman"/>
                <w:color w:val="000000"/>
              </w:rPr>
              <w:t>1</w:t>
            </w:r>
          </w:p>
        </w:tc>
        <w:tc>
          <w:tcPr>
            <w:tcW w:w="1854" w:type="dxa"/>
            <w:tcBorders>
              <w:top w:val="nil"/>
              <w:left w:val="nil"/>
              <w:bottom w:val="single" w:sz="4" w:space="0" w:color="auto"/>
              <w:right w:val="single" w:sz="4" w:space="0" w:color="auto"/>
            </w:tcBorders>
            <w:shd w:val="clear" w:color="auto" w:fill="auto"/>
            <w:noWrap/>
            <w:vAlign w:val="bottom"/>
            <w:hideMark/>
          </w:tcPr>
          <w:p w14:paraId="28B769C3" w14:textId="02A005E3" w:rsidR="006A4404" w:rsidRPr="00823F79" w:rsidRDefault="006A4404" w:rsidP="006A4404">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{"citationItems":[{"id":"ITEM-1","itemData":{"author":[{"dropping-particle":"","family":"Lockhart","given":"Kathy","non-dropping-particle":"","parse-names":false,"suffix":""}],"container-title":"Report of the Third Annual Scientific Meeting - Kingstown, St. Vincent &amp; the Grenadines, 17-26 July 2007 - National Reports","editor":[{"dropping-particle":"","family":"CRFM","given":"","non-dropping-particle":"","parse-names":false,"suffix":""}],"id":"ITEM-1","issued":{"date-parts":[["2007"]]},"page":"57-62","publisher-place":"Kingstown, St. Vincent &amp; the Grenadines","title":"Turks and Caicos Islands National Report on the Queen Conch and Lobster Fisheries 2006/2007","type":"chapter"},"uris":["http://www.mendeley.com/documents/?uuid=bdd55224-8e78-4d03-8f10-2845e409efd9"]}],"mendeley":{"formattedCitation":"(240)","manualFormatting":"Lockhart 2007","plainTextFormattedCitation":"(240)","previouslyFormattedCitation":"(240)"},"properties":{"noteIndex":0},"schema":"https://github.com/citation-style-language/schema/raw/master/csl-citation.json"}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Lockhart 2007</w:t>
            </w:r>
            <w:r>
              <w:rPr>
                <w:rStyle w:val="FootnoteReference"/>
                <w:rFonts w:ascii="Times New Roman" w:eastAsia="Times New Roman" w:hAnsi="Times New Roman" w:cs="Times New Roman"/>
                <w:color w:val="000000"/>
              </w:rPr>
              <w:fldChar w:fldCharType="end"/>
            </w:r>
          </w:p>
        </w:tc>
      </w:tr>
      <w:tr w:rsidR="006A4404" w:rsidRPr="00823F79" w14:paraId="66E7FF5E" w14:textId="77777777" w:rsidTr="006A4404">
        <w:trPr>
          <w:trHeight w:val="413"/>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6DD314B4" w14:textId="77777777" w:rsidR="006A4404" w:rsidRPr="00823F79" w:rsidRDefault="006A4404" w:rsidP="006A4404">
            <w:pPr>
              <w:spacing w:after="0" w:line="240" w:lineRule="auto"/>
              <w:rPr>
                <w:rFonts w:ascii="Times New Roman" w:eastAsia="Times New Roman" w:hAnsi="Times New Roman" w:cs="Times New Roman"/>
                <w:color w:val="000000"/>
              </w:rPr>
            </w:pPr>
            <w:r w:rsidRPr="00823F79">
              <w:rPr>
                <w:rFonts w:ascii="Times New Roman" w:eastAsia="Times New Roman" w:hAnsi="Times New Roman" w:cs="Times New Roman"/>
                <w:color w:val="000000"/>
              </w:rPr>
              <w:t>US Virgin Islands</w:t>
            </w:r>
          </w:p>
        </w:tc>
        <w:tc>
          <w:tcPr>
            <w:tcW w:w="1781" w:type="dxa"/>
            <w:tcBorders>
              <w:top w:val="nil"/>
              <w:left w:val="nil"/>
              <w:bottom w:val="single" w:sz="4" w:space="0" w:color="auto"/>
              <w:right w:val="single" w:sz="4" w:space="0" w:color="auto"/>
            </w:tcBorders>
            <w:shd w:val="clear" w:color="auto" w:fill="auto"/>
            <w:noWrap/>
            <w:vAlign w:val="bottom"/>
            <w:hideMark/>
          </w:tcPr>
          <w:p w14:paraId="55CE2218" w14:textId="77777777" w:rsidR="006A4404" w:rsidRPr="00823F79" w:rsidRDefault="006A4404" w:rsidP="006A4404">
            <w:pPr>
              <w:spacing w:after="0" w:line="240" w:lineRule="auto"/>
              <w:jc w:val="right"/>
              <w:rPr>
                <w:rFonts w:ascii="Times New Roman" w:eastAsia="Times New Roman" w:hAnsi="Times New Roman" w:cs="Times New Roman"/>
                <w:color w:val="000000"/>
              </w:rPr>
            </w:pPr>
            <w:r w:rsidRPr="00823F79">
              <w:rPr>
                <w:rFonts w:ascii="Times New Roman" w:eastAsia="Times New Roman" w:hAnsi="Times New Roman" w:cs="Times New Roman"/>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5FFED15A" w14:textId="689D0237" w:rsidR="006A4404" w:rsidRPr="00823F79" w:rsidRDefault="006A4404" w:rsidP="006A440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Jackson et al. 2014</w:t>
            </w:r>
          </w:p>
        </w:tc>
        <w:tc>
          <w:tcPr>
            <w:tcW w:w="1590" w:type="dxa"/>
            <w:tcBorders>
              <w:top w:val="nil"/>
              <w:left w:val="nil"/>
              <w:bottom w:val="single" w:sz="4" w:space="0" w:color="auto"/>
              <w:right w:val="single" w:sz="4" w:space="0" w:color="auto"/>
            </w:tcBorders>
            <w:shd w:val="clear" w:color="auto" w:fill="auto"/>
            <w:noWrap/>
            <w:vAlign w:val="bottom"/>
            <w:hideMark/>
          </w:tcPr>
          <w:p w14:paraId="4DB25358" w14:textId="77777777" w:rsidR="006A4404" w:rsidRPr="00823F79" w:rsidRDefault="006A4404" w:rsidP="006A4404">
            <w:pPr>
              <w:spacing w:after="0" w:line="240" w:lineRule="auto"/>
              <w:jc w:val="right"/>
              <w:rPr>
                <w:rFonts w:ascii="Times New Roman" w:eastAsia="Times New Roman" w:hAnsi="Times New Roman" w:cs="Times New Roman"/>
                <w:color w:val="000000"/>
              </w:rPr>
            </w:pPr>
            <w:r w:rsidRPr="00823F79">
              <w:rPr>
                <w:rFonts w:ascii="Times New Roman" w:eastAsia="Times New Roman" w:hAnsi="Times New Roman" w:cs="Times New Roman"/>
                <w:color w:val="000000"/>
              </w:rPr>
              <w:t>1</w:t>
            </w:r>
          </w:p>
        </w:tc>
        <w:tc>
          <w:tcPr>
            <w:tcW w:w="1854" w:type="dxa"/>
            <w:tcBorders>
              <w:top w:val="nil"/>
              <w:left w:val="nil"/>
              <w:bottom w:val="single" w:sz="4" w:space="0" w:color="auto"/>
              <w:right w:val="single" w:sz="4" w:space="0" w:color="auto"/>
            </w:tcBorders>
            <w:shd w:val="clear" w:color="auto" w:fill="auto"/>
            <w:noWrap/>
            <w:vAlign w:val="bottom"/>
            <w:hideMark/>
          </w:tcPr>
          <w:p w14:paraId="4D343527" w14:textId="320D8CE9" w:rsidR="006A4404" w:rsidRPr="00823F79" w:rsidRDefault="006A4404" w:rsidP="006A4404">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7B05B7">
              <w:rPr>
                <w:rFonts w:ascii="Times New Roman" w:eastAsia="Times New Roman" w:hAnsi="Times New Roman" w:cs="Times New Roman"/>
                <w:color w:val="000000"/>
              </w:rPr>
              <w:instrText>ADDIN CSL_CITATION {"citationItems":[{"id":"ITEM-1","itemData":{"author":[{"dropping-particle":"","family":"Rothenberger","given":"Paige","non-dropping-particle":"","parse-names":false,"suffix":""},{"dropping-particle":"","family":"Blondeau","given":"Jeremiah","non-dropping-particle":"","parse-names":false,"suffix":""},{"dropping-particle":"","family":"Cox","given":"Carrollyn","non-dropping-particle":"","parse-names":false,"suffix":""},{"dropping-particle":"","family":"Curtis","given":"Susan","non-dropping-particle":"","parse-names":false,"suffix":""},{"dropping-particle":"","family":"Fisher","given":"William S.","non-dropping-particle":"","parse-names":false,"suffix":""},{"dropping-particle":"","family":"Garrison","given":"Virginia","non-dropping-particle":"","parse-names":false,"suffix":""},{"dropping-particle":"","family":"Hillis-Starr","given":"Zandy","non-dropping-particle":"","parse-names":false,"suffix":""},{"dropping-particle":"","family":"Jeffrey","given":"Christopher F.G.","non-dropping-particle":"","parse-names":false,"suffix":""},{"dropping-particle":"","family":"Kadison","given":"Elizabeth","non-dropping-particle":"","parse-names":false,"suffix":""},{"dropping-particle":"","family":"Lundgren","given":"Ian","non-dropping-particle":"","parse-names":false,"suffix":""},{"dropping-particle":"","family":"Miller","given":"W. Jeffrey","non-dropping-particle":"","parse-names":false,"suffix":""},{"dropping-particle":"","family":"Muller","given":"Erinn","non-dropping-particle":"","parse-names":false,"suffix":""},{"dropping-particle":"","family":"Nemeth","given":"Richard S.","non-dropping-particle":"","parse-names":false,"suffix":""},{"dropping-particle":"","family":"Paterson","given":"Shona","non-dropping-particle":"","parse-names":false,"suffix":""},{"dropping-particle":"","family":"Rogers","given":"Caroline S","non-dropping-particle":"","parse-names":false,"suffix":""},{"dropping-particle":"","family":"Smith","given":"Tyler","non-dropping-particle":"","parse-names":false,"suffix":""},{"dropping-particle":"","family":"Spitzack","given":"Anthony","non-dropping-particle":"","parse-names":false,"suffix":""},{"dropping-particle":"","family":"Taylor","given":"Marcia G","non-dropping-particle":"","parse-names":false,"suffix":""},{"dropping-particle":"","family":"Toller","given":"Wesley","non-dropping-particle":"","parse-names":false,"suffix":""},{"dropping-particle":"","family":"Wright","given":"Julie","non-dropping-particle":"","parse-names":false,"suffix":""},{"dropping-particle":"","family":"Wusinich-Mendez","given":"Dana","non-dropping-particle":"","parse-names":false,"suffix":""},{"dropping-particle":"","family":"Waddell","given":"Jeannette","non-dropping-particle":"","parse-names":false,"suffix":""}],"chapter-number":"2","container-title":"The State of Coral Reef Ecosystems of the United States and Pacific Freely Associated States: 2008","id":"ITEM-1","issued":{"date-parts":[["2008"]]},"number-of-pages":"29-75","title":"The state of coral reef ecosystems of the US Virgin Islands","type":"report"},"uris":["http://www.mendeley.com/documents/?uuid=914a7cd6-f28d-4e1b-8559-a667e0c4fa7f"]}],"mendeley":{"formattedCitation":"(38)","manualFormatting":"Rothenberger et al. 2008","plainTextFormattedCitation":"(38)","previouslyFormattedCitation":"(38)"},"properties":{"noteIndex":0},"schema":"https://github.com/citation-style-language/schema/raw/master/csl-citation.json"}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Rothenberger et al. 2008</w:t>
            </w:r>
            <w:r>
              <w:rPr>
                <w:rStyle w:val="FootnoteReference"/>
                <w:rFonts w:ascii="Times New Roman" w:eastAsia="Times New Roman" w:hAnsi="Times New Roman" w:cs="Times New Roman"/>
                <w:color w:val="000000"/>
              </w:rPr>
              <w:fldChar w:fldCharType="end"/>
            </w:r>
          </w:p>
        </w:tc>
      </w:tr>
    </w:tbl>
    <w:p w14:paraId="10022DEB" w14:textId="3900041E" w:rsidR="003F54CD" w:rsidRDefault="003F54CD" w:rsidP="00AC1A32">
      <w:pPr>
        <w:pStyle w:val="Heading3"/>
        <w:suppressLineNumbers/>
      </w:pPr>
      <w:bookmarkStart w:id="27" w:name="_Toc489549459"/>
    </w:p>
    <w:p w14:paraId="50AAC82B" w14:textId="77777777" w:rsidR="00AC1A32" w:rsidRPr="00AC1A32" w:rsidRDefault="00AC1A32" w:rsidP="00AC1A32">
      <w:pPr>
        <w:suppressLineNumbers/>
      </w:pPr>
    </w:p>
    <w:p w14:paraId="27F287B9" w14:textId="308C4364" w:rsidR="00FC68C0" w:rsidRPr="003A635D" w:rsidRDefault="00FC68C0" w:rsidP="002638D7">
      <w:pPr>
        <w:pStyle w:val="Heading4"/>
        <w:spacing w:line="480" w:lineRule="auto"/>
      </w:pPr>
      <w:r w:rsidRPr="003A635D">
        <w:t>Ability to respond to environmental changes</w:t>
      </w:r>
      <w:bookmarkEnd w:id="27"/>
    </w:p>
    <w:p w14:paraId="1E4D8267" w14:textId="0DC61F57" w:rsidR="00FC68C0" w:rsidRPr="00FC68C0" w:rsidRDefault="004E40D4" w:rsidP="002638D7">
      <w:pPr>
        <w:spacing w:after="0" w:line="480" w:lineRule="auto"/>
        <w:rPr>
          <w:rFonts w:ascii="Times New Roman" w:hAnsi="Times New Roman" w:cs="Times New Roman"/>
          <w:sz w:val="24"/>
          <w:szCs w:val="24"/>
        </w:rPr>
      </w:pPr>
      <w:r w:rsidRPr="0006637A">
        <w:rPr>
          <w:rFonts w:ascii="Times New Roman" w:hAnsi="Times New Roman" w:cs="Times New Roman"/>
          <w:sz w:val="24"/>
        </w:rPr>
        <w:lastRenderedPageBreak/>
        <w:t xml:space="preserve">We assumed that islands with experience implementing adaptive environmental management would be better positioned to adapt to </w:t>
      </w:r>
      <w:r w:rsidR="00EE6C0E">
        <w:rPr>
          <w:rFonts w:ascii="Times New Roman" w:hAnsi="Times New Roman" w:cs="Times New Roman"/>
          <w:sz w:val="24"/>
        </w:rPr>
        <w:t>increase</w:t>
      </w:r>
      <w:r w:rsidR="000619D3">
        <w:rPr>
          <w:rFonts w:ascii="Times New Roman" w:hAnsi="Times New Roman" w:cs="Times New Roman"/>
          <w:sz w:val="24"/>
        </w:rPr>
        <w:t>d coral bleaching</w:t>
      </w:r>
      <w:r w:rsidR="006622FF">
        <w:rPr>
          <w:rFonts w:ascii="Times New Roman" w:hAnsi="Times New Roman" w:cs="Times New Roman"/>
          <w:sz w:val="24"/>
        </w:rPr>
        <w:t xml:space="preserve"> </w:t>
      </w:r>
      <w:r w:rsidR="00963531">
        <w:rPr>
          <w:rStyle w:val="FootnoteReference"/>
          <w:rFonts w:ascii="Times New Roman" w:hAnsi="Times New Roman" w:cs="Times New Roman"/>
          <w:sz w:val="24"/>
        </w:rPr>
        <w:fldChar w:fldCharType="begin" w:fldLock="1"/>
      </w:r>
      <w:r w:rsidR="0059182C">
        <w:rPr>
          <w:rFonts w:ascii="Times New Roman" w:hAnsi="Times New Roman" w:cs="Times New Roman"/>
          <w:sz w:val="24"/>
        </w:rPr>
        <w:instrText>ADDIN CSL_CITATION {"citationItems":[{"id":"ITEM-1","itemData":{"author":[{"dropping-particle":"","family":"Tompkins","given":"Emma L.","non-dropping-particle":"","parse-names":false,"suffix":""},{"dropping-particle":"","family":"Adger","given":"W. Neil","non-dropping-particle":"","parse-names":false,"suffix":""}],"container-title":"Ecology and Society","id":"ITEM-1","issue":"2","issued":{"date-parts":[["2004"]]},"page":"10","title":"Does Adaptive Management of Natural Resources Enhance Resilience to Climate Change?","type":"article-journal","volume":"9"},"uris":["http://www.mendeley.com/documents/?uuid=81b4dae0-ceb8-4520-9f3a-6931cc4769b8"]}],"mendeley":{"formattedCitation":"(241)","plainTextFormattedCitation":"(241)","previouslyFormattedCitation":"(241)"},"properties":{"noteIndex":0},"schema":"https://github.com/citation-style-language/schema/raw/master/csl-citation.json"}</w:instrText>
      </w:r>
      <w:r w:rsidR="00963531">
        <w:rPr>
          <w:rStyle w:val="FootnoteReference"/>
          <w:rFonts w:ascii="Times New Roman" w:hAnsi="Times New Roman" w:cs="Times New Roman"/>
          <w:sz w:val="24"/>
        </w:rPr>
        <w:fldChar w:fldCharType="separate"/>
      </w:r>
      <w:r w:rsidR="006E3782" w:rsidRPr="006E3782">
        <w:rPr>
          <w:rFonts w:ascii="Times New Roman" w:hAnsi="Times New Roman" w:cs="Times New Roman"/>
          <w:noProof/>
          <w:sz w:val="24"/>
        </w:rPr>
        <w:t>(241)</w:t>
      </w:r>
      <w:r w:rsidR="00963531">
        <w:rPr>
          <w:rStyle w:val="FootnoteReference"/>
          <w:rFonts w:ascii="Times New Roman" w:hAnsi="Times New Roman" w:cs="Times New Roman"/>
          <w:sz w:val="24"/>
        </w:rPr>
        <w:fldChar w:fldCharType="end"/>
      </w:r>
      <w:r>
        <w:rPr>
          <w:rFonts w:ascii="Times New Roman" w:hAnsi="Times New Roman" w:cs="Times New Roman"/>
          <w:sz w:val="24"/>
        </w:rPr>
        <w:t xml:space="preserve">. </w:t>
      </w:r>
      <w:r w:rsidR="00FC68C0" w:rsidRPr="00FC68C0">
        <w:rPr>
          <w:rFonts w:ascii="Times New Roman" w:hAnsi="Times New Roman" w:cs="Times New Roman"/>
          <w:sz w:val="24"/>
          <w:szCs w:val="24"/>
        </w:rPr>
        <w:t>To determine whether an island had experience with adaptive environmental management, we looked for the presence of climate change and adaptive fisheries management plans.</w:t>
      </w:r>
    </w:p>
    <w:p w14:paraId="38AB1A62" w14:textId="77777777" w:rsidR="003A635D" w:rsidRDefault="003A635D" w:rsidP="002638D7">
      <w:pPr>
        <w:pStyle w:val="Heading4"/>
        <w:spacing w:line="480" w:lineRule="auto"/>
      </w:pPr>
      <w:bookmarkStart w:id="28" w:name="_Toc487203366"/>
    </w:p>
    <w:p w14:paraId="255C56F1" w14:textId="7384C4CD" w:rsidR="00FC68C0" w:rsidRPr="00F715F6" w:rsidRDefault="00FC68C0" w:rsidP="002638D7">
      <w:pPr>
        <w:spacing w:after="0" w:line="480" w:lineRule="auto"/>
        <w:rPr>
          <w:rFonts w:ascii="Times New Roman" w:hAnsi="Times New Roman" w:cs="Times New Roman"/>
          <w:sz w:val="24"/>
          <w:szCs w:val="24"/>
        </w:rPr>
      </w:pPr>
      <w:r w:rsidRPr="00EE6C0E">
        <w:rPr>
          <w:rFonts w:ascii="Times New Roman" w:hAnsi="Times New Roman" w:cs="Times New Roman"/>
          <w:i/>
          <w:sz w:val="24"/>
          <w:szCs w:val="24"/>
        </w:rPr>
        <w:t>Climate change plan</w:t>
      </w:r>
      <w:bookmarkEnd w:id="28"/>
      <w:r w:rsidR="00F715F6" w:rsidRPr="00F715F6">
        <w:rPr>
          <w:rFonts w:ascii="Times New Roman" w:hAnsi="Times New Roman" w:cs="Times New Roman"/>
          <w:sz w:val="24"/>
          <w:szCs w:val="24"/>
        </w:rPr>
        <w:t xml:space="preserve">: </w:t>
      </w:r>
      <w:r w:rsidR="009222DB" w:rsidRPr="00F715F6">
        <w:rPr>
          <w:rFonts w:ascii="Times New Roman" w:hAnsi="Times New Roman" w:cs="Times New Roman"/>
          <w:sz w:val="24"/>
        </w:rPr>
        <w:t>We identified climate change policies through the FAO’s database of natural resource management legislation</w:t>
      </w:r>
      <w:r w:rsidR="00D9354A">
        <w:rPr>
          <w:rFonts w:ascii="Times New Roman" w:hAnsi="Times New Roman" w:cs="Times New Roman"/>
          <w:sz w:val="24"/>
        </w:rPr>
        <w:t xml:space="preserve"> (</w:t>
      </w:r>
      <w:r w:rsidR="009222DB" w:rsidRPr="00F715F6">
        <w:rPr>
          <w:rFonts w:ascii="Times New Roman" w:eastAsia="Times New Roman" w:hAnsi="Times New Roman" w:cs="Times New Roman"/>
          <w:color w:val="000000"/>
          <w:sz w:val="24"/>
        </w:rPr>
        <w:t>FAOLEX</w:t>
      </w:r>
      <w:r w:rsidR="006622FF">
        <w:rPr>
          <w:rFonts w:ascii="Times New Roman" w:eastAsia="Times New Roman" w:hAnsi="Times New Roman" w:cs="Times New Roman"/>
          <w:color w:val="000000"/>
          <w:sz w:val="24"/>
        </w:rPr>
        <w:t xml:space="preserve"> </w:t>
      </w:r>
      <w:r w:rsidR="00963531">
        <w:rPr>
          <w:rStyle w:val="FootnoteReference"/>
          <w:rFonts w:ascii="Times New Roman" w:hAnsi="Times New Roman" w:cs="Times New Roman"/>
          <w:sz w:val="24"/>
        </w:rPr>
        <w:fldChar w:fldCharType="begin" w:fldLock="1"/>
      </w:r>
      <w:r w:rsidR="0059182C">
        <w:rPr>
          <w:rFonts w:ascii="Times New Roman" w:hAnsi="Times New Roman" w:cs="Times New Roman"/>
          <w:sz w:val="24"/>
        </w:rPr>
        <w:instrText>ADDIN CSL_CITATION {"citationItems":[{"id":"ITEM-1","itemData":{"author":[{"dropping-particle":"","family":"FAO","given":"","non-dropping-particle":"","parse-names":false,"suffix":""}],"id":"ITEM-1","issued":{"date-parts":[["2017"]]},"publisher":"Food and Agriculture Organization of the United Nations","title":"FAOLEX Database","type":"article"},"uris":["http://www.mendeley.com/documents/?uuid=2e8769d3-2213-45f5-9983-de6db6109e51"]}],"mendeley":{"formattedCitation":"(242)","plainTextFormattedCitation":"(242)","previouslyFormattedCitation":"(242)"},"properties":{"noteIndex":0},"schema":"https://github.com/citation-style-language/schema/raw/master/csl-citation.json"}</w:instrText>
      </w:r>
      <w:r w:rsidR="00963531">
        <w:rPr>
          <w:rStyle w:val="FootnoteReference"/>
          <w:rFonts w:ascii="Times New Roman" w:hAnsi="Times New Roman" w:cs="Times New Roman"/>
          <w:sz w:val="24"/>
        </w:rPr>
        <w:fldChar w:fldCharType="separate"/>
      </w:r>
      <w:r w:rsidR="006E3782" w:rsidRPr="006E3782">
        <w:rPr>
          <w:rFonts w:ascii="Times New Roman" w:hAnsi="Times New Roman" w:cs="Times New Roman"/>
          <w:noProof/>
          <w:sz w:val="24"/>
        </w:rPr>
        <w:t>(242)</w:t>
      </w:r>
      <w:r w:rsidR="00963531">
        <w:rPr>
          <w:rStyle w:val="FootnoteReference"/>
          <w:rFonts w:ascii="Times New Roman" w:hAnsi="Times New Roman" w:cs="Times New Roman"/>
          <w:sz w:val="24"/>
        </w:rPr>
        <w:fldChar w:fldCharType="end"/>
      </w:r>
      <w:r w:rsidR="00D9354A">
        <w:rPr>
          <w:rFonts w:ascii="Times New Roman" w:hAnsi="Times New Roman" w:cs="Times New Roman"/>
          <w:sz w:val="24"/>
        </w:rPr>
        <w:t>)</w:t>
      </w:r>
      <w:r w:rsidR="00350441">
        <w:rPr>
          <w:rFonts w:ascii="Times New Roman" w:hAnsi="Times New Roman" w:cs="Times New Roman"/>
          <w:sz w:val="24"/>
        </w:rPr>
        <w:t xml:space="preserve"> </w:t>
      </w:r>
      <w:r w:rsidR="009222DB" w:rsidRPr="00F715F6">
        <w:rPr>
          <w:rFonts w:ascii="Times New Roman" w:hAnsi="Times New Roman" w:cs="Times New Roman"/>
          <w:sz w:val="24"/>
        </w:rPr>
        <w:t>and the Climate Ch</w:t>
      </w:r>
      <w:r w:rsidR="000619D3">
        <w:rPr>
          <w:rFonts w:ascii="Times New Roman" w:hAnsi="Times New Roman" w:cs="Times New Roman"/>
          <w:sz w:val="24"/>
        </w:rPr>
        <w:t xml:space="preserve">ange Laws of the World </w:t>
      </w:r>
      <w:r w:rsidR="00350441">
        <w:rPr>
          <w:rFonts w:ascii="Times New Roman" w:hAnsi="Times New Roman" w:cs="Times New Roman"/>
          <w:sz w:val="24"/>
        </w:rPr>
        <w:t xml:space="preserve">(CCLW) </w:t>
      </w:r>
      <w:r w:rsidR="000619D3">
        <w:rPr>
          <w:rFonts w:ascii="Times New Roman" w:hAnsi="Times New Roman" w:cs="Times New Roman"/>
          <w:sz w:val="24"/>
        </w:rPr>
        <w:t>database</w:t>
      </w:r>
      <w:r w:rsidR="006622FF">
        <w:rPr>
          <w:rFonts w:ascii="Times New Roman" w:hAnsi="Times New Roman" w:cs="Times New Roman"/>
          <w:sz w:val="24"/>
        </w:rPr>
        <w:t xml:space="preserve"> </w:t>
      </w:r>
      <w:r w:rsidR="00963531">
        <w:rPr>
          <w:rStyle w:val="FootnoteReference"/>
          <w:rFonts w:ascii="Times New Roman" w:hAnsi="Times New Roman" w:cs="Times New Roman"/>
          <w:sz w:val="24"/>
        </w:rPr>
        <w:fldChar w:fldCharType="begin" w:fldLock="1"/>
      </w:r>
      <w:r w:rsidR="0059182C">
        <w:rPr>
          <w:rFonts w:ascii="Times New Roman" w:hAnsi="Times New Roman" w:cs="Times New Roman"/>
          <w:sz w:val="24"/>
        </w:rPr>
        <w:instrText>ADDIN CSL_CITATION {"citationItems":[{"id":"ITEM-1","itemData":{"author":[{"dropping-particle":"","family":"LSE","given":"","non-dropping-particle":"","parse-names":false,"suffix":""}],"id":"ITEM-1","issued":{"date-parts":[["2017"]]},"publisher":"London School of Economics' Grantham Research Institute on Climate Change and the Environment","title":"Climate Change Laws of the World","type":"article"},"uris":["http://www.mendeley.com/documents/?uuid=6b30d8a3-d66d-4acf-8c1a-8effab8cb348"]}],"mendeley":{"formattedCitation":"(243)","plainTextFormattedCitation":"(243)","previouslyFormattedCitation":"(243)"},"properties":{"noteIndex":0},"schema":"https://github.com/citation-style-language/schema/raw/master/csl-citation.json"}</w:instrText>
      </w:r>
      <w:r w:rsidR="00963531">
        <w:rPr>
          <w:rStyle w:val="FootnoteReference"/>
          <w:rFonts w:ascii="Times New Roman" w:hAnsi="Times New Roman" w:cs="Times New Roman"/>
          <w:sz w:val="24"/>
        </w:rPr>
        <w:fldChar w:fldCharType="separate"/>
      </w:r>
      <w:r w:rsidR="006E3782" w:rsidRPr="006E3782">
        <w:rPr>
          <w:rFonts w:ascii="Times New Roman" w:hAnsi="Times New Roman" w:cs="Times New Roman"/>
          <w:noProof/>
          <w:sz w:val="24"/>
        </w:rPr>
        <w:t>(243)</w:t>
      </w:r>
      <w:r w:rsidR="00963531">
        <w:rPr>
          <w:rStyle w:val="FootnoteReference"/>
          <w:rFonts w:ascii="Times New Roman" w:hAnsi="Times New Roman" w:cs="Times New Roman"/>
          <w:sz w:val="24"/>
        </w:rPr>
        <w:fldChar w:fldCharType="end"/>
      </w:r>
      <w:r w:rsidR="009222DB" w:rsidRPr="00F715F6">
        <w:rPr>
          <w:rFonts w:ascii="Times New Roman" w:hAnsi="Times New Roman" w:cs="Times New Roman"/>
          <w:sz w:val="24"/>
        </w:rPr>
        <w:t>.</w:t>
      </w:r>
      <w:r w:rsidRPr="00F715F6">
        <w:rPr>
          <w:rFonts w:ascii="Times New Roman" w:hAnsi="Times New Roman" w:cs="Times New Roman"/>
          <w:sz w:val="24"/>
          <w:szCs w:val="24"/>
        </w:rPr>
        <w:t xml:space="preserve"> </w:t>
      </w:r>
      <w:r w:rsidR="00EE6C0E">
        <w:rPr>
          <w:rFonts w:ascii="Times New Roman" w:hAnsi="Times New Roman" w:cs="Times New Roman"/>
          <w:sz w:val="24"/>
          <w:szCs w:val="24"/>
        </w:rPr>
        <w:t xml:space="preserve">We </w:t>
      </w:r>
      <w:r w:rsidR="00F715F6">
        <w:rPr>
          <w:rFonts w:ascii="Times New Roman" w:hAnsi="Times New Roman" w:cs="Times New Roman"/>
          <w:sz w:val="24"/>
          <w:szCs w:val="24"/>
        </w:rPr>
        <w:t xml:space="preserve">used FAOLEX’s advanced </w:t>
      </w:r>
      <w:r w:rsidRPr="00F715F6">
        <w:rPr>
          <w:rFonts w:ascii="Times New Roman" w:hAnsi="Times New Roman" w:cs="Times New Roman"/>
          <w:sz w:val="24"/>
          <w:szCs w:val="24"/>
        </w:rPr>
        <w:t xml:space="preserve">search feature to search for the key words “climate change” in each island; we searched the </w:t>
      </w:r>
      <w:r w:rsidR="00350441">
        <w:rPr>
          <w:rFonts w:ascii="Times New Roman" w:hAnsi="Times New Roman" w:cs="Times New Roman"/>
          <w:sz w:val="24"/>
        </w:rPr>
        <w:t>CCLW</w:t>
      </w:r>
      <w:r w:rsidR="001C1995">
        <w:rPr>
          <w:rFonts w:ascii="Times New Roman" w:hAnsi="Times New Roman" w:cs="Times New Roman"/>
          <w:sz w:val="24"/>
        </w:rPr>
        <w:t xml:space="preserve"> </w:t>
      </w:r>
      <w:r w:rsidRPr="00F715F6">
        <w:rPr>
          <w:rFonts w:ascii="Times New Roman" w:hAnsi="Times New Roman" w:cs="Times New Roman"/>
          <w:sz w:val="24"/>
          <w:szCs w:val="24"/>
        </w:rPr>
        <w:t xml:space="preserve">database by </w:t>
      </w:r>
      <w:r w:rsidR="001D38AD" w:rsidRPr="00F715F6">
        <w:rPr>
          <w:rFonts w:ascii="Times New Roman" w:hAnsi="Times New Roman" w:cs="Times New Roman"/>
          <w:sz w:val="24"/>
          <w:szCs w:val="24"/>
        </w:rPr>
        <w:t>island</w:t>
      </w:r>
      <w:r w:rsidR="00D9354A">
        <w:rPr>
          <w:rFonts w:ascii="Times New Roman" w:hAnsi="Times New Roman" w:cs="Times New Roman"/>
          <w:sz w:val="24"/>
          <w:szCs w:val="24"/>
        </w:rPr>
        <w:t xml:space="preserve"> (Table S15)</w:t>
      </w:r>
      <w:r w:rsidRPr="00F715F6">
        <w:rPr>
          <w:rFonts w:ascii="Times New Roman" w:hAnsi="Times New Roman" w:cs="Times New Roman"/>
          <w:sz w:val="24"/>
          <w:szCs w:val="24"/>
        </w:rPr>
        <w:t xml:space="preserve">. For Dutch islands, we also reviewed the island-level policies and regulations compiled by the </w:t>
      </w:r>
      <w:r w:rsidR="000619D3">
        <w:rPr>
          <w:rFonts w:ascii="Times New Roman" w:hAnsi="Times New Roman" w:cs="Times New Roman"/>
          <w:sz w:val="24"/>
          <w:szCs w:val="24"/>
        </w:rPr>
        <w:t>Dutch Caribbean Nature Alliance</w:t>
      </w:r>
      <w:r w:rsidR="006622FF">
        <w:rPr>
          <w:rFonts w:ascii="Times New Roman" w:hAnsi="Times New Roman" w:cs="Times New Roman"/>
          <w:sz w:val="24"/>
          <w:szCs w:val="24"/>
        </w:rPr>
        <w:t xml:space="preserve"> </w:t>
      </w:r>
      <w:r w:rsidR="00963531">
        <w:rPr>
          <w:rStyle w:val="FootnoteReference"/>
          <w:rFonts w:ascii="Times New Roman" w:hAnsi="Times New Roman" w:cs="Times New Roman"/>
          <w:sz w:val="24"/>
          <w:szCs w:val="24"/>
        </w:rPr>
        <w:fldChar w:fldCharType="begin" w:fldLock="1"/>
      </w:r>
      <w:r w:rsidR="0059182C">
        <w:rPr>
          <w:rFonts w:ascii="Times New Roman" w:hAnsi="Times New Roman" w:cs="Times New Roman"/>
          <w:sz w:val="24"/>
          <w:szCs w:val="24"/>
        </w:rPr>
        <w:instrText>ADDIN CSL_CITATION {"citationItems":[{"id":"ITEM-1","itemData":{"URL":"http://www.dcnanature.org/resources/policy-law-enforcement/","accessed":{"date-parts":[["2017","8","8"]]},"author":[{"dropping-particle":"","family":"DCNA","given":"","non-dropping-particle":"","parse-names":false,"suffix":""}],"container-title":"Dutch Caribbean Nature Alliance","id":"ITEM-1","issued":{"date-parts":[["2014"]]},"title":"Policy &amp; Legislation","type":"webpage"},"uris":["http://www.mendeley.com/documents/?uuid=3ca5cca0-525b-4cb7-83f3-872b779c33b7"]}],"mendeley":{"formattedCitation":"(244)","plainTextFormattedCitation":"(244)","previouslyFormattedCitation":"(244)"},"properties":{"noteIndex":0},"schema":"https://github.com/citation-style-language/schema/raw/master/csl-citation.json"}</w:instrText>
      </w:r>
      <w:r w:rsidR="00963531">
        <w:rPr>
          <w:rStyle w:val="FootnoteReference"/>
          <w:rFonts w:ascii="Times New Roman" w:hAnsi="Times New Roman" w:cs="Times New Roman"/>
          <w:sz w:val="24"/>
          <w:szCs w:val="24"/>
        </w:rPr>
        <w:fldChar w:fldCharType="separate"/>
      </w:r>
      <w:r w:rsidR="006E3782" w:rsidRPr="006E3782">
        <w:rPr>
          <w:rFonts w:ascii="Times New Roman" w:hAnsi="Times New Roman" w:cs="Times New Roman"/>
          <w:noProof/>
          <w:sz w:val="24"/>
          <w:szCs w:val="24"/>
        </w:rPr>
        <w:t>(244)</w:t>
      </w:r>
      <w:r w:rsidR="00963531">
        <w:rPr>
          <w:rStyle w:val="FootnoteReference"/>
          <w:rFonts w:ascii="Times New Roman" w:hAnsi="Times New Roman" w:cs="Times New Roman"/>
          <w:sz w:val="24"/>
          <w:szCs w:val="24"/>
        </w:rPr>
        <w:fldChar w:fldCharType="end"/>
      </w:r>
      <w:r w:rsidRPr="00F715F6">
        <w:rPr>
          <w:rFonts w:ascii="Times New Roman" w:hAnsi="Times New Roman" w:cs="Times New Roman"/>
          <w:sz w:val="24"/>
          <w:szCs w:val="24"/>
        </w:rPr>
        <w:t xml:space="preserve">. We restricted our search to plans that included adaptation, not merely plans for reducing greenhouse gas emissions. Similarly, we excluded plans that included </w:t>
      </w:r>
      <w:r w:rsidR="00350441">
        <w:rPr>
          <w:rFonts w:ascii="Times New Roman" w:hAnsi="Times New Roman" w:cs="Times New Roman"/>
          <w:sz w:val="24"/>
          <w:szCs w:val="24"/>
        </w:rPr>
        <w:t>non-specific</w:t>
      </w:r>
      <w:r w:rsidRPr="00F715F6">
        <w:rPr>
          <w:rFonts w:ascii="Times New Roman" w:hAnsi="Times New Roman" w:cs="Times New Roman"/>
          <w:sz w:val="24"/>
          <w:szCs w:val="24"/>
        </w:rPr>
        <w:t xml:space="preserve"> indications of future intention</w:t>
      </w:r>
      <w:r w:rsidR="00F715F6">
        <w:rPr>
          <w:rFonts w:ascii="Times New Roman" w:hAnsi="Times New Roman" w:cs="Times New Roman"/>
          <w:sz w:val="24"/>
          <w:szCs w:val="24"/>
        </w:rPr>
        <w:t>s</w:t>
      </w:r>
      <w:r w:rsidRPr="00F715F6">
        <w:rPr>
          <w:rFonts w:ascii="Times New Roman" w:hAnsi="Times New Roman" w:cs="Times New Roman"/>
          <w:sz w:val="24"/>
          <w:szCs w:val="24"/>
        </w:rPr>
        <w:t xml:space="preserve"> to integrate adaptation into policies</w:t>
      </w:r>
      <w:r w:rsidR="000619D3">
        <w:rPr>
          <w:rFonts w:ascii="Times New Roman" w:hAnsi="Times New Roman" w:cs="Times New Roman"/>
          <w:sz w:val="24"/>
          <w:szCs w:val="24"/>
        </w:rPr>
        <w:t xml:space="preserve"> (</w:t>
      </w:r>
      <w:r w:rsidR="000619D3" w:rsidRPr="000619D3">
        <w:rPr>
          <w:rFonts w:ascii="Times New Roman" w:hAnsi="Times New Roman" w:cs="Times New Roman"/>
          <w:i/>
          <w:sz w:val="24"/>
          <w:szCs w:val="24"/>
        </w:rPr>
        <w:t>e.g.</w:t>
      </w:r>
      <w:r w:rsidR="000619D3">
        <w:rPr>
          <w:rFonts w:ascii="Times New Roman" w:hAnsi="Times New Roman" w:cs="Times New Roman"/>
          <w:sz w:val="24"/>
          <w:szCs w:val="24"/>
        </w:rPr>
        <w:t>, Phillips &amp; Emanuel 2005</w:t>
      </w:r>
      <w:r w:rsidR="006622FF">
        <w:rPr>
          <w:rFonts w:ascii="Times New Roman" w:hAnsi="Times New Roman" w:cs="Times New Roman"/>
          <w:sz w:val="24"/>
          <w:szCs w:val="24"/>
        </w:rPr>
        <w:t xml:space="preserve"> </w:t>
      </w:r>
      <w:r w:rsidR="000619D3">
        <w:rPr>
          <w:rFonts w:ascii="Times New Roman" w:hAnsi="Times New Roman" w:cs="Times New Roman"/>
          <w:sz w:val="24"/>
          <w:szCs w:val="24"/>
        </w:rPr>
        <w:fldChar w:fldCharType="begin" w:fldLock="1"/>
      </w:r>
      <w:r w:rsidR="0059182C">
        <w:rPr>
          <w:rFonts w:ascii="Times New Roman" w:hAnsi="Times New Roman" w:cs="Times New Roman"/>
          <w:sz w:val="24"/>
          <w:szCs w:val="24"/>
        </w:rPr>
        <w:instrText>ADDIN CSL_CITATION {"citationItems":[{"id":"ITEM-1","itemData":{"DOI":"10.1177/0020294013489787","ISBN":"9789769527706","ISSN":"0020-2940","PMID":"1529509","author":[{"dropping-particle":"","family":"Phillips","given":"Gina Sanguinetti","non-dropping-particle":"","parse-names":false,"suffix":""},{"dropping-particle":"","family":"Emanuel","given":"Elizabeth","non-dropping-particle":"","parse-names":false,"suffix":""}],"id":"ITEM-1","issue":"September","issued":{"date-parts":[["2005"]]},"number-of-pages":"139","title":"Montserrat Sustainable Development Plan 2008-2020","type":"report"},"uris":["http://www.mendeley.com/documents/?uuid=9e43e379-dbda-477b-b18f-96abf0255c70"]}],"mendeley":{"formattedCitation":"(245)","plainTextFormattedCitation":"(245)","previouslyFormattedCitation":"(245)"},"properties":{"noteIndex":0},"schema":"https://github.com/citation-style-language/schema/raw/master/csl-citation.json"}</w:instrText>
      </w:r>
      <w:r w:rsidR="000619D3">
        <w:rPr>
          <w:rFonts w:ascii="Times New Roman" w:hAnsi="Times New Roman" w:cs="Times New Roman"/>
          <w:sz w:val="24"/>
          <w:szCs w:val="24"/>
        </w:rPr>
        <w:fldChar w:fldCharType="separate"/>
      </w:r>
      <w:r w:rsidR="006E3782" w:rsidRPr="006E3782">
        <w:rPr>
          <w:rFonts w:ascii="Times New Roman" w:hAnsi="Times New Roman" w:cs="Times New Roman"/>
          <w:noProof/>
          <w:sz w:val="24"/>
          <w:szCs w:val="24"/>
        </w:rPr>
        <w:t>(245)</w:t>
      </w:r>
      <w:r w:rsidR="000619D3">
        <w:rPr>
          <w:rFonts w:ascii="Times New Roman" w:hAnsi="Times New Roman" w:cs="Times New Roman"/>
          <w:sz w:val="24"/>
          <w:szCs w:val="24"/>
        </w:rPr>
        <w:fldChar w:fldCharType="end"/>
      </w:r>
      <w:r w:rsidR="000619D3">
        <w:rPr>
          <w:rFonts w:ascii="Times New Roman" w:hAnsi="Times New Roman" w:cs="Times New Roman"/>
          <w:sz w:val="24"/>
          <w:szCs w:val="24"/>
        </w:rPr>
        <w:t>)</w:t>
      </w:r>
      <w:r w:rsidRPr="00F715F6">
        <w:rPr>
          <w:rFonts w:ascii="Times New Roman" w:hAnsi="Times New Roman" w:cs="Times New Roman"/>
          <w:sz w:val="24"/>
          <w:szCs w:val="24"/>
        </w:rPr>
        <w:t>, as well as guidance documents that made suggestions for climate change adaptation but did not represent official policies</w:t>
      </w:r>
      <w:r w:rsidR="000619D3">
        <w:rPr>
          <w:rFonts w:ascii="Times New Roman" w:hAnsi="Times New Roman" w:cs="Times New Roman"/>
          <w:sz w:val="24"/>
          <w:szCs w:val="24"/>
        </w:rPr>
        <w:t xml:space="preserve"> (</w:t>
      </w:r>
      <w:r w:rsidR="000619D3" w:rsidRPr="000619D3">
        <w:rPr>
          <w:rFonts w:ascii="Times New Roman" w:hAnsi="Times New Roman" w:cs="Times New Roman"/>
          <w:i/>
          <w:sz w:val="24"/>
          <w:szCs w:val="24"/>
        </w:rPr>
        <w:t>e.g.</w:t>
      </w:r>
      <w:r w:rsidR="000619D3">
        <w:rPr>
          <w:rFonts w:ascii="Times New Roman" w:hAnsi="Times New Roman" w:cs="Times New Roman"/>
          <w:sz w:val="24"/>
          <w:szCs w:val="24"/>
        </w:rPr>
        <w:t xml:space="preserve">, </w:t>
      </w:r>
      <w:proofErr w:type="spellStart"/>
      <w:r w:rsidR="000619D3">
        <w:rPr>
          <w:rFonts w:ascii="Times New Roman" w:hAnsi="Times New Roman" w:cs="Times New Roman"/>
          <w:sz w:val="24"/>
          <w:szCs w:val="24"/>
        </w:rPr>
        <w:t>Schill</w:t>
      </w:r>
      <w:proofErr w:type="spellEnd"/>
      <w:r w:rsidR="000619D3">
        <w:rPr>
          <w:rFonts w:ascii="Times New Roman" w:hAnsi="Times New Roman" w:cs="Times New Roman"/>
          <w:sz w:val="24"/>
          <w:szCs w:val="24"/>
        </w:rPr>
        <w:t xml:space="preserve"> </w:t>
      </w:r>
      <w:r w:rsidR="000619D3" w:rsidRPr="00D9354A">
        <w:rPr>
          <w:rFonts w:ascii="Times New Roman" w:hAnsi="Times New Roman" w:cs="Times New Roman"/>
          <w:i/>
          <w:sz w:val="24"/>
          <w:szCs w:val="24"/>
        </w:rPr>
        <w:t>et al</w:t>
      </w:r>
      <w:r w:rsidR="000619D3">
        <w:rPr>
          <w:rFonts w:ascii="Times New Roman" w:hAnsi="Times New Roman" w:cs="Times New Roman"/>
          <w:sz w:val="24"/>
          <w:szCs w:val="24"/>
        </w:rPr>
        <w:t>. 2014</w:t>
      </w:r>
      <w:r w:rsidR="006622FF">
        <w:rPr>
          <w:rFonts w:ascii="Times New Roman" w:hAnsi="Times New Roman" w:cs="Times New Roman"/>
          <w:sz w:val="24"/>
          <w:szCs w:val="24"/>
        </w:rPr>
        <w:t xml:space="preserve"> </w:t>
      </w:r>
      <w:r w:rsidR="000619D3">
        <w:rPr>
          <w:rFonts w:ascii="Times New Roman" w:hAnsi="Times New Roman" w:cs="Times New Roman"/>
          <w:sz w:val="24"/>
          <w:szCs w:val="24"/>
        </w:rPr>
        <w:fldChar w:fldCharType="begin" w:fldLock="1"/>
      </w:r>
      <w:r w:rsidR="0059182C">
        <w:rPr>
          <w:rFonts w:ascii="Times New Roman" w:hAnsi="Times New Roman" w:cs="Times New Roman"/>
          <w:sz w:val="24"/>
          <w:szCs w:val="24"/>
        </w:rPr>
        <w:instrText>ADDIN CSL_CITATION {"citationItems":[{"id":"ITEM-1","itemData":{"abstract":"The production of this document is made possible with support from NOAA's Coral Reef Conservation Program's cooperative agreement with The Nature Conservancy, #NA09NOS4190173, \" Addressing Global Threats at Local Scales in Coral Reef Communities \" . The Nature Conservancy provided matching funds. Our gratitude to all who have provided strategic input, editorial review and supplied information for this guidance document (see Appendix A for a list of June 2013 workshop participants). i EXECUTIVE SUMMARY As with the rest of the world and Caribbean in particular, the coastal and marine communities of the US Virgin Islands (USVI) are susceptible to the effects of climate change including increasing hazardous coastal conditions and loss of life-sustaining marine, coastal and island resources. Climate change is anticipated to add to the stresses of our coastal environment by altering temperature and precipitation patterns, increasing the likelihood of extreme precipitation events, and accelerating rates of sea level rise. Responding and adapting to such changes requires an understanding of the risks; weighing options for adapting to changing conditions; and instituting a suite of strategies to implement, measure, and fund response actions having the most benefits to the ecosystems and communities that depend on those services. With support from National Oceanic and Atmospheric Administration's (NOAA) Coral Reef Conservation Program, The Nature Conservancy's (TNC) Caribbean Program directed a project with the objective of developing decision-support tools and conservation strategies that will advance the implementation of ecosystem-based adaptation (EBA) to climate change within the USVI. In June 2013, TNC convened a USVI Climate Change Ecosystem-based Adaptation workshop for community leaders, researchers, resources managers and climate change adaptation practitioners to:","author":[{"dropping-particle":"","family":"Schill","given":"Steve","non-dropping-particle":"","parse-names":false,"suffix":""},{"dropping-particle":"","family":"Brown","given":"Jeanne","non-dropping-particle":"","parse-names":false,"suffix":""},{"dropping-particle":"","family":"Justiniano","given":"Aurora","non-dropping-particle":"","parse-names":false,"suffix":""},{"dropping-particle":"","family":"Hoffman","given":"Anne Marie","non-dropping-particle":"","parse-names":false,"suffix":""}],"id":"ITEM-1","issued":{"date-parts":[["2014"]]},"title":"US Virgin Islands Climate Change Ecosystem-Based Adaptation: Promoting Resilient Coastal and Marine Communities","type":"report"},"uris":["http://www.mendeley.com/documents/?uuid=266f8fd0-6403-4880-ad8c-ebf7ff1339c3"]}],"mendeley":{"formattedCitation":"(246)","plainTextFormattedCitation":"(246)","previouslyFormattedCitation":"(246)"},"properties":{"noteIndex":0},"schema":"https://github.com/citation-style-language/schema/raw/master/csl-citation.json"}</w:instrText>
      </w:r>
      <w:r w:rsidR="000619D3">
        <w:rPr>
          <w:rFonts w:ascii="Times New Roman" w:hAnsi="Times New Roman" w:cs="Times New Roman"/>
          <w:sz w:val="24"/>
          <w:szCs w:val="24"/>
        </w:rPr>
        <w:fldChar w:fldCharType="separate"/>
      </w:r>
      <w:r w:rsidR="006E3782" w:rsidRPr="006E3782">
        <w:rPr>
          <w:rFonts w:ascii="Times New Roman" w:hAnsi="Times New Roman" w:cs="Times New Roman"/>
          <w:noProof/>
          <w:sz w:val="24"/>
          <w:szCs w:val="24"/>
        </w:rPr>
        <w:t>(246)</w:t>
      </w:r>
      <w:r w:rsidR="000619D3">
        <w:rPr>
          <w:rFonts w:ascii="Times New Roman" w:hAnsi="Times New Roman" w:cs="Times New Roman"/>
          <w:sz w:val="24"/>
          <w:szCs w:val="24"/>
        </w:rPr>
        <w:fldChar w:fldCharType="end"/>
      </w:r>
      <w:r w:rsidR="000619D3">
        <w:rPr>
          <w:rFonts w:ascii="Times New Roman" w:hAnsi="Times New Roman" w:cs="Times New Roman"/>
          <w:sz w:val="24"/>
          <w:szCs w:val="24"/>
        </w:rPr>
        <w:t>; PRCCC 2015</w:t>
      </w:r>
      <w:r w:rsidR="006622FF">
        <w:rPr>
          <w:rFonts w:ascii="Times New Roman" w:hAnsi="Times New Roman" w:cs="Times New Roman"/>
          <w:sz w:val="24"/>
          <w:szCs w:val="24"/>
        </w:rPr>
        <w:t xml:space="preserve"> </w:t>
      </w:r>
      <w:r w:rsidR="000619D3">
        <w:rPr>
          <w:rFonts w:ascii="Times New Roman" w:hAnsi="Times New Roman" w:cs="Times New Roman"/>
          <w:sz w:val="24"/>
          <w:szCs w:val="24"/>
        </w:rPr>
        <w:fldChar w:fldCharType="begin" w:fldLock="1"/>
      </w:r>
      <w:r w:rsidR="0059182C">
        <w:rPr>
          <w:rFonts w:ascii="Times New Roman" w:hAnsi="Times New Roman" w:cs="Times New Roman"/>
          <w:sz w:val="24"/>
          <w:szCs w:val="24"/>
        </w:rPr>
        <w:instrText>ADDIN CSL_CITATION {"citationItems":[{"id":"ITEM-1","itemData":{"author":[{"dropping-particle":"","family":"PRCCC","given":"","non-dropping-particle":"","parse-names":false,"suffix":""}],"id":"ITEM-1","issued":{"date-parts":[["2015"]]},"number-of-pages":"173","title":"Ruta hacia la Resiliencia: Guia de estrategias para la adaptacion a los cambios climaticos","type":"report"},"uris":["http://www.mendeley.com/documents/?uuid=6fe7c710-11fb-48c8-a321-de8391d890be"]}],"mendeley":{"formattedCitation":"(247)","plainTextFormattedCitation":"(247)","previouslyFormattedCitation":"(247)"},"properties":{"noteIndex":0},"schema":"https://github.com/citation-style-language/schema/raw/master/csl-citation.json"}</w:instrText>
      </w:r>
      <w:r w:rsidR="000619D3">
        <w:rPr>
          <w:rFonts w:ascii="Times New Roman" w:hAnsi="Times New Roman" w:cs="Times New Roman"/>
          <w:sz w:val="24"/>
          <w:szCs w:val="24"/>
        </w:rPr>
        <w:fldChar w:fldCharType="separate"/>
      </w:r>
      <w:r w:rsidR="006E3782" w:rsidRPr="006E3782">
        <w:rPr>
          <w:rFonts w:ascii="Times New Roman" w:hAnsi="Times New Roman" w:cs="Times New Roman"/>
          <w:noProof/>
          <w:sz w:val="24"/>
          <w:szCs w:val="24"/>
        </w:rPr>
        <w:t>(247)</w:t>
      </w:r>
      <w:r w:rsidR="000619D3">
        <w:rPr>
          <w:rFonts w:ascii="Times New Roman" w:hAnsi="Times New Roman" w:cs="Times New Roman"/>
          <w:sz w:val="24"/>
          <w:szCs w:val="24"/>
        </w:rPr>
        <w:fldChar w:fldCharType="end"/>
      </w:r>
      <w:r w:rsidR="000619D3">
        <w:rPr>
          <w:rFonts w:ascii="Times New Roman" w:hAnsi="Times New Roman" w:cs="Times New Roman"/>
          <w:sz w:val="24"/>
          <w:szCs w:val="24"/>
        </w:rPr>
        <w:t>)</w:t>
      </w:r>
      <w:r w:rsidRPr="00F715F6">
        <w:rPr>
          <w:rFonts w:ascii="Times New Roman" w:hAnsi="Times New Roman" w:cs="Times New Roman"/>
          <w:sz w:val="24"/>
          <w:szCs w:val="24"/>
        </w:rPr>
        <w:t>. For overseas territories, we looked for territory-level adaptation plans, rather than inclusion in plans and policies ad</w:t>
      </w:r>
      <w:r w:rsidR="00801398">
        <w:rPr>
          <w:rFonts w:ascii="Times New Roman" w:hAnsi="Times New Roman" w:cs="Times New Roman"/>
          <w:sz w:val="24"/>
          <w:szCs w:val="24"/>
        </w:rPr>
        <w:t>o</w:t>
      </w:r>
      <w:r w:rsidRPr="00F715F6">
        <w:rPr>
          <w:rFonts w:ascii="Times New Roman" w:hAnsi="Times New Roman" w:cs="Times New Roman"/>
          <w:sz w:val="24"/>
          <w:szCs w:val="24"/>
        </w:rPr>
        <w:t xml:space="preserve">pted by their associated mainland countries. Finally, we excluded adaptation plans that were identified as unimplemented drafts </w:t>
      </w:r>
      <w:r w:rsidR="000619D3">
        <w:rPr>
          <w:rFonts w:ascii="Times New Roman" w:hAnsi="Times New Roman" w:cs="Times New Roman"/>
          <w:sz w:val="24"/>
          <w:szCs w:val="24"/>
        </w:rPr>
        <w:t>(</w:t>
      </w:r>
      <w:r w:rsidR="000619D3" w:rsidRPr="000619D3">
        <w:rPr>
          <w:rFonts w:ascii="Times New Roman" w:hAnsi="Times New Roman" w:cs="Times New Roman"/>
          <w:i/>
          <w:sz w:val="24"/>
          <w:szCs w:val="24"/>
        </w:rPr>
        <w:t>e.g.</w:t>
      </w:r>
      <w:r w:rsidR="000619D3">
        <w:rPr>
          <w:rFonts w:ascii="Times New Roman" w:hAnsi="Times New Roman" w:cs="Times New Roman"/>
          <w:sz w:val="24"/>
          <w:szCs w:val="24"/>
        </w:rPr>
        <w:t xml:space="preserve">, Hodge </w:t>
      </w:r>
      <w:r w:rsidR="000619D3" w:rsidRPr="00D9354A">
        <w:rPr>
          <w:rFonts w:ascii="Times New Roman" w:hAnsi="Times New Roman" w:cs="Times New Roman"/>
          <w:i/>
          <w:sz w:val="24"/>
          <w:szCs w:val="24"/>
        </w:rPr>
        <w:t>et al</w:t>
      </w:r>
      <w:r w:rsidR="000619D3">
        <w:rPr>
          <w:rFonts w:ascii="Times New Roman" w:hAnsi="Times New Roman" w:cs="Times New Roman"/>
          <w:sz w:val="24"/>
          <w:szCs w:val="24"/>
        </w:rPr>
        <w:t>. 2011</w:t>
      </w:r>
      <w:r w:rsidR="006622FF">
        <w:rPr>
          <w:rFonts w:ascii="Times New Roman" w:hAnsi="Times New Roman" w:cs="Times New Roman"/>
          <w:sz w:val="24"/>
          <w:szCs w:val="24"/>
        </w:rPr>
        <w:t xml:space="preserve"> </w:t>
      </w:r>
      <w:r w:rsidR="000619D3">
        <w:rPr>
          <w:rFonts w:ascii="Times New Roman" w:hAnsi="Times New Roman" w:cs="Times New Roman"/>
          <w:sz w:val="24"/>
          <w:szCs w:val="24"/>
        </w:rPr>
        <w:fldChar w:fldCharType="begin" w:fldLock="1"/>
      </w:r>
      <w:r w:rsidR="0059182C">
        <w:rPr>
          <w:rFonts w:ascii="Times New Roman" w:hAnsi="Times New Roman" w:cs="Times New Roman"/>
          <w:sz w:val="24"/>
          <w:szCs w:val="24"/>
        </w:rPr>
        <w:instrText>ADDIN CSL_CITATION {"citationItems":[{"id":"ITEM-1","itemData":{"author":[{"dropping-particle":"","family":"Hodge","given":"Karim V. D.","non-dropping-particle":"","parse-names":false,"suffix":""},{"dropping-particle":"","family":"Connor","given":"Rhon A.","non-dropping-particle":"","parse-names":false,"suffix":""},{"dropping-particle":"","family":"Berdt Romilly","given":"George","non-dropping-particle":"de","parse-names":false,"suffix":""}],"collection-title":"Technical Report","id":"ITEM-1","issued":{"date-parts":[["2011"]]},"number":"5C/ECACC-11-01-1","title":"Transforming to a Climate-Resilient, Energy Efficient and Low Carbon Economy- Anguilla's Climate Change Policy (DRAFT)","type":"report"},"uris":["http://www.mendeley.com/documents/?uuid=0ac38288-bd38-4d0c-a09e-0fc8f95c24ab"]}],"mendeley":{"formattedCitation":"(248)","plainTextFormattedCitation":"(248)","previouslyFormattedCitation":"(248)"},"properties":{"noteIndex":0},"schema":"https://github.com/citation-style-language/schema/raw/master/csl-citation.json"}</w:instrText>
      </w:r>
      <w:r w:rsidR="000619D3">
        <w:rPr>
          <w:rFonts w:ascii="Times New Roman" w:hAnsi="Times New Roman" w:cs="Times New Roman"/>
          <w:sz w:val="24"/>
          <w:szCs w:val="24"/>
        </w:rPr>
        <w:fldChar w:fldCharType="separate"/>
      </w:r>
      <w:r w:rsidR="006E3782" w:rsidRPr="006E3782">
        <w:rPr>
          <w:rFonts w:ascii="Times New Roman" w:hAnsi="Times New Roman" w:cs="Times New Roman"/>
          <w:noProof/>
          <w:sz w:val="24"/>
          <w:szCs w:val="24"/>
        </w:rPr>
        <w:t>(248)</w:t>
      </w:r>
      <w:r w:rsidR="000619D3">
        <w:rPr>
          <w:rFonts w:ascii="Times New Roman" w:hAnsi="Times New Roman" w:cs="Times New Roman"/>
          <w:sz w:val="24"/>
          <w:szCs w:val="24"/>
        </w:rPr>
        <w:fldChar w:fldCharType="end"/>
      </w:r>
      <w:r w:rsidR="000619D3">
        <w:rPr>
          <w:rFonts w:ascii="Times New Roman" w:hAnsi="Times New Roman" w:cs="Times New Roman"/>
          <w:sz w:val="24"/>
          <w:szCs w:val="24"/>
        </w:rPr>
        <w:t>).</w:t>
      </w:r>
    </w:p>
    <w:p w14:paraId="3EFE46BE" w14:textId="77777777" w:rsidR="003A635D" w:rsidRDefault="003A635D" w:rsidP="002638D7">
      <w:pPr>
        <w:pStyle w:val="Heading4"/>
        <w:spacing w:line="480" w:lineRule="auto"/>
      </w:pPr>
    </w:p>
    <w:p w14:paraId="6676E995" w14:textId="2F56E147" w:rsidR="00FC68C0" w:rsidRPr="00F715F6" w:rsidRDefault="00FC68C0" w:rsidP="002638D7">
      <w:pPr>
        <w:spacing w:after="0" w:line="480" w:lineRule="auto"/>
        <w:rPr>
          <w:rFonts w:ascii="Times New Roman" w:hAnsi="Times New Roman" w:cs="Times New Roman"/>
          <w:sz w:val="24"/>
        </w:rPr>
      </w:pPr>
      <w:r w:rsidRPr="00F715F6">
        <w:rPr>
          <w:rFonts w:ascii="Times New Roman" w:hAnsi="Times New Roman" w:cs="Times New Roman"/>
          <w:i/>
          <w:sz w:val="24"/>
        </w:rPr>
        <w:t>Adaptive fisheries management</w:t>
      </w:r>
      <w:bookmarkStart w:id="29" w:name="_Hlk487210200"/>
      <w:r w:rsidR="00F715F6" w:rsidRPr="00F715F6">
        <w:rPr>
          <w:rFonts w:ascii="Times New Roman" w:hAnsi="Times New Roman" w:cs="Times New Roman"/>
          <w:sz w:val="24"/>
        </w:rPr>
        <w:t xml:space="preserve">: </w:t>
      </w:r>
      <w:r w:rsidRPr="00F715F6">
        <w:rPr>
          <w:rFonts w:ascii="Times New Roman" w:hAnsi="Times New Roman" w:cs="Times New Roman"/>
          <w:sz w:val="24"/>
        </w:rPr>
        <w:t xml:space="preserve">We defined adaptive fisheries management as the presence of </w:t>
      </w:r>
      <w:r w:rsidR="009222DB" w:rsidRPr="00F715F6">
        <w:rPr>
          <w:rFonts w:ascii="Times New Roman" w:hAnsi="Times New Roman" w:cs="Times New Roman"/>
          <w:sz w:val="24"/>
        </w:rPr>
        <w:t>a</w:t>
      </w:r>
      <w:r w:rsidRPr="00F715F6">
        <w:rPr>
          <w:rFonts w:ascii="Times New Roman" w:hAnsi="Times New Roman" w:cs="Times New Roman"/>
          <w:sz w:val="24"/>
        </w:rPr>
        <w:t xml:space="preserve"> fisheries management plan</w:t>
      </w:r>
      <w:r w:rsidR="009222DB" w:rsidRPr="00F715F6">
        <w:rPr>
          <w:rFonts w:ascii="Times New Roman" w:hAnsi="Times New Roman" w:cs="Times New Roman"/>
          <w:sz w:val="24"/>
        </w:rPr>
        <w:t xml:space="preserve"> or regulation passed </w:t>
      </w:r>
      <w:r w:rsidRPr="00F715F6">
        <w:rPr>
          <w:rFonts w:ascii="Times New Roman" w:hAnsi="Times New Roman" w:cs="Times New Roman"/>
          <w:sz w:val="24"/>
        </w:rPr>
        <w:t>within the last 10 years</w:t>
      </w:r>
      <w:r w:rsidR="009222DB" w:rsidRPr="00F715F6">
        <w:rPr>
          <w:rFonts w:ascii="Times New Roman" w:hAnsi="Times New Roman" w:cs="Times New Roman"/>
          <w:sz w:val="24"/>
        </w:rPr>
        <w:t xml:space="preserve"> (2007-2017)</w:t>
      </w:r>
      <w:r w:rsidRPr="00F715F6">
        <w:rPr>
          <w:rFonts w:ascii="Times New Roman" w:hAnsi="Times New Roman" w:cs="Times New Roman"/>
          <w:sz w:val="24"/>
        </w:rPr>
        <w:t>. We recognize that adaptive environmental management is a more complicated concept than mer</w:t>
      </w:r>
      <w:r w:rsidR="00C4740A">
        <w:rPr>
          <w:rFonts w:ascii="Times New Roman" w:hAnsi="Times New Roman" w:cs="Times New Roman"/>
          <w:sz w:val="24"/>
        </w:rPr>
        <w:t xml:space="preserve">ely </w:t>
      </w:r>
      <w:r w:rsidR="00C4740A">
        <w:rPr>
          <w:rFonts w:ascii="Times New Roman" w:hAnsi="Times New Roman" w:cs="Times New Roman"/>
          <w:sz w:val="24"/>
        </w:rPr>
        <w:lastRenderedPageBreak/>
        <w:t>maintaining an updated plan</w:t>
      </w:r>
      <w:r w:rsidR="006622FF">
        <w:rPr>
          <w:rFonts w:ascii="Times New Roman" w:hAnsi="Times New Roman" w:cs="Times New Roman"/>
          <w:sz w:val="24"/>
        </w:rPr>
        <w:t xml:space="preserve"> </w:t>
      </w:r>
      <w:r w:rsidR="00963531">
        <w:rPr>
          <w:rStyle w:val="FootnoteReference"/>
          <w:rFonts w:ascii="Times New Roman" w:hAnsi="Times New Roman" w:cs="Times New Roman"/>
          <w:sz w:val="24"/>
        </w:rPr>
        <w:fldChar w:fldCharType="begin" w:fldLock="1"/>
      </w:r>
      <w:r w:rsidR="0059182C">
        <w:rPr>
          <w:rFonts w:ascii="Times New Roman" w:hAnsi="Times New Roman" w:cs="Times New Roman"/>
          <w:sz w:val="24"/>
        </w:rPr>
        <w:instrText>ADDIN CSL_CITATION {"citationItems":[{"id":"ITEM-1","itemData":{"editor":[{"dropping-particle":"","family":"Holling","given":"C.S.","non-dropping-particle":"","parse-names":false,"suffix":""}],"id":"ITEM-1","issued":{"date-parts":[["1978"]]},"publisher":"John Wiley and Sons","publisher-place":"New York, NY","title":"Adaptive Environmental Assessment and Management","type":"book"},"uris":["http://www.mendeley.com/documents/?uuid=ba72df2b-189c-458b-a898-485806b799af"]},{"id":"ITEM-2","itemData":{"author":[{"dropping-particle":"","family":"Walters","given":"C.","non-dropping-particle":"","parse-names":false,"suffix":""}],"id":"ITEM-2","issued":{"date-parts":[["1986"]]},"publisher":"Macmillan","publisher-place":"New York, NY","title":"Adaptive Management of Renewable Resources","type":"book"},"uris":["http://www.mendeley.com/documents/?uuid=992b687a-23c3-4c8f-9b55-e9b554f09d72"]}],"mendeley":{"formattedCitation":"(249,250)","plainTextFormattedCitation":"(249,250)","previouslyFormattedCitation":"(249,250)"},"properties":{"noteIndex":0},"schema":"https://github.com/citation-style-language/schema/raw/master/csl-citation.json"}</w:instrText>
      </w:r>
      <w:r w:rsidR="00963531">
        <w:rPr>
          <w:rStyle w:val="FootnoteReference"/>
          <w:rFonts w:ascii="Times New Roman" w:hAnsi="Times New Roman" w:cs="Times New Roman"/>
          <w:sz w:val="24"/>
        </w:rPr>
        <w:fldChar w:fldCharType="separate"/>
      </w:r>
      <w:r w:rsidR="006E3782" w:rsidRPr="006E3782">
        <w:rPr>
          <w:rFonts w:ascii="Times New Roman" w:hAnsi="Times New Roman" w:cs="Times New Roman"/>
          <w:noProof/>
          <w:sz w:val="24"/>
        </w:rPr>
        <w:t>(249,250)</w:t>
      </w:r>
      <w:r w:rsidR="00963531">
        <w:rPr>
          <w:rStyle w:val="FootnoteReference"/>
          <w:rFonts w:ascii="Times New Roman" w:hAnsi="Times New Roman" w:cs="Times New Roman"/>
          <w:sz w:val="24"/>
        </w:rPr>
        <w:fldChar w:fldCharType="end"/>
      </w:r>
      <w:r w:rsidRPr="00F715F6">
        <w:rPr>
          <w:rFonts w:ascii="Times New Roman" w:hAnsi="Times New Roman" w:cs="Times New Roman"/>
          <w:sz w:val="24"/>
        </w:rPr>
        <w:t xml:space="preserve"> but used the 10-year cut-off as a simple proxy, rather than making potentially subjective assessments based on the terminology included in different plans.</w:t>
      </w:r>
      <w:r w:rsidR="009222DB" w:rsidRPr="00F715F6">
        <w:rPr>
          <w:rFonts w:ascii="Times New Roman" w:hAnsi="Times New Roman" w:cs="Times New Roman"/>
          <w:sz w:val="24"/>
        </w:rPr>
        <w:t xml:space="preserve"> We used the FAO</w:t>
      </w:r>
      <w:r w:rsidR="00FA2D4A">
        <w:rPr>
          <w:rFonts w:ascii="Times New Roman" w:hAnsi="Times New Roman" w:cs="Times New Roman"/>
          <w:sz w:val="24"/>
        </w:rPr>
        <w:t>LEX</w:t>
      </w:r>
      <w:r w:rsidR="009222DB" w:rsidRPr="00F715F6">
        <w:rPr>
          <w:rFonts w:ascii="Times New Roman" w:hAnsi="Times New Roman" w:cs="Times New Roman"/>
          <w:sz w:val="24"/>
        </w:rPr>
        <w:t xml:space="preserve"> database to identify recent fisherie</w:t>
      </w:r>
      <w:r w:rsidR="00C4740A">
        <w:rPr>
          <w:rFonts w:ascii="Times New Roman" w:hAnsi="Times New Roman" w:cs="Times New Roman"/>
          <w:sz w:val="24"/>
        </w:rPr>
        <w:t>s-related regulations and plans</w:t>
      </w:r>
      <w:r w:rsidR="006622FF">
        <w:rPr>
          <w:rFonts w:ascii="Times New Roman" w:hAnsi="Times New Roman" w:cs="Times New Roman"/>
          <w:sz w:val="24"/>
        </w:rPr>
        <w:t xml:space="preserve"> </w:t>
      </w:r>
      <w:r w:rsidR="00963531">
        <w:rPr>
          <w:rStyle w:val="FootnoteReference"/>
          <w:rFonts w:ascii="Times New Roman" w:hAnsi="Times New Roman" w:cs="Times New Roman"/>
          <w:sz w:val="24"/>
        </w:rPr>
        <w:fldChar w:fldCharType="begin" w:fldLock="1"/>
      </w:r>
      <w:r w:rsidR="0059182C">
        <w:rPr>
          <w:rFonts w:ascii="Times New Roman" w:hAnsi="Times New Roman" w:cs="Times New Roman"/>
          <w:sz w:val="24"/>
        </w:rPr>
        <w:instrText>ADDIN CSL_CITATION {"citationItems":[{"id":"ITEM-1","itemData":{"author":[{"dropping-particle":"","family":"FAO","given":"","non-dropping-particle":"","parse-names":false,"suffix":""}],"id":"ITEM-1","issued":{"date-parts":[["2017"]]},"publisher":"Food and Agriculture Organization of the United Nations","title":"FAOLEX Database","type":"article"},"uris":["http://www.mendeley.com/documents/?uuid=2e8769d3-2213-45f5-9983-de6db6109e51"]}],"mendeley":{"formattedCitation":"(242)","plainTextFormattedCitation":"(242)","previouslyFormattedCitation":"(242)"},"properties":{"noteIndex":0},"schema":"https://github.com/citation-style-language/schema/raw/master/csl-citation.json"}</w:instrText>
      </w:r>
      <w:r w:rsidR="00963531">
        <w:rPr>
          <w:rStyle w:val="FootnoteReference"/>
          <w:rFonts w:ascii="Times New Roman" w:hAnsi="Times New Roman" w:cs="Times New Roman"/>
          <w:sz w:val="24"/>
        </w:rPr>
        <w:fldChar w:fldCharType="separate"/>
      </w:r>
      <w:r w:rsidR="006E3782" w:rsidRPr="006E3782">
        <w:rPr>
          <w:rFonts w:ascii="Times New Roman" w:hAnsi="Times New Roman" w:cs="Times New Roman"/>
          <w:noProof/>
          <w:sz w:val="24"/>
        </w:rPr>
        <w:t>(242)</w:t>
      </w:r>
      <w:r w:rsidR="00963531">
        <w:rPr>
          <w:rStyle w:val="FootnoteReference"/>
          <w:rFonts w:ascii="Times New Roman" w:hAnsi="Times New Roman" w:cs="Times New Roman"/>
          <w:sz w:val="24"/>
        </w:rPr>
        <w:fldChar w:fldCharType="end"/>
      </w:r>
      <w:r w:rsidR="009222DB" w:rsidRPr="00F715F6">
        <w:rPr>
          <w:rFonts w:ascii="Times New Roman" w:hAnsi="Times New Roman" w:cs="Times New Roman"/>
          <w:sz w:val="24"/>
        </w:rPr>
        <w:t>, restricting our search to rules in the</w:t>
      </w:r>
      <w:r w:rsidRPr="00F715F6">
        <w:rPr>
          <w:rFonts w:ascii="Times New Roman" w:hAnsi="Times New Roman" w:cs="Times New Roman"/>
          <w:sz w:val="24"/>
        </w:rPr>
        <w:t xml:space="preserve"> “Fisheries” category</w:t>
      </w:r>
      <w:r w:rsidR="009222DB" w:rsidRPr="00F715F6">
        <w:rPr>
          <w:rFonts w:ascii="Times New Roman" w:hAnsi="Times New Roman" w:cs="Times New Roman"/>
          <w:sz w:val="24"/>
        </w:rPr>
        <w:t xml:space="preserve"> and </w:t>
      </w:r>
      <w:r w:rsidRPr="00F715F6">
        <w:rPr>
          <w:rFonts w:ascii="Times New Roman" w:hAnsi="Times New Roman" w:cs="Times New Roman"/>
          <w:sz w:val="24"/>
        </w:rPr>
        <w:t xml:space="preserve">excluding rules </w:t>
      </w:r>
      <w:r w:rsidR="009222DB" w:rsidRPr="00F715F6">
        <w:rPr>
          <w:rFonts w:ascii="Times New Roman" w:hAnsi="Times New Roman" w:cs="Times New Roman"/>
          <w:sz w:val="24"/>
        </w:rPr>
        <w:t>for</w:t>
      </w:r>
      <w:r w:rsidRPr="00F715F6">
        <w:rPr>
          <w:rFonts w:ascii="Times New Roman" w:hAnsi="Times New Roman" w:cs="Times New Roman"/>
          <w:sz w:val="24"/>
        </w:rPr>
        <w:t xml:space="preserve"> freshwater fisheries, as in the case of Dominica. We did not include reprints of previously-established regulations. For islands with no recent fisheries management regulations in FAOLEX, we also searched island-level reports and fisheries agencies, excluding draft regulations and fisheries development plans that do not include actual regulations or rules</w:t>
      </w:r>
      <w:r w:rsidR="001A247A">
        <w:rPr>
          <w:rFonts w:ascii="Times New Roman" w:hAnsi="Times New Roman" w:cs="Times New Roman"/>
          <w:sz w:val="24"/>
        </w:rPr>
        <w:t xml:space="preserve"> (Table S15)</w:t>
      </w:r>
      <w:r w:rsidRPr="00F715F6">
        <w:rPr>
          <w:rFonts w:ascii="Times New Roman" w:hAnsi="Times New Roman" w:cs="Times New Roman"/>
          <w:sz w:val="24"/>
        </w:rPr>
        <w:t>.</w:t>
      </w:r>
    </w:p>
    <w:p w14:paraId="0550A8B8" w14:textId="77777777" w:rsidR="003A635D" w:rsidRDefault="003A635D" w:rsidP="002638D7">
      <w:pPr>
        <w:pStyle w:val="Heading4"/>
        <w:spacing w:line="480" w:lineRule="auto"/>
      </w:pPr>
    </w:p>
    <w:p w14:paraId="7AEBEBEA" w14:textId="6923EE4A" w:rsidR="00FC68C0" w:rsidRDefault="00274670" w:rsidP="002638D7">
      <w:pPr>
        <w:pStyle w:val="Heading4"/>
        <w:spacing w:line="480" w:lineRule="auto"/>
        <w:rPr>
          <w:i w:val="0"/>
        </w:rPr>
      </w:pPr>
      <w:r w:rsidRPr="000034A6">
        <w:rPr>
          <w:b/>
          <w:i w:val="0"/>
        </w:rPr>
        <w:t>Table S1</w:t>
      </w:r>
      <w:r w:rsidR="001A247A">
        <w:rPr>
          <w:b/>
          <w:i w:val="0"/>
        </w:rPr>
        <w:t>5</w:t>
      </w:r>
      <w:r w:rsidR="003F54CD" w:rsidRPr="000034A6">
        <w:rPr>
          <w:b/>
          <w:i w:val="0"/>
        </w:rPr>
        <w:t xml:space="preserve">. </w:t>
      </w:r>
      <w:r w:rsidR="003F54CD" w:rsidRPr="000034A6">
        <w:rPr>
          <w:i w:val="0"/>
        </w:rPr>
        <w:t>Presence of climate change adaptation plans and adaptive fisheries management.</w:t>
      </w:r>
    </w:p>
    <w:p w14:paraId="51D7FCC8" w14:textId="77777777" w:rsidR="000034A6" w:rsidRPr="000034A6" w:rsidRDefault="000034A6" w:rsidP="00AC1A32">
      <w:pPr>
        <w:suppressLineNumbers/>
        <w:spacing w:after="0" w:line="240" w:lineRule="auto"/>
      </w:pPr>
    </w:p>
    <w:tbl>
      <w:tblPr>
        <w:tblW w:w="9269" w:type="dxa"/>
        <w:tblInd w:w="-5" w:type="dxa"/>
        <w:tblLook w:val="04A0" w:firstRow="1" w:lastRow="0" w:firstColumn="1" w:lastColumn="0" w:noHBand="0" w:noVBand="1"/>
      </w:tblPr>
      <w:tblGrid>
        <w:gridCol w:w="1710"/>
        <w:gridCol w:w="1710"/>
        <w:gridCol w:w="2229"/>
        <w:gridCol w:w="1365"/>
        <w:gridCol w:w="2255"/>
      </w:tblGrid>
      <w:tr w:rsidR="008D5D11" w:rsidRPr="00D54AEB" w14:paraId="7716D283" w14:textId="77777777" w:rsidTr="008D5D11">
        <w:trPr>
          <w:trHeight w:val="858"/>
        </w:trPr>
        <w:tc>
          <w:tcPr>
            <w:tcW w:w="17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68DA18" w14:textId="77777777" w:rsidR="008D5D11" w:rsidRPr="00D54AEB" w:rsidRDefault="008D5D11" w:rsidP="00D54AEB">
            <w:pPr>
              <w:spacing w:after="0" w:line="240" w:lineRule="auto"/>
              <w:rPr>
                <w:rFonts w:ascii="Times New Roman" w:eastAsia="Times New Roman" w:hAnsi="Times New Roman" w:cs="Times New Roman"/>
                <w:color w:val="000000"/>
              </w:rPr>
            </w:pPr>
            <w:r w:rsidRPr="00D54AEB">
              <w:rPr>
                <w:rFonts w:ascii="Times New Roman" w:eastAsia="Times New Roman" w:hAnsi="Times New Roman" w:cs="Times New Roman"/>
                <w:color w:val="000000"/>
              </w:rPr>
              <w:t>Island</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D8386E3" w14:textId="77777777" w:rsidR="008D5D11" w:rsidRPr="00D54AEB" w:rsidRDefault="008D5D11" w:rsidP="00D54AEB">
            <w:pPr>
              <w:spacing w:after="0" w:line="240" w:lineRule="auto"/>
              <w:rPr>
                <w:rFonts w:ascii="Times New Roman" w:eastAsia="Times New Roman" w:hAnsi="Times New Roman" w:cs="Times New Roman"/>
                <w:color w:val="000000"/>
              </w:rPr>
            </w:pPr>
            <w:r w:rsidRPr="00D54AEB">
              <w:rPr>
                <w:rFonts w:ascii="Times New Roman" w:eastAsia="Times New Roman" w:hAnsi="Times New Roman" w:cs="Times New Roman"/>
                <w:color w:val="000000"/>
              </w:rPr>
              <w:t>Climate change adaptation plan</w:t>
            </w:r>
          </w:p>
        </w:tc>
        <w:tc>
          <w:tcPr>
            <w:tcW w:w="2229" w:type="dxa"/>
            <w:tcBorders>
              <w:top w:val="single" w:sz="4" w:space="0" w:color="auto"/>
              <w:left w:val="nil"/>
              <w:bottom w:val="single" w:sz="4" w:space="0" w:color="auto"/>
              <w:right w:val="single" w:sz="4" w:space="0" w:color="auto"/>
            </w:tcBorders>
            <w:shd w:val="clear" w:color="auto" w:fill="auto"/>
            <w:vAlign w:val="bottom"/>
            <w:hideMark/>
          </w:tcPr>
          <w:p w14:paraId="49DA86D5" w14:textId="77777777" w:rsidR="008D5D11" w:rsidRPr="00D54AEB" w:rsidRDefault="008D5D11" w:rsidP="00D54AEB">
            <w:pPr>
              <w:spacing w:after="0" w:line="240" w:lineRule="auto"/>
              <w:rPr>
                <w:rFonts w:ascii="Times New Roman" w:eastAsia="Times New Roman" w:hAnsi="Times New Roman" w:cs="Times New Roman"/>
                <w:color w:val="000000"/>
              </w:rPr>
            </w:pPr>
            <w:r w:rsidRPr="00D54AEB">
              <w:rPr>
                <w:rFonts w:ascii="Times New Roman" w:eastAsia="Times New Roman" w:hAnsi="Times New Roman" w:cs="Times New Roman"/>
                <w:color w:val="000000"/>
              </w:rPr>
              <w:t>Source</w:t>
            </w:r>
          </w:p>
        </w:tc>
        <w:tc>
          <w:tcPr>
            <w:tcW w:w="1365" w:type="dxa"/>
            <w:tcBorders>
              <w:top w:val="single" w:sz="4" w:space="0" w:color="auto"/>
              <w:left w:val="nil"/>
              <w:bottom w:val="single" w:sz="4" w:space="0" w:color="auto"/>
              <w:right w:val="single" w:sz="4" w:space="0" w:color="auto"/>
            </w:tcBorders>
            <w:shd w:val="clear" w:color="auto" w:fill="auto"/>
            <w:vAlign w:val="bottom"/>
            <w:hideMark/>
          </w:tcPr>
          <w:p w14:paraId="5F738772" w14:textId="19C9FB4B" w:rsidR="008D5D11" w:rsidRPr="00D54AEB" w:rsidRDefault="008D5D11" w:rsidP="00D54AEB">
            <w:pPr>
              <w:spacing w:after="0" w:line="240" w:lineRule="auto"/>
              <w:rPr>
                <w:rFonts w:ascii="Times New Roman" w:eastAsia="Times New Roman" w:hAnsi="Times New Roman" w:cs="Times New Roman"/>
                <w:color w:val="000000"/>
              </w:rPr>
            </w:pPr>
            <w:r w:rsidRPr="00D54AEB">
              <w:rPr>
                <w:rFonts w:ascii="Times New Roman" w:eastAsia="Times New Roman" w:hAnsi="Times New Roman" w:cs="Times New Roman"/>
                <w:color w:val="000000"/>
              </w:rPr>
              <w:t xml:space="preserve">Adaptive </w:t>
            </w:r>
            <w:r w:rsidR="00D9354A">
              <w:rPr>
                <w:rFonts w:ascii="Times New Roman" w:eastAsia="Times New Roman" w:hAnsi="Times New Roman" w:cs="Times New Roman"/>
                <w:color w:val="000000"/>
              </w:rPr>
              <w:t>f</w:t>
            </w:r>
            <w:r w:rsidRPr="00D54AEB">
              <w:rPr>
                <w:rFonts w:ascii="Times New Roman" w:eastAsia="Times New Roman" w:hAnsi="Times New Roman" w:cs="Times New Roman"/>
                <w:color w:val="000000"/>
              </w:rPr>
              <w:t xml:space="preserve">isheries </w:t>
            </w:r>
            <w:r w:rsidR="00D9354A">
              <w:rPr>
                <w:rFonts w:ascii="Times New Roman" w:eastAsia="Times New Roman" w:hAnsi="Times New Roman" w:cs="Times New Roman"/>
                <w:color w:val="000000"/>
              </w:rPr>
              <w:t>m</w:t>
            </w:r>
            <w:r w:rsidRPr="00D54AEB">
              <w:rPr>
                <w:rFonts w:ascii="Times New Roman" w:eastAsia="Times New Roman" w:hAnsi="Times New Roman" w:cs="Times New Roman"/>
                <w:color w:val="000000"/>
              </w:rPr>
              <w:t>anagement</w:t>
            </w:r>
          </w:p>
        </w:tc>
        <w:tc>
          <w:tcPr>
            <w:tcW w:w="2255" w:type="dxa"/>
            <w:tcBorders>
              <w:top w:val="single" w:sz="4" w:space="0" w:color="auto"/>
              <w:left w:val="nil"/>
              <w:bottom w:val="single" w:sz="4" w:space="0" w:color="auto"/>
              <w:right w:val="single" w:sz="4" w:space="0" w:color="auto"/>
            </w:tcBorders>
            <w:shd w:val="clear" w:color="auto" w:fill="auto"/>
            <w:vAlign w:val="bottom"/>
            <w:hideMark/>
          </w:tcPr>
          <w:p w14:paraId="6E201A18" w14:textId="65BCABA5" w:rsidR="008D5D11" w:rsidRPr="00D54AEB" w:rsidRDefault="008D5D11" w:rsidP="00D54AEB">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Source</w:t>
            </w:r>
          </w:p>
        </w:tc>
      </w:tr>
      <w:tr w:rsidR="008D5D11" w:rsidRPr="00D54AEB" w14:paraId="3E9FC733" w14:textId="77777777" w:rsidTr="008D5D11">
        <w:trPr>
          <w:trHeight w:val="575"/>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4196ECEB" w14:textId="77777777" w:rsidR="008D5D11" w:rsidRPr="00D54AEB" w:rsidRDefault="008D5D11" w:rsidP="00D54AEB">
            <w:pPr>
              <w:spacing w:after="0" w:line="240" w:lineRule="auto"/>
              <w:rPr>
                <w:rFonts w:ascii="Times New Roman" w:eastAsia="Times New Roman" w:hAnsi="Times New Roman" w:cs="Times New Roman"/>
                <w:color w:val="000000"/>
              </w:rPr>
            </w:pPr>
            <w:r w:rsidRPr="00D54AEB">
              <w:rPr>
                <w:rFonts w:ascii="Times New Roman" w:eastAsia="Times New Roman" w:hAnsi="Times New Roman" w:cs="Times New Roman"/>
                <w:color w:val="000000"/>
              </w:rPr>
              <w:t>Anguilla</w:t>
            </w:r>
          </w:p>
        </w:tc>
        <w:tc>
          <w:tcPr>
            <w:tcW w:w="1710" w:type="dxa"/>
            <w:tcBorders>
              <w:top w:val="nil"/>
              <w:left w:val="nil"/>
              <w:bottom w:val="single" w:sz="4" w:space="0" w:color="auto"/>
              <w:right w:val="single" w:sz="4" w:space="0" w:color="auto"/>
            </w:tcBorders>
            <w:shd w:val="clear" w:color="auto" w:fill="auto"/>
            <w:noWrap/>
            <w:vAlign w:val="bottom"/>
            <w:hideMark/>
          </w:tcPr>
          <w:p w14:paraId="560BBAA0"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0</w:t>
            </w:r>
          </w:p>
        </w:tc>
        <w:tc>
          <w:tcPr>
            <w:tcW w:w="2229" w:type="dxa"/>
            <w:tcBorders>
              <w:top w:val="nil"/>
              <w:left w:val="nil"/>
              <w:bottom w:val="single" w:sz="4" w:space="0" w:color="auto"/>
              <w:right w:val="single" w:sz="4" w:space="0" w:color="auto"/>
            </w:tcBorders>
            <w:shd w:val="clear" w:color="auto" w:fill="auto"/>
            <w:noWrap/>
            <w:vAlign w:val="bottom"/>
            <w:hideMark/>
          </w:tcPr>
          <w:p w14:paraId="1B03825D" w14:textId="63646787"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{"citationItems":[{"id":"ITEM-1","itemData":{"author":[{"dropping-particle":"","family":"Hodge","given":"Karim V. D.","non-dropping-particle":"","parse-names":false,"suffix":""},{"dropping-particle":"","family":"Connor","given":"Rhon A.","non-dropping-particle":"","parse-names":false,"suffix":""},{"dropping-particle":"","family":"Berdt Romilly","given":"George","non-dropping-particle":"de","parse-names":false,"suffix":""}],"collection-title":"Technical Report","id":"ITEM-1","issued":{"date-parts":[["2011"]]},"number":"5C/ECACC-11-01-1","title":"Transforming to a Climate-Resilient, Energy Efficient and Low Carbon Economy- Anguilla's Climate Change Policy (DRAFT)","type":"report"},"uris":["http://www.mendeley.com/documents/?uuid=0ac38288-bd38-4d0c-a09e-0fc8f95c24ab"]}],"mendeley":{"formattedCitation":"(248)","manualFormatting":"Hodge et al. 2011","plainTextFormattedCitation":"(248)","previouslyFormattedCitation":"(248)"},"properties":{"noteIndex":0},"schema":"https://github.com/citation-style-language/schema/raw/master/csl-citation.json"}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Hodge et al. 2011</w:t>
            </w:r>
            <w:r>
              <w:rPr>
                <w:rStyle w:val="FootnoteReference"/>
                <w:rFonts w:ascii="Times New Roman" w:eastAsia="Times New Roman" w:hAnsi="Times New Roman" w:cs="Times New Roman"/>
                <w:color w:val="000000"/>
              </w:rPr>
              <w:fldChar w:fldCharType="end"/>
            </w:r>
          </w:p>
        </w:tc>
        <w:tc>
          <w:tcPr>
            <w:tcW w:w="1365" w:type="dxa"/>
            <w:tcBorders>
              <w:top w:val="nil"/>
              <w:left w:val="nil"/>
              <w:bottom w:val="single" w:sz="4" w:space="0" w:color="auto"/>
              <w:right w:val="single" w:sz="4" w:space="0" w:color="auto"/>
            </w:tcBorders>
            <w:shd w:val="clear" w:color="auto" w:fill="auto"/>
            <w:noWrap/>
            <w:vAlign w:val="bottom"/>
            <w:hideMark/>
          </w:tcPr>
          <w:p w14:paraId="70ACF563"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0</w:t>
            </w:r>
          </w:p>
        </w:tc>
        <w:tc>
          <w:tcPr>
            <w:tcW w:w="2255" w:type="dxa"/>
            <w:tcBorders>
              <w:top w:val="nil"/>
              <w:left w:val="nil"/>
              <w:bottom w:val="single" w:sz="4" w:space="0" w:color="auto"/>
              <w:right w:val="single" w:sz="4" w:space="0" w:color="auto"/>
            </w:tcBorders>
            <w:shd w:val="clear" w:color="auto" w:fill="auto"/>
            <w:vAlign w:val="bottom"/>
            <w:hideMark/>
          </w:tcPr>
          <w:p w14:paraId="364EBB5F" w14:textId="25C70296"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{"citationItems":[{"id":"ITEM-1","itemData":{"author":[{"dropping-particle":"","family":"Gumbs","given":"Kafi S.","non-dropping-particle":"","parse-names":false,"suffix":""},{"dropping-particle":"","family":"Wynne","given":"Stuart","non-dropping-particle":"","parse-names":false,"suffix":""},{"dropping-particle":"","family":"Johnson","given":"Remone","non-dropping-particle":"","parse-names":false,"suffix":""}],"id":"ITEM-1","issued":{"date-parts":[["2015"]]},"number-of-pages":"93","publisher-place":"The Valley, Anguilla","title":"Anguilla Fisheries Development Plan","type":"report"},"uris":["http://www.mendeley.com/documents/?uuid=275c65ab-f1df-4c3a-ba14-05142a4291e4"]},{"id":"ITEM-2","itemData":{"author":[{"dropping-particle":"","family":"FAO","given":"","non-dropping-particle":"","parse-names":false,"suffix":""}],"id":"ITEM-2","issued":{"date-parts":[["2017"]]},"publisher":"Food and Agriculture Organization of the United Nations","title":"FAOLEX Database","type":"article"},"uris":["http://www.mendeley.com/documents/?uuid=2e8769d3-2213-45f5-9983-de6db6109e51"]}],"mendeley":{"formattedCitation":"(222,242)","manualFormatting":"FAO 2017a; Gumbs et al. 2015","plainTextFormattedCitation":"(222,242)","previouslyFormattedCitation":"(222,242)"},"properties":{"noteIndex":0},"schema":"https://github.com/citation-style-language/schema/raw/master/csl-citation.json"}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FAO 2017a; Gumbs et al. 2015</w:t>
            </w:r>
            <w:r>
              <w:rPr>
                <w:rStyle w:val="FootnoteReference"/>
                <w:rFonts w:ascii="Times New Roman" w:eastAsia="Times New Roman" w:hAnsi="Times New Roman" w:cs="Times New Roman"/>
                <w:color w:val="000000"/>
              </w:rPr>
              <w:fldChar w:fldCharType="end"/>
            </w:r>
          </w:p>
        </w:tc>
      </w:tr>
      <w:tr w:rsidR="008D5D11" w:rsidRPr="00D54AEB" w14:paraId="3CEE984C" w14:textId="77777777" w:rsidTr="008D5D11">
        <w:trPr>
          <w:trHeight w:val="858"/>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12A9CC37" w14:textId="77777777" w:rsidR="008D5D11" w:rsidRPr="00D54AEB" w:rsidRDefault="008D5D11" w:rsidP="00D54AEB">
            <w:pPr>
              <w:spacing w:after="0" w:line="240" w:lineRule="auto"/>
              <w:rPr>
                <w:rFonts w:ascii="Times New Roman" w:eastAsia="Times New Roman" w:hAnsi="Times New Roman" w:cs="Times New Roman"/>
                <w:color w:val="000000"/>
              </w:rPr>
            </w:pPr>
            <w:r w:rsidRPr="00D54AEB">
              <w:rPr>
                <w:rFonts w:ascii="Times New Roman" w:eastAsia="Times New Roman" w:hAnsi="Times New Roman" w:cs="Times New Roman"/>
                <w:color w:val="000000"/>
              </w:rPr>
              <w:t>Antigua &amp; Barbuda</w:t>
            </w:r>
          </w:p>
        </w:tc>
        <w:tc>
          <w:tcPr>
            <w:tcW w:w="1710" w:type="dxa"/>
            <w:tcBorders>
              <w:top w:val="nil"/>
              <w:left w:val="nil"/>
              <w:bottom w:val="single" w:sz="4" w:space="0" w:color="auto"/>
              <w:right w:val="single" w:sz="4" w:space="0" w:color="auto"/>
            </w:tcBorders>
            <w:shd w:val="clear" w:color="auto" w:fill="auto"/>
            <w:noWrap/>
            <w:vAlign w:val="bottom"/>
            <w:hideMark/>
          </w:tcPr>
          <w:p w14:paraId="170C27E9"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1</w:t>
            </w:r>
          </w:p>
        </w:tc>
        <w:tc>
          <w:tcPr>
            <w:tcW w:w="2229" w:type="dxa"/>
            <w:tcBorders>
              <w:top w:val="nil"/>
              <w:left w:val="nil"/>
              <w:bottom w:val="single" w:sz="4" w:space="0" w:color="auto"/>
              <w:right w:val="single" w:sz="4" w:space="0" w:color="auto"/>
            </w:tcBorders>
            <w:shd w:val="clear" w:color="auto" w:fill="auto"/>
            <w:noWrap/>
            <w:vAlign w:val="bottom"/>
            <w:hideMark/>
          </w:tcPr>
          <w:p w14:paraId="4863C586" w14:textId="54D2DD4B"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{"citationItems":[{"id":"ITEM-1","itemData":{"DOI":"10.1111/j.1468-246X.1996.tb00457.x","ISBN":"9780817383909","ISSN":"0020-871X","abstract":"Within the last two years, there have been many examples of human actions that have led to land degradation in Antigua and Barbuda. Topsoil and sand from stream beds were indiscriminately mined in prime agricultural lands such as Betty’s Hope, Belvederre and Christian Valley. This brought about rapid land degradation and accelerated soil erosion. The soil transported by intense rainstorms in turn silted stream channels, dams and even wetlands. Antigua and Barbuda’s coastal areas are extremely vulnerable to hurricanes, sea surges and tidal waves. During hurricane Lenny in 1999, it became evident that the roadways at Darkwood and Runaway Bay were improperly designed and located without consideration to the natural flow of seawater to the salt pond as well as the reverse flow. These wetland areas are prime nursery habitats for reef fish and other marine life forms. Given the climate change effects within the last decade, Antigua and Barbuda can expect to experience storms and hurricanes with greater frequency and intensity in the future. This will necessitate effective and sustainable land use and development management practices. Population increase and economic expansion will place extreme pressure on industry and agriculture to compete for scarce natural resources. Therefore the agricultural sector should send a strong signal to local government and demonstrate that lands demarcated for agriculture are, in fact, developed with appropriate infrastructure and used for crop and livestock production. Such lands, if left idle, could be lost to competing interests.","author":[{"dropping-particle":"","family":"Government of Antigua &amp; Barbuda","given":"","non-dropping-particle":"","parse-names":false,"suffix":""}],"id":"ITEM-1","issued":{"date-parts":[["2015"]]},"number-of-pages":"11","title":"Antigua &amp; Barbuda Intended Nationally Determined Contribution (INDC)","type":"report"},"uris":["http://www.mendeley.com/documents/?uuid=3aa744d2-cd9b-4244-8f86-24c036e8c87b"]}],"mendeley":{"formattedCitation":"(251)","manualFormatting":"Government of Antigua &amp; Barbuda 2015","plainTextFormattedCitation":"(251)","previouslyFormattedCitation":"(251)"},"properties":{"noteIndex":0},"schema":"https://github.com/citation-style-language/schema/raw/master/csl-citation.json"}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Government of Antigua &amp; Barbuda 2015</w:t>
            </w:r>
            <w:r>
              <w:rPr>
                <w:rStyle w:val="FootnoteReference"/>
                <w:rFonts w:ascii="Times New Roman" w:eastAsia="Times New Roman" w:hAnsi="Times New Roman" w:cs="Times New Roman"/>
                <w:color w:val="000000"/>
              </w:rPr>
              <w:fldChar w:fldCharType="end"/>
            </w:r>
          </w:p>
        </w:tc>
        <w:tc>
          <w:tcPr>
            <w:tcW w:w="1365" w:type="dxa"/>
            <w:tcBorders>
              <w:top w:val="nil"/>
              <w:left w:val="nil"/>
              <w:bottom w:val="single" w:sz="4" w:space="0" w:color="auto"/>
              <w:right w:val="single" w:sz="4" w:space="0" w:color="auto"/>
            </w:tcBorders>
            <w:shd w:val="clear" w:color="auto" w:fill="auto"/>
            <w:noWrap/>
            <w:vAlign w:val="bottom"/>
            <w:hideMark/>
          </w:tcPr>
          <w:p w14:paraId="369D8224"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1</w:t>
            </w:r>
          </w:p>
        </w:tc>
        <w:tc>
          <w:tcPr>
            <w:tcW w:w="2255" w:type="dxa"/>
            <w:tcBorders>
              <w:top w:val="nil"/>
              <w:left w:val="nil"/>
              <w:bottom w:val="single" w:sz="4" w:space="0" w:color="auto"/>
              <w:right w:val="single" w:sz="4" w:space="0" w:color="auto"/>
            </w:tcBorders>
            <w:shd w:val="clear" w:color="auto" w:fill="auto"/>
            <w:vAlign w:val="bottom"/>
            <w:hideMark/>
          </w:tcPr>
          <w:p w14:paraId="53967E76" w14:textId="6EBD67BF"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{"citationItems":[{"id":"ITEM-1","itemData":{"author":[{"dropping-particle":"","family":"Government of Antigua &amp; Barbuda","given":"","non-dropping-particle":"","parse-names":false,"suffix":""}],"id":"ITEM-1","issued":{"date-parts":[["2014"]]},"page":"20","publisher-place":"Antigua &amp; Barbuda","title":"The Barbuda (Fisheries) Regulations, 2014","type":"legislation"},"uris":["http://www.mendeley.com/documents/?uuid=930c986e-2077-435a-adf5-c6524e4637d3"]},{"id":"ITEM-2","itemData":{"author":[{"dropping-particle":"","family":"FAO","given":"","non-dropping-particle":"","parse-names":false,"suffix":""}],"id":"ITEM-2","issued":{"date-parts":[["2017"]]},"publisher":"Food and Agriculture Organization of the United Nations","title":"FAOLEX Database","type":"article"},"uris":["http://www.mendeley.com/documents/?uuid=2e8769d3-2213-45f5-9983-de6db6109e51"]}],"mendeley":{"formattedCitation":"(242,252)","manualFormatting":"FAO 2017a; Government of Antigua &amp; Barbuda 2014","plainTextFormattedCitation":"(242,252)","previouslyFormattedCitation":"(242,252)"},"properties":{"noteIndex":0},"schema":"https://github.com/citation-style-language/schema/raw/master/csl-citation.json"}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FAO 2017a; Government of Antigua &amp; Barbuda</w:t>
            </w:r>
            <w:r w:rsidR="004C2441">
              <w:rPr>
                <w:rFonts w:ascii="Times New Roman" w:eastAsia="Times New Roman" w:hAnsi="Times New Roman" w:cs="Times New Roman"/>
                <w:noProof/>
                <w:color w:val="000000"/>
              </w:rPr>
              <w:t xml:space="preserve"> </w:t>
            </w:r>
            <w:r w:rsidR="0036402A" w:rsidRPr="0036402A">
              <w:rPr>
                <w:rFonts w:ascii="Times New Roman" w:eastAsia="Times New Roman" w:hAnsi="Times New Roman" w:cs="Times New Roman"/>
                <w:noProof/>
                <w:color w:val="000000"/>
              </w:rPr>
              <w:t>2014</w:t>
            </w:r>
            <w:r>
              <w:rPr>
                <w:rStyle w:val="FootnoteReference"/>
                <w:rFonts w:ascii="Times New Roman" w:eastAsia="Times New Roman" w:hAnsi="Times New Roman" w:cs="Times New Roman"/>
                <w:color w:val="000000"/>
              </w:rPr>
              <w:fldChar w:fldCharType="end"/>
            </w:r>
          </w:p>
        </w:tc>
      </w:tr>
      <w:tr w:rsidR="008D5D11" w:rsidRPr="00D54AEB" w14:paraId="694502AD" w14:textId="77777777" w:rsidTr="008D5D11">
        <w:trPr>
          <w:trHeight w:val="292"/>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28555F32" w14:textId="77777777" w:rsidR="008D5D11" w:rsidRPr="00D54AEB" w:rsidRDefault="008D5D11" w:rsidP="00D54AEB">
            <w:pPr>
              <w:spacing w:after="0" w:line="240" w:lineRule="auto"/>
              <w:rPr>
                <w:rFonts w:ascii="Times New Roman" w:eastAsia="Times New Roman" w:hAnsi="Times New Roman" w:cs="Times New Roman"/>
                <w:color w:val="000000"/>
              </w:rPr>
            </w:pPr>
            <w:r w:rsidRPr="00D54AEB">
              <w:rPr>
                <w:rFonts w:ascii="Times New Roman" w:eastAsia="Times New Roman" w:hAnsi="Times New Roman" w:cs="Times New Roman"/>
                <w:color w:val="000000"/>
              </w:rPr>
              <w:t>Aruba</w:t>
            </w:r>
          </w:p>
        </w:tc>
        <w:tc>
          <w:tcPr>
            <w:tcW w:w="1710" w:type="dxa"/>
            <w:tcBorders>
              <w:top w:val="nil"/>
              <w:left w:val="nil"/>
              <w:bottom w:val="single" w:sz="4" w:space="0" w:color="auto"/>
              <w:right w:val="single" w:sz="4" w:space="0" w:color="auto"/>
            </w:tcBorders>
            <w:shd w:val="clear" w:color="auto" w:fill="auto"/>
            <w:noWrap/>
            <w:vAlign w:val="bottom"/>
            <w:hideMark/>
          </w:tcPr>
          <w:p w14:paraId="6E31D4DB"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0</w:t>
            </w:r>
          </w:p>
        </w:tc>
        <w:tc>
          <w:tcPr>
            <w:tcW w:w="2229" w:type="dxa"/>
            <w:tcBorders>
              <w:top w:val="nil"/>
              <w:left w:val="nil"/>
              <w:bottom w:val="single" w:sz="4" w:space="0" w:color="auto"/>
              <w:right w:val="single" w:sz="4" w:space="0" w:color="auto"/>
            </w:tcBorders>
            <w:shd w:val="clear" w:color="auto" w:fill="auto"/>
            <w:noWrap/>
            <w:vAlign w:val="bottom"/>
            <w:hideMark/>
          </w:tcPr>
          <w:p w14:paraId="08BFD1A5" w14:textId="5EEDD407"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URL":"http://www.dcnanature.org/resources/policy-law-enforcement/","accessed":{"date-parts":[["2017","8","8"]]},"author":[{"dropping-particle":"","family":"DCNA","given":"","non-dropping-particle":"","parse-names":false,"suffix":""}],"container-title":"Dutch Caribbean Nature Alliance","id":"ITEM-1","issued":{"date-parts":[["2014"]]},"title":"Policy &amp; Legislation","type":"webpage"},"uris":["http://www.mendeley.com/documents/?uuid=3ca5cca0-525b-4cb7-83f3-872b779c33b7"]}],"mendeley":{"formattedCitation":"(244)","manualFormatting":"DCNA 2014","plainTextFormattedCitation":"(244)","previouslyFormattedCitation":"(244)"},"properties":{"noteIndex":0},"schema":"https://github.com/citation-style-language/schema/raw/master/csl-citation.json"}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DCNA 2014</w:t>
            </w:r>
            <w:r>
              <w:rPr>
                <w:rStyle w:val="FootnoteReference"/>
                <w:rFonts w:ascii="Times New Roman" w:eastAsia="Times New Roman" w:hAnsi="Times New Roman" w:cs="Times New Roman"/>
                <w:color w:val="000000"/>
              </w:rPr>
              <w:fldChar w:fldCharType="end"/>
            </w:r>
          </w:p>
        </w:tc>
        <w:tc>
          <w:tcPr>
            <w:tcW w:w="1365" w:type="dxa"/>
            <w:tcBorders>
              <w:top w:val="nil"/>
              <w:left w:val="nil"/>
              <w:bottom w:val="single" w:sz="4" w:space="0" w:color="auto"/>
              <w:right w:val="single" w:sz="4" w:space="0" w:color="auto"/>
            </w:tcBorders>
            <w:shd w:val="clear" w:color="auto" w:fill="auto"/>
            <w:noWrap/>
            <w:vAlign w:val="bottom"/>
            <w:hideMark/>
          </w:tcPr>
          <w:p w14:paraId="41DA52A0"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0</w:t>
            </w:r>
          </w:p>
        </w:tc>
        <w:tc>
          <w:tcPr>
            <w:tcW w:w="2255" w:type="dxa"/>
            <w:tcBorders>
              <w:top w:val="nil"/>
              <w:left w:val="nil"/>
              <w:bottom w:val="single" w:sz="4" w:space="0" w:color="auto"/>
              <w:right w:val="single" w:sz="4" w:space="0" w:color="auto"/>
            </w:tcBorders>
            <w:shd w:val="clear" w:color="auto" w:fill="auto"/>
            <w:vAlign w:val="bottom"/>
            <w:hideMark/>
          </w:tcPr>
          <w:p w14:paraId="6FA099FE" w14:textId="2716A2D1"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{"citationItems":[{"id":"ITEM-1","itemData":{"author":[{"dropping-particle":"","family":"FAO","given":"","non-dropping-particle":"","parse-names":false,"suffix":""}],"id":"ITEM-1","issued":{"date-parts":[["2017"]]},"publisher":"Food and Agriculture Organization of the United Nations","title":"FAOLEX Database","type":"article"},"uris":["http://www.mendeley.com/documents/?uuid=2e8769d3-2213-45f5-9983-de6db6109e51"]}],"mendeley":{"formattedCitation":"(242)","manualFormatting":"FAO 2017a","plainTextFormattedCitation":"(242)","previouslyFormattedCitation":"(242)"},"properties":{"noteIndex":0},"schema":"https://github.com/citation-style-language/schema/raw/master/csl-citation.json"}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FAO 2017a</w:t>
            </w:r>
            <w:r>
              <w:rPr>
                <w:rStyle w:val="FootnoteReference"/>
                <w:rFonts w:ascii="Times New Roman" w:eastAsia="Times New Roman" w:hAnsi="Times New Roman" w:cs="Times New Roman"/>
                <w:color w:val="000000"/>
              </w:rPr>
              <w:fldChar w:fldCharType="end"/>
            </w:r>
          </w:p>
        </w:tc>
      </w:tr>
      <w:tr w:rsidR="008D5D11" w:rsidRPr="00D54AEB" w14:paraId="28D6362A" w14:textId="77777777" w:rsidTr="008D5D11">
        <w:trPr>
          <w:trHeight w:val="858"/>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17848EA0" w14:textId="77777777" w:rsidR="008D5D11" w:rsidRPr="00D54AEB" w:rsidRDefault="008D5D11" w:rsidP="00D54AEB">
            <w:pPr>
              <w:spacing w:after="0" w:line="240" w:lineRule="auto"/>
              <w:rPr>
                <w:rFonts w:ascii="Times New Roman" w:eastAsia="Times New Roman" w:hAnsi="Times New Roman" w:cs="Times New Roman"/>
                <w:color w:val="000000"/>
              </w:rPr>
            </w:pPr>
            <w:r w:rsidRPr="00D54AEB">
              <w:rPr>
                <w:rFonts w:ascii="Times New Roman" w:eastAsia="Times New Roman" w:hAnsi="Times New Roman" w:cs="Times New Roman"/>
                <w:color w:val="000000"/>
              </w:rPr>
              <w:t>Bahamas</w:t>
            </w:r>
          </w:p>
        </w:tc>
        <w:tc>
          <w:tcPr>
            <w:tcW w:w="1710" w:type="dxa"/>
            <w:tcBorders>
              <w:top w:val="nil"/>
              <w:left w:val="nil"/>
              <w:bottom w:val="single" w:sz="4" w:space="0" w:color="auto"/>
              <w:right w:val="single" w:sz="4" w:space="0" w:color="auto"/>
            </w:tcBorders>
            <w:shd w:val="clear" w:color="auto" w:fill="auto"/>
            <w:noWrap/>
            <w:vAlign w:val="bottom"/>
            <w:hideMark/>
          </w:tcPr>
          <w:p w14:paraId="5360598E"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1</w:t>
            </w:r>
          </w:p>
        </w:tc>
        <w:tc>
          <w:tcPr>
            <w:tcW w:w="2229" w:type="dxa"/>
            <w:tcBorders>
              <w:top w:val="nil"/>
              <w:left w:val="nil"/>
              <w:bottom w:val="single" w:sz="4" w:space="0" w:color="auto"/>
              <w:right w:val="single" w:sz="4" w:space="0" w:color="auto"/>
            </w:tcBorders>
            <w:shd w:val="clear" w:color="auto" w:fill="auto"/>
            <w:noWrap/>
            <w:vAlign w:val="bottom"/>
            <w:hideMark/>
          </w:tcPr>
          <w:p w14:paraId="325876BA" w14:textId="001C8AFF"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{"citationItems":[{"id":"ITEM-1","itemData":{"author":[{"dropping-particle":"","family":"NCCC &amp; BESTC","given":"","non-dropping-particle":"","parse-names":false,"suffix":""}],"id":"ITEM-1","issued":{"date-parts":[["2005"]]},"number-of-pages":"40","publisher-place":"Nassau, The Bahamas","title":"National Policy for the Adaptation to Climate Change","type":"report"},"uris":["http://www.mendeley.com/documents/?uuid=bc12efe9-e256-4658-9d5b-d1c37071db96"]}],"mendeley":{"formattedCitation":"(253)","manualFormatting":"NCCC &amp; BESTC 2005","plainTextFormattedCitation":"(253)","previouslyFormattedCitation":"(253)"},"properties":{"noteIndex":0},"schema":"https://github.com/citation-style-language/schema/raw/master/csl-citation.json"}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NCCC &amp; BESTC 2005</w:t>
            </w:r>
            <w:r>
              <w:rPr>
                <w:rStyle w:val="FootnoteReference"/>
                <w:rFonts w:ascii="Times New Roman" w:eastAsia="Times New Roman" w:hAnsi="Times New Roman" w:cs="Times New Roman"/>
                <w:color w:val="000000"/>
              </w:rPr>
              <w:fldChar w:fldCharType="end"/>
            </w:r>
          </w:p>
        </w:tc>
        <w:tc>
          <w:tcPr>
            <w:tcW w:w="1365" w:type="dxa"/>
            <w:tcBorders>
              <w:top w:val="nil"/>
              <w:left w:val="nil"/>
              <w:bottom w:val="single" w:sz="4" w:space="0" w:color="auto"/>
              <w:right w:val="single" w:sz="4" w:space="0" w:color="auto"/>
            </w:tcBorders>
            <w:shd w:val="clear" w:color="auto" w:fill="auto"/>
            <w:noWrap/>
            <w:vAlign w:val="bottom"/>
            <w:hideMark/>
          </w:tcPr>
          <w:p w14:paraId="06CF84C2"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1</w:t>
            </w:r>
          </w:p>
        </w:tc>
        <w:tc>
          <w:tcPr>
            <w:tcW w:w="2255" w:type="dxa"/>
            <w:tcBorders>
              <w:top w:val="nil"/>
              <w:left w:val="nil"/>
              <w:bottom w:val="single" w:sz="4" w:space="0" w:color="auto"/>
              <w:right w:val="single" w:sz="4" w:space="0" w:color="auto"/>
            </w:tcBorders>
            <w:shd w:val="clear" w:color="auto" w:fill="auto"/>
            <w:vAlign w:val="bottom"/>
            <w:hideMark/>
          </w:tcPr>
          <w:p w14:paraId="6224A904" w14:textId="413BA843"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{"citationItems":[{"id":"ITEM-1","itemData":{"author":[{"dropping-particle":"","family":"Government of the Bahamas","given":"","non-dropping-particle":"","parse-names":false,"suffix":""}],"id":"ITEM-1","issued":{"date-parts":[["2012"]]},"publisher-place":"The Bahamas","title":"Fisheries Resources (Jurisdiction and Conservation) (Declaration of Protected Areas) (High Cay and Surrounding Waters) Order, 2012","type":"legislation"},"uris":["http://www.mendeley.com/documents/?uuid=657ee57b-d77c-4f0e-9901-8e744b817094"]},{"id":"ITEM-2","itemData":{"author":[{"dropping-particle":"","family":"FAO","given":"","non-dropping-particle":"","parse-names":false,"suffix":""}],"id":"ITEM-2","issued":{"date-parts":[["2017"]]},"publisher":"Food and Agriculture Organization of the United Nations","title":"FAOLEX Database","type":"article"},"uris":["http://www.mendeley.com/documents/?uuid=2e8769d3-2213-45f5-9983-de6db6109e51"]}],"mendeley":{"formattedCitation":"(242,254)","manualFormatting":"FAO 2017a; Government of the Bahamas 2012","plainTextFormattedCitation":"(242,254)","previouslyFormattedCitation":"(242,254)"},"properties":{"noteIndex":0},"schema":"https://github.com/citation-style-language/schema/raw/master/csl-citation.json"}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FAO 2017a; Government of the Bahamas 2012</w:t>
            </w:r>
            <w:r>
              <w:rPr>
                <w:rStyle w:val="FootnoteReference"/>
                <w:rFonts w:ascii="Times New Roman" w:eastAsia="Times New Roman" w:hAnsi="Times New Roman" w:cs="Times New Roman"/>
                <w:color w:val="000000"/>
              </w:rPr>
              <w:fldChar w:fldCharType="end"/>
            </w:r>
          </w:p>
        </w:tc>
      </w:tr>
      <w:tr w:rsidR="008D5D11" w:rsidRPr="00D54AEB" w14:paraId="08ED3D1E" w14:textId="77777777" w:rsidTr="00217764">
        <w:trPr>
          <w:trHeight w:val="836"/>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3CE8AF8B" w14:textId="77777777" w:rsidR="008D5D11" w:rsidRPr="00D54AEB" w:rsidRDefault="008D5D11" w:rsidP="00D54AEB">
            <w:pPr>
              <w:spacing w:after="0" w:line="240" w:lineRule="auto"/>
              <w:rPr>
                <w:rFonts w:ascii="Times New Roman" w:eastAsia="Times New Roman" w:hAnsi="Times New Roman" w:cs="Times New Roman"/>
                <w:color w:val="000000"/>
              </w:rPr>
            </w:pPr>
            <w:r w:rsidRPr="00D54AEB">
              <w:rPr>
                <w:rFonts w:ascii="Times New Roman" w:eastAsia="Times New Roman" w:hAnsi="Times New Roman" w:cs="Times New Roman"/>
                <w:color w:val="000000"/>
              </w:rPr>
              <w:t>Barbados</w:t>
            </w:r>
          </w:p>
        </w:tc>
        <w:tc>
          <w:tcPr>
            <w:tcW w:w="1710" w:type="dxa"/>
            <w:tcBorders>
              <w:top w:val="nil"/>
              <w:left w:val="nil"/>
              <w:bottom w:val="single" w:sz="4" w:space="0" w:color="auto"/>
              <w:right w:val="single" w:sz="4" w:space="0" w:color="auto"/>
            </w:tcBorders>
            <w:shd w:val="clear" w:color="auto" w:fill="auto"/>
            <w:noWrap/>
            <w:vAlign w:val="bottom"/>
            <w:hideMark/>
          </w:tcPr>
          <w:p w14:paraId="45A32982"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1</w:t>
            </w:r>
          </w:p>
        </w:tc>
        <w:tc>
          <w:tcPr>
            <w:tcW w:w="2229" w:type="dxa"/>
            <w:tcBorders>
              <w:top w:val="nil"/>
              <w:left w:val="nil"/>
              <w:bottom w:val="single" w:sz="4" w:space="0" w:color="auto"/>
              <w:right w:val="single" w:sz="4" w:space="0" w:color="auto"/>
            </w:tcBorders>
            <w:shd w:val="clear" w:color="auto" w:fill="auto"/>
            <w:noWrap/>
            <w:vAlign w:val="bottom"/>
            <w:hideMark/>
          </w:tcPr>
          <w:p w14:paraId="1F7C3B0B" w14:textId="529DBE2D"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{"citationItems":[{"id":"ITEM-1","itemData":{"author":[{"dropping-particle":"","family":"Rawlins-Bentham","given":"Julia","non-dropping-particle":"","parse-names":false,"suffix":""}],"container-title":"Barbados Government Information Service","id":"ITEM-1","issued":{"date-parts":[["2012","4"]]},"publisher-place":"Cheapside, Barbados","title":"Barbados National Climate Change Policy Approved","type":"article-magazine"},"uris":["http://www.mendeley.com/documents/?uuid=f6995c6b-8124-4303-9d95-0684f530ce2c"]}],"mendeley":{"formattedCitation":"(255)","manualFormatting":"Rawlins-Bentham 2012","plainTextFormattedCitation":"(255)","previouslyFormattedCitation":"(255)"},"properties":{"noteIndex":0},"schema":"https://github.com/citation-style-language/schema/raw/master/csl-citation.json"}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Rawlins-Bentham 2012</w:t>
            </w:r>
            <w:r>
              <w:rPr>
                <w:rStyle w:val="FootnoteReference"/>
                <w:rFonts w:ascii="Times New Roman" w:eastAsia="Times New Roman" w:hAnsi="Times New Roman" w:cs="Times New Roman"/>
                <w:color w:val="000000"/>
              </w:rPr>
              <w:fldChar w:fldCharType="end"/>
            </w:r>
          </w:p>
        </w:tc>
        <w:tc>
          <w:tcPr>
            <w:tcW w:w="1365" w:type="dxa"/>
            <w:tcBorders>
              <w:top w:val="nil"/>
              <w:left w:val="nil"/>
              <w:bottom w:val="single" w:sz="4" w:space="0" w:color="auto"/>
              <w:right w:val="single" w:sz="4" w:space="0" w:color="auto"/>
            </w:tcBorders>
            <w:shd w:val="clear" w:color="auto" w:fill="auto"/>
            <w:noWrap/>
            <w:vAlign w:val="bottom"/>
            <w:hideMark/>
          </w:tcPr>
          <w:p w14:paraId="7BF1CE2A"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0</w:t>
            </w:r>
          </w:p>
        </w:tc>
        <w:tc>
          <w:tcPr>
            <w:tcW w:w="2255" w:type="dxa"/>
            <w:tcBorders>
              <w:top w:val="nil"/>
              <w:left w:val="nil"/>
              <w:bottom w:val="single" w:sz="4" w:space="0" w:color="auto"/>
              <w:right w:val="single" w:sz="4" w:space="0" w:color="auto"/>
            </w:tcBorders>
            <w:shd w:val="clear" w:color="auto" w:fill="auto"/>
            <w:vAlign w:val="bottom"/>
            <w:hideMark/>
          </w:tcPr>
          <w:p w14:paraId="067F11CE" w14:textId="121EFFC8"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{"citationItems":[{"id":"ITEM-1","itemData":{"URL":"http://agriculture.gov.bb/agri/index.php?option=com_content&amp;id=67&amp;Itemid=82","accessed":{"date-parts":[["2017","8","1"]]},"author":[{"dropping-particle":"","family":"Government of Barbados","given":"","non-dropping-particle":"","parse-names":false,"suffix":""}],"container-title":"Ministry of Agriculture","id":"ITEM-1","issued":{"date-parts":[["2012"]]},"title":"Fisheries Division","type":"webpage"},"uris":["http://www.mendeley.com/documents/?uuid=ced891ed-4af9-407f-93b0-edbf7ce0a6d9"]},{"id":"ITEM-2","itemData":{"author":[{"dropping-particle":"","family":"FAO","given":"","non-dropping-particle":"","parse-names":false,"suffix":""}],"id":"ITEM-2","issued":{"date-parts":[["2017"]]},"publisher":"Food and Agriculture Organization of the United Nations","title":"FAOLEX Database","type":"article"},"uris":["http://www.mendeley.com/documents/?uuid=2e8769d3-2213-45f5-9983-de6db6109e51"]}],"mendeley":{"formattedCitation":"(242,256)","manualFormatting":"FAO 2017a; Government of Barbados 2012","plainTextFormattedCitation":"(242,256)","previouslyFormattedCitation":"(242,256)"},"properties":{"noteIndex":0},"schema":"https://github.com/citation-style-language/schema/raw/master/csl-citation.json"}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FAO 2017a; Government of Barbados 2012</w:t>
            </w:r>
            <w:r>
              <w:rPr>
                <w:rStyle w:val="FootnoteReference"/>
                <w:rFonts w:ascii="Times New Roman" w:eastAsia="Times New Roman" w:hAnsi="Times New Roman" w:cs="Times New Roman"/>
                <w:color w:val="000000"/>
              </w:rPr>
              <w:fldChar w:fldCharType="end"/>
            </w:r>
          </w:p>
        </w:tc>
      </w:tr>
      <w:tr w:rsidR="008D5D11" w:rsidRPr="00D54AEB" w14:paraId="0EE99788" w14:textId="77777777" w:rsidTr="00217764">
        <w:trPr>
          <w:trHeight w:val="8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104E6C50" w14:textId="77777777" w:rsidR="008D5D11" w:rsidRPr="00D54AEB" w:rsidRDefault="008D5D11" w:rsidP="00D54AEB">
            <w:pPr>
              <w:spacing w:after="0" w:line="240" w:lineRule="auto"/>
              <w:rPr>
                <w:rFonts w:ascii="Times New Roman" w:eastAsia="Times New Roman" w:hAnsi="Times New Roman" w:cs="Times New Roman"/>
                <w:color w:val="000000"/>
              </w:rPr>
            </w:pPr>
            <w:r w:rsidRPr="00D54AEB">
              <w:rPr>
                <w:rFonts w:ascii="Times New Roman" w:eastAsia="Times New Roman" w:hAnsi="Times New Roman" w:cs="Times New Roman"/>
                <w:color w:val="000000"/>
              </w:rPr>
              <w:t>Bonaire</w:t>
            </w:r>
          </w:p>
        </w:tc>
        <w:tc>
          <w:tcPr>
            <w:tcW w:w="1710" w:type="dxa"/>
            <w:tcBorders>
              <w:top w:val="nil"/>
              <w:left w:val="nil"/>
              <w:bottom w:val="single" w:sz="4" w:space="0" w:color="auto"/>
              <w:right w:val="single" w:sz="4" w:space="0" w:color="auto"/>
            </w:tcBorders>
            <w:shd w:val="clear" w:color="auto" w:fill="auto"/>
            <w:noWrap/>
            <w:vAlign w:val="bottom"/>
            <w:hideMark/>
          </w:tcPr>
          <w:p w14:paraId="2B9DE652"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0</w:t>
            </w:r>
          </w:p>
        </w:tc>
        <w:tc>
          <w:tcPr>
            <w:tcW w:w="2229" w:type="dxa"/>
            <w:tcBorders>
              <w:top w:val="nil"/>
              <w:left w:val="nil"/>
              <w:bottom w:val="single" w:sz="4" w:space="0" w:color="auto"/>
              <w:right w:val="single" w:sz="4" w:space="0" w:color="auto"/>
            </w:tcBorders>
            <w:shd w:val="clear" w:color="auto" w:fill="auto"/>
            <w:noWrap/>
            <w:vAlign w:val="bottom"/>
            <w:hideMark/>
          </w:tcPr>
          <w:p w14:paraId="6399A689" w14:textId="40579FAE"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URL":"http://www.dcnanature.org/resources/policy-law-enforcement/","accessed":{"date-parts":[["2017","8","8"]]},"author":[{"dropping-particle":"","family":"DCNA","given":"","non-dropping-particle":"","parse-names":false,"suffix":""}],"container-title":"Dutch Caribbean Nature Alliance","id":"ITEM-1","issued":{"date-parts":[["2014"]]},"title":"Policy &amp; Legislation","type":"webpage"},"uris":["http://www.mendeley.com/documents/?uuid=3ca5cca0-525b-4cb7-83f3-872b779c33b7"]}],"mendeley":{"formattedCitation":"(244)","manualFormatting":"DCNA 2014","plainTextFormattedCitation":"(244)","previouslyFormattedCitation":"(244)"},"properties":{"noteIndex":0},"schema":"https://github.com/citation-style-language/schema/raw/master/csl-citation.json"}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DCNA 2014</w:t>
            </w:r>
            <w:r>
              <w:rPr>
                <w:rStyle w:val="FootnoteReference"/>
                <w:rFonts w:ascii="Times New Roman" w:eastAsia="Times New Roman" w:hAnsi="Times New Roman" w:cs="Times New Roman"/>
                <w:color w:val="000000"/>
              </w:rPr>
              <w:fldChar w:fldCharType="end"/>
            </w:r>
          </w:p>
        </w:tc>
        <w:tc>
          <w:tcPr>
            <w:tcW w:w="1365" w:type="dxa"/>
            <w:tcBorders>
              <w:top w:val="nil"/>
              <w:left w:val="nil"/>
              <w:bottom w:val="single" w:sz="4" w:space="0" w:color="auto"/>
              <w:right w:val="single" w:sz="4" w:space="0" w:color="auto"/>
            </w:tcBorders>
            <w:shd w:val="clear" w:color="auto" w:fill="auto"/>
            <w:noWrap/>
            <w:vAlign w:val="bottom"/>
            <w:hideMark/>
          </w:tcPr>
          <w:p w14:paraId="1896D24E"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1</w:t>
            </w:r>
          </w:p>
        </w:tc>
        <w:tc>
          <w:tcPr>
            <w:tcW w:w="2255" w:type="dxa"/>
            <w:tcBorders>
              <w:top w:val="nil"/>
              <w:left w:val="nil"/>
              <w:bottom w:val="single" w:sz="4" w:space="0" w:color="auto"/>
              <w:right w:val="single" w:sz="4" w:space="0" w:color="auto"/>
            </w:tcBorders>
            <w:shd w:val="clear" w:color="auto" w:fill="auto"/>
            <w:vAlign w:val="bottom"/>
            <w:hideMark/>
          </w:tcPr>
          <w:p w14:paraId="6D0EA977" w14:textId="1A751AFC"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{"citationItems":[{"id":"ITEM-1","itemData":{"author":[{"dropping-particle":"","family":"Arnold","given":"Suzanne N.","non-dropping-particle":"","parse-names":false,"suffix":""}],"chapter-number":"2","container-title":"Status and Trends of Bonaire's Coral Reefs in 2015: Slow but Steady Signs of Resilience","editor":[{"dropping-particle":"","family":"Steneck","given":"Robert S.","non-dropping-particle":"","parse-names":false,"suffix":""},{"dropping-particle":"","family":"Arnold","given":"Suzanne N.","non-dropping-particle":"","parse-names":false,"suffix":""},{"dropping-particle":"","family":"León","given":"Ramón","non-dropping-particle":"de","parse-names":false,"suffix":""},{"dropping-particle":"","family":"Rasher","given":"Douglas B.","non-dropping-particle":"","parse-names":false,"suffix":""}],"id":"ITEM-1","issued":{"date-parts":[["2015"]]},"page":"23-31","title":"Status and trends of Bonaire’s herbivorous fishes","type":"chapter"},"uris":["http://www.mendeley.com/documents/?uuid=a51cb3f8-57c5-4bba-86f3-0d60826933da"]},{"id":"ITEM-2","itemData":{"author":[{"dropping-particle":"","family":"FAO","given":"","non-dropping-particle":"","parse-names":false,"suffix":""}],"id":"ITEM-2","issued":{"date-parts":[["2017"]]},"publisher":"Food and Agriculture Organization of the United Nations","title":"FAOLEX Database","type":"article"},"uris":["http://www.mendeley.com/documents/?uuid=2e8769d3-2213-45f5-9983-de6db6109e51"]}],"mendeley":{"formattedCitation":"(117,242)","manualFormatting":"Arnold 2015; FAO 2017a","plainTextFormattedCitation":"(117,242)","previouslyFormattedCitation":"(117,242)"},"properties":{"noteIndex":0},"schema":"https://github.com/citation-style-language/schema/raw/master/csl-citation.json"}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bCs/>
                <w:noProof/>
                <w:color w:val="000000"/>
              </w:rPr>
              <w:t>Arnold 2015; FAO 2017a</w:t>
            </w:r>
            <w:r>
              <w:rPr>
                <w:rStyle w:val="FootnoteReference"/>
                <w:rFonts w:ascii="Times New Roman" w:eastAsia="Times New Roman" w:hAnsi="Times New Roman" w:cs="Times New Roman"/>
                <w:color w:val="000000"/>
              </w:rPr>
              <w:fldChar w:fldCharType="end"/>
            </w:r>
          </w:p>
        </w:tc>
      </w:tr>
      <w:tr w:rsidR="008D5D11" w:rsidRPr="00D54AEB" w14:paraId="29A05FAB" w14:textId="77777777" w:rsidTr="008D5D11">
        <w:trPr>
          <w:trHeight w:val="575"/>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3266F4E7" w14:textId="77777777" w:rsidR="008D5D11" w:rsidRPr="00D54AEB" w:rsidRDefault="008D5D11" w:rsidP="00D54AEB">
            <w:pPr>
              <w:spacing w:after="0" w:line="240" w:lineRule="auto"/>
              <w:rPr>
                <w:rFonts w:ascii="Times New Roman" w:eastAsia="Times New Roman" w:hAnsi="Times New Roman" w:cs="Times New Roman"/>
                <w:color w:val="000000"/>
              </w:rPr>
            </w:pPr>
            <w:r w:rsidRPr="00D54AEB">
              <w:rPr>
                <w:rFonts w:ascii="Times New Roman" w:eastAsia="Times New Roman" w:hAnsi="Times New Roman" w:cs="Times New Roman"/>
                <w:color w:val="000000"/>
              </w:rPr>
              <w:t>British Virgin Islands</w:t>
            </w:r>
          </w:p>
        </w:tc>
        <w:tc>
          <w:tcPr>
            <w:tcW w:w="1710" w:type="dxa"/>
            <w:tcBorders>
              <w:top w:val="nil"/>
              <w:left w:val="nil"/>
              <w:bottom w:val="single" w:sz="4" w:space="0" w:color="auto"/>
              <w:right w:val="single" w:sz="4" w:space="0" w:color="auto"/>
            </w:tcBorders>
            <w:shd w:val="clear" w:color="auto" w:fill="auto"/>
            <w:noWrap/>
            <w:vAlign w:val="bottom"/>
            <w:hideMark/>
          </w:tcPr>
          <w:p w14:paraId="32CE1A1C"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1</w:t>
            </w:r>
          </w:p>
        </w:tc>
        <w:tc>
          <w:tcPr>
            <w:tcW w:w="2229" w:type="dxa"/>
            <w:tcBorders>
              <w:top w:val="nil"/>
              <w:left w:val="nil"/>
              <w:bottom w:val="single" w:sz="4" w:space="0" w:color="auto"/>
              <w:right w:val="single" w:sz="4" w:space="0" w:color="auto"/>
            </w:tcBorders>
            <w:shd w:val="clear" w:color="auto" w:fill="auto"/>
            <w:noWrap/>
            <w:vAlign w:val="bottom"/>
            <w:hideMark/>
          </w:tcPr>
          <w:p w14:paraId="27CC75FF" w14:textId="13561701"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{"citationItems":[{"id":"ITEM-1","itemData":{"ISBN":"9789768236340","author":[{"dropping-particle":"","family":"Penn","given":"Angela Burnett","non-dropping-particle":"","parse-names":false,"suffix":""}],"collection-title":"Caribbean Community Climate Change Center Technical Report","id":"ITEM-1","issue":"October","issued":{"date-parts":[["2011"]]},"number":"5C/ECACC-11-10-1","number-of-pages":"35","title":"The Virgin Islands Climate Change Adaptation Policy: Achieving Low-Carbon, Climate-Resilient Development","type":"report"},"uris":["http://www.mendeley.com/documents/?uuid=56b29319-0749-4957-af39-1a567ac97f48"]}],"mendeley":{"formattedCitation":"(257)","manualFormatting":"Penn 2011","plainTextFormattedCitation":"(257)","previouslyFormattedCitation":"(257)"},"properties":{"noteIndex":0},"schema":"https://github.com/citation-style-language/schema/raw/master/csl-citation.json"}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Penn 2011</w:t>
            </w:r>
            <w:r>
              <w:rPr>
                <w:rStyle w:val="FootnoteReference"/>
                <w:rFonts w:ascii="Times New Roman" w:eastAsia="Times New Roman" w:hAnsi="Times New Roman" w:cs="Times New Roman"/>
                <w:color w:val="000000"/>
              </w:rPr>
              <w:fldChar w:fldCharType="end"/>
            </w:r>
          </w:p>
        </w:tc>
        <w:tc>
          <w:tcPr>
            <w:tcW w:w="1365" w:type="dxa"/>
            <w:tcBorders>
              <w:top w:val="nil"/>
              <w:left w:val="nil"/>
              <w:bottom w:val="single" w:sz="4" w:space="0" w:color="auto"/>
              <w:right w:val="single" w:sz="4" w:space="0" w:color="auto"/>
            </w:tcBorders>
            <w:shd w:val="clear" w:color="auto" w:fill="auto"/>
            <w:noWrap/>
            <w:vAlign w:val="bottom"/>
            <w:hideMark/>
          </w:tcPr>
          <w:p w14:paraId="69D77899"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1</w:t>
            </w:r>
          </w:p>
        </w:tc>
        <w:tc>
          <w:tcPr>
            <w:tcW w:w="2255" w:type="dxa"/>
            <w:tcBorders>
              <w:top w:val="nil"/>
              <w:left w:val="nil"/>
              <w:bottom w:val="single" w:sz="4" w:space="0" w:color="auto"/>
              <w:right w:val="single" w:sz="4" w:space="0" w:color="auto"/>
            </w:tcBorders>
            <w:shd w:val="clear" w:color="auto" w:fill="auto"/>
            <w:vAlign w:val="bottom"/>
            <w:hideMark/>
          </w:tcPr>
          <w:p w14:paraId="0A3A71EF" w14:textId="5A2D9F44"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{"citationItems":[{"id":"ITEM-1","itemData":{"author":[{"dropping-particle":"","family":"Government of St. Lucia","given":"","non-dropping-particle":"","parse-names":false,"suffix":""}],"id":"ITEM-1","issued":{"date-parts":[["2011"]]},"publisher-place":"St. Lucia","title":"Closure of Sea Turtle Fishery","type":"legislation"},"uris":["http://www.mendeley.com/documents/?uuid=95c8eec2-a714-4094-b065-fb99de9f709b"]},{"id":"ITEM-2","itemData":{"author":[{"dropping-particle":"","family":"FAO","given":"","non-dropping-particle":"","parse-names":false,"suffix":""}],"id":"ITEM-2","issued":{"date-parts":[["2017"]]},"publisher":"Food and Agriculture Organization of the United Nations","title":"FAOLEX Database","type":"article"},"uris":["http://www.mendeley.com/documents/?uuid=2e8769d3-2213-45f5-9983-de6db6109e51"]}],"mendeley":{"formattedCitation":"(242,258)","manualFormatting":"FAO 2017a; ","plainTextFormattedCitation":"(242,258)","previouslyFormattedCitation":"(242,258)"},"properties":{"noteIndex":0},"schema":"https://github.com/citation-style-language/schema/raw/master/csl-citation.json"}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 xml:space="preserve">FAO 2017a; </w:t>
            </w:r>
            <w:r>
              <w:rPr>
                <w:rStyle w:val="FootnoteReference"/>
                <w:rFonts w:ascii="Times New Roman" w:eastAsia="Times New Roman" w:hAnsi="Times New Roman" w:cs="Times New Roman"/>
                <w:color w:val="000000"/>
              </w:rPr>
              <w:fldChar w:fldCharType="end"/>
            </w:r>
            <w:r w:rsidR="007E749E">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{"citationItems":[{"id":"ITEM-1","itemData":{"author":[{"dropping-particle":"","family":"Government of the British Virgin Islands","given":"","non-dropping-particle":"","parse-names":false,"suffix":""}],"id":"ITEM-1","issued":{"date-parts":[["2014"]]},"number":"28","publisher-place":"British Virgin Islands","title":"Fisheries (Protected Species) Order, 2014","type":"legislation"},"uris":["http://www.mendeley.com/documents/?uuid=00b4af78-5fb1-44a3-8c89-d3f9d7959801"]}],"mendeley":{"formattedCitation":"(259)","manualFormatting":"Government of the British Virgin Islands 2014","plainTextFormattedCitation":"(259)","previouslyFormattedCitation":"(259)"},"properties":{"noteIndex":0},"schema":"https://github.com/citation-style-language/schema/raw/master/csl-citation.json"}</w:instrText>
            </w:r>
            <w:r w:rsidR="007E749E">
              <w:rPr>
                <w:rStyle w:val="FootnoteReference"/>
                <w:rFonts w:ascii="Times New Roman" w:eastAsia="Times New Roman" w:hAnsi="Times New Roman" w:cs="Times New Roman"/>
                <w:color w:val="000000"/>
              </w:rPr>
              <w:fldChar w:fldCharType="separate"/>
            </w:r>
            <w:r w:rsidR="009A43AE">
              <w:rPr>
                <w:rFonts w:ascii="Times New Roman" w:eastAsia="Times New Roman" w:hAnsi="Times New Roman" w:cs="Times New Roman"/>
                <w:noProof/>
                <w:color w:val="000000"/>
              </w:rPr>
              <w:t>Government of the British Virgin Islands 2014</w:t>
            </w:r>
            <w:r w:rsidR="007E749E">
              <w:rPr>
                <w:rStyle w:val="FootnoteReference"/>
                <w:rFonts w:ascii="Times New Roman" w:eastAsia="Times New Roman" w:hAnsi="Times New Roman" w:cs="Times New Roman"/>
                <w:color w:val="000000"/>
              </w:rPr>
              <w:fldChar w:fldCharType="end"/>
            </w:r>
          </w:p>
        </w:tc>
      </w:tr>
      <w:tr w:rsidR="008D5D11" w:rsidRPr="00D54AEB" w14:paraId="250035B6" w14:textId="77777777" w:rsidTr="008D5D11">
        <w:trPr>
          <w:trHeight w:val="858"/>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0882DACC" w14:textId="77777777" w:rsidR="008D5D11" w:rsidRPr="00D54AEB" w:rsidRDefault="008D5D11" w:rsidP="00D54AEB">
            <w:pPr>
              <w:spacing w:after="0" w:line="240" w:lineRule="auto"/>
              <w:rPr>
                <w:rFonts w:ascii="Times New Roman" w:eastAsia="Times New Roman" w:hAnsi="Times New Roman" w:cs="Times New Roman"/>
                <w:color w:val="000000"/>
              </w:rPr>
            </w:pPr>
            <w:r w:rsidRPr="00D54AEB">
              <w:rPr>
                <w:rFonts w:ascii="Times New Roman" w:eastAsia="Times New Roman" w:hAnsi="Times New Roman" w:cs="Times New Roman"/>
                <w:color w:val="000000"/>
              </w:rPr>
              <w:lastRenderedPageBreak/>
              <w:t>Cayman Islands</w:t>
            </w:r>
          </w:p>
        </w:tc>
        <w:tc>
          <w:tcPr>
            <w:tcW w:w="1710" w:type="dxa"/>
            <w:tcBorders>
              <w:top w:val="nil"/>
              <w:left w:val="nil"/>
              <w:bottom w:val="single" w:sz="4" w:space="0" w:color="auto"/>
              <w:right w:val="single" w:sz="4" w:space="0" w:color="auto"/>
            </w:tcBorders>
            <w:shd w:val="clear" w:color="auto" w:fill="auto"/>
            <w:noWrap/>
            <w:vAlign w:val="bottom"/>
            <w:hideMark/>
          </w:tcPr>
          <w:p w14:paraId="1F107604"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1</w:t>
            </w:r>
          </w:p>
        </w:tc>
        <w:tc>
          <w:tcPr>
            <w:tcW w:w="2229" w:type="dxa"/>
            <w:tcBorders>
              <w:top w:val="nil"/>
              <w:left w:val="nil"/>
              <w:bottom w:val="single" w:sz="4" w:space="0" w:color="auto"/>
              <w:right w:val="single" w:sz="4" w:space="0" w:color="auto"/>
            </w:tcBorders>
            <w:shd w:val="clear" w:color="auto" w:fill="auto"/>
            <w:noWrap/>
            <w:vAlign w:val="bottom"/>
            <w:hideMark/>
          </w:tcPr>
          <w:p w14:paraId="558C29E1" w14:textId="1C5ADAE3"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{"citationItems":[{"id":"ITEM-1","itemData":{"author":[{"dropping-particle":"","family":"NCCC","given":"","non-dropping-particle":"","parse-names":false,"suffix":""}],"id":"ITEM-1","issue":"Final Draft","issued":{"date-parts":[["2011"]]},"number-of-pages":"26","title":"Achieving a Low Carbon Climate-Resilient Economy: Cayman Islands' Climate Change Policy","type":"report"},"uris":["http://www.mendeley.com/documents/?uuid=d82ea5af-b8f5-44e8-bd5b-e417664b5a80"]}],"mendeley":{"formattedCitation":"(260)","manualFormatting":"NCCC 2011","plainTextFormattedCitation":"(260)","previouslyFormattedCitation":"(260)"},"properties":{"noteIndex":0},"schema":"https://github.com/citation-style-language/schema/raw/master/csl-citation.json"}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NCCC 2011</w:t>
            </w:r>
            <w:r>
              <w:rPr>
                <w:rStyle w:val="FootnoteReference"/>
                <w:rFonts w:ascii="Times New Roman" w:eastAsia="Times New Roman" w:hAnsi="Times New Roman" w:cs="Times New Roman"/>
                <w:color w:val="000000"/>
              </w:rPr>
              <w:fldChar w:fldCharType="end"/>
            </w:r>
          </w:p>
        </w:tc>
        <w:tc>
          <w:tcPr>
            <w:tcW w:w="1365" w:type="dxa"/>
            <w:tcBorders>
              <w:top w:val="nil"/>
              <w:left w:val="nil"/>
              <w:bottom w:val="single" w:sz="4" w:space="0" w:color="auto"/>
              <w:right w:val="single" w:sz="4" w:space="0" w:color="auto"/>
            </w:tcBorders>
            <w:shd w:val="clear" w:color="auto" w:fill="auto"/>
            <w:noWrap/>
            <w:vAlign w:val="bottom"/>
            <w:hideMark/>
          </w:tcPr>
          <w:p w14:paraId="7D2F7FF1"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1</w:t>
            </w:r>
          </w:p>
        </w:tc>
        <w:tc>
          <w:tcPr>
            <w:tcW w:w="2255" w:type="dxa"/>
            <w:tcBorders>
              <w:top w:val="nil"/>
              <w:left w:val="nil"/>
              <w:bottom w:val="single" w:sz="4" w:space="0" w:color="auto"/>
              <w:right w:val="single" w:sz="4" w:space="0" w:color="auto"/>
            </w:tcBorders>
            <w:shd w:val="clear" w:color="auto" w:fill="auto"/>
            <w:vAlign w:val="bottom"/>
            <w:hideMark/>
          </w:tcPr>
          <w:p w14:paraId="224C2D46" w14:textId="136EAD70"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{"citationItems":[{"id":"ITEM-1","itemData":{"author":[{"dropping-particle":"","family":"Government of the Cayman Islands","given":"","non-dropping-particle":"","parse-names":false,"suffix":""}],"id":"ITEM-1","issue":"106(4)","issued":{"date-parts":[["2011"]]},"publisher-place":"Cayman Islands","title":"The Marine Conservation (Grouper Spawning Areas) Notice","type":"legislation"},"uris":["http://www.mendeley.com/documents/?uuid=12c3f8fc-f93e-40f2-a84b-882735b4a855"]},{"id":"ITEM-2","itemData":{"author":[{"dropping-particle":"","family":"FAO","given":"","non-dropping-particle":"","parse-names":false,"suffix":""}],"id":"ITEM-2","issued":{"date-parts":[["2017"]]},"publisher":"Food and Agriculture Organization of the United Nations","title":"FAOLEX Database","type":"article"},"uris":["http://www.mendeley.com/documents/?uuid=2e8769d3-2213-45f5-9983-de6db6109e51"]}],"mendeley":{"formattedCitation":"(242,261)","manualFormatting":"FAO 2017a; Government of the Cayman Islands 2011","plainTextFormattedCitation":"(242,261)","previouslyFormattedCitation":"(242,261)"},"properties":{"noteIndex":0},"schema":"https://github.com/citation-style-language/schema/raw/master/csl-citation.json"}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FAO 2017a; Government of the Cayman Islands 2011</w:t>
            </w:r>
            <w:r>
              <w:rPr>
                <w:rStyle w:val="FootnoteReference"/>
                <w:rFonts w:ascii="Times New Roman" w:eastAsia="Times New Roman" w:hAnsi="Times New Roman" w:cs="Times New Roman"/>
                <w:color w:val="000000"/>
              </w:rPr>
              <w:fldChar w:fldCharType="end"/>
            </w:r>
          </w:p>
        </w:tc>
      </w:tr>
      <w:tr w:rsidR="008D5D11" w:rsidRPr="00D54AEB" w14:paraId="32F8C51B" w14:textId="77777777" w:rsidTr="008D5D11">
        <w:trPr>
          <w:trHeight w:val="292"/>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14193C8B" w14:textId="77777777" w:rsidR="008D5D11" w:rsidRPr="00D54AEB" w:rsidRDefault="008D5D11" w:rsidP="00D54AEB">
            <w:pPr>
              <w:spacing w:after="0" w:line="240" w:lineRule="auto"/>
              <w:rPr>
                <w:rFonts w:ascii="Times New Roman" w:eastAsia="Times New Roman" w:hAnsi="Times New Roman" w:cs="Times New Roman"/>
                <w:color w:val="000000"/>
              </w:rPr>
            </w:pPr>
            <w:r w:rsidRPr="00D54AEB">
              <w:rPr>
                <w:rFonts w:ascii="Times New Roman" w:eastAsia="Times New Roman" w:hAnsi="Times New Roman" w:cs="Times New Roman"/>
                <w:color w:val="000000"/>
              </w:rPr>
              <w:t>Cuba</w:t>
            </w:r>
          </w:p>
        </w:tc>
        <w:tc>
          <w:tcPr>
            <w:tcW w:w="1710" w:type="dxa"/>
            <w:tcBorders>
              <w:top w:val="nil"/>
              <w:left w:val="nil"/>
              <w:bottom w:val="single" w:sz="4" w:space="0" w:color="auto"/>
              <w:right w:val="single" w:sz="4" w:space="0" w:color="auto"/>
            </w:tcBorders>
            <w:shd w:val="clear" w:color="auto" w:fill="auto"/>
            <w:noWrap/>
            <w:vAlign w:val="bottom"/>
            <w:hideMark/>
          </w:tcPr>
          <w:p w14:paraId="27346788"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1</w:t>
            </w:r>
          </w:p>
        </w:tc>
        <w:tc>
          <w:tcPr>
            <w:tcW w:w="2229" w:type="dxa"/>
            <w:tcBorders>
              <w:top w:val="nil"/>
              <w:left w:val="nil"/>
              <w:bottom w:val="single" w:sz="4" w:space="0" w:color="auto"/>
              <w:right w:val="single" w:sz="4" w:space="0" w:color="auto"/>
            </w:tcBorders>
            <w:shd w:val="clear" w:color="auto" w:fill="auto"/>
            <w:noWrap/>
            <w:vAlign w:val="bottom"/>
            <w:hideMark/>
          </w:tcPr>
          <w:p w14:paraId="20748761" w14:textId="06BCF494"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{"citationItems":[{"id":"ITEM-1","itemData":{"author":[{"dropping-particle":"","family":"Martinez-Hernandez","given":"Leticia","non-dropping-particle":"","parse-names":false,"suffix":""},{"dropping-particle":"","family":"Meneses","given":"Yaima Puig","non-dropping-particle":"","parse-names":false,"suffix":""}],"container-title":"Granma","id":"ITEM-1","issued":{"date-parts":[["2017","4"]]},"publisher-place":"Havanna, Cuba","title":"Aprueban Plan de Estado para el enfrentamiento al cambio climático","type":"article-magazine"},"uris":["http://www.mendeley.com/documents/?uuid=063c5b51-5cf1-447f-a69d-09ab6341f1f3"]}],"mendeley":{"formattedCitation":"(262)","manualFormatting":"Martinez-Hernandez &amp; Meneses 2017","plainTextFormattedCitation":"(262)","previouslyFormattedCitation":"(262)"},"properties":{"noteIndex":0},"schema":"https://github.com/citation-style-language/schema/raw/master/csl-citation.json"}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Martinez-Hernandez &amp; Meneses 2017</w:t>
            </w:r>
            <w:r>
              <w:rPr>
                <w:rStyle w:val="FootnoteReference"/>
                <w:rFonts w:ascii="Times New Roman" w:eastAsia="Times New Roman" w:hAnsi="Times New Roman" w:cs="Times New Roman"/>
                <w:color w:val="000000"/>
              </w:rPr>
              <w:fldChar w:fldCharType="end"/>
            </w:r>
          </w:p>
        </w:tc>
        <w:tc>
          <w:tcPr>
            <w:tcW w:w="1365" w:type="dxa"/>
            <w:tcBorders>
              <w:top w:val="nil"/>
              <w:left w:val="nil"/>
              <w:bottom w:val="single" w:sz="4" w:space="0" w:color="auto"/>
              <w:right w:val="single" w:sz="4" w:space="0" w:color="auto"/>
            </w:tcBorders>
            <w:shd w:val="clear" w:color="auto" w:fill="auto"/>
            <w:noWrap/>
            <w:vAlign w:val="bottom"/>
            <w:hideMark/>
          </w:tcPr>
          <w:p w14:paraId="317A45D8"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1</w:t>
            </w:r>
          </w:p>
        </w:tc>
        <w:tc>
          <w:tcPr>
            <w:tcW w:w="2255" w:type="dxa"/>
            <w:tcBorders>
              <w:top w:val="nil"/>
              <w:left w:val="nil"/>
              <w:bottom w:val="single" w:sz="4" w:space="0" w:color="auto"/>
              <w:right w:val="single" w:sz="4" w:space="0" w:color="auto"/>
            </w:tcBorders>
            <w:shd w:val="clear" w:color="auto" w:fill="auto"/>
            <w:vAlign w:val="bottom"/>
            <w:hideMark/>
          </w:tcPr>
          <w:p w14:paraId="3AD62C63" w14:textId="4061BB7B"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{"citationItems":[{"id":"ITEM-1","itemData":{"author":[{"dropping-particle":"","family":"Government of Cuba","given":"","non-dropping-particle":"","parse-names":false,"suffix":""}],"id":"ITEM-1","issued":{"date-parts":[["2016"]]},"publisher-place":"Cuba","title":"Resolución No. 244/2015","type":"legislation"},"uris":["http://www.mendeley.com/documents/?uuid=49dc9896-8338-4c16-a405-352af57547cc"]},{"id":"ITEM-2","itemData":{"author":[{"dropping-particle":"","family":"FAO","given":"","non-dropping-particle":"","parse-names":false,"suffix":""}],"id":"ITEM-2","issued":{"date-parts":[["2017"]]},"publisher":"Food and Agriculture Organization of the United Nations","title":"FAOLEX Database","type":"article"},"uris":["http://www.mendeley.com/documents/?uuid=2e8769d3-2213-45f5-9983-de6db6109e51"]}],"mendeley":{"formattedCitation":"(242,263)","manualFormatting":"FAO 2017a; Government of Cuba 2016","plainTextFormattedCitation":"(242,263)","previouslyFormattedCitation":"(242,263)"},"properties":{"noteIndex":0},"schema":"https://github.com/citation-style-language/schema/raw/master/csl-citation.json"}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FAO 2017a; Government of Cuba 2016</w:t>
            </w:r>
            <w:r>
              <w:rPr>
                <w:rStyle w:val="FootnoteReference"/>
                <w:rFonts w:ascii="Times New Roman" w:eastAsia="Times New Roman" w:hAnsi="Times New Roman" w:cs="Times New Roman"/>
                <w:color w:val="000000"/>
              </w:rPr>
              <w:fldChar w:fldCharType="end"/>
            </w:r>
          </w:p>
        </w:tc>
      </w:tr>
      <w:tr w:rsidR="008D5D11" w:rsidRPr="00D54AEB" w14:paraId="39CB0294" w14:textId="77777777" w:rsidTr="00217764">
        <w:trPr>
          <w:trHeight w:val="647"/>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0CAE73E1" w14:textId="64C1B731" w:rsidR="008D5D11" w:rsidRPr="00D54AEB" w:rsidRDefault="0076503C" w:rsidP="00D54AEB">
            <w:pPr>
              <w:spacing w:after="0" w:line="240" w:lineRule="auto"/>
              <w:rPr>
                <w:rFonts w:ascii="Times New Roman" w:eastAsia="Times New Roman" w:hAnsi="Times New Roman" w:cs="Times New Roman"/>
                <w:color w:val="000000"/>
              </w:rPr>
            </w:pPr>
            <w:r w:rsidRPr="0076503C">
              <w:rPr>
                <w:rFonts w:ascii="Times New Roman" w:eastAsia="Times New Roman" w:hAnsi="Times New Roman" w:cs="Times New Roman"/>
              </w:rPr>
              <w:t>Curaçao</w:t>
            </w:r>
          </w:p>
        </w:tc>
        <w:tc>
          <w:tcPr>
            <w:tcW w:w="1710" w:type="dxa"/>
            <w:tcBorders>
              <w:top w:val="nil"/>
              <w:left w:val="nil"/>
              <w:bottom w:val="single" w:sz="4" w:space="0" w:color="auto"/>
              <w:right w:val="single" w:sz="4" w:space="0" w:color="auto"/>
            </w:tcBorders>
            <w:shd w:val="clear" w:color="auto" w:fill="auto"/>
            <w:noWrap/>
            <w:vAlign w:val="bottom"/>
            <w:hideMark/>
          </w:tcPr>
          <w:p w14:paraId="1BA034C4"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0</w:t>
            </w:r>
          </w:p>
        </w:tc>
        <w:tc>
          <w:tcPr>
            <w:tcW w:w="2229" w:type="dxa"/>
            <w:tcBorders>
              <w:top w:val="nil"/>
              <w:left w:val="nil"/>
              <w:bottom w:val="single" w:sz="4" w:space="0" w:color="auto"/>
              <w:right w:val="single" w:sz="4" w:space="0" w:color="auto"/>
            </w:tcBorders>
            <w:shd w:val="clear" w:color="auto" w:fill="auto"/>
            <w:noWrap/>
            <w:vAlign w:val="bottom"/>
            <w:hideMark/>
          </w:tcPr>
          <w:p w14:paraId="6C14F541" w14:textId="7F8BAD58"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{"citationItems":[{"id":"ITEM-1","itemData":{"author":[{"dropping-particle":"","family":"HEN","given":"","non-dropping-particle":"","parse-names":false,"suffix":""}],"container-title":"The Third International Conference on Small Island Developing States","id":"ITEM-1","issued":{"date-parts":[["2014"]]},"page":"27","publisher":"Ministry of Health, Environment and Nature, Government of Curacao","publisher-place":"Apia, Samoa","title":"National Report of Curacao","type":"paper-conference"},"uris":["http://www.mendeley.com/documents/?uuid=ed0033f9-5bc5-4075-be1c-ce2e1265a183"]}],"mendeley":{"formattedCitation":"(264)","manualFormatting":"HEN 2014","plainTextFormattedCitation":"(264)","previouslyFormattedCitation":"(264)"},"properties":{"noteIndex":0},"schema":"https://github.com/citation-style-language/schema/raw/master/csl-citation.json"}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HEN 2014</w:t>
            </w:r>
            <w:r>
              <w:rPr>
                <w:rStyle w:val="FootnoteReference"/>
                <w:rFonts w:ascii="Times New Roman" w:eastAsia="Times New Roman" w:hAnsi="Times New Roman" w:cs="Times New Roman"/>
                <w:color w:val="000000"/>
              </w:rPr>
              <w:fldChar w:fldCharType="end"/>
            </w:r>
          </w:p>
        </w:tc>
        <w:tc>
          <w:tcPr>
            <w:tcW w:w="1365" w:type="dxa"/>
            <w:tcBorders>
              <w:top w:val="nil"/>
              <w:left w:val="nil"/>
              <w:bottom w:val="single" w:sz="4" w:space="0" w:color="auto"/>
              <w:right w:val="single" w:sz="4" w:space="0" w:color="auto"/>
            </w:tcBorders>
            <w:shd w:val="clear" w:color="auto" w:fill="auto"/>
            <w:noWrap/>
            <w:vAlign w:val="bottom"/>
            <w:hideMark/>
          </w:tcPr>
          <w:p w14:paraId="7B11A556"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1</w:t>
            </w:r>
          </w:p>
        </w:tc>
        <w:tc>
          <w:tcPr>
            <w:tcW w:w="2255" w:type="dxa"/>
            <w:tcBorders>
              <w:top w:val="nil"/>
              <w:left w:val="nil"/>
              <w:bottom w:val="single" w:sz="4" w:space="0" w:color="auto"/>
              <w:right w:val="single" w:sz="4" w:space="0" w:color="auto"/>
            </w:tcBorders>
            <w:shd w:val="clear" w:color="auto" w:fill="auto"/>
            <w:vAlign w:val="bottom"/>
            <w:hideMark/>
          </w:tcPr>
          <w:p w14:paraId="6F00D5A4" w14:textId="07FAD85B"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Vermeij","given":"MJA","non-dropping-particle":"","parse-names":false,"suffix":""},{"dropping-particle":"","family":"Chamberland","given":"VF","non-dropping-particle":"","parse-names":false,"suffix":""}],"id":"ITEM-1","issued":{"date-parts":[["2009"]]},"number-of-pages":"8","title":"Appendix: An overview of specific rules and regulations to protect Curacao's marine life","type":"report"},"uris":["http://www.mendeley.com/documents/?uuid=35a4f615-204f-412f-b91f-38c2ca76acb6"]},{"id":"ITEM-2","itemData":{"author":[{"dropping-particle":"","family":"FAO","given":"","non-dropping-particle":"","parse-names":false,"suffix":""}],"id":"ITEM-2","issued":{"date-parts":[["2017"]]},"publisher":"Food and Agriculture Organization of the United Nations","title":"FAOLEX Database","type":"article"},"uris":["http://www.mendeley.com/documents/?uuid=2e8769d3-2213-45f5-9983-de6db6109e51"]}],"mendeley":{"formattedCitation":"(242,265)","manualFormatting":"FAO 2017a; Vermeij &amp; Chamberland 2009","plainTextFormattedCitation":"(242,265)","previouslyFormattedCitation":"(242,265)"},"properties":{"noteIndex":0},"schema":"https://github.com/citation-style-language/schema/raw/master/csl-citation.json"}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FAO 2017a; Vermeij &amp; Chamberland 2009</w:t>
            </w:r>
            <w:r>
              <w:rPr>
                <w:rStyle w:val="FootnoteReference"/>
                <w:rFonts w:ascii="Times New Roman" w:eastAsia="Times New Roman" w:hAnsi="Times New Roman" w:cs="Times New Roman"/>
                <w:color w:val="000000"/>
              </w:rPr>
              <w:fldChar w:fldCharType="end"/>
            </w:r>
          </w:p>
        </w:tc>
      </w:tr>
      <w:tr w:rsidR="008D5D11" w:rsidRPr="00D54AEB" w14:paraId="59391AAB" w14:textId="77777777" w:rsidTr="008D5D11">
        <w:trPr>
          <w:trHeight w:val="575"/>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3C2EBED5" w14:textId="77777777" w:rsidR="008D5D11" w:rsidRPr="00D54AEB" w:rsidRDefault="008D5D11" w:rsidP="00D54AEB">
            <w:pPr>
              <w:spacing w:after="0" w:line="240" w:lineRule="auto"/>
              <w:rPr>
                <w:rFonts w:ascii="Times New Roman" w:eastAsia="Times New Roman" w:hAnsi="Times New Roman" w:cs="Times New Roman"/>
                <w:color w:val="000000"/>
              </w:rPr>
            </w:pPr>
            <w:r w:rsidRPr="00D54AEB">
              <w:rPr>
                <w:rFonts w:ascii="Times New Roman" w:eastAsia="Times New Roman" w:hAnsi="Times New Roman" w:cs="Times New Roman"/>
                <w:color w:val="000000"/>
              </w:rPr>
              <w:t>Dominica</w:t>
            </w:r>
          </w:p>
        </w:tc>
        <w:tc>
          <w:tcPr>
            <w:tcW w:w="1710" w:type="dxa"/>
            <w:tcBorders>
              <w:top w:val="nil"/>
              <w:left w:val="nil"/>
              <w:bottom w:val="single" w:sz="4" w:space="0" w:color="auto"/>
              <w:right w:val="single" w:sz="4" w:space="0" w:color="auto"/>
            </w:tcBorders>
            <w:shd w:val="clear" w:color="auto" w:fill="auto"/>
            <w:noWrap/>
            <w:vAlign w:val="bottom"/>
            <w:hideMark/>
          </w:tcPr>
          <w:p w14:paraId="685BCDC3"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1</w:t>
            </w:r>
          </w:p>
        </w:tc>
        <w:tc>
          <w:tcPr>
            <w:tcW w:w="2229" w:type="dxa"/>
            <w:tcBorders>
              <w:top w:val="nil"/>
              <w:left w:val="nil"/>
              <w:bottom w:val="single" w:sz="4" w:space="0" w:color="auto"/>
              <w:right w:val="single" w:sz="4" w:space="0" w:color="auto"/>
            </w:tcBorders>
            <w:shd w:val="clear" w:color="auto" w:fill="auto"/>
            <w:noWrap/>
            <w:vAlign w:val="bottom"/>
            <w:hideMark/>
          </w:tcPr>
          <w:p w14:paraId="24F1B09F" w14:textId="79BF5617"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{"citationItems":[{"id":"ITEM-1","itemData":{"ISBN":"9789768236326","author":[{"dropping-particle":"","family":"Homer","given":"Floyd","non-dropping-particle":"","parse-names":false,"suffix":""}],"collection-title":"Caribbean Community Climate Change Centre Technical Report","id":"ITEM-1","issued":{"date-parts":[["2009"]]},"number":"5C/SPACC-09-10-1","publisher-place":"Roseau, Dominica","title":"Developing Pilot Projects for Climate Change Adaptation in Dominica: Report on the Technical Forum on Climate Change - Special Programme for Adaptation to Climate Change Project (SPACC)","type":"report"},"uris":["http://www.mendeley.com/documents/?uuid=58e2fbcb-d96d-400b-a0dd-369b4b85d902"]}],"mendeley":{"formattedCitation":"(266)","manualFormatting":"Homer 2009","plainTextFormattedCitation":"(266)","previouslyFormattedCitation":"(266)"},"properties":{"noteIndex":0},"schema":"https://github.com/citation-style-language/schema/raw/master/csl-citation.json"}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Homer 2009</w:t>
            </w:r>
            <w:r>
              <w:rPr>
                <w:rStyle w:val="FootnoteReference"/>
                <w:rFonts w:ascii="Times New Roman" w:eastAsia="Times New Roman" w:hAnsi="Times New Roman" w:cs="Times New Roman"/>
                <w:color w:val="000000"/>
              </w:rPr>
              <w:fldChar w:fldCharType="end"/>
            </w:r>
          </w:p>
        </w:tc>
        <w:tc>
          <w:tcPr>
            <w:tcW w:w="1365" w:type="dxa"/>
            <w:tcBorders>
              <w:top w:val="nil"/>
              <w:left w:val="nil"/>
              <w:bottom w:val="single" w:sz="4" w:space="0" w:color="auto"/>
              <w:right w:val="single" w:sz="4" w:space="0" w:color="auto"/>
            </w:tcBorders>
            <w:shd w:val="clear" w:color="auto" w:fill="auto"/>
            <w:noWrap/>
            <w:vAlign w:val="bottom"/>
            <w:hideMark/>
          </w:tcPr>
          <w:p w14:paraId="67118420"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0</w:t>
            </w:r>
          </w:p>
        </w:tc>
        <w:tc>
          <w:tcPr>
            <w:tcW w:w="2255" w:type="dxa"/>
            <w:tcBorders>
              <w:top w:val="nil"/>
              <w:left w:val="nil"/>
              <w:bottom w:val="single" w:sz="4" w:space="0" w:color="auto"/>
              <w:right w:val="single" w:sz="4" w:space="0" w:color="auto"/>
            </w:tcBorders>
            <w:shd w:val="clear" w:color="auto" w:fill="auto"/>
            <w:vAlign w:val="bottom"/>
            <w:hideMark/>
          </w:tcPr>
          <w:p w14:paraId="26069A97" w14:textId="660269A5"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DOI":"10.1016/S1524-9042(06)00006-3","ISBN":"0036-8075","ISSN":"15249042","PMID":"26642267","author":[{"dropping-particle":"","family":"SOFRECO","given":"","non-dropping-particle":"","parse-names":false,"suffix":""}],"container-title":"ACP Fish II: Strengthening fisheries management in ACP states","id":"ITEM-1","issued":{"date-parts":[["2012"]]},"number-of-pages":"28","title":"Fisheries Policy for Dominica, 2012-2037","type":"report"},"uris":["http://www.mendeley.com/documents/?uuid=3aa40400-5e37-4636-9e5c-6ba7e806efbf"]},{"id":"ITEM-2","itemData":{"author":[{"dropping-particle":"","family":"FAO","given":"","non-dropping-particle":"","parse-names":false,"suffix":""}],"id":"ITEM-2","issued":{"date-parts":[["2017"]]},"publisher":"Food and Agriculture Organization of the United Nations","title":"FAOLEX Database","type":"article"},"uris":["http://www.mendeley.com/documents/?uuid=2e8769d3-2213-45f5-9983-de6db6109e51"]}],"mendeley":{"formattedCitation":"(242,267)","manualFormatting":"FAO 2017a; SOFRECO 2012","plainTextFormattedCitation":"(242,267)","previouslyFormattedCitation":"(242,267)"},"properties":{"noteIndex":0},"schema":"https://github.com/citation-style-language/schema/raw/master/csl-citation.json"}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FAO 2017a; SOFRECO 2012</w:t>
            </w:r>
            <w:r>
              <w:rPr>
                <w:rStyle w:val="FootnoteReference"/>
                <w:rFonts w:ascii="Times New Roman" w:eastAsia="Times New Roman" w:hAnsi="Times New Roman" w:cs="Times New Roman"/>
                <w:color w:val="000000"/>
              </w:rPr>
              <w:fldChar w:fldCharType="end"/>
            </w:r>
          </w:p>
        </w:tc>
      </w:tr>
      <w:tr w:rsidR="008D5D11" w:rsidRPr="00D54AEB" w14:paraId="01F595A8" w14:textId="77777777" w:rsidTr="00217764">
        <w:trPr>
          <w:trHeight w:val="1124"/>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7EC0E5F6" w14:textId="77777777" w:rsidR="008D5D11" w:rsidRPr="00D54AEB" w:rsidRDefault="008D5D11" w:rsidP="00D54AEB">
            <w:pPr>
              <w:spacing w:after="0" w:line="240" w:lineRule="auto"/>
              <w:rPr>
                <w:rFonts w:ascii="Times New Roman" w:eastAsia="Times New Roman" w:hAnsi="Times New Roman" w:cs="Times New Roman"/>
                <w:color w:val="000000"/>
              </w:rPr>
            </w:pPr>
            <w:r w:rsidRPr="00D54AEB">
              <w:rPr>
                <w:rFonts w:ascii="Times New Roman" w:eastAsia="Times New Roman" w:hAnsi="Times New Roman" w:cs="Times New Roman"/>
                <w:color w:val="000000"/>
              </w:rPr>
              <w:t>Dominican Republic</w:t>
            </w:r>
          </w:p>
        </w:tc>
        <w:tc>
          <w:tcPr>
            <w:tcW w:w="1710" w:type="dxa"/>
            <w:tcBorders>
              <w:top w:val="nil"/>
              <w:left w:val="nil"/>
              <w:bottom w:val="single" w:sz="4" w:space="0" w:color="auto"/>
              <w:right w:val="single" w:sz="4" w:space="0" w:color="auto"/>
            </w:tcBorders>
            <w:shd w:val="clear" w:color="auto" w:fill="auto"/>
            <w:noWrap/>
            <w:vAlign w:val="bottom"/>
            <w:hideMark/>
          </w:tcPr>
          <w:p w14:paraId="49431863"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1</w:t>
            </w:r>
          </w:p>
        </w:tc>
        <w:tc>
          <w:tcPr>
            <w:tcW w:w="2229" w:type="dxa"/>
            <w:tcBorders>
              <w:top w:val="nil"/>
              <w:left w:val="nil"/>
              <w:bottom w:val="single" w:sz="4" w:space="0" w:color="auto"/>
              <w:right w:val="single" w:sz="4" w:space="0" w:color="auto"/>
            </w:tcBorders>
            <w:shd w:val="clear" w:color="auto" w:fill="auto"/>
            <w:noWrap/>
            <w:vAlign w:val="bottom"/>
            <w:hideMark/>
          </w:tcPr>
          <w:p w14:paraId="2E0B57EC" w14:textId="77CE6227"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{"citationItems":[{"id":"ITEM-1","itemData":{"author":[{"dropping-particle":"","family":"CNCCMDL","given":"","non-dropping-particle":"","parse-names":false,"suffix":""}],"id":"ITEM-1","issued":{"date-parts":[["2012"]]},"number-of-pages":"130","publisher-place":"Santo Domingo, Dominican Republic","title":"Estrategia Nacional para Fortalecer los Recursos Humanos y las Habilidades para Avanzar hacia un Desarrollo Verde, con Bajas Emisiones y Resiliencia Climática","type":"report"},"uris":["http://www.mendeley.com/documents/?uuid=1d96c09a-aaf8-4cd4-ac5a-28bd0fd4879f"]}],"mendeley":{"formattedCitation":"(268)","manualFormatting":"CNCCMDL 2012","plainTextFormattedCitation":"(268)","previouslyFormattedCitation":"(268)"},"properties":{"noteIndex":0},"schema":"https://github.com/citation-style-language/schema/raw/master/csl-citation.json"}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CNCCMDL 2012</w:t>
            </w:r>
            <w:r>
              <w:rPr>
                <w:rStyle w:val="FootnoteReference"/>
                <w:rFonts w:ascii="Times New Roman" w:eastAsia="Times New Roman" w:hAnsi="Times New Roman" w:cs="Times New Roman"/>
                <w:color w:val="000000"/>
              </w:rPr>
              <w:fldChar w:fldCharType="end"/>
            </w:r>
          </w:p>
        </w:tc>
        <w:tc>
          <w:tcPr>
            <w:tcW w:w="1365" w:type="dxa"/>
            <w:tcBorders>
              <w:top w:val="nil"/>
              <w:left w:val="nil"/>
              <w:bottom w:val="single" w:sz="4" w:space="0" w:color="auto"/>
              <w:right w:val="single" w:sz="4" w:space="0" w:color="auto"/>
            </w:tcBorders>
            <w:shd w:val="clear" w:color="auto" w:fill="auto"/>
            <w:noWrap/>
            <w:vAlign w:val="bottom"/>
            <w:hideMark/>
          </w:tcPr>
          <w:p w14:paraId="0438B6EE"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1</w:t>
            </w:r>
          </w:p>
        </w:tc>
        <w:tc>
          <w:tcPr>
            <w:tcW w:w="2255" w:type="dxa"/>
            <w:tcBorders>
              <w:top w:val="nil"/>
              <w:left w:val="nil"/>
              <w:bottom w:val="single" w:sz="4" w:space="0" w:color="auto"/>
              <w:right w:val="single" w:sz="4" w:space="0" w:color="auto"/>
            </w:tcBorders>
            <w:shd w:val="clear" w:color="auto" w:fill="auto"/>
            <w:vAlign w:val="bottom"/>
            <w:hideMark/>
          </w:tcPr>
          <w:p w14:paraId="0ECE72CC" w14:textId="42E62D58"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{"citationItems":[{"id":"ITEM-1","itemData":{"author":[{"dropping-particle":"","family":"Government of the Dominican Republic","given":"","non-dropping-particle":"","parse-names":false,"suffix":""}],"id":"ITEM-1","issued":{"date-parts":[["2015"]]},"publisher-place":"Dominican Republic","title":"Vedo de Langosta","type":"legislation"},"uris":["http://www.mendeley.com/documents/?uuid=308c18c3-418e-40d3-95ee-0bf694e7bebd"]},{"id":"ITEM-2","itemData":{"author":[{"dropping-particle":"","family":"FAO","given":"","non-dropping-particle":"","parse-names":false,"suffix":""}],"id":"ITEM-2","issued":{"date-parts":[["2017"]]},"publisher":"Food and Agriculture Organization of the United Nations","title":"FAOLEX Database","type":"article"},"uris":["http://www.mendeley.com/documents/?uuid=2e8769d3-2213-45f5-9983-de6db6109e51"]}],"mendeley":{"formattedCitation":"(242,269)","manualFormatting":"FAO 2017a; Government of the Dominican Republic 2015","plainTextFormattedCitation":"(242,269)","previouslyFormattedCitation":"(242,269)"},"properties":{"noteIndex":0},"schema":"https://github.com/citation-style-language/schema/raw/master/csl-citation.json"}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FAO 2017a; Government of the Dominican Republic 2015</w:t>
            </w:r>
            <w:r>
              <w:rPr>
                <w:rStyle w:val="FootnoteReference"/>
                <w:rFonts w:ascii="Times New Roman" w:eastAsia="Times New Roman" w:hAnsi="Times New Roman" w:cs="Times New Roman"/>
                <w:color w:val="000000"/>
              </w:rPr>
              <w:fldChar w:fldCharType="end"/>
            </w:r>
          </w:p>
        </w:tc>
      </w:tr>
      <w:tr w:rsidR="008D5D11" w:rsidRPr="00D54AEB" w14:paraId="15FA2D26" w14:textId="77777777" w:rsidTr="008D5D11">
        <w:trPr>
          <w:trHeight w:val="575"/>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457AEE8D" w14:textId="77777777" w:rsidR="008D5D11" w:rsidRPr="00D54AEB" w:rsidRDefault="008D5D11" w:rsidP="00D54AEB">
            <w:pPr>
              <w:spacing w:after="0" w:line="240" w:lineRule="auto"/>
              <w:rPr>
                <w:rFonts w:ascii="Times New Roman" w:eastAsia="Times New Roman" w:hAnsi="Times New Roman" w:cs="Times New Roman"/>
                <w:color w:val="000000"/>
              </w:rPr>
            </w:pPr>
            <w:r w:rsidRPr="00D54AEB">
              <w:rPr>
                <w:rFonts w:ascii="Times New Roman" w:eastAsia="Times New Roman" w:hAnsi="Times New Roman" w:cs="Times New Roman"/>
                <w:color w:val="000000"/>
              </w:rPr>
              <w:t>Grenada</w:t>
            </w:r>
          </w:p>
        </w:tc>
        <w:tc>
          <w:tcPr>
            <w:tcW w:w="1710" w:type="dxa"/>
            <w:tcBorders>
              <w:top w:val="nil"/>
              <w:left w:val="nil"/>
              <w:bottom w:val="single" w:sz="4" w:space="0" w:color="auto"/>
              <w:right w:val="single" w:sz="4" w:space="0" w:color="auto"/>
            </w:tcBorders>
            <w:shd w:val="clear" w:color="auto" w:fill="auto"/>
            <w:noWrap/>
            <w:vAlign w:val="bottom"/>
            <w:hideMark/>
          </w:tcPr>
          <w:p w14:paraId="181E6A9F"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1</w:t>
            </w:r>
          </w:p>
        </w:tc>
        <w:tc>
          <w:tcPr>
            <w:tcW w:w="2229" w:type="dxa"/>
            <w:tcBorders>
              <w:top w:val="nil"/>
              <w:left w:val="nil"/>
              <w:bottom w:val="single" w:sz="4" w:space="0" w:color="auto"/>
              <w:right w:val="single" w:sz="4" w:space="0" w:color="auto"/>
            </w:tcBorders>
            <w:shd w:val="clear" w:color="auto" w:fill="auto"/>
            <w:noWrap/>
            <w:vAlign w:val="bottom"/>
            <w:hideMark/>
          </w:tcPr>
          <w:p w14:paraId="61ED269C" w14:textId="7DF156E2"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{"citationItems":[{"id":"ITEM-1","itemData":{"abstract":"Page 71 for Grenada GIS status 2011","author":[{"dropping-particle":"","family":"Belfon","given":"Margaret","non-dropping-particle":"","parse-names":false,"suffix":""}],"id":"ITEM-1","issued":{"date-parts":[["2011"]]},"number-of-pages":"102","publisher-place":"Grenada","title":"Grenada Strategic Program for Climate Resilience (SPCR)","type":"report"},"uris":["http://www.mendeley.com/documents/?uuid=361cb567-1a6e-4868-b455-f913e41cd917"]}],"mendeley":{"formattedCitation":"(270)","manualFormatting":"Belfon 2011","plainTextFormattedCitation":"(270)","previouslyFormattedCitation":"(270)"},"properties":{"noteIndex":0},"schema":"https://github.com/citation-style-language/schema/raw/master/csl-citation.json"}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Belfon 2011</w:t>
            </w:r>
            <w:r>
              <w:rPr>
                <w:rStyle w:val="FootnoteReference"/>
                <w:rFonts w:ascii="Times New Roman" w:eastAsia="Times New Roman" w:hAnsi="Times New Roman" w:cs="Times New Roman"/>
                <w:color w:val="000000"/>
              </w:rPr>
              <w:fldChar w:fldCharType="end"/>
            </w:r>
          </w:p>
        </w:tc>
        <w:tc>
          <w:tcPr>
            <w:tcW w:w="1365" w:type="dxa"/>
            <w:tcBorders>
              <w:top w:val="nil"/>
              <w:left w:val="nil"/>
              <w:bottom w:val="single" w:sz="4" w:space="0" w:color="auto"/>
              <w:right w:val="single" w:sz="4" w:space="0" w:color="auto"/>
            </w:tcBorders>
            <w:shd w:val="clear" w:color="auto" w:fill="auto"/>
            <w:noWrap/>
            <w:vAlign w:val="bottom"/>
            <w:hideMark/>
          </w:tcPr>
          <w:p w14:paraId="61EF0822"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1</w:t>
            </w:r>
          </w:p>
        </w:tc>
        <w:tc>
          <w:tcPr>
            <w:tcW w:w="2255" w:type="dxa"/>
            <w:tcBorders>
              <w:top w:val="nil"/>
              <w:left w:val="nil"/>
              <w:bottom w:val="single" w:sz="4" w:space="0" w:color="auto"/>
              <w:right w:val="single" w:sz="4" w:space="0" w:color="auto"/>
            </w:tcBorders>
            <w:shd w:val="clear" w:color="auto" w:fill="auto"/>
            <w:vAlign w:val="bottom"/>
            <w:hideMark/>
          </w:tcPr>
          <w:p w14:paraId="2A17FBE9" w14:textId="0DF048D2"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{"citationItems":[{"id":"ITEM-1","itemData":{"author":[{"dropping-particle":"","family":"Government of Grenada","given":"","non-dropping-particle":"","parse-names":false,"suffix":""}],"id":"ITEM-1","issued":{"date-parts":[["2014"]]},"publisher-place":"Grenada","title":"Fisheries (Amendment) Act","type":"legislation"},"uris":["http://www.mendeley.com/documents/?uuid=f4d9055f-0a30-40d3-8a4d-7fd1b4891ed4"]},{"id":"ITEM-2","itemData":{"author":[{"dropping-particle":"","family":"FAO","given":"","non-dropping-particle":"","parse-names":false,"suffix":""}],"id":"ITEM-2","issued":{"date-parts":[["2017"]]},"publisher":"Food and Agriculture Organization of the United Nations","title":"FAOLEX Database","type":"article"},"uris":["http://www.mendeley.com/documents/?uuid=2e8769d3-2213-45f5-9983-de6db6109e51"]}],"mendeley":{"formattedCitation":"(242,271)","manualFormatting":"FAO 2017a; Government of Grenada 2014","plainTextFormattedCitation":"(242,271)","previouslyFormattedCitation":"(242,271)"},"properties":{"noteIndex":0},"schema":"https://github.com/citation-style-language/schema/raw/master/csl-citation.json"}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FAO 2017a; Government of Grenada 2014</w:t>
            </w:r>
            <w:r>
              <w:rPr>
                <w:rStyle w:val="FootnoteReference"/>
                <w:rFonts w:ascii="Times New Roman" w:eastAsia="Times New Roman" w:hAnsi="Times New Roman" w:cs="Times New Roman"/>
                <w:color w:val="000000"/>
              </w:rPr>
              <w:fldChar w:fldCharType="end"/>
            </w:r>
          </w:p>
        </w:tc>
      </w:tr>
      <w:tr w:rsidR="008D5D11" w:rsidRPr="00D54AEB" w14:paraId="56A1048F" w14:textId="77777777" w:rsidTr="008D5D11">
        <w:trPr>
          <w:trHeight w:val="292"/>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39A2C1E1" w14:textId="77777777" w:rsidR="008D5D11" w:rsidRPr="00D54AEB" w:rsidRDefault="008D5D11" w:rsidP="00D54AEB">
            <w:pPr>
              <w:spacing w:after="0" w:line="240" w:lineRule="auto"/>
              <w:rPr>
                <w:rFonts w:ascii="Times New Roman" w:eastAsia="Times New Roman" w:hAnsi="Times New Roman" w:cs="Times New Roman"/>
                <w:color w:val="000000"/>
              </w:rPr>
            </w:pPr>
            <w:r w:rsidRPr="00D54AEB">
              <w:rPr>
                <w:rFonts w:ascii="Times New Roman" w:eastAsia="Times New Roman" w:hAnsi="Times New Roman" w:cs="Times New Roman"/>
                <w:color w:val="000000"/>
              </w:rPr>
              <w:t>Guadeloupe</w:t>
            </w:r>
          </w:p>
        </w:tc>
        <w:tc>
          <w:tcPr>
            <w:tcW w:w="1710" w:type="dxa"/>
            <w:tcBorders>
              <w:top w:val="nil"/>
              <w:left w:val="nil"/>
              <w:bottom w:val="single" w:sz="4" w:space="0" w:color="auto"/>
              <w:right w:val="single" w:sz="4" w:space="0" w:color="auto"/>
            </w:tcBorders>
            <w:shd w:val="clear" w:color="auto" w:fill="auto"/>
            <w:noWrap/>
            <w:vAlign w:val="bottom"/>
            <w:hideMark/>
          </w:tcPr>
          <w:p w14:paraId="33F49B9F"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1</w:t>
            </w:r>
          </w:p>
        </w:tc>
        <w:tc>
          <w:tcPr>
            <w:tcW w:w="2229" w:type="dxa"/>
            <w:tcBorders>
              <w:top w:val="nil"/>
              <w:left w:val="nil"/>
              <w:bottom w:val="single" w:sz="4" w:space="0" w:color="auto"/>
              <w:right w:val="single" w:sz="4" w:space="0" w:color="auto"/>
            </w:tcBorders>
            <w:shd w:val="clear" w:color="auto" w:fill="auto"/>
            <w:noWrap/>
            <w:vAlign w:val="bottom"/>
            <w:hideMark/>
          </w:tcPr>
          <w:p w14:paraId="4A02F628" w14:textId="029262EE"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{"citationItems":[{"id":"ITEM-1","itemData":{"author":[{"dropping-particle":"","family":"ADEME","given":"","non-dropping-particle":"","parse-names":false,"suffix":""}],"id":"ITEM-1","issued":{"date-parts":[["0"]]},"number-of-pages":"283","title":"Schéma Régional Air Climat Energie: Guadeloupe","type":"report"},"uris":["http://www.mendeley.com/documents/?uuid=be6c5a3d-4f4e-4af7-906b-5d702db6e50b"]}],"mendeley":{"formattedCitation":"(272)","manualFormatting":"ADEME n.d.","plainTextFormattedCitation":"(272)","previouslyFormattedCitation":"(272)"},"properties":{"noteIndex":0},"schema":"https://github.com/citation-style-language/schema/raw/master/csl-citation.json"}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ADEME n.d.</w:t>
            </w:r>
            <w:r>
              <w:rPr>
                <w:rStyle w:val="FootnoteReference"/>
                <w:rFonts w:ascii="Times New Roman" w:eastAsia="Times New Roman" w:hAnsi="Times New Roman" w:cs="Times New Roman"/>
                <w:color w:val="000000"/>
              </w:rPr>
              <w:fldChar w:fldCharType="end"/>
            </w:r>
            <w:r w:rsidR="00217764" w:rsidRPr="00D54AEB">
              <w:rPr>
                <w:rFonts w:ascii="Times New Roman" w:eastAsia="Times New Roman" w:hAnsi="Times New Roman" w:cs="Times New Roman"/>
                <w:color w:val="000000"/>
              </w:rPr>
              <w:t xml:space="preserve"> </w:t>
            </w:r>
          </w:p>
        </w:tc>
        <w:tc>
          <w:tcPr>
            <w:tcW w:w="1365" w:type="dxa"/>
            <w:tcBorders>
              <w:top w:val="nil"/>
              <w:left w:val="nil"/>
              <w:bottom w:val="single" w:sz="4" w:space="0" w:color="auto"/>
              <w:right w:val="single" w:sz="4" w:space="0" w:color="auto"/>
            </w:tcBorders>
            <w:shd w:val="clear" w:color="auto" w:fill="auto"/>
            <w:noWrap/>
            <w:vAlign w:val="bottom"/>
            <w:hideMark/>
          </w:tcPr>
          <w:p w14:paraId="6EAA3CBD"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0</w:t>
            </w:r>
          </w:p>
        </w:tc>
        <w:tc>
          <w:tcPr>
            <w:tcW w:w="2255" w:type="dxa"/>
            <w:tcBorders>
              <w:top w:val="nil"/>
              <w:left w:val="nil"/>
              <w:bottom w:val="single" w:sz="4" w:space="0" w:color="auto"/>
              <w:right w:val="single" w:sz="4" w:space="0" w:color="auto"/>
            </w:tcBorders>
            <w:shd w:val="clear" w:color="auto" w:fill="auto"/>
            <w:vAlign w:val="bottom"/>
            <w:hideMark/>
          </w:tcPr>
          <w:p w14:paraId="13E90132" w14:textId="4F6696F0"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{"citationItems":[{"id":"ITEM-1","itemData":{"author":[{"dropping-particle":"","family":"FAO","given":"","non-dropping-particle":"","parse-names":false,"suffix":""}],"id":"ITEM-1","issued":{"date-parts":[["2017"]]},"publisher":"Food and Agriculture Organization of the United Nations","title":"FAOLEX Database","type":"article"},"uris":["http://www.mendeley.com/documents/?uuid=2e8769d3-2213-45f5-9983-de6db6109e51"]}],"mendeley":{"formattedCitation":"(242)","manualFormatting":"FAO 2017a","plainTextFormattedCitation":"(242)","previouslyFormattedCitation":"(242)"},"properties":{"noteIndex":0},"schema":"https://github.com/citation-style-language/schema/raw/master/csl-citation.json"}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FAO 2017a</w:t>
            </w:r>
            <w:r>
              <w:rPr>
                <w:rStyle w:val="FootnoteReference"/>
                <w:rFonts w:ascii="Times New Roman" w:eastAsia="Times New Roman" w:hAnsi="Times New Roman" w:cs="Times New Roman"/>
                <w:color w:val="000000"/>
              </w:rPr>
              <w:fldChar w:fldCharType="end"/>
            </w:r>
          </w:p>
        </w:tc>
      </w:tr>
      <w:tr w:rsidR="008D5D11" w:rsidRPr="00D54AEB" w14:paraId="14DF2144" w14:textId="77777777" w:rsidTr="008D5D11">
        <w:trPr>
          <w:trHeight w:val="575"/>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7A38D7A9" w14:textId="77777777" w:rsidR="008D5D11" w:rsidRPr="00D54AEB" w:rsidRDefault="008D5D11" w:rsidP="00D54AEB">
            <w:pPr>
              <w:spacing w:after="0" w:line="240" w:lineRule="auto"/>
              <w:rPr>
                <w:rFonts w:ascii="Times New Roman" w:eastAsia="Times New Roman" w:hAnsi="Times New Roman" w:cs="Times New Roman"/>
                <w:color w:val="000000"/>
              </w:rPr>
            </w:pPr>
            <w:r w:rsidRPr="00D54AEB">
              <w:rPr>
                <w:rFonts w:ascii="Times New Roman" w:eastAsia="Times New Roman" w:hAnsi="Times New Roman" w:cs="Times New Roman"/>
                <w:color w:val="000000"/>
              </w:rPr>
              <w:t>Haiti</w:t>
            </w:r>
          </w:p>
        </w:tc>
        <w:tc>
          <w:tcPr>
            <w:tcW w:w="1710" w:type="dxa"/>
            <w:tcBorders>
              <w:top w:val="nil"/>
              <w:left w:val="nil"/>
              <w:bottom w:val="single" w:sz="4" w:space="0" w:color="auto"/>
              <w:right w:val="single" w:sz="4" w:space="0" w:color="auto"/>
            </w:tcBorders>
            <w:shd w:val="clear" w:color="auto" w:fill="auto"/>
            <w:noWrap/>
            <w:vAlign w:val="bottom"/>
            <w:hideMark/>
          </w:tcPr>
          <w:p w14:paraId="71B655F1"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1</w:t>
            </w:r>
          </w:p>
        </w:tc>
        <w:tc>
          <w:tcPr>
            <w:tcW w:w="2229" w:type="dxa"/>
            <w:tcBorders>
              <w:top w:val="nil"/>
              <w:left w:val="nil"/>
              <w:bottom w:val="single" w:sz="4" w:space="0" w:color="auto"/>
              <w:right w:val="single" w:sz="4" w:space="0" w:color="auto"/>
            </w:tcBorders>
            <w:shd w:val="clear" w:color="auto" w:fill="auto"/>
            <w:noWrap/>
            <w:vAlign w:val="bottom"/>
            <w:hideMark/>
          </w:tcPr>
          <w:p w14:paraId="7B0BFFF3" w14:textId="5E00F444"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{"citationItems":[{"id":"ITEM-1","itemData":{"author":[{"dropping-particle":"","family":"Government of Haiti","given":"","non-dropping-particle":"","parse-names":false,"suffix":""}],"id":"ITEM-1","issued":{"date-parts":[["2006"]]},"number-of-pages":"61","title":"Programme Changements Climatiques République d’Haïti: Plan d'Action National d'Adaptation","type":"report"},"uris":["http://www.mendeley.com/documents/?uuid=6aaab5de-a090-47af-b4b5-dd5be2c14ede"]}],"mendeley":{"formattedCitation":"(273)","manualFormatting":"Government of Haiti 2006","plainTextFormattedCitation":"(273)","previouslyFormattedCitation":"(273)"},"properties":{"noteIndex":0},"schema":"https://github.com/citation-style-language/schema/raw/master/csl-citation.json"}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Government of Haiti 2006</w:t>
            </w:r>
            <w:r>
              <w:rPr>
                <w:rStyle w:val="FootnoteReference"/>
                <w:rFonts w:ascii="Times New Roman" w:eastAsia="Times New Roman" w:hAnsi="Times New Roman" w:cs="Times New Roman"/>
                <w:color w:val="000000"/>
              </w:rPr>
              <w:fldChar w:fldCharType="end"/>
            </w:r>
          </w:p>
        </w:tc>
        <w:tc>
          <w:tcPr>
            <w:tcW w:w="1365" w:type="dxa"/>
            <w:tcBorders>
              <w:top w:val="nil"/>
              <w:left w:val="nil"/>
              <w:bottom w:val="single" w:sz="4" w:space="0" w:color="auto"/>
              <w:right w:val="single" w:sz="4" w:space="0" w:color="auto"/>
            </w:tcBorders>
            <w:shd w:val="clear" w:color="auto" w:fill="auto"/>
            <w:noWrap/>
            <w:vAlign w:val="bottom"/>
            <w:hideMark/>
          </w:tcPr>
          <w:p w14:paraId="166701CB"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0</w:t>
            </w:r>
          </w:p>
        </w:tc>
        <w:tc>
          <w:tcPr>
            <w:tcW w:w="2255" w:type="dxa"/>
            <w:tcBorders>
              <w:top w:val="nil"/>
              <w:left w:val="nil"/>
              <w:bottom w:val="single" w:sz="4" w:space="0" w:color="auto"/>
              <w:right w:val="single" w:sz="4" w:space="0" w:color="auto"/>
            </w:tcBorders>
            <w:shd w:val="clear" w:color="auto" w:fill="auto"/>
            <w:vAlign w:val="bottom"/>
            <w:hideMark/>
          </w:tcPr>
          <w:p w14:paraId="08BC8D9C" w14:textId="543125C1" w:rsidR="008D5D11" w:rsidRPr="00D54AEB" w:rsidRDefault="00217764"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{"citationItems":[{"id":"ITEM-1","itemData":{"author":[{"dropping-particle":"","family":"FAO","given":"","non-dropping-particle":"","parse-names":false,"suffix":""}],"id":"ITEM-1","issued":{"date-parts":[["2017"]]},"publisher":"Food and Agriculture Organization of the United Nations","title":"FAOLEX Database","type":"article"},"uris":["http://www.mendeley.com/documents/?uuid=2e8769d3-2213-45f5-9983-de6db6109e51"]}],"mendeley":{"formattedCitation":"(242)","manualFormatting":"FAO 2017a","plainTextFormattedCitation":"(242)","previouslyFormattedCitation":"(242)"},"properties":{"noteIndex":0},"schema":"https://github.com/citation-style-language/schema/raw/master/csl-citation.json"}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FAO 2017a</w:t>
            </w:r>
            <w:r>
              <w:rPr>
                <w:rStyle w:val="FootnoteReference"/>
                <w:rFonts w:ascii="Times New Roman" w:eastAsia="Times New Roman" w:hAnsi="Times New Roman" w:cs="Times New Roman"/>
                <w:color w:val="000000"/>
              </w:rPr>
              <w:fldChar w:fldCharType="end"/>
            </w:r>
          </w:p>
        </w:tc>
      </w:tr>
      <w:tr w:rsidR="008D5D11" w:rsidRPr="00D54AEB" w14:paraId="0D4D22E2" w14:textId="77777777" w:rsidTr="008D5D11">
        <w:trPr>
          <w:trHeight w:val="858"/>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4F0BDFC1" w14:textId="77777777" w:rsidR="008D5D11" w:rsidRPr="00D54AEB" w:rsidRDefault="008D5D11" w:rsidP="00D54AEB">
            <w:pPr>
              <w:spacing w:after="0" w:line="240" w:lineRule="auto"/>
              <w:rPr>
                <w:rFonts w:ascii="Times New Roman" w:eastAsia="Times New Roman" w:hAnsi="Times New Roman" w:cs="Times New Roman"/>
                <w:color w:val="000000"/>
              </w:rPr>
            </w:pPr>
            <w:r w:rsidRPr="00D54AEB">
              <w:rPr>
                <w:rFonts w:ascii="Times New Roman" w:eastAsia="Times New Roman" w:hAnsi="Times New Roman" w:cs="Times New Roman"/>
                <w:color w:val="000000"/>
              </w:rPr>
              <w:t>Jamaica</w:t>
            </w:r>
          </w:p>
        </w:tc>
        <w:tc>
          <w:tcPr>
            <w:tcW w:w="1710" w:type="dxa"/>
            <w:tcBorders>
              <w:top w:val="nil"/>
              <w:left w:val="nil"/>
              <w:bottom w:val="single" w:sz="4" w:space="0" w:color="auto"/>
              <w:right w:val="single" w:sz="4" w:space="0" w:color="auto"/>
            </w:tcBorders>
            <w:shd w:val="clear" w:color="auto" w:fill="auto"/>
            <w:noWrap/>
            <w:vAlign w:val="bottom"/>
            <w:hideMark/>
          </w:tcPr>
          <w:p w14:paraId="1593D5D8"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1</w:t>
            </w:r>
          </w:p>
        </w:tc>
        <w:tc>
          <w:tcPr>
            <w:tcW w:w="2229" w:type="dxa"/>
            <w:tcBorders>
              <w:top w:val="nil"/>
              <w:left w:val="nil"/>
              <w:bottom w:val="single" w:sz="4" w:space="0" w:color="auto"/>
              <w:right w:val="single" w:sz="4" w:space="0" w:color="auto"/>
            </w:tcBorders>
            <w:shd w:val="clear" w:color="auto" w:fill="auto"/>
            <w:noWrap/>
            <w:vAlign w:val="bottom"/>
            <w:hideMark/>
          </w:tcPr>
          <w:p w14:paraId="637F7411" w14:textId="4F2FE75C"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{"citationItems":[{"id":"ITEM-1","itemData":{"author":[{"dropping-particle":"","family":"MWLECC","given":"","non-dropping-particle":"","parse-names":false,"suffix":""}],"collection-title":"Green Paper","id":"ITEM-1","issued":{"date-parts":[["2013"]]},"number":"1/2013","number-of-pages":"49","title":"Climate Change Policy Framework and Action Plan","type":"report"},"uris":["http://www.mendeley.com/documents/?uuid=d60f1a84-7b7e-4df7-a27f-85af712773d4"]}],"mendeley":{"formattedCitation":"(274)","manualFormatting":"MWLECC 2013","plainTextFormattedCitation":"(274)","previouslyFormattedCitation":"(274)"},"properties":{"noteIndex":0},"schema":"https://github.com/citation-style-language/schema/raw/master/csl-citation.json"}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MWLECC 2013</w:t>
            </w:r>
            <w:r>
              <w:rPr>
                <w:rStyle w:val="FootnoteReference"/>
                <w:rFonts w:ascii="Times New Roman" w:eastAsia="Times New Roman" w:hAnsi="Times New Roman" w:cs="Times New Roman"/>
                <w:color w:val="000000"/>
              </w:rPr>
              <w:fldChar w:fldCharType="end"/>
            </w:r>
          </w:p>
        </w:tc>
        <w:tc>
          <w:tcPr>
            <w:tcW w:w="1365" w:type="dxa"/>
            <w:tcBorders>
              <w:top w:val="nil"/>
              <w:left w:val="nil"/>
              <w:bottom w:val="single" w:sz="4" w:space="0" w:color="auto"/>
              <w:right w:val="single" w:sz="4" w:space="0" w:color="auto"/>
            </w:tcBorders>
            <w:shd w:val="clear" w:color="auto" w:fill="auto"/>
            <w:noWrap/>
            <w:vAlign w:val="bottom"/>
            <w:hideMark/>
          </w:tcPr>
          <w:p w14:paraId="2B949DA6"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1</w:t>
            </w:r>
          </w:p>
        </w:tc>
        <w:tc>
          <w:tcPr>
            <w:tcW w:w="2255" w:type="dxa"/>
            <w:tcBorders>
              <w:top w:val="nil"/>
              <w:left w:val="nil"/>
              <w:bottom w:val="single" w:sz="4" w:space="0" w:color="auto"/>
              <w:right w:val="single" w:sz="4" w:space="0" w:color="auto"/>
            </w:tcBorders>
            <w:shd w:val="clear" w:color="auto" w:fill="auto"/>
            <w:vAlign w:val="bottom"/>
            <w:hideMark/>
          </w:tcPr>
          <w:p w14:paraId="7F70AB3D" w14:textId="4A82A822"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{"citationItems":[{"id":"ITEM-1","itemData":{"author":[{"dropping-particle":"","family":"Government of Jamaica","given":"","non-dropping-particle":"","parse-names":false,"suffix":""}],"id":"ITEM-1","issued":{"date-parts":[["2015"]]},"publisher-place":"Jamaica","title":"The Fishing Industry (Amendment) Act","type":"legislation"},"uris":["http://www.mendeley.com/documents/?uuid=9eb7b436-9420-45a8-b0b2-084462500e4c"]},{"id":"ITEM-2","itemData":{"author":[{"dropping-particle":"","family":"FAO","given":"","non-dropping-particle":"","parse-names":false,"suffix":""}],"id":"ITEM-2","issued":{"date-parts":[["2017"]]},"publisher":"Food and Agriculture Organization of the United Nations","title":"FAOLEX Database","type":"article"},"uris":["http://www.mendeley.com/documents/?uuid=2e8769d3-2213-45f5-9983-de6db6109e51"]}],"mendeley":{"formattedCitation":"(242,275)","manualFormatting":"FAO 2017a; Government of Jamaica 2015","plainTextFormattedCitation":"(242,275)","previouslyFormattedCitation":"(242,275)"},"properties":{"noteIndex":0},"schema":"https://github.com/citation-style-language/schema/raw/master/csl-citation.json"}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FAO 2017a; Government of Jamaica 2015</w:t>
            </w:r>
            <w:r>
              <w:rPr>
                <w:rStyle w:val="FootnoteReference"/>
                <w:rFonts w:ascii="Times New Roman" w:eastAsia="Times New Roman" w:hAnsi="Times New Roman" w:cs="Times New Roman"/>
                <w:color w:val="000000"/>
              </w:rPr>
              <w:fldChar w:fldCharType="end"/>
            </w:r>
          </w:p>
        </w:tc>
      </w:tr>
      <w:tr w:rsidR="008D5D11" w:rsidRPr="00D54AEB" w14:paraId="61D4E0E6" w14:textId="77777777" w:rsidTr="008D5D11">
        <w:trPr>
          <w:trHeight w:val="292"/>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633FE282" w14:textId="77777777" w:rsidR="008D5D11" w:rsidRPr="00D54AEB" w:rsidRDefault="008D5D11" w:rsidP="00D54AEB">
            <w:pPr>
              <w:spacing w:after="0" w:line="240" w:lineRule="auto"/>
              <w:rPr>
                <w:rFonts w:ascii="Times New Roman" w:eastAsia="Times New Roman" w:hAnsi="Times New Roman" w:cs="Times New Roman"/>
                <w:color w:val="000000"/>
              </w:rPr>
            </w:pPr>
            <w:r w:rsidRPr="00D54AEB">
              <w:rPr>
                <w:rFonts w:ascii="Times New Roman" w:eastAsia="Times New Roman" w:hAnsi="Times New Roman" w:cs="Times New Roman"/>
                <w:color w:val="000000"/>
              </w:rPr>
              <w:t>Martinique</w:t>
            </w:r>
          </w:p>
        </w:tc>
        <w:tc>
          <w:tcPr>
            <w:tcW w:w="1710" w:type="dxa"/>
            <w:tcBorders>
              <w:top w:val="nil"/>
              <w:left w:val="nil"/>
              <w:bottom w:val="single" w:sz="4" w:space="0" w:color="auto"/>
              <w:right w:val="single" w:sz="4" w:space="0" w:color="auto"/>
            </w:tcBorders>
            <w:shd w:val="clear" w:color="auto" w:fill="auto"/>
            <w:noWrap/>
            <w:vAlign w:val="bottom"/>
            <w:hideMark/>
          </w:tcPr>
          <w:p w14:paraId="24E18E16"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0</w:t>
            </w:r>
          </w:p>
        </w:tc>
        <w:tc>
          <w:tcPr>
            <w:tcW w:w="2229" w:type="dxa"/>
            <w:tcBorders>
              <w:top w:val="nil"/>
              <w:left w:val="nil"/>
              <w:bottom w:val="single" w:sz="4" w:space="0" w:color="auto"/>
              <w:right w:val="single" w:sz="4" w:space="0" w:color="auto"/>
            </w:tcBorders>
            <w:shd w:val="clear" w:color="auto" w:fill="auto"/>
            <w:noWrap/>
            <w:vAlign w:val="bottom"/>
            <w:hideMark/>
          </w:tcPr>
          <w:p w14:paraId="7C14BB4E" w14:textId="2676788F"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CLIMPACT","given":"","non-dropping-particle":"","parse-names":false,"suffix":""}],"id":"ITEM-1","issued":{"date-parts":[["2012"]]},"number-of-pages":"122","publisher-place":"Martinique","title":"Etude et évaluation des impacts, de la vulnérabilité et de l’adaptation de la Martinique au changement climatique","type":"report"},"uris":["http://www.mendeley.com/documents/?uuid=d75878bd-0200-4d74-a34e-84005b506e03"]}],"mendeley":{"formattedCitation":"(276)","manualFormatting":"CLIMPACT 2012","plainTextFormattedCitation":"(276)","previouslyFormattedCitation":"(276)"},"properties":{"noteIndex":0},"schema":"https://github.com/citation-style-language/schema/raw/master/csl-citation.json"}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CLIMPACT 2012</w:t>
            </w:r>
            <w:r>
              <w:rPr>
                <w:rStyle w:val="FootnoteReference"/>
                <w:rFonts w:ascii="Times New Roman" w:eastAsia="Times New Roman" w:hAnsi="Times New Roman" w:cs="Times New Roman"/>
                <w:color w:val="000000"/>
              </w:rPr>
              <w:fldChar w:fldCharType="end"/>
            </w:r>
          </w:p>
        </w:tc>
        <w:tc>
          <w:tcPr>
            <w:tcW w:w="1365" w:type="dxa"/>
            <w:tcBorders>
              <w:top w:val="nil"/>
              <w:left w:val="nil"/>
              <w:bottom w:val="single" w:sz="4" w:space="0" w:color="auto"/>
              <w:right w:val="single" w:sz="4" w:space="0" w:color="auto"/>
            </w:tcBorders>
            <w:shd w:val="clear" w:color="auto" w:fill="auto"/>
            <w:noWrap/>
            <w:vAlign w:val="bottom"/>
            <w:hideMark/>
          </w:tcPr>
          <w:p w14:paraId="42628CF5"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0</w:t>
            </w:r>
          </w:p>
        </w:tc>
        <w:tc>
          <w:tcPr>
            <w:tcW w:w="2255" w:type="dxa"/>
            <w:tcBorders>
              <w:top w:val="nil"/>
              <w:left w:val="nil"/>
              <w:bottom w:val="single" w:sz="4" w:space="0" w:color="auto"/>
              <w:right w:val="single" w:sz="4" w:space="0" w:color="auto"/>
            </w:tcBorders>
            <w:shd w:val="clear" w:color="auto" w:fill="auto"/>
            <w:vAlign w:val="bottom"/>
            <w:hideMark/>
          </w:tcPr>
          <w:p w14:paraId="59C662F3" w14:textId="6F68FCD2" w:rsidR="008D5D11" w:rsidRPr="00D54AEB" w:rsidRDefault="00217764"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{"citationItems":[{"id":"ITEM-1","itemData":{"author":[{"dropping-particle":"","family":"FAO","given":"","non-dropping-particle":"","parse-names":false,"suffix":""}],"id":"ITEM-1","issued":{"date-parts":[["2017"]]},"publisher":"Food and Agriculture Organization of the United Nations","title":"FAOLEX Database","type":"article"},"uris":["http://www.mendeley.com/documents/?uuid=2e8769d3-2213-45f5-9983-de6db6109e51"]}],"mendeley":{"formattedCitation":"(242)","manualFormatting":"FAO 2017a","plainTextFormattedCitation":"(242)","previouslyFormattedCitation":"(242)"},"properties":{"noteIndex":0},"schema":"https://github.com/citation-style-language/schema/raw/master/csl-citation.json"}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FAO 2017a</w:t>
            </w:r>
            <w:r>
              <w:rPr>
                <w:rStyle w:val="FootnoteReference"/>
                <w:rFonts w:ascii="Times New Roman" w:eastAsia="Times New Roman" w:hAnsi="Times New Roman" w:cs="Times New Roman"/>
                <w:color w:val="000000"/>
              </w:rPr>
              <w:fldChar w:fldCharType="end"/>
            </w:r>
          </w:p>
        </w:tc>
      </w:tr>
      <w:tr w:rsidR="008D5D11" w:rsidRPr="00D54AEB" w14:paraId="3E944B64" w14:textId="77777777" w:rsidTr="00AE1F7D">
        <w:trPr>
          <w:trHeight w:val="584"/>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3EC4C10E" w14:textId="77777777" w:rsidR="008D5D11" w:rsidRPr="00D54AEB" w:rsidRDefault="008D5D11" w:rsidP="00D54AEB">
            <w:pPr>
              <w:spacing w:after="0" w:line="240" w:lineRule="auto"/>
              <w:rPr>
                <w:rFonts w:ascii="Times New Roman" w:eastAsia="Times New Roman" w:hAnsi="Times New Roman" w:cs="Times New Roman"/>
                <w:color w:val="000000"/>
              </w:rPr>
            </w:pPr>
            <w:r w:rsidRPr="00D54AEB">
              <w:rPr>
                <w:rFonts w:ascii="Times New Roman" w:eastAsia="Times New Roman" w:hAnsi="Times New Roman" w:cs="Times New Roman"/>
                <w:color w:val="000000"/>
              </w:rPr>
              <w:t>Montserrat</w:t>
            </w:r>
          </w:p>
        </w:tc>
        <w:tc>
          <w:tcPr>
            <w:tcW w:w="1710" w:type="dxa"/>
            <w:tcBorders>
              <w:top w:val="nil"/>
              <w:left w:val="nil"/>
              <w:bottom w:val="single" w:sz="4" w:space="0" w:color="auto"/>
              <w:right w:val="single" w:sz="4" w:space="0" w:color="auto"/>
            </w:tcBorders>
            <w:shd w:val="clear" w:color="auto" w:fill="auto"/>
            <w:noWrap/>
            <w:vAlign w:val="bottom"/>
            <w:hideMark/>
          </w:tcPr>
          <w:p w14:paraId="1D2F0656"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0</w:t>
            </w:r>
          </w:p>
        </w:tc>
        <w:tc>
          <w:tcPr>
            <w:tcW w:w="2229" w:type="dxa"/>
            <w:tcBorders>
              <w:top w:val="nil"/>
              <w:left w:val="nil"/>
              <w:bottom w:val="single" w:sz="4" w:space="0" w:color="auto"/>
              <w:right w:val="single" w:sz="4" w:space="0" w:color="auto"/>
            </w:tcBorders>
            <w:shd w:val="clear" w:color="auto" w:fill="auto"/>
            <w:noWrap/>
            <w:vAlign w:val="bottom"/>
            <w:hideMark/>
          </w:tcPr>
          <w:p w14:paraId="3012D953" w14:textId="5DC7D636"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{"citationItems":[{"id":"ITEM-1","itemData":{"DOI":"10.1177/0020294013489787","ISBN":"9789769527706","ISSN":"0020-2940","PMID":"1529509","author":[{"dropping-particle":"","family":"Phillips","given":"Gina Sanguinetti","non-dropping-particle":"","parse-names":false,"suffix":""},{"dropping-particle":"","family":"Emanuel","given":"Elizabeth","non-dropping-particle":"","parse-names":false,"suffix":""}],"id":"ITEM-1","issue":"September","issued":{"date-parts":[["2005"]]},"number-of-pages":"139","title":"Montserrat Sustainable Development Plan 2008-2020","type":"report"},"uris":["http://www.mendeley.com/documents/?uuid=9e43e379-dbda-477b-b18f-96abf0255c70"]}],"mendeley":{"formattedCitation":"(245)","manualFormatting":"Phillips &amp; Emanuel 2005","plainTextFormattedCitation":"(245)","previouslyFormattedCitation":"(245)"},"properties":{"noteIndex":0},"schema":"https://github.com/citation-style-language/schema/raw/master/csl-citation.json"}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Phillips &amp; Emanuel 2005</w:t>
            </w:r>
            <w:r>
              <w:rPr>
                <w:rStyle w:val="FootnoteReference"/>
                <w:rFonts w:ascii="Times New Roman" w:eastAsia="Times New Roman" w:hAnsi="Times New Roman" w:cs="Times New Roman"/>
                <w:color w:val="000000"/>
              </w:rPr>
              <w:fldChar w:fldCharType="end"/>
            </w:r>
          </w:p>
        </w:tc>
        <w:tc>
          <w:tcPr>
            <w:tcW w:w="1365" w:type="dxa"/>
            <w:tcBorders>
              <w:top w:val="nil"/>
              <w:left w:val="nil"/>
              <w:bottom w:val="single" w:sz="4" w:space="0" w:color="auto"/>
              <w:right w:val="single" w:sz="4" w:space="0" w:color="auto"/>
            </w:tcBorders>
            <w:shd w:val="clear" w:color="auto" w:fill="auto"/>
            <w:noWrap/>
            <w:vAlign w:val="bottom"/>
            <w:hideMark/>
          </w:tcPr>
          <w:p w14:paraId="5E2814F3"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0</w:t>
            </w:r>
          </w:p>
        </w:tc>
        <w:tc>
          <w:tcPr>
            <w:tcW w:w="2255" w:type="dxa"/>
            <w:tcBorders>
              <w:top w:val="nil"/>
              <w:left w:val="nil"/>
              <w:bottom w:val="single" w:sz="4" w:space="0" w:color="auto"/>
              <w:right w:val="single" w:sz="4" w:space="0" w:color="auto"/>
            </w:tcBorders>
            <w:shd w:val="clear" w:color="auto" w:fill="auto"/>
            <w:vAlign w:val="bottom"/>
            <w:hideMark/>
          </w:tcPr>
          <w:p w14:paraId="42B89946" w14:textId="63605EBF" w:rsidR="008D5D11" w:rsidRPr="00D54AEB" w:rsidRDefault="00217764"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{"citationItems":[{"id":"ITEM-1","itemData":{"author":[{"dropping-particle":"","family":"FAO","given":"","non-dropping-particle":"","parse-names":false,"suffix":""}],"id":"ITEM-1","issued":{"date-parts":[["2017"]]},"publisher":"Food and Agriculture Organization of the United Nations","title":"FAOLEX Database","type":"article"},"uris":["http://www.mendeley.com/documents/?uuid=2e8769d3-2213-45f5-9983-de6db6109e51"]}],"mendeley":{"formattedCitation":"(242)","manualFormatting":"FAO 2017a","plainTextFormattedCitation":"(242)","previouslyFormattedCitation":"(242)"},"properties":{"noteIndex":0},"schema":"https://github.com/citation-style-language/schema/raw/master/csl-citation.json"}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FAO 2017a</w:t>
            </w:r>
            <w:r>
              <w:rPr>
                <w:rStyle w:val="FootnoteReference"/>
                <w:rFonts w:ascii="Times New Roman" w:eastAsia="Times New Roman" w:hAnsi="Times New Roman" w:cs="Times New Roman"/>
                <w:color w:val="000000"/>
              </w:rPr>
              <w:fldChar w:fldCharType="end"/>
            </w:r>
          </w:p>
        </w:tc>
      </w:tr>
      <w:tr w:rsidR="008D5D11" w:rsidRPr="00D54AEB" w14:paraId="04728432" w14:textId="77777777" w:rsidTr="008D5D11">
        <w:trPr>
          <w:trHeight w:val="292"/>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5A1D129E" w14:textId="77777777" w:rsidR="008D5D11" w:rsidRPr="00D54AEB" w:rsidRDefault="008D5D11" w:rsidP="00D54AEB">
            <w:pPr>
              <w:spacing w:after="0" w:line="240" w:lineRule="auto"/>
              <w:rPr>
                <w:rFonts w:ascii="Times New Roman" w:eastAsia="Times New Roman" w:hAnsi="Times New Roman" w:cs="Times New Roman"/>
                <w:color w:val="000000"/>
              </w:rPr>
            </w:pPr>
            <w:r w:rsidRPr="00D54AEB">
              <w:rPr>
                <w:rFonts w:ascii="Times New Roman" w:eastAsia="Times New Roman" w:hAnsi="Times New Roman" w:cs="Times New Roman"/>
                <w:color w:val="000000"/>
              </w:rPr>
              <w:t>Puerto Rico</w:t>
            </w:r>
          </w:p>
        </w:tc>
        <w:tc>
          <w:tcPr>
            <w:tcW w:w="1710" w:type="dxa"/>
            <w:tcBorders>
              <w:top w:val="nil"/>
              <w:left w:val="nil"/>
              <w:bottom w:val="single" w:sz="4" w:space="0" w:color="auto"/>
              <w:right w:val="single" w:sz="4" w:space="0" w:color="auto"/>
            </w:tcBorders>
            <w:shd w:val="clear" w:color="auto" w:fill="auto"/>
            <w:noWrap/>
            <w:vAlign w:val="bottom"/>
            <w:hideMark/>
          </w:tcPr>
          <w:p w14:paraId="286028B1"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0</w:t>
            </w:r>
          </w:p>
        </w:tc>
        <w:tc>
          <w:tcPr>
            <w:tcW w:w="2229" w:type="dxa"/>
            <w:tcBorders>
              <w:top w:val="nil"/>
              <w:left w:val="nil"/>
              <w:bottom w:val="single" w:sz="4" w:space="0" w:color="auto"/>
              <w:right w:val="single" w:sz="4" w:space="0" w:color="auto"/>
            </w:tcBorders>
            <w:shd w:val="clear" w:color="auto" w:fill="auto"/>
            <w:noWrap/>
            <w:vAlign w:val="bottom"/>
            <w:hideMark/>
          </w:tcPr>
          <w:p w14:paraId="0C05DA5B" w14:textId="156C267B"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{"citationItems":[{"id":"ITEM-1","itemData":{"author":[{"dropping-particle":"","family":"PRCCC","given":"","non-dropping-particle":"","parse-names":false,"suffix":""}],"id":"ITEM-1","issued":{"date-parts":[["2015"]]},"number-of-pages":"173","title":"Ruta hacia la Resiliencia: Guia de estrategias para la adaptacion a los cambios climaticos","type":"report"},"uris":["http://www.mendeley.com/documents/?uuid=6fe7c710-11fb-48c8-a321-de8391d890be"]}],"mendeley":{"formattedCitation":"(247)","manualFormatting":"PRCCC 2015","plainTextFormattedCitation":"(247)","previouslyFormattedCitation":"(247)"},"properties":{"noteIndex":0},"schema":"https://github.com/citation-style-language/schema/raw/master/csl-citation.json"}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PRCCC 2015</w:t>
            </w:r>
            <w:r>
              <w:rPr>
                <w:rStyle w:val="FootnoteReference"/>
                <w:rFonts w:ascii="Times New Roman" w:eastAsia="Times New Roman" w:hAnsi="Times New Roman" w:cs="Times New Roman"/>
                <w:color w:val="000000"/>
              </w:rPr>
              <w:fldChar w:fldCharType="end"/>
            </w:r>
          </w:p>
        </w:tc>
        <w:tc>
          <w:tcPr>
            <w:tcW w:w="1365" w:type="dxa"/>
            <w:tcBorders>
              <w:top w:val="nil"/>
              <w:left w:val="nil"/>
              <w:bottom w:val="single" w:sz="4" w:space="0" w:color="auto"/>
              <w:right w:val="single" w:sz="4" w:space="0" w:color="auto"/>
            </w:tcBorders>
            <w:shd w:val="clear" w:color="auto" w:fill="auto"/>
            <w:noWrap/>
            <w:vAlign w:val="bottom"/>
            <w:hideMark/>
          </w:tcPr>
          <w:p w14:paraId="5796968B"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1</w:t>
            </w:r>
          </w:p>
        </w:tc>
        <w:tc>
          <w:tcPr>
            <w:tcW w:w="2255" w:type="dxa"/>
            <w:tcBorders>
              <w:top w:val="nil"/>
              <w:left w:val="nil"/>
              <w:bottom w:val="single" w:sz="4" w:space="0" w:color="auto"/>
              <w:right w:val="single" w:sz="4" w:space="0" w:color="auto"/>
            </w:tcBorders>
            <w:shd w:val="clear" w:color="auto" w:fill="auto"/>
            <w:vAlign w:val="bottom"/>
            <w:hideMark/>
          </w:tcPr>
          <w:p w14:paraId="471A4942" w14:textId="32DFDE52" w:rsidR="008D5D11" w:rsidRPr="00D54AEB" w:rsidRDefault="00217764"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{"citationItems":[{"id":"ITEM-1","itemData":{"author":[{"dropping-particle":"","family":"FAO","given":"","non-dropping-particle":"","parse-names":false,"suffix":""}],"id":"ITEM-1","issued":{"date-parts":[["2017"]]},"publisher":"Food and Agriculture Organization of the United Nations","title":"FAOLEX Database","type":"article"},"uris":["http://www.mendeley.com/documents/?uuid=2e8769d3-2213-45f5-9983-de6db6109e51"]}],"mendeley":{"formattedCitation":"(242)","manualFormatting":"FAO 2017a","plainTextFormattedCitation":"(242)","previouslyFormattedCitation":"(242)"},"properties":{"noteIndex":0},"schema":"https://github.com/citation-style-language/schema/raw/master/csl-citation.json"}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FAO 2017a</w:t>
            </w:r>
            <w:r>
              <w:rPr>
                <w:rStyle w:val="FootnoteReference"/>
                <w:rFonts w:ascii="Times New Roman" w:eastAsia="Times New Roman" w:hAnsi="Times New Roman" w:cs="Times New Roman"/>
                <w:color w:val="000000"/>
              </w:rPr>
              <w:fldChar w:fldCharType="end"/>
            </w:r>
          </w:p>
        </w:tc>
      </w:tr>
      <w:tr w:rsidR="008D5D11" w:rsidRPr="00D54AEB" w14:paraId="4FD55A2D" w14:textId="77777777" w:rsidTr="008D5D11">
        <w:trPr>
          <w:trHeight w:val="292"/>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3846378C" w14:textId="77777777" w:rsidR="008D5D11" w:rsidRPr="00D54AEB" w:rsidRDefault="008D5D11" w:rsidP="00D54AEB">
            <w:pPr>
              <w:spacing w:after="0" w:line="240" w:lineRule="auto"/>
              <w:rPr>
                <w:rFonts w:ascii="Times New Roman" w:eastAsia="Times New Roman" w:hAnsi="Times New Roman" w:cs="Times New Roman"/>
                <w:color w:val="000000"/>
              </w:rPr>
            </w:pPr>
            <w:r w:rsidRPr="00D54AEB">
              <w:rPr>
                <w:rFonts w:ascii="Times New Roman" w:eastAsia="Times New Roman" w:hAnsi="Times New Roman" w:cs="Times New Roman"/>
                <w:color w:val="000000"/>
              </w:rPr>
              <w:t>Saba</w:t>
            </w:r>
          </w:p>
        </w:tc>
        <w:tc>
          <w:tcPr>
            <w:tcW w:w="1710" w:type="dxa"/>
            <w:tcBorders>
              <w:top w:val="nil"/>
              <w:left w:val="nil"/>
              <w:bottom w:val="single" w:sz="4" w:space="0" w:color="auto"/>
              <w:right w:val="single" w:sz="4" w:space="0" w:color="auto"/>
            </w:tcBorders>
            <w:shd w:val="clear" w:color="auto" w:fill="auto"/>
            <w:noWrap/>
            <w:vAlign w:val="bottom"/>
            <w:hideMark/>
          </w:tcPr>
          <w:p w14:paraId="78CDD757"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0</w:t>
            </w:r>
          </w:p>
        </w:tc>
        <w:tc>
          <w:tcPr>
            <w:tcW w:w="2229" w:type="dxa"/>
            <w:tcBorders>
              <w:top w:val="nil"/>
              <w:left w:val="nil"/>
              <w:bottom w:val="single" w:sz="4" w:space="0" w:color="auto"/>
              <w:right w:val="single" w:sz="4" w:space="0" w:color="auto"/>
            </w:tcBorders>
            <w:shd w:val="clear" w:color="auto" w:fill="auto"/>
            <w:noWrap/>
            <w:vAlign w:val="bottom"/>
            <w:hideMark/>
          </w:tcPr>
          <w:p w14:paraId="0BCB0A83" w14:textId="28B59C78"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URL":"http://www.dcnanature.org/resources/policy-law-enforcement/","accessed":{"date-parts":[["2017","8","8"]]},"author":[{"dropping-particle":"","family":"DCNA","given":"","non-dropping-particle":"","parse-names":false,"suffix":""}],"container-title":"Dutch Caribbean Nature Alliance","id":"ITEM-1","issued":{"date-parts":[["2014"]]},"title":"Policy &amp; Legislation","type":"webpage"},"uris":["http://www.mendeley.com/documents/?uuid=3ca5cca0-525b-4cb7-83f3-872b779c33b7"]}],"mendeley":{"formattedCitation":"(244)","manualFormatting":"DCNA 2014","plainTextFormattedCitation":"(244)","previouslyFormattedCitation":"(244)"},"properties":{"noteIndex":0},"schema":"https://github.com/citation-style-language/schema/raw/master/csl-citation.json"}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DCNA 2014</w:t>
            </w:r>
            <w:r>
              <w:rPr>
                <w:rStyle w:val="FootnoteReference"/>
                <w:rFonts w:ascii="Times New Roman" w:eastAsia="Times New Roman" w:hAnsi="Times New Roman" w:cs="Times New Roman"/>
                <w:color w:val="000000"/>
              </w:rPr>
              <w:fldChar w:fldCharType="end"/>
            </w:r>
          </w:p>
        </w:tc>
        <w:tc>
          <w:tcPr>
            <w:tcW w:w="1365" w:type="dxa"/>
            <w:tcBorders>
              <w:top w:val="nil"/>
              <w:left w:val="nil"/>
              <w:bottom w:val="single" w:sz="4" w:space="0" w:color="auto"/>
              <w:right w:val="single" w:sz="4" w:space="0" w:color="auto"/>
            </w:tcBorders>
            <w:shd w:val="clear" w:color="auto" w:fill="auto"/>
            <w:noWrap/>
            <w:vAlign w:val="bottom"/>
            <w:hideMark/>
          </w:tcPr>
          <w:p w14:paraId="075EF845"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0</w:t>
            </w:r>
          </w:p>
        </w:tc>
        <w:tc>
          <w:tcPr>
            <w:tcW w:w="2255" w:type="dxa"/>
            <w:tcBorders>
              <w:top w:val="nil"/>
              <w:left w:val="nil"/>
              <w:bottom w:val="single" w:sz="4" w:space="0" w:color="auto"/>
              <w:right w:val="single" w:sz="4" w:space="0" w:color="auto"/>
            </w:tcBorders>
            <w:shd w:val="clear" w:color="auto" w:fill="auto"/>
            <w:vAlign w:val="bottom"/>
            <w:hideMark/>
          </w:tcPr>
          <w:p w14:paraId="616716C7" w14:textId="7073D4C7" w:rsidR="008D5D11" w:rsidRPr="00D54AEB" w:rsidRDefault="00217764"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{"citationItems":[{"id":"ITEM-1","itemData":{"author":[{"dropping-particle":"","family":"FAO","given":"","non-dropping-particle":"","parse-names":false,"suffix":""}],"id":"ITEM-1","issued":{"date-parts":[["2017"]]},"publisher":"Food and Agriculture Organization of the United Nations","title":"FAOLEX Database","type":"article"},"uris":["http://www.mendeley.com/documents/?uuid=2e8769d3-2213-45f5-9983-de6db6109e51"]}],"mendeley":{"formattedCitation":"(242)","manualFormatting":"FAO 2017a","plainTextFormattedCitation":"(242)","previouslyFormattedCitation":"(242)"},"properties":{"noteIndex":0},"schema":"https://github.com/citation-style-language/schema/raw/master/csl-citation.json"}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FAO 2017a</w:t>
            </w:r>
            <w:r>
              <w:rPr>
                <w:rStyle w:val="FootnoteReference"/>
                <w:rFonts w:ascii="Times New Roman" w:eastAsia="Times New Roman" w:hAnsi="Times New Roman" w:cs="Times New Roman"/>
                <w:color w:val="000000"/>
              </w:rPr>
              <w:fldChar w:fldCharType="end"/>
            </w:r>
          </w:p>
        </w:tc>
      </w:tr>
      <w:tr w:rsidR="008D5D11" w:rsidRPr="00D54AEB" w14:paraId="536953E8" w14:textId="77777777" w:rsidTr="00DC4796">
        <w:trPr>
          <w:trHeight w:val="863"/>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46F1507B" w14:textId="77777777" w:rsidR="008D5D11" w:rsidRPr="00D54AEB" w:rsidRDefault="008D5D11" w:rsidP="00D54AEB">
            <w:pPr>
              <w:spacing w:after="0" w:line="240" w:lineRule="auto"/>
              <w:rPr>
                <w:rFonts w:ascii="Times New Roman" w:eastAsia="Times New Roman" w:hAnsi="Times New Roman" w:cs="Times New Roman"/>
                <w:color w:val="000000"/>
              </w:rPr>
            </w:pPr>
            <w:r w:rsidRPr="00D54AEB">
              <w:rPr>
                <w:rFonts w:ascii="Times New Roman" w:eastAsia="Times New Roman" w:hAnsi="Times New Roman" w:cs="Times New Roman"/>
                <w:color w:val="000000"/>
              </w:rPr>
              <w:t>St. Barthelemy</w:t>
            </w:r>
          </w:p>
        </w:tc>
        <w:tc>
          <w:tcPr>
            <w:tcW w:w="1710" w:type="dxa"/>
            <w:tcBorders>
              <w:top w:val="nil"/>
              <w:left w:val="nil"/>
              <w:bottom w:val="single" w:sz="4" w:space="0" w:color="auto"/>
              <w:right w:val="single" w:sz="4" w:space="0" w:color="auto"/>
            </w:tcBorders>
            <w:shd w:val="clear" w:color="auto" w:fill="auto"/>
            <w:noWrap/>
            <w:vAlign w:val="bottom"/>
            <w:hideMark/>
          </w:tcPr>
          <w:p w14:paraId="32A95A3F"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0</w:t>
            </w:r>
          </w:p>
        </w:tc>
        <w:tc>
          <w:tcPr>
            <w:tcW w:w="2229" w:type="dxa"/>
            <w:tcBorders>
              <w:top w:val="nil"/>
              <w:left w:val="nil"/>
              <w:bottom w:val="single" w:sz="4" w:space="0" w:color="auto"/>
              <w:right w:val="single" w:sz="4" w:space="0" w:color="auto"/>
            </w:tcBorders>
            <w:shd w:val="clear" w:color="auto" w:fill="auto"/>
            <w:noWrap/>
            <w:vAlign w:val="bottom"/>
            <w:hideMark/>
          </w:tcPr>
          <w:p w14:paraId="25F7FB61" w14:textId="3CEA4D6E"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CLIMPACT","given":"","non-dropping-particle":"","parse-names":false,"suffix":""}],"id":"ITEM-1","issued":{"date-parts":[["2012"]]},"number-of-pages":"122","publisher-place":"Martinique","title":"Etude et évaluation des impacts, de la vulnérabilité et de l’adaptation de la Martinique au changement climatique","type":"report"},"uris":["http://www.mendeley.com/documents/?uuid=d75878bd-0200-4d74-a34e-84005b506e03"]}],"mendeley":{"formattedCitation":"(276)","manualFormatting":"CLIMPACT 2012","plainTextFormattedCitation":"(276)","previouslyFormattedCitation":"(276)"},"properties":{"noteIndex":0},"schema":"https://github.com/citation-style-language/schema/raw/master/csl-citation.json"}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CLIMPACT 2012</w:t>
            </w:r>
            <w:r>
              <w:rPr>
                <w:rStyle w:val="FootnoteReference"/>
                <w:rFonts w:ascii="Times New Roman" w:eastAsia="Times New Roman" w:hAnsi="Times New Roman" w:cs="Times New Roman"/>
                <w:color w:val="000000"/>
              </w:rPr>
              <w:fldChar w:fldCharType="end"/>
            </w:r>
          </w:p>
        </w:tc>
        <w:tc>
          <w:tcPr>
            <w:tcW w:w="1365" w:type="dxa"/>
            <w:tcBorders>
              <w:top w:val="nil"/>
              <w:left w:val="nil"/>
              <w:bottom w:val="single" w:sz="4" w:space="0" w:color="auto"/>
              <w:right w:val="single" w:sz="4" w:space="0" w:color="auto"/>
            </w:tcBorders>
            <w:shd w:val="clear" w:color="auto" w:fill="auto"/>
            <w:noWrap/>
            <w:vAlign w:val="bottom"/>
            <w:hideMark/>
          </w:tcPr>
          <w:p w14:paraId="35737F92"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1</w:t>
            </w:r>
          </w:p>
        </w:tc>
        <w:tc>
          <w:tcPr>
            <w:tcW w:w="2255" w:type="dxa"/>
            <w:tcBorders>
              <w:top w:val="nil"/>
              <w:left w:val="nil"/>
              <w:bottom w:val="single" w:sz="4" w:space="0" w:color="auto"/>
              <w:right w:val="single" w:sz="4" w:space="0" w:color="auto"/>
            </w:tcBorders>
            <w:shd w:val="clear" w:color="auto" w:fill="auto"/>
            <w:vAlign w:val="bottom"/>
            <w:hideMark/>
          </w:tcPr>
          <w:p w14:paraId="2AF1DAE2" w14:textId="799C7452"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{"citationItems":[{"id":"ITEM-1","itemData":{"author":[{"dropping-particle":"","family":"Government of St. Barthelemy","given":"","non-dropping-particle":"","parse-names":false,"suffix":""}],"id":"ITEM-1","issued":{"date-parts":[["2016"]]},"publisher-place":"St. Barthlemey","title":"Reglementation de l'Exercice de la Peche Cotiere dans les Eaux de Saint-Barthelemy","type":"legislation"},"uris":["http://www.mendeley.com/documents/?uuid=a5c9c7fb-425d-4bab-af92-ad5a6d7f39c1"]},{"id":"ITEM-2","itemData":{"author":[{"dropping-particle":"","family":"FAO","given":"","non-dropping-particle":"","parse-names":false,"suffix":""}],"id":"ITEM-2","issued":{"date-parts":[["2017"]]},"publisher":"Food and Agriculture Organization of the United Nations","title":"FAOLEX Database","type":"article"},"uris":["http://www.mendeley.com/documents/?uuid=2e8769d3-2213-45f5-9983-de6db6109e51"]}],"mendeley":{"formattedCitation":"(242,277)","manualFormatting":"FAO 2017a; Government of St. Barthelemy 2016","plainTextFormattedCitation":"(242,277)","previouslyFormattedCitation":"(242,277)"},"properties":{"noteIndex":0},"schema":"https://github.com/citation-style-language/schema/raw/master/csl-citation.json"}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FAO 2017a; Government of St. Barthelemy 2016</w:t>
            </w:r>
            <w:r>
              <w:rPr>
                <w:rStyle w:val="FootnoteReference"/>
                <w:rFonts w:ascii="Times New Roman" w:eastAsia="Times New Roman" w:hAnsi="Times New Roman" w:cs="Times New Roman"/>
                <w:color w:val="000000"/>
              </w:rPr>
              <w:fldChar w:fldCharType="end"/>
            </w:r>
          </w:p>
        </w:tc>
      </w:tr>
      <w:tr w:rsidR="008D5D11" w:rsidRPr="00D54AEB" w14:paraId="32085086" w14:textId="77777777" w:rsidTr="008D5D11">
        <w:trPr>
          <w:trHeight w:val="575"/>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0AC4D0E3" w14:textId="77777777" w:rsidR="008D5D11" w:rsidRPr="00D54AEB" w:rsidRDefault="008D5D11" w:rsidP="00D54AEB">
            <w:pPr>
              <w:spacing w:after="0" w:line="240" w:lineRule="auto"/>
              <w:rPr>
                <w:rFonts w:ascii="Times New Roman" w:eastAsia="Times New Roman" w:hAnsi="Times New Roman" w:cs="Times New Roman"/>
                <w:color w:val="000000"/>
              </w:rPr>
            </w:pPr>
            <w:r w:rsidRPr="00D54AEB">
              <w:rPr>
                <w:rFonts w:ascii="Times New Roman" w:eastAsia="Times New Roman" w:hAnsi="Times New Roman" w:cs="Times New Roman"/>
                <w:color w:val="000000"/>
              </w:rPr>
              <w:t>St. Eustatius</w:t>
            </w:r>
          </w:p>
        </w:tc>
        <w:tc>
          <w:tcPr>
            <w:tcW w:w="1710" w:type="dxa"/>
            <w:tcBorders>
              <w:top w:val="nil"/>
              <w:left w:val="nil"/>
              <w:bottom w:val="single" w:sz="4" w:space="0" w:color="auto"/>
              <w:right w:val="single" w:sz="4" w:space="0" w:color="auto"/>
            </w:tcBorders>
            <w:shd w:val="clear" w:color="auto" w:fill="auto"/>
            <w:noWrap/>
            <w:vAlign w:val="bottom"/>
            <w:hideMark/>
          </w:tcPr>
          <w:p w14:paraId="3B8E53A1"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0</w:t>
            </w:r>
          </w:p>
        </w:tc>
        <w:tc>
          <w:tcPr>
            <w:tcW w:w="2229" w:type="dxa"/>
            <w:tcBorders>
              <w:top w:val="nil"/>
              <w:left w:val="nil"/>
              <w:bottom w:val="single" w:sz="4" w:space="0" w:color="auto"/>
              <w:right w:val="single" w:sz="4" w:space="0" w:color="auto"/>
            </w:tcBorders>
            <w:shd w:val="clear" w:color="auto" w:fill="auto"/>
            <w:noWrap/>
            <w:vAlign w:val="bottom"/>
            <w:hideMark/>
          </w:tcPr>
          <w:p w14:paraId="5E2B260C" w14:textId="5B123528"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URL":"http://www.dcnanature.org/resources/policy-law-enforcement/","accessed":{"date-parts":[["2017","8","8"]]},"author":[{"dropping-particle":"","family":"DCNA","given":"","non-dropping-particle":"","parse-names":false,"suffix":""}],"container-title":"Dutch Caribbean Nature Alliance","id":"ITEM-1","issued":{"date-parts":[["2014"]]},"title":"Policy &amp; Legislation","type":"webpage"},"uris":["http://www.mendeley.com/documents/?uuid=3ca5cca0-525b-4cb7-83f3-872b779c33b7"]}],"mendeley":{"formattedCitation":"(244)","manualFormatting":"DCNA 2014","plainTextFormattedCitation":"(244)","previouslyFormattedCitation":"(244)"},"properties":{"noteIndex":0},"schema":"https://github.com/citation-style-language/schema/raw/master/csl-citation.json"}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DCNA 2014</w:t>
            </w:r>
            <w:r>
              <w:rPr>
                <w:rStyle w:val="FootnoteReference"/>
                <w:rFonts w:ascii="Times New Roman" w:eastAsia="Times New Roman" w:hAnsi="Times New Roman" w:cs="Times New Roman"/>
                <w:color w:val="000000"/>
              </w:rPr>
              <w:fldChar w:fldCharType="end"/>
            </w:r>
          </w:p>
        </w:tc>
        <w:tc>
          <w:tcPr>
            <w:tcW w:w="1365" w:type="dxa"/>
            <w:tcBorders>
              <w:top w:val="nil"/>
              <w:left w:val="nil"/>
              <w:bottom w:val="single" w:sz="4" w:space="0" w:color="auto"/>
              <w:right w:val="single" w:sz="4" w:space="0" w:color="auto"/>
            </w:tcBorders>
            <w:shd w:val="clear" w:color="auto" w:fill="auto"/>
            <w:noWrap/>
            <w:vAlign w:val="bottom"/>
            <w:hideMark/>
          </w:tcPr>
          <w:p w14:paraId="385F7D0A"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0</w:t>
            </w:r>
          </w:p>
        </w:tc>
        <w:tc>
          <w:tcPr>
            <w:tcW w:w="2255" w:type="dxa"/>
            <w:tcBorders>
              <w:top w:val="nil"/>
              <w:left w:val="nil"/>
              <w:bottom w:val="single" w:sz="4" w:space="0" w:color="auto"/>
              <w:right w:val="single" w:sz="4" w:space="0" w:color="auto"/>
            </w:tcBorders>
            <w:shd w:val="clear" w:color="auto" w:fill="auto"/>
            <w:vAlign w:val="bottom"/>
            <w:hideMark/>
          </w:tcPr>
          <w:p w14:paraId="424CCAF0" w14:textId="515E0999"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{"citationItems":[{"id":"ITEM-1","itemData":{"author":[{"dropping-particle":"","family":"STENAPA","given":"","non-dropping-particle":"","parse-names":false,"suffix":""}],"id":"ITEM-1","issue":"1","issued":{"date-parts":[["2008"]]},"number-of-pages":"1-90","title":"Legislation handbook for the National and Marine Parks of St. Eustatius","type":"report"},"uris":["http://www.mendeley.com/documents/?uuid=1570e949-37a0-4a49-8394-dda8d856bbc0"]},{"id":"ITEM-2","itemData":{"author":[{"dropping-particle":"","family":"FAO","given":"","non-dropping-particle":"","parse-names":false,"suffix":""}],"id":"ITEM-2","issued":{"date-parts":[["2017"]]},"publisher":"Food and Agriculture Organization of the United Nations","title":"FAOLEX Database","type":"article"},"uris":["http://www.mendeley.com/documents/?uuid=2e8769d3-2213-45f5-9983-de6db6109e51"]}],"mendeley":{"formattedCitation":"(242,278)","manualFormatting":"FAO 2017a; STENAPA 2008","plainTextFormattedCitation":"(242,278)","previouslyFormattedCitation":"(242,278)"},"properties":{"noteIndex":0},"schema":"https://github.com/citation-style-language/schema/raw/master/csl-citation.json"}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FAO 2017a; STENAPA 2008</w:t>
            </w:r>
            <w:r>
              <w:rPr>
                <w:rStyle w:val="FootnoteReference"/>
                <w:rFonts w:ascii="Times New Roman" w:eastAsia="Times New Roman" w:hAnsi="Times New Roman" w:cs="Times New Roman"/>
                <w:color w:val="000000"/>
              </w:rPr>
              <w:fldChar w:fldCharType="end"/>
            </w:r>
          </w:p>
        </w:tc>
      </w:tr>
      <w:tr w:rsidR="008D5D11" w:rsidRPr="00D54AEB" w14:paraId="0D9C1D93" w14:textId="77777777" w:rsidTr="008D5D11">
        <w:trPr>
          <w:trHeight w:val="114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0405F6E1" w14:textId="77777777" w:rsidR="008D5D11" w:rsidRPr="00D54AEB" w:rsidRDefault="008D5D11" w:rsidP="00D54AEB">
            <w:pPr>
              <w:spacing w:after="0" w:line="240" w:lineRule="auto"/>
              <w:rPr>
                <w:rFonts w:ascii="Times New Roman" w:eastAsia="Times New Roman" w:hAnsi="Times New Roman" w:cs="Times New Roman"/>
                <w:color w:val="000000"/>
              </w:rPr>
            </w:pPr>
            <w:r w:rsidRPr="00D54AEB">
              <w:rPr>
                <w:rFonts w:ascii="Times New Roman" w:eastAsia="Times New Roman" w:hAnsi="Times New Roman" w:cs="Times New Roman"/>
                <w:color w:val="000000"/>
              </w:rPr>
              <w:t>St. Kitts &amp; Nevis</w:t>
            </w:r>
          </w:p>
        </w:tc>
        <w:tc>
          <w:tcPr>
            <w:tcW w:w="1710" w:type="dxa"/>
            <w:tcBorders>
              <w:top w:val="nil"/>
              <w:left w:val="nil"/>
              <w:bottom w:val="single" w:sz="4" w:space="0" w:color="auto"/>
              <w:right w:val="single" w:sz="4" w:space="0" w:color="auto"/>
            </w:tcBorders>
            <w:shd w:val="clear" w:color="auto" w:fill="auto"/>
            <w:noWrap/>
            <w:vAlign w:val="bottom"/>
            <w:hideMark/>
          </w:tcPr>
          <w:p w14:paraId="73DCD32D"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0</w:t>
            </w:r>
          </w:p>
        </w:tc>
        <w:tc>
          <w:tcPr>
            <w:tcW w:w="2229" w:type="dxa"/>
            <w:tcBorders>
              <w:top w:val="nil"/>
              <w:left w:val="nil"/>
              <w:bottom w:val="single" w:sz="4" w:space="0" w:color="auto"/>
              <w:right w:val="single" w:sz="4" w:space="0" w:color="auto"/>
            </w:tcBorders>
            <w:shd w:val="clear" w:color="auto" w:fill="auto"/>
            <w:noWrap/>
            <w:vAlign w:val="bottom"/>
            <w:hideMark/>
          </w:tcPr>
          <w:p w14:paraId="799E6373" w14:textId="2936DFC5"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{"citationItems":[{"id":"ITEM-1","itemData":{"author":[{"dropping-particle":"","family":"Island Planning Services","given":"","non-dropping-particle":"","parse-names":false,"suffix":""}],"id":"ITEM-1","issued":{"date-parts":[["0"]]},"number-of-pages":"43","title":"United Nations Conference on Sustainable Development (Rio+20) National Preparatory Process: St. Kitts and Nevis","type":"report"},"uris":["http://www.mendeley.com/documents/?uuid=4159a4cc-374f-41a3-ae3d-7541472a502b"]},{"id":"ITEM-2","itemData":{"author":[{"dropping-particle":"","family":"Droiterre Inc. &amp; Associates","given":"","non-dropping-particle":"","parse-names":false,"suffix":""}],"id":"ITEM-2","issued":{"date-parts":[["2015"]]},"number-of-pages":"91","publisher-place":"St. Michael, Barbados","title":"The 2nd National Communications Report of St. Christopher and Nevis under the United Nations Framework Convention on Climate Change (UNFCCC)","type":"report"},"uris":["http://www.mendeley.com/documents/?uuid=be61e10e-9afb-4347-8bd0-f13b0e9e2d94"]}],"mendeley":{"formattedCitation":"(279,280)","manualFormatting":"Droiterre Inc. &amp; Associates 2015; Island Planning Services n.d.","plainTextFormattedCitation":"(279,280)","previouslyFormattedCitation":"(279,280)"},"properties":{"noteIndex":0},"schema":"https://github.com/citation-style-language/schema/raw/master/csl-citation.json"}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DC4796" w:rsidRPr="00DC4796">
              <w:rPr>
                <w:rFonts w:ascii="Times New Roman" w:eastAsia="Times New Roman" w:hAnsi="Times New Roman" w:cs="Times New Roman"/>
                <w:noProof/>
                <w:color w:val="000000"/>
              </w:rPr>
              <w:t>Droiterre Inc. &amp; Associates 2015; Island Planning Services n.d.</w:t>
            </w:r>
            <w:r>
              <w:rPr>
                <w:rStyle w:val="FootnoteReference"/>
                <w:rFonts w:ascii="Times New Roman" w:eastAsia="Times New Roman" w:hAnsi="Times New Roman" w:cs="Times New Roman"/>
                <w:color w:val="000000"/>
              </w:rPr>
              <w:fldChar w:fldCharType="end"/>
            </w:r>
            <w:r w:rsidR="00DC4796" w:rsidRPr="00D54AEB">
              <w:rPr>
                <w:rFonts w:ascii="Times New Roman" w:eastAsia="Times New Roman" w:hAnsi="Times New Roman" w:cs="Times New Roman"/>
                <w:color w:val="000000"/>
              </w:rPr>
              <w:t xml:space="preserve"> </w:t>
            </w:r>
          </w:p>
        </w:tc>
        <w:tc>
          <w:tcPr>
            <w:tcW w:w="1365" w:type="dxa"/>
            <w:tcBorders>
              <w:top w:val="nil"/>
              <w:left w:val="nil"/>
              <w:bottom w:val="single" w:sz="4" w:space="0" w:color="auto"/>
              <w:right w:val="single" w:sz="4" w:space="0" w:color="auto"/>
            </w:tcBorders>
            <w:shd w:val="clear" w:color="auto" w:fill="auto"/>
            <w:noWrap/>
            <w:vAlign w:val="bottom"/>
            <w:hideMark/>
          </w:tcPr>
          <w:p w14:paraId="4C5A2797"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1</w:t>
            </w:r>
          </w:p>
        </w:tc>
        <w:tc>
          <w:tcPr>
            <w:tcW w:w="2255" w:type="dxa"/>
            <w:tcBorders>
              <w:top w:val="nil"/>
              <w:left w:val="nil"/>
              <w:bottom w:val="single" w:sz="4" w:space="0" w:color="auto"/>
              <w:right w:val="single" w:sz="4" w:space="0" w:color="auto"/>
            </w:tcBorders>
            <w:shd w:val="clear" w:color="auto" w:fill="auto"/>
            <w:vAlign w:val="bottom"/>
            <w:hideMark/>
          </w:tcPr>
          <w:p w14:paraId="39ADAC97" w14:textId="3E39F2A9"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{"citationItems":[{"id":"ITEM-1","itemData":{"abstract":"National plan of action to prevent, deter and eliminate Illegal, Unreported and Unregulated (IUU) Fishing 31 st July 2015 Prepared by the Ministry of Agriculture, Marine Resources and Cooperatives, through its Department of Marine Resources (DMR), in close coordination with all key stakeholders, and with technical guidance from the Food and Agriculture Organization of the United Nations (FAO).","author":[{"dropping-particle":"","family":"MAMRC","given":"","non-dropping-particle":"","parse-names":false,"suffix":""}],"id":"ITEM-1","issued":{"date-parts":[["2015"]]},"number-of-pages":"36","publisher-place":"St. Kitts &amp; Nevis","title":"National plan of action to prevent, deter and eliminate Illegal, Unreported and Unregulated (IUU) Fishing","type":"report"},"uris":["http://www.mendeley.com/documents/?uuid=1602b13f-8dba-42ef-a33b-49f612122d30"]},{"id":"ITEM-2","itemData":{"author":[{"dropping-particle":"","family":"FAO","given":"","non-dropping-particle":"","parse-names":false,"suffix":""}],"id":"ITEM-2","issued":{"date-parts":[["2017"]]},"publisher":"Food and Agriculture Organization of the United Nations","title":"FAOLEX Database","type":"article"},"uris":["http://www.mendeley.com/documents/?uuid=2e8769d3-2213-45f5-9983-de6db6109e51"]},{"id":"ITEM-3","itemData":{"URL":"http://dmrskn.com/about/","accessed":{"date-parts":[["2017","8","16"]]},"author":[{"dropping-particle":"","family":"Government of St. Kitts &amp; Nevis","given":"","non-dropping-particle":"","parse-names":false,"suffix":""}],"id":"ITEM-3","issued":{"date-parts":[["0"]]},"title":"About the Department of Marine Resources","type":"webpage"},"uris":["http://www.mendeley.com/documents/?uuid=8a23fd3d-eca0-49fe-9b1f-41583bbc65af"]}],"mendeley":{"formattedCitation":"(242,281,282)","manualFormatting":"FAO 2017a; Government of St. Kitts &amp; Nevis n.d.; MAMRC 2015","plainTextFormattedCitation":"(242,281,282)","previouslyFormattedCitation":"(242,281,282)"},"properties":{"noteIndex":0},"schema":"https://github.com/citation-style-language/schema/raw/master/csl-citation.json"}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FAO 2017a; Government of St. Kitts &amp; Nevis n.d.; MAMRC 2015</w:t>
            </w:r>
            <w:r>
              <w:rPr>
                <w:rStyle w:val="FootnoteReference"/>
                <w:rFonts w:ascii="Times New Roman" w:eastAsia="Times New Roman" w:hAnsi="Times New Roman" w:cs="Times New Roman"/>
                <w:color w:val="000000"/>
              </w:rPr>
              <w:fldChar w:fldCharType="end"/>
            </w:r>
          </w:p>
        </w:tc>
      </w:tr>
      <w:tr w:rsidR="008D5D11" w:rsidRPr="00D54AEB" w14:paraId="5B6D6867" w14:textId="77777777" w:rsidTr="008D5D11">
        <w:trPr>
          <w:trHeight w:val="114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39275ABB" w14:textId="77777777" w:rsidR="008D5D11" w:rsidRPr="00D54AEB" w:rsidRDefault="008D5D11" w:rsidP="00D54AEB">
            <w:pPr>
              <w:spacing w:after="0" w:line="240" w:lineRule="auto"/>
              <w:rPr>
                <w:rFonts w:ascii="Times New Roman" w:eastAsia="Times New Roman" w:hAnsi="Times New Roman" w:cs="Times New Roman"/>
                <w:color w:val="000000"/>
              </w:rPr>
            </w:pPr>
            <w:r w:rsidRPr="00D54AEB">
              <w:rPr>
                <w:rFonts w:ascii="Times New Roman" w:eastAsia="Times New Roman" w:hAnsi="Times New Roman" w:cs="Times New Roman"/>
                <w:color w:val="000000"/>
              </w:rPr>
              <w:t>St. Lucia</w:t>
            </w:r>
          </w:p>
        </w:tc>
        <w:tc>
          <w:tcPr>
            <w:tcW w:w="1710" w:type="dxa"/>
            <w:tcBorders>
              <w:top w:val="nil"/>
              <w:left w:val="nil"/>
              <w:bottom w:val="single" w:sz="4" w:space="0" w:color="auto"/>
              <w:right w:val="single" w:sz="4" w:space="0" w:color="auto"/>
            </w:tcBorders>
            <w:shd w:val="clear" w:color="auto" w:fill="auto"/>
            <w:noWrap/>
            <w:vAlign w:val="bottom"/>
            <w:hideMark/>
          </w:tcPr>
          <w:p w14:paraId="35D098F7"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1</w:t>
            </w:r>
          </w:p>
        </w:tc>
        <w:tc>
          <w:tcPr>
            <w:tcW w:w="2229" w:type="dxa"/>
            <w:tcBorders>
              <w:top w:val="nil"/>
              <w:left w:val="nil"/>
              <w:bottom w:val="single" w:sz="4" w:space="0" w:color="auto"/>
              <w:right w:val="single" w:sz="4" w:space="0" w:color="auto"/>
            </w:tcBorders>
            <w:shd w:val="clear" w:color="auto" w:fill="auto"/>
            <w:noWrap/>
            <w:vAlign w:val="bottom"/>
            <w:hideMark/>
          </w:tcPr>
          <w:p w14:paraId="1E891E30" w14:textId="2803C7AF"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{"citationItems":[{"id":"ITEM-1","itemData":{"author":[{"dropping-particle":"","family":"PDEH","given":"","non-dropping-particle":"","parse-names":false,"suffix":""}],"id":"ITEM-1","issue":"V02","issued":{"date-parts":[["2003"]]},"number-of-pages":"33","title":"St. Lucia National Climate Change Policy and Adaptation Plan","type":"report"},"uris":["http://www.mendeley.com/documents/?uuid=eddd096f-511f-4a56-90bc-02211301acfc"]}],"mendeley":{"formattedCitation":"(283)","manualFormatting":"PDEH 2003","plainTextFormattedCitation":"(283)","previouslyFormattedCitation":"(283)"},"properties":{"noteIndex":0},"schema":"https://github.com/citation-style-language/schema/raw/master/csl-citation.json"}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PDEH 2003</w:t>
            </w:r>
            <w:r>
              <w:rPr>
                <w:rStyle w:val="FootnoteReference"/>
                <w:rFonts w:ascii="Times New Roman" w:eastAsia="Times New Roman" w:hAnsi="Times New Roman" w:cs="Times New Roman"/>
                <w:color w:val="000000"/>
              </w:rPr>
              <w:fldChar w:fldCharType="end"/>
            </w:r>
          </w:p>
        </w:tc>
        <w:tc>
          <w:tcPr>
            <w:tcW w:w="1365" w:type="dxa"/>
            <w:tcBorders>
              <w:top w:val="nil"/>
              <w:left w:val="nil"/>
              <w:bottom w:val="single" w:sz="4" w:space="0" w:color="auto"/>
              <w:right w:val="single" w:sz="4" w:space="0" w:color="auto"/>
            </w:tcBorders>
            <w:shd w:val="clear" w:color="auto" w:fill="auto"/>
            <w:noWrap/>
            <w:vAlign w:val="bottom"/>
            <w:hideMark/>
          </w:tcPr>
          <w:p w14:paraId="0D57E4D8"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1</w:t>
            </w:r>
          </w:p>
        </w:tc>
        <w:tc>
          <w:tcPr>
            <w:tcW w:w="2255" w:type="dxa"/>
            <w:tcBorders>
              <w:top w:val="nil"/>
              <w:left w:val="nil"/>
              <w:bottom w:val="single" w:sz="4" w:space="0" w:color="auto"/>
              <w:right w:val="single" w:sz="4" w:space="0" w:color="auto"/>
            </w:tcBorders>
            <w:shd w:val="clear" w:color="auto" w:fill="auto"/>
            <w:vAlign w:val="bottom"/>
            <w:hideMark/>
          </w:tcPr>
          <w:p w14:paraId="7FF2D7EE" w14:textId="32BCCB9A"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{"citationItems":[{"id":"ITEM-1","itemData":{"author":[{"dropping-particle":"","family":"Government of St. Lucia","given":"","non-dropping-particle":"","parse-names":false,"suffix":""}],"id":"ITEM-1","issued":{"date-parts":[["2011"]]},"publisher-place":"St. Lucia","title":"Closure of Sea Turtle Fishery","type":"legislation"},"uris":["http://www.mendeley.com/documents/?uuid=95c8eec2-a714-4094-b065-fb99de9f709b"]},{"id":"ITEM-2","itemData":{"author":[{"dropping-particle":"","family":"FAO","given":"","non-dropping-particle":"","parse-names":false,"suffix":""}],"id":"ITEM-2","issued":{"date-parts":[["2017"]]},"publisher":"Food and Agriculture Organization of the United Nations","title":"FAOLEX Database","type":"article"},"uris":["http://www.mendeley.com/documents/?uuid=2e8769d3-2213-45f5-9983-de6db6109e51"]}],"mendeley":{"formattedCitation":"(242,258)","manualFormatting":"FAO 2017a; Government of St. Lucia 2011","plainTextFormattedCitation":"(242,258)","previouslyFormattedCitation":"(242,258)"},"properties":{"noteIndex":0},"schema":"https://github.com/citation-style-language/schema/raw/master/csl-citation.json"}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FAO 2017a; Government of St. Lucia 2011</w:t>
            </w:r>
            <w:r>
              <w:rPr>
                <w:rStyle w:val="FootnoteReference"/>
                <w:rFonts w:ascii="Times New Roman" w:eastAsia="Times New Roman" w:hAnsi="Times New Roman" w:cs="Times New Roman"/>
                <w:color w:val="000000"/>
              </w:rPr>
              <w:fldChar w:fldCharType="end"/>
            </w:r>
          </w:p>
        </w:tc>
      </w:tr>
      <w:tr w:rsidR="008D5D11" w:rsidRPr="00D54AEB" w14:paraId="32AD5BAE" w14:textId="77777777" w:rsidTr="008D5D11">
        <w:trPr>
          <w:trHeight w:val="858"/>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0F4B1349" w14:textId="77777777" w:rsidR="008D5D11" w:rsidRPr="00D54AEB" w:rsidRDefault="008D5D11" w:rsidP="00D54AEB">
            <w:pPr>
              <w:spacing w:after="0" w:line="240" w:lineRule="auto"/>
              <w:rPr>
                <w:rFonts w:ascii="Times New Roman" w:eastAsia="Times New Roman" w:hAnsi="Times New Roman" w:cs="Times New Roman"/>
                <w:color w:val="000000"/>
              </w:rPr>
            </w:pPr>
            <w:r w:rsidRPr="00D54AEB">
              <w:rPr>
                <w:rFonts w:ascii="Times New Roman" w:eastAsia="Times New Roman" w:hAnsi="Times New Roman" w:cs="Times New Roman"/>
                <w:color w:val="000000"/>
              </w:rPr>
              <w:t>St. Maarten</w:t>
            </w:r>
          </w:p>
        </w:tc>
        <w:tc>
          <w:tcPr>
            <w:tcW w:w="1710" w:type="dxa"/>
            <w:tcBorders>
              <w:top w:val="nil"/>
              <w:left w:val="nil"/>
              <w:bottom w:val="single" w:sz="4" w:space="0" w:color="auto"/>
              <w:right w:val="single" w:sz="4" w:space="0" w:color="auto"/>
            </w:tcBorders>
            <w:shd w:val="clear" w:color="auto" w:fill="auto"/>
            <w:noWrap/>
            <w:vAlign w:val="bottom"/>
            <w:hideMark/>
          </w:tcPr>
          <w:p w14:paraId="4E2F7F28"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0</w:t>
            </w:r>
          </w:p>
        </w:tc>
        <w:tc>
          <w:tcPr>
            <w:tcW w:w="2229" w:type="dxa"/>
            <w:tcBorders>
              <w:top w:val="nil"/>
              <w:left w:val="nil"/>
              <w:bottom w:val="single" w:sz="4" w:space="0" w:color="auto"/>
              <w:right w:val="single" w:sz="4" w:space="0" w:color="auto"/>
            </w:tcBorders>
            <w:shd w:val="clear" w:color="auto" w:fill="auto"/>
            <w:noWrap/>
            <w:vAlign w:val="bottom"/>
            <w:hideMark/>
          </w:tcPr>
          <w:p w14:paraId="0F2DFEBF" w14:textId="7773F3C5"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URL":"http://www.dcnanature.org/resources/policy-law-enforcement/","accessed":{"date-parts":[["2017","8","8"]]},"author":[{"dropping-particle":"","family":"DCNA","given":"","non-dropping-particle":"","parse-names":false,"suffix":""}],"container-title":"Dutch Caribbean Nature Alliance","id":"ITEM-1","issued":{"date-parts":[["2014"]]},"title":"Policy &amp; Legislation","type":"webpage"},"uris":["http://www.mendeley.com/documents/?uuid=3ca5cca0-525b-4cb7-83f3-872b779c33b7"]}],"mendeley":{"formattedCitation":"(244)","manualFormatting":"DCNA 2014","plainTextFormattedCitation":"(244)","previouslyFormattedCitation":"(244)"},"properties":{"noteIndex":0},"schema":"https://github.com/citation-style-language/schema/raw/master/csl-citation.json"}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DCNA 2014</w:t>
            </w:r>
            <w:r>
              <w:rPr>
                <w:rStyle w:val="FootnoteReference"/>
                <w:rFonts w:ascii="Times New Roman" w:eastAsia="Times New Roman" w:hAnsi="Times New Roman" w:cs="Times New Roman"/>
                <w:color w:val="000000"/>
              </w:rPr>
              <w:fldChar w:fldCharType="end"/>
            </w:r>
          </w:p>
        </w:tc>
        <w:tc>
          <w:tcPr>
            <w:tcW w:w="1365" w:type="dxa"/>
            <w:tcBorders>
              <w:top w:val="nil"/>
              <w:left w:val="nil"/>
              <w:bottom w:val="single" w:sz="4" w:space="0" w:color="auto"/>
              <w:right w:val="single" w:sz="4" w:space="0" w:color="auto"/>
            </w:tcBorders>
            <w:shd w:val="clear" w:color="auto" w:fill="auto"/>
            <w:noWrap/>
            <w:vAlign w:val="bottom"/>
            <w:hideMark/>
          </w:tcPr>
          <w:p w14:paraId="7292975C"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1</w:t>
            </w:r>
          </w:p>
        </w:tc>
        <w:tc>
          <w:tcPr>
            <w:tcW w:w="2255" w:type="dxa"/>
            <w:tcBorders>
              <w:top w:val="nil"/>
              <w:left w:val="nil"/>
              <w:bottom w:val="single" w:sz="4" w:space="0" w:color="auto"/>
              <w:right w:val="single" w:sz="4" w:space="0" w:color="auto"/>
            </w:tcBorders>
            <w:shd w:val="clear" w:color="auto" w:fill="auto"/>
            <w:vAlign w:val="bottom"/>
            <w:hideMark/>
          </w:tcPr>
          <w:p w14:paraId="7CC5AA8A" w14:textId="3B979144"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{"citationItems":[{"id":"ITEM-1","itemData":{"author":[{"dropping-particle":"","family":"Government of Sint Maarten","given":"","non-dropping-particle":"","parse-names":false,"suffix":""}],"id":"ITEM-1","issued":{"date-parts":[["2011"]]},"publisher-place":"St. Maarten","title":"Besluit Tijdelijk Visverbod Kraakbeenvissen (Decree on the Prohibition of Cartilaginous Fish)","type":"legislation"},"uris":["http://www.mendeley.com/documents/?uuid=7833f1a0-e727-4b60-ab59-89f7a9ba59cd"]},{"id":"ITEM-2","itemData":{"author":[{"dropping-particle":"","family":"FAO","given":"","non-dropping-particle":"","parse-names":false,"suffix":""}],"id":"ITEM-2","issued":{"date-parts":[["2017"]]},"publisher":"Food and Agriculture Organization of the United Nations","title":"FAOLEX Database","type":"article"},"uris":["http://www.mendeley.com/documents/?uuid=2e8769d3-2213-45f5-9983-de6db6109e51"]}],"mendeley":{"formattedCitation":"(242,284)","manualFormatting":"FAO 2017a; Government of Sint Maarten 2011","plainTextFormattedCitation":"(242,284)","previouslyFormattedCitation":"(242,284)"},"properties":{"noteIndex":0},"schema":"https://github.com/citation-style-language/schema/raw/master/csl-citation.json"}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FAO 2017a; Government of Sint Maarten</w:t>
            </w:r>
            <w:r w:rsidR="00AE1F7D">
              <w:rPr>
                <w:rFonts w:ascii="Times New Roman" w:eastAsia="Times New Roman" w:hAnsi="Times New Roman" w:cs="Times New Roman"/>
                <w:noProof/>
                <w:color w:val="000000"/>
              </w:rPr>
              <w:t xml:space="preserve"> </w:t>
            </w:r>
            <w:r w:rsidR="0036402A" w:rsidRPr="0036402A">
              <w:rPr>
                <w:rFonts w:ascii="Times New Roman" w:eastAsia="Times New Roman" w:hAnsi="Times New Roman" w:cs="Times New Roman"/>
                <w:noProof/>
                <w:color w:val="000000"/>
              </w:rPr>
              <w:t>2011</w:t>
            </w:r>
            <w:r>
              <w:rPr>
                <w:rStyle w:val="FootnoteReference"/>
                <w:rFonts w:ascii="Times New Roman" w:eastAsia="Times New Roman" w:hAnsi="Times New Roman" w:cs="Times New Roman"/>
                <w:color w:val="000000"/>
              </w:rPr>
              <w:fldChar w:fldCharType="end"/>
            </w:r>
          </w:p>
        </w:tc>
      </w:tr>
      <w:tr w:rsidR="008D5D11" w:rsidRPr="00D54AEB" w14:paraId="1A22B2EC" w14:textId="77777777" w:rsidTr="008D5D11">
        <w:trPr>
          <w:trHeight w:val="292"/>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3FA2E665" w14:textId="77777777" w:rsidR="008D5D11" w:rsidRPr="00D54AEB" w:rsidRDefault="008D5D11" w:rsidP="00D54AEB">
            <w:pPr>
              <w:spacing w:after="0" w:line="240" w:lineRule="auto"/>
              <w:rPr>
                <w:rFonts w:ascii="Times New Roman" w:eastAsia="Times New Roman" w:hAnsi="Times New Roman" w:cs="Times New Roman"/>
                <w:color w:val="000000"/>
              </w:rPr>
            </w:pPr>
            <w:r w:rsidRPr="00D54AEB">
              <w:rPr>
                <w:rFonts w:ascii="Times New Roman" w:eastAsia="Times New Roman" w:hAnsi="Times New Roman" w:cs="Times New Roman"/>
                <w:color w:val="000000"/>
              </w:rPr>
              <w:lastRenderedPageBreak/>
              <w:t>St. Martin</w:t>
            </w:r>
          </w:p>
        </w:tc>
        <w:tc>
          <w:tcPr>
            <w:tcW w:w="1710" w:type="dxa"/>
            <w:tcBorders>
              <w:top w:val="nil"/>
              <w:left w:val="nil"/>
              <w:bottom w:val="single" w:sz="4" w:space="0" w:color="auto"/>
              <w:right w:val="single" w:sz="4" w:space="0" w:color="auto"/>
            </w:tcBorders>
            <w:shd w:val="clear" w:color="auto" w:fill="auto"/>
            <w:noWrap/>
            <w:vAlign w:val="bottom"/>
            <w:hideMark/>
          </w:tcPr>
          <w:p w14:paraId="676D95C5"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0</w:t>
            </w:r>
          </w:p>
        </w:tc>
        <w:tc>
          <w:tcPr>
            <w:tcW w:w="2229" w:type="dxa"/>
            <w:tcBorders>
              <w:top w:val="nil"/>
              <w:left w:val="nil"/>
              <w:bottom w:val="single" w:sz="4" w:space="0" w:color="auto"/>
              <w:right w:val="single" w:sz="4" w:space="0" w:color="auto"/>
            </w:tcBorders>
            <w:shd w:val="clear" w:color="auto" w:fill="auto"/>
            <w:noWrap/>
            <w:vAlign w:val="bottom"/>
            <w:hideMark/>
          </w:tcPr>
          <w:p w14:paraId="721781AD" w14:textId="38EFFB94" w:rsidR="008D5D11" w:rsidRPr="00D54AEB" w:rsidRDefault="00AE1F7D"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CLIMPACT","given":"","non-dropping-particle":"","parse-names":false,"suffix":""}],"id":"ITEM-1","issued":{"date-parts":[["2012"]]},"number-of-pages":"122","publisher-place":"Martinique","title":"Etude et évaluation des impacts, de la vulnérabilité et de l’adaptation de la Martinique au changement climatique","type":"report"},"uris":["http://www.mendeley.com/documents/?uuid=d75878bd-0200-4d74-a34e-84005b506e03"]}],"mendeley":{"formattedCitation":"(276)","manualFormatting":"CLIMPACT 2012","plainTextFormattedCitation":"(276)","previouslyFormattedCitation":"(276)"},"properties":{"noteIndex":0},"schema":"https://github.com/citation-style-language/schema/raw/master/csl-citation.json"}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CLIMPACT 2012</w:t>
            </w:r>
            <w:r>
              <w:rPr>
                <w:rStyle w:val="FootnoteReference"/>
                <w:rFonts w:ascii="Times New Roman" w:eastAsia="Times New Roman" w:hAnsi="Times New Roman" w:cs="Times New Roman"/>
                <w:color w:val="000000"/>
              </w:rPr>
              <w:fldChar w:fldCharType="end"/>
            </w:r>
          </w:p>
        </w:tc>
        <w:tc>
          <w:tcPr>
            <w:tcW w:w="1365" w:type="dxa"/>
            <w:tcBorders>
              <w:top w:val="nil"/>
              <w:left w:val="nil"/>
              <w:bottom w:val="single" w:sz="4" w:space="0" w:color="auto"/>
              <w:right w:val="single" w:sz="4" w:space="0" w:color="auto"/>
            </w:tcBorders>
            <w:shd w:val="clear" w:color="auto" w:fill="auto"/>
            <w:noWrap/>
            <w:vAlign w:val="bottom"/>
            <w:hideMark/>
          </w:tcPr>
          <w:p w14:paraId="0AD6C542"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0</w:t>
            </w:r>
          </w:p>
        </w:tc>
        <w:tc>
          <w:tcPr>
            <w:tcW w:w="2255" w:type="dxa"/>
            <w:tcBorders>
              <w:top w:val="nil"/>
              <w:left w:val="nil"/>
              <w:bottom w:val="single" w:sz="4" w:space="0" w:color="auto"/>
              <w:right w:val="single" w:sz="4" w:space="0" w:color="auto"/>
            </w:tcBorders>
            <w:shd w:val="clear" w:color="auto" w:fill="auto"/>
            <w:vAlign w:val="bottom"/>
            <w:hideMark/>
          </w:tcPr>
          <w:p w14:paraId="6C5A2EBE" w14:textId="5D43FF5F" w:rsidR="008D5D11" w:rsidRPr="00D54AEB" w:rsidRDefault="00AE1F7D"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{"citationItems":[{"id":"ITEM-1","itemData":{"author":[{"dropping-particle":"","family":"FAO","given":"","non-dropping-particle":"","parse-names":false,"suffix":""}],"id":"ITEM-1","issued":{"date-parts":[["2017"]]},"publisher":"Food and Agriculture Organization of the United Nations","title":"FAOLEX Database","type":"article"},"uris":["http://www.mendeley.com/documents/?uuid=2e8769d3-2213-45f5-9983-de6db6109e51"]}],"mendeley":{"formattedCitation":"(242)","manualFormatting":"FAO 2017a","plainTextFormattedCitation":"(242)","previouslyFormattedCitation":"(242)"},"properties":{"noteIndex":0},"schema":"https://github.com/citation-style-language/schema/raw/master/csl-citation.json"}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FAO 2017a</w:t>
            </w:r>
            <w:r>
              <w:rPr>
                <w:rStyle w:val="FootnoteReference"/>
                <w:rFonts w:ascii="Times New Roman" w:eastAsia="Times New Roman" w:hAnsi="Times New Roman" w:cs="Times New Roman"/>
                <w:color w:val="000000"/>
              </w:rPr>
              <w:fldChar w:fldCharType="end"/>
            </w:r>
          </w:p>
        </w:tc>
      </w:tr>
      <w:tr w:rsidR="008D5D11" w:rsidRPr="00D54AEB" w14:paraId="60636718" w14:textId="77777777" w:rsidTr="008D5D11">
        <w:trPr>
          <w:trHeight w:val="575"/>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4036B6A4" w14:textId="77777777" w:rsidR="008D5D11" w:rsidRPr="00D54AEB" w:rsidRDefault="008D5D11" w:rsidP="00D54AEB">
            <w:pPr>
              <w:spacing w:after="0" w:line="240" w:lineRule="auto"/>
              <w:rPr>
                <w:rFonts w:ascii="Times New Roman" w:eastAsia="Times New Roman" w:hAnsi="Times New Roman" w:cs="Times New Roman"/>
                <w:color w:val="000000"/>
              </w:rPr>
            </w:pPr>
            <w:r w:rsidRPr="00D54AEB">
              <w:rPr>
                <w:rFonts w:ascii="Times New Roman" w:eastAsia="Times New Roman" w:hAnsi="Times New Roman" w:cs="Times New Roman"/>
                <w:color w:val="000000"/>
              </w:rPr>
              <w:t>St. Vincent &amp; the Grenadines</w:t>
            </w:r>
          </w:p>
        </w:tc>
        <w:tc>
          <w:tcPr>
            <w:tcW w:w="1710" w:type="dxa"/>
            <w:tcBorders>
              <w:top w:val="nil"/>
              <w:left w:val="nil"/>
              <w:bottom w:val="single" w:sz="4" w:space="0" w:color="auto"/>
              <w:right w:val="single" w:sz="4" w:space="0" w:color="auto"/>
            </w:tcBorders>
            <w:shd w:val="clear" w:color="auto" w:fill="auto"/>
            <w:noWrap/>
            <w:vAlign w:val="bottom"/>
            <w:hideMark/>
          </w:tcPr>
          <w:p w14:paraId="0E09802E"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1</w:t>
            </w:r>
          </w:p>
        </w:tc>
        <w:tc>
          <w:tcPr>
            <w:tcW w:w="2229" w:type="dxa"/>
            <w:tcBorders>
              <w:top w:val="nil"/>
              <w:left w:val="nil"/>
              <w:bottom w:val="single" w:sz="4" w:space="0" w:color="auto"/>
              <w:right w:val="single" w:sz="4" w:space="0" w:color="auto"/>
            </w:tcBorders>
            <w:shd w:val="clear" w:color="auto" w:fill="auto"/>
            <w:noWrap/>
            <w:vAlign w:val="bottom"/>
            <w:hideMark/>
          </w:tcPr>
          <w:p w14:paraId="1D872CF2" w14:textId="5A0D467A"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{"citationItems":[{"id":"ITEM-1","itemData":{"author":[{"dropping-particle":"","family":"Government of St. Vincent &amp; the Grenadines","given":"","non-dropping-particle":"","parse-names":false,"suffix":""}],"id":"ITEM-1","issued":{"date-parts":[["0"]]},"number-of-pages":"1-86","title":"Pilot Program for Climate Resilience (PPCR)","type":"report"},"uris":["http://www.mendeley.com/documents/?uuid=685f520f-e6be-49b1-9647-be96d5b89cf9"]}],"mendeley":{"formattedCitation":"(285)","manualFormatting":"Government of St. Vincent &amp; the Grenadines n.d.","plainTextFormattedCitation":"(285)","previouslyFormattedCitation":"(285)"},"properties":{"noteIndex":0},"schema":"https://github.com/citation-style-language/schema/raw/master/csl-citation.json"}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Government of St. Vincent &amp; the Grenadines n.d.</w:t>
            </w:r>
            <w:r>
              <w:rPr>
                <w:rStyle w:val="FootnoteReference"/>
                <w:rFonts w:ascii="Times New Roman" w:eastAsia="Times New Roman" w:hAnsi="Times New Roman" w:cs="Times New Roman"/>
                <w:color w:val="000000"/>
              </w:rPr>
              <w:fldChar w:fldCharType="end"/>
            </w:r>
            <w:r w:rsidR="00AE1F7D" w:rsidRPr="00D54AEB">
              <w:rPr>
                <w:rFonts w:ascii="Times New Roman" w:eastAsia="Times New Roman" w:hAnsi="Times New Roman" w:cs="Times New Roman"/>
                <w:color w:val="000000"/>
              </w:rPr>
              <w:t xml:space="preserve"> </w:t>
            </w:r>
          </w:p>
        </w:tc>
        <w:tc>
          <w:tcPr>
            <w:tcW w:w="1365" w:type="dxa"/>
            <w:tcBorders>
              <w:top w:val="nil"/>
              <w:left w:val="nil"/>
              <w:bottom w:val="single" w:sz="4" w:space="0" w:color="auto"/>
              <w:right w:val="single" w:sz="4" w:space="0" w:color="auto"/>
            </w:tcBorders>
            <w:shd w:val="clear" w:color="auto" w:fill="auto"/>
            <w:noWrap/>
            <w:vAlign w:val="bottom"/>
            <w:hideMark/>
          </w:tcPr>
          <w:p w14:paraId="65D3F749"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0</w:t>
            </w:r>
          </w:p>
        </w:tc>
        <w:tc>
          <w:tcPr>
            <w:tcW w:w="2255" w:type="dxa"/>
            <w:tcBorders>
              <w:top w:val="nil"/>
              <w:left w:val="nil"/>
              <w:bottom w:val="single" w:sz="4" w:space="0" w:color="auto"/>
              <w:right w:val="single" w:sz="4" w:space="0" w:color="auto"/>
            </w:tcBorders>
            <w:shd w:val="clear" w:color="auto" w:fill="auto"/>
            <w:vAlign w:val="bottom"/>
            <w:hideMark/>
          </w:tcPr>
          <w:p w14:paraId="0FC28E47" w14:textId="0FA1981E"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{"citationItems":[{"id":"ITEM-1","itemData":{"author":[{"dropping-particle":"","family":"FAO","given":"","non-dropping-particle":"","parse-names":false,"suffix":""}],"id":"ITEM-1","issued":{"date-parts":[["2017"]]},"publisher":"Food and Agriculture Organization of the United Nations","title":"FAOLEX Database","type":"article"},"uris":["http://www.mendeley.com/documents/?uuid=2e8769d3-2213-45f5-9983-de6db6109e51"]},{"id":"ITEM-2","itemData":{"URL":"http://www.agriculture.gov.vc/agriculture/index.php?option=com_content&amp;view=article&amp;id=102&amp;Itemid=74","accessed":{"date-parts":[["2017","8","16"]]},"author":[{"dropping-particle":"","family":"Government of St. Vincent &amp; the Grenadines","given":"","non-dropping-particle":"","parse-names":false,"suffix":""}],"container-title":"Ministry of Agriculture, Forestry, Fisheries, Rural Transformation, Industry and Labour","id":"ITEM-2","issued":{"date-parts":[["2017"]]},"title":"Fisheries Policy","type":"webpage"},"uris":["http://www.mendeley.com/documents/?uuid=ded3c21b-5c64-4669-a58a-4d3b0af2c52f"]}],"mendeley":{"formattedCitation":"(242,286)","manualFormatting":"FAO 2017a; Government of St. Vincent &amp; the Grenadines 2017","plainTextFormattedCitation":"(242,286)","previouslyFormattedCitation":"(242,286)"},"properties":{"noteIndex":0},"schema":"https://github.com/citation-style-language/schema/raw/master/csl-citation.json"}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bCs/>
                <w:noProof/>
                <w:color w:val="000000"/>
              </w:rPr>
              <w:t>FAO 2017a; Government of St. Vincent &amp; the Grenadines 2017</w:t>
            </w:r>
            <w:r>
              <w:rPr>
                <w:rStyle w:val="FootnoteReference"/>
                <w:rFonts w:ascii="Times New Roman" w:eastAsia="Times New Roman" w:hAnsi="Times New Roman" w:cs="Times New Roman"/>
                <w:color w:val="000000"/>
              </w:rPr>
              <w:fldChar w:fldCharType="end"/>
            </w:r>
          </w:p>
        </w:tc>
      </w:tr>
      <w:tr w:rsidR="008D5D11" w:rsidRPr="00D54AEB" w14:paraId="46681F52" w14:textId="77777777" w:rsidTr="008D5D11">
        <w:trPr>
          <w:trHeight w:val="575"/>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6076FE86" w14:textId="77777777" w:rsidR="008D5D11" w:rsidRPr="00D54AEB" w:rsidRDefault="008D5D11" w:rsidP="00D54AEB">
            <w:pPr>
              <w:spacing w:after="0" w:line="240" w:lineRule="auto"/>
              <w:rPr>
                <w:rFonts w:ascii="Times New Roman" w:eastAsia="Times New Roman" w:hAnsi="Times New Roman" w:cs="Times New Roman"/>
                <w:color w:val="000000"/>
              </w:rPr>
            </w:pPr>
            <w:r w:rsidRPr="00D54AEB">
              <w:rPr>
                <w:rFonts w:ascii="Times New Roman" w:eastAsia="Times New Roman" w:hAnsi="Times New Roman" w:cs="Times New Roman"/>
                <w:color w:val="000000"/>
              </w:rPr>
              <w:t>Trinidad &amp; Tobago</w:t>
            </w:r>
          </w:p>
        </w:tc>
        <w:tc>
          <w:tcPr>
            <w:tcW w:w="1710" w:type="dxa"/>
            <w:tcBorders>
              <w:top w:val="nil"/>
              <w:left w:val="nil"/>
              <w:bottom w:val="single" w:sz="4" w:space="0" w:color="auto"/>
              <w:right w:val="single" w:sz="4" w:space="0" w:color="auto"/>
            </w:tcBorders>
            <w:shd w:val="clear" w:color="auto" w:fill="auto"/>
            <w:noWrap/>
            <w:vAlign w:val="bottom"/>
            <w:hideMark/>
          </w:tcPr>
          <w:p w14:paraId="500F4FB8"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1</w:t>
            </w:r>
          </w:p>
        </w:tc>
        <w:tc>
          <w:tcPr>
            <w:tcW w:w="2229" w:type="dxa"/>
            <w:tcBorders>
              <w:top w:val="nil"/>
              <w:left w:val="nil"/>
              <w:bottom w:val="single" w:sz="4" w:space="0" w:color="auto"/>
              <w:right w:val="single" w:sz="4" w:space="0" w:color="auto"/>
            </w:tcBorders>
            <w:shd w:val="clear" w:color="auto" w:fill="auto"/>
            <w:noWrap/>
            <w:vAlign w:val="bottom"/>
            <w:hideMark/>
          </w:tcPr>
          <w:p w14:paraId="7672150A" w14:textId="75E1148B"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{"citationItems":[{"id":"ITEM-1","itemData":{"author":[{"dropping-particle":"","family":"Government of Trinidad &amp; Tobago","given":"","non-dropping-particle":"","parse-names":false,"suffix":""}],"id":"ITEM-1","issued":{"date-parts":[["2011"]]},"number-of-pages":"23","title":"National Climate Change Policy","type":"report"},"uris":["http://www.mendeley.com/documents/?uuid=f68a418d-84fb-4ab8-9122-14539f5ecfde"]}],"mendeley":{"formattedCitation":"(287)","manualFormatting":"Government of Trinidad &amp; Tobago 2011","plainTextFormattedCitation":"(287)","previouslyFormattedCitation":"(287)"},"properties":{"noteIndex":0},"schema":"https://github.com/citation-style-language/schema/raw/master/csl-citation.json"}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Government of Trinidad &amp; Tobago 2011</w:t>
            </w:r>
            <w:r>
              <w:rPr>
                <w:rStyle w:val="FootnoteReference"/>
                <w:rFonts w:ascii="Times New Roman" w:eastAsia="Times New Roman" w:hAnsi="Times New Roman" w:cs="Times New Roman"/>
                <w:color w:val="000000"/>
              </w:rPr>
              <w:fldChar w:fldCharType="end"/>
            </w:r>
          </w:p>
        </w:tc>
        <w:tc>
          <w:tcPr>
            <w:tcW w:w="1365" w:type="dxa"/>
            <w:tcBorders>
              <w:top w:val="nil"/>
              <w:left w:val="nil"/>
              <w:bottom w:val="single" w:sz="4" w:space="0" w:color="auto"/>
              <w:right w:val="single" w:sz="4" w:space="0" w:color="auto"/>
            </w:tcBorders>
            <w:shd w:val="clear" w:color="auto" w:fill="auto"/>
            <w:noWrap/>
            <w:vAlign w:val="bottom"/>
            <w:hideMark/>
          </w:tcPr>
          <w:p w14:paraId="119E209D"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0</w:t>
            </w:r>
          </w:p>
        </w:tc>
        <w:tc>
          <w:tcPr>
            <w:tcW w:w="2255" w:type="dxa"/>
            <w:tcBorders>
              <w:top w:val="nil"/>
              <w:left w:val="nil"/>
              <w:bottom w:val="single" w:sz="4" w:space="0" w:color="auto"/>
              <w:right w:val="single" w:sz="4" w:space="0" w:color="auto"/>
            </w:tcBorders>
            <w:shd w:val="clear" w:color="auto" w:fill="auto"/>
            <w:vAlign w:val="bottom"/>
            <w:hideMark/>
          </w:tcPr>
          <w:p w14:paraId="7A55E3CC" w14:textId="7C1ECCC4"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{"citationItems":[{"id":"ITEM-1","itemData":{"author":[{"dropping-particle":"","family":"FAO","given":"","non-dropping-particle":"","parse-names":false,"suffix":""}],"id":"ITEM-1","issued":{"date-parts":[["2017"]]},"publisher":"Food and Agriculture Organization of the United Nations","title":"FAOLEX Database","type":"article"},"uris":["http://www.mendeley.com/documents/?uuid=2e8769d3-2213-45f5-9983-de6db6109e51"]},{"id":"ITEM-2","itemData":{"author":[{"dropping-particle":"","family":"Mohammed","given":"Elizabeth","non-dropping-particle":"","parse-names":false,"suffix":""}],"id":"ITEM-2","issued":{"date-parts":[["2017"]]},"publisher-place":"Chaguaramas, Trinidad &amp; Tobago","title":"Current Initiatives for Fisheries Management in Trinidad &amp; Tobago","type":"article"},"uris":["http://www.mendeley.com/documents/?uuid=e6cd743f-bb08-4f0b-ba82-1a7bf2d7a26c"]}],"mendeley":{"formattedCitation":"(242,288)","manualFormatting":"FAO 2017a; Mohammed 2017","plainTextFormattedCitation":"(242,288)","previouslyFormattedCitation":"(242,288)"},"properties":{"noteIndex":0},"schema":"https://github.com/citation-style-language/schema/raw/master/csl-citation.json"}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FAO 2017a; Mohammed 2017</w:t>
            </w:r>
            <w:r>
              <w:rPr>
                <w:rStyle w:val="FootnoteReference"/>
                <w:rFonts w:ascii="Times New Roman" w:eastAsia="Times New Roman" w:hAnsi="Times New Roman" w:cs="Times New Roman"/>
                <w:color w:val="000000"/>
              </w:rPr>
              <w:fldChar w:fldCharType="end"/>
            </w:r>
          </w:p>
        </w:tc>
      </w:tr>
      <w:tr w:rsidR="008D5D11" w:rsidRPr="00D54AEB" w14:paraId="4944F32E" w14:textId="77777777" w:rsidTr="00AE1F7D">
        <w:trPr>
          <w:trHeight w:val="908"/>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2386710C" w14:textId="77777777" w:rsidR="008D5D11" w:rsidRPr="00D54AEB" w:rsidRDefault="008D5D11" w:rsidP="00D54AEB">
            <w:pPr>
              <w:spacing w:after="0" w:line="240" w:lineRule="auto"/>
              <w:rPr>
                <w:rFonts w:ascii="Times New Roman" w:eastAsia="Times New Roman" w:hAnsi="Times New Roman" w:cs="Times New Roman"/>
                <w:color w:val="000000"/>
              </w:rPr>
            </w:pPr>
            <w:r w:rsidRPr="00D54AEB">
              <w:rPr>
                <w:rFonts w:ascii="Times New Roman" w:eastAsia="Times New Roman" w:hAnsi="Times New Roman" w:cs="Times New Roman"/>
                <w:color w:val="000000"/>
              </w:rPr>
              <w:t>Turks &amp; Caicos</w:t>
            </w:r>
          </w:p>
        </w:tc>
        <w:tc>
          <w:tcPr>
            <w:tcW w:w="1710" w:type="dxa"/>
            <w:tcBorders>
              <w:top w:val="nil"/>
              <w:left w:val="nil"/>
              <w:bottom w:val="single" w:sz="4" w:space="0" w:color="auto"/>
              <w:right w:val="single" w:sz="4" w:space="0" w:color="auto"/>
            </w:tcBorders>
            <w:shd w:val="clear" w:color="auto" w:fill="auto"/>
            <w:noWrap/>
            <w:vAlign w:val="bottom"/>
            <w:hideMark/>
          </w:tcPr>
          <w:p w14:paraId="77AB8E2E"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1</w:t>
            </w:r>
          </w:p>
        </w:tc>
        <w:tc>
          <w:tcPr>
            <w:tcW w:w="2229" w:type="dxa"/>
            <w:tcBorders>
              <w:top w:val="nil"/>
              <w:left w:val="nil"/>
              <w:bottom w:val="single" w:sz="4" w:space="0" w:color="auto"/>
              <w:right w:val="single" w:sz="4" w:space="0" w:color="auto"/>
            </w:tcBorders>
            <w:shd w:val="clear" w:color="auto" w:fill="auto"/>
            <w:noWrap/>
            <w:vAlign w:val="bottom"/>
            <w:hideMark/>
          </w:tcPr>
          <w:p w14:paraId="0B7A7D17" w14:textId="701691FD"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DOI":"10.1093/tandt/2.2.51","ISBN":"9782831714455","ISSN":"1363-1780","author":[{"dropping-particle":"","family":"Gordon","given":"Allison","non-dropping-particle":"","parse-names":false,"suffix":""}],"id":"ITEM-1","issued":{"date-parts":[["2013"]]},"number-of-pages":"42","publisher-place":"Turks &amp; Caicos Islands","title":"Turks And Caicos Islands: National progress report on the implementation of the Hyogo Framework for Action (2011-2013)","type":"report"},"uris":["http://www.mendeley.com/documents/?uuid=c9d5f1df-d00c-4d9f-b5b8-afcdc4f56bcc"]}],"mendeley":{"formattedCitation":"(289)","manualFormatting":"Gordon 2013","plainTextFormattedCitation":"(289)","previouslyFormattedCitation":"(289)"},"properties":{"noteIndex":0},"schema":"https://github.com/citation-style-language/schema/raw/master/csl-citation.json"}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bCs/>
                <w:noProof/>
                <w:color w:val="000000"/>
              </w:rPr>
              <w:t>Gordon</w:t>
            </w:r>
            <w:r w:rsidR="00AE1F7D">
              <w:rPr>
                <w:rFonts w:ascii="Times New Roman" w:eastAsia="Times New Roman" w:hAnsi="Times New Roman" w:cs="Times New Roman"/>
                <w:bCs/>
                <w:noProof/>
                <w:color w:val="000000"/>
              </w:rPr>
              <w:t xml:space="preserve"> </w:t>
            </w:r>
            <w:r w:rsidR="0036402A" w:rsidRPr="0036402A">
              <w:rPr>
                <w:rFonts w:ascii="Times New Roman" w:eastAsia="Times New Roman" w:hAnsi="Times New Roman" w:cs="Times New Roman"/>
                <w:bCs/>
                <w:noProof/>
                <w:color w:val="000000"/>
              </w:rPr>
              <w:t>2013</w:t>
            </w:r>
            <w:r>
              <w:rPr>
                <w:rStyle w:val="FootnoteReference"/>
                <w:rFonts w:ascii="Times New Roman" w:eastAsia="Times New Roman" w:hAnsi="Times New Roman" w:cs="Times New Roman"/>
                <w:color w:val="000000"/>
              </w:rPr>
              <w:fldChar w:fldCharType="end"/>
            </w:r>
          </w:p>
        </w:tc>
        <w:tc>
          <w:tcPr>
            <w:tcW w:w="1365" w:type="dxa"/>
            <w:tcBorders>
              <w:top w:val="nil"/>
              <w:left w:val="nil"/>
              <w:bottom w:val="single" w:sz="4" w:space="0" w:color="auto"/>
              <w:right w:val="single" w:sz="4" w:space="0" w:color="auto"/>
            </w:tcBorders>
            <w:shd w:val="clear" w:color="auto" w:fill="auto"/>
            <w:noWrap/>
            <w:vAlign w:val="bottom"/>
            <w:hideMark/>
          </w:tcPr>
          <w:p w14:paraId="751D90ED"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1</w:t>
            </w:r>
          </w:p>
        </w:tc>
        <w:tc>
          <w:tcPr>
            <w:tcW w:w="2255" w:type="dxa"/>
            <w:tcBorders>
              <w:top w:val="nil"/>
              <w:left w:val="nil"/>
              <w:bottom w:val="single" w:sz="4" w:space="0" w:color="auto"/>
              <w:right w:val="single" w:sz="4" w:space="0" w:color="auto"/>
            </w:tcBorders>
            <w:shd w:val="clear" w:color="auto" w:fill="auto"/>
            <w:vAlign w:val="bottom"/>
            <w:hideMark/>
          </w:tcPr>
          <w:p w14:paraId="0A4DCF6F" w14:textId="5989A1EA"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{"citationItems":[{"id":"ITEM-1","itemData":{"author":[{"dropping-particle":"","family":"Government of Turks &amp; Caicos Islands","given":"","non-dropping-particle":"","parse-names":false,"suffix":""}],"id":"ITEM-1","issued":{"date-parts":[["2009"]]},"publisher-place":"Turks &amp; Caicos Islands","title":"Fisheries Protection Ordinance and Subsidiary Legislation Revised Edition","type":"legislation"},"uris":["http://www.mendeley.com/documents/?uuid=13732ed5-44a1-4eb1-9288-19613bfb8a9f"]},{"id":"ITEM-2","itemData":{"author":[{"dropping-particle":"","family":"FAO","given":"","non-dropping-particle":"","parse-names":false,"suffix":""}],"id":"ITEM-2","issued":{"date-parts":[["2017"]]},"publisher":"Food and Agriculture Organization of the United Nations","title":"FAOLEX Database","type":"article"},"uris":["http://www.mendeley.com/documents/?uuid=2e8769d3-2213-45f5-9983-de6db6109e51"]}],"mendeley":{"formattedCitation":"(242,290)","manualFormatting":"FAO 2017a; Government of Turks &amp; Caicos Islands 2009","plainTextFormattedCitation":"(242,290)","previouslyFormattedCitation":"(242,290)"},"properties":{"noteIndex":0},"schema":"https://github.com/citation-style-language/schema/raw/master/csl-citation.json"}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FAO 2017a; Government of Turks &amp; Caicos Islands 2009</w:t>
            </w:r>
            <w:r>
              <w:rPr>
                <w:rStyle w:val="FootnoteReference"/>
                <w:rFonts w:ascii="Times New Roman" w:eastAsia="Times New Roman" w:hAnsi="Times New Roman" w:cs="Times New Roman"/>
                <w:color w:val="000000"/>
              </w:rPr>
              <w:fldChar w:fldCharType="end"/>
            </w:r>
          </w:p>
        </w:tc>
      </w:tr>
      <w:tr w:rsidR="008D5D11" w:rsidRPr="00D54AEB" w14:paraId="002696F9" w14:textId="77777777" w:rsidTr="008D5D11">
        <w:trPr>
          <w:trHeight w:val="292"/>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7531FFB4" w14:textId="77777777" w:rsidR="008D5D11" w:rsidRPr="00D54AEB" w:rsidRDefault="008D5D11" w:rsidP="00D54AEB">
            <w:pPr>
              <w:spacing w:after="0" w:line="240" w:lineRule="auto"/>
              <w:rPr>
                <w:rFonts w:ascii="Times New Roman" w:eastAsia="Times New Roman" w:hAnsi="Times New Roman" w:cs="Times New Roman"/>
                <w:color w:val="000000"/>
              </w:rPr>
            </w:pPr>
            <w:r w:rsidRPr="00D54AEB">
              <w:rPr>
                <w:rFonts w:ascii="Times New Roman" w:eastAsia="Times New Roman" w:hAnsi="Times New Roman" w:cs="Times New Roman"/>
                <w:color w:val="000000"/>
              </w:rPr>
              <w:t>US Virgin Island</w:t>
            </w:r>
          </w:p>
        </w:tc>
        <w:tc>
          <w:tcPr>
            <w:tcW w:w="1710" w:type="dxa"/>
            <w:tcBorders>
              <w:top w:val="nil"/>
              <w:left w:val="nil"/>
              <w:bottom w:val="single" w:sz="4" w:space="0" w:color="auto"/>
              <w:right w:val="single" w:sz="4" w:space="0" w:color="auto"/>
            </w:tcBorders>
            <w:shd w:val="clear" w:color="auto" w:fill="auto"/>
            <w:noWrap/>
            <w:vAlign w:val="bottom"/>
            <w:hideMark/>
          </w:tcPr>
          <w:p w14:paraId="1A2B8DFC"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1</w:t>
            </w:r>
          </w:p>
        </w:tc>
        <w:tc>
          <w:tcPr>
            <w:tcW w:w="2229" w:type="dxa"/>
            <w:tcBorders>
              <w:top w:val="nil"/>
              <w:left w:val="nil"/>
              <w:bottom w:val="single" w:sz="4" w:space="0" w:color="auto"/>
              <w:right w:val="single" w:sz="4" w:space="0" w:color="auto"/>
            </w:tcBorders>
            <w:shd w:val="clear" w:color="auto" w:fill="auto"/>
            <w:noWrap/>
            <w:vAlign w:val="bottom"/>
            <w:hideMark/>
          </w:tcPr>
          <w:p w14:paraId="13F2BE1D" w14:textId="2E69AF64" w:rsidR="008D5D11" w:rsidRPr="00D54AEB" w:rsidRDefault="00963531"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{"citationItems":[{"id":"ITEM-1","itemData":{"author":[{"dropping-particle":"","family":"Government of the United States Virgin Islands","given":"","non-dropping-particle":"","parse-names":false,"suffix":""}],"id":"ITEM-1","issued":{"date-parts":[["2015"]]},"publisher-place":"Charlotte Amalie, USVI, US Virgin Islands","title":"Preparing the Virgin Islands of the United States for Adapting to the Impacts of Climate Change","type":"legislation"},"uris":["http://www.mendeley.com/documents/?uuid=891c3bd7-9821-4a76-bd64-683d4b449f6d"]}],"mendeley":{"formattedCitation":"(291)","manualFormatting":"Government of the United States Virgin Islands 2015","plainTextFormattedCitation":"(291)","previouslyFormattedCitation":"(291)"},"properties":{"noteIndex":0},"schema":"https://github.com/citation-style-language/schema/raw/master/csl-citation.json"}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Government of the United States Virgin Islands 2015</w:t>
            </w:r>
            <w:r>
              <w:rPr>
                <w:rStyle w:val="FootnoteReference"/>
                <w:rFonts w:ascii="Times New Roman" w:eastAsia="Times New Roman" w:hAnsi="Times New Roman" w:cs="Times New Roman"/>
                <w:color w:val="000000"/>
              </w:rPr>
              <w:fldChar w:fldCharType="end"/>
            </w:r>
          </w:p>
        </w:tc>
        <w:tc>
          <w:tcPr>
            <w:tcW w:w="1365" w:type="dxa"/>
            <w:tcBorders>
              <w:top w:val="nil"/>
              <w:left w:val="nil"/>
              <w:bottom w:val="single" w:sz="4" w:space="0" w:color="auto"/>
              <w:right w:val="single" w:sz="4" w:space="0" w:color="auto"/>
            </w:tcBorders>
            <w:shd w:val="clear" w:color="auto" w:fill="auto"/>
            <w:noWrap/>
            <w:vAlign w:val="bottom"/>
            <w:hideMark/>
          </w:tcPr>
          <w:p w14:paraId="62740F89" w14:textId="77777777" w:rsidR="008D5D11" w:rsidRPr="00D54AEB" w:rsidRDefault="008D5D11" w:rsidP="00D54AEB">
            <w:pPr>
              <w:spacing w:after="0" w:line="240" w:lineRule="auto"/>
              <w:jc w:val="right"/>
              <w:rPr>
                <w:rFonts w:ascii="Times New Roman" w:eastAsia="Times New Roman" w:hAnsi="Times New Roman" w:cs="Times New Roman"/>
                <w:color w:val="000000"/>
              </w:rPr>
            </w:pPr>
            <w:r w:rsidRPr="00D54AEB">
              <w:rPr>
                <w:rFonts w:ascii="Times New Roman" w:eastAsia="Times New Roman" w:hAnsi="Times New Roman" w:cs="Times New Roman"/>
                <w:color w:val="000000"/>
              </w:rPr>
              <w:t>1</w:t>
            </w:r>
          </w:p>
        </w:tc>
        <w:tc>
          <w:tcPr>
            <w:tcW w:w="2255" w:type="dxa"/>
            <w:tcBorders>
              <w:top w:val="nil"/>
              <w:left w:val="nil"/>
              <w:bottom w:val="single" w:sz="4" w:space="0" w:color="auto"/>
              <w:right w:val="single" w:sz="4" w:space="0" w:color="auto"/>
            </w:tcBorders>
            <w:shd w:val="clear" w:color="auto" w:fill="auto"/>
            <w:vAlign w:val="bottom"/>
            <w:hideMark/>
          </w:tcPr>
          <w:p w14:paraId="1984F308" w14:textId="687E09E1" w:rsidR="008D5D11" w:rsidRPr="00D54AEB" w:rsidRDefault="00AE1F7D" w:rsidP="00D54AE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{"citationItems":[{"id":"ITEM-1","itemData":{"author":[{"dropping-particle":"","family":"FAO","given":"","non-dropping-particle":"","parse-names":false,"suffix":""}],"id":"ITEM-1","issued":{"date-parts":[["2017"]]},"publisher":"Food and Agriculture Organization of the United Nations","title":"FAOLEX Database","type":"article"},"uris":["http://www.mendeley.com/documents/?uuid=2e8769d3-2213-45f5-9983-de6db6109e51"]}],"mendeley":{"formattedCitation":"(242)","manualFormatting":"FAO 2017a","plainTextFormattedCitation":"(242)","previouslyFormattedCitation":"(242)"},"properties":{"noteIndex":0},"schema":"https://github.com/citation-style-language/schema/raw/master/csl-citation.json"}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FAO 2017a</w:t>
            </w:r>
            <w:r>
              <w:rPr>
                <w:rStyle w:val="FootnoteReference"/>
                <w:rFonts w:ascii="Times New Roman" w:eastAsia="Times New Roman" w:hAnsi="Times New Roman" w:cs="Times New Roman"/>
                <w:color w:val="000000"/>
              </w:rPr>
              <w:fldChar w:fldCharType="end"/>
            </w:r>
          </w:p>
        </w:tc>
      </w:tr>
    </w:tbl>
    <w:p w14:paraId="649C638B" w14:textId="77777777" w:rsidR="00274670" w:rsidRPr="003F54CD" w:rsidRDefault="00274670" w:rsidP="00AC1A32">
      <w:pPr>
        <w:suppressLineNumbers/>
      </w:pPr>
    </w:p>
    <w:p w14:paraId="245E0743" w14:textId="64F9FF44" w:rsidR="00FC68C0" w:rsidRPr="00FA2D4A" w:rsidRDefault="00FC68C0" w:rsidP="002638D7">
      <w:pPr>
        <w:spacing w:after="0" w:line="480" w:lineRule="auto"/>
        <w:rPr>
          <w:rFonts w:ascii="Times New Roman" w:hAnsi="Times New Roman" w:cs="Times New Roman"/>
          <w:sz w:val="24"/>
        </w:rPr>
      </w:pPr>
      <w:r w:rsidRPr="00FA2D4A">
        <w:rPr>
          <w:rFonts w:ascii="Times New Roman" w:hAnsi="Times New Roman" w:cs="Times New Roman"/>
          <w:i/>
          <w:sz w:val="24"/>
        </w:rPr>
        <w:t xml:space="preserve">GINI </w:t>
      </w:r>
      <w:bookmarkEnd w:id="29"/>
      <w:r w:rsidRPr="00FA2D4A">
        <w:rPr>
          <w:rFonts w:ascii="Times New Roman" w:hAnsi="Times New Roman" w:cs="Times New Roman"/>
          <w:i/>
          <w:sz w:val="24"/>
        </w:rPr>
        <w:t>index</w:t>
      </w:r>
      <w:r w:rsidR="00FA2D4A" w:rsidRPr="00FA2D4A">
        <w:rPr>
          <w:rFonts w:ascii="Times New Roman" w:hAnsi="Times New Roman" w:cs="Times New Roman"/>
          <w:sz w:val="24"/>
        </w:rPr>
        <w:t xml:space="preserve">: </w:t>
      </w:r>
      <w:r w:rsidRPr="00FA2D4A">
        <w:rPr>
          <w:rFonts w:ascii="Times New Roman" w:hAnsi="Times New Roman" w:cs="Times New Roman"/>
          <w:sz w:val="24"/>
        </w:rPr>
        <w:t xml:space="preserve">We used the GINI </w:t>
      </w:r>
      <w:r w:rsidR="00E779BC">
        <w:rPr>
          <w:rFonts w:ascii="Times New Roman" w:hAnsi="Times New Roman" w:cs="Times New Roman"/>
          <w:sz w:val="24"/>
        </w:rPr>
        <w:t>index</w:t>
      </w:r>
      <w:r w:rsidRPr="00FA2D4A">
        <w:rPr>
          <w:rFonts w:ascii="Times New Roman" w:hAnsi="Times New Roman" w:cs="Times New Roman"/>
          <w:sz w:val="24"/>
        </w:rPr>
        <w:t xml:space="preserve"> as an indicator of the</w:t>
      </w:r>
      <w:r w:rsidR="00C9473C">
        <w:rPr>
          <w:rFonts w:ascii="Times New Roman" w:hAnsi="Times New Roman" w:cs="Times New Roman"/>
          <w:sz w:val="24"/>
        </w:rPr>
        <w:t xml:space="preserve"> equity of</w:t>
      </w:r>
      <w:r w:rsidRPr="00FA2D4A">
        <w:rPr>
          <w:rFonts w:ascii="Times New Roman" w:hAnsi="Times New Roman" w:cs="Times New Roman"/>
          <w:sz w:val="24"/>
        </w:rPr>
        <w:t xml:space="preserve"> distribution of economic resources on an island, an important factor fo</w:t>
      </w:r>
      <w:r w:rsidR="00C4740A">
        <w:rPr>
          <w:rFonts w:ascii="Times New Roman" w:hAnsi="Times New Roman" w:cs="Times New Roman"/>
          <w:sz w:val="24"/>
        </w:rPr>
        <w:t>r determining adaptive capacity</w:t>
      </w:r>
      <w:r w:rsidR="006622FF">
        <w:rPr>
          <w:rFonts w:ascii="Times New Roman" w:hAnsi="Times New Roman" w:cs="Times New Roman"/>
          <w:sz w:val="24"/>
        </w:rPr>
        <w:t xml:space="preserve"> </w:t>
      </w:r>
      <w:r w:rsidR="00963531">
        <w:rPr>
          <w:rStyle w:val="FootnoteReference"/>
          <w:rFonts w:ascii="Times New Roman" w:hAnsi="Times New Roman" w:cs="Times New Roman"/>
          <w:sz w:val="24"/>
        </w:rPr>
        <w:fldChar w:fldCharType="begin" w:fldLock="1"/>
      </w:r>
      <w:r w:rsidR="0059182C">
        <w:rPr>
          <w:rFonts w:ascii="Times New Roman" w:hAnsi="Times New Roman" w:cs="Times New Roman"/>
          <w:sz w:val="24"/>
        </w:rPr>
        <w:instrText>ADDIN CSL_CITATION {"citationItems":[{"id":"ITEM-1","itemData":{"DOI":"10.1016/j.crte.2004.11.004","ISBN":"1631-0713","ISSN":"16310713","abstract":"The capacity to adapt is a critical element of the process of adaptation: it is the vector of resources that represent the asset base from which adaptation actions can be made. Adaptive capacity can in theory be identified and measured at various scales, from the individual to the nation. The assessment of uncertainty within such measures comes from the contested knowledge domain and theories surrounding the nature of the determinants of adaptive capacity and the human action of adaptation. While generic adaptive capacity at the national level, for example, is often postulated as being dependent on health, governance and political rights, and literacy, and economic well-being, the determinants of these variables at national levels are not widely understood. We outline the nature of this uncertainty for the major elements of adaptive capacity and illustrate these issues with the example of a social vulnerability index for countries in Africa. ?? 2004 Acad??mia des Sciences. Published by Elsevier SAS. All rights reserved.","author":[{"dropping-particle":"","family":"Adger","given":"W. Neil","non-dropping-particle":"","parse-names":false,"suffix":""},{"dropping-particle":"","family":"Vincent","given":"Katharine","non-dropping-particle":"","parse-names":false,"suffix":""}],"container-title":"Comptes Rendus - Geoscience","id":"ITEM-1","issue":"4","issued":{"date-parts":[["2005"]]},"page":"399-410","title":"Uncertainty in adaptive capacity","type":"article-journal","volume":"337"},"uris":["http://www.mendeley.com/documents/?uuid=750e7f77-e97b-45fb-9372-71357fec5fb4"]},{"id":"ITEM-2","itemData":{"DOI":"10.1016/j.gloenvcha.2004.12.006","ISBN":"0959-3780","ISSN":"09593780","abstract":"We present a set of indicators of vulnerability and capacity to adapt to climate variability, and by extension climate change, derived using a novel empirical analysis of data aggregated at the national level on a decadal timescale. The analysis is based on a conceptual framework in which risk is viewed in terms of outcome, and is a function of physically defined climate hazards and socially constructed vulnerability. Climate outcomes are represented by mortality from climate-related disasters, using the emergency events database data set, statistical relationships between mortality and a shortlist of potential proxies for vulnerability are used to identify key vulnerability indicators. We find that 11 key indicators exhibit a strong relationship with decadally aggregated mortality associated with climate-related disasters. Validation of indicators, relationships between vulnerability and adaptive capacity, and the sensitivity of subsequent vulnerability assessments to different sets of weightings are explored using expert judgement data, collected through a focus group exercise. The data are used to provide a robust assessment of vulnerability to climate-related mortality at the national level, and represent an entry point to more detailed explorations of vulnerability and adaptive capacity. They indicate that the most vulnerable nations are those situated in sub-Saharan Africa and those that have recently experienced conflict. Adaptive capacity - one element of vulnerability - is associated predominantly with governance, civil and political rights, and literacy. ?? 2005 Elsevier Ltd. All rights reserved.","author":[{"dropping-particle":"","family":"Brooks","given":"Nick","non-dropping-particle":"","parse-names":false,"suffix":""},{"dropping-particle":"","family":"Adger","given":"W. Neil","non-dropping-particle":"","parse-names":false,"suffix":""},{"dropping-particle":"","family":"Kelly","given":"P. Mick","non-dropping-particle":"","parse-names":false,"suffix":""}],"container-title":"Global Environmental Change","id":"ITEM-2","issue":"2","issued":{"date-parts":[["2005"]]},"page":"151-163","title":"The determinants of vulnerability and adaptive capacity at the national level and the implications for adaptation","type":"article-journal","volume":"15"},"uris":["http://www.mendeley.com/documents/?uuid=5030ffa3-c72e-46a4-b933-2d68e2db2533"]},{"id":"ITEM-3","itemData":{"DOI":"10.1016/j.envsci.2012.07.012","ISBN":"1462-9011","ISSN":"14629011","abstract":"Measuring the vulnerability of human populations to environmental change is increasingly being used to develop appropriate adaptation policies and management plans for different economic sectors. We developed a national-level vulnerability index that is specific to food security policies by measuring nations' relative vulnerabilities to a decline in their coral reef fisheries. Coral reef fisheries are expected to decline with climate and anthropogenic disturbances, which may have significant consequences for food security. The vulnerability measure was composed of exposure, sensitivity, and adaptive capacity indicators specific to fisheries, reef management, and food security. The vulnerability index was used to evaluate 27 countries, as data required to fully populate the theoretical framework was limited. Of these, Indonesia and Liberia were identified as most and Malaysia and Sri Lanka as least vulnerable nations. Our analysis revealed two common national vulnerability characterizations: low income countries with low adaptive capacity and middle-income countries with higher adaptive capacity but high sensitivity. These results suggest developing context-specific policies and actions to build adaptive capacity in the low-income countries, and to decrease sensitivity in middle-income countries. Comparing our food security evaluation to a more general vulnerability approach shows that they produce different priority countries and associated policies. ?? 2012.","author":[{"dropping-particle":"","family":"Hughes","given":"Sara","non-dropping-particle":"","parse-names":false,"suffix":""},{"dropping-particle":"","family":"Yau","given":"Annie","non-dropping-particle":"","parse-names":false,"suffix":""},{"dropping-particle":"","family":"Max","given":"Lisa","non-dropping-particle":"","parse-names":false,"suffix":""},{"dropping-particle":"","family":"Petrovic","given":"Nada","non-dropping-particle":"","parse-names":false,"suffix":""},{"dropping-particle":"","family":"Davenport","given":"Frank","non-dropping-particle":"","parse-names":false,"suffix":""},{"dropping-particle":"","family":"Marshall","given":"Michael","non-dropping-particle":"","parse-names":false,"suffix":""},{"dropping-particle":"","family":"McClanahan","given":"Timothy R.","non-dropping-particle":"","parse-names":false,"suffix":""},{"dropping-particle":"","family":"Allison","given":"Edward H.","non-dropping-particle":"","parse-names":false,"suffix":""},{"dropping-particle":"","family":"Cinner","given":"Joshua E.","non-dropping-particle":"","parse-names":false,"suffix":""}],"container-title":"Environmental Science and Policy","id":"ITEM-3","issued":{"date-parts":[["2012"]]},"page":"95-108","publisher":"Elsevier Ltd","title":"A framework to assess national level vulnerability from the perspective of food security: The case of coral reef fisheries","type":"article-journal","volume":"23"},"uris":["http://www.mendeley.com/documents/?uuid=69a5a345-2ab8-44bb-9f1d-c5d2ee859b77"]}],"mendeley":{"formattedCitation":"(3,205,292)","plainTextFormattedCitation":"(3,205,292)","previouslyFormattedCitation":"(3,205,292)"},"properties":{"noteIndex":0},"schema":"https://github.com/citation-style-language/schema/raw/master/csl-citation.json"}</w:instrText>
      </w:r>
      <w:r w:rsidR="00963531">
        <w:rPr>
          <w:rStyle w:val="FootnoteReference"/>
          <w:rFonts w:ascii="Times New Roman" w:hAnsi="Times New Roman" w:cs="Times New Roman"/>
          <w:sz w:val="24"/>
        </w:rPr>
        <w:fldChar w:fldCharType="separate"/>
      </w:r>
      <w:r w:rsidR="006E3782" w:rsidRPr="006E3782">
        <w:rPr>
          <w:rFonts w:ascii="Times New Roman" w:hAnsi="Times New Roman" w:cs="Times New Roman"/>
          <w:noProof/>
          <w:sz w:val="24"/>
        </w:rPr>
        <w:t>(3,205,292)</w:t>
      </w:r>
      <w:r w:rsidR="00963531">
        <w:rPr>
          <w:rStyle w:val="FootnoteReference"/>
          <w:rFonts w:ascii="Times New Roman" w:hAnsi="Times New Roman" w:cs="Times New Roman"/>
          <w:sz w:val="24"/>
        </w:rPr>
        <w:fldChar w:fldCharType="end"/>
      </w:r>
      <w:r w:rsidRPr="00FA2D4A">
        <w:rPr>
          <w:rFonts w:ascii="Times New Roman" w:hAnsi="Times New Roman" w:cs="Times New Roman"/>
          <w:sz w:val="24"/>
        </w:rPr>
        <w:t>. The GINI index ranges from 0 to 1, with 0 indicating complete income equality and higher values indicating more inequality. There is no single database with GINI index values for each island in the Caribbean</w:t>
      </w:r>
      <w:r w:rsidR="00EF0D6F" w:rsidRPr="00FA2D4A">
        <w:rPr>
          <w:rFonts w:ascii="Times New Roman" w:hAnsi="Times New Roman" w:cs="Times New Roman"/>
          <w:sz w:val="24"/>
        </w:rPr>
        <w:t>; we compiled data on GINI indices from the World Bank and island-level assessments</w:t>
      </w:r>
      <w:r w:rsidRPr="00FA2D4A">
        <w:rPr>
          <w:rFonts w:ascii="Times New Roman" w:hAnsi="Times New Roman" w:cs="Times New Roman"/>
          <w:sz w:val="24"/>
        </w:rPr>
        <w:t>. Three islands (the Dominican Republic, Haiti, and Jamaica) had data points since 1995 in the World Bank’s dataset: for these three islands, we used the most recent World Bank GINI calculation</w:t>
      </w:r>
      <w:r w:rsidR="006622FF">
        <w:rPr>
          <w:rFonts w:ascii="Times New Roman" w:hAnsi="Times New Roman" w:cs="Times New Roman"/>
          <w:sz w:val="24"/>
        </w:rPr>
        <w:t xml:space="preserve"> </w:t>
      </w:r>
      <w:r w:rsidR="00C4740A">
        <w:rPr>
          <w:rFonts w:ascii="Times New Roman" w:hAnsi="Times New Roman" w:cs="Times New Roman"/>
          <w:sz w:val="24"/>
        </w:rPr>
        <w:fldChar w:fldCharType="begin" w:fldLock="1"/>
      </w:r>
      <w:r w:rsidR="0059182C">
        <w:rPr>
          <w:rFonts w:ascii="Times New Roman" w:hAnsi="Times New Roman" w:cs="Times New Roman"/>
          <w:sz w:val="24"/>
        </w:rPr>
        <w:instrText>ADDIN CSL_CITATION {"citationItems":[{"id":"ITEM-1","itemData":{"URL":"http://data.worldbank.org/indicator/SI.POV.GINI","accessed":{"date-parts":[["2017","8","7"]]},"author":[{"dropping-particle":"","family":"World Bank","given":"","non-dropping-particle":"","parse-names":false,"suffix":""}],"id":"ITEM-1","issued":{"date-parts":[["2017"]]},"title":"GINI index (World Bank estimate)","type":"webpage"},"uris":["http://www.mendeley.com/documents/?uuid=300e8032-17d9-4d51-922d-c3aa81dfb08b"]}],"mendeley":{"formattedCitation":"(293)","plainTextFormattedCitation":"(293)","previouslyFormattedCitation":"(293)"},"properties":{"noteIndex":0},"schema":"https://github.com/citation-style-language/schema/raw/master/csl-citation.json"}</w:instrText>
      </w:r>
      <w:r w:rsidR="00C4740A">
        <w:rPr>
          <w:rFonts w:ascii="Times New Roman" w:hAnsi="Times New Roman" w:cs="Times New Roman"/>
          <w:sz w:val="24"/>
        </w:rPr>
        <w:fldChar w:fldCharType="separate"/>
      </w:r>
      <w:r w:rsidR="006E3782" w:rsidRPr="006E3782">
        <w:rPr>
          <w:rFonts w:ascii="Times New Roman" w:hAnsi="Times New Roman" w:cs="Times New Roman"/>
          <w:noProof/>
          <w:sz w:val="24"/>
        </w:rPr>
        <w:t>(293)</w:t>
      </w:r>
      <w:r w:rsidR="00C4740A">
        <w:rPr>
          <w:rFonts w:ascii="Times New Roman" w:hAnsi="Times New Roman" w:cs="Times New Roman"/>
          <w:sz w:val="24"/>
        </w:rPr>
        <w:fldChar w:fldCharType="end"/>
      </w:r>
      <w:r w:rsidRPr="00FA2D4A">
        <w:rPr>
          <w:rFonts w:ascii="Times New Roman" w:hAnsi="Times New Roman" w:cs="Times New Roman"/>
          <w:sz w:val="24"/>
        </w:rPr>
        <w:t xml:space="preserve">. Next, we drew data from </w:t>
      </w:r>
      <w:r w:rsidR="001D38AD" w:rsidRPr="00FA2D4A">
        <w:rPr>
          <w:rFonts w:ascii="Times New Roman" w:hAnsi="Times New Roman" w:cs="Times New Roman"/>
          <w:sz w:val="24"/>
        </w:rPr>
        <w:t>island</w:t>
      </w:r>
      <w:r w:rsidRPr="00FA2D4A">
        <w:rPr>
          <w:rFonts w:ascii="Times New Roman" w:hAnsi="Times New Roman" w:cs="Times New Roman"/>
          <w:sz w:val="24"/>
        </w:rPr>
        <w:t>-level poverty assessments commissioned in the past 10 years by the Caribbean Development Bank</w:t>
      </w:r>
      <w:r w:rsidR="006622FF">
        <w:rPr>
          <w:rFonts w:ascii="Times New Roman" w:hAnsi="Times New Roman" w:cs="Times New Roman"/>
          <w:sz w:val="24"/>
        </w:rPr>
        <w:t xml:space="preserve"> </w:t>
      </w:r>
      <w:r w:rsidR="00C4740A">
        <w:rPr>
          <w:rFonts w:ascii="Times New Roman" w:hAnsi="Times New Roman" w:cs="Times New Roman"/>
          <w:sz w:val="24"/>
        </w:rPr>
        <w:fldChar w:fldCharType="begin" w:fldLock="1"/>
      </w:r>
      <w:r w:rsidR="0059182C">
        <w:rPr>
          <w:rFonts w:ascii="Times New Roman" w:hAnsi="Times New Roman" w:cs="Times New Roman"/>
          <w:sz w:val="24"/>
        </w:rPr>
        <w:instrText>ADDIN CSL_CITATION {"citationItems":[{"id":"ITEM-1","itemData":{"author":[{"dropping-particle":"","family":"Kairi Consultants Ltd.","given":"","non-dropping-particle":"","parse-names":false,"suffix":""}],"id":"ITEM-1","issued":{"date-parts":[["2008"]]},"title":"The Cayman Islands National Assessment of Living Conditions (2006/2007)","type":"report","volume":"I"},"uris":["http://www.mendeley.com/documents/?uuid=b12124bc-48ba-4fc0-b69a-72a476f780af"]},{"id":"ITEM-2","itemData":{"author":[{"dropping-particle":"","family":"Kairi Consultants Ltd.","given":"","non-dropping-particle":"","parse-names":false,"suffix":""}],"id":"ITEM-2","issued":{"date-parts":[["2008"]]},"number-of-pages":"156","title":"Country Poverty Assessment: Grenada, Carriacou and Petit Martinique Main Report","type":"report","volume":"I"},"uris":["http://www.mendeley.com/documents/?uuid=8b5e5240-b43c-449f-b0cf-820f53df8100"]},{"id":"ITEM-3","itemData":{"author":[{"dropping-particle":"","family":"Kairi Consultants Ltd.","given":"","non-dropping-particle":"","parse-names":false,"suffix":""}],"id":"ITEM-3","issued":{"date-parts":[["2008"]]},"number-of-pages":"162","title":"St. Vincent and the Grenadines Country Poverty Assessment: 2007","type":"report","volume":"1"},"uris":["http://www.mendeley.com/documents/?uuid=b52b1c01-a355-4069-96c8-ecf9a7da4905"]},{"id":"ITEM-4","itemData":{"author":[{"dropping-particle":"","family":"Kairi Consultants Ltd.","given":"","non-dropping-particle":"","parse-names":false,"suffix":""}],"id":"ITEM-4","issued":{"date-parts":[["2009"]]},"number-of-pages":"170","title":"Anguilla: Country Poverty Assessment 2007/2009: Main Report","type":"report","volume":"1"},"uris":["http://www.mendeley.com/documents/?uuid=26724e0f-8f0f-417c-af74-b9c5255608d6"]},{"id":"ITEM-5","itemData":{"author":[{"dropping-particle":"","family":"Kairi Consultants Ltd.","given":"","non-dropping-particle":"","parse-names":false,"suffix":""}],"id":"ITEM-5","issued":{"date-parts":[["2009"]]},"number-of-pages":"268","title":"Country poverty assessment: St. Kitts and Nevis 2007/08: Living conditions in a Caribbean small island developing state","type":"report","volume":"1"},"uris":["http://www.mendeley.com/documents/?uuid=b59193d1-cc4d-4ecc-8023-fd870761210d"]},{"id":"ITEM-6","itemData":{"author":[{"dropping-particle":"","family":"Halcrow Group Ltd.","given":"","non-dropping-particle":"","parse-names":false,"suffix":""}],"id":"ITEM-6","issue":"May","issued":{"date-parts":[["2014"]]},"number-of-pages":"262","title":"Final Report: Country Poverty Assessment, 2012","type":"report","volume":"1"},"uris":["http://www.mendeley.com/documents/?uuid=3ab4bf10-c93c-46d7-b49e-0e3b4298a519"]}],"mendeley":{"formattedCitation":"(294–299)","plainTextFormattedCitation":"(294–299)","previouslyFormattedCitation":"(294–299)"},"properties":{"noteIndex":0},"schema":"https://github.com/citation-style-language/schema/raw/master/csl-citation.json"}</w:instrText>
      </w:r>
      <w:r w:rsidR="00C4740A">
        <w:rPr>
          <w:rFonts w:ascii="Times New Roman" w:hAnsi="Times New Roman" w:cs="Times New Roman"/>
          <w:sz w:val="24"/>
        </w:rPr>
        <w:fldChar w:fldCharType="separate"/>
      </w:r>
      <w:r w:rsidR="006E3782" w:rsidRPr="006E3782">
        <w:rPr>
          <w:rFonts w:ascii="Times New Roman" w:hAnsi="Times New Roman" w:cs="Times New Roman"/>
          <w:noProof/>
          <w:sz w:val="24"/>
        </w:rPr>
        <w:t>(294–299)</w:t>
      </w:r>
      <w:r w:rsidR="00C4740A">
        <w:rPr>
          <w:rFonts w:ascii="Times New Roman" w:hAnsi="Times New Roman" w:cs="Times New Roman"/>
          <w:sz w:val="24"/>
        </w:rPr>
        <w:fldChar w:fldCharType="end"/>
      </w:r>
      <w:r w:rsidRPr="00FA2D4A">
        <w:rPr>
          <w:rFonts w:ascii="Times New Roman" w:hAnsi="Times New Roman" w:cs="Times New Roman"/>
          <w:sz w:val="24"/>
        </w:rPr>
        <w:t>, followed by island-level poverty assessments commissioned by island governments, including older estimates when necessary</w:t>
      </w:r>
      <w:r w:rsidR="006622FF">
        <w:rPr>
          <w:rFonts w:ascii="Times New Roman" w:hAnsi="Times New Roman" w:cs="Times New Roman"/>
          <w:sz w:val="24"/>
        </w:rPr>
        <w:t xml:space="preserve"> </w:t>
      </w:r>
      <w:r w:rsidR="00963531">
        <w:rPr>
          <w:rStyle w:val="FootnoteReference"/>
          <w:rFonts w:ascii="Times New Roman" w:hAnsi="Times New Roman" w:cs="Times New Roman"/>
          <w:sz w:val="24"/>
        </w:rPr>
        <w:fldChar w:fldCharType="begin" w:fldLock="1"/>
      </w:r>
      <w:r w:rsidR="0059182C">
        <w:rPr>
          <w:rFonts w:ascii="Times New Roman" w:hAnsi="Times New Roman" w:cs="Times New Roman"/>
          <w:sz w:val="24"/>
        </w:rPr>
        <w:instrText>ADDIN CSL_CITATION {"citationItems":[{"id":"ITEM-1","itemData":{"author":[{"dropping-particle":"","family":"Halcrow Group Ltd.","given":"","non-dropping-particle":"","parse-names":false,"suffix":""}],"id":"ITEM-1","issue":"May","issued":{"date-parts":[["2003"]]},"number-of-pages":"157","title":"Country Poverty Assessment: The British Virgin Islands","type":"report","volume":"1"},"uris":["http://www.mendeley.com/documents/?uuid=b59401a4-344b-40f1-beff-b3ea9cc1a3f0"]},{"id":"ITEM-2","itemData":{"author":[{"dropping-particle":"","family":"Halcrow Group Ltd.","given":"","non-dropping-particle":"","parse-names":false,"suffix":""}],"id":"ITEM-2","issued":{"date-parts":[["2012"]]},"number-of-pages":"160","title":"Montserrat Survey of Living Conditions, 2009","type":"report"},"uris":["http://www.mendeley.com/documents/?uuid=ebe815c0-5e75-4d09-8f2a-e34f49821c2a"]},{"id":"ITEM-3","itemData":{"DOI":"10.1371/journal.pone.0067261","author":[{"dropping-particle":"","family":"Copeland","given":"Holly E","non-dropping-particle":"","parse-names":false,"suffix":""},{"dropping-particle":"","family":"Pocewicz","given":"Amy","non-dropping-particle":"","parse-names":false,"suffix":""},{"dropping-particle":"","family":"Naugle","given":"David E","non-dropping-particle":"","parse-names":false,"suffix":""},{"dropping-particle":"","family":"Griffiths","given":"Tim","non-dropping-particle":"","parse-names":false,"suffix":""},{"dropping-particle":"","family":"Keinath","given":"Doug","non-dropping-particle":"","parse-names":false,"suffix":""},{"dropping-particle":"","family":"Evans","given":"Jeffrey","non-dropping-particle":"","parse-names":false,"suffix":""},{"dropping-particle":"","family":"Platt","given":"James","non-dropping-particle":"","parse-names":false,"suffix":""}],"container-title":"PLoS ONE","id":"ITEM-3","issue":"6","issued":{"date-parts":[["2013"]]},"page":"e67261","title":"Measuring the Effectiveness of Conservation: A Novel Framework to Quantify the Benefits of Sage-Grouse Conservation Policy and Easements in Wyoming","type":"article-journal","volume":"8"},"uris":["http://www.mendeley.com/documents/?uuid=19f669c2-6309-46b6-a806-0397c4f08dc1"]},{"id":"ITEM-4","itemData":{"author":[{"dropping-particle":"","family":"SALISES","given":"","non-dropping-particle":"","parse-names":false,"suffix":""}],"id":"ITEM-4","issued":{"date-parts":[["2012"]]},"number-of-pages":"97","publisher-place":"Cave Hill, Barbados","title":"Barbados Country Assessment of Living Conditions 2010 Volume 1: Human Development Challenges in a Global Crisis: Addressing Growth and Social Inclusion","type":"report","volume":"1"},"uris":["http://www.mendeley.com/documents/?uuid=69983d96-c51e-4196-9e88-cea53df12c08"]},{"id":"ITEM-5","itemData":{"author":[{"dropping-particle":"","family":"Benhaddouche","given":"Ali","non-dropping-particle":"","parse-names":false,"suffix":""}],"id":"ITEM-5","issued":{"date-parts":[["2014"]]},"number-of-pages":"1-2","title":"Guadeloupe: des disparités de patrimoine et de revenus marquées","type":"report"},"uris":["http://www.mendeley.com/documents/?uuid=9b059097-24b3-44af-b303-a61498c42217"]},{"id":"ITEM-6","itemData":{"author":[{"dropping-particle":"","family":"Noss","given":"Amanda","non-dropping-particle":"","parse-names":false,"suffix":""}],"id":"ITEM-6","issue":"September","issued":{"date-parts":[["2010"]]},"title":"Household Income for States: 2008 and 2009","type":"report"},"uris":["http://www.mendeley.com/documents/?uuid=6f124058-7ec6-4333-8132-dc6fe7907c50"]},{"id":"ITEM-7","itemData":{"author":[{"dropping-particle":"","family":"Chispa","given":"","non-dropping-particle":"La","parse-names":false,"suffix":""}],"container-title":"La Chispa","id":"ITEM-7","issued":{"date-parts":[["2014","12","14"]]},"title":"Kwart bevolking Curaçao onder armoedegrens","type":"article-newspaper"},"uris":["http://www.mendeley.com/documents/?uuid=6985bd88-3a55-4dd7-a298-d799565f9929"]}],"mendeley":{"formattedCitation":"(213,300–305)","plainTextFormattedCitation":"(213,300–305)","previouslyFormattedCitation":"(213,300–305)"},"properties":{"noteIndex":0},"schema":"https://github.com/citation-style-language/schema/raw/master/csl-citation.json"}</w:instrText>
      </w:r>
      <w:r w:rsidR="00963531">
        <w:rPr>
          <w:rStyle w:val="FootnoteReference"/>
          <w:rFonts w:ascii="Times New Roman" w:hAnsi="Times New Roman" w:cs="Times New Roman"/>
          <w:sz w:val="24"/>
        </w:rPr>
        <w:fldChar w:fldCharType="separate"/>
      </w:r>
      <w:r w:rsidR="006E3782" w:rsidRPr="006E3782">
        <w:rPr>
          <w:rFonts w:ascii="Times New Roman" w:hAnsi="Times New Roman" w:cs="Times New Roman"/>
          <w:noProof/>
          <w:sz w:val="24"/>
        </w:rPr>
        <w:t>(213,300–305)</w:t>
      </w:r>
      <w:r w:rsidR="00963531">
        <w:rPr>
          <w:rStyle w:val="FootnoteReference"/>
          <w:rFonts w:ascii="Times New Roman" w:hAnsi="Times New Roman" w:cs="Times New Roman"/>
          <w:sz w:val="24"/>
        </w:rPr>
        <w:fldChar w:fldCharType="end"/>
      </w:r>
      <w:r w:rsidRPr="00FA2D4A">
        <w:rPr>
          <w:rFonts w:ascii="Times New Roman" w:hAnsi="Times New Roman" w:cs="Times New Roman"/>
          <w:sz w:val="24"/>
        </w:rPr>
        <w:t xml:space="preserve">. For the remaining islands, we used GINI index values </w:t>
      </w:r>
      <w:r w:rsidR="00FA2D4A">
        <w:rPr>
          <w:rFonts w:ascii="Times New Roman" w:hAnsi="Times New Roman" w:cs="Times New Roman"/>
          <w:sz w:val="24"/>
        </w:rPr>
        <w:t xml:space="preserve">that were either </w:t>
      </w:r>
      <w:r w:rsidRPr="00FA2D4A">
        <w:rPr>
          <w:rFonts w:ascii="Times New Roman" w:hAnsi="Times New Roman" w:cs="Times New Roman"/>
          <w:sz w:val="24"/>
        </w:rPr>
        <w:t>calculated by the P</w:t>
      </w:r>
      <w:r w:rsidR="00BC71A9">
        <w:rPr>
          <w:rFonts w:ascii="Times New Roman" w:hAnsi="Times New Roman" w:cs="Times New Roman"/>
          <w:sz w:val="24"/>
        </w:rPr>
        <w:t>an American Health Organization</w:t>
      </w:r>
      <w:r w:rsidR="006622FF">
        <w:rPr>
          <w:rFonts w:ascii="Times New Roman" w:hAnsi="Times New Roman" w:cs="Times New Roman"/>
          <w:sz w:val="24"/>
        </w:rPr>
        <w:t xml:space="preserve"> </w:t>
      </w:r>
      <w:r w:rsidR="00963531">
        <w:rPr>
          <w:rStyle w:val="FootnoteReference"/>
          <w:rFonts w:ascii="Times New Roman" w:hAnsi="Times New Roman" w:cs="Times New Roman"/>
          <w:sz w:val="24"/>
        </w:rPr>
        <w:fldChar w:fldCharType="begin" w:fldLock="1"/>
      </w:r>
      <w:r w:rsidR="0059182C">
        <w:rPr>
          <w:rFonts w:ascii="Times New Roman" w:hAnsi="Times New Roman" w:cs="Times New Roman"/>
          <w:sz w:val="24"/>
        </w:rPr>
        <w:instrText>ADDIN CSL_CITATION {"citationItems":[{"id":"ITEM-1","itemData":{"ISBN":"9789275316917","author":[{"dropping-particle":"","family":"PAHO","given":"","non-dropping-particle":"","parse-names":false,"suffix":""}],"collection-title":"Scientific and Technical Publication","id":"ITEM-1","issued":{"date-parts":[["2012"]]},"number":"636","number-of-pages":"223","publisher-place":"Washington, D.C.","title":"Health in the Americas: Regional Outlook and Country Profiles","type":"report"},"uris":["http://www.mendeley.com/documents/?uuid=526f3612-3d38-4476-ad08-b880304a48e5"]}],"mendeley":{"formattedCitation":"(210)","plainTextFormattedCitation":"(210)","previouslyFormattedCitation":"(210)"},"properties":{"noteIndex":0},"schema":"https://github.com/citation-style-language/schema/raw/master/csl-citation.json"}</w:instrText>
      </w:r>
      <w:r w:rsidR="00963531">
        <w:rPr>
          <w:rStyle w:val="FootnoteReference"/>
          <w:rFonts w:ascii="Times New Roman" w:hAnsi="Times New Roman" w:cs="Times New Roman"/>
          <w:sz w:val="24"/>
        </w:rPr>
        <w:fldChar w:fldCharType="separate"/>
      </w:r>
      <w:r w:rsidR="006E3782" w:rsidRPr="006E3782">
        <w:rPr>
          <w:rFonts w:ascii="Times New Roman" w:hAnsi="Times New Roman" w:cs="Times New Roman"/>
          <w:noProof/>
          <w:sz w:val="24"/>
        </w:rPr>
        <w:t>(210)</w:t>
      </w:r>
      <w:r w:rsidR="00963531">
        <w:rPr>
          <w:rStyle w:val="FootnoteReference"/>
          <w:rFonts w:ascii="Times New Roman" w:hAnsi="Times New Roman" w:cs="Times New Roman"/>
          <w:sz w:val="24"/>
        </w:rPr>
        <w:fldChar w:fldCharType="end"/>
      </w:r>
      <w:r w:rsidR="00FA2D4A">
        <w:rPr>
          <w:rFonts w:ascii="Times New Roman" w:hAnsi="Times New Roman" w:cs="Times New Roman"/>
          <w:sz w:val="24"/>
        </w:rPr>
        <w:t xml:space="preserve"> or</w:t>
      </w:r>
      <w:r w:rsidRPr="00FA2D4A">
        <w:rPr>
          <w:rFonts w:ascii="Times New Roman" w:hAnsi="Times New Roman" w:cs="Times New Roman"/>
          <w:sz w:val="24"/>
        </w:rPr>
        <w:t xml:space="preserve"> compiled in a boo</w:t>
      </w:r>
      <w:r w:rsidR="00BC71A9">
        <w:rPr>
          <w:rFonts w:ascii="Times New Roman" w:hAnsi="Times New Roman" w:cs="Times New Roman"/>
          <w:sz w:val="24"/>
        </w:rPr>
        <w:t>k on Caribbean economic history</w:t>
      </w:r>
      <w:r w:rsidR="006622FF">
        <w:rPr>
          <w:rFonts w:ascii="Times New Roman" w:hAnsi="Times New Roman" w:cs="Times New Roman"/>
          <w:sz w:val="24"/>
        </w:rPr>
        <w:t xml:space="preserve"> </w:t>
      </w:r>
      <w:r w:rsidR="00963531">
        <w:rPr>
          <w:rStyle w:val="FootnoteReference"/>
          <w:rFonts w:ascii="Times New Roman" w:hAnsi="Times New Roman" w:cs="Times New Roman"/>
          <w:sz w:val="24"/>
        </w:rPr>
        <w:fldChar w:fldCharType="begin" w:fldLock="1"/>
      </w:r>
      <w:r w:rsidR="0059182C">
        <w:rPr>
          <w:rFonts w:ascii="Times New Roman" w:hAnsi="Times New Roman" w:cs="Times New Roman"/>
          <w:sz w:val="24"/>
        </w:rPr>
        <w:instrText>ADDIN CSL_CITATION {"citationItems":[{"id":"ITEM-1","itemData":{"author":[{"dropping-particle":"","family":"Bulmer-Thomas","given":"Victor","non-dropping-particle":"","parse-names":false,"suffix":""}],"id":"ITEM-1","issued":{"date-parts":[["2012"]]},"publisher":"Cambridge University Press","publisher-place":"Cambridge, UK","title":"The Economic History of the Caribbean since the Napoleonic Wars","type":"book"},"uris":["http://www.mendeley.com/documents/?uuid=22477e7f-987a-4dc8-8cff-cf40fca700e3"]}],"mendeley":{"formattedCitation":"(306)","plainTextFormattedCitation":"(306)","previouslyFormattedCitation":"(306)"},"properties":{"noteIndex":0},"schema":"https://github.com/citation-style-language/schema/raw/master/csl-citation.json"}</w:instrText>
      </w:r>
      <w:r w:rsidR="00963531">
        <w:rPr>
          <w:rStyle w:val="FootnoteReference"/>
          <w:rFonts w:ascii="Times New Roman" w:hAnsi="Times New Roman" w:cs="Times New Roman"/>
          <w:sz w:val="24"/>
        </w:rPr>
        <w:fldChar w:fldCharType="separate"/>
      </w:r>
      <w:r w:rsidR="006E3782" w:rsidRPr="006E3782">
        <w:rPr>
          <w:rFonts w:ascii="Times New Roman" w:hAnsi="Times New Roman" w:cs="Times New Roman"/>
          <w:noProof/>
          <w:sz w:val="24"/>
        </w:rPr>
        <w:t>(306)</w:t>
      </w:r>
      <w:r w:rsidR="00963531">
        <w:rPr>
          <w:rStyle w:val="FootnoteReference"/>
          <w:rFonts w:ascii="Times New Roman" w:hAnsi="Times New Roman" w:cs="Times New Roman"/>
          <w:sz w:val="24"/>
        </w:rPr>
        <w:fldChar w:fldCharType="end"/>
      </w:r>
      <w:r w:rsidRPr="00FA2D4A">
        <w:rPr>
          <w:rFonts w:ascii="Times New Roman" w:hAnsi="Times New Roman" w:cs="Times New Roman"/>
          <w:sz w:val="24"/>
        </w:rPr>
        <w:t>. We were unable to find GINI index values for Bonaire, Saba, St. Barthelemy, St. Martin, St. Maarten, St. Eustatius, and the US Virgin Islands. We calculated the average GINI index for the Caribbean (0.415) and used this value as the estimated GINI index for the seven islands with missing data</w:t>
      </w:r>
      <w:r w:rsidR="001A247A">
        <w:rPr>
          <w:rFonts w:ascii="Times New Roman" w:hAnsi="Times New Roman" w:cs="Times New Roman"/>
          <w:sz w:val="24"/>
        </w:rPr>
        <w:t xml:space="preserve"> (Table S16)</w:t>
      </w:r>
      <w:r w:rsidRPr="00FA2D4A">
        <w:rPr>
          <w:rFonts w:ascii="Times New Roman" w:hAnsi="Times New Roman" w:cs="Times New Roman"/>
          <w:sz w:val="24"/>
        </w:rPr>
        <w:t xml:space="preserve">. Because a higher GINI index indicates </w:t>
      </w:r>
      <w:r w:rsidRPr="00FA2D4A">
        <w:rPr>
          <w:rFonts w:ascii="Times New Roman" w:hAnsi="Times New Roman" w:cs="Times New Roman"/>
          <w:sz w:val="24"/>
        </w:rPr>
        <w:lastRenderedPageBreak/>
        <w:t xml:space="preserve">higher income inequality and thus less adaptive capacity, we </w:t>
      </w:r>
      <w:r w:rsidR="00C9473C">
        <w:rPr>
          <w:rFonts w:ascii="Times New Roman" w:hAnsi="Times New Roman" w:cs="Times New Roman"/>
          <w:sz w:val="24"/>
        </w:rPr>
        <w:t>inverted</w:t>
      </w:r>
      <w:r w:rsidR="00C9473C" w:rsidRPr="00FA2D4A">
        <w:rPr>
          <w:rFonts w:ascii="Times New Roman" w:hAnsi="Times New Roman" w:cs="Times New Roman"/>
          <w:sz w:val="24"/>
        </w:rPr>
        <w:t xml:space="preserve"> </w:t>
      </w:r>
      <w:r w:rsidRPr="00FA2D4A">
        <w:rPr>
          <w:rFonts w:ascii="Times New Roman" w:hAnsi="Times New Roman" w:cs="Times New Roman"/>
          <w:sz w:val="24"/>
        </w:rPr>
        <w:t>the GINI</w:t>
      </w:r>
      <w:r w:rsidR="00FA2D4A">
        <w:rPr>
          <w:rFonts w:ascii="Times New Roman" w:hAnsi="Times New Roman" w:cs="Times New Roman"/>
          <w:sz w:val="24"/>
        </w:rPr>
        <w:t xml:space="preserve"> </w:t>
      </w:r>
      <w:r w:rsidR="00C9473C">
        <w:rPr>
          <w:rFonts w:ascii="Times New Roman" w:hAnsi="Times New Roman" w:cs="Times New Roman"/>
          <w:sz w:val="24"/>
        </w:rPr>
        <w:t>index before combin</w:t>
      </w:r>
      <w:r w:rsidR="002350DC">
        <w:rPr>
          <w:rFonts w:ascii="Times New Roman" w:hAnsi="Times New Roman" w:cs="Times New Roman"/>
          <w:sz w:val="24"/>
        </w:rPr>
        <w:t>in</w:t>
      </w:r>
      <w:r w:rsidR="00C9473C">
        <w:rPr>
          <w:rFonts w:ascii="Times New Roman" w:hAnsi="Times New Roman" w:cs="Times New Roman"/>
          <w:sz w:val="24"/>
        </w:rPr>
        <w:t xml:space="preserve">g </w:t>
      </w:r>
      <w:r w:rsidR="002350DC">
        <w:rPr>
          <w:rFonts w:ascii="Times New Roman" w:hAnsi="Times New Roman" w:cs="Times New Roman"/>
          <w:sz w:val="24"/>
        </w:rPr>
        <w:t xml:space="preserve">it </w:t>
      </w:r>
      <w:r w:rsidR="00C9473C">
        <w:rPr>
          <w:rFonts w:ascii="Times New Roman" w:hAnsi="Times New Roman" w:cs="Times New Roman"/>
          <w:sz w:val="24"/>
        </w:rPr>
        <w:t xml:space="preserve">with other indicators of adaptive capacity so </w:t>
      </w:r>
      <w:r w:rsidR="00FA2D4A">
        <w:rPr>
          <w:rFonts w:ascii="Times New Roman" w:hAnsi="Times New Roman" w:cs="Times New Roman"/>
          <w:sz w:val="24"/>
        </w:rPr>
        <w:t>that higher value</w:t>
      </w:r>
      <w:r w:rsidR="00C9473C">
        <w:rPr>
          <w:rFonts w:ascii="Times New Roman" w:hAnsi="Times New Roman" w:cs="Times New Roman"/>
          <w:sz w:val="24"/>
        </w:rPr>
        <w:t>s would</w:t>
      </w:r>
      <w:r w:rsidR="00FA2D4A">
        <w:rPr>
          <w:rFonts w:ascii="Times New Roman" w:hAnsi="Times New Roman" w:cs="Times New Roman"/>
          <w:sz w:val="24"/>
        </w:rPr>
        <w:t xml:space="preserve"> indicate higher adaptive capacity</w:t>
      </w:r>
      <w:r w:rsidRPr="00FA2D4A">
        <w:rPr>
          <w:rFonts w:ascii="Times New Roman" w:hAnsi="Times New Roman" w:cs="Times New Roman"/>
          <w:sz w:val="24"/>
        </w:rPr>
        <w:t>.</w:t>
      </w:r>
    </w:p>
    <w:p w14:paraId="4500BB52" w14:textId="77777777" w:rsidR="003F54CD" w:rsidRDefault="003F54CD" w:rsidP="002638D7">
      <w:pPr>
        <w:spacing w:line="480" w:lineRule="auto"/>
        <w:rPr>
          <w:rFonts w:ascii="Times New Roman" w:hAnsi="Times New Roman" w:cs="Times New Roman"/>
          <w:b/>
          <w:sz w:val="24"/>
          <w:szCs w:val="24"/>
        </w:rPr>
      </w:pPr>
    </w:p>
    <w:p w14:paraId="7B847CAE" w14:textId="33C5AA3E" w:rsidR="00FC68C0" w:rsidRDefault="00274670" w:rsidP="002638D7">
      <w:pPr>
        <w:spacing w:after="0" w:line="480" w:lineRule="auto"/>
        <w:rPr>
          <w:rFonts w:ascii="Times New Roman" w:hAnsi="Times New Roman" w:cs="Times New Roman"/>
          <w:sz w:val="24"/>
          <w:szCs w:val="24"/>
        </w:rPr>
      </w:pPr>
      <w:r w:rsidRPr="007810DC">
        <w:rPr>
          <w:rFonts w:ascii="Times New Roman" w:hAnsi="Times New Roman" w:cs="Times New Roman"/>
          <w:b/>
          <w:sz w:val="24"/>
          <w:szCs w:val="24"/>
        </w:rPr>
        <w:t>Table S1</w:t>
      </w:r>
      <w:r w:rsidR="001A247A">
        <w:rPr>
          <w:rFonts w:ascii="Times New Roman" w:hAnsi="Times New Roman" w:cs="Times New Roman"/>
          <w:b/>
          <w:sz w:val="24"/>
          <w:szCs w:val="24"/>
        </w:rPr>
        <w:t>6</w:t>
      </w:r>
      <w:r w:rsidR="003F54CD">
        <w:rPr>
          <w:rFonts w:ascii="Times New Roman" w:hAnsi="Times New Roman" w:cs="Times New Roman"/>
          <w:b/>
          <w:sz w:val="24"/>
          <w:szCs w:val="24"/>
        </w:rPr>
        <w:t xml:space="preserve">. </w:t>
      </w:r>
      <w:r w:rsidR="003F54CD">
        <w:rPr>
          <w:rFonts w:ascii="Times New Roman" w:hAnsi="Times New Roman" w:cs="Times New Roman"/>
          <w:sz w:val="24"/>
          <w:szCs w:val="24"/>
        </w:rPr>
        <w:t>GINI indices</w:t>
      </w:r>
      <w:r w:rsidR="00C9473C">
        <w:rPr>
          <w:rFonts w:ascii="Times New Roman" w:hAnsi="Times New Roman" w:cs="Times New Roman"/>
          <w:sz w:val="24"/>
          <w:szCs w:val="24"/>
        </w:rPr>
        <w:t xml:space="preserve"> (prior to inversion)</w:t>
      </w:r>
      <w:r w:rsidR="003F54CD">
        <w:rPr>
          <w:rFonts w:ascii="Times New Roman" w:hAnsi="Times New Roman" w:cs="Times New Roman"/>
          <w:sz w:val="24"/>
          <w:szCs w:val="24"/>
        </w:rPr>
        <w:t>.</w:t>
      </w:r>
    </w:p>
    <w:p w14:paraId="0D4F2B85" w14:textId="77777777" w:rsidR="000034A6" w:rsidRDefault="000034A6" w:rsidP="00AC1A32">
      <w:pPr>
        <w:suppressLineNumbers/>
        <w:spacing w:after="0" w:line="240" w:lineRule="auto"/>
        <w:rPr>
          <w:rFonts w:ascii="Times New Roman" w:hAnsi="Times New Roman" w:cs="Times New Roman"/>
          <w:sz w:val="24"/>
          <w:szCs w:val="24"/>
        </w:rPr>
      </w:pPr>
    </w:p>
    <w:tbl>
      <w:tblPr>
        <w:tblW w:w="8820" w:type="dxa"/>
        <w:tblInd w:w="-5" w:type="dxa"/>
        <w:tblLook w:val="04A0" w:firstRow="1" w:lastRow="0" w:firstColumn="1" w:lastColumn="0" w:noHBand="0" w:noVBand="1"/>
      </w:tblPr>
      <w:tblGrid>
        <w:gridCol w:w="2760"/>
        <w:gridCol w:w="1290"/>
        <w:gridCol w:w="1260"/>
        <w:gridCol w:w="3510"/>
      </w:tblGrid>
      <w:tr w:rsidR="00BB501E" w:rsidRPr="00BB501E" w14:paraId="60B10940" w14:textId="77777777" w:rsidTr="0015308B">
        <w:trPr>
          <w:trHeight w:val="292"/>
        </w:trPr>
        <w:tc>
          <w:tcPr>
            <w:tcW w:w="2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D43B67" w14:textId="77777777" w:rsidR="00BB501E" w:rsidRPr="00BB501E" w:rsidRDefault="00BB501E" w:rsidP="00BB501E">
            <w:pPr>
              <w:spacing w:after="0" w:line="240" w:lineRule="auto"/>
              <w:rPr>
                <w:rFonts w:ascii="Times New Roman" w:eastAsia="Times New Roman" w:hAnsi="Times New Roman" w:cs="Times New Roman"/>
                <w:color w:val="000000"/>
              </w:rPr>
            </w:pPr>
            <w:r w:rsidRPr="00BB501E">
              <w:rPr>
                <w:rFonts w:ascii="Times New Roman" w:eastAsia="Times New Roman" w:hAnsi="Times New Roman" w:cs="Times New Roman"/>
                <w:color w:val="000000"/>
              </w:rPr>
              <w:t>Island</w:t>
            </w:r>
          </w:p>
        </w:tc>
        <w:tc>
          <w:tcPr>
            <w:tcW w:w="1290" w:type="dxa"/>
            <w:tcBorders>
              <w:top w:val="single" w:sz="4" w:space="0" w:color="auto"/>
              <w:left w:val="nil"/>
              <w:bottom w:val="single" w:sz="4" w:space="0" w:color="auto"/>
              <w:right w:val="single" w:sz="4" w:space="0" w:color="auto"/>
            </w:tcBorders>
            <w:shd w:val="clear" w:color="auto" w:fill="auto"/>
            <w:noWrap/>
            <w:vAlign w:val="bottom"/>
            <w:hideMark/>
          </w:tcPr>
          <w:p w14:paraId="5DF7E583" w14:textId="77777777" w:rsidR="00BB501E" w:rsidRPr="00BB501E" w:rsidRDefault="00BB501E" w:rsidP="00BB501E">
            <w:pPr>
              <w:spacing w:after="0" w:line="240" w:lineRule="auto"/>
              <w:rPr>
                <w:rFonts w:ascii="Times New Roman" w:eastAsia="Times New Roman" w:hAnsi="Times New Roman" w:cs="Times New Roman"/>
                <w:color w:val="000000"/>
              </w:rPr>
            </w:pPr>
            <w:r w:rsidRPr="00BB501E">
              <w:rPr>
                <w:rFonts w:ascii="Times New Roman" w:eastAsia="Times New Roman" w:hAnsi="Times New Roman" w:cs="Times New Roman"/>
                <w:color w:val="000000"/>
              </w:rPr>
              <w:t>GINI index</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0A2CBF9D" w14:textId="77777777" w:rsidR="00BB501E" w:rsidRPr="00BB501E" w:rsidRDefault="00BB501E" w:rsidP="0015308B">
            <w:pPr>
              <w:spacing w:after="0" w:line="240" w:lineRule="auto"/>
              <w:jc w:val="right"/>
              <w:rPr>
                <w:rFonts w:ascii="Times New Roman" w:eastAsia="Times New Roman" w:hAnsi="Times New Roman" w:cs="Times New Roman"/>
                <w:color w:val="000000"/>
              </w:rPr>
            </w:pPr>
            <w:r w:rsidRPr="00BB501E">
              <w:rPr>
                <w:rFonts w:ascii="Times New Roman" w:eastAsia="Times New Roman" w:hAnsi="Times New Roman" w:cs="Times New Roman"/>
                <w:color w:val="000000"/>
              </w:rPr>
              <w:t>Year</w:t>
            </w:r>
          </w:p>
        </w:tc>
        <w:tc>
          <w:tcPr>
            <w:tcW w:w="3510" w:type="dxa"/>
            <w:tcBorders>
              <w:top w:val="single" w:sz="4" w:space="0" w:color="auto"/>
              <w:left w:val="nil"/>
              <w:bottom w:val="single" w:sz="4" w:space="0" w:color="auto"/>
              <w:right w:val="single" w:sz="4" w:space="0" w:color="auto"/>
            </w:tcBorders>
            <w:shd w:val="clear" w:color="auto" w:fill="auto"/>
            <w:noWrap/>
            <w:vAlign w:val="bottom"/>
            <w:hideMark/>
          </w:tcPr>
          <w:p w14:paraId="71BFA886" w14:textId="77777777" w:rsidR="00BB501E" w:rsidRPr="00BB501E" w:rsidRDefault="00BB501E" w:rsidP="00BB501E">
            <w:pPr>
              <w:spacing w:after="0" w:line="240" w:lineRule="auto"/>
              <w:rPr>
                <w:rFonts w:ascii="Times New Roman" w:eastAsia="Times New Roman" w:hAnsi="Times New Roman" w:cs="Times New Roman"/>
                <w:color w:val="000000"/>
              </w:rPr>
            </w:pPr>
            <w:r w:rsidRPr="00BB501E">
              <w:rPr>
                <w:rFonts w:ascii="Times New Roman" w:eastAsia="Times New Roman" w:hAnsi="Times New Roman" w:cs="Times New Roman"/>
                <w:color w:val="000000"/>
              </w:rPr>
              <w:t>Source</w:t>
            </w:r>
          </w:p>
        </w:tc>
      </w:tr>
      <w:tr w:rsidR="00BB501E" w:rsidRPr="00BB501E" w14:paraId="67908068" w14:textId="77777777" w:rsidTr="0015308B">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02BCBDBC" w14:textId="77777777" w:rsidR="00BB501E" w:rsidRPr="00BB501E" w:rsidRDefault="00BB501E" w:rsidP="00BB501E">
            <w:pPr>
              <w:spacing w:after="0" w:line="240" w:lineRule="auto"/>
              <w:rPr>
                <w:rFonts w:ascii="Times New Roman" w:eastAsia="Times New Roman" w:hAnsi="Times New Roman" w:cs="Times New Roman"/>
                <w:color w:val="000000"/>
              </w:rPr>
            </w:pPr>
            <w:r w:rsidRPr="00BB501E">
              <w:rPr>
                <w:rFonts w:ascii="Times New Roman" w:eastAsia="Times New Roman" w:hAnsi="Times New Roman" w:cs="Times New Roman"/>
                <w:color w:val="000000"/>
              </w:rPr>
              <w:t>Anguilla</w:t>
            </w:r>
          </w:p>
        </w:tc>
        <w:tc>
          <w:tcPr>
            <w:tcW w:w="1290" w:type="dxa"/>
            <w:tcBorders>
              <w:top w:val="nil"/>
              <w:left w:val="nil"/>
              <w:bottom w:val="single" w:sz="4" w:space="0" w:color="auto"/>
              <w:right w:val="single" w:sz="4" w:space="0" w:color="auto"/>
            </w:tcBorders>
            <w:shd w:val="clear" w:color="auto" w:fill="auto"/>
            <w:noWrap/>
            <w:vAlign w:val="bottom"/>
            <w:hideMark/>
          </w:tcPr>
          <w:p w14:paraId="1DC794D7" w14:textId="77777777" w:rsidR="00BB501E" w:rsidRPr="00BB501E" w:rsidRDefault="00BB501E" w:rsidP="00BB501E">
            <w:pPr>
              <w:spacing w:after="0" w:line="240" w:lineRule="auto"/>
              <w:jc w:val="right"/>
              <w:rPr>
                <w:rFonts w:ascii="Times New Roman" w:eastAsia="Times New Roman" w:hAnsi="Times New Roman" w:cs="Times New Roman"/>
                <w:color w:val="000000"/>
              </w:rPr>
            </w:pPr>
            <w:r w:rsidRPr="00BB501E">
              <w:rPr>
                <w:rFonts w:ascii="Times New Roman" w:eastAsia="Times New Roman" w:hAnsi="Times New Roman" w:cs="Times New Roman"/>
                <w:color w:val="000000"/>
              </w:rPr>
              <w:t>0.39</w:t>
            </w:r>
          </w:p>
        </w:tc>
        <w:tc>
          <w:tcPr>
            <w:tcW w:w="1260" w:type="dxa"/>
            <w:tcBorders>
              <w:top w:val="nil"/>
              <w:left w:val="nil"/>
              <w:bottom w:val="single" w:sz="4" w:space="0" w:color="auto"/>
              <w:right w:val="single" w:sz="4" w:space="0" w:color="auto"/>
            </w:tcBorders>
            <w:shd w:val="clear" w:color="auto" w:fill="auto"/>
            <w:noWrap/>
            <w:vAlign w:val="bottom"/>
            <w:hideMark/>
          </w:tcPr>
          <w:p w14:paraId="0CA5B0C9" w14:textId="77777777" w:rsidR="00BB501E" w:rsidRPr="00BB501E" w:rsidRDefault="00BB501E" w:rsidP="0015308B">
            <w:pPr>
              <w:spacing w:after="0" w:line="240" w:lineRule="auto"/>
              <w:jc w:val="right"/>
              <w:rPr>
                <w:rFonts w:ascii="Times New Roman" w:eastAsia="Times New Roman" w:hAnsi="Times New Roman" w:cs="Times New Roman"/>
                <w:color w:val="000000"/>
              </w:rPr>
            </w:pPr>
            <w:r w:rsidRPr="00BB501E">
              <w:rPr>
                <w:rFonts w:ascii="Times New Roman" w:eastAsia="Times New Roman" w:hAnsi="Times New Roman" w:cs="Times New Roman"/>
                <w:color w:val="000000"/>
              </w:rPr>
              <w:t>2008-2009</w:t>
            </w:r>
          </w:p>
        </w:tc>
        <w:tc>
          <w:tcPr>
            <w:tcW w:w="3510" w:type="dxa"/>
            <w:tcBorders>
              <w:top w:val="nil"/>
              <w:left w:val="nil"/>
              <w:bottom w:val="single" w:sz="4" w:space="0" w:color="auto"/>
              <w:right w:val="single" w:sz="4" w:space="0" w:color="auto"/>
            </w:tcBorders>
            <w:shd w:val="clear" w:color="auto" w:fill="auto"/>
            <w:noWrap/>
            <w:vAlign w:val="bottom"/>
            <w:hideMark/>
          </w:tcPr>
          <w:p w14:paraId="4B7BCDBC" w14:textId="44706B4C" w:rsidR="00BB501E" w:rsidRPr="00BB501E" w:rsidRDefault="00963531" w:rsidP="00BB501E">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{"citationItems":[{"id":"ITEM-1","itemData":{"author":[{"dropping-particle":"","family":"Kairi Consultants Ltd.","given":"","non-dropping-particle":"","parse-names":false,"suffix":""}],"id":"ITEM-1","issued":{"date-parts":[["2009"]]},"number-of-pages":"170","title":"Anguilla: Country Poverty Assessment 2007/2009: Main Report","type":"report","volume":"1"},"uris":["http://www.mendeley.com/documents/?uuid=26724e0f-8f0f-417c-af74-b9c5255608d6"]}],"mendeley":{"formattedCitation":"(297)","manualFormatting":"Kairi Consultants Ltd. 2009a","plainTextFormattedCitation":"(297)","previouslyFormattedCitation":"(297)"},"properties":{"noteIndex":0},"schema":"https://github.com/citation-style-language/schema/raw/master/csl-citation.json"}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Kairi Consultants Ltd. 2009a</w:t>
            </w:r>
            <w:r>
              <w:rPr>
                <w:rStyle w:val="FootnoteReference"/>
                <w:rFonts w:ascii="Times New Roman" w:eastAsia="Times New Roman" w:hAnsi="Times New Roman" w:cs="Times New Roman"/>
                <w:color w:val="000000"/>
              </w:rPr>
              <w:fldChar w:fldCharType="end"/>
            </w:r>
          </w:p>
        </w:tc>
      </w:tr>
      <w:tr w:rsidR="00BB501E" w:rsidRPr="00BB501E" w14:paraId="7713CDD0" w14:textId="77777777" w:rsidTr="0015308B">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2D9B1131" w14:textId="77777777" w:rsidR="00BB501E" w:rsidRPr="00BB501E" w:rsidRDefault="00BB501E" w:rsidP="00BB501E">
            <w:pPr>
              <w:spacing w:after="0" w:line="240" w:lineRule="auto"/>
              <w:rPr>
                <w:rFonts w:ascii="Times New Roman" w:eastAsia="Times New Roman" w:hAnsi="Times New Roman" w:cs="Times New Roman"/>
                <w:color w:val="000000"/>
              </w:rPr>
            </w:pPr>
            <w:r w:rsidRPr="00BB501E">
              <w:rPr>
                <w:rFonts w:ascii="Times New Roman" w:eastAsia="Times New Roman" w:hAnsi="Times New Roman" w:cs="Times New Roman"/>
                <w:color w:val="000000"/>
              </w:rPr>
              <w:t>Antigua &amp; Barbuda</w:t>
            </w:r>
          </w:p>
        </w:tc>
        <w:tc>
          <w:tcPr>
            <w:tcW w:w="1290" w:type="dxa"/>
            <w:tcBorders>
              <w:top w:val="nil"/>
              <w:left w:val="nil"/>
              <w:bottom w:val="single" w:sz="4" w:space="0" w:color="auto"/>
              <w:right w:val="single" w:sz="4" w:space="0" w:color="auto"/>
            </w:tcBorders>
            <w:shd w:val="clear" w:color="auto" w:fill="auto"/>
            <w:noWrap/>
            <w:vAlign w:val="bottom"/>
            <w:hideMark/>
          </w:tcPr>
          <w:p w14:paraId="30EF3E7F" w14:textId="77777777" w:rsidR="00BB501E" w:rsidRPr="00BB501E" w:rsidRDefault="00BB501E" w:rsidP="00BB501E">
            <w:pPr>
              <w:spacing w:after="0" w:line="240" w:lineRule="auto"/>
              <w:jc w:val="right"/>
              <w:rPr>
                <w:rFonts w:ascii="Times New Roman" w:eastAsia="Times New Roman" w:hAnsi="Times New Roman" w:cs="Times New Roman"/>
                <w:color w:val="000000"/>
              </w:rPr>
            </w:pPr>
            <w:r w:rsidRPr="00BB501E">
              <w:rPr>
                <w:rFonts w:ascii="Times New Roman" w:eastAsia="Times New Roman" w:hAnsi="Times New Roman" w:cs="Times New Roman"/>
                <w:color w:val="000000"/>
              </w:rPr>
              <w:t>0.48</w:t>
            </w:r>
          </w:p>
        </w:tc>
        <w:tc>
          <w:tcPr>
            <w:tcW w:w="1260" w:type="dxa"/>
            <w:tcBorders>
              <w:top w:val="nil"/>
              <w:left w:val="nil"/>
              <w:bottom w:val="single" w:sz="4" w:space="0" w:color="auto"/>
              <w:right w:val="single" w:sz="4" w:space="0" w:color="auto"/>
            </w:tcBorders>
            <w:shd w:val="clear" w:color="auto" w:fill="auto"/>
            <w:noWrap/>
            <w:vAlign w:val="bottom"/>
            <w:hideMark/>
          </w:tcPr>
          <w:p w14:paraId="653D62BB" w14:textId="77777777" w:rsidR="00BB501E" w:rsidRPr="00BB501E" w:rsidRDefault="00BB501E" w:rsidP="0015308B">
            <w:pPr>
              <w:spacing w:after="0" w:line="240" w:lineRule="auto"/>
              <w:jc w:val="right"/>
              <w:rPr>
                <w:rFonts w:ascii="Times New Roman" w:eastAsia="Times New Roman" w:hAnsi="Times New Roman" w:cs="Times New Roman"/>
                <w:color w:val="000000"/>
              </w:rPr>
            </w:pPr>
            <w:r w:rsidRPr="00BB501E">
              <w:rPr>
                <w:rFonts w:ascii="Times New Roman" w:eastAsia="Times New Roman" w:hAnsi="Times New Roman" w:cs="Times New Roman"/>
                <w:color w:val="000000"/>
              </w:rPr>
              <w:t>2005-2006</w:t>
            </w:r>
          </w:p>
        </w:tc>
        <w:tc>
          <w:tcPr>
            <w:tcW w:w="3510" w:type="dxa"/>
            <w:tcBorders>
              <w:top w:val="nil"/>
              <w:left w:val="nil"/>
              <w:bottom w:val="single" w:sz="4" w:space="0" w:color="auto"/>
              <w:right w:val="single" w:sz="4" w:space="0" w:color="auto"/>
            </w:tcBorders>
            <w:shd w:val="clear" w:color="auto" w:fill="auto"/>
            <w:noWrap/>
            <w:vAlign w:val="bottom"/>
            <w:hideMark/>
          </w:tcPr>
          <w:p w14:paraId="7F017C8B" w14:textId="0627175E" w:rsidR="0015308B" w:rsidRPr="00BB501E" w:rsidRDefault="00963531" w:rsidP="00BB501E">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{"citationItems":[{"id":"ITEM-1","itemData":{"author":[{"dropping-particle":"","family":"Kairi Consultants Ltd.","given":"","non-dropping-particle":"","parse-names":false,"suffix":""}],"id":"ITEM-1","issued":{"date-parts":[["2007"]]},"number-of-pages":"250","title":"Living Conditions in Antigua and Barbuda: Poverty in a Services Economy in Transition Volume II Voices of the Poor","type":"report","volume":"I"},"uris":["http://www.mendeley.com/documents/?uuid=6be85df2-ea5c-4264-87b1-4b429fde4ae5"]}],"mendeley":{"formattedCitation":"(307)","manualFormatting":"Kairi Consultants Ltd. 2007","plainTextFormattedCitation":"(307)","previouslyFormattedCitation":"(307)"},"properties":{"noteIndex":0},"schema":"https://github.com/citation-style-language/schema/raw/master/csl-citation.json"}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Kairi Consultants Ltd. 2007</w:t>
            </w:r>
            <w:r>
              <w:rPr>
                <w:rStyle w:val="FootnoteReference"/>
                <w:rFonts w:ascii="Times New Roman" w:eastAsia="Times New Roman" w:hAnsi="Times New Roman" w:cs="Times New Roman"/>
                <w:color w:val="000000"/>
              </w:rPr>
              <w:fldChar w:fldCharType="end"/>
            </w:r>
          </w:p>
        </w:tc>
      </w:tr>
      <w:tr w:rsidR="00BB501E" w:rsidRPr="00BB501E" w14:paraId="25B3B9F2" w14:textId="77777777" w:rsidTr="0015308B">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4DCBA55D" w14:textId="77777777" w:rsidR="00BB501E" w:rsidRPr="00BB501E" w:rsidRDefault="00BB501E" w:rsidP="00BB501E">
            <w:pPr>
              <w:spacing w:after="0" w:line="240" w:lineRule="auto"/>
              <w:rPr>
                <w:rFonts w:ascii="Times New Roman" w:eastAsia="Times New Roman" w:hAnsi="Times New Roman" w:cs="Times New Roman"/>
                <w:color w:val="000000"/>
              </w:rPr>
            </w:pPr>
            <w:r w:rsidRPr="00BB501E">
              <w:rPr>
                <w:rFonts w:ascii="Times New Roman" w:eastAsia="Times New Roman" w:hAnsi="Times New Roman" w:cs="Times New Roman"/>
                <w:color w:val="000000"/>
              </w:rPr>
              <w:t>Aruba</w:t>
            </w:r>
          </w:p>
        </w:tc>
        <w:tc>
          <w:tcPr>
            <w:tcW w:w="1290" w:type="dxa"/>
            <w:tcBorders>
              <w:top w:val="nil"/>
              <w:left w:val="nil"/>
              <w:bottom w:val="single" w:sz="4" w:space="0" w:color="auto"/>
              <w:right w:val="single" w:sz="4" w:space="0" w:color="auto"/>
            </w:tcBorders>
            <w:shd w:val="clear" w:color="auto" w:fill="auto"/>
            <w:noWrap/>
            <w:vAlign w:val="bottom"/>
            <w:hideMark/>
          </w:tcPr>
          <w:p w14:paraId="1893C3EB" w14:textId="28229E9E" w:rsidR="00BB501E" w:rsidRPr="00BB501E" w:rsidRDefault="00BB501E" w:rsidP="00BB501E">
            <w:pPr>
              <w:spacing w:after="0" w:line="240" w:lineRule="auto"/>
              <w:jc w:val="right"/>
              <w:rPr>
                <w:rFonts w:ascii="Times New Roman" w:eastAsia="Times New Roman" w:hAnsi="Times New Roman" w:cs="Times New Roman"/>
                <w:color w:val="000000"/>
              </w:rPr>
            </w:pPr>
            <w:r w:rsidRPr="00BB501E">
              <w:rPr>
                <w:rFonts w:ascii="Times New Roman" w:eastAsia="Times New Roman" w:hAnsi="Times New Roman" w:cs="Times New Roman"/>
                <w:color w:val="000000"/>
              </w:rPr>
              <w:t>0.4</w:t>
            </w:r>
            <w:r>
              <w:rPr>
                <w:rFonts w:ascii="Times New Roman" w:eastAsia="Times New Roman" w:hAnsi="Times New Roman" w:cs="Times New Roman"/>
                <w:color w:val="000000"/>
              </w:rPr>
              <w:t>0</w:t>
            </w:r>
          </w:p>
        </w:tc>
        <w:tc>
          <w:tcPr>
            <w:tcW w:w="1260" w:type="dxa"/>
            <w:tcBorders>
              <w:top w:val="nil"/>
              <w:left w:val="nil"/>
              <w:bottom w:val="single" w:sz="4" w:space="0" w:color="auto"/>
              <w:right w:val="single" w:sz="4" w:space="0" w:color="auto"/>
            </w:tcBorders>
            <w:shd w:val="clear" w:color="auto" w:fill="auto"/>
            <w:noWrap/>
            <w:vAlign w:val="bottom"/>
            <w:hideMark/>
          </w:tcPr>
          <w:p w14:paraId="77CFCDC2" w14:textId="77777777" w:rsidR="00BB501E" w:rsidRPr="00BB501E" w:rsidRDefault="00BB501E" w:rsidP="0015308B">
            <w:pPr>
              <w:spacing w:after="0" w:line="240" w:lineRule="auto"/>
              <w:jc w:val="right"/>
              <w:rPr>
                <w:rFonts w:ascii="Times New Roman" w:eastAsia="Times New Roman" w:hAnsi="Times New Roman" w:cs="Times New Roman"/>
                <w:color w:val="000000"/>
              </w:rPr>
            </w:pPr>
            <w:r w:rsidRPr="00BB501E">
              <w:rPr>
                <w:rFonts w:ascii="Times New Roman" w:eastAsia="Times New Roman" w:hAnsi="Times New Roman" w:cs="Times New Roman"/>
                <w:color w:val="000000"/>
              </w:rPr>
              <w:t>2000</w:t>
            </w:r>
          </w:p>
        </w:tc>
        <w:tc>
          <w:tcPr>
            <w:tcW w:w="3510" w:type="dxa"/>
            <w:tcBorders>
              <w:top w:val="nil"/>
              <w:left w:val="nil"/>
              <w:bottom w:val="single" w:sz="4" w:space="0" w:color="auto"/>
              <w:right w:val="single" w:sz="4" w:space="0" w:color="auto"/>
            </w:tcBorders>
            <w:shd w:val="clear" w:color="auto" w:fill="auto"/>
            <w:noWrap/>
            <w:vAlign w:val="bottom"/>
            <w:hideMark/>
          </w:tcPr>
          <w:p w14:paraId="7A157EF0" w14:textId="2365E5D9" w:rsidR="0015308B" w:rsidRPr="00BB501E" w:rsidRDefault="00963531" w:rsidP="00BB501E">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{"citationItems":[{"id":"ITEM-1","itemData":{"author":[{"dropping-particle":"","family":"Bulmer-Thomas","given":"Victor","non-dropping-particle":"","parse-names":false,"suffix":""}],"id":"ITEM-1","issued":{"date-parts":[["2012"]]},"publisher":"Cambridge University Press","publisher-place":"Cambridge, UK","title":"The Economic History of the Caribbean since the Napoleonic Wars","type":"book"},"uris":["http://www.mendeley.com/documents/?uuid=22477e7f-987a-4dc8-8cff-cf40fca700e3"]}],"mendeley":{"formattedCitation":"(306)","manualFormatting":"Bulmer-Thomas 2012","plainTextFormattedCitation":"(306)","previouslyFormattedCitation":"(306)"},"properties":{"noteIndex":0},"schema":"https://github.com/citation-style-language/schema/raw/master/csl-citation.json"}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Bulmer-Thomas 2012</w:t>
            </w:r>
            <w:r>
              <w:rPr>
                <w:rStyle w:val="FootnoteReference"/>
                <w:rFonts w:ascii="Times New Roman" w:eastAsia="Times New Roman" w:hAnsi="Times New Roman" w:cs="Times New Roman"/>
                <w:color w:val="000000"/>
              </w:rPr>
              <w:fldChar w:fldCharType="end"/>
            </w:r>
          </w:p>
        </w:tc>
      </w:tr>
      <w:tr w:rsidR="00BB501E" w:rsidRPr="00BB501E" w14:paraId="66108C41" w14:textId="77777777" w:rsidTr="0015308B">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7AF13D05" w14:textId="77777777" w:rsidR="00BB501E" w:rsidRPr="00BB501E" w:rsidRDefault="00BB501E" w:rsidP="00BB501E">
            <w:pPr>
              <w:spacing w:after="0" w:line="240" w:lineRule="auto"/>
              <w:rPr>
                <w:rFonts w:ascii="Times New Roman" w:eastAsia="Times New Roman" w:hAnsi="Times New Roman" w:cs="Times New Roman"/>
                <w:color w:val="000000"/>
              </w:rPr>
            </w:pPr>
            <w:r w:rsidRPr="00BB501E">
              <w:rPr>
                <w:rFonts w:ascii="Times New Roman" w:eastAsia="Times New Roman" w:hAnsi="Times New Roman" w:cs="Times New Roman"/>
                <w:color w:val="000000"/>
              </w:rPr>
              <w:t>Bahamas</w:t>
            </w:r>
          </w:p>
        </w:tc>
        <w:tc>
          <w:tcPr>
            <w:tcW w:w="1290" w:type="dxa"/>
            <w:tcBorders>
              <w:top w:val="nil"/>
              <w:left w:val="nil"/>
              <w:bottom w:val="single" w:sz="4" w:space="0" w:color="auto"/>
              <w:right w:val="single" w:sz="4" w:space="0" w:color="auto"/>
            </w:tcBorders>
            <w:shd w:val="clear" w:color="auto" w:fill="auto"/>
            <w:noWrap/>
            <w:vAlign w:val="bottom"/>
            <w:hideMark/>
          </w:tcPr>
          <w:p w14:paraId="13BEED4B" w14:textId="77777777" w:rsidR="00BB501E" w:rsidRPr="00BB501E" w:rsidRDefault="00BB501E" w:rsidP="00BB501E">
            <w:pPr>
              <w:spacing w:after="0" w:line="240" w:lineRule="auto"/>
              <w:jc w:val="right"/>
              <w:rPr>
                <w:rFonts w:ascii="Times New Roman" w:eastAsia="Times New Roman" w:hAnsi="Times New Roman" w:cs="Times New Roman"/>
                <w:color w:val="000000"/>
              </w:rPr>
            </w:pPr>
            <w:r w:rsidRPr="00BB501E">
              <w:rPr>
                <w:rFonts w:ascii="Times New Roman" w:eastAsia="Times New Roman" w:hAnsi="Times New Roman" w:cs="Times New Roman"/>
                <w:color w:val="000000"/>
              </w:rPr>
              <w:t>0.44</w:t>
            </w:r>
          </w:p>
        </w:tc>
        <w:tc>
          <w:tcPr>
            <w:tcW w:w="1260" w:type="dxa"/>
            <w:tcBorders>
              <w:top w:val="nil"/>
              <w:left w:val="nil"/>
              <w:bottom w:val="single" w:sz="4" w:space="0" w:color="auto"/>
              <w:right w:val="single" w:sz="4" w:space="0" w:color="auto"/>
            </w:tcBorders>
            <w:shd w:val="clear" w:color="auto" w:fill="auto"/>
            <w:noWrap/>
            <w:vAlign w:val="bottom"/>
            <w:hideMark/>
          </w:tcPr>
          <w:p w14:paraId="1EA20F1E" w14:textId="77777777" w:rsidR="00BB501E" w:rsidRPr="00BB501E" w:rsidRDefault="00BB501E" w:rsidP="0015308B">
            <w:pPr>
              <w:spacing w:after="0" w:line="240" w:lineRule="auto"/>
              <w:jc w:val="right"/>
              <w:rPr>
                <w:rFonts w:ascii="Times New Roman" w:eastAsia="Times New Roman" w:hAnsi="Times New Roman" w:cs="Times New Roman"/>
                <w:color w:val="000000"/>
              </w:rPr>
            </w:pPr>
            <w:r w:rsidRPr="00BB501E">
              <w:rPr>
                <w:rFonts w:ascii="Times New Roman" w:eastAsia="Times New Roman" w:hAnsi="Times New Roman" w:cs="Times New Roman"/>
                <w:color w:val="000000"/>
              </w:rPr>
              <w:t>2009</w:t>
            </w:r>
          </w:p>
        </w:tc>
        <w:tc>
          <w:tcPr>
            <w:tcW w:w="3510" w:type="dxa"/>
            <w:tcBorders>
              <w:top w:val="nil"/>
              <w:left w:val="nil"/>
              <w:bottom w:val="single" w:sz="4" w:space="0" w:color="auto"/>
              <w:right w:val="single" w:sz="4" w:space="0" w:color="auto"/>
            </w:tcBorders>
            <w:shd w:val="clear" w:color="auto" w:fill="auto"/>
            <w:noWrap/>
            <w:vAlign w:val="bottom"/>
            <w:hideMark/>
          </w:tcPr>
          <w:p w14:paraId="4A2AC691" w14:textId="531159AA" w:rsidR="0015308B" w:rsidRPr="00BB501E" w:rsidRDefault="00963531" w:rsidP="0015308B">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{"citationItems":[{"id":"ITEM-1","itemData":{"author":[{"dropping-particle":"","family":"PAHO","given":"","non-dropping-particle":"","parse-names":false,"suffix":""}],"collection-title":"Scientific &amp; Technical Publication","id":"ITEM-1","issued":{"date-parts":[["2012"]]},"number":"636","number-of-pages":"56-59","publisher-place":"Washington, D.C.","title":"Bahamas","type":"report"},"uris":["http://www.mendeley.com/documents/?uuid=9eb2347b-e1cf-4170-989a-b2c3cbe10583"]}],"mendeley":{"formattedCitation":"(308)","manualFormatting":"PAHO 2012a","plainTextFormattedCitation":"(308)","previouslyFormattedCitation":"(308)"},"properties":{"noteIndex":0},"schema":"https://github.com/citation-style-language/schema/raw/master/csl-citation.json"}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PAHO 2012a</w:t>
            </w:r>
            <w:r>
              <w:rPr>
                <w:rStyle w:val="FootnoteReference"/>
                <w:rFonts w:ascii="Times New Roman" w:eastAsia="Times New Roman" w:hAnsi="Times New Roman" w:cs="Times New Roman"/>
                <w:color w:val="000000"/>
              </w:rPr>
              <w:fldChar w:fldCharType="end"/>
            </w:r>
          </w:p>
        </w:tc>
      </w:tr>
      <w:tr w:rsidR="00BB501E" w:rsidRPr="00BB501E" w14:paraId="7823B30B" w14:textId="77777777" w:rsidTr="0015308B">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23E182D1" w14:textId="77777777" w:rsidR="00BB501E" w:rsidRPr="00BB501E" w:rsidRDefault="00BB501E" w:rsidP="00BB501E">
            <w:pPr>
              <w:spacing w:after="0" w:line="240" w:lineRule="auto"/>
              <w:rPr>
                <w:rFonts w:ascii="Times New Roman" w:eastAsia="Times New Roman" w:hAnsi="Times New Roman" w:cs="Times New Roman"/>
                <w:color w:val="000000"/>
              </w:rPr>
            </w:pPr>
            <w:r w:rsidRPr="00BB501E">
              <w:rPr>
                <w:rFonts w:ascii="Times New Roman" w:eastAsia="Times New Roman" w:hAnsi="Times New Roman" w:cs="Times New Roman"/>
                <w:color w:val="000000"/>
              </w:rPr>
              <w:t>Barbados</w:t>
            </w:r>
          </w:p>
        </w:tc>
        <w:tc>
          <w:tcPr>
            <w:tcW w:w="1290" w:type="dxa"/>
            <w:tcBorders>
              <w:top w:val="nil"/>
              <w:left w:val="nil"/>
              <w:bottom w:val="single" w:sz="4" w:space="0" w:color="auto"/>
              <w:right w:val="single" w:sz="4" w:space="0" w:color="auto"/>
            </w:tcBorders>
            <w:shd w:val="clear" w:color="auto" w:fill="auto"/>
            <w:noWrap/>
            <w:vAlign w:val="bottom"/>
            <w:hideMark/>
          </w:tcPr>
          <w:p w14:paraId="1D64404E" w14:textId="77777777" w:rsidR="00BB501E" w:rsidRPr="00BB501E" w:rsidRDefault="00BB501E" w:rsidP="00BB501E">
            <w:pPr>
              <w:spacing w:after="0" w:line="240" w:lineRule="auto"/>
              <w:jc w:val="right"/>
              <w:rPr>
                <w:rFonts w:ascii="Times New Roman" w:eastAsia="Times New Roman" w:hAnsi="Times New Roman" w:cs="Times New Roman"/>
                <w:color w:val="000000"/>
              </w:rPr>
            </w:pPr>
            <w:r w:rsidRPr="00BB501E">
              <w:rPr>
                <w:rFonts w:ascii="Times New Roman" w:eastAsia="Times New Roman" w:hAnsi="Times New Roman" w:cs="Times New Roman"/>
                <w:color w:val="000000"/>
              </w:rPr>
              <w:t>0.47</w:t>
            </w:r>
          </w:p>
        </w:tc>
        <w:tc>
          <w:tcPr>
            <w:tcW w:w="1260" w:type="dxa"/>
            <w:tcBorders>
              <w:top w:val="nil"/>
              <w:left w:val="nil"/>
              <w:bottom w:val="single" w:sz="4" w:space="0" w:color="auto"/>
              <w:right w:val="single" w:sz="4" w:space="0" w:color="auto"/>
            </w:tcBorders>
            <w:shd w:val="clear" w:color="auto" w:fill="auto"/>
            <w:noWrap/>
            <w:vAlign w:val="bottom"/>
            <w:hideMark/>
          </w:tcPr>
          <w:p w14:paraId="2A03A28A" w14:textId="77777777" w:rsidR="00BB501E" w:rsidRPr="00BB501E" w:rsidRDefault="00BB501E" w:rsidP="0015308B">
            <w:pPr>
              <w:spacing w:after="0" w:line="240" w:lineRule="auto"/>
              <w:jc w:val="right"/>
              <w:rPr>
                <w:rFonts w:ascii="Times New Roman" w:eastAsia="Times New Roman" w:hAnsi="Times New Roman" w:cs="Times New Roman"/>
                <w:color w:val="000000"/>
              </w:rPr>
            </w:pPr>
            <w:r w:rsidRPr="00BB501E">
              <w:rPr>
                <w:rFonts w:ascii="Times New Roman" w:eastAsia="Times New Roman" w:hAnsi="Times New Roman" w:cs="Times New Roman"/>
                <w:color w:val="000000"/>
              </w:rPr>
              <w:t>2010</w:t>
            </w:r>
          </w:p>
        </w:tc>
        <w:tc>
          <w:tcPr>
            <w:tcW w:w="3510" w:type="dxa"/>
            <w:tcBorders>
              <w:top w:val="nil"/>
              <w:left w:val="nil"/>
              <w:bottom w:val="single" w:sz="4" w:space="0" w:color="auto"/>
              <w:right w:val="single" w:sz="4" w:space="0" w:color="auto"/>
            </w:tcBorders>
            <w:shd w:val="clear" w:color="auto" w:fill="auto"/>
            <w:noWrap/>
            <w:vAlign w:val="bottom"/>
            <w:hideMark/>
          </w:tcPr>
          <w:p w14:paraId="687F566E" w14:textId="3B45C7A8" w:rsidR="00BB501E" w:rsidRPr="00BB501E" w:rsidRDefault="00963531" w:rsidP="00BB501E">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{"citationItems":[{"id":"ITEM-1","itemData":{"author":[{"dropping-particle":"","family":"SALISES","given":"","non-dropping-particle":"","parse-names":false,"suffix":""}],"id":"ITEM-1","issued":{"date-parts":[["2012"]]},"number-of-pages":"97","publisher-place":"Cave Hill, Barbados","title":"Barbados Country Assessment of Living Conditions 2010 Volume 1: Human Development Challenges in a Global Crisis: Addressing Growth and Social Inclusion","type":"report","volume":"1"},"uris":["http://www.mendeley.com/documents/?uuid=69983d96-c51e-4196-9e88-cea53df12c08"]}],"mendeley":{"formattedCitation":"(213)","manualFormatting":"SALISES, 2012","plainTextFormattedCitation":"(213)","previouslyFormattedCitation":"(213)"},"properties":{"noteIndex":0},"schema":"https://github.com/citation-style-language/schema/raw/master/csl-citation.json"}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SALISES, 2012</w:t>
            </w:r>
            <w:r>
              <w:rPr>
                <w:rStyle w:val="FootnoteReference"/>
                <w:rFonts w:ascii="Times New Roman" w:eastAsia="Times New Roman" w:hAnsi="Times New Roman" w:cs="Times New Roman"/>
                <w:color w:val="000000"/>
              </w:rPr>
              <w:fldChar w:fldCharType="end"/>
            </w:r>
          </w:p>
        </w:tc>
      </w:tr>
      <w:tr w:rsidR="00BB501E" w:rsidRPr="00BB501E" w14:paraId="2B0BA1FB" w14:textId="77777777" w:rsidTr="0015308B">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0C989B38" w14:textId="77777777" w:rsidR="00BB501E" w:rsidRPr="00BB501E" w:rsidRDefault="00BB501E" w:rsidP="00BB501E">
            <w:pPr>
              <w:spacing w:after="0" w:line="240" w:lineRule="auto"/>
              <w:rPr>
                <w:rFonts w:ascii="Times New Roman" w:eastAsia="Times New Roman" w:hAnsi="Times New Roman" w:cs="Times New Roman"/>
                <w:color w:val="000000"/>
              </w:rPr>
            </w:pPr>
            <w:r w:rsidRPr="00BB501E">
              <w:rPr>
                <w:rFonts w:ascii="Times New Roman" w:eastAsia="Times New Roman" w:hAnsi="Times New Roman" w:cs="Times New Roman"/>
                <w:color w:val="000000"/>
              </w:rPr>
              <w:t>Bonaire</w:t>
            </w:r>
          </w:p>
        </w:tc>
        <w:tc>
          <w:tcPr>
            <w:tcW w:w="1290" w:type="dxa"/>
            <w:tcBorders>
              <w:top w:val="nil"/>
              <w:left w:val="nil"/>
              <w:bottom w:val="single" w:sz="4" w:space="0" w:color="auto"/>
              <w:right w:val="single" w:sz="4" w:space="0" w:color="auto"/>
            </w:tcBorders>
            <w:shd w:val="clear" w:color="auto" w:fill="auto"/>
            <w:noWrap/>
            <w:vAlign w:val="bottom"/>
            <w:hideMark/>
          </w:tcPr>
          <w:p w14:paraId="55876E50" w14:textId="6307BA3B" w:rsidR="00BB501E" w:rsidRPr="0050652A" w:rsidRDefault="00BB501E" w:rsidP="0050652A">
            <w:pPr>
              <w:spacing w:after="0" w:line="240" w:lineRule="auto"/>
              <w:jc w:val="right"/>
              <w:rPr>
                <w:rFonts w:ascii="Times New Roman" w:eastAsia="Times New Roman" w:hAnsi="Times New Roman" w:cs="Times New Roman"/>
                <w:color w:val="000000"/>
              </w:rPr>
            </w:pPr>
            <w:r w:rsidRPr="0050652A">
              <w:rPr>
                <w:rFonts w:ascii="Times New Roman" w:eastAsia="Times New Roman" w:hAnsi="Times New Roman" w:cs="Times New Roman"/>
                <w:color w:val="000000"/>
              </w:rPr>
              <w:t> </w:t>
            </w:r>
            <w:r w:rsidR="0050652A" w:rsidRPr="0050652A">
              <w:rPr>
                <w:rFonts w:ascii="Times New Roman" w:hAnsi="Times New Roman" w:cs="Times New Roman"/>
              </w:rPr>
              <w:t>0.42</w:t>
            </w:r>
          </w:p>
        </w:tc>
        <w:tc>
          <w:tcPr>
            <w:tcW w:w="1260" w:type="dxa"/>
            <w:tcBorders>
              <w:top w:val="nil"/>
              <w:left w:val="nil"/>
              <w:bottom w:val="single" w:sz="4" w:space="0" w:color="auto"/>
              <w:right w:val="single" w:sz="4" w:space="0" w:color="auto"/>
            </w:tcBorders>
            <w:shd w:val="clear" w:color="auto" w:fill="auto"/>
            <w:noWrap/>
            <w:vAlign w:val="bottom"/>
            <w:hideMark/>
          </w:tcPr>
          <w:p w14:paraId="479FCB07" w14:textId="77777777" w:rsidR="00BB501E" w:rsidRPr="0050652A" w:rsidRDefault="00BB501E" w:rsidP="0015308B">
            <w:pPr>
              <w:spacing w:after="0" w:line="240" w:lineRule="auto"/>
              <w:jc w:val="right"/>
              <w:rPr>
                <w:rFonts w:ascii="Times New Roman" w:eastAsia="Times New Roman" w:hAnsi="Times New Roman" w:cs="Times New Roman"/>
                <w:color w:val="000000"/>
              </w:rPr>
            </w:pPr>
            <w:r w:rsidRPr="0050652A">
              <w:rPr>
                <w:rFonts w:ascii="Times New Roman" w:eastAsia="Times New Roman" w:hAnsi="Times New Roman" w:cs="Times New Roman"/>
                <w:color w:val="000000"/>
              </w:rPr>
              <w:t> </w:t>
            </w:r>
          </w:p>
        </w:tc>
        <w:tc>
          <w:tcPr>
            <w:tcW w:w="3510" w:type="dxa"/>
            <w:tcBorders>
              <w:top w:val="nil"/>
              <w:left w:val="nil"/>
              <w:bottom w:val="single" w:sz="4" w:space="0" w:color="auto"/>
              <w:right w:val="single" w:sz="4" w:space="0" w:color="auto"/>
            </w:tcBorders>
            <w:shd w:val="clear" w:color="auto" w:fill="auto"/>
            <w:noWrap/>
            <w:vAlign w:val="bottom"/>
            <w:hideMark/>
          </w:tcPr>
          <w:p w14:paraId="583CAED2" w14:textId="51CD5DCF" w:rsidR="00BB501E" w:rsidRPr="0050652A" w:rsidRDefault="0050652A" w:rsidP="00BB501E">
            <w:pPr>
              <w:spacing w:after="0" w:line="240" w:lineRule="auto"/>
              <w:rPr>
                <w:rFonts w:ascii="Times New Roman" w:eastAsia="Times New Roman" w:hAnsi="Times New Roman" w:cs="Times New Roman"/>
                <w:color w:val="000000"/>
              </w:rPr>
            </w:pPr>
            <w:r w:rsidRPr="0050652A">
              <w:rPr>
                <w:rFonts w:ascii="Times New Roman" w:eastAsia="Times New Roman" w:hAnsi="Times New Roman" w:cs="Times New Roman"/>
                <w:color w:val="000000"/>
              </w:rPr>
              <w:t>Caribbean average</w:t>
            </w:r>
          </w:p>
        </w:tc>
      </w:tr>
      <w:tr w:rsidR="00BB501E" w:rsidRPr="00BB501E" w14:paraId="04CF15EF" w14:textId="77777777" w:rsidTr="0015308B">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7851DF0A" w14:textId="77777777" w:rsidR="00BB501E" w:rsidRPr="00BB501E" w:rsidRDefault="00BB501E" w:rsidP="00BB501E">
            <w:pPr>
              <w:spacing w:after="0" w:line="240" w:lineRule="auto"/>
              <w:rPr>
                <w:rFonts w:ascii="Times New Roman" w:eastAsia="Times New Roman" w:hAnsi="Times New Roman" w:cs="Times New Roman"/>
                <w:color w:val="000000"/>
              </w:rPr>
            </w:pPr>
            <w:r w:rsidRPr="00BB501E">
              <w:rPr>
                <w:rFonts w:ascii="Times New Roman" w:eastAsia="Times New Roman" w:hAnsi="Times New Roman" w:cs="Times New Roman"/>
                <w:color w:val="000000"/>
              </w:rPr>
              <w:t>British Virgin Islands</w:t>
            </w:r>
          </w:p>
        </w:tc>
        <w:tc>
          <w:tcPr>
            <w:tcW w:w="1290" w:type="dxa"/>
            <w:tcBorders>
              <w:top w:val="nil"/>
              <w:left w:val="nil"/>
              <w:bottom w:val="single" w:sz="4" w:space="0" w:color="auto"/>
              <w:right w:val="single" w:sz="4" w:space="0" w:color="auto"/>
            </w:tcBorders>
            <w:shd w:val="clear" w:color="auto" w:fill="auto"/>
            <w:noWrap/>
            <w:vAlign w:val="bottom"/>
            <w:hideMark/>
          </w:tcPr>
          <w:p w14:paraId="77E6800F" w14:textId="77777777" w:rsidR="00BB501E" w:rsidRPr="00BB501E" w:rsidRDefault="00BB501E" w:rsidP="00BB501E">
            <w:pPr>
              <w:spacing w:after="0" w:line="240" w:lineRule="auto"/>
              <w:jc w:val="right"/>
              <w:rPr>
                <w:rFonts w:ascii="Times New Roman" w:eastAsia="Times New Roman" w:hAnsi="Times New Roman" w:cs="Times New Roman"/>
                <w:color w:val="000000"/>
              </w:rPr>
            </w:pPr>
            <w:r w:rsidRPr="00BB501E">
              <w:rPr>
                <w:rFonts w:ascii="Times New Roman" w:eastAsia="Times New Roman" w:hAnsi="Times New Roman" w:cs="Times New Roman"/>
                <w:color w:val="000000"/>
              </w:rPr>
              <w:t>0.23</w:t>
            </w:r>
          </w:p>
        </w:tc>
        <w:tc>
          <w:tcPr>
            <w:tcW w:w="1260" w:type="dxa"/>
            <w:tcBorders>
              <w:top w:val="nil"/>
              <w:left w:val="nil"/>
              <w:bottom w:val="single" w:sz="4" w:space="0" w:color="auto"/>
              <w:right w:val="single" w:sz="4" w:space="0" w:color="auto"/>
            </w:tcBorders>
            <w:shd w:val="clear" w:color="auto" w:fill="auto"/>
            <w:noWrap/>
            <w:vAlign w:val="bottom"/>
            <w:hideMark/>
          </w:tcPr>
          <w:p w14:paraId="60CBC259" w14:textId="77777777" w:rsidR="00BB501E" w:rsidRPr="00BB501E" w:rsidRDefault="00BB501E" w:rsidP="0015308B">
            <w:pPr>
              <w:spacing w:after="0" w:line="240" w:lineRule="auto"/>
              <w:jc w:val="right"/>
              <w:rPr>
                <w:rFonts w:ascii="Times New Roman" w:eastAsia="Times New Roman" w:hAnsi="Times New Roman" w:cs="Times New Roman"/>
                <w:color w:val="000000"/>
              </w:rPr>
            </w:pPr>
            <w:r w:rsidRPr="00BB501E">
              <w:rPr>
                <w:rFonts w:ascii="Times New Roman" w:eastAsia="Times New Roman" w:hAnsi="Times New Roman" w:cs="Times New Roman"/>
                <w:color w:val="000000"/>
              </w:rPr>
              <w:t>2002</w:t>
            </w:r>
          </w:p>
        </w:tc>
        <w:tc>
          <w:tcPr>
            <w:tcW w:w="3510" w:type="dxa"/>
            <w:tcBorders>
              <w:top w:val="nil"/>
              <w:left w:val="nil"/>
              <w:bottom w:val="single" w:sz="4" w:space="0" w:color="auto"/>
              <w:right w:val="single" w:sz="4" w:space="0" w:color="auto"/>
            </w:tcBorders>
            <w:shd w:val="clear" w:color="auto" w:fill="auto"/>
            <w:noWrap/>
            <w:vAlign w:val="bottom"/>
            <w:hideMark/>
          </w:tcPr>
          <w:p w14:paraId="03EBB6C3" w14:textId="1B4B9623" w:rsidR="005B7D2D" w:rsidRPr="00BB501E" w:rsidRDefault="00963531" w:rsidP="00BB501E">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{"citationItems":[{"id":"ITEM-1","itemData":{"author":[{"dropping-particle":"","family":"Halcrow Group Ltd.","given":"","non-dropping-particle":"","parse-names":false,"suffix":""}],"id":"ITEM-1","issue":"May","issued":{"date-parts":[["2003"]]},"number-of-pages":"157","title":"Country Poverty Assessment: The British Virgin Islands","type":"report","volume":"1"},"uris":["http://www.mendeley.com/documents/?uuid=b59401a4-344b-40f1-beff-b3ea9cc1a3f0"]}],"mendeley":{"formattedCitation":"(300)","manualFormatting":"Halcrow Group Ltd. 2003","plainTextFormattedCitation":"(300)","previouslyFormattedCitation":"(300)"},"properties":{"noteIndex":0},"schema":"https://github.com/citation-style-language/schema/raw/master/csl-citation.json"}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Halcrow Group Ltd. 2003</w:t>
            </w:r>
            <w:r>
              <w:rPr>
                <w:rStyle w:val="FootnoteReference"/>
                <w:rFonts w:ascii="Times New Roman" w:eastAsia="Times New Roman" w:hAnsi="Times New Roman" w:cs="Times New Roman"/>
                <w:color w:val="000000"/>
              </w:rPr>
              <w:fldChar w:fldCharType="end"/>
            </w:r>
          </w:p>
        </w:tc>
      </w:tr>
      <w:tr w:rsidR="00BB501E" w:rsidRPr="00BB501E" w14:paraId="46949792" w14:textId="77777777" w:rsidTr="0015308B">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1789230E" w14:textId="77777777" w:rsidR="00BB501E" w:rsidRPr="00BB501E" w:rsidRDefault="00BB501E" w:rsidP="00BB501E">
            <w:pPr>
              <w:spacing w:after="0" w:line="240" w:lineRule="auto"/>
              <w:rPr>
                <w:rFonts w:ascii="Times New Roman" w:eastAsia="Times New Roman" w:hAnsi="Times New Roman" w:cs="Times New Roman"/>
                <w:color w:val="000000"/>
              </w:rPr>
            </w:pPr>
            <w:r w:rsidRPr="00BB501E">
              <w:rPr>
                <w:rFonts w:ascii="Times New Roman" w:eastAsia="Times New Roman" w:hAnsi="Times New Roman" w:cs="Times New Roman"/>
                <w:color w:val="000000"/>
              </w:rPr>
              <w:t>Cayman Islands</w:t>
            </w:r>
          </w:p>
        </w:tc>
        <w:tc>
          <w:tcPr>
            <w:tcW w:w="1290" w:type="dxa"/>
            <w:tcBorders>
              <w:top w:val="nil"/>
              <w:left w:val="nil"/>
              <w:bottom w:val="single" w:sz="4" w:space="0" w:color="auto"/>
              <w:right w:val="single" w:sz="4" w:space="0" w:color="auto"/>
            </w:tcBorders>
            <w:shd w:val="clear" w:color="auto" w:fill="auto"/>
            <w:noWrap/>
            <w:vAlign w:val="bottom"/>
            <w:hideMark/>
          </w:tcPr>
          <w:p w14:paraId="03129087" w14:textId="54003CA0" w:rsidR="00BB501E" w:rsidRPr="00BB501E" w:rsidRDefault="00BB501E" w:rsidP="00BB501E">
            <w:pPr>
              <w:spacing w:after="0" w:line="240" w:lineRule="auto"/>
              <w:jc w:val="right"/>
              <w:rPr>
                <w:rFonts w:ascii="Times New Roman" w:eastAsia="Times New Roman" w:hAnsi="Times New Roman" w:cs="Times New Roman"/>
                <w:color w:val="000000"/>
              </w:rPr>
            </w:pPr>
            <w:r w:rsidRPr="00BB501E">
              <w:rPr>
                <w:rFonts w:ascii="Times New Roman" w:eastAsia="Times New Roman" w:hAnsi="Times New Roman" w:cs="Times New Roman"/>
                <w:color w:val="000000"/>
              </w:rPr>
              <w:t>0.</w:t>
            </w:r>
            <w:r>
              <w:rPr>
                <w:rFonts w:ascii="Times New Roman" w:eastAsia="Times New Roman" w:hAnsi="Times New Roman" w:cs="Times New Roman"/>
                <w:color w:val="000000"/>
              </w:rPr>
              <w:t>40</w:t>
            </w:r>
          </w:p>
        </w:tc>
        <w:tc>
          <w:tcPr>
            <w:tcW w:w="1260" w:type="dxa"/>
            <w:tcBorders>
              <w:top w:val="nil"/>
              <w:left w:val="nil"/>
              <w:bottom w:val="single" w:sz="4" w:space="0" w:color="auto"/>
              <w:right w:val="single" w:sz="4" w:space="0" w:color="auto"/>
            </w:tcBorders>
            <w:shd w:val="clear" w:color="auto" w:fill="auto"/>
            <w:noWrap/>
            <w:vAlign w:val="bottom"/>
            <w:hideMark/>
          </w:tcPr>
          <w:p w14:paraId="7A3F469C" w14:textId="77777777" w:rsidR="00BB501E" w:rsidRPr="00BB501E" w:rsidRDefault="00BB501E" w:rsidP="0015308B">
            <w:pPr>
              <w:spacing w:after="0" w:line="240" w:lineRule="auto"/>
              <w:jc w:val="right"/>
              <w:rPr>
                <w:rFonts w:ascii="Times New Roman" w:eastAsia="Times New Roman" w:hAnsi="Times New Roman" w:cs="Times New Roman"/>
                <w:color w:val="000000"/>
              </w:rPr>
            </w:pPr>
            <w:r w:rsidRPr="00BB501E">
              <w:rPr>
                <w:rFonts w:ascii="Times New Roman" w:eastAsia="Times New Roman" w:hAnsi="Times New Roman" w:cs="Times New Roman"/>
                <w:color w:val="000000"/>
              </w:rPr>
              <w:t>2006-2007</w:t>
            </w:r>
          </w:p>
        </w:tc>
        <w:tc>
          <w:tcPr>
            <w:tcW w:w="3510" w:type="dxa"/>
            <w:tcBorders>
              <w:top w:val="nil"/>
              <w:left w:val="nil"/>
              <w:bottom w:val="single" w:sz="4" w:space="0" w:color="auto"/>
              <w:right w:val="single" w:sz="4" w:space="0" w:color="auto"/>
            </w:tcBorders>
            <w:shd w:val="clear" w:color="auto" w:fill="auto"/>
            <w:noWrap/>
            <w:vAlign w:val="bottom"/>
            <w:hideMark/>
          </w:tcPr>
          <w:p w14:paraId="6884B805" w14:textId="67D8AE24" w:rsidR="005B7D2D" w:rsidRPr="00BB501E" w:rsidRDefault="00963531" w:rsidP="00BB501E">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{"citationItems":[{"id":"ITEM-1","itemData":{"author":[{"dropping-particle":"","family":"Kairi Consultants Ltd.","given":"","non-dropping-particle":"","parse-names":false,"suffix":""}],"id":"ITEM-1","issued":{"date-parts":[["2008"]]},"title":"The Cayman Islands National Assessment of Living Conditions (2006/2007)","type":"report","volume":"I"},"uris":["http://www.mendeley.com/documents/?uuid=b12124bc-48ba-4fc0-b69a-72a476f780af"]}],"mendeley":{"formattedCitation":"(294)","manualFormatting":"Kairi Consultants Ltd. 2008c","plainTextFormattedCitation":"(294)","previouslyFormattedCitation":"(294)"},"properties":{"noteIndex":0},"schema":"https://github.com/citation-style-language/schema/raw/master/csl-citation.json"}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Kairi Consultants Ltd. 2008c</w:t>
            </w:r>
            <w:r>
              <w:rPr>
                <w:rStyle w:val="FootnoteReference"/>
                <w:rFonts w:ascii="Times New Roman" w:eastAsia="Times New Roman" w:hAnsi="Times New Roman" w:cs="Times New Roman"/>
                <w:color w:val="000000"/>
              </w:rPr>
              <w:fldChar w:fldCharType="end"/>
            </w:r>
          </w:p>
        </w:tc>
      </w:tr>
      <w:tr w:rsidR="00BB501E" w:rsidRPr="00BB501E" w14:paraId="3A90CC32" w14:textId="77777777" w:rsidTr="0015308B">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4D878A44" w14:textId="77777777" w:rsidR="00BB501E" w:rsidRPr="00BB501E" w:rsidRDefault="00BB501E" w:rsidP="00BB501E">
            <w:pPr>
              <w:spacing w:after="0" w:line="240" w:lineRule="auto"/>
              <w:rPr>
                <w:rFonts w:ascii="Times New Roman" w:eastAsia="Times New Roman" w:hAnsi="Times New Roman" w:cs="Times New Roman"/>
                <w:color w:val="000000"/>
              </w:rPr>
            </w:pPr>
            <w:r w:rsidRPr="00BB501E">
              <w:rPr>
                <w:rFonts w:ascii="Times New Roman" w:eastAsia="Times New Roman" w:hAnsi="Times New Roman" w:cs="Times New Roman"/>
                <w:color w:val="000000"/>
              </w:rPr>
              <w:t>Cuba</w:t>
            </w:r>
          </w:p>
        </w:tc>
        <w:tc>
          <w:tcPr>
            <w:tcW w:w="1290" w:type="dxa"/>
            <w:tcBorders>
              <w:top w:val="nil"/>
              <w:left w:val="nil"/>
              <w:bottom w:val="single" w:sz="4" w:space="0" w:color="auto"/>
              <w:right w:val="single" w:sz="4" w:space="0" w:color="auto"/>
            </w:tcBorders>
            <w:shd w:val="clear" w:color="auto" w:fill="auto"/>
            <w:noWrap/>
            <w:vAlign w:val="bottom"/>
            <w:hideMark/>
          </w:tcPr>
          <w:p w14:paraId="63D01E74" w14:textId="77777777" w:rsidR="00BB501E" w:rsidRPr="00BB501E" w:rsidRDefault="00BB501E" w:rsidP="00BB501E">
            <w:pPr>
              <w:spacing w:after="0" w:line="240" w:lineRule="auto"/>
              <w:jc w:val="right"/>
              <w:rPr>
                <w:rFonts w:ascii="Times New Roman" w:eastAsia="Times New Roman" w:hAnsi="Times New Roman" w:cs="Times New Roman"/>
                <w:color w:val="000000"/>
              </w:rPr>
            </w:pPr>
            <w:r w:rsidRPr="00BB501E">
              <w:rPr>
                <w:rFonts w:ascii="Times New Roman" w:eastAsia="Times New Roman" w:hAnsi="Times New Roman" w:cs="Times New Roman"/>
                <w:color w:val="000000"/>
              </w:rPr>
              <w:t>0.38</w:t>
            </w:r>
          </w:p>
        </w:tc>
        <w:tc>
          <w:tcPr>
            <w:tcW w:w="1260" w:type="dxa"/>
            <w:tcBorders>
              <w:top w:val="nil"/>
              <w:left w:val="nil"/>
              <w:bottom w:val="single" w:sz="4" w:space="0" w:color="auto"/>
              <w:right w:val="single" w:sz="4" w:space="0" w:color="auto"/>
            </w:tcBorders>
            <w:shd w:val="clear" w:color="auto" w:fill="auto"/>
            <w:noWrap/>
            <w:vAlign w:val="bottom"/>
            <w:hideMark/>
          </w:tcPr>
          <w:p w14:paraId="422D3A7B" w14:textId="77777777" w:rsidR="00BB501E" w:rsidRPr="00BB501E" w:rsidRDefault="00BB501E" w:rsidP="0015308B">
            <w:pPr>
              <w:spacing w:after="0" w:line="240" w:lineRule="auto"/>
              <w:jc w:val="right"/>
              <w:rPr>
                <w:rFonts w:ascii="Times New Roman" w:eastAsia="Times New Roman" w:hAnsi="Times New Roman" w:cs="Times New Roman"/>
                <w:color w:val="000000"/>
              </w:rPr>
            </w:pPr>
            <w:r w:rsidRPr="00BB501E">
              <w:rPr>
                <w:rFonts w:ascii="Times New Roman" w:eastAsia="Times New Roman" w:hAnsi="Times New Roman" w:cs="Times New Roman"/>
                <w:color w:val="000000"/>
              </w:rPr>
              <w:t>2004</w:t>
            </w:r>
          </w:p>
        </w:tc>
        <w:tc>
          <w:tcPr>
            <w:tcW w:w="3510" w:type="dxa"/>
            <w:tcBorders>
              <w:top w:val="nil"/>
              <w:left w:val="nil"/>
              <w:bottom w:val="single" w:sz="4" w:space="0" w:color="auto"/>
              <w:right w:val="single" w:sz="4" w:space="0" w:color="auto"/>
            </w:tcBorders>
            <w:shd w:val="clear" w:color="auto" w:fill="auto"/>
            <w:noWrap/>
            <w:vAlign w:val="bottom"/>
            <w:hideMark/>
          </w:tcPr>
          <w:p w14:paraId="5C296191" w14:textId="454D4D7A" w:rsidR="00BB501E" w:rsidRPr="00BB501E" w:rsidRDefault="00963531" w:rsidP="00BB501E">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{"citationItems":[{"id":"ITEM-1","itemData":{"author":[{"dropping-particle":"","family":"Bulmer-Thomas","given":"Victor","non-dropping-particle":"","parse-names":false,"suffix":""}],"id":"ITEM-1","issued":{"date-parts":[["2012"]]},"publisher":"Cambridge University Press","publisher-place":"Cambridge, UK","title":"The Economic History of the Caribbean since the Napoleonic Wars","type":"book"},"uris":["http://www.mendeley.com/documents/?uuid=22477e7f-987a-4dc8-8cff-cf40fca700e3"]}],"mendeley":{"formattedCitation":"(306)","manualFormatting":"Bulmer-Thomas 2012","plainTextFormattedCitation":"(306)","previouslyFormattedCitation":"(306)"},"properties":{"noteIndex":0},"schema":"https://github.com/citation-style-language/schema/raw/master/csl-citation.json"}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Bulmer-Thomas 2012</w:t>
            </w:r>
            <w:r>
              <w:rPr>
                <w:rStyle w:val="FootnoteReference"/>
                <w:rFonts w:ascii="Times New Roman" w:eastAsia="Times New Roman" w:hAnsi="Times New Roman" w:cs="Times New Roman"/>
                <w:color w:val="000000"/>
              </w:rPr>
              <w:fldChar w:fldCharType="end"/>
            </w:r>
          </w:p>
        </w:tc>
      </w:tr>
      <w:tr w:rsidR="00BB501E" w:rsidRPr="00BB501E" w14:paraId="46A64DDA" w14:textId="77777777" w:rsidTr="0015308B">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5FF66FCE" w14:textId="1E9AEBB6" w:rsidR="00BB501E" w:rsidRPr="00BB501E" w:rsidRDefault="0076503C" w:rsidP="00BB501E">
            <w:pPr>
              <w:spacing w:after="0" w:line="240" w:lineRule="auto"/>
              <w:rPr>
                <w:rFonts w:ascii="Times New Roman" w:eastAsia="Times New Roman" w:hAnsi="Times New Roman" w:cs="Times New Roman"/>
                <w:color w:val="000000"/>
              </w:rPr>
            </w:pPr>
            <w:r w:rsidRPr="0076503C">
              <w:rPr>
                <w:rFonts w:ascii="Times New Roman" w:eastAsia="Times New Roman" w:hAnsi="Times New Roman" w:cs="Times New Roman"/>
              </w:rPr>
              <w:t>Curaçao</w:t>
            </w:r>
          </w:p>
        </w:tc>
        <w:tc>
          <w:tcPr>
            <w:tcW w:w="1290" w:type="dxa"/>
            <w:tcBorders>
              <w:top w:val="nil"/>
              <w:left w:val="nil"/>
              <w:bottom w:val="single" w:sz="4" w:space="0" w:color="auto"/>
              <w:right w:val="single" w:sz="4" w:space="0" w:color="auto"/>
            </w:tcBorders>
            <w:shd w:val="clear" w:color="auto" w:fill="auto"/>
            <w:noWrap/>
            <w:vAlign w:val="bottom"/>
            <w:hideMark/>
          </w:tcPr>
          <w:p w14:paraId="0C2C2348" w14:textId="532BDABB" w:rsidR="00BB501E" w:rsidRPr="00BB501E" w:rsidRDefault="00BB501E" w:rsidP="00BB501E">
            <w:pPr>
              <w:spacing w:after="0" w:line="240" w:lineRule="auto"/>
              <w:jc w:val="right"/>
              <w:rPr>
                <w:rFonts w:ascii="Times New Roman" w:eastAsia="Times New Roman" w:hAnsi="Times New Roman" w:cs="Times New Roman"/>
                <w:color w:val="000000"/>
              </w:rPr>
            </w:pPr>
            <w:r w:rsidRPr="00BB501E">
              <w:rPr>
                <w:rFonts w:ascii="Times New Roman" w:eastAsia="Times New Roman" w:hAnsi="Times New Roman" w:cs="Times New Roman"/>
                <w:color w:val="000000"/>
              </w:rPr>
              <w:t>0.4</w:t>
            </w:r>
            <w:r>
              <w:rPr>
                <w:rFonts w:ascii="Times New Roman" w:eastAsia="Times New Roman" w:hAnsi="Times New Roman" w:cs="Times New Roman"/>
                <w:color w:val="000000"/>
              </w:rPr>
              <w:t>0</w:t>
            </w:r>
          </w:p>
        </w:tc>
        <w:tc>
          <w:tcPr>
            <w:tcW w:w="1260" w:type="dxa"/>
            <w:tcBorders>
              <w:top w:val="nil"/>
              <w:left w:val="nil"/>
              <w:bottom w:val="single" w:sz="4" w:space="0" w:color="auto"/>
              <w:right w:val="single" w:sz="4" w:space="0" w:color="auto"/>
            </w:tcBorders>
            <w:shd w:val="clear" w:color="auto" w:fill="auto"/>
            <w:noWrap/>
            <w:vAlign w:val="bottom"/>
            <w:hideMark/>
          </w:tcPr>
          <w:p w14:paraId="145234C9" w14:textId="77777777" w:rsidR="00BB501E" w:rsidRPr="00BB501E" w:rsidRDefault="00BB501E" w:rsidP="0015308B">
            <w:pPr>
              <w:spacing w:after="0" w:line="240" w:lineRule="auto"/>
              <w:jc w:val="right"/>
              <w:rPr>
                <w:rFonts w:ascii="Times New Roman" w:eastAsia="Times New Roman" w:hAnsi="Times New Roman" w:cs="Times New Roman"/>
                <w:color w:val="000000"/>
              </w:rPr>
            </w:pPr>
            <w:r w:rsidRPr="00BB501E">
              <w:rPr>
                <w:rFonts w:ascii="Times New Roman" w:eastAsia="Times New Roman" w:hAnsi="Times New Roman" w:cs="Times New Roman"/>
                <w:color w:val="000000"/>
              </w:rPr>
              <w:t>2011</w:t>
            </w:r>
          </w:p>
        </w:tc>
        <w:tc>
          <w:tcPr>
            <w:tcW w:w="3510" w:type="dxa"/>
            <w:tcBorders>
              <w:top w:val="nil"/>
              <w:left w:val="nil"/>
              <w:bottom w:val="single" w:sz="4" w:space="0" w:color="auto"/>
              <w:right w:val="single" w:sz="4" w:space="0" w:color="auto"/>
            </w:tcBorders>
            <w:shd w:val="clear" w:color="auto" w:fill="auto"/>
            <w:noWrap/>
            <w:vAlign w:val="bottom"/>
            <w:hideMark/>
          </w:tcPr>
          <w:p w14:paraId="30BFBC44" w14:textId="2B7CDD36" w:rsidR="005B7D2D" w:rsidRPr="00BB501E" w:rsidRDefault="00963531" w:rsidP="00BB501E">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{"citationItems":[{"id":"ITEM-1","itemData":{"author":[{"dropping-particle":"","family":"Chispa","given":"","non-dropping-particle":"La","parse-names":false,"suffix":""}],"container-title":"La Chispa","id":"ITEM-1","issued":{"date-parts":[["2014","12","14"]]},"title":"Kwart bevolking Curaçao onder armoedegrens","type":"article-newspaper"},"uris":["http://www.mendeley.com/documents/?uuid=6985bd88-3a55-4dd7-a298-d799565f9929"]}],"mendeley":{"formattedCitation":"(305)","manualFormatting":"La Chispa 2014","plainTextFormattedCitation":"(305)","previouslyFormattedCitation":"(305)"},"properties":{"noteIndex":0},"schema":"https://github.com/citation-style-language/schema/raw/master/csl-citation.json"}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754EA9" w:rsidRPr="00754EA9">
              <w:rPr>
                <w:rFonts w:ascii="Times New Roman" w:eastAsia="Times New Roman" w:hAnsi="Times New Roman" w:cs="Times New Roman"/>
                <w:noProof/>
                <w:color w:val="000000"/>
              </w:rPr>
              <w:t>La Chispa 2014</w:t>
            </w:r>
            <w:r>
              <w:rPr>
                <w:rStyle w:val="FootnoteReference"/>
                <w:rFonts w:ascii="Times New Roman" w:eastAsia="Times New Roman" w:hAnsi="Times New Roman" w:cs="Times New Roman"/>
                <w:color w:val="000000"/>
              </w:rPr>
              <w:fldChar w:fldCharType="end"/>
            </w:r>
          </w:p>
        </w:tc>
      </w:tr>
      <w:tr w:rsidR="00BB501E" w:rsidRPr="00BB501E" w14:paraId="2A55204E" w14:textId="77777777" w:rsidTr="0015308B">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7505732B" w14:textId="77777777" w:rsidR="00BB501E" w:rsidRPr="00BB501E" w:rsidRDefault="00BB501E" w:rsidP="00BB501E">
            <w:pPr>
              <w:spacing w:after="0" w:line="240" w:lineRule="auto"/>
              <w:rPr>
                <w:rFonts w:ascii="Times New Roman" w:eastAsia="Times New Roman" w:hAnsi="Times New Roman" w:cs="Times New Roman"/>
                <w:color w:val="000000"/>
              </w:rPr>
            </w:pPr>
            <w:r w:rsidRPr="00BB501E">
              <w:rPr>
                <w:rFonts w:ascii="Times New Roman" w:eastAsia="Times New Roman" w:hAnsi="Times New Roman" w:cs="Times New Roman"/>
                <w:color w:val="000000"/>
              </w:rPr>
              <w:t>Dominica</w:t>
            </w:r>
          </w:p>
        </w:tc>
        <w:tc>
          <w:tcPr>
            <w:tcW w:w="1290" w:type="dxa"/>
            <w:tcBorders>
              <w:top w:val="nil"/>
              <w:left w:val="nil"/>
              <w:bottom w:val="single" w:sz="4" w:space="0" w:color="auto"/>
              <w:right w:val="single" w:sz="4" w:space="0" w:color="auto"/>
            </w:tcBorders>
            <w:shd w:val="clear" w:color="auto" w:fill="auto"/>
            <w:noWrap/>
            <w:vAlign w:val="bottom"/>
            <w:hideMark/>
          </w:tcPr>
          <w:p w14:paraId="6D2023B1" w14:textId="77777777" w:rsidR="00BB501E" w:rsidRPr="00BB501E" w:rsidRDefault="00BB501E" w:rsidP="00BB501E">
            <w:pPr>
              <w:spacing w:after="0" w:line="240" w:lineRule="auto"/>
              <w:jc w:val="right"/>
              <w:rPr>
                <w:rFonts w:ascii="Times New Roman" w:eastAsia="Times New Roman" w:hAnsi="Times New Roman" w:cs="Times New Roman"/>
                <w:color w:val="000000"/>
              </w:rPr>
            </w:pPr>
            <w:r w:rsidRPr="00BB501E">
              <w:rPr>
                <w:rFonts w:ascii="Times New Roman" w:eastAsia="Times New Roman" w:hAnsi="Times New Roman" w:cs="Times New Roman"/>
                <w:color w:val="000000"/>
              </w:rPr>
              <w:t>0.44</w:t>
            </w:r>
          </w:p>
        </w:tc>
        <w:tc>
          <w:tcPr>
            <w:tcW w:w="1260" w:type="dxa"/>
            <w:tcBorders>
              <w:top w:val="nil"/>
              <w:left w:val="nil"/>
              <w:bottom w:val="single" w:sz="4" w:space="0" w:color="auto"/>
              <w:right w:val="single" w:sz="4" w:space="0" w:color="auto"/>
            </w:tcBorders>
            <w:shd w:val="clear" w:color="auto" w:fill="auto"/>
            <w:noWrap/>
            <w:vAlign w:val="bottom"/>
            <w:hideMark/>
          </w:tcPr>
          <w:p w14:paraId="05062CDF" w14:textId="77777777" w:rsidR="00BB501E" w:rsidRPr="00BB501E" w:rsidRDefault="00BB501E" w:rsidP="0015308B">
            <w:pPr>
              <w:spacing w:after="0" w:line="240" w:lineRule="auto"/>
              <w:jc w:val="right"/>
              <w:rPr>
                <w:rFonts w:ascii="Times New Roman" w:eastAsia="Times New Roman" w:hAnsi="Times New Roman" w:cs="Times New Roman"/>
                <w:color w:val="000000"/>
              </w:rPr>
            </w:pPr>
            <w:r w:rsidRPr="00BB501E">
              <w:rPr>
                <w:rFonts w:ascii="Times New Roman" w:eastAsia="Times New Roman" w:hAnsi="Times New Roman" w:cs="Times New Roman"/>
                <w:color w:val="000000"/>
              </w:rPr>
              <w:t>2008-2009</w:t>
            </w:r>
          </w:p>
        </w:tc>
        <w:tc>
          <w:tcPr>
            <w:tcW w:w="3510" w:type="dxa"/>
            <w:tcBorders>
              <w:top w:val="nil"/>
              <w:left w:val="nil"/>
              <w:bottom w:val="single" w:sz="4" w:space="0" w:color="auto"/>
              <w:right w:val="single" w:sz="4" w:space="0" w:color="auto"/>
            </w:tcBorders>
            <w:shd w:val="clear" w:color="auto" w:fill="auto"/>
            <w:noWrap/>
            <w:vAlign w:val="bottom"/>
            <w:hideMark/>
          </w:tcPr>
          <w:p w14:paraId="58F42C52" w14:textId="59A5449A" w:rsidR="005B7D2D" w:rsidRPr="00BB501E" w:rsidRDefault="00963531" w:rsidP="00BB501E">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{"citationItems":[{"id":"ITEM-1","itemData":{"author":[{"dropping-particle":"","family":"Kairi Consultants Ltd.","given":"","non-dropping-particle":"","parse-names":false,"suffix":""}],"id":"ITEM-1","issued":{"date-parts":[["2010"]]},"number-of-pages":"196","title":"Country Poverty Assessment: Dominica","type":"report","volume":"1"},"uris":["http://www.mendeley.com/documents/?uuid=cdde1250-670f-4600-8647-d4a762d9e3ce"]}],"mendeley":{"formattedCitation":"(309)","manualFormatting":"Kairi Consultants Ltd. 2010","plainTextFormattedCitation":"(309)","previouslyFormattedCitation":"(309)"},"properties":{"noteIndex":0},"schema":"https://github.com/citation-style-language/schema/raw/master/csl-citation.json"}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Kairi Consultants Ltd. 2010</w:t>
            </w:r>
            <w:r>
              <w:rPr>
                <w:rStyle w:val="FootnoteReference"/>
                <w:rFonts w:ascii="Times New Roman" w:eastAsia="Times New Roman" w:hAnsi="Times New Roman" w:cs="Times New Roman"/>
                <w:color w:val="000000"/>
              </w:rPr>
              <w:fldChar w:fldCharType="end"/>
            </w:r>
          </w:p>
        </w:tc>
      </w:tr>
      <w:tr w:rsidR="00BB501E" w:rsidRPr="00BB501E" w14:paraId="7D6AD336" w14:textId="77777777" w:rsidTr="0015308B">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1EC51400" w14:textId="77777777" w:rsidR="00BB501E" w:rsidRPr="00BB501E" w:rsidRDefault="00BB501E" w:rsidP="00BB501E">
            <w:pPr>
              <w:spacing w:after="0" w:line="240" w:lineRule="auto"/>
              <w:rPr>
                <w:rFonts w:ascii="Times New Roman" w:eastAsia="Times New Roman" w:hAnsi="Times New Roman" w:cs="Times New Roman"/>
                <w:color w:val="000000"/>
              </w:rPr>
            </w:pPr>
            <w:r w:rsidRPr="00BB501E">
              <w:rPr>
                <w:rFonts w:ascii="Times New Roman" w:eastAsia="Times New Roman" w:hAnsi="Times New Roman" w:cs="Times New Roman"/>
                <w:color w:val="000000"/>
              </w:rPr>
              <w:t>Dominican Republic</w:t>
            </w:r>
          </w:p>
        </w:tc>
        <w:tc>
          <w:tcPr>
            <w:tcW w:w="1290" w:type="dxa"/>
            <w:tcBorders>
              <w:top w:val="nil"/>
              <w:left w:val="nil"/>
              <w:bottom w:val="single" w:sz="4" w:space="0" w:color="auto"/>
              <w:right w:val="single" w:sz="4" w:space="0" w:color="auto"/>
            </w:tcBorders>
            <w:shd w:val="clear" w:color="auto" w:fill="auto"/>
            <w:noWrap/>
            <w:vAlign w:val="bottom"/>
            <w:hideMark/>
          </w:tcPr>
          <w:p w14:paraId="099CF84E" w14:textId="59684026" w:rsidR="00BB501E" w:rsidRPr="00BB501E" w:rsidRDefault="00BB501E" w:rsidP="00BB501E">
            <w:pPr>
              <w:spacing w:after="0" w:line="240" w:lineRule="auto"/>
              <w:jc w:val="right"/>
              <w:rPr>
                <w:rFonts w:ascii="Times New Roman" w:eastAsia="Times New Roman" w:hAnsi="Times New Roman" w:cs="Times New Roman"/>
                <w:color w:val="000000"/>
              </w:rPr>
            </w:pPr>
            <w:r w:rsidRPr="00BB501E">
              <w:rPr>
                <w:rFonts w:ascii="Times New Roman" w:eastAsia="Times New Roman" w:hAnsi="Times New Roman" w:cs="Times New Roman"/>
                <w:color w:val="000000"/>
              </w:rPr>
              <w:t>0.47</w:t>
            </w:r>
          </w:p>
        </w:tc>
        <w:tc>
          <w:tcPr>
            <w:tcW w:w="1260" w:type="dxa"/>
            <w:tcBorders>
              <w:top w:val="nil"/>
              <w:left w:val="nil"/>
              <w:bottom w:val="single" w:sz="4" w:space="0" w:color="auto"/>
              <w:right w:val="single" w:sz="4" w:space="0" w:color="auto"/>
            </w:tcBorders>
            <w:shd w:val="clear" w:color="auto" w:fill="auto"/>
            <w:noWrap/>
            <w:vAlign w:val="bottom"/>
            <w:hideMark/>
          </w:tcPr>
          <w:p w14:paraId="65EE7391" w14:textId="77777777" w:rsidR="00BB501E" w:rsidRPr="00BB501E" w:rsidRDefault="00BB501E" w:rsidP="0015308B">
            <w:pPr>
              <w:spacing w:after="0" w:line="240" w:lineRule="auto"/>
              <w:jc w:val="right"/>
              <w:rPr>
                <w:rFonts w:ascii="Times New Roman" w:eastAsia="Times New Roman" w:hAnsi="Times New Roman" w:cs="Times New Roman"/>
                <w:color w:val="000000"/>
              </w:rPr>
            </w:pPr>
            <w:r w:rsidRPr="00BB501E">
              <w:rPr>
                <w:rFonts w:ascii="Times New Roman" w:eastAsia="Times New Roman" w:hAnsi="Times New Roman" w:cs="Times New Roman"/>
                <w:color w:val="000000"/>
              </w:rPr>
              <w:t>2013</w:t>
            </w:r>
          </w:p>
        </w:tc>
        <w:tc>
          <w:tcPr>
            <w:tcW w:w="3510" w:type="dxa"/>
            <w:tcBorders>
              <w:top w:val="nil"/>
              <w:left w:val="nil"/>
              <w:bottom w:val="single" w:sz="4" w:space="0" w:color="auto"/>
              <w:right w:val="single" w:sz="4" w:space="0" w:color="auto"/>
            </w:tcBorders>
            <w:shd w:val="clear" w:color="auto" w:fill="auto"/>
            <w:noWrap/>
            <w:vAlign w:val="bottom"/>
            <w:hideMark/>
          </w:tcPr>
          <w:p w14:paraId="07D47A77" w14:textId="4DACEF21" w:rsidR="00BB501E" w:rsidRPr="00BB501E" w:rsidRDefault="00963531" w:rsidP="00BB501E">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{"citationItems":[{"id":"ITEM-1","itemData":{"URL":"http://data.worldbank.org/indicator/SI.POV.GINI","accessed":{"date-parts":[["2017","8","7"]]},"author":[{"dropping-particle":"","family":"World Bank","given":"","non-dropping-particle":"","parse-names":false,"suffix":""}],"id":"ITEM-1","issued":{"date-parts":[["2017"]]},"title":"GINI index (World Bank estimate)","type":"webpage"},"uris":["http://www.mendeley.com/documents/?uuid=300e8032-17d9-4d51-922d-c3aa81dfb08b"]}],"mendeley":{"formattedCitation":"(293)","manualFormatting":"World Bank 2017e","plainTextFormattedCitation":"(293)","previouslyFormattedCitation":"(293)"},"properties":{"noteIndex":0},"schema":"https://github.com/citation-style-language/schema/raw/master/csl-citation.json"}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World Bank 2017</w:t>
            </w:r>
            <w:r w:rsidR="009F265C">
              <w:rPr>
                <w:rFonts w:ascii="Times New Roman" w:eastAsia="Times New Roman" w:hAnsi="Times New Roman" w:cs="Times New Roman"/>
                <w:noProof/>
                <w:color w:val="000000"/>
              </w:rPr>
              <w:t>e</w:t>
            </w:r>
            <w:r>
              <w:rPr>
                <w:rStyle w:val="FootnoteReference"/>
                <w:rFonts w:ascii="Times New Roman" w:eastAsia="Times New Roman" w:hAnsi="Times New Roman" w:cs="Times New Roman"/>
                <w:color w:val="000000"/>
              </w:rPr>
              <w:fldChar w:fldCharType="end"/>
            </w:r>
          </w:p>
        </w:tc>
      </w:tr>
      <w:tr w:rsidR="00BB501E" w:rsidRPr="00BB501E" w14:paraId="4C91D855" w14:textId="77777777" w:rsidTr="0015308B">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0635B05D" w14:textId="77777777" w:rsidR="00BB501E" w:rsidRPr="00BB501E" w:rsidRDefault="00BB501E" w:rsidP="00BB501E">
            <w:pPr>
              <w:spacing w:after="0" w:line="240" w:lineRule="auto"/>
              <w:rPr>
                <w:rFonts w:ascii="Times New Roman" w:eastAsia="Times New Roman" w:hAnsi="Times New Roman" w:cs="Times New Roman"/>
                <w:color w:val="000000"/>
              </w:rPr>
            </w:pPr>
            <w:r w:rsidRPr="00BB501E">
              <w:rPr>
                <w:rFonts w:ascii="Times New Roman" w:eastAsia="Times New Roman" w:hAnsi="Times New Roman" w:cs="Times New Roman"/>
                <w:color w:val="000000"/>
              </w:rPr>
              <w:t>Grenada</w:t>
            </w:r>
          </w:p>
        </w:tc>
        <w:tc>
          <w:tcPr>
            <w:tcW w:w="1290" w:type="dxa"/>
            <w:tcBorders>
              <w:top w:val="nil"/>
              <w:left w:val="nil"/>
              <w:bottom w:val="single" w:sz="4" w:space="0" w:color="auto"/>
              <w:right w:val="single" w:sz="4" w:space="0" w:color="auto"/>
            </w:tcBorders>
            <w:shd w:val="clear" w:color="auto" w:fill="auto"/>
            <w:noWrap/>
            <w:vAlign w:val="bottom"/>
            <w:hideMark/>
          </w:tcPr>
          <w:p w14:paraId="54BB8912" w14:textId="77777777" w:rsidR="00BB501E" w:rsidRPr="00BB501E" w:rsidRDefault="00BB501E" w:rsidP="00BB501E">
            <w:pPr>
              <w:spacing w:after="0" w:line="240" w:lineRule="auto"/>
              <w:jc w:val="right"/>
              <w:rPr>
                <w:rFonts w:ascii="Times New Roman" w:eastAsia="Times New Roman" w:hAnsi="Times New Roman" w:cs="Times New Roman"/>
                <w:color w:val="000000"/>
              </w:rPr>
            </w:pPr>
            <w:r w:rsidRPr="00BB501E">
              <w:rPr>
                <w:rFonts w:ascii="Times New Roman" w:eastAsia="Times New Roman" w:hAnsi="Times New Roman" w:cs="Times New Roman"/>
                <w:color w:val="000000"/>
              </w:rPr>
              <w:t>0.37</w:t>
            </w:r>
          </w:p>
        </w:tc>
        <w:tc>
          <w:tcPr>
            <w:tcW w:w="1260" w:type="dxa"/>
            <w:tcBorders>
              <w:top w:val="nil"/>
              <w:left w:val="nil"/>
              <w:bottom w:val="single" w:sz="4" w:space="0" w:color="auto"/>
              <w:right w:val="single" w:sz="4" w:space="0" w:color="auto"/>
            </w:tcBorders>
            <w:shd w:val="clear" w:color="auto" w:fill="auto"/>
            <w:noWrap/>
            <w:vAlign w:val="bottom"/>
            <w:hideMark/>
          </w:tcPr>
          <w:p w14:paraId="3986549A" w14:textId="77777777" w:rsidR="00BB501E" w:rsidRPr="00BB501E" w:rsidRDefault="00BB501E" w:rsidP="0015308B">
            <w:pPr>
              <w:spacing w:after="0" w:line="240" w:lineRule="auto"/>
              <w:jc w:val="right"/>
              <w:rPr>
                <w:rFonts w:ascii="Times New Roman" w:eastAsia="Times New Roman" w:hAnsi="Times New Roman" w:cs="Times New Roman"/>
                <w:color w:val="000000"/>
              </w:rPr>
            </w:pPr>
            <w:r w:rsidRPr="00BB501E">
              <w:rPr>
                <w:rFonts w:ascii="Times New Roman" w:eastAsia="Times New Roman" w:hAnsi="Times New Roman" w:cs="Times New Roman"/>
                <w:color w:val="000000"/>
              </w:rPr>
              <w:t>2008</w:t>
            </w:r>
          </w:p>
        </w:tc>
        <w:tc>
          <w:tcPr>
            <w:tcW w:w="3510" w:type="dxa"/>
            <w:tcBorders>
              <w:top w:val="nil"/>
              <w:left w:val="nil"/>
              <w:bottom w:val="single" w:sz="4" w:space="0" w:color="auto"/>
              <w:right w:val="single" w:sz="4" w:space="0" w:color="auto"/>
            </w:tcBorders>
            <w:shd w:val="clear" w:color="auto" w:fill="auto"/>
            <w:noWrap/>
            <w:vAlign w:val="bottom"/>
            <w:hideMark/>
          </w:tcPr>
          <w:p w14:paraId="71686259" w14:textId="357BB426" w:rsidR="00E779BC" w:rsidRPr="00BB501E" w:rsidRDefault="00963531" w:rsidP="00BB501E">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{"citationItems":[{"id":"ITEM-1","itemData":{"author":[{"dropping-particle":"","family":"Kairi Consultants Ltd.","given":"","non-dropping-particle":"","parse-names":false,"suffix":""}],"id":"ITEM-1","issued":{"date-parts":[["2008"]]},"number-of-pages":"156","title":"Country Poverty Assessment: Grenada, Carriacou and Petit Martinique Main Report","type":"report","volume":"I"},"uris":["http://www.mendeley.com/documents/?uuid=8b5e5240-b43c-449f-b0cf-820f53df8100"]}],"mendeley":{"formattedCitation":"(295)","manualFormatting":"Kairi Consultants Ltd. 2008a","plainTextFormattedCitation":"(295)","previouslyFormattedCitation":"(295)"},"properties":{"noteIndex":0},"schema":"https://github.com/citation-style-language/schema/raw/master/csl-citation.json"}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Kairi Consultants Ltd. 2008a</w:t>
            </w:r>
            <w:r>
              <w:rPr>
                <w:rStyle w:val="FootnoteReference"/>
                <w:rFonts w:ascii="Times New Roman" w:eastAsia="Times New Roman" w:hAnsi="Times New Roman" w:cs="Times New Roman"/>
                <w:color w:val="000000"/>
              </w:rPr>
              <w:fldChar w:fldCharType="end"/>
            </w:r>
          </w:p>
        </w:tc>
      </w:tr>
      <w:tr w:rsidR="00BB501E" w:rsidRPr="00BB501E" w14:paraId="5A33D50E" w14:textId="77777777" w:rsidTr="0015308B">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12251337" w14:textId="77777777" w:rsidR="00BB501E" w:rsidRPr="00BB501E" w:rsidRDefault="00BB501E" w:rsidP="00BB501E">
            <w:pPr>
              <w:spacing w:after="0" w:line="240" w:lineRule="auto"/>
              <w:rPr>
                <w:rFonts w:ascii="Times New Roman" w:eastAsia="Times New Roman" w:hAnsi="Times New Roman" w:cs="Times New Roman"/>
                <w:color w:val="000000"/>
              </w:rPr>
            </w:pPr>
            <w:r w:rsidRPr="00BB501E">
              <w:rPr>
                <w:rFonts w:ascii="Times New Roman" w:eastAsia="Times New Roman" w:hAnsi="Times New Roman" w:cs="Times New Roman"/>
                <w:color w:val="000000"/>
              </w:rPr>
              <w:t>Guadeloupe</w:t>
            </w:r>
          </w:p>
        </w:tc>
        <w:tc>
          <w:tcPr>
            <w:tcW w:w="1290" w:type="dxa"/>
            <w:tcBorders>
              <w:top w:val="nil"/>
              <w:left w:val="nil"/>
              <w:bottom w:val="single" w:sz="4" w:space="0" w:color="auto"/>
              <w:right w:val="single" w:sz="4" w:space="0" w:color="auto"/>
            </w:tcBorders>
            <w:shd w:val="clear" w:color="auto" w:fill="auto"/>
            <w:noWrap/>
            <w:vAlign w:val="bottom"/>
            <w:hideMark/>
          </w:tcPr>
          <w:p w14:paraId="335EF2C2" w14:textId="77777777" w:rsidR="00BB501E" w:rsidRPr="00BB501E" w:rsidRDefault="00BB501E" w:rsidP="00BB501E">
            <w:pPr>
              <w:spacing w:after="0" w:line="240" w:lineRule="auto"/>
              <w:jc w:val="right"/>
              <w:rPr>
                <w:rFonts w:ascii="Times New Roman" w:eastAsia="Times New Roman" w:hAnsi="Times New Roman" w:cs="Times New Roman"/>
                <w:color w:val="000000"/>
              </w:rPr>
            </w:pPr>
            <w:r w:rsidRPr="00BB501E">
              <w:rPr>
                <w:rFonts w:ascii="Times New Roman" w:eastAsia="Times New Roman" w:hAnsi="Times New Roman" w:cs="Times New Roman"/>
                <w:color w:val="000000"/>
              </w:rPr>
              <w:t>0.41</w:t>
            </w:r>
          </w:p>
        </w:tc>
        <w:tc>
          <w:tcPr>
            <w:tcW w:w="1260" w:type="dxa"/>
            <w:tcBorders>
              <w:top w:val="nil"/>
              <w:left w:val="nil"/>
              <w:bottom w:val="single" w:sz="4" w:space="0" w:color="auto"/>
              <w:right w:val="single" w:sz="4" w:space="0" w:color="auto"/>
            </w:tcBorders>
            <w:shd w:val="clear" w:color="auto" w:fill="auto"/>
            <w:noWrap/>
            <w:vAlign w:val="bottom"/>
            <w:hideMark/>
          </w:tcPr>
          <w:p w14:paraId="5C93C4C8" w14:textId="77777777" w:rsidR="00BB501E" w:rsidRPr="00BB501E" w:rsidRDefault="00BB501E" w:rsidP="0015308B">
            <w:pPr>
              <w:spacing w:after="0" w:line="240" w:lineRule="auto"/>
              <w:jc w:val="right"/>
              <w:rPr>
                <w:rFonts w:ascii="Times New Roman" w:eastAsia="Times New Roman" w:hAnsi="Times New Roman" w:cs="Times New Roman"/>
                <w:color w:val="000000"/>
              </w:rPr>
            </w:pPr>
            <w:r w:rsidRPr="00BB501E">
              <w:rPr>
                <w:rFonts w:ascii="Times New Roman" w:eastAsia="Times New Roman" w:hAnsi="Times New Roman" w:cs="Times New Roman"/>
                <w:color w:val="000000"/>
              </w:rPr>
              <w:t>2009-2010</w:t>
            </w:r>
          </w:p>
        </w:tc>
        <w:tc>
          <w:tcPr>
            <w:tcW w:w="3510" w:type="dxa"/>
            <w:tcBorders>
              <w:top w:val="nil"/>
              <w:left w:val="nil"/>
              <w:bottom w:val="single" w:sz="4" w:space="0" w:color="auto"/>
              <w:right w:val="single" w:sz="4" w:space="0" w:color="auto"/>
            </w:tcBorders>
            <w:shd w:val="clear" w:color="auto" w:fill="auto"/>
            <w:noWrap/>
            <w:vAlign w:val="bottom"/>
            <w:hideMark/>
          </w:tcPr>
          <w:p w14:paraId="2BF1115D" w14:textId="4E78A47A" w:rsidR="00BB501E" w:rsidRPr="00BB501E" w:rsidRDefault="00C4740A" w:rsidP="00BB501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{"citationItems":[{"id":"ITEM-1","itemData":{"author":[{"dropping-particle":"","family":"Benhaddouche","given":"Ali","non-dropping-particle":"","parse-names":false,"suffix":""}],"id":"ITEM-1","issued":{"date-parts":[["2014"]]},"number-of-pages":"1-2","title":"Guadeloupe: des disparités de patrimoine et de revenus marquées","type":"report"},"uris":["http://www.mendeley.com/documents/?uuid=9b059097-24b3-44af-b303-a61498c42217"]}],"mendeley":{"formattedCitation":"(303)","manualFormatting":"Benhaddouche 2014","plainTextFormattedCitation":"(303)","previouslyFormattedCitation":"(303)"},"properties":{"noteIndex":0},"schema":"https://github.com/citation-style-language/schema/raw/master/csl-citation.json"}</w:instrText>
            </w:r>
            <w:r>
              <w:rPr>
                <w:rFonts w:ascii="Times New Roman" w:eastAsia="Times New Roman" w:hAnsi="Times New Roman" w:cs="Times New Roman"/>
                <w:color w:val="000000"/>
              </w:rPr>
              <w:fldChar w:fldCharType="separate"/>
            </w:r>
            <w:r w:rsidR="0036402A" w:rsidRPr="0036402A">
              <w:rPr>
                <w:rFonts w:ascii="Times New Roman" w:eastAsia="Times New Roman" w:hAnsi="Times New Roman" w:cs="Times New Roman"/>
                <w:noProof/>
                <w:color w:val="000000"/>
              </w:rPr>
              <w:t>Benhaddouche 2014</w:t>
            </w:r>
            <w:r>
              <w:rPr>
                <w:rFonts w:ascii="Times New Roman" w:eastAsia="Times New Roman" w:hAnsi="Times New Roman" w:cs="Times New Roman"/>
                <w:color w:val="000000"/>
              </w:rPr>
              <w:fldChar w:fldCharType="end"/>
            </w:r>
          </w:p>
        </w:tc>
      </w:tr>
      <w:tr w:rsidR="009F265C" w:rsidRPr="00BB501E" w14:paraId="165FB10C" w14:textId="77777777" w:rsidTr="0015308B">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118163BD" w14:textId="77777777" w:rsidR="009F265C" w:rsidRPr="00BB501E" w:rsidRDefault="009F265C" w:rsidP="009F265C">
            <w:pPr>
              <w:spacing w:after="0" w:line="240" w:lineRule="auto"/>
              <w:rPr>
                <w:rFonts w:ascii="Times New Roman" w:eastAsia="Times New Roman" w:hAnsi="Times New Roman" w:cs="Times New Roman"/>
                <w:color w:val="000000"/>
              </w:rPr>
            </w:pPr>
            <w:r w:rsidRPr="00BB501E">
              <w:rPr>
                <w:rFonts w:ascii="Times New Roman" w:eastAsia="Times New Roman" w:hAnsi="Times New Roman" w:cs="Times New Roman"/>
                <w:color w:val="000000"/>
              </w:rPr>
              <w:t>Haiti</w:t>
            </w:r>
          </w:p>
        </w:tc>
        <w:tc>
          <w:tcPr>
            <w:tcW w:w="1290" w:type="dxa"/>
            <w:tcBorders>
              <w:top w:val="nil"/>
              <w:left w:val="nil"/>
              <w:bottom w:val="single" w:sz="4" w:space="0" w:color="auto"/>
              <w:right w:val="single" w:sz="4" w:space="0" w:color="auto"/>
            </w:tcBorders>
            <w:shd w:val="clear" w:color="auto" w:fill="auto"/>
            <w:noWrap/>
            <w:vAlign w:val="bottom"/>
            <w:hideMark/>
          </w:tcPr>
          <w:p w14:paraId="2BDC017C" w14:textId="48CC1C58" w:rsidR="009F265C" w:rsidRPr="00BB501E" w:rsidRDefault="009F265C" w:rsidP="009F265C">
            <w:pPr>
              <w:spacing w:after="0" w:line="240" w:lineRule="auto"/>
              <w:jc w:val="right"/>
              <w:rPr>
                <w:rFonts w:ascii="Times New Roman" w:eastAsia="Times New Roman" w:hAnsi="Times New Roman" w:cs="Times New Roman"/>
                <w:color w:val="000000"/>
              </w:rPr>
            </w:pPr>
            <w:r w:rsidRPr="00BB501E">
              <w:rPr>
                <w:rFonts w:ascii="Times New Roman" w:eastAsia="Times New Roman" w:hAnsi="Times New Roman" w:cs="Times New Roman"/>
                <w:color w:val="000000"/>
              </w:rPr>
              <w:t>0.6</w:t>
            </w:r>
            <w:r>
              <w:rPr>
                <w:rFonts w:ascii="Times New Roman" w:eastAsia="Times New Roman" w:hAnsi="Times New Roman" w:cs="Times New Roman"/>
                <w:color w:val="000000"/>
              </w:rPr>
              <w:t>1</w:t>
            </w:r>
          </w:p>
        </w:tc>
        <w:tc>
          <w:tcPr>
            <w:tcW w:w="1260" w:type="dxa"/>
            <w:tcBorders>
              <w:top w:val="nil"/>
              <w:left w:val="nil"/>
              <w:bottom w:val="single" w:sz="4" w:space="0" w:color="auto"/>
              <w:right w:val="single" w:sz="4" w:space="0" w:color="auto"/>
            </w:tcBorders>
            <w:shd w:val="clear" w:color="auto" w:fill="auto"/>
            <w:noWrap/>
            <w:vAlign w:val="bottom"/>
            <w:hideMark/>
          </w:tcPr>
          <w:p w14:paraId="3231B1E3" w14:textId="77777777" w:rsidR="009F265C" w:rsidRPr="00BB501E" w:rsidRDefault="009F265C" w:rsidP="009F265C">
            <w:pPr>
              <w:spacing w:after="0" w:line="240" w:lineRule="auto"/>
              <w:jc w:val="right"/>
              <w:rPr>
                <w:rFonts w:ascii="Times New Roman" w:eastAsia="Times New Roman" w:hAnsi="Times New Roman" w:cs="Times New Roman"/>
                <w:color w:val="000000"/>
              </w:rPr>
            </w:pPr>
            <w:r w:rsidRPr="00BB501E">
              <w:rPr>
                <w:rFonts w:ascii="Times New Roman" w:eastAsia="Times New Roman" w:hAnsi="Times New Roman" w:cs="Times New Roman"/>
                <w:color w:val="000000"/>
              </w:rPr>
              <w:t>2012</w:t>
            </w:r>
          </w:p>
        </w:tc>
        <w:tc>
          <w:tcPr>
            <w:tcW w:w="3510" w:type="dxa"/>
            <w:tcBorders>
              <w:top w:val="nil"/>
              <w:left w:val="nil"/>
              <w:bottom w:val="single" w:sz="4" w:space="0" w:color="auto"/>
              <w:right w:val="single" w:sz="4" w:space="0" w:color="auto"/>
            </w:tcBorders>
            <w:shd w:val="clear" w:color="auto" w:fill="auto"/>
            <w:noWrap/>
            <w:vAlign w:val="bottom"/>
            <w:hideMark/>
          </w:tcPr>
          <w:p w14:paraId="37822203" w14:textId="2F8E4898" w:rsidR="009F265C" w:rsidRPr="00BB501E"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{"citationItems":[{"id":"ITEM-1","itemData":{"URL":"http://data.worldbank.org/indicator/SI.POV.GINI","accessed":{"date-parts":[["2017","8","7"]]},"author":[{"dropping-particle":"","family":"World Bank","given":"","non-dropping-particle":"","parse-names":false,"suffix":""}],"id":"ITEM-1","issued":{"date-parts":[["2017"]]},"title":"GINI index (World Bank estimate)","type":"webpage"},"uris":["http://www.mendeley.com/documents/?uuid=300e8032-17d9-4d51-922d-c3aa81dfb08b"]}],"mendeley":{"formattedCitation":"(293)","manualFormatting":"World Bank 2017e","plainTextFormattedCitation":"(293)","previouslyFormattedCitation":"(293)"},"properties":{"noteIndex":0},"schema":"https://github.com/citation-style-language/schema/raw/master/csl-citation.json"}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World Bank 2017</w:t>
            </w:r>
            <w:r>
              <w:rPr>
                <w:rFonts w:ascii="Times New Roman" w:eastAsia="Times New Roman" w:hAnsi="Times New Roman" w:cs="Times New Roman"/>
                <w:noProof/>
                <w:color w:val="000000"/>
              </w:rPr>
              <w:t>e</w:t>
            </w:r>
            <w:r>
              <w:rPr>
                <w:rStyle w:val="FootnoteReference"/>
                <w:rFonts w:ascii="Times New Roman" w:eastAsia="Times New Roman" w:hAnsi="Times New Roman" w:cs="Times New Roman"/>
                <w:color w:val="000000"/>
              </w:rPr>
              <w:fldChar w:fldCharType="end"/>
            </w:r>
          </w:p>
        </w:tc>
      </w:tr>
      <w:tr w:rsidR="009F265C" w:rsidRPr="00BB501E" w14:paraId="64318FDC" w14:textId="77777777" w:rsidTr="0015308B">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7017D8AC" w14:textId="77777777" w:rsidR="009F265C" w:rsidRPr="00BB501E" w:rsidRDefault="009F265C" w:rsidP="009F265C">
            <w:pPr>
              <w:spacing w:after="0" w:line="240" w:lineRule="auto"/>
              <w:rPr>
                <w:rFonts w:ascii="Times New Roman" w:eastAsia="Times New Roman" w:hAnsi="Times New Roman" w:cs="Times New Roman"/>
                <w:color w:val="000000"/>
              </w:rPr>
            </w:pPr>
            <w:r w:rsidRPr="00BB501E">
              <w:rPr>
                <w:rFonts w:ascii="Times New Roman" w:eastAsia="Times New Roman" w:hAnsi="Times New Roman" w:cs="Times New Roman"/>
                <w:color w:val="000000"/>
              </w:rPr>
              <w:t>Jamaica</w:t>
            </w:r>
          </w:p>
        </w:tc>
        <w:tc>
          <w:tcPr>
            <w:tcW w:w="1290" w:type="dxa"/>
            <w:tcBorders>
              <w:top w:val="nil"/>
              <w:left w:val="nil"/>
              <w:bottom w:val="single" w:sz="4" w:space="0" w:color="auto"/>
              <w:right w:val="single" w:sz="4" w:space="0" w:color="auto"/>
            </w:tcBorders>
            <w:shd w:val="clear" w:color="auto" w:fill="auto"/>
            <w:noWrap/>
            <w:vAlign w:val="bottom"/>
            <w:hideMark/>
          </w:tcPr>
          <w:p w14:paraId="5DE02AFB" w14:textId="3B02CA95" w:rsidR="009F265C" w:rsidRPr="00BB501E" w:rsidRDefault="009F265C" w:rsidP="009F265C">
            <w:pPr>
              <w:spacing w:after="0" w:line="240" w:lineRule="auto"/>
              <w:jc w:val="right"/>
              <w:rPr>
                <w:rFonts w:ascii="Times New Roman" w:eastAsia="Times New Roman" w:hAnsi="Times New Roman" w:cs="Times New Roman"/>
                <w:color w:val="000000"/>
              </w:rPr>
            </w:pPr>
            <w:r w:rsidRPr="00BB501E">
              <w:rPr>
                <w:rFonts w:ascii="Times New Roman" w:eastAsia="Times New Roman" w:hAnsi="Times New Roman" w:cs="Times New Roman"/>
                <w:color w:val="000000"/>
              </w:rPr>
              <w:t>0.45</w:t>
            </w:r>
          </w:p>
        </w:tc>
        <w:tc>
          <w:tcPr>
            <w:tcW w:w="1260" w:type="dxa"/>
            <w:tcBorders>
              <w:top w:val="nil"/>
              <w:left w:val="nil"/>
              <w:bottom w:val="single" w:sz="4" w:space="0" w:color="auto"/>
              <w:right w:val="single" w:sz="4" w:space="0" w:color="auto"/>
            </w:tcBorders>
            <w:shd w:val="clear" w:color="auto" w:fill="auto"/>
            <w:noWrap/>
            <w:vAlign w:val="bottom"/>
            <w:hideMark/>
          </w:tcPr>
          <w:p w14:paraId="7BDDB99E" w14:textId="77777777" w:rsidR="009F265C" w:rsidRPr="00BB501E" w:rsidRDefault="009F265C" w:rsidP="009F265C">
            <w:pPr>
              <w:spacing w:after="0" w:line="240" w:lineRule="auto"/>
              <w:jc w:val="right"/>
              <w:rPr>
                <w:rFonts w:ascii="Times New Roman" w:eastAsia="Times New Roman" w:hAnsi="Times New Roman" w:cs="Times New Roman"/>
                <w:color w:val="000000"/>
              </w:rPr>
            </w:pPr>
            <w:r w:rsidRPr="00BB501E">
              <w:rPr>
                <w:rFonts w:ascii="Times New Roman" w:eastAsia="Times New Roman" w:hAnsi="Times New Roman" w:cs="Times New Roman"/>
                <w:color w:val="000000"/>
              </w:rPr>
              <w:t>2004</w:t>
            </w:r>
          </w:p>
        </w:tc>
        <w:tc>
          <w:tcPr>
            <w:tcW w:w="3510" w:type="dxa"/>
            <w:tcBorders>
              <w:top w:val="nil"/>
              <w:left w:val="nil"/>
              <w:bottom w:val="single" w:sz="4" w:space="0" w:color="auto"/>
              <w:right w:val="single" w:sz="4" w:space="0" w:color="auto"/>
            </w:tcBorders>
            <w:shd w:val="clear" w:color="auto" w:fill="auto"/>
            <w:noWrap/>
            <w:vAlign w:val="bottom"/>
            <w:hideMark/>
          </w:tcPr>
          <w:p w14:paraId="0426EBD2" w14:textId="2769188D" w:rsidR="009F265C" w:rsidRPr="00BB501E"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{"citationItems":[{"id":"ITEM-1","itemData":{"URL":"http://data.worldbank.org/indicator/SI.POV.GINI","accessed":{"date-parts":[["2017","8","7"]]},"author":[{"dropping-particle":"","family":"World Bank","given":"","non-dropping-particle":"","parse-names":false,"suffix":""}],"id":"ITEM-1","issued":{"date-parts":[["2017"]]},"title":"GINI index (World Bank estimate)","type":"webpage"},"uris":["http://www.mendeley.com/documents/?uuid=300e8032-17d9-4d51-922d-c3aa81dfb08b"]}],"mendeley":{"formattedCitation":"(293)","manualFormatting":"World Bank 2017e","plainTextFormattedCitation":"(293)","previouslyFormattedCitation":"(293)"},"properties":{"noteIndex":0},"schema":"https://github.com/citation-style-language/schema/raw/master/csl-citation.json"}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World Bank 2017</w:t>
            </w:r>
            <w:r>
              <w:rPr>
                <w:rFonts w:ascii="Times New Roman" w:eastAsia="Times New Roman" w:hAnsi="Times New Roman" w:cs="Times New Roman"/>
                <w:noProof/>
                <w:color w:val="000000"/>
              </w:rPr>
              <w:t>e</w:t>
            </w:r>
            <w:r>
              <w:rPr>
                <w:rStyle w:val="FootnoteReference"/>
                <w:rFonts w:ascii="Times New Roman" w:eastAsia="Times New Roman" w:hAnsi="Times New Roman" w:cs="Times New Roman"/>
                <w:color w:val="000000"/>
              </w:rPr>
              <w:fldChar w:fldCharType="end"/>
            </w:r>
          </w:p>
        </w:tc>
      </w:tr>
      <w:tr w:rsidR="009F265C" w:rsidRPr="00BB501E" w14:paraId="5183222B" w14:textId="77777777" w:rsidTr="0015308B">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5C68CA14" w14:textId="77777777" w:rsidR="009F265C" w:rsidRPr="00BB501E" w:rsidRDefault="009F265C" w:rsidP="009F265C">
            <w:pPr>
              <w:spacing w:after="0" w:line="240" w:lineRule="auto"/>
              <w:rPr>
                <w:rFonts w:ascii="Times New Roman" w:eastAsia="Times New Roman" w:hAnsi="Times New Roman" w:cs="Times New Roman"/>
                <w:color w:val="000000"/>
              </w:rPr>
            </w:pPr>
            <w:r w:rsidRPr="00BB501E">
              <w:rPr>
                <w:rFonts w:ascii="Times New Roman" w:eastAsia="Times New Roman" w:hAnsi="Times New Roman" w:cs="Times New Roman"/>
                <w:color w:val="000000"/>
              </w:rPr>
              <w:t>Martinique</w:t>
            </w:r>
          </w:p>
        </w:tc>
        <w:tc>
          <w:tcPr>
            <w:tcW w:w="1290" w:type="dxa"/>
            <w:tcBorders>
              <w:top w:val="nil"/>
              <w:left w:val="nil"/>
              <w:bottom w:val="single" w:sz="4" w:space="0" w:color="auto"/>
              <w:right w:val="single" w:sz="4" w:space="0" w:color="auto"/>
            </w:tcBorders>
            <w:shd w:val="clear" w:color="auto" w:fill="auto"/>
            <w:noWrap/>
            <w:vAlign w:val="bottom"/>
            <w:hideMark/>
          </w:tcPr>
          <w:p w14:paraId="3B1D5555" w14:textId="24D92F92" w:rsidR="009F265C" w:rsidRPr="00BB501E" w:rsidRDefault="009F265C" w:rsidP="009F265C">
            <w:pPr>
              <w:spacing w:after="0" w:line="240" w:lineRule="auto"/>
              <w:jc w:val="right"/>
              <w:rPr>
                <w:rFonts w:ascii="Times New Roman" w:eastAsia="Times New Roman" w:hAnsi="Times New Roman" w:cs="Times New Roman"/>
                <w:color w:val="000000"/>
              </w:rPr>
            </w:pPr>
            <w:r w:rsidRPr="00BB501E">
              <w:rPr>
                <w:rFonts w:ascii="Times New Roman" w:eastAsia="Times New Roman" w:hAnsi="Times New Roman" w:cs="Times New Roman"/>
                <w:color w:val="000000"/>
              </w:rPr>
              <w:t>0.3</w:t>
            </w:r>
            <w:r>
              <w:rPr>
                <w:rFonts w:ascii="Times New Roman" w:eastAsia="Times New Roman" w:hAnsi="Times New Roman" w:cs="Times New Roman"/>
                <w:color w:val="000000"/>
              </w:rPr>
              <w:t>1</w:t>
            </w:r>
          </w:p>
        </w:tc>
        <w:tc>
          <w:tcPr>
            <w:tcW w:w="1260" w:type="dxa"/>
            <w:tcBorders>
              <w:top w:val="nil"/>
              <w:left w:val="nil"/>
              <w:bottom w:val="single" w:sz="4" w:space="0" w:color="auto"/>
              <w:right w:val="single" w:sz="4" w:space="0" w:color="auto"/>
            </w:tcBorders>
            <w:shd w:val="clear" w:color="auto" w:fill="auto"/>
            <w:noWrap/>
            <w:vAlign w:val="bottom"/>
            <w:hideMark/>
          </w:tcPr>
          <w:p w14:paraId="6F5F5F37" w14:textId="77777777" w:rsidR="009F265C" w:rsidRPr="00BB501E" w:rsidRDefault="009F265C" w:rsidP="009F265C">
            <w:pPr>
              <w:spacing w:after="0" w:line="240" w:lineRule="auto"/>
              <w:jc w:val="right"/>
              <w:rPr>
                <w:rFonts w:ascii="Times New Roman" w:eastAsia="Times New Roman" w:hAnsi="Times New Roman" w:cs="Times New Roman"/>
                <w:color w:val="000000"/>
              </w:rPr>
            </w:pPr>
            <w:r w:rsidRPr="00BB501E">
              <w:rPr>
                <w:rFonts w:ascii="Times New Roman" w:eastAsia="Times New Roman" w:hAnsi="Times New Roman" w:cs="Times New Roman"/>
                <w:color w:val="000000"/>
              </w:rPr>
              <w:t>2006</w:t>
            </w:r>
          </w:p>
        </w:tc>
        <w:tc>
          <w:tcPr>
            <w:tcW w:w="3510" w:type="dxa"/>
            <w:tcBorders>
              <w:top w:val="nil"/>
              <w:left w:val="nil"/>
              <w:bottom w:val="single" w:sz="4" w:space="0" w:color="auto"/>
              <w:right w:val="single" w:sz="4" w:space="0" w:color="auto"/>
            </w:tcBorders>
            <w:shd w:val="clear" w:color="auto" w:fill="auto"/>
            <w:noWrap/>
            <w:vAlign w:val="bottom"/>
            <w:hideMark/>
          </w:tcPr>
          <w:p w14:paraId="38D4A9CE" w14:textId="79A0672B" w:rsidR="009F265C" w:rsidRPr="00BB501E"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{"citationItems":[{"id":"ITEM-1","itemData":{"author":[{"dropping-particle":"","family":"Bulmer-Thomas","given":"Victor","non-dropping-particle":"","parse-names":false,"suffix":""}],"id":"ITEM-1","issued":{"date-parts":[["2012"]]},"publisher":"Cambridge University Press","publisher-place":"Cambridge, UK","title":"The Economic History of the Caribbean since the Napoleonic Wars","type":"book"},"uris":["http://www.mendeley.com/documents/?uuid=22477e7f-987a-4dc8-8cff-cf40fca700e3"]}],"mendeley":{"formattedCitation":"(306)","manualFormatting":"Bulmer-Thomas 2012","plainTextFormattedCitation":"(306)","previouslyFormattedCitation":"(306)"},"properties":{"noteIndex":0},"schema":"https://github.com/citation-style-language/schema/raw/master/csl-citation.json"}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Bulmer-Thomas 2012</w:t>
            </w:r>
            <w:r>
              <w:rPr>
                <w:rStyle w:val="FootnoteReference"/>
                <w:rFonts w:ascii="Times New Roman" w:eastAsia="Times New Roman" w:hAnsi="Times New Roman" w:cs="Times New Roman"/>
                <w:color w:val="000000"/>
              </w:rPr>
              <w:fldChar w:fldCharType="end"/>
            </w:r>
          </w:p>
        </w:tc>
      </w:tr>
      <w:tr w:rsidR="009F265C" w:rsidRPr="00BB501E" w14:paraId="2E1736F0" w14:textId="77777777" w:rsidTr="0015308B">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2EC2BFC3" w14:textId="77777777" w:rsidR="009F265C" w:rsidRPr="00BB501E" w:rsidRDefault="009F265C" w:rsidP="009F265C">
            <w:pPr>
              <w:spacing w:after="0" w:line="240" w:lineRule="auto"/>
              <w:rPr>
                <w:rFonts w:ascii="Times New Roman" w:eastAsia="Times New Roman" w:hAnsi="Times New Roman" w:cs="Times New Roman"/>
                <w:color w:val="000000"/>
              </w:rPr>
            </w:pPr>
            <w:r w:rsidRPr="00BB501E">
              <w:rPr>
                <w:rFonts w:ascii="Times New Roman" w:eastAsia="Times New Roman" w:hAnsi="Times New Roman" w:cs="Times New Roman"/>
                <w:color w:val="000000"/>
              </w:rPr>
              <w:t>Montserrat</w:t>
            </w:r>
          </w:p>
        </w:tc>
        <w:tc>
          <w:tcPr>
            <w:tcW w:w="1290" w:type="dxa"/>
            <w:tcBorders>
              <w:top w:val="nil"/>
              <w:left w:val="nil"/>
              <w:bottom w:val="single" w:sz="4" w:space="0" w:color="auto"/>
              <w:right w:val="single" w:sz="4" w:space="0" w:color="auto"/>
            </w:tcBorders>
            <w:shd w:val="clear" w:color="auto" w:fill="auto"/>
            <w:noWrap/>
            <w:vAlign w:val="bottom"/>
            <w:hideMark/>
          </w:tcPr>
          <w:p w14:paraId="00436426" w14:textId="77777777" w:rsidR="009F265C" w:rsidRPr="00BB501E" w:rsidRDefault="009F265C" w:rsidP="009F265C">
            <w:pPr>
              <w:spacing w:after="0" w:line="240" w:lineRule="auto"/>
              <w:jc w:val="right"/>
              <w:rPr>
                <w:rFonts w:ascii="Times New Roman" w:eastAsia="Times New Roman" w:hAnsi="Times New Roman" w:cs="Times New Roman"/>
                <w:color w:val="000000"/>
              </w:rPr>
            </w:pPr>
            <w:r w:rsidRPr="00BB501E">
              <w:rPr>
                <w:rFonts w:ascii="Times New Roman" w:eastAsia="Times New Roman" w:hAnsi="Times New Roman" w:cs="Times New Roman"/>
                <w:color w:val="000000"/>
              </w:rPr>
              <w:t>0.39</w:t>
            </w:r>
          </w:p>
        </w:tc>
        <w:tc>
          <w:tcPr>
            <w:tcW w:w="1260" w:type="dxa"/>
            <w:tcBorders>
              <w:top w:val="nil"/>
              <w:left w:val="nil"/>
              <w:bottom w:val="single" w:sz="4" w:space="0" w:color="auto"/>
              <w:right w:val="single" w:sz="4" w:space="0" w:color="auto"/>
            </w:tcBorders>
            <w:shd w:val="clear" w:color="auto" w:fill="auto"/>
            <w:noWrap/>
            <w:vAlign w:val="bottom"/>
            <w:hideMark/>
          </w:tcPr>
          <w:p w14:paraId="3465C425" w14:textId="77777777" w:rsidR="009F265C" w:rsidRPr="00BB501E" w:rsidRDefault="009F265C" w:rsidP="009F265C">
            <w:pPr>
              <w:spacing w:after="0" w:line="240" w:lineRule="auto"/>
              <w:jc w:val="right"/>
              <w:rPr>
                <w:rFonts w:ascii="Times New Roman" w:eastAsia="Times New Roman" w:hAnsi="Times New Roman" w:cs="Times New Roman"/>
                <w:color w:val="000000"/>
              </w:rPr>
            </w:pPr>
            <w:r w:rsidRPr="00BB501E">
              <w:rPr>
                <w:rFonts w:ascii="Times New Roman" w:eastAsia="Times New Roman" w:hAnsi="Times New Roman" w:cs="Times New Roman"/>
                <w:color w:val="000000"/>
              </w:rPr>
              <w:t>2008-2009</w:t>
            </w:r>
          </w:p>
        </w:tc>
        <w:tc>
          <w:tcPr>
            <w:tcW w:w="3510" w:type="dxa"/>
            <w:tcBorders>
              <w:top w:val="nil"/>
              <w:left w:val="nil"/>
              <w:bottom w:val="single" w:sz="4" w:space="0" w:color="auto"/>
              <w:right w:val="single" w:sz="4" w:space="0" w:color="auto"/>
            </w:tcBorders>
            <w:shd w:val="clear" w:color="auto" w:fill="auto"/>
            <w:noWrap/>
            <w:vAlign w:val="bottom"/>
            <w:hideMark/>
          </w:tcPr>
          <w:p w14:paraId="3F229E14" w14:textId="3B644A68" w:rsidR="009F265C" w:rsidRPr="00BB501E"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{"citationItems":[{"id":"ITEM-1","itemData":{"author":[{"dropping-particle":"","family":"Halcrow Group Ltd.","given":"","non-dropping-particle":"","parse-names":false,"suffix":""}],"id":"ITEM-1","issued":{"date-parts":[["2012"]]},"number-of-pages":"160","title":"Montserrat Survey of Living Conditions, 2009","type":"report"},"uris":["http://www.mendeley.com/documents/?uuid=ebe815c0-5e75-4d09-8f2a-e34f49821c2a"]}],"mendeley":{"formattedCitation":"(301)","manualFormatting":"Halcrow Group Ltd. 2012","plainTextFormattedCitation":"(301)","previouslyFormattedCitation":"(301)"},"properties":{"noteIndex":0},"schema":"https://github.com/citation-style-language/schema/raw/master/csl-citation.json"}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Halcrow Group Ltd. 2012</w:t>
            </w:r>
            <w:r>
              <w:rPr>
                <w:rStyle w:val="FootnoteReference"/>
                <w:rFonts w:ascii="Times New Roman" w:eastAsia="Times New Roman" w:hAnsi="Times New Roman" w:cs="Times New Roman"/>
                <w:color w:val="000000"/>
              </w:rPr>
              <w:fldChar w:fldCharType="end"/>
            </w:r>
          </w:p>
        </w:tc>
      </w:tr>
      <w:tr w:rsidR="009F265C" w:rsidRPr="00BB501E" w14:paraId="0708B834" w14:textId="77777777" w:rsidTr="0015308B">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4BA36E94" w14:textId="77777777" w:rsidR="009F265C" w:rsidRPr="00BB501E" w:rsidRDefault="009F265C" w:rsidP="009F265C">
            <w:pPr>
              <w:spacing w:after="0" w:line="240" w:lineRule="auto"/>
              <w:rPr>
                <w:rFonts w:ascii="Times New Roman" w:eastAsia="Times New Roman" w:hAnsi="Times New Roman" w:cs="Times New Roman"/>
                <w:color w:val="000000"/>
              </w:rPr>
            </w:pPr>
            <w:r w:rsidRPr="00BB501E">
              <w:rPr>
                <w:rFonts w:ascii="Times New Roman" w:eastAsia="Times New Roman" w:hAnsi="Times New Roman" w:cs="Times New Roman"/>
                <w:color w:val="000000"/>
              </w:rPr>
              <w:t>Puerto Rico</w:t>
            </w:r>
          </w:p>
        </w:tc>
        <w:tc>
          <w:tcPr>
            <w:tcW w:w="1290" w:type="dxa"/>
            <w:tcBorders>
              <w:top w:val="nil"/>
              <w:left w:val="nil"/>
              <w:bottom w:val="single" w:sz="4" w:space="0" w:color="auto"/>
              <w:right w:val="single" w:sz="4" w:space="0" w:color="auto"/>
            </w:tcBorders>
            <w:shd w:val="clear" w:color="auto" w:fill="auto"/>
            <w:noWrap/>
            <w:vAlign w:val="bottom"/>
            <w:hideMark/>
          </w:tcPr>
          <w:p w14:paraId="57D5F1FD" w14:textId="166B5467" w:rsidR="009F265C" w:rsidRPr="00BB501E" w:rsidRDefault="009F265C" w:rsidP="009F265C">
            <w:pPr>
              <w:spacing w:after="0" w:line="240" w:lineRule="auto"/>
              <w:jc w:val="right"/>
              <w:rPr>
                <w:rFonts w:ascii="Times New Roman" w:eastAsia="Times New Roman" w:hAnsi="Times New Roman" w:cs="Times New Roman"/>
                <w:color w:val="000000"/>
              </w:rPr>
            </w:pPr>
            <w:r w:rsidRPr="00BB501E">
              <w:rPr>
                <w:rFonts w:ascii="Times New Roman" w:eastAsia="Times New Roman" w:hAnsi="Times New Roman" w:cs="Times New Roman"/>
                <w:color w:val="000000"/>
              </w:rPr>
              <w:t>0.53</w:t>
            </w:r>
          </w:p>
        </w:tc>
        <w:tc>
          <w:tcPr>
            <w:tcW w:w="1260" w:type="dxa"/>
            <w:tcBorders>
              <w:top w:val="nil"/>
              <w:left w:val="nil"/>
              <w:bottom w:val="single" w:sz="4" w:space="0" w:color="auto"/>
              <w:right w:val="single" w:sz="4" w:space="0" w:color="auto"/>
            </w:tcBorders>
            <w:shd w:val="clear" w:color="auto" w:fill="auto"/>
            <w:noWrap/>
            <w:vAlign w:val="bottom"/>
            <w:hideMark/>
          </w:tcPr>
          <w:p w14:paraId="45B16907" w14:textId="77777777" w:rsidR="009F265C" w:rsidRPr="00BB501E" w:rsidRDefault="009F265C" w:rsidP="009F265C">
            <w:pPr>
              <w:spacing w:after="0" w:line="240" w:lineRule="auto"/>
              <w:jc w:val="right"/>
              <w:rPr>
                <w:rFonts w:ascii="Times New Roman" w:eastAsia="Times New Roman" w:hAnsi="Times New Roman" w:cs="Times New Roman"/>
                <w:color w:val="000000"/>
              </w:rPr>
            </w:pPr>
            <w:r w:rsidRPr="00BB501E">
              <w:rPr>
                <w:rFonts w:ascii="Times New Roman" w:eastAsia="Times New Roman" w:hAnsi="Times New Roman" w:cs="Times New Roman"/>
                <w:color w:val="000000"/>
              </w:rPr>
              <w:t>2009</w:t>
            </w:r>
          </w:p>
        </w:tc>
        <w:tc>
          <w:tcPr>
            <w:tcW w:w="3510" w:type="dxa"/>
            <w:tcBorders>
              <w:top w:val="nil"/>
              <w:left w:val="nil"/>
              <w:bottom w:val="single" w:sz="4" w:space="0" w:color="auto"/>
              <w:right w:val="single" w:sz="4" w:space="0" w:color="auto"/>
            </w:tcBorders>
            <w:shd w:val="clear" w:color="auto" w:fill="auto"/>
            <w:noWrap/>
            <w:vAlign w:val="bottom"/>
            <w:hideMark/>
          </w:tcPr>
          <w:p w14:paraId="4216FD85" w14:textId="08B812F4" w:rsidR="009F265C" w:rsidRPr="00BB501E"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{"citationItems":[{"id":"ITEM-1","itemData":{"author":[{"dropping-particle":"","family":"Noss","given":"Amanda","non-dropping-particle":"","parse-names":false,"suffix":""}],"id":"ITEM-1","issue":"September","issued":{"date-parts":[["2010"]]},"title":"Household Income for States: 2008 and 2009","type":"report"},"uris":["http://www.mendeley.com/documents/?uuid=6f124058-7ec6-4333-8132-dc6fe7907c50"]}],"mendeley":{"formattedCitation":"(304)","manualFormatting":"Noss 2010","plainTextFormattedCitation":"(304)","previouslyFormattedCitation":"(304)"},"properties":{"noteIndex":0},"schema":"https://github.com/citation-style-language/schema/raw/master/csl-citation.json"}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Noss 2010</w:t>
            </w:r>
            <w:r>
              <w:rPr>
                <w:rStyle w:val="FootnoteReference"/>
                <w:rFonts w:ascii="Times New Roman" w:eastAsia="Times New Roman" w:hAnsi="Times New Roman" w:cs="Times New Roman"/>
                <w:color w:val="000000"/>
              </w:rPr>
              <w:fldChar w:fldCharType="end"/>
            </w:r>
          </w:p>
        </w:tc>
      </w:tr>
      <w:tr w:rsidR="009F265C" w:rsidRPr="00BB501E" w14:paraId="57845222" w14:textId="77777777" w:rsidTr="0015308B">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748F510B" w14:textId="77777777" w:rsidR="009F265C" w:rsidRPr="00BB501E" w:rsidRDefault="009F265C" w:rsidP="009F265C">
            <w:pPr>
              <w:spacing w:after="0" w:line="240" w:lineRule="auto"/>
              <w:rPr>
                <w:rFonts w:ascii="Times New Roman" w:eastAsia="Times New Roman" w:hAnsi="Times New Roman" w:cs="Times New Roman"/>
                <w:color w:val="000000"/>
              </w:rPr>
            </w:pPr>
            <w:r w:rsidRPr="00BB501E">
              <w:rPr>
                <w:rFonts w:ascii="Times New Roman" w:eastAsia="Times New Roman" w:hAnsi="Times New Roman" w:cs="Times New Roman"/>
                <w:color w:val="000000"/>
              </w:rPr>
              <w:t>Saba</w:t>
            </w:r>
          </w:p>
        </w:tc>
        <w:tc>
          <w:tcPr>
            <w:tcW w:w="1290" w:type="dxa"/>
            <w:tcBorders>
              <w:top w:val="nil"/>
              <w:left w:val="nil"/>
              <w:bottom w:val="single" w:sz="4" w:space="0" w:color="auto"/>
              <w:right w:val="single" w:sz="4" w:space="0" w:color="auto"/>
            </w:tcBorders>
            <w:shd w:val="clear" w:color="auto" w:fill="auto"/>
            <w:noWrap/>
            <w:vAlign w:val="bottom"/>
            <w:hideMark/>
          </w:tcPr>
          <w:p w14:paraId="39250F01" w14:textId="1E964CB1" w:rsidR="009F265C" w:rsidRPr="00BB501E" w:rsidRDefault="009F265C" w:rsidP="009F265C">
            <w:pPr>
              <w:spacing w:after="0" w:line="240" w:lineRule="auto"/>
              <w:jc w:val="right"/>
              <w:rPr>
                <w:rFonts w:ascii="Times New Roman" w:eastAsia="Times New Roman" w:hAnsi="Times New Roman" w:cs="Times New Roman"/>
                <w:color w:val="000000"/>
              </w:rPr>
            </w:pPr>
            <w:r w:rsidRPr="0050652A">
              <w:rPr>
                <w:rFonts w:ascii="Times New Roman" w:eastAsia="Times New Roman" w:hAnsi="Times New Roman" w:cs="Times New Roman"/>
                <w:color w:val="000000"/>
              </w:rPr>
              <w:t> </w:t>
            </w:r>
            <w:r w:rsidRPr="0050652A">
              <w:rPr>
                <w:rFonts w:ascii="Times New Roman" w:hAnsi="Times New Roman" w:cs="Times New Roman"/>
              </w:rPr>
              <w:t>0.42</w:t>
            </w:r>
          </w:p>
        </w:tc>
        <w:tc>
          <w:tcPr>
            <w:tcW w:w="1260" w:type="dxa"/>
            <w:tcBorders>
              <w:top w:val="nil"/>
              <w:left w:val="nil"/>
              <w:bottom w:val="single" w:sz="4" w:space="0" w:color="auto"/>
              <w:right w:val="single" w:sz="4" w:space="0" w:color="auto"/>
            </w:tcBorders>
            <w:shd w:val="clear" w:color="auto" w:fill="auto"/>
            <w:noWrap/>
            <w:vAlign w:val="bottom"/>
            <w:hideMark/>
          </w:tcPr>
          <w:p w14:paraId="5DBD6484" w14:textId="7B42AAD6" w:rsidR="009F265C" w:rsidRPr="00BB501E" w:rsidRDefault="009F265C" w:rsidP="009F265C">
            <w:pPr>
              <w:spacing w:after="0" w:line="240" w:lineRule="auto"/>
              <w:jc w:val="right"/>
              <w:rPr>
                <w:rFonts w:ascii="Times New Roman" w:eastAsia="Times New Roman" w:hAnsi="Times New Roman" w:cs="Times New Roman"/>
                <w:color w:val="000000"/>
              </w:rPr>
            </w:pPr>
            <w:r w:rsidRPr="0050652A">
              <w:rPr>
                <w:rFonts w:ascii="Times New Roman" w:eastAsia="Times New Roman" w:hAnsi="Times New Roman" w:cs="Times New Roman"/>
                <w:color w:val="000000"/>
              </w:rPr>
              <w:t> </w:t>
            </w:r>
          </w:p>
        </w:tc>
        <w:tc>
          <w:tcPr>
            <w:tcW w:w="3510" w:type="dxa"/>
            <w:tcBorders>
              <w:top w:val="nil"/>
              <w:left w:val="nil"/>
              <w:bottom w:val="single" w:sz="4" w:space="0" w:color="auto"/>
              <w:right w:val="single" w:sz="4" w:space="0" w:color="auto"/>
            </w:tcBorders>
            <w:shd w:val="clear" w:color="auto" w:fill="auto"/>
            <w:noWrap/>
            <w:vAlign w:val="bottom"/>
            <w:hideMark/>
          </w:tcPr>
          <w:p w14:paraId="45C5FCE9" w14:textId="03B12EF2" w:rsidR="009F265C" w:rsidRPr="00BB501E" w:rsidRDefault="009F265C" w:rsidP="009F265C">
            <w:pPr>
              <w:spacing w:after="0" w:line="240" w:lineRule="auto"/>
              <w:rPr>
                <w:rFonts w:ascii="Times New Roman" w:eastAsia="Times New Roman" w:hAnsi="Times New Roman" w:cs="Times New Roman"/>
                <w:color w:val="000000"/>
              </w:rPr>
            </w:pPr>
            <w:r w:rsidRPr="0050652A">
              <w:rPr>
                <w:rFonts w:ascii="Times New Roman" w:eastAsia="Times New Roman" w:hAnsi="Times New Roman" w:cs="Times New Roman"/>
                <w:color w:val="000000"/>
              </w:rPr>
              <w:t>Caribbean average</w:t>
            </w:r>
          </w:p>
        </w:tc>
      </w:tr>
      <w:tr w:rsidR="009F265C" w:rsidRPr="00BB501E" w14:paraId="770747BD" w14:textId="77777777" w:rsidTr="0015308B">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0A4FB3E1" w14:textId="77777777" w:rsidR="009F265C" w:rsidRPr="00BB501E" w:rsidRDefault="009F265C" w:rsidP="009F265C">
            <w:pPr>
              <w:spacing w:after="0" w:line="240" w:lineRule="auto"/>
              <w:rPr>
                <w:rFonts w:ascii="Times New Roman" w:eastAsia="Times New Roman" w:hAnsi="Times New Roman" w:cs="Times New Roman"/>
                <w:color w:val="000000"/>
              </w:rPr>
            </w:pPr>
            <w:r w:rsidRPr="00BB501E">
              <w:rPr>
                <w:rFonts w:ascii="Times New Roman" w:eastAsia="Times New Roman" w:hAnsi="Times New Roman" w:cs="Times New Roman"/>
                <w:color w:val="000000"/>
              </w:rPr>
              <w:t>St. Barthelemy</w:t>
            </w:r>
          </w:p>
        </w:tc>
        <w:tc>
          <w:tcPr>
            <w:tcW w:w="1290" w:type="dxa"/>
            <w:tcBorders>
              <w:top w:val="nil"/>
              <w:left w:val="nil"/>
              <w:bottom w:val="single" w:sz="4" w:space="0" w:color="auto"/>
              <w:right w:val="single" w:sz="4" w:space="0" w:color="auto"/>
            </w:tcBorders>
            <w:shd w:val="clear" w:color="auto" w:fill="auto"/>
            <w:noWrap/>
            <w:vAlign w:val="bottom"/>
            <w:hideMark/>
          </w:tcPr>
          <w:p w14:paraId="2EB463D4" w14:textId="75E28675" w:rsidR="009F265C" w:rsidRPr="00BB501E" w:rsidRDefault="009F265C" w:rsidP="009F265C">
            <w:pPr>
              <w:spacing w:after="0" w:line="240" w:lineRule="auto"/>
              <w:jc w:val="right"/>
              <w:rPr>
                <w:rFonts w:ascii="Times New Roman" w:eastAsia="Times New Roman" w:hAnsi="Times New Roman" w:cs="Times New Roman"/>
                <w:color w:val="000000"/>
              </w:rPr>
            </w:pPr>
            <w:r w:rsidRPr="0050652A">
              <w:rPr>
                <w:rFonts w:ascii="Times New Roman" w:eastAsia="Times New Roman" w:hAnsi="Times New Roman" w:cs="Times New Roman"/>
                <w:color w:val="000000"/>
              </w:rPr>
              <w:t> </w:t>
            </w:r>
            <w:r w:rsidRPr="0050652A">
              <w:rPr>
                <w:rFonts w:ascii="Times New Roman" w:hAnsi="Times New Roman" w:cs="Times New Roman"/>
              </w:rPr>
              <w:t>0.42</w:t>
            </w:r>
          </w:p>
        </w:tc>
        <w:tc>
          <w:tcPr>
            <w:tcW w:w="1260" w:type="dxa"/>
            <w:tcBorders>
              <w:top w:val="nil"/>
              <w:left w:val="nil"/>
              <w:bottom w:val="single" w:sz="4" w:space="0" w:color="auto"/>
              <w:right w:val="single" w:sz="4" w:space="0" w:color="auto"/>
            </w:tcBorders>
            <w:shd w:val="clear" w:color="auto" w:fill="auto"/>
            <w:noWrap/>
            <w:vAlign w:val="bottom"/>
            <w:hideMark/>
          </w:tcPr>
          <w:p w14:paraId="5966927B" w14:textId="41BD2C1C" w:rsidR="009F265C" w:rsidRPr="00BB501E" w:rsidRDefault="009F265C" w:rsidP="009F265C">
            <w:pPr>
              <w:spacing w:after="0" w:line="240" w:lineRule="auto"/>
              <w:jc w:val="right"/>
              <w:rPr>
                <w:rFonts w:ascii="Times New Roman" w:eastAsia="Times New Roman" w:hAnsi="Times New Roman" w:cs="Times New Roman"/>
                <w:color w:val="000000"/>
              </w:rPr>
            </w:pPr>
            <w:r w:rsidRPr="0050652A">
              <w:rPr>
                <w:rFonts w:ascii="Times New Roman" w:eastAsia="Times New Roman" w:hAnsi="Times New Roman" w:cs="Times New Roman"/>
                <w:color w:val="000000"/>
              </w:rPr>
              <w:t> </w:t>
            </w:r>
          </w:p>
        </w:tc>
        <w:tc>
          <w:tcPr>
            <w:tcW w:w="3510" w:type="dxa"/>
            <w:tcBorders>
              <w:top w:val="nil"/>
              <w:left w:val="nil"/>
              <w:bottom w:val="single" w:sz="4" w:space="0" w:color="auto"/>
              <w:right w:val="single" w:sz="4" w:space="0" w:color="auto"/>
            </w:tcBorders>
            <w:shd w:val="clear" w:color="auto" w:fill="auto"/>
            <w:noWrap/>
            <w:vAlign w:val="bottom"/>
            <w:hideMark/>
          </w:tcPr>
          <w:p w14:paraId="4F0E6A0D" w14:textId="4943743F" w:rsidR="009F265C" w:rsidRPr="00BB501E" w:rsidRDefault="009F265C" w:rsidP="009F265C">
            <w:pPr>
              <w:spacing w:after="0" w:line="240" w:lineRule="auto"/>
              <w:rPr>
                <w:rFonts w:ascii="Times New Roman" w:eastAsia="Times New Roman" w:hAnsi="Times New Roman" w:cs="Times New Roman"/>
                <w:color w:val="000000"/>
              </w:rPr>
            </w:pPr>
            <w:r w:rsidRPr="0050652A">
              <w:rPr>
                <w:rFonts w:ascii="Times New Roman" w:eastAsia="Times New Roman" w:hAnsi="Times New Roman" w:cs="Times New Roman"/>
                <w:color w:val="000000"/>
              </w:rPr>
              <w:t>Caribbean average</w:t>
            </w:r>
          </w:p>
        </w:tc>
      </w:tr>
      <w:tr w:rsidR="009F265C" w:rsidRPr="00BB501E" w14:paraId="17EA61ED" w14:textId="77777777" w:rsidTr="0015308B">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6D5827C0" w14:textId="77777777" w:rsidR="009F265C" w:rsidRPr="00BB501E" w:rsidRDefault="009F265C" w:rsidP="009F265C">
            <w:pPr>
              <w:spacing w:after="0" w:line="240" w:lineRule="auto"/>
              <w:rPr>
                <w:rFonts w:ascii="Times New Roman" w:eastAsia="Times New Roman" w:hAnsi="Times New Roman" w:cs="Times New Roman"/>
                <w:color w:val="000000"/>
              </w:rPr>
            </w:pPr>
            <w:r w:rsidRPr="00BB501E">
              <w:rPr>
                <w:rFonts w:ascii="Times New Roman" w:eastAsia="Times New Roman" w:hAnsi="Times New Roman" w:cs="Times New Roman"/>
                <w:color w:val="000000"/>
              </w:rPr>
              <w:t>St. Eustatius</w:t>
            </w:r>
          </w:p>
        </w:tc>
        <w:tc>
          <w:tcPr>
            <w:tcW w:w="1290" w:type="dxa"/>
            <w:tcBorders>
              <w:top w:val="nil"/>
              <w:left w:val="nil"/>
              <w:bottom w:val="single" w:sz="4" w:space="0" w:color="auto"/>
              <w:right w:val="single" w:sz="4" w:space="0" w:color="auto"/>
            </w:tcBorders>
            <w:shd w:val="clear" w:color="auto" w:fill="auto"/>
            <w:noWrap/>
            <w:vAlign w:val="bottom"/>
            <w:hideMark/>
          </w:tcPr>
          <w:p w14:paraId="69F9E7F5" w14:textId="73BE36F7" w:rsidR="009F265C" w:rsidRPr="00BB501E" w:rsidRDefault="009F265C" w:rsidP="009F265C">
            <w:pPr>
              <w:spacing w:after="0" w:line="240" w:lineRule="auto"/>
              <w:jc w:val="right"/>
              <w:rPr>
                <w:rFonts w:ascii="Times New Roman" w:eastAsia="Times New Roman" w:hAnsi="Times New Roman" w:cs="Times New Roman"/>
                <w:color w:val="000000"/>
              </w:rPr>
            </w:pPr>
            <w:r w:rsidRPr="0050652A">
              <w:rPr>
                <w:rFonts w:ascii="Times New Roman" w:eastAsia="Times New Roman" w:hAnsi="Times New Roman" w:cs="Times New Roman"/>
                <w:color w:val="000000"/>
              </w:rPr>
              <w:t> </w:t>
            </w:r>
            <w:r w:rsidRPr="0050652A">
              <w:rPr>
                <w:rFonts w:ascii="Times New Roman" w:hAnsi="Times New Roman" w:cs="Times New Roman"/>
              </w:rPr>
              <w:t>0.42</w:t>
            </w:r>
          </w:p>
        </w:tc>
        <w:tc>
          <w:tcPr>
            <w:tcW w:w="1260" w:type="dxa"/>
            <w:tcBorders>
              <w:top w:val="nil"/>
              <w:left w:val="nil"/>
              <w:bottom w:val="single" w:sz="4" w:space="0" w:color="auto"/>
              <w:right w:val="single" w:sz="4" w:space="0" w:color="auto"/>
            </w:tcBorders>
            <w:shd w:val="clear" w:color="auto" w:fill="auto"/>
            <w:noWrap/>
            <w:vAlign w:val="bottom"/>
            <w:hideMark/>
          </w:tcPr>
          <w:p w14:paraId="3344A1E8" w14:textId="7D6C48F4" w:rsidR="009F265C" w:rsidRPr="00BB501E" w:rsidRDefault="009F265C" w:rsidP="009F265C">
            <w:pPr>
              <w:spacing w:after="0" w:line="240" w:lineRule="auto"/>
              <w:jc w:val="right"/>
              <w:rPr>
                <w:rFonts w:ascii="Times New Roman" w:eastAsia="Times New Roman" w:hAnsi="Times New Roman" w:cs="Times New Roman"/>
                <w:color w:val="000000"/>
              </w:rPr>
            </w:pPr>
            <w:r w:rsidRPr="0050652A">
              <w:rPr>
                <w:rFonts w:ascii="Times New Roman" w:eastAsia="Times New Roman" w:hAnsi="Times New Roman" w:cs="Times New Roman"/>
                <w:color w:val="000000"/>
              </w:rPr>
              <w:t> </w:t>
            </w:r>
          </w:p>
        </w:tc>
        <w:tc>
          <w:tcPr>
            <w:tcW w:w="3510" w:type="dxa"/>
            <w:tcBorders>
              <w:top w:val="nil"/>
              <w:left w:val="nil"/>
              <w:bottom w:val="single" w:sz="4" w:space="0" w:color="auto"/>
              <w:right w:val="single" w:sz="4" w:space="0" w:color="auto"/>
            </w:tcBorders>
            <w:shd w:val="clear" w:color="auto" w:fill="auto"/>
            <w:noWrap/>
            <w:vAlign w:val="bottom"/>
            <w:hideMark/>
          </w:tcPr>
          <w:p w14:paraId="6B041D71" w14:textId="22362BF5" w:rsidR="009F265C" w:rsidRPr="00BB501E" w:rsidRDefault="009F265C" w:rsidP="009F265C">
            <w:pPr>
              <w:spacing w:after="0" w:line="240" w:lineRule="auto"/>
              <w:rPr>
                <w:rFonts w:ascii="Times New Roman" w:eastAsia="Times New Roman" w:hAnsi="Times New Roman" w:cs="Times New Roman"/>
                <w:color w:val="000000"/>
              </w:rPr>
            </w:pPr>
            <w:r w:rsidRPr="0050652A">
              <w:rPr>
                <w:rFonts w:ascii="Times New Roman" w:eastAsia="Times New Roman" w:hAnsi="Times New Roman" w:cs="Times New Roman"/>
                <w:color w:val="000000"/>
              </w:rPr>
              <w:t>Caribbean average</w:t>
            </w:r>
          </w:p>
        </w:tc>
      </w:tr>
      <w:tr w:rsidR="009F265C" w:rsidRPr="00BB501E" w14:paraId="2E81FA6E" w14:textId="77777777" w:rsidTr="0015308B">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15BB8DE7" w14:textId="77777777" w:rsidR="009F265C" w:rsidRPr="00BB501E" w:rsidRDefault="009F265C" w:rsidP="009F265C">
            <w:pPr>
              <w:spacing w:after="0" w:line="240" w:lineRule="auto"/>
              <w:rPr>
                <w:rFonts w:ascii="Times New Roman" w:eastAsia="Times New Roman" w:hAnsi="Times New Roman" w:cs="Times New Roman"/>
                <w:color w:val="000000"/>
              </w:rPr>
            </w:pPr>
            <w:r w:rsidRPr="00BB501E">
              <w:rPr>
                <w:rFonts w:ascii="Times New Roman" w:eastAsia="Times New Roman" w:hAnsi="Times New Roman" w:cs="Times New Roman"/>
                <w:color w:val="000000"/>
              </w:rPr>
              <w:t>St. Kitts &amp; Nevis</w:t>
            </w:r>
          </w:p>
        </w:tc>
        <w:tc>
          <w:tcPr>
            <w:tcW w:w="1290" w:type="dxa"/>
            <w:tcBorders>
              <w:top w:val="nil"/>
              <w:left w:val="nil"/>
              <w:bottom w:val="single" w:sz="4" w:space="0" w:color="auto"/>
              <w:right w:val="single" w:sz="4" w:space="0" w:color="auto"/>
            </w:tcBorders>
            <w:shd w:val="clear" w:color="auto" w:fill="auto"/>
            <w:noWrap/>
            <w:vAlign w:val="bottom"/>
            <w:hideMark/>
          </w:tcPr>
          <w:p w14:paraId="573F915C" w14:textId="0E66BCF2" w:rsidR="009F265C" w:rsidRPr="00BB501E" w:rsidRDefault="009F265C" w:rsidP="009F265C">
            <w:pPr>
              <w:spacing w:after="0" w:line="240" w:lineRule="auto"/>
              <w:jc w:val="right"/>
              <w:rPr>
                <w:rFonts w:ascii="Times New Roman" w:eastAsia="Times New Roman" w:hAnsi="Times New Roman" w:cs="Times New Roman"/>
                <w:color w:val="000000"/>
              </w:rPr>
            </w:pPr>
            <w:r w:rsidRPr="00BB501E">
              <w:rPr>
                <w:rFonts w:ascii="Times New Roman" w:eastAsia="Times New Roman" w:hAnsi="Times New Roman" w:cs="Times New Roman"/>
                <w:color w:val="000000"/>
              </w:rPr>
              <w:t>0.</w:t>
            </w:r>
            <w:r>
              <w:rPr>
                <w:rFonts w:ascii="Times New Roman" w:eastAsia="Times New Roman" w:hAnsi="Times New Roman" w:cs="Times New Roman"/>
                <w:color w:val="000000"/>
              </w:rPr>
              <w:t>40</w:t>
            </w:r>
          </w:p>
        </w:tc>
        <w:tc>
          <w:tcPr>
            <w:tcW w:w="1260" w:type="dxa"/>
            <w:tcBorders>
              <w:top w:val="nil"/>
              <w:left w:val="nil"/>
              <w:bottom w:val="single" w:sz="4" w:space="0" w:color="auto"/>
              <w:right w:val="single" w:sz="4" w:space="0" w:color="auto"/>
            </w:tcBorders>
            <w:shd w:val="clear" w:color="auto" w:fill="auto"/>
            <w:noWrap/>
            <w:vAlign w:val="bottom"/>
            <w:hideMark/>
          </w:tcPr>
          <w:p w14:paraId="3CB86A56" w14:textId="77777777" w:rsidR="009F265C" w:rsidRPr="00BB501E" w:rsidRDefault="009F265C" w:rsidP="009F265C">
            <w:pPr>
              <w:spacing w:after="0" w:line="240" w:lineRule="auto"/>
              <w:jc w:val="right"/>
              <w:rPr>
                <w:rFonts w:ascii="Times New Roman" w:eastAsia="Times New Roman" w:hAnsi="Times New Roman" w:cs="Times New Roman"/>
                <w:color w:val="000000"/>
              </w:rPr>
            </w:pPr>
            <w:r w:rsidRPr="00BB501E">
              <w:rPr>
                <w:rFonts w:ascii="Times New Roman" w:eastAsia="Times New Roman" w:hAnsi="Times New Roman" w:cs="Times New Roman"/>
                <w:color w:val="000000"/>
              </w:rPr>
              <w:t>2007-2008</w:t>
            </w:r>
          </w:p>
        </w:tc>
        <w:tc>
          <w:tcPr>
            <w:tcW w:w="3510" w:type="dxa"/>
            <w:tcBorders>
              <w:top w:val="nil"/>
              <w:left w:val="nil"/>
              <w:bottom w:val="single" w:sz="4" w:space="0" w:color="auto"/>
              <w:right w:val="single" w:sz="4" w:space="0" w:color="auto"/>
            </w:tcBorders>
            <w:shd w:val="clear" w:color="auto" w:fill="auto"/>
            <w:noWrap/>
            <w:vAlign w:val="bottom"/>
            <w:hideMark/>
          </w:tcPr>
          <w:p w14:paraId="09D43F03" w14:textId="27FD8B4C" w:rsidR="009F265C" w:rsidRPr="00BB501E"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{"citationItems":[{"id":"ITEM-1","itemData":{"author":[{"dropping-particle":"","family":"Kairi Consultants Ltd.","given":"","non-dropping-particle":"","parse-names":false,"suffix":""}],"id":"ITEM-1","issued":{"date-parts":[["2009"]]},"number-of-pages":"268","title":"Country poverty assessment: St. Kitts and Nevis 2007/08: Living conditions in a Caribbean small island developing state","type":"report","volume":"1"},"uris":["http://www.mendeley.com/documents/?uuid=b59193d1-cc4d-4ecc-8023-fd870761210d"]}],"mendeley":{"formattedCitation":"(298)","manualFormatting":"Kairi Consultants Ltd. 2009b","plainTextFormattedCitation":"(298)","previouslyFormattedCitation":"(298)"},"properties":{"noteIndex":0},"schema":"https://github.com/citation-style-language/schema/raw/master/csl-citation.json"}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Kairi Consultants Ltd. 2009b</w:t>
            </w:r>
            <w:r>
              <w:rPr>
                <w:rStyle w:val="FootnoteReference"/>
                <w:rFonts w:ascii="Times New Roman" w:eastAsia="Times New Roman" w:hAnsi="Times New Roman" w:cs="Times New Roman"/>
                <w:color w:val="000000"/>
              </w:rPr>
              <w:fldChar w:fldCharType="end"/>
            </w:r>
          </w:p>
        </w:tc>
      </w:tr>
      <w:tr w:rsidR="009F265C" w:rsidRPr="00BB501E" w14:paraId="1BA28125" w14:textId="77777777" w:rsidTr="0015308B">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4B712B79" w14:textId="77777777" w:rsidR="009F265C" w:rsidRPr="00BB501E" w:rsidRDefault="009F265C" w:rsidP="009F265C">
            <w:pPr>
              <w:spacing w:after="0" w:line="240" w:lineRule="auto"/>
              <w:rPr>
                <w:rFonts w:ascii="Times New Roman" w:eastAsia="Times New Roman" w:hAnsi="Times New Roman" w:cs="Times New Roman"/>
                <w:color w:val="000000"/>
              </w:rPr>
            </w:pPr>
            <w:r w:rsidRPr="00BB501E">
              <w:rPr>
                <w:rFonts w:ascii="Times New Roman" w:eastAsia="Times New Roman" w:hAnsi="Times New Roman" w:cs="Times New Roman"/>
                <w:color w:val="000000"/>
              </w:rPr>
              <w:t>St. Lucia</w:t>
            </w:r>
          </w:p>
        </w:tc>
        <w:tc>
          <w:tcPr>
            <w:tcW w:w="1290" w:type="dxa"/>
            <w:tcBorders>
              <w:top w:val="nil"/>
              <w:left w:val="nil"/>
              <w:bottom w:val="single" w:sz="4" w:space="0" w:color="auto"/>
              <w:right w:val="single" w:sz="4" w:space="0" w:color="auto"/>
            </w:tcBorders>
            <w:shd w:val="clear" w:color="auto" w:fill="auto"/>
            <w:noWrap/>
            <w:vAlign w:val="bottom"/>
            <w:hideMark/>
          </w:tcPr>
          <w:p w14:paraId="4F9D8ECF" w14:textId="77777777" w:rsidR="009F265C" w:rsidRPr="00BB501E" w:rsidRDefault="009F265C" w:rsidP="009F265C">
            <w:pPr>
              <w:spacing w:after="0" w:line="240" w:lineRule="auto"/>
              <w:jc w:val="right"/>
              <w:rPr>
                <w:rFonts w:ascii="Times New Roman" w:eastAsia="Times New Roman" w:hAnsi="Times New Roman" w:cs="Times New Roman"/>
                <w:color w:val="000000"/>
              </w:rPr>
            </w:pPr>
            <w:r w:rsidRPr="00BB501E">
              <w:rPr>
                <w:rFonts w:ascii="Times New Roman" w:eastAsia="Times New Roman" w:hAnsi="Times New Roman" w:cs="Times New Roman"/>
                <w:color w:val="000000"/>
              </w:rPr>
              <w:t>0.42</w:t>
            </w:r>
          </w:p>
        </w:tc>
        <w:tc>
          <w:tcPr>
            <w:tcW w:w="1260" w:type="dxa"/>
            <w:tcBorders>
              <w:top w:val="nil"/>
              <w:left w:val="nil"/>
              <w:bottom w:val="single" w:sz="4" w:space="0" w:color="auto"/>
              <w:right w:val="single" w:sz="4" w:space="0" w:color="auto"/>
            </w:tcBorders>
            <w:shd w:val="clear" w:color="auto" w:fill="auto"/>
            <w:noWrap/>
            <w:vAlign w:val="bottom"/>
            <w:hideMark/>
          </w:tcPr>
          <w:p w14:paraId="6A7C6A79" w14:textId="77777777" w:rsidR="009F265C" w:rsidRPr="00BB501E" w:rsidRDefault="009F265C" w:rsidP="009F265C">
            <w:pPr>
              <w:spacing w:after="0" w:line="240" w:lineRule="auto"/>
              <w:jc w:val="right"/>
              <w:rPr>
                <w:rFonts w:ascii="Times New Roman" w:eastAsia="Times New Roman" w:hAnsi="Times New Roman" w:cs="Times New Roman"/>
                <w:color w:val="000000"/>
              </w:rPr>
            </w:pPr>
            <w:r w:rsidRPr="00BB501E">
              <w:rPr>
                <w:rFonts w:ascii="Times New Roman" w:eastAsia="Times New Roman" w:hAnsi="Times New Roman" w:cs="Times New Roman"/>
                <w:color w:val="000000"/>
              </w:rPr>
              <w:t>2006</w:t>
            </w:r>
          </w:p>
        </w:tc>
        <w:tc>
          <w:tcPr>
            <w:tcW w:w="3510" w:type="dxa"/>
            <w:tcBorders>
              <w:top w:val="nil"/>
              <w:left w:val="nil"/>
              <w:bottom w:val="single" w:sz="4" w:space="0" w:color="auto"/>
              <w:right w:val="single" w:sz="4" w:space="0" w:color="auto"/>
            </w:tcBorders>
            <w:shd w:val="clear" w:color="auto" w:fill="auto"/>
            <w:noWrap/>
            <w:vAlign w:val="bottom"/>
            <w:hideMark/>
          </w:tcPr>
          <w:p w14:paraId="420D848A" w14:textId="08D9AE67" w:rsidR="009F265C" w:rsidRPr="00BB501E"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{"citationItems":[{"id":"ITEM-1","itemData":{"author":[{"dropping-particle":"","family":"PAHO","given":"","non-dropping-particle":"","parse-names":false,"suffix":""}],"collection-title":"Scientific &amp; Technical Publication","id":"ITEM-1","issued":{"date-parts":[["2012"]]},"number":"636","number-of-pages":"188-191","publisher-place":"Washington, D.C.","title":"Saint Lucia","type":"report"},"uris":["http://www.mendeley.com/documents/?uuid=a4d05560-abc7-476a-b643-32d7128dc1e3"]}],"mendeley":{"formattedCitation":"(310)","manualFormatting":"PAHO 2012d","plainTextFormattedCitation":"(310)","previouslyFormattedCitation":"(310)"},"properties":{"noteIndex":0},"schema":"https://github.com/citation-style-language/schema/raw/master/csl-citation.json"}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PAHO 2012d</w:t>
            </w:r>
            <w:r>
              <w:rPr>
                <w:rStyle w:val="FootnoteReference"/>
                <w:rFonts w:ascii="Times New Roman" w:eastAsia="Times New Roman" w:hAnsi="Times New Roman" w:cs="Times New Roman"/>
                <w:color w:val="000000"/>
              </w:rPr>
              <w:fldChar w:fldCharType="end"/>
            </w:r>
          </w:p>
        </w:tc>
      </w:tr>
      <w:tr w:rsidR="009F265C" w:rsidRPr="00BB501E" w14:paraId="45A19F12" w14:textId="77777777" w:rsidTr="0015308B">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44412835" w14:textId="77777777" w:rsidR="009F265C" w:rsidRPr="00BB501E" w:rsidRDefault="009F265C" w:rsidP="009F265C">
            <w:pPr>
              <w:spacing w:after="0" w:line="240" w:lineRule="auto"/>
              <w:rPr>
                <w:rFonts w:ascii="Times New Roman" w:eastAsia="Times New Roman" w:hAnsi="Times New Roman" w:cs="Times New Roman"/>
                <w:color w:val="000000"/>
              </w:rPr>
            </w:pPr>
            <w:r w:rsidRPr="00BB501E">
              <w:rPr>
                <w:rFonts w:ascii="Times New Roman" w:eastAsia="Times New Roman" w:hAnsi="Times New Roman" w:cs="Times New Roman"/>
                <w:color w:val="000000"/>
              </w:rPr>
              <w:t>St. Maarten</w:t>
            </w:r>
          </w:p>
        </w:tc>
        <w:tc>
          <w:tcPr>
            <w:tcW w:w="1290" w:type="dxa"/>
            <w:tcBorders>
              <w:top w:val="nil"/>
              <w:left w:val="nil"/>
              <w:bottom w:val="single" w:sz="4" w:space="0" w:color="auto"/>
              <w:right w:val="single" w:sz="4" w:space="0" w:color="auto"/>
            </w:tcBorders>
            <w:shd w:val="clear" w:color="auto" w:fill="auto"/>
            <w:noWrap/>
            <w:vAlign w:val="bottom"/>
            <w:hideMark/>
          </w:tcPr>
          <w:p w14:paraId="12B042D6" w14:textId="39409EDF" w:rsidR="009F265C" w:rsidRPr="00BB501E" w:rsidRDefault="009F265C" w:rsidP="009F265C">
            <w:pPr>
              <w:spacing w:after="0" w:line="240" w:lineRule="auto"/>
              <w:jc w:val="right"/>
              <w:rPr>
                <w:rFonts w:ascii="Times New Roman" w:eastAsia="Times New Roman" w:hAnsi="Times New Roman" w:cs="Times New Roman"/>
                <w:color w:val="000000"/>
              </w:rPr>
            </w:pPr>
            <w:r w:rsidRPr="0050652A">
              <w:rPr>
                <w:rFonts w:ascii="Times New Roman" w:eastAsia="Times New Roman" w:hAnsi="Times New Roman" w:cs="Times New Roman"/>
                <w:color w:val="000000"/>
              </w:rPr>
              <w:t> </w:t>
            </w:r>
            <w:r w:rsidRPr="0050652A">
              <w:rPr>
                <w:rFonts w:ascii="Times New Roman" w:hAnsi="Times New Roman" w:cs="Times New Roman"/>
              </w:rPr>
              <w:t>0.42</w:t>
            </w:r>
          </w:p>
        </w:tc>
        <w:tc>
          <w:tcPr>
            <w:tcW w:w="1260" w:type="dxa"/>
            <w:tcBorders>
              <w:top w:val="nil"/>
              <w:left w:val="nil"/>
              <w:bottom w:val="single" w:sz="4" w:space="0" w:color="auto"/>
              <w:right w:val="single" w:sz="4" w:space="0" w:color="auto"/>
            </w:tcBorders>
            <w:shd w:val="clear" w:color="auto" w:fill="auto"/>
            <w:noWrap/>
            <w:vAlign w:val="bottom"/>
            <w:hideMark/>
          </w:tcPr>
          <w:p w14:paraId="0F00CD75" w14:textId="6173B604" w:rsidR="009F265C" w:rsidRPr="00BB501E" w:rsidRDefault="009F265C" w:rsidP="009F265C">
            <w:pPr>
              <w:spacing w:after="0" w:line="240" w:lineRule="auto"/>
              <w:jc w:val="right"/>
              <w:rPr>
                <w:rFonts w:ascii="Times New Roman" w:eastAsia="Times New Roman" w:hAnsi="Times New Roman" w:cs="Times New Roman"/>
                <w:color w:val="000000"/>
              </w:rPr>
            </w:pPr>
            <w:r w:rsidRPr="0050652A">
              <w:rPr>
                <w:rFonts w:ascii="Times New Roman" w:eastAsia="Times New Roman" w:hAnsi="Times New Roman" w:cs="Times New Roman"/>
                <w:color w:val="000000"/>
              </w:rPr>
              <w:t> </w:t>
            </w:r>
          </w:p>
        </w:tc>
        <w:tc>
          <w:tcPr>
            <w:tcW w:w="3510" w:type="dxa"/>
            <w:tcBorders>
              <w:top w:val="nil"/>
              <w:left w:val="nil"/>
              <w:bottom w:val="single" w:sz="4" w:space="0" w:color="auto"/>
              <w:right w:val="single" w:sz="4" w:space="0" w:color="auto"/>
            </w:tcBorders>
            <w:shd w:val="clear" w:color="auto" w:fill="auto"/>
            <w:noWrap/>
            <w:vAlign w:val="bottom"/>
            <w:hideMark/>
          </w:tcPr>
          <w:p w14:paraId="2CD6C072" w14:textId="42EFD004" w:rsidR="009F265C" w:rsidRPr="00BB501E" w:rsidRDefault="009F265C" w:rsidP="009F265C">
            <w:pPr>
              <w:spacing w:after="0" w:line="240" w:lineRule="auto"/>
              <w:rPr>
                <w:rFonts w:ascii="Times New Roman" w:eastAsia="Times New Roman" w:hAnsi="Times New Roman" w:cs="Times New Roman"/>
                <w:color w:val="000000"/>
              </w:rPr>
            </w:pPr>
            <w:r w:rsidRPr="0050652A">
              <w:rPr>
                <w:rFonts w:ascii="Times New Roman" w:eastAsia="Times New Roman" w:hAnsi="Times New Roman" w:cs="Times New Roman"/>
                <w:color w:val="000000"/>
              </w:rPr>
              <w:t>Caribbean average</w:t>
            </w:r>
          </w:p>
        </w:tc>
      </w:tr>
      <w:tr w:rsidR="009F265C" w:rsidRPr="00BB501E" w14:paraId="19A47C64" w14:textId="77777777" w:rsidTr="0015308B">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64603E38" w14:textId="77777777" w:rsidR="009F265C" w:rsidRPr="00BB501E" w:rsidRDefault="009F265C" w:rsidP="009F265C">
            <w:pPr>
              <w:spacing w:after="0" w:line="240" w:lineRule="auto"/>
              <w:rPr>
                <w:rFonts w:ascii="Times New Roman" w:eastAsia="Times New Roman" w:hAnsi="Times New Roman" w:cs="Times New Roman"/>
                <w:color w:val="000000"/>
              </w:rPr>
            </w:pPr>
            <w:r w:rsidRPr="00BB501E">
              <w:rPr>
                <w:rFonts w:ascii="Times New Roman" w:eastAsia="Times New Roman" w:hAnsi="Times New Roman" w:cs="Times New Roman"/>
                <w:color w:val="000000"/>
              </w:rPr>
              <w:t>St. Martin</w:t>
            </w:r>
          </w:p>
        </w:tc>
        <w:tc>
          <w:tcPr>
            <w:tcW w:w="1290" w:type="dxa"/>
            <w:tcBorders>
              <w:top w:val="nil"/>
              <w:left w:val="nil"/>
              <w:bottom w:val="single" w:sz="4" w:space="0" w:color="auto"/>
              <w:right w:val="single" w:sz="4" w:space="0" w:color="auto"/>
            </w:tcBorders>
            <w:shd w:val="clear" w:color="auto" w:fill="auto"/>
            <w:noWrap/>
            <w:vAlign w:val="bottom"/>
            <w:hideMark/>
          </w:tcPr>
          <w:p w14:paraId="5B3FCB86" w14:textId="694FFBF2" w:rsidR="009F265C" w:rsidRPr="00BB501E" w:rsidRDefault="009F265C" w:rsidP="009F265C">
            <w:pPr>
              <w:spacing w:after="0" w:line="240" w:lineRule="auto"/>
              <w:jc w:val="right"/>
              <w:rPr>
                <w:rFonts w:ascii="Times New Roman" w:eastAsia="Times New Roman" w:hAnsi="Times New Roman" w:cs="Times New Roman"/>
                <w:color w:val="000000"/>
              </w:rPr>
            </w:pPr>
            <w:r w:rsidRPr="0050652A">
              <w:rPr>
                <w:rFonts w:ascii="Times New Roman" w:eastAsia="Times New Roman" w:hAnsi="Times New Roman" w:cs="Times New Roman"/>
                <w:color w:val="000000"/>
              </w:rPr>
              <w:t> </w:t>
            </w:r>
            <w:r w:rsidRPr="0050652A">
              <w:rPr>
                <w:rFonts w:ascii="Times New Roman" w:hAnsi="Times New Roman" w:cs="Times New Roman"/>
              </w:rPr>
              <w:t>0.42</w:t>
            </w:r>
          </w:p>
        </w:tc>
        <w:tc>
          <w:tcPr>
            <w:tcW w:w="1260" w:type="dxa"/>
            <w:tcBorders>
              <w:top w:val="nil"/>
              <w:left w:val="nil"/>
              <w:bottom w:val="single" w:sz="4" w:space="0" w:color="auto"/>
              <w:right w:val="single" w:sz="4" w:space="0" w:color="auto"/>
            </w:tcBorders>
            <w:shd w:val="clear" w:color="auto" w:fill="auto"/>
            <w:noWrap/>
            <w:vAlign w:val="bottom"/>
            <w:hideMark/>
          </w:tcPr>
          <w:p w14:paraId="396FC413" w14:textId="4C721FD9" w:rsidR="009F265C" w:rsidRPr="00BB501E" w:rsidRDefault="009F265C" w:rsidP="009F265C">
            <w:pPr>
              <w:spacing w:after="0" w:line="240" w:lineRule="auto"/>
              <w:jc w:val="right"/>
              <w:rPr>
                <w:rFonts w:ascii="Times New Roman" w:eastAsia="Times New Roman" w:hAnsi="Times New Roman" w:cs="Times New Roman"/>
                <w:color w:val="000000"/>
              </w:rPr>
            </w:pPr>
            <w:r w:rsidRPr="0050652A">
              <w:rPr>
                <w:rFonts w:ascii="Times New Roman" w:eastAsia="Times New Roman" w:hAnsi="Times New Roman" w:cs="Times New Roman"/>
                <w:color w:val="000000"/>
              </w:rPr>
              <w:t> </w:t>
            </w:r>
          </w:p>
        </w:tc>
        <w:tc>
          <w:tcPr>
            <w:tcW w:w="3510" w:type="dxa"/>
            <w:tcBorders>
              <w:top w:val="nil"/>
              <w:left w:val="nil"/>
              <w:bottom w:val="single" w:sz="4" w:space="0" w:color="auto"/>
              <w:right w:val="single" w:sz="4" w:space="0" w:color="auto"/>
            </w:tcBorders>
            <w:shd w:val="clear" w:color="auto" w:fill="auto"/>
            <w:noWrap/>
            <w:vAlign w:val="bottom"/>
            <w:hideMark/>
          </w:tcPr>
          <w:p w14:paraId="0FC1D210" w14:textId="3A6B3476" w:rsidR="009F265C" w:rsidRPr="00BB501E" w:rsidRDefault="009F265C" w:rsidP="009F265C">
            <w:pPr>
              <w:spacing w:after="0" w:line="240" w:lineRule="auto"/>
              <w:rPr>
                <w:rFonts w:ascii="Times New Roman" w:eastAsia="Times New Roman" w:hAnsi="Times New Roman" w:cs="Times New Roman"/>
                <w:color w:val="000000"/>
              </w:rPr>
            </w:pPr>
            <w:r w:rsidRPr="0050652A">
              <w:rPr>
                <w:rFonts w:ascii="Times New Roman" w:eastAsia="Times New Roman" w:hAnsi="Times New Roman" w:cs="Times New Roman"/>
                <w:color w:val="000000"/>
              </w:rPr>
              <w:t>Caribbean average</w:t>
            </w:r>
          </w:p>
        </w:tc>
      </w:tr>
      <w:tr w:rsidR="009F265C" w:rsidRPr="00BB501E" w14:paraId="5793C62B" w14:textId="77777777" w:rsidTr="0015308B">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5644D43B" w14:textId="77777777" w:rsidR="009F265C" w:rsidRPr="00BB501E" w:rsidRDefault="009F265C" w:rsidP="009F265C">
            <w:pPr>
              <w:spacing w:after="0" w:line="240" w:lineRule="auto"/>
              <w:rPr>
                <w:rFonts w:ascii="Times New Roman" w:eastAsia="Times New Roman" w:hAnsi="Times New Roman" w:cs="Times New Roman"/>
                <w:color w:val="000000"/>
              </w:rPr>
            </w:pPr>
            <w:r w:rsidRPr="00BB501E">
              <w:rPr>
                <w:rFonts w:ascii="Times New Roman" w:eastAsia="Times New Roman" w:hAnsi="Times New Roman" w:cs="Times New Roman"/>
                <w:color w:val="000000"/>
              </w:rPr>
              <w:t>St. Vincent &amp; the Grenadines</w:t>
            </w:r>
          </w:p>
        </w:tc>
        <w:tc>
          <w:tcPr>
            <w:tcW w:w="1290" w:type="dxa"/>
            <w:tcBorders>
              <w:top w:val="nil"/>
              <w:left w:val="nil"/>
              <w:bottom w:val="single" w:sz="4" w:space="0" w:color="auto"/>
              <w:right w:val="single" w:sz="4" w:space="0" w:color="auto"/>
            </w:tcBorders>
            <w:shd w:val="clear" w:color="auto" w:fill="auto"/>
            <w:noWrap/>
            <w:vAlign w:val="bottom"/>
            <w:hideMark/>
          </w:tcPr>
          <w:p w14:paraId="298EB559" w14:textId="4D317DAF" w:rsidR="009F265C" w:rsidRPr="00BB501E" w:rsidRDefault="009F265C" w:rsidP="009F265C">
            <w:pPr>
              <w:spacing w:after="0" w:line="240" w:lineRule="auto"/>
              <w:jc w:val="right"/>
              <w:rPr>
                <w:rFonts w:ascii="Times New Roman" w:eastAsia="Times New Roman" w:hAnsi="Times New Roman" w:cs="Times New Roman"/>
                <w:color w:val="000000"/>
              </w:rPr>
            </w:pPr>
            <w:r w:rsidRPr="00BB501E">
              <w:rPr>
                <w:rFonts w:ascii="Times New Roman" w:eastAsia="Times New Roman" w:hAnsi="Times New Roman" w:cs="Times New Roman"/>
                <w:color w:val="000000"/>
              </w:rPr>
              <w:t>0.40</w:t>
            </w:r>
          </w:p>
        </w:tc>
        <w:tc>
          <w:tcPr>
            <w:tcW w:w="1260" w:type="dxa"/>
            <w:tcBorders>
              <w:top w:val="nil"/>
              <w:left w:val="nil"/>
              <w:bottom w:val="single" w:sz="4" w:space="0" w:color="auto"/>
              <w:right w:val="single" w:sz="4" w:space="0" w:color="auto"/>
            </w:tcBorders>
            <w:shd w:val="clear" w:color="auto" w:fill="auto"/>
            <w:noWrap/>
            <w:vAlign w:val="bottom"/>
            <w:hideMark/>
          </w:tcPr>
          <w:p w14:paraId="62CFEFF8" w14:textId="77777777" w:rsidR="009F265C" w:rsidRPr="00BB501E" w:rsidRDefault="009F265C" w:rsidP="009F265C">
            <w:pPr>
              <w:spacing w:after="0" w:line="240" w:lineRule="auto"/>
              <w:jc w:val="right"/>
              <w:rPr>
                <w:rFonts w:ascii="Times New Roman" w:eastAsia="Times New Roman" w:hAnsi="Times New Roman" w:cs="Times New Roman"/>
                <w:color w:val="000000"/>
              </w:rPr>
            </w:pPr>
            <w:r w:rsidRPr="00BB501E">
              <w:rPr>
                <w:rFonts w:ascii="Times New Roman" w:eastAsia="Times New Roman" w:hAnsi="Times New Roman" w:cs="Times New Roman"/>
                <w:color w:val="000000"/>
              </w:rPr>
              <w:t>2007-2008</w:t>
            </w:r>
          </w:p>
        </w:tc>
        <w:tc>
          <w:tcPr>
            <w:tcW w:w="3510" w:type="dxa"/>
            <w:tcBorders>
              <w:top w:val="nil"/>
              <w:left w:val="nil"/>
              <w:bottom w:val="single" w:sz="4" w:space="0" w:color="auto"/>
              <w:right w:val="single" w:sz="4" w:space="0" w:color="auto"/>
            </w:tcBorders>
            <w:shd w:val="clear" w:color="auto" w:fill="auto"/>
            <w:noWrap/>
            <w:vAlign w:val="bottom"/>
            <w:hideMark/>
          </w:tcPr>
          <w:p w14:paraId="5E35F8B9" w14:textId="0D93A344" w:rsidR="009F265C" w:rsidRPr="00BB501E"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{"citationItems":[{"id":"ITEM-1","itemData":{"author":[{"dropping-particle":"","family":"Kairi Consultants Ltd.","given":"","non-dropping-particle":"","parse-names":false,"suffix":""}],"id":"ITEM-1","issued":{"date-parts":[["2008"]]},"number-of-pages":"162","title":"St. Vincent and the Grenadines Country Poverty Assessment: 2007","type":"report","volume":"1"},"uris":["http://www.mendeley.com/documents/?uuid=b52b1c01-a355-4069-96c8-ecf9a7da4905"]}],"mendeley":{"formattedCitation":"(296)","manualFormatting":"Kairi Consultants Ltd. 2008b","plainTextFormattedCitation":"(296)","previouslyFormattedCitation":"(296)"},"properties":{"noteIndex":0},"schema":"https://github.com/citation-style-language/schema/raw/master/csl-citation.json"}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Kairi Consultants Ltd. 2008b</w:t>
            </w:r>
            <w:r>
              <w:rPr>
                <w:rStyle w:val="FootnoteReference"/>
                <w:rFonts w:ascii="Times New Roman" w:eastAsia="Times New Roman" w:hAnsi="Times New Roman" w:cs="Times New Roman"/>
                <w:color w:val="000000"/>
              </w:rPr>
              <w:fldChar w:fldCharType="end"/>
            </w:r>
          </w:p>
        </w:tc>
      </w:tr>
      <w:tr w:rsidR="009F265C" w:rsidRPr="00BB501E" w14:paraId="1170BB40" w14:textId="77777777" w:rsidTr="0015308B">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5B264E37" w14:textId="77777777" w:rsidR="009F265C" w:rsidRPr="00BB501E" w:rsidRDefault="009F265C" w:rsidP="009F265C">
            <w:pPr>
              <w:spacing w:after="0" w:line="240" w:lineRule="auto"/>
              <w:rPr>
                <w:rFonts w:ascii="Times New Roman" w:eastAsia="Times New Roman" w:hAnsi="Times New Roman" w:cs="Times New Roman"/>
                <w:color w:val="000000"/>
              </w:rPr>
            </w:pPr>
            <w:r w:rsidRPr="00BB501E">
              <w:rPr>
                <w:rFonts w:ascii="Times New Roman" w:eastAsia="Times New Roman" w:hAnsi="Times New Roman" w:cs="Times New Roman"/>
                <w:color w:val="000000"/>
              </w:rPr>
              <w:t>Trinidad &amp; Tobago</w:t>
            </w:r>
          </w:p>
        </w:tc>
        <w:tc>
          <w:tcPr>
            <w:tcW w:w="1290" w:type="dxa"/>
            <w:tcBorders>
              <w:top w:val="nil"/>
              <w:left w:val="nil"/>
              <w:bottom w:val="single" w:sz="4" w:space="0" w:color="auto"/>
              <w:right w:val="single" w:sz="4" w:space="0" w:color="auto"/>
            </w:tcBorders>
            <w:shd w:val="clear" w:color="auto" w:fill="auto"/>
            <w:noWrap/>
            <w:vAlign w:val="bottom"/>
            <w:hideMark/>
          </w:tcPr>
          <w:p w14:paraId="679371B7" w14:textId="77777777" w:rsidR="009F265C" w:rsidRPr="00BB501E" w:rsidRDefault="009F265C" w:rsidP="009F265C">
            <w:pPr>
              <w:spacing w:after="0" w:line="240" w:lineRule="auto"/>
              <w:jc w:val="right"/>
              <w:rPr>
                <w:rFonts w:ascii="Times New Roman" w:eastAsia="Times New Roman" w:hAnsi="Times New Roman" w:cs="Times New Roman"/>
                <w:color w:val="000000"/>
              </w:rPr>
            </w:pPr>
            <w:r w:rsidRPr="00BB501E">
              <w:rPr>
                <w:rFonts w:ascii="Times New Roman" w:eastAsia="Times New Roman" w:hAnsi="Times New Roman" w:cs="Times New Roman"/>
                <w:color w:val="000000"/>
              </w:rPr>
              <w:t>0.39</w:t>
            </w:r>
          </w:p>
        </w:tc>
        <w:tc>
          <w:tcPr>
            <w:tcW w:w="1260" w:type="dxa"/>
            <w:tcBorders>
              <w:top w:val="nil"/>
              <w:left w:val="nil"/>
              <w:bottom w:val="single" w:sz="4" w:space="0" w:color="auto"/>
              <w:right w:val="single" w:sz="4" w:space="0" w:color="auto"/>
            </w:tcBorders>
            <w:shd w:val="clear" w:color="auto" w:fill="auto"/>
            <w:noWrap/>
            <w:vAlign w:val="bottom"/>
            <w:hideMark/>
          </w:tcPr>
          <w:p w14:paraId="1E7E5C3D" w14:textId="77777777" w:rsidR="009F265C" w:rsidRPr="00BB501E" w:rsidRDefault="009F265C" w:rsidP="009F265C">
            <w:pPr>
              <w:spacing w:after="0" w:line="240" w:lineRule="auto"/>
              <w:jc w:val="right"/>
              <w:rPr>
                <w:rFonts w:ascii="Times New Roman" w:eastAsia="Times New Roman" w:hAnsi="Times New Roman" w:cs="Times New Roman"/>
                <w:color w:val="000000"/>
              </w:rPr>
            </w:pPr>
            <w:r w:rsidRPr="00BB501E">
              <w:rPr>
                <w:rFonts w:ascii="Times New Roman" w:eastAsia="Times New Roman" w:hAnsi="Times New Roman" w:cs="Times New Roman"/>
                <w:color w:val="000000"/>
              </w:rPr>
              <w:t>2005</w:t>
            </w:r>
          </w:p>
        </w:tc>
        <w:tc>
          <w:tcPr>
            <w:tcW w:w="3510" w:type="dxa"/>
            <w:tcBorders>
              <w:top w:val="nil"/>
              <w:left w:val="nil"/>
              <w:bottom w:val="single" w:sz="4" w:space="0" w:color="auto"/>
              <w:right w:val="single" w:sz="4" w:space="0" w:color="auto"/>
            </w:tcBorders>
            <w:shd w:val="clear" w:color="auto" w:fill="auto"/>
            <w:noWrap/>
            <w:vAlign w:val="bottom"/>
            <w:hideMark/>
          </w:tcPr>
          <w:p w14:paraId="70A55312" w14:textId="0678ED05" w:rsidR="009F265C" w:rsidRPr="00BB501E"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{"citationItems":[{"id":"ITEM-1","itemData":{"author":[{"dropping-particle":"","family":"Bulmer-Thomas","given":"Victor","non-dropping-particle":"","parse-names":false,"suffix":""}],"id":"ITEM-1","issued":{"date-parts":[["2012"]]},"publisher":"Cambridge University Press","publisher-place":"Cambridge, UK","title":"The Economic History of the Caribbean since the Napoleonic Wars","type":"book"},"uris":["http://www.mendeley.com/documents/?uuid=22477e7f-987a-4dc8-8cff-cf40fca700e3"]}],"mendeley":{"formattedCitation":"(306)","manualFormatting":"Bulmer-Thomas 2012","plainTextFormattedCitation":"(306)","previouslyFormattedCitation":"(306)"},"properties":{"noteIndex":0},"schema":"https://github.com/citation-style-language/schema/raw/master/csl-citation.json"}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Bulmer-Thomas 2012</w:t>
            </w:r>
            <w:r>
              <w:rPr>
                <w:rStyle w:val="FootnoteReference"/>
                <w:rFonts w:ascii="Times New Roman" w:eastAsia="Times New Roman" w:hAnsi="Times New Roman" w:cs="Times New Roman"/>
                <w:color w:val="000000"/>
              </w:rPr>
              <w:fldChar w:fldCharType="end"/>
            </w:r>
          </w:p>
        </w:tc>
      </w:tr>
      <w:tr w:rsidR="009F265C" w:rsidRPr="00BB501E" w14:paraId="054CB2FC" w14:textId="77777777" w:rsidTr="0015308B">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2CCC3455" w14:textId="77777777" w:rsidR="009F265C" w:rsidRPr="00BB501E" w:rsidRDefault="009F265C" w:rsidP="009F265C">
            <w:pPr>
              <w:spacing w:after="0" w:line="240" w:lineRule="auto"/>
              <w:rPr>
                <w:rFonts w:ascii="Times New Roman" w:eastAsia="Times New Roman" w:hAnsi="Times New Roman" w:cs="Times New Roman"/>
                <w:color w:val="000000"/>
              </w:rPr>
            </w:pPr>
            <w:r w:rsidRPr="00BB501E">
              <w:rPr>
                <w:rFonts w:ascii="Times New Roman" w:eastAsia="Times New Roman" w:hAnsi="Times New Roman" w:cs="Times New Roman"/>
                <w:color w:val="000000"/>
              </w:rPr>
              <w:t>Turks &amp; Caicos</w:t>
            </w:r>
          </w:p>
        </w:tc>
        <w:tc>
          <w:tcPr>
            <w:tcW w:w="1290" w:type="dxa"/>
            <w:tcBorders>
              <w:top w:val="nil"/>
              <w:left w:val="nil"/>
              <w:bottom w:val="single" w:sz="4" w:space="0" w:color="auto"/>
              <w:right w:val="single" w:sz="4" w:space="0" w:color="auto"/>
            </w:tcBorders>
            <w:shd w:val="clear" w:color="auto" w:fill="auto"/>
            <w:noWrap/>
            <w:vAlign w:val="bottom"/>
            <w:hideMark/>
          </w:tcPr>
          <w:p w14:paraId="31006F8E" w14:textId="77777777" w:rsidR="009F265C" w:rsidRPr="00BB501E" w:rsidRDefault="009F265C" w:rsidP="009F265C">
            <w:pPr>
              <w:spacing w:after="0" w:line="240" w:lineRule="auto"/>
              <w:jc w:val="right"/>
              <w:rPr>
                <w:rFonts w:ascii="Times New Roman" w:eastAsia="Times New Roman" w:hAnsi="Times New Roman" w:cs="Times New Roman"/>
                <w:color w:val="000000"/>
              </w:rPr>
            </w:pPr>
            <w:r w:rsidRPr="00BB501E">
              <w:rPr>
                <w:rFonts w:ascii="Times New Roman" w:eastAsia="Times New Roman" w:hAnsi="Times New Roman" w:cs="Times New Roman"/>
                <w:color w:val="000000"/>
              </w:rPr>
              <w:t>0.36</w:t>
            </w:r>
          </w:p>
        </w:tc>
        <w:tc>
          <w:tcPr>
            <w:tcW w:w="1260" w:type="dxa"/>
            <w:tcBorders>
              <w:top w:val="nil"/>
              <w:left w:val="nil"/>
              <w:bottom w:val="single" w:sz="4" w:space="0" w:color="auto"/>
              <w:right w:val="single" w:sz="4" w:space="0" w:color="auto"/>
            </w:tcBorders>
            <w:shd w:val="clear" w:color="auto" w:fill="auto"/>
            <w:noWrap/>
            <w:vAlign w:val="bottom"/>
            <w:hideMark/>
          </w:tcPr>
          <w:p w14:paraId="78C469C8" w14:textId="77777777" w:rsidR="009F265C" w:rsidRPr="00BB501E" w:rsidRDefault="009F265C" w:rsidP="009F265C">
            <w:pPr>
              <w:spacing w:after="0" w:line="240" w:lineRule="auto"/>
              <w:jc w:val="right"/>
              <w:rPr>
                <w:rFonts w:ascii="Times New Roman" w:eastAsia="Times New Roman" w:hAnsi="Times New Roman" w:cs="Times New Roman"/>
                <w:color w:val="000000"/>
              </w:rPr>
            </w:pPr>
            <w:r w:rsidRPr="00BB501E">
              <w:rPr>
                <w:rFonts w:ascii="Times New Roman" w:eastAsia="Times New Roman" w:hAnsi="Times New Roman" w:cs="Times New Roman"/>
                <w:color w:val="000000"/>
              </w:rPr>
              <w:t>2012</w:t>
            </w:r>
          </w:p>
        </w:tc>
        <w:tc>
          <w:tcPr>
            <w:tcW w:w="3510" w:type="dxa"/>
            <w:tcBorders>
              <w:top w:val="nil"/>
              <w:left w:val="nil"/>
              <w:bottom w:val="single" w:sz="4" w:space="0" w:color="auto"/>
              <w:right w:val="single" w:sz="4" w:space="0" w:color="auto"/>
            </w:tcBorders>
            <w:shd w:val="clear" w:color="auto" w:fill="auto"/>
            <w:noWrap/>
            <w:vAlign w:val="bottom"/>
            <w:hideMark/>
          </w:tcPr>
          <w:p w14:paraId="221B1DA3" w14:textId="4D079ECC" w:rsidR="009F265C" w:rsidRPr="00BB501E" w:rsidRDefault="009F265C" w:rsidP="009F265C">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{"citationItems":[{"id":"ITEM-1","itemData":{"author":[{"dropping-particle":"","family":"Halcrow Group Ltd.","given":"","non-dropping-particle":"","parse-names":false,"suffix":""}],"id":"ITEM-1","issue":"May","issued":{"date-parts":[["2014"]]},"number-of-pages":"262","title":"Final Report: Country Poverty Assessment, 2012","type":"report","volume":"1"},"uris":["http://www.mendeley.com/documents/?uuid=3ab4bf10-c93c-46d7-b49e-0e3b4298a519"]}],"mendeley":{"formattedCitation":"(299)","manualFormatting":"Halcrow Group Ltd. 2014","plainTextFormattedCitation":"(299)","previouslyFormattedCitation":"(299)"},"properties":{"noteIndex":0},"schema":"https://github.com/citation-style-language/schema/raw/master/csl-citation.json"}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sidRPr="0036402A">
              <w:rPr>
                <w:rFonts w:ascii="Times New Roman" w:eastAsia="Times New Roman" w:hAnsi="Times New Roman" w:cs="Times New Roman"/>
                <w:noProof/>
                <w:color w:val="000000"/>
              </w:rPr>
              <w:t>Halcrow Group Ltd. 2014</w:t>
            </w:r>
            <w:r>
              <w:rPr>
                <w:rStyle w:val="FootnoteReference"/>
                <w:rFonts w:ascii="Times New Roman" w:eastAsia="Times New Roman" w:hAnsi="Times New Roman" w:cs="Times New Roman"/>
                <w:color w:val="000000"/>
              </w:rPr>
              <w:fldChar w:fldCharType="end"/>
            </w:r>
          </w:p>
        </w:tc>
      </w:tr>
      <w:tr w:rsidR="009F265C" w:rsidRPr="00BB501E" w14:paraId="6AC97244" w14:textId="77777777" w:rsidTr="0015308B">
        <w:trPr>
          <w:trHeight w:val="292"/>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6A7B2CEF" w14:textId="77777777" w:rsidR="009F265C" w:rsidRPr="00BB501E" w:rsidRDefault="009F265C" w:rsidP="009F265C">
            <w:pPr>
              <w:spacing w:after="0" w:line="240" w:lineRule="auto"/>
              <w:rPr>
                <w:rFonts w:ascii="Times New Roman" w:eastAsia="Times New Roman" w:hAnsi="Times New Roman" w:cs="Times New Roman"/>
                <w:color w:val="000000"/>
              </w:rPr>
            </w:pPr>
            <w:r w:rsidRPr="00BB501E">
              <w:rPr>
                <w:rFonts w:ascii="Times New Roman" w:eastAsia="Times New Roman" w:hAnsi="Times New Roman" w:cs="Times New Roman"/>
                <w:color w:val="000000"/>
              </w:rPr>
              <w:t>US Virgin Islands</w:t>
            </w:r>
          </w:p>
        </w:tc>
        <w:tc>
          <w:tcPr>
            <w:tcW w:w="1290" w:type="dxa"/>
            <w:tcBorders>
              <w:top w:val="nil"/>
              <w:left w:val="nil"/>
              <w:bottom w:val="single" w:sz="4" w:space="0" w:color="auto"/>
              <w:right w:val="single" w:sz="4" w:space="0" w:color="auto"/>
            </w:tcBorders>
            <w:shd w:val="clear" w:color="auto" w:fill="auto"/>
            <w:noWrap/>
            <w:vAlign w:val="bottom"/>
            <w:hideMark/>
          </w:tcPr>
          <w:p w14:paraId="1277C04B" w14:textId="15843BE7" w:rsidR="009F265C" w:rsidRPr="00BB501E" w:rsidRDefault="009F265C" w:rsidP="009F265C">
            <w:pPr>
              <w:spacing w:after="0" w:line="240" w:lineRule="auto"/>
              <w:jc w:val="right"/>
              <w:rPr>
                <w:rFonts w:ascii="Times New Roman" w:eastAsia="Times New Roman" w:hAnsi="Times New Roman" w:cs="Times New Roman"/>
                <w:color w:val="000000"/>
              </w:rPr>
            </w:pPr>
            <w:r w:rsidRPr="0050652A">
              <w:rPr>
                <w:rFonts w:ascii="Times New Roman" w:eastAsia="Times New Roman" w:hAnsi="Times New Roman" w:cs="Times New Roman"/>
                <w:color w:val="000000"/>
              </w:rPr>
              <w:t> </w:t>
            </w:r>
            <w:r w:rsidRPr="0050652A">
              <w:rPr>
                <w:rFonts w:ascii="Times New Roman" w:hAnsi="Times New Roman" w:cs="Times New Roman"/>
              </w:rPr>
              <w:t>0.42</w:t>
            </w:r>
          </w:p>
        </w:tc>
        <w:tc>
          <w:tcPr>
            <w:tcW w:w="1260" w:type="dxa"/>
            <w:tcBorders>
              <w:top w:val="nil"/>
              <w:left w:val="nil"/>
              <w:bottom w:val="single" w:sz="4" w:space="0" w:color="auto"/>
              <w:right w:val="single" w:sz="4" w:space="0" w:color="auto"/>
            </w:tcBorders>
            <w:shd w:val="clear" w:color="auto" w:fill="auto"/>
            <w:noWrap/>
            <w:vAlign w:val="bottom"/>
            <w:hideMark/>
          </w:tcPr>
          <w:p w14:paraId="1718AD34" w14:textId="0A017C63" w:rsidR="009F265C" w:rsidRPr="00BB501E" w:rsidRDefault="009F265C" w:rsidP="009F265C">
            <w:pPr>
              <w:spacing w:after="0" w:line="240" w:lineRule="auto"/>
              <w:jc w:val="right"/>
              <w:rPr>
                <w:rFonts w:ascii="Times New Roman" w:eastAsia="Times New Roman" w:hAnsi="Times New Roman" w:cs="Times New Roman"/>
                <w:color w:val="000000"/>
              </w:rPr>
            </w:pPr>
            <w:r w:rsidRPr="0050652A">
              <w:rPr>
                <w:rFonts w:ascii="Times New Roman" w:eastAsia="Times New Roman" w:hAnsi="Times New Roman" w:cs="Times New Roman"/>
                <w:color w:val="000000"/>
              </w:rPr>
              <w:t> </w:t>
            </w:r>
          </w:p>
        </w:tc>
        <w:tc>
          <w:tcPr>
            <w:tcW w:w="3510" w:type="dxa"/>
            <w:tcBorders>
              <w:top w:val="nil"/>
              <w:left w:val="nil"/>
              <w:bottom w:val="single" w:sz="4" w:space="0" w:color="auto"/>
              <w:right w:val="single" w:sz="4" w:space="0" w:color="auto"/>
            </w:tcBorders>
            <w:shd w:val="clear" w:color="auto" w:fill="auto"/>
            <w:noWrap/>
            <w:vAlign w:val="bottom"/>
            <w:hideMark/>
          </w:tcPr>
          <w:p w14:paraId="28B960F5" w14:textId="4A0B2F70" w:rsidR="009F265C" w:rsidRPr="00BB501E" w:rsidRDefault="009F265C" w:rsidP="009F265C">
            <w:pPr>
              <w:spacing w:after="0" w:line="240" w:lineRule="auto"/>
              <w:rPr>
                <w:rFonts w:ascii="Times New Roman" w:eastAsia="Times New Roman" w:hAnsi="Times New Roman" w:cs="Times New Roman"/>
                <w:color w:val="000000"/>
              </w:rPr>
            </w:pPr>
            <w:r w:rsidRPr="0050652A">
              <w:rPr>
                <w:rFonts w:ascii="Times New Roman" w:eastAsia="Times New Roman" w:hAnsi="Times New Roman" w:cs="Times New Roman"/>
                <w:color w:val="000000"/>
              </w:rPr>
              <w:t>Caribbean average</w:t>
            </w:r>
          </w:p>
        </w:tc>
      </w:tr>
    </w:tbl>
    <w:p w14:paraId="54311EBC" w14:textId="551091C4" w:rsidR="002E4DF7" w:rsidRDefault="002E4DF7" w:rsidP="002638D7">
      <w:pPr>
        <w:pStyle w:val="Heading2"/>
        <w:suppressLineNumbers/>
      </w:pPr>
    </w:p>
    <w:p w14:paraId="77B4DFF8" w14:textId="77777777" w:rsidR="00AC1A32" w:rsidRPr="00AC1A32" w:rsidRDefault="00AC1A32" w:rsidP="00AC1A32">
      <w:pPr>
        <w:suppressLineNumbers/>
      </w:pPr>
    </w:p>
    <w:p w14:paraId="37933C53" w14:textId="55CDCBFD" w:rsidR="00FA2D4A" w:rsidRPr="00FA2D4A" w:rsidRDefault="003B30D5" w:rsidP="002638D7">
      <w:pPr>
        <w:pStyle w:val="Heading2"/>
        <w:spacing w:line="480" w:lineRule="auto"/>
      </w:pPr>
      <w:bookmarkStart w:id="30" w:name="_Toc534644620"/>
      <w:r>
        <w:t xml:space="preserve">C. </w:t>
      </w:r>
      <w:r w:rsidR="007B680B" w:rsidRPr="00FA2D4A">
        <w:t>Covariates</w:t>
      </w:r>
      <w:bookmarkEnd w:id="30"/>
    </w:p>
    <w:p w14:paraId="298AB366" w14:textId="5F6145D1" w:rsidR="00E779BC" w:rsidRPr="00350441" w:rsidRDefault="00350441" w:rsidP="002638D7">
      <w:pPr>
        <w:spacing w:after="0" w:line="480" w:lineRule="auto"/>
        <w:rPr>
          <w:rFonts w:ascii="Times New Roman" w:hAnsi="Times New Roman" w:cs="Times New Roman"/>
          <w:sz w:val="24"/>
          <w:szCs w:val="24"/>
        </w:rPr>
      </w:pPr>
      <w:r>
        <w:rPr>
          <w:rFonts w:ascii="Times New Roman" w:hAnsi="Times New Roman" w:cs="Times New Roman"/>
          <w:sz w:val="24"/>
          <w:szCs w:val="24"/>
        </w:rPr>
        <w:t>We compiled data on four covariates related to marine resource management and island-level governance: marine protected area coverage, fisheries regulations, World</w:t>
      </w:r>
      <w:r w:rsidR="0000050A">
        <w:rPr>
          <w:rFonts w:ascii="Times New Roman" w:hAnsi="Times New Roman" w:cs="Times New Roman"/>
          <w:sz w:val="24"/>
          <w:szCs w:val="24"/>
        </w:rPr>
        <w:t>wide</w:t>
      </w:r>
      <w:r>
        <w:rPr>
          <w:rFonts w:ascii="Times New Roman" w:hAnsi="Times New Roman" w:cs="Times New Roman"/>
          <w:sz w:val="24"/>
          <w:szCs w:val="24"/>
        </w:rPr>
        <w:t xml:space="preserve"> Governance Indicator score, and sovereignty.</w:t>
      </w:r>
    </w:p>
    <w:p w14:paraId="1CE74F5D" w14:textId="77777777" w:rsidR="00350441" w:rsidRDefault="00350441" w:rsidP="002638D7">
      <w:pPr>
        <w:spacing w:after="0" w:line="480" w:lineRule="auto"/>
        <w:rPr>
          <w:rFonts w:ascii="Times New Roman" w:hAnsi="Times New Roman" w:cs="Times New Roman"/>
          <w:i/>
          <w:sz w:val="24"/>
          <w:szCs w:val="24"/>
        </w:rPr>
      </w:pPr>
    </w:p>
    <w:p w14:paraId="51ED49E5" w14:textId="3AF272C4" w:rsidR="007B680B" w:rsidRPr="00FA2D4A" w:rsidRDefault="007B680B" w:rsidP="002638D7">
      <w:pPr>
        <w:spacing w:after="0" w:line="480" w:lineRule="auto"/>
        <w:rPr>
          <w:rFonts w:ascii="Times New Roman" w:hAnsi="Times New Roman" w:cs="Times New Roman"/>
          <w:i/>
          <w:sz w:val="24"/>
          <w:szCs w:val="24"/>
        </w:rPr>
      </w:pPr>
      <w:bookmarkStart w:id="31" w:name="_Toc534644621"/>
      <w:r w:rsidRPr="002E4DF7">
        <w:rPr>
          <w:rStyle w:val="Heading3Char"/>
          <w:rFonts w:eastAsiaTheme="minorHAnsi"/>
        </w:rPr>
        <w:t>M</w:t>
      </w:r>
      <w:r w:rsidR="00FA2D4A" w:rsidRPr="002E4DF7">
        <w:rPr>
          <w:rStyle w:val="Heading3Char"/>
          <w:rFonts w:eastAsiaTheme="minorHAnsi"/>
        </w:rPr>
        <w:t xml:space="preserve">arine </w:t>
      </w:r>
      <w:r w:rsidRPr="002E4DF7">
        <w:rPr>
          <w:rStyle w:val="Heading3Char"/>
          <w:rFonts w:eastAsiaTheme="minorHAnsi"/>
        </w:rPr>
        <w:t>P</w:t>
      </w:r>
      <w:r w:rsidR="00FA2D4A" w:rsidRPr="002E4DF7">
        <w:rPr>
          <w:rStyle w:val="Heading3Char"/>
          <w:rFonts w:eastAsiaTheme="minorHAnsi"/>
        </w:rPr>
        <w:t xml:space="preserve">rotected </w:t>
      </w:r>
      <w:r w:rsidRPr="002E4DF7">
        <w:rPr>
          <w:rStyle w:val="Heading3Char"/>
          <w:rFonts w:eastAsiaTheme="minorHAnsi"/>
        </w:rPr>
        <w:t>A</w:t>
      </w:r>
      <w:r w:rsidR="00FA2D4A" w:rsidRPr="002E4DF7">
        <w:rPr>
          <w:rStyle w:val="Heading3Char"/>
          <w:rFonts w:eastAsiaTheme="minorHAnsi"/>
        </w:rPr>
        <w:t>rea (MPA)</w:t>
      </w:r>
      <w:r w:rsidRPr="002E4DF7">
        <w:rPr>
          <w:rStyle w:val="Heading3Char"/>
          <w:rFonts w:eastAsiaTheme="minorHAnsi"/>
        </w:rPr>
        <w:t xml:space="preserve"> Coverage</w:t>
      </w:r>
      <w:bookmarkEnd w:id="31"/>
      <w:r w:rsidR="00FA2D4A">
        <w:rPr>
          <w:rFonts w:ascii="Times New Roman" w:hAnsi="Times New Roman" w:cs="Times New Roman"/>
          <w:i/>
          <w:sz w:val="24"/>
          <w:szCs w:val="24"/>
        </w:rPr>
        <w:t xml:space="preserve">: </w:t>
      </w:r>
      <w:r w:rsidR="00824154">
        <w:rPr>
          <w:rFonts w:ascii="Times New Roman" w:eastAsia="Times New Roman" w:hAnsi="Times New Roman" w:cs="Times New Roman"/>
          <w:color w:val="000000"/>
          <w:sz w:val="24"/>
        </w:rPr>
        <w:t>We compiled a database of MPAs by identifying non-terrestrial, established protected areas in the Wo</w:t>
      </w:r>
      <w:r w:rsidR="000A454C">
        <w:rPr>
          <w:rFonts w:ascii="Times New Roman" w:eastAsia="Times New Roman" w:hAnsi="Times New Roman" w:cs="Times New Roman"/>
          <w:color w:val="000000"/>
          <w:sz w:val="24"/>
        </w:rPr>
        <w:t>rld Database on Protected Areas</w:t>
      </w:r>
      <w:r w:rsidR="006622FF">
        <w:rPr>
          <w:rFonts w:ascii="Times New Roman" w:eastAsia="Times New Roman" w:hAnsi="Times New Roman" w:cs="Times New Roman"/>
          <w:color w:val="000000"/>
          <w:sz w:val="24"/>
        </w:rPr>
        <w:t xml:space="preserve"> </w:t>
      </w:r>
      <w:r w:rsidR="00963531">
        <w:rPr>
          <w:rStyle w:val="FootnoteReference"/>
          <w:rFonts w:ascii="Times New Roman" w:eastAsia="Times New Roman" w:hAnsi="Times New Roman" w:cs="Times New Roman"/>
          <w:color w:val="000000"/>
          <w:sz w:val="24"/>
        </w:rPr>
        <w:fldChar w:fldCharType="begin" w:fldLock="1"/>
      </w:r>
      <w:r w:rsidR="0059182C">
        <w:rPr>
          <w:rFonts w:ascii="Times New Roman" w:eastAsia="Times New Roman" w:hAnsi="Times New Roman" w:cs="Times New Roman"/>
          <w:color w:val="000000"/>
          <w:sz w:val="24"/>
        </w:rPr>
        <w:instrText>ADDIN CSL_CITATION {"citationItems":[{"id":"ITEM-1","itemData":{"URL":"www.protectedplanet.net","accessed":{"date-parts":[["2016","7","5"]]},"author":[{"dropping-particle":"","family":"IUCN","given":"","non-dropping-particle":"","parse-names":false,"suffix":""},{"dropping-particle":"","family":"UNEP-WCMC","given":"","non-dropping-particle":"","parse-names":false,"suffix":""}],"id":"ITEM-1","issued":{"date-parts":[["2016"]]},"publisher":"UNEP World Conservation Monitoring Centre","publisher-place":"Cambridge, UK","title":"The World Database on Protected Areas","type":"webpage"},"uris":["http://www.mendeley.com/documents/?uuid=f05d99ff-a059-4e54-a4cb-17137e0c682c"]}],"mendeley":{"formattedCitation":"(311)","plainTextFormattedCitation":"(311)","previouslyFormattedCitation":"(311)"},"properties":{"noteIndex":0},"schema":"https://github.com/citation-style-language/schema/raw/master/csl-citation.json"}</w:instrText>
      </w:r>
      <w:r w:rsidR="00963531">
        <w:rPr>
          <w:rStyle w:val="FootnoteReference"/>
          <w:rFonts w:ascii="Times New Roman" w:eastAsia="Times New Roman" w:hAnsi="Times New Roman" w:cs="Times New Roman"/>
          <w:color w:val="000000"/>
          <w:sz w:val="24"/>
        </w:rPr>
        <w:fldChar w:fldCharType="separate"/>
      </w:r>
      <w:r w:rsidR="006E3782" w:rsidRPr="006E3782">
        <w:rPr>
          <w:rFonts w:ascii="Times New Roman" w:eastAsia="Times New Roman" w:hAnsi="Times New Roman" w:cs="Times New Roman"/>
          <w:noProof/>
          <w:color w:val="000000"/>
          <w:sz w:val="24"/>
        </w:rPr>
        <w:t>(311)</w:t>
      </w:r>
      <w:r w:rsidR="00963531">
        <w:rPr>
          <w:rStyle w:val="FootnoteReference"/>
          <w:rFonts w:ascii="Times New Roman" w:eastAsia="Times New Roman" w:hAnsi="Times New Roman" w:cs="Times New Roman"/>
          <w:color w:val="000000"/>
          <w:sz w:val="24"/>
        </w:rPr>
        <w:fldChar w:fldCharType="end"/>
      </w:r>
      <w:r w:rsidR="00824154">
        <w:rPr>
          <w:rFonts w:ascii="Times New Roman" w:eastAsia="Times New Roman" w:hAnsi="Times New Roman" w:cs="Times New Roman"/>
          <w:color w:val="000000"/>
          <w:sz w:val="24"/>
        </w:rPr>
        <w:t>, supplemented by additional MPAs in the Caribbean Marine Pro</w:t>
      </w:r>
      <w:r w:rsidR="000A454C">
        <w:rPr>
          <w:rFonts w:ascii="Times New Roman" w:eastAsia="Times New Roman" w:hAnsi="Times New Roman" w:cs="Times New Roman"/>
          <w:color w:val="000000"/>
          <w:sz w:val="24"/>
        </w:rPr>
        <w:t>tected Area Management database</w:t>
      </w:r>
      <w:r w:rsidR="006622FF">
        <w:rPr>
          <w:rFonts w:ascii="Times New Roman" w:eastAsia="Times New Roman" w:hAnsi="Times New Roman" w:cs="Times New Roman"/>
          <w:color w:val="000000"/>
          <w:sz w:val="24"/>
        </w:rPr>
        <w:t xml:space="preserve"> </w:t>
      </w:r>
      <w:r w:rsidR="00963531">
        <w:rPr>
          <w:rStyle w:val="FootnoteReference"/>
          <w:rFonts w:ascii="Times New Roman" w:eastAsia="Times New Roman" w:hAnsi="Times New Roman" w:cs="Times New Roman"/>
          <w:color w:val="000000"/>
          <w:sz w:val="24"/>
        </w:rPr>
        <w:fldChar w:fldCharType="begin" w:fldLock="1"/>
      </w:r>
      <w:r w:rsidR="0059182C">
        <w:rPr>
          <w:rFonts w:ascii="Times New Roman" w:eastAsia="Times New Roman" w:hAnsi="Times New Roman" w:cs="Times New Roman"/>
          <w:color w:val="000000"/>
          <w:sz w:val="24"/>
        </w:rPr>
        <w:instrText>ADDIN CSL_CITATION {"citationItems":[{"id":"ITEM-1","itemData":{"URL":"http://campam.gcfi.org/CaribbeanMPA/CaribbeanMPA.php","accessed":{"date-parts":[["2016","7","5"]]},"author":[{"dropping-particle":"","family":"CaMPAM","given":"","non-dropping-particle":"","parse-names":false,"suffix":""}],"container-title":"Caribbean Marine Protected Area Network and Forum","id":"ITEM-1","issued":{"date-parts":[["2010"]]},"title":"CaribbeanMPA","type":"webpage"},"uris":["http://www.mendeley.com/documents/?uuid=f7d078b2-3f36-414f-8d91-fd1131f5b44a"]}],"mendeley":{"formattedCitation":"(312)","plainTextFormattedCitation":"(312)","previouslyFormattedCitation":"(312)"},"properties":{"noteIndex":0},"schema":"https://github.com/citation-style-language/schema/raw/master/csl-citation.json"}</w:instrText>
      </w:r>
      <w:r w:rsidR="00963531">
        <w:rPr>
          <w:rStyle w:val="FootnoteReference"/>
          <w:rFonts w:ascii="Times New Roman" w:eastAsia="Times New Roman" w:hAnsi="Times New Roman" w:cs="Times New Roman"/>
          <w:color w:val="000000"/>
          <w:sz w:val="24"/>
        </w:rPr>
        <w:fldChar w:fldCharType="separate"/>
      </w:r>
      <w:r w:rsidR="006E3782" w:rsidRPr="006E3782">
        <w:rPr>
          <w:rFonts w:ascii="Times New Roman" w:eastAsia="Times New Roman" w:hAnsi="Times New Roman" w:cs="Times New Roman"/>
          <w:noProof/>
          <w:color w:val="000000"/>
          <w:sz w:val="24"/>
        </w:rPr>
        <w:t>(312)</w:t>
      </w:r>
      <w:r w:rsidR="00963531">
        <w:rPr>
          <w:rStyle w:val="FootnoteReference"/>
          <w:rFonts w:ascii="Times New Roman" w:eastAsia="Times New Roman" w:hAnsi="Times New Roman" w:cs="Times New Roman"/>
          <w:color w:val="000000"/>
          <w:sz w:val="24"/>
        </w:rPr>
        <w:fldChar w:fldCharType="end"/>
      </w:r>
      <w:r w:rsidR="000A454C">
        <w:rPr>
          <w:rFonts w:ascii="Times New Roman" w:eastAsia="Times New Roman" w:hAnsi="Times New Roman" w:cs="Times New Roman"/>
          <w:color w:val="000000"/>
          <w:sz w:val="24"/>
        </w:rPr>
        <w:t xml:space="preserve">, </w:t>
      </w:r>
      <w:proofErr w:type="spellStart"/>
      <w:r w:rsidR="000A454C">
        <w:rPr>
          <w:rFonts w:ascii="Times New Roman" w:eastAsia="Times New Roman" w:hAnsi="Times New Roman" w:cs="Times New Roman"/>
          <w:color w:val="000000"/>
          <w:sz w:val="24"/>
        </w:rPr>
        <w:t>MPAtlas</w:t>
      </w:r>
      <w:proofErr w:type="spellEnd"/>
      <w:r w:rsidR="006622FF">
        <w:rPr>
          <w:rFonts w:ascii="Times New Roman" w:eastAsia="Times New Roman" w:hAnsi="Times New Roman" w:cs="Times New Roman"/>
          <w:color w:val="000000"/>
          <w:sz w:val="24"/>
        </w:rPr>
        <w:t xml:space="preserve"> </w:t>
      </w:r>
      <w:r w:rsidR="00963531">
        <w:rPr>
          <w:rStyle w:val="FootnoteReference"/>
          <w:rFonts w:ascii="Times New Roman" w:eastAsia="Times New Roman" w:hAnsi="Times New Roman" w:cs="Times New Roman"/>
          <w:color w:val="000000"/>
          <w:sz w:val="24"/>
        </w:rPr>
        <w:fldChar w:fldCharType="begin" w:fldLock="1"/>
      </w:r>
      <w:r w:rsidR="0059182C">
        <w:rPr>
          <w:rFonts w:ascii="Times New Roman" w:eastAsia="Times New Roman" w:hAnsi="Times New Roman" w:cs="Times New Roman"/>
          <w:color w:val="000000"/>
          <w:sz w:val="24"/>
        </w:rPr>
        <w:instrText>ADDIN CSL_CITATION {"citationItems":[{"id":"ITEM-1","itemData":{"URL":"www.mpatlas.org","abstract":"December 1, 2015 version","accessed":{"date-parts":[["2016","6","1"]]},"author":[{"dropping-particle":"","family":"Marine Conservation Institute","given":"","non-dropping-particle":"","parse-names":false,"suffix":""}],"id":"ITEM-1","issued":{"date-parts":[["2015"]]},"title":"MPAtlas","type":"webpage"},"uris":["http://www.mendeley.com/documents/?uuid=a34718ff-3bf8-4cd6-947c-97432277209e"]}],"mendeley":{"formattedCitation":"(313)","plainTextFormattedCitation":"(313)","previouslyFormattedCitation":"(313)"},"properties":{"noteIndex":0},"schema":"https://github.com/citation-style-language/schema/raw/master/csl-citation.json"}</w:instrText>
      </w:r>
      <w:r w:rsidR="00963531">
        <w:rPr>
          <w:rStyle w:val="FootnoteReference"/>
          <w:rFonts w:ascii="Times New Roman" w:eastAsia="Times New Roman" w:hAnsi="Times New Roman" w:cs="Times New Roman"/>
          <w:color w:val="000000"/>
          <w:sz w:val="24"/>
        </w:rPr>
        <w:fldChar w:fldCharType="separate"/>
      </w:r>
      <w:r w:rsidR="006E3782" w:rsidRPr="006E3782">
        <w:rPr>
          <w:rFonts w:ascii="Times New Roman" w:eastAsia="Times New Roman" w:hAnsi="Times New Roman" w:cs="Times New Roman"/>
          <w:noProof/>
          <w:color w:val="000000"/>
          <w:sz w:val="24"/>
        </w:rPr>
        <w:t>(313)</w:t>
      </w:r>
      <w:r w:rsidR="00963531">
        <w:rPr>
          <w:rStyle w:val="FootnoteReference"/>
          <w:rFonts w:ascii="Times New Roman" w:eastAsia="Times New Roman" w:hAnsi="Times New Roman" w:cs="Times New Roman"/>
          <w:color w:val="000000"/>
          <w:sz w:val="24"/>
        </w:rPr>
        <w:fldChar w:fldCharType="end"/>
      </w:r>
      <w:r w:rsidR="000A454C">
        <w:rPr>
          <w:rFonts w:ascii="Times New Roman" w:eastAsia="Times New Roman" w:hAnsi="Times New Roman" w:cs="Times New Roman"/>
          <w:color w:val="000000"/>
          <w:sz w:val="24"/>
        </w:rPr>
        <w:t>, Reefs at Risk Revisited</w:t>
      </w:r>
      <w:r w:rsidR="006622FF">
        <w:rPr>
          <w:rFonts w:ascii="Times New Roman" w:eastAsia="Times New Roman" w:hAnsi="Times New Roman" w:cs="Times New Roman"/>
          <w:color w:val="000000"/>
          <w:sz w:val="24"/>
        </w:rPr>
        <w:t xml:space="preserve"> </w:t>
      </w:r>
      <w:r w:rsidR="00963531">
        <w:rPr>
          <w:rStyle w:val="FootnoteReference"/>
          <w:rFonts w:ascii="Times New Roman" w:eastAsia="Times New Roman" w:hAnsi="Times New Roman" w:cs="Times New Roman"/>
          <w:color w:val="000000"/>
          <w:sz w:val="24"/>
        </w:rPr>
        <w:fldChar w:fldCharType="begin" w:fldLock="1"/>
      </w:r>
      <w:r w:rsidR="0059182C">
        <w:rPr>
          <w:rFonts w:ascii="Times New Roman" w:eastAsia="Times New Roman" w:hAnsi="Times New Roman" w:cs="Times New Roman"/>
          <w:color w:val="000000"/>
          <w:sz w:val="24"/>
        </w:rPr>
        <w:instrText>ADDIN CSL_CITATION {"citationItems":[{"id":"ITEM-1","itemData":{"URL":"http://www.wri.org/publication/reefs-risk-revisited","accessed":{"date-parts":[["2016","7","5"]]},"author":[{"dropping-particle":"","family":"WRI","given":"","non-dropping-particle":"","parse-names":false,"suffix":""}],"id":"ITEM-1","issued":{"date-parts":[["2011"]]},"publisher-place":"Washington, D.C.","title":"Reefs at Risk Revisited","type":"webpage"},"uris":["http://www.mendeley.com/documents/?uuid=311523ce-f771-4637-88b2-f468d06ac60a"]}],"mendeley":{"formattedCitation":"(314)","plainTextFormattedCitation":"(314)","previouslyFormattedCitation":"(314)"},"properties":{"noteIndex":0},"schema":"https://github.com/citation-style-language/schema/raw/master/csl-citation.json"}</w:instrText>
      </w:r>
      <w:r w:rsidR="00963531">
        <w:rPr>
          <w:rStyle w:val="FootnoteReference"/>
          <w:rFonts w:ascii="Times New Roman" w:eastAsia="Times New Roman" w:hAnsi="Times New Roman" w:cs="Times New Roman"/>
          <w:color w:val="000000"/>
          <w:sz w:val="24"/>
        </w:rPr>
        <w:fldChar w:fldCharType="separate"/>
      </w:r>
      <w:r w:rsidR="006E3782" w:rsidRPr="006E3782">
        <w:rPr>
          <w:rFonts w:ascii="Times New Roman" w:eastAsia="Times New Roman" w:hAnsi="Times New Roman" w:cs="Times New Roman"/>
          <w:noProof/>
          <w:color w:val="000000"/>
          <w:sz w:val="24"/>
        </w:rPr>
        <w:t>(314)</w:t>
      </w:r>
      <w:r w:rsidR="00963531">
        <w:rPr>
          <w:rStyle w:val="FootnoteReference"/>
          <w:rFonts w:ascii="Times New Roman" w:eastAsia="Times New Roman" w:hAnsi="Times New Roman" w:cs="Times New Roman"/>
          <w:color w:val="000000"/>
          <w:sz w:val="24"/>
        </w:rPr>
        <w:fldChar w:fldCharType="end"/>
      </w:r>
      <w:r w:rsidR="000A454C">
        <w:rPr>
          <w:rFonts w:ascii="Times New Roman" w:eastAsia="Times New Roman" w:hAnsi="Times New Roman" w:cs="Times New Roman"/>
          <w:color w:val="000000"/>
          <w:sz w:val="24"/>
        </w:rPr>
        <w:t>, and the US MPA Inventory</w:t>
      </w:r>
      <w:r w:rsidR="006622FF">
        <w:rPr>
          <w:rFonts w:ascii="Times New Roman" w:eastAsia="Times New Roman" w:hAnsi="Times New Roman" w:cs="Times New Roman"/>
          <w:color w:val="000000"/>
          <w:sz w:val="24"/>
        </w:rPr>
        <w:t xml:space="preserve"> </w:t>
      </w:r>
      <w:r w:rsidR="00963531">
        <w:rPr>
          <w:rStyle w:val="FootnoteReference"/>
          <w:rFonts w:ascii="Times New Roman" w:eastAsia="Times New Roman" w:hAnsi="Times New Roman" w:cs="Times New Roman"/>
          <w:color w:val="000000"/>
          <w:sz w:val="24"/>
        </w:rPr>
        <w:fldChar w:fldCharType="begin" w:fldLock="1"/>
      </w:r>
      <w:r w:rsidR="0059182C">
        <w:rPr>
          <w:rFonts w:ascii="Times New Roman" w:eastAsia="Times New Roman" w:hAnsi="Times New Roman" w:cs="Times New Roman"/>
          <w:color w:val="000000"/>
          <w:sz w:val="24"/>
        </w:rPr>
        <w:instrText>ADDIN CSL_CITATION {"citationItems":[{"id":"ITEM-1","itemData":{"URL":"http://marineprotectedareas.noaa.gov/dataanalysis/mpainventory/","accessed":{"date-parts":[["2016","7","5"]]},"author":[{"dropping-particle":"","family":"NOAA Marine Protected Areas Center","given":"","non-dropping-particle":"","parse-names":false,"suffix":""}],"id":"ITEM-1","issued":{"date-parts":[["2014"]]},"title":"U.S. Marine Protected Areas Boundaries: MPA Inventory","type":"webpage"},"uris":["http://www.mendeley.com/documents/?uuid=695b39c7-2629-4abf-b753-85b7058991f1"]}],"mendeley":{"formattedCitation":"(315)","plainTextFormattedCitation":"(315)","previouslyFormattedCitation":"(315)"},"properties":{"noteIndex":0},"schema":"https://github.com/citation-style-language/schema/raw/master/csl-citation.json"}</w:instrText>
      </w:r>
      <w:r w:rsidR="00963531">
        <w:rPr>
          <w:rStyle w:val="FootnoteReference"/>
          <w:rFonts w:ascii="Times New Roman" w:eastAsia="Times New Roman" w:hAnsi="Times New Roman" w:cs="Times New Roman"/>
          <w:color w:val="000000"/>
          <w:sz w:val="24"/>
        </w:rPr>
        <w:fldChar w:fldCharType="separate"/>
      </w:r>
      <w:r w:rsidR="006E3782" w:rsidRPr="006E3782">
        <w:rPr>
          <w:rFonts w:ascii="Times New Roman" w:eastAsia="Times New Roman" w:hAnsi="Times New Roman" w:cs="Times New Roman"/>
          <w:noProof/>
          <w:color w:val="000000"/>
          <w:sz w:val="24"/>
        </w:rPr>
        <w:t>(315)</w:t>
      </w:r>
      <w:r w:rsidR="00963531">
        <w:rPr>
          <w:rStyle w:val="FootnoteReference"/>
          <w:rFonts w:ascii="Times New Roman" w:eastAsia="Times New Roman" w:hAnsi="Times New Roman" w:cs="Times New Roman"/>
          <w:color w:val="000000"/>
          <w:sz w:val="24"/>
        </w:rPr>
        <w:fldChar w:fldCharType="end"/>
      </w:r>
      <w:r w:rsidR="00824154">
        <w:rPr>
          <w:rFonts w:ascii="Times New Roman" w:eastAsia="Times New Roman" w:hAnsi="Times New Roman" w:cs="Times New Roman"/>
          <w:color w:val="000000"/>
          <w:sz w:val="24"/>
        </w:rPr>
        <w:t xml:space="preserve">. </w:t>
      </w:r>
      <w:r w:rsidRPr="007B680B">
        <w:rPr>
          <w:rFonts w:ascii="Times New Roman" w:hAnsi="Times New Roman" w:cs="Times New Roman"/>
          <w:color w:val="000000"/>
          <w:sz w:val="24"/>
        </w:rPr>
        <w:t xml:space="preserve">For all the databases, we restricted our analyses to MPAs in the EEZs of the thirty islands in our analysis. We compiled a separate list of MPAs that were coded in the WDPA and </w:t>
      </w:r>
      <w:proofErr w:type="spellStart"/>
      <w:r w:rsidRPr="007B680B">
        <w:rPr>
          <w:rFonts w:ascii="Times New Roman" w:hAnsi="Times New Roman" w:cs="Times New Roman"/>
          <w:color w:val="000000"/>
          <w:sz w:val="24"/>
        </w:rPr>
        <w:t>MPAtlas</w:t>
      </w:r>
      <w:proofErr w:type="spellEnd"/>
      <w:r w:rsidRPr="007B680B">
        <w:rPr>
          <w:rFonts w:ascii="Times New Roman" w:hAnsi="Times New Roman" w:cs="Times New Roman"/>
          <w:color w:val="000000"/>
          <w:sz w:val="24"/>
        </w:rPr>
        <w:t xml:space="preserve"> as “Proposed,” but not yet “Designated” or “Inscribed.” We conducted a literature review to see whether the status of any of these MPAs had changed since the data were entered in the databases, and included all MPAs that had been officially designated as of August 2016. </w:t>
      </w:r>
    </w:p>
    <w:p w14:paraId="16810348" w14:textId="77777777" w:rsidR="007B680B" w:rsidRPr="007B680B" w:rsidRDefault="007B680B" w:rsidP="002638D7">
      <w:pPr>
        <w:spacing w:after="0" w:line="480" w:lineRule="auto"/>
        <w:rPr>
          <w:rFonts w:ascii="Times New Roman" w:hAnsi="Times New Roman" w:cs="Times New Roman"/>
          <w:color w:val="000000"/>
          <w:sz w:val="24"/>
        </w:rPr>
      </w:pPr>
    </w:p>
    <w:p w14:paraId="3575DAE1" w14:textId="6CC8BC46" w:rsidR="00824154" w:rsidRPr="00045CB5" w:rsidRDefault="00824154" w:rsidP="002638D7">
      <w:pPr>
        <w:spacing w:after="0" w:line="480" w:lineRule="auto"/>
        <w:textAlignment w:val="baseline"/>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Using ArcGIS, </w:t>
      </w:r>
      <w:r w:rsidR="00D320ED">
        <w:rPr>
          <w:rFonts w:ascii="Times New Roman" w:eastAsia="Times New Roman" w:hAnsi="Times New Roman" w:cs="Times New Roman"/>
          <w:color w:val="000000"/>
          <w:sz w:val="24"/>
        </w:rPr>
        <w:t xml:space="preserve">we calculated the percentage of each island’s coral reefs that are covered by MPAs </w:t>
      </w:r>
      <w:r>
        <w:rPr>
          <w:rFonts w:ascii="Times New Roman" w:eastAsia="Times New Roman" w:hAnsi="Times New Roman" w:cs="Times New Roman"/>
          <w:color w:val="000000"/>
          <w:sz w:val="24"/>
        </w:rPr>
        <w:t xml:space="preserve">by overlaying </w:t>
      </w:r>
      <w:r w:rsidR="00D320ED">
        <w:rPr>
          <w:rFonts w:ascii="Times New Roman" w:eastAsia="Times New Roman" w:hAnsi="Times New Roman" w:cs="Times New Roman"/>
          <w:color w:val="000000"/>
          <w:sz w:val="24"/>
        </w:rPr>
        <w:t xml:space="preserve">the </w:t>
      </w:r>
      <w:r>
        <w:rPr>
          <w:rFonts w:ascii="Times New Roman" w:eastAsia="Times New Roman" w:hAnsi="Times New Roman" w:cs="Times New Roman"/>
          <w:color w:val="000000"/>
          <w:sz w:val="24"/>
        </w:rPr>
        <w:t>MPA shapefiles</w:t>
      </w:r>
      <w:r w:rsidR="00D320ED">
        <w:rPr>
          <w:rFonts w:ascii="Times New Roman" w:eastAsia="Times New Roman" w:hAnsi="Times New Roman" w:cs="Times New Roman"/>
          <w:color w:val="000000"/>
          <w:sz w:val="24"/>
        </w:rPr>
        <w:t xml:space="preserve"> for each island’s EEZ onto a GIS layer of the island’s coral reefs, based on the cropping used for calculating mean ecological exposure</w:t>
      </w:r>
      <w:r w:rsidR="006622FF">
        <w:rPr>
          <w:rFonts w:ascii="Times New Roman" w:eastAsia="Times New Roman" w:hAnsi="Times New Roman" w:cs="Times New Roman"/>
          <w:color w:val="000000"/>
          <w:sz w:val="24"/>
        </w:rPr>
        <w:t xml:space="preserve"> </w:t>
      </w:r>
      <w:r w:rsidR="000A454C">
        <w:rPr>
          <w:rFonts w:ascii="Times New Roman" w:eastAsia="Times New Roman" w:hAnsi="Times New Roman" w:cs="Times New Roman"/>
          <w:color w:val="000000"/>
          <w:sz w:val="24"/>
        </w:rPr>
        <w:fldChar w:fldCharType="begin" w:fldLock="1"/>
      </w:r>
      <w:r w:rsidR="0059182C">
        <w:rPr>
          <w:rFonts w:ascii="Times New Roman" w:eastAsia="Times New Roman" w:hAnsi="Times New Roman" w:cs="Times New Roman"/>
          <w:color w:val="000000"/>
          <w:sz w:val="24"/>
        </w:rPr>
        <w:instrText>ADDIN CSL_CITATION {"citationItems":[{"id":"ITEM-1","itemData":{"author":[{"dropping-particle":"","family":"UNEP-WCMC","given":"","non-dropping-particle":"","parse-names":false,"suffix":""},{"dropping-particle":"","family":"WorldFish Centre","given":"","non-dropping-particle":"","parse-names":false,"suffix":""},{"dropping-particle":"","family":"World Resources Institute","given":"","non-dropping-particle":"","parse-names":false,"suffix":""},{"dropping-particle":"","family":"The Nature Conservancy","given":"","non-dropping-particle":"","parse-names":false,"suffix":""}],"id":"ITEM-1","issued":{"date-parts":[["2010"]]},"publisher":"UNEP World Conservation Monitoring Centre","publisher-place":"Cambridge, UK","title":"Global distribution of warm-water coral reefs, compiled from multiple sources including the Millennium Coral Reef Mapping Project, Version 1.3","type":"article"},"uris":["http://www.mendeley.com/documents/?uuid=081bbb10-45f7-4e38-b00a-d512f4802050"]},{"id":"ITEM-2","itemData":{"author":[{"dropping-particle":"","family":"ESRI","given":"","non-dropping-particle":"","parse-names":false,"suffix":""}],"id":"ITEM-2","issued":{"date-parts":[["2016"]]},"publisher":"Environmental Systems Research Institute","publisher-place":"Redlands, CA","title":"ArcGIS Desktop","type":"article"},"uris":["http://www.mendeley.com/documents/?uuid=7eab9761-5a50-43d0-bb64-e49750726f63"]}],"mendeley":{"formattedCitation":"(6,316)","plainTextFormattedCitation":"(6,316)","previouslyFormattedCitation":"(6,316)"},"properties":{"noteIndex":0},"schema":"https://github.com/citation-style-language/schema/raw/master/csl-citation.json"}</w:instrText>
      </w:r>
      <w:r w:rsidR="000A454C">
        <w:rPr>
          <w:rFonts w:ascii="Times New Roman" w:eastAsia="Times New Roman" w:hAnsi="Times New Roman" w:cs="Times New Roman"/>
          <w:color w:val="000000"/>
          <w:sz w:val="24"/>
        </w:rPr>
        <w:fldChar w:fldCharType="separate"/>
      </w:r>
      <w:r w:rsidR="006E3782" w:rsidRPr="006E3782">
        <w:rPr>
          <w:rFonts w:ascii="Times New Roman" w:eastAsia="Times New Roman" w:hAnsi="Times New Roman" w:cs="Times New Roman"/>
          <w:noProof/>
          <w:color w:val="000000"/>
          <w:sz w:val="24"/>
        </w:rPr>
        <w:t>(6,316)</w:t>
      </w:r>
      <w:r w:rsidR="000A454C">
        <w:rPr>
          <w:rFonts w:ascii="Times New Roman" w:eastAsia="Times New Roman" w:hAnsi="Times New Roman" w:cs="Times New Roman"/>
          <w:color w:val="000000"/>
          <w:sz w:val="24"/>
        </w:rPr>
        <w:fldChar w:fldCharType="end"/>
      </w:r>
      <w:r>
        <w:rPr>
          <w:rFonts w:ascii="Times New Roman" w:eastAsia="Times New Roman" w:hAnsi="Times New Roman" w:cs="Times New Roman"/>
          <w:color w:val="000000"/>
          <w:sz w:val="24"/>
        </w:rPr>
        <w:t xml:space="preserve"> (</w:t>
      </w:r>
      <w:r>
        <w:rPr>
          <w:rFonts w:ascii="Times New Roman" w:eastAsia="Times New Roman" w:hAnsi="Times New Roman" w:cs="Times New Roman"/>
          <w:noProof/>
          <w:color w:val="000000"/>
          <w:sz w:val="24"/>
        </w:rPr>
        <w:t>Table S1</w:t>
      </w:r>
      <w:r w:rsidR="001A247A">
        <w:rPr>
          <w:rFonts w:ascii="Times New Roman" w:eastAsia="Times New Roman" w:hAnsi="Times New Roman" w:cs="Times New Roman"/>
          <w:noProof/>
          <w:color w:val="000000"/>
          <w:sz w:val="24"/>
        </w:rPr>
        <w:t>7</w:t>
      </w:r>
      <w:r>
        <w:rPr>
          <w:rFonts w:ascii="Times New Roman" w:eastAsia="Times New Roman" w:hAnsi="Times New Roman" w:cs="Times New Roman"/>
          <w:noProof/>
          <w:color w:val="000000"/>
          <w:sz w:val="24"/>
        </w:rPr>
        <w:t>).</w:t>
      </w:r>
    </w:p>
    <w:p w14:paraId="176EA493" w14:textId="0AAC4A63" w:rsidR="007B680B" w:rsidRDefault="007B680B" w:rsidP="002638D7">
      <w:pPr>
        <w:pStyle w:val="NormalWeb"/>
        <w:shd w:val="clear" w:color="auto" w:fill="FFFFFF"/>
        <w:spacing w:before="0" w:beforeAutospacing="0" w:after="0" w:afterAutospacing="0" w:line="480" w:lineRule="auto"/>
        <w:textAlignment w:val="baseline"/>
        <w:rPr>
          <w:szCs w:val="22"/>
        </w:rPr>
      </w:pPr>
    </w:p>
    <w:p w14:paraId="0EAE672C" w14:textId="3A724D94" w:rsidR="007B680B" w:rsidRDefault="007B680B" w:rsidP="002638D7">
      <w:pPr>
        <w:pStyle w:val="NormalWeb"/>
        <w:shd w:val="clear" w:color="auto" w:fill="FFFFFF"/>
        <w:spacing w:before="0" w:beforeAutospacing="0" w:after="0" w:afterAutospacing="0" w:line="480" w:lineRule="auto"/>
        <w:textAlignment w:val="baseline"/>
        <w:rPr>
          <w:szCs w:val="22"/>
        </w:rPr>
      </w:pPr>
      <w:r w:rsidRPr="007810DC">
        <w:rPr>
          <w:b/>
          <w:szCs w:val="22"/>
        </w:rPr>
        <w:t>Table S1</w:t>
      </w:r>
      <w:r w:rsidR="001A247A">
        <w:rPr>
          <w:b/>
          <w:szCs w:val="22"/>
        </w:rPr>
        <w:t>7</w:t>
      </w:r>
      <w:r w:rsidR="005E0D30" w:rsidRPr="007810DC">
        <w:rPr>
          <w:b/>
          <w:szCs w:val="22"/>
        </w:rPr>
        <w:t>.</w:t>
      </w:r>
      <w:r w:rsidR="005E0D30">
        <w:rPr>
          <w:szCs w:val="22"/>
        </w:rPr>
        <w:t xml:space="preserve"> The percentage of each island’s coral reefs that are covered by marine protected areas (MPAs).</w:t>
      </w:r>
    </w:p>
    <w:p w14:paraId="23B9981A" w14:textId="668AE153" w:rsidR="001016DD" w:rsidRDefault="001016DD" w:rsidP="00AC1A32">
      <w:pPr>
        <w:pStyle w:val="NormalWeb"/>
        <w:suppressLineNumbers/>
        <w:shd w:val="clear" w:color="auto" w:fill="FFFFFF"/>
        <w:spacing w:before="0" w:beforeAutospacing="0" w:after="0" w:afterAutospacing="0"/>
        <w:textAlignment w:val="baseline"/>
        <w:rPr>
          <w:szCs w:val="22"/>
        </w:rPr>
      </w:pPr>
    </w:p>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0"/>
        <w:gridCol w:w="1560"/>
        <w:gridCol w:w="1560"/>
        <w:gridCol w:w="2385"/>
      </w:tblGrid>
      <w:tr w:rsidR="001016DD" w:rsidRPr="001016DD" w14:paraId="34E45D86" w14:textId="77777777" w:rsidTr="001016DD">
        <w:trPr>
          <w:trHeight w:val="348"/>
        </w:trPr>
        <w:tc>
          <w:tcPr>
            <w:tcW w:w="2680" w:type="dxa"/>
            <w:shd w:val="clear" w:color="auto" w:fill="auto"/>
            <w:noWrap/>
            <w:vAlign w:val="center"/>
            <w:hideMark/>
          </w:tcPr>
          <w:p w14:paraId="40C1A9F9" w14:textId="77777777" w:rsidR="001016DD" w:rsidRPr="001016DD" w:rsidRDefault="001016DD" w:rsidP="001016DD">
            <w:pPr>
              <w:spacing w:after="0" w:line="240" w:lineRule="auto"/>
              <w:rPr>
                <w:rFonts w:ascii="Times New Roman" w:eastAsia="Times New Roman" w:hAnsi="Times New Roman" w:cs="Times New Roman"/>
                <w:color w:val="000000"/>
              </w:rPr>
            </w:pPr>
            <w:r w:rsidRPr="001016DD">
              <w:rPr>
                <w:rFonts w:ascii="Times New Roman" w:eastAsia="Times New Roman" w:hAnsi="Times New Roman" w:cs="Times New Roman"/>
                <w:color w:val="000000"/>
              </w:rPr>
              <w:t>Island</w:t>
            </w:r>
          </w:p>
        </w:tc>
        <w:tc>
          <w:tcPr>
            <w:tcW w:w="1560" w:type="dxa"/>
            <w:shd w:val="clear" w:color="auto" w:fill="auto"/>
            <w:noWrap/>
            <w:vAlign w:val="center"/>
            <w:hideMark/>
          </w:tcPr>
          <w:p w14:paraId="60A2857B" w14:textId="77777777" w:rsidR="001016DD" w:rsidRPr="001016DD" w:rsidRDefault="001016DD" w:rsidP="001016DD">
            <w:pPr>
              <w:spacing w:after="0" w:line="240" w:lineRule="auto"/>
              <w:rPr>
                <w:rFonts w:ascii="Times New Roman" w:eastAsia="Times New Roman" w:hAnsi="Times New Roman" w:cs="Times New Roman"/>
                <w:color w:val="000000"/>
              </w:rPr>
            </w:pPr>
            <w:r w:rsidRPr="001016DD">
              <w:rPr>
                <w:rFonts w:ascii="Times New Roman" w:eastAsia="Times New Roman" w:hAnsi="Times New Roman" w:cs="Times New Roman"/>
                <w:color w:val="000000"/>
              </w:rPr>
              <w:t>MPA area (km</w:t>
            </w:r>
            <w:r w:rsidRPr="001016DD">
              <w:rPr>
                <w:rFonts w:ascii="Times New Roman" w:eastAsia="Times New Roman" w:hAnsi="Times New Roman" w:cs="Times New Roman"/>
                <w:color w:val="000000"/>
                <w:vertAlign w:val="superscript"/>
              </w:rPr>
              <w:t>2</w:t>
            </w:r>
            <w:r w:rsidRPr="001016DD">
              <w:rPr>
                <w:rFonts w:ascii="Times New Roman" w:eastAsia="Times New Roman" w:hAnsi="Times New Roman" w:cs="Times New Roman"/>
                <w:color w:val="000000"/>
              </w:rPr>
              <w:t>)</w:t>
            </w:r>
          </w:p>
        </w:tc>
        <w:tc>
          <w:tcPr>
            <w:tcW w:w="1560" w:type="dxa"/>
            <w:shd w:val="clear" w:color="auto" w:fill="auto"/>
            <w:noWrap/>
            <w:vAlign w:val="center"/>
            <w:hideMark/>
          </w:tcPr>
          <w:p w14:paraId="55E79939" w14:textId="77777777" w:rsidR="001016DD" w:rsidRPr="001016DD" w:rsidRDefault="001016DD" w:rsidP="001016DD">
            <w:pPr>
              <w:spacing w:after="0" w:line="240" w:lineRule="auto"/>
              <w:rPr>
                <w:rFonts w:ascii="Times New Roman" w:eastAsia="Times New Roman" w:hAnsi="Times New Roman" w:cs="Times New Roman"/>
                <w:color w:val="000000"/>
              </w:rPr>
            </w:pPr>
            <w:r w:rsidRPr="001016DD">
              <w:rPr>
                <w:rFonts w:ascii="Times New Roman" w:eastAsia="Times New Roman" w:hAnsi="Times New Roman" w:cs="Times New Roman"/>
                <w:color w:val="000000"/>
              </w:rPr>
              <w:t>Coral area (km</w:t>
            </w:r>
            <w:r w:rsidRPr="001016DD">
              <w:rPr>
                <w:rFonts w:ascii="Times New Roman" w:eastAsia="Times New Roman" w:hAnsi="Times New Roman" w:cs="Times New Roman"/>
                <w:color w:val="000000"/>
                <w:vertAlign w:val="superscript"/>
              </w:rPr>
              <w:t>2</w:t>
            </w:r>
            <w:r w:rsidRPr="001016DD">
              <w:rPr>
                <w:rFonts w:ascii="Times New Roman" w:eastAsia="Times New Roman" w:hAnsi="Times New Roman" w:cs="Times New Roman"/>
                <w:color w:val="000000"/>
              </w:rPr>
              <w:t>)</w:t>
            </w:r>
          </w:p>
        </w:tc>
        <w:tc>
          <w:tcPr>
            <w:tcW w:w="2385" w:type="dxa"/>
            <w:shd w:val="clear" w:color="auto" w:fill="auto"/>
            <w:noWrap/>
            <w:vAlign w:val="center"/>
            <w:hideMark/>
          </w:tcPr>
          <w:p w14:paraId="30EDFBDF" w14:textId="77777777" w:rsidR="001016DD" w:rsidRPr="001016DD" w:rsidRDefault="001016DD" w:rsidP="001016DD">
            <w:pPr>
              <w:spacing w:after="0" w:line="240" w:lineRule="auto"/>
              <w:rPr>
                <w:rFonts w:ascii="Times New Roman" w:eastAsia="Times New Roman" w:hAnsi="Times New Roman" w:cs="Times New Roman"/>
                <w:color w:val="000000"/>
              </w:rPr>
            </w:pPr>
            <w:r w:rsidRPr="001016DD">
              <w:rPr>
                <w:rFonts w:ascii="Times New Roman" w:eastAsia="Times New Roman" w:hAnsi="Times New Roman" w:cs="Times New Roman"/>
                <w:color w:val="000000"/>
              </w:rPr>
              <w:t>Percent of coral reefs in MPAs</w:t>
            </w:r>
          </w:p>
        </w:tc>
      </w:tr>
      <w:tr w:rsidR="001016DD" w:rsidRPr="001016DD" w14:paraId="6B116BB4" w14:textId="77777777" w:rsidTr="001016DD">
        <w:trPr>
          <w:trHeight w:val="300"/>
        </w:trPr>
        <w:tc>
          <w:tcPr>
            <w:tcW w:w="2680" w:type="dxa"/>
            <w:shd w:val="clear" w:color="auto" w:fill="auto"/>
            <w:noWrap/>
            <w:vAlign w:val="center"/>
            <w:hideMark/>
          </w:tcPr>
          <w:p w14:paraId="37E4AA68" w14:textId="77777777" w:rsidR="001016DD" w:rsidRPr="001016DD" w:rsidRDefault="001016DD" w:rsidP="001016DD">
            <w:pPr>
              <w:spacing w:after="0" w:line="240" w:lineRule="auto"/>
              <w:rPr>
                <w:rFonts w:ascii="Times New Roman" w:eastAsia="Times New Roman" w:hAnsi="Times New Roman" w:cs="Times New Roman"/>
                <w:color w:val="000000"/>
              </w:rPr>
            </w:pPr>
            <w:r w:rsidRPr="001016DD">
              <w:rPr>
                <w:rFonts w:ascii="Times New Roman" w:eastAsia="Times New Roman" w:hAnsi="Times New Roman" w:cs="Times New Roman"/>
                <w:color w:val="000000"/>
              </w:rPr>
              <w:t>Anguilla</w:t>
            </w:r>
          </w:p>
        </w:tc>
        <w:tc>
          <w:tcPr>
            <w:tcW w:w="1560" w:type="dxa"/>
            <w:shd w:val="clear" w:color="auto" w:fill="auto"/>
            <w:noWrap/>
            <w:vAlign w:val="center"/>
            <w:hideMark/>
          </w:tcPr>
          <w:p w14:paraId="5A6A319E"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0</w:t>
            </w:r>
          </w:p>
        </w:tc>
        <w:tc>
          <w:tcPr>
            <w:tcW w:w="1560" w:type="dxa"/>
            <w:shd w:val="clear" w:color="auto" w:fill="auto"/>
            <w:noWrap/>
            <w:vAlign w:val="center"/>
            <w:hideMark/>
          </w:tcPr>
          <w:p w14:paraId="36FE726F"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24.3</w:t>
            </w:r>
          </w:p>
        </w:tc>
        <w:tc>
          <w:tcPr>
            <w:tcW w:w="2385" w:type="dxa"/>
            <w:shd w:val="clear" w:color="auto" w:fill="auto"/>
            <w:noWrap/>
            <w:vAlign w:val="center"/>
            <w:hideMark/>
          </w:tcPr>
          <w:p w14:paraId="5A78E5B6" w14:textId="46E7D9E6"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0.0</w:t>
            </w:r>
            <w:r w:rsidRPr="001016DD">
              <w:rPr>
                <w:rFonts w:ascii="Calibri" w:eastAsia="Times New Roman" w:hAnsi="Calibri" w:cs="Calibri"/>
                <w:color w:val="000000"/>
                <w:sz w:val="16"/>
                <w:szCs w:val="16"/>
              </w:rPr>
              <w:t> </w:t>
            </w:r>
          </w:p>
        </w:tc>
      </w:tr>
      <w:tr w:rsidR="001016DD" w:rsidRPr="001016DD" w14:paraId="6945719F" w14:textId="77777777" w:rsidTr="001016DD">
        <w:trPr>
          <w:trHeight w:val="300"/>
        </w:trPr>
        <w:tc>
          <w:tcPr>
            <w:tcW w:w="2680" w:type="dxa"/>
            <w:shd w:val="clear" w:color="auto" w:fill="auto"/>
            <w:noWrap/>
            <w:vAlign w:val="center"/>
            <w:hideMark/>
          </w:tcPr>
          <w:p w14:paraId="165DCA82" w14:textId="77777777" w:rsidR="001016DD" w:rsidRPr="001016DD" w:rsidRDefault="001016DD" w:rsidP="001016DD">
            <w:pPr>
              <w:spacing w:after="0" w:line="240" w:lineRule="auto"/>
              <w:rPr>
                <w:rFonts w:ascii="Times New Roman" w:eastAsia="Times New Roman" w:hAnsi="Times New Roman" w:cs="Times New Roman"/>
                <w:color w:val="000000"/>
              </w:rPr>
            </w:pPr>
            <w:r w:rsidRPr="001016DD">
              <w:rPr>
                <w:rFonts w:ascii="Times New Roman" w:eastAsia="Times New Roman" w:hAnsi="Times New Roman" w:cs="Times New Roman"/>
                <w:color w:val="000000"/>
              </w:rPr>
              <w:t>Antigua &amp; Barbuda</w:t>
            </w:r>
          </w:p>
        </w:tc>
        <w:tc>
          <w:tcPr>
            <w:tcW w:w="1560" w:type="dxa"/>
            <w:shd w:val="clear" w:color="auto" w:fill="auto"/>
            <w:noWrap/>
            <w:vAlign w:val="center"/>
            <w:hideMark/>
          </w:tcPr>
          <w:p w14:paraId="272EA948"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335</w:t>
            </w:r>
          </w:p>
        </w:tc>
        <w:tc>
          <w:tcPr>
            <w:tcW w:w="1560" w:type="dxa"/>
            <w:shd w:val="clear" w:color="auto" w:fill="auto"/>
            <w:noWrap/>
            <w:vAlign w:val="center"/>
            <w:hideMark/>
          </w:tcPr>
          <w:p w14:paraId="4420F0A5"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58.1</w:t>
            </w:r>
          </w:p>
        </w:tc>
        <w:tc>
          <w:tcPr>
            <w:tcW w:w="2385" w:type="dxa"/>
            <w:shd w:val="clear" w:color="auto" w:fill="auto"/>
            <w:noWrap/>
            <w:vAlign w:val="center"/>
            <w:hideMark/>
          </w:tcPr>
          <w:p w14:paraId="3EBCBA57" w14:textId="479F2E7C"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55.9</w:t>
            </w:r>
            <w:r w:rsidRPr="001016DD">
              <w:rPr>
                <w:rFonts w:ascii="Calibri" w:eastAsia="Times New Roman" w:hAnsi="Calibri" w:cs="Calibri"/>
                <w:color w:val="000000"/>
                <w:sz w:val="16"/>
                <w:szCs w:val="16"/>
              </w:rPr>
              <w:t> </w:t>
            </w:r>
          </w:p>
        </w:tc>
      </w:tr>
      <w:tr w:rsidR="001016DD" w:rsidRPr="001016DD" w14:paraId="2E061351" w14:textId="77777777" w:rsidTr="001016DD">
        <w:trPr>
          <w:trHeight w:val="300"/>
        </w:trPr>
        <w:tc>
          <w:tcPr>
            <w:tcW w:w="2680" w:type="dxa"/>
            <w:shd w:val="clear" w:color="auto" w:fill="auto"/>
            <w:noWrap/>
            <w:vAlign w:val="center"/>
            <w:hideMark/>
          </w:tcPr>
          <w:p w14:paraId="2824CEAF" w14:textId="77777777" w:rsidR="001016DD" w:rsidRPr="001016DD" w:rsidRDefault="001016DD" w:rsidP="001016DD">
            <w:pPr>
              <w:spacing w:after="0" w:line="240" w:lineRule="auto"/>
              <w:rPr>
                <w:rFonts w:ascii="Times New Roman" w:eastAsia="Times New Roman" w:hAnsi="Times New Roman" w:cs="Times New Roman"/>
                <w:color w:val="000000"/>
              </w:rPr>
            </w:pPr>
            <w:r w:rsidRPr="001016DD">
              <w:rPr>
                <w:rFonts w:ascii="Times New Roman" w:eastAsia="Times New Roman" w:hAnsi="Times New Roman" w:cs="Times New Roman"/>
                <w:color w:val="000000"/>
              </w:rPr>
              <w:t>Aruba</w:t>
            </w:r>
          </w:p>
        </w:tc>
        <w:tc>
          <w:tcPr>
            <w:tcW w:w="1560" w:type="dxa"/>
            <w:shd w:val="clear" w:color="auto" w:fill="auto"/>
            <w:noWrap/>
            <w:vAlign w:val="center"/>
            <w:hideMark/>
          </w:tcPr>
          <w:p w14:paraId="2719D4F6"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0</w:t>
            </w:r>
          </w:p>
        </w:tc>
        <w:tc>
          <w:tcPr>
            <w:tcW w:w="1560" w:type="dxa"/>
            <w:shd w:val="clear" w:color="auto" w:fill="auto"/>
            <w:noWrap/>
            <w:vAlign w:val="center"/>
            <w:hideMark/>
          </w:tcPr>
          <w:p w14:paraId="250B9C7D"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65.0</w:t>
            </w:r>
          </w:p>
        </w:tc>
        <w:tc>
          <w:tcPr>
            <w:tcW w:w="2385" w:type="dxa"/>
            <w:shd w:val="clear" w:color="auto" w:fill="auto"/>
            <w:noWrap/>
            <w:vAlign w:val="center"/>
            <w:hideMark/>
          </w:tcPr>
          <w:p w14:paraId="497F26F3"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0.0</w:t>
            </w:r>
          </w:p>
        </w:tc>
      </w:tr>
      <w:tr w:rsidR="001016DD" w:rsidRPr="001016DD" w14:paraId="6310F148" w14:textId="77777777" w:rsidTr="001016DD">
        <w:trPr>
          <w:trHeight w:val="300"/>
        </w:trPr>
        <w:tc>
          <w:tcPr>
            <w:tcW w:w="2680" w:type="dxa"/>
            <w:shd w:val="clear" w:color="auto" w:fill="auto"/>
            <w:noWrap/>
            <w:vAlign w:val="center"/>
            <w:hideMark/>
          </w:tcPr>
          <w:p w14:paraId="3A1FD880" w14:textId="77777777" w:rsidR="001016DD" w:rsidRPr="001016DD" w:rsidRDefault="001016DD" w:rsidP="001016DD">
            <w:pPr>
              <w:spacing w:after="0" w:line="240" w:lineRule="auto"/>
              <w:rPr>
                <w:rFonts w:ascii="Times New Roman" w:eastAsia="Times New Roman" w:hAnsi="Times New Roman" w:cs="Times New Roman"/>
                <w:color w:val="000000"/>
              </w:rPr>
            </w:pPr>
            <w:r w:rsidRPr="001016DD">
              <w:rPr>
                <w:rFonts w:ascii="Times New Roman" w:eastAsia="Times New Roman" w:hAnsi="Times New Roman" w:cs="Times New Roman"/>
                <w:color w:val="000000"/>
              </w:rPr>
              <w:t>Bahamas</w:t>
            </w:r>
          </w:p>
        </w:tc>
        <w:tc>
          <w:tcPr>
            <w:tcW w:w="1560" w:type="dxa"/>
            <w:shd w:val="clear" w:color="auto" w:fill="auto"/>
            <w:noWrap/>
            <w:vAlign w:val="center"/>
            <w:hideMark/>
          </w:tcPr>
          <w:p w14:paraId="72C18AAD"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27763</w:t>
            </w:r>
          </w:p>
        </w:tc>
        <w:tc>
          <w:tcPr>
            <w:tcW w:w="1560" w:type="dxa"/>
            <w:shd w:val="clear" w:color="auto" w:fill="auto"/>
            <w:noWrap/>
            <w:vAlign w:val="center"/>
            <w:hideMark/>
          </w:tcPr>
          <w:p w14:paraId="05F2096F"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2195.3</w:t>
            </w:r>
          </w:p>
        </w:tc>
        <w:tc>
          <w:tcPr>
            <w:tcW w:w="2385" w:type="dxa"/>
            <w:shd w:val="clear" w:color="auto" w:fill="auto"/>
            <w:noWrap/>
            <w:vAlign w:val="center"/>
            <w:hideMark/>
          </w:tcPr>
          <w:p w14:paraId="3160A118"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9.0</w:t>
            </w:r>
          </w:p>
        </w:tc>
      </w:tr>
      <w:tr w:rsidR="001016DD" w:rsidRPr="001016DD" w14:paraId="2758C364" w14:textId="77777777" w:rsidTr="001016DD">
        <w:trPr>
          <w:trHeight w:val="300"/>
        </w:trPr>
        <w:tc>
          <w:tcPr>
            <w:tcW w:w="2680" w:type="dxa"/>
            <w:shd w:val="clear" w:color="auto" w:fill="auto"/>
            <w:noWrap/>
            <w:vAlign w:val="center"/>
            <w:hideMark/>
          </w:tcPr>
          <w:p w14:paraId="1C052FA6" w14:textId="77777777" w:rsidR="001016DD" w:rsidRPr="001016DD" w:rsidRDefault="001016DD" w:rsidP="001016DD">
            <w:pPr>
              <w:spacing w:after="0" w:line="240" w:lineRule="auto"/>
              <w:rPr>
                <w:rFonts w:ascii="Times New Roman" w:eastAsia="Times New Roman" w:hAnsi="Times New Roman" w:cs="Times New Roman"/>
                <w:color w:val="000000"/>
              </w:rPr>
            </w:pPr>
            <w:r w:rsidRPr="001016DD">
              <w:rPr>
                <w:rFonts w:ascii="Times New Roman" w:eastAsia="Times New Roman" w:hAnsi="Times New Roman" w:cs="Times New Roman"/>
                <w:color w:val="000000"/>
              </w:rPr>
              <w:t>Barbados</w:t>
            </w:r>
          </w:p>
        </w:tc>
        <w:tc>
          <w:tcPr>
            <w:tcW w:w="1560" w:type="dxa"/>
            <w:shd w:val="clear" w:color="auto" w:fill="auto"/>
            <w:noWrap/>
            <w:vAlign w:val="center"/>
            <w:hideMark/>
          </w:tcPr>
          <w:p w14:paraId="0E01BAA4"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14</w:t>
            </w:r>
          </w:p>
        </w:tc>
        <w:tc>
          <w:tcPr>
            <w:tcW w:w="1560" w:type="dxa"/>
            <w:shd w:val="clear" w:color="auto" w:fill="auto"/>
            <w:noWrap/>
            <w:vAlign w:val="center"/>
            <w:hideMark/>
          </w:tcPr>
          <w:p w14:paraId="7361D60E"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35.2</w:t>
            </w:r>
          </w:p>
        </w:tc>
        <w:tc>
          <w:tcPr>
            <w:tcW w:w="2385" w:type="dxa"/>
            <w:shd w:val="clear" w:color="auto" w:fill="auto"/>
            <w:noWrap/>
            <w:vAlign w:val="center"/>
            <w:hideMark/>
          </w:tcPr>
          <w:p w14:paraId="0B5DC4EF"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0.1</w:t>
            </w:r>
          </w:p>
        </w:tc>
      </w:tr>
      <w:tr w:rsidR="001016DD" w:rsidRPr="001016DD" w14:paraId="1E4BCE72" w14:textId="77777777" w:rsidTr="001016DD">
        <w:trPr>
          <w:trHeight w:val="300"/>
        </w:trPr>
        <w:tc>
          <w:tcPr>
            <w:tcW w:w="2680" w:type="dxa"/>
            <w:shd w:val="clear" w:color="auto" w:fill="auto"/>
            <w:noWrap/>
            <w:vAlign w:val="center"/>
            <w:hideMark/>
          </w:tcPr>
          <w:p w14:paraId="134CA082" w14:textId="77777777" w:rsidR="001016DD" w:rsidRPr="001016DD" w:rsidRDefault="001016DD" w:rsidP="001016DD">
            <w:pPr>
              <w:spacing w:after="0" w:line="240" w:lineRule="auto"/>
              <w:rPr>
                <w:rFonts w:ascii="Times New Roman" w:eastAsia="Times New Roman" w:hAnsi="Times New Roman" w:cs="Times New Roman"/>
                <w:color w:val="000000"/>
              </w:rPr>
            </w:pPr>
            <w:r w:rsidRPr="001016DD">
              <w:rPr>
                <w:rFonts w:ascii="Times New Roman" w:eastAsia="Times New Roman" w:hAnsi="Times New Roman" w:cs="Times New Roman"/>
                <w:color w:val="000000"/>
              </w:rPr>
              <w:t>Bonaire</w:t>
            </w:r>
          </w:p>
        </w:tc>
        <w:tc>
          <w:tcPr>
            <w:tcW w:w="1560" w:type="dxa"/>
            <w:shd w:val="clear" w:color="auto" w:fill="auto"/>
            <w:noWrap/>
            <w:vAlign w:val="center"/>
            <w:hideMark/>
          </w:tcPr>
          <w:p w14:paraId="7DB65225"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8</w:t>
            </w:r>
          </w:p>
        </w:tc>
        <w:tc>
          <w:tcPr>
            <w:tcW w:w="1560" w:type="dxa"/>
            <w:shd w:val="clear" w:color="auto" w:fill="auto"/>
            <w:noWrap/>
            <w:vAlign w:val="center"/>
            <w:hideMark/>
          </w:tcPr>
          <w:p w14:paraId="567A5B1D"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18.5</w:t>
            </w:r>
          </w:p>
        </w:tc>
        <w:tc>
          <w:tcPr>
            <w:tcW w:w="2385" w:type="dxa"/>
            <w:shd w:val="clear" w:color="auto" w:fill="auto"/>
            <w:noWrap/>
            <w:vAlign w:val="center"/>
            <w:hideMark/>
          </w:tcPr>
          <w:p w14:paraId="2F06432C"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1.2</w:t>
            </w:r>
          </w:p>
        </w:tc>
      </w:tr>
      <w:tr w:rsidR="001016DD" w:rsidRPr="001016DD" w14:paraId="595F6E54" w14:textId="77777777" w:rsidTr="001016DD">
        <w:trPr>
          <w:trHeight w:val="300"/>
        </w:trPr>
        <w:tc>
          <w:tcPr>
            <w:tcW w:w="2680" w:type="dxa"/>
            <w:shd w:val="clear" w:color="auto" w:fill="auto"/>
            <w:noWrap/>
            <w:vAlign w:val="center"/>
            <w:hideMark/>
          </w:tcPr>
          <w:p w14:paraId="5D3BAEA0" w14:textId="77777777" w:rsidR="001016DD" w:rsidRPr="001016DD" w:rsidRDefault="001016DD" w:rsidP="001016DD">
            <w:pPr>
              <w:spacing w:after="0" w:line="240" w:lineRule="auto"/>
              <w:rPr>
                <w:rFonts w:ascii="Times New Roman" w:eastAsia="Times New Roman" w:hAnsi="Times New Roman" w:cs="Times New Roman"/>
                <w:color w:val="000000"/>
              </w:rPr>
            </w:pPr>
            <w:r w:rsidRPr="001016DD">
              <w:rPr>
                <w:rFonts w:ascii="Times New Roman" w:eastAsia="Times New Roman" w:hAnsi="Times New Roman" w:cs="Times New Roman"/>
                <w:color w:val="000000"/>
              </w:rPr>
              <w:t>British Virgin Islands</w:t>
            </w:r>
          </w:p>
        </w:tc>
        <w:tc>
          <w:tcPr>
            <w:tcW w:w="1560" w:type="dxa"/>
            <w:shd w:val="clear" w:color="auto" w:fill="auto"/>
            <w:noWrap/>
            <w:vAlign w:val="center"/>
            <w:hideMark/>
          </w:tcPr>
          <w:p w14:paraId="55A70757"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3</w:t>
            </w:r>
          </w:p>
        </w:tc>
        <w:tc>
          <w:tcPr>
            <w:tcW w:w="1560" w:type="dxa"/>
            <w:shd w:val="clear" w:color="auto" w:fill="auto"/>
            <w:noWrap/>
            <w:vAlign w:val="center"/>
            <w:hideMark/>
          </w:tcPr>
          <w:p w14:paraId="03D17EEF"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139.9</w:t>
            </w:r>
          </w:p>
        </w:tc>
        <w:tc>
          <w:tcPr>
            <w:tcW w:w="2385" w:type="dxa"/>
            <w:shd w:val="clear" w:color="auto" w:fill="auto"/>
            <w:noWrap/>
            <w:vAlign w:val="center"/>
            <w:hideMark/>
          </w:tcPr>
          <w:p w14:paraId="16FF40A3"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0.3</w:t>
            </w:r>
          </w:p>
        </w:tc>
      </w:tr>
      <w:tr w:rsidR="001016DD" w:rsidRPr="001016DD" w14:paraId="47B1C5A8" w14:textId="77777777" w:rsidTr="001016DD">
        <w:trPr>
          <w:trHeight w:val="300"/>
        </w:trPr>
        <w:tc>
          <w:tcPr>
            <w:tcW w:w="2680" w:type="dxa"/>
            <w:shd w:val="clear" w:color="auto" w:fill="auto"/>
            <w:noWrap/>
            <w:vAlign w:val="center"/>
            <w:hideMark/>
          </w:tcPr>
          <w:p w14:paraId="3D186070" w14:textId="77777777" w:rsidR="001016DD" w:rsidRPr="001016DD" w:rsidRDefault="001016DD" w:rsidP="001016DD">
            <w:pPr>
              <w:spacing w:after="0" w:line="240" w:lineRule="auto"/>
              <w:rPr>
                <w:rFonts w:ascii="Times New Roman" w:eastAsia="Times New Roman" w:hAnsi="Times New Roman" w:cs="Times New Roman"/>
                <w:color w:val="000000"/>
              </w:rPr>
            </w:pPr>
            <w:r w:rsidRPr="001016DD">
              <w:rPr>
                <w:rFonts w:ascii="Times New Roman" w:eastAsia="Times New Roman" w:hAnsi="Times New Roman" w:cs="Times New Roman"/>
                <w:color w:val="000000"/>
              </w:rPr>
              <w:t>Cayman Islands</w:t>
            </w:r>
          </w:p>
        </w:tc>
        <w:tc>
          <w:tcPr>
            <w:tcW w:w="1560" w:type="dxa"/>
            <w:shd w:val="clear" w:color="auto" w:fill="auto"/>
            <w:noWrap/>
            <w:vAlign w:val="center"/>
            <w:hideMark/>
          </w:tcPr>
          <w:p w14:paraId="6B386CF2"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93</w:t>
            </w:r>
          </w:p>
        </w:tc>
        <w:tc>
          <w:tcPr>
            <w:tcW w:w="1560" w:type="dxa"/>
            <w:shd w:val="clear" w:color="auto" w:fill="auto"/>
            <w:noWrap/>
            <w:vAlign w:val="center"/>
            <w:hideMark/>
          </w:tcPr>
          <w:p w14:paraId="6EB86BF5"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130.1</w:t>
            </w:r>
          </w:p>
        </w:tc>
        <w:tc>
          <w:tcPr>
            <w:tcW w:w="2385" w:type="dxa"/>
            <w:shd w:val="clear" w:color="auto" w:fill="auto"/>
            <w:noWrap/>
            <w:vAlign w:val="center"/>
            <w:hideMark/>
          </w:tcPr>
          <w:p w14:paraId="34129383"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35.1</w:t>
            </w:r>
          </w:p>
        </w:tc>
      </w:tr>
      <w:tr w:rsidR="001016DD" w:rsidRPr="001016DD" w14:paraId="1AB300C5" w14:textId="77777777" w:rsidTr="001016DD">
        <w:trPr>
          <w:trHeight w:val="300"/>
        </w:trPr>
        <w:tc>
          <w:tcPr>
            <w:tcW w:w="2680" w:type="dxa"/>
            <w:shd w:val="clear" w:color="auto" w:fill="auto"/>
            <w:noWrap/>
            <w:vAlign w:val="center"/>
            <w:hideMark/>
          </w:tcPr>
          <w:p w14:paraId="09F8994C" w14:textId="77777777" w:rsidR="001016DD" w:rsidRPr="001016DD" w:rsidRDefault="001016DD" w:rsidP="001016DD">
            <w:pPr>
              <w:spacing w:after="0" w:line="240" w:lineRule="auto"/>
              <w:rPr>
                <w:rFonts w:ascii="Times New Roman" w:eastAsia="Times New Roman" w:hAnsi="Times New Roman" w:cs="Times New Roman"/>
                <w:color w:val="000000"/>
              </w:rPr>
            </w:pPr>
            <w:r w:rsidRPr="001016DD">
              <w:rPr>
                <w:rFonts w:ascii="Times New Roman" w:eastAsia="Times New Roman" w:hAnsi="Times New Roman" w:cs="Times New Roman"/>
                <w:color w:val="000000"/>
              </w:rPr>
              <w:t>Cuba</w:t>
            </w:r>
          </w:p>
        </w:tc>
        <w:tc>
          <w:tcPr>
            <w:tcW w:w="1560" w:type="dxa"/>
            <w:shd w:val="clear" w:color="auto" w:fill="auto"/>
            <w:noWrap/>
            <w:vAlign w:val="center"/>
            <w:hideMark/>
          </w:tcPr>
          <w:p w14:paraId="211DB53B"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14445</w:t>
            </w:r>
          </w:p>
        </w:tc>
        <w:tc>
          <w:tcPr>
            <w:tcW w:w="1560" w:type="dxa"/>
            <w:shd w:val="clear" w:color="auto" w:fill="auto"/>
            <w:noWrap/>
            <w:vAlign w:val="center"/>
            <w:hideMark/>
          </w:tcPr>
          <w:p w14:paraId="0BBE49E4"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2609.1</w:t>
            </w:r>
          </w:p>
        </w:tc>
        <w:tc>
          <w:tcPr>
            <w:tcW w:w="2385" w:type="dxa"/>
            <w:shd w:val="clear" w:color="auto" w:fill="auto"/>
            <w:noWrap/>
            <w:vAlign w:val="center"/>
            <w:hideMark/>
          </w:tcPr>
          <w:p w14:paraId="1E255ED0"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31.9</w:t>
            </w:r>
          </w:p>
        </w:tc>
      </w:tr>
      <w:tr w:rsidR="001016DD" w:rsidRPr="001016DD" w14:paraId="64D21198" w14:textId="77777777" w:rsidTr="001016DD">
        <w:trPr>
          <w:trHeight w:val="300"/>
        </w:trPr>
        <w:tc>
          <w:tcPr>
            <w:tcW w:w="2680" w:type="dxa"/>
            <w:shd w:val="clear" w:color="auto" w:fill="auto"/>
            <w:noWrap/>
            <w:vAlign w:val="center"/>
            <w:hideMark/>
          </w:tcPr>
          <w:p w14:paraId="603149AD" w14:textId="26B76EC0" w:rsidR="001016DD" w:rsidRPr="001016DD" w:rsidRDefault="0076503C" w:rsidP="001016DD">
            <w:pPr>
              <w:spacing w:after="0" w:line="240" w:lineRule="auto"/>
              <w:rPr>
                <w:rFonts w:ascii="Times New Roman" w:eastAsia="Times New Roman" w:hAnsi="Times New Roman" w:cs="Times New Roman"/>
                <w:color w:val="000000"/>
              </w:rPr>
            </w:pPr>
            <w:r w:rsidRPr="0076503C">
              <w:rPr>
                <w:rFonts w:ascii="Times New Roman" w:eastAsia="Times New Roman" w:hAnsi="Times New Roman" w:cs="Times New Roman"/>
              </w:rPr>
              <w:t>Curaçao</w:t>
            </w:r>
          </w:p>
        </w:tc>
        <w:tc>
          <w:tcPr>
            <w:tcW w:w="1560" w:type="dxa"/>
            <w:shd w:val="clear" w:color="auto" w:fill="auto"/>
            <w:noWrap/>
            <w:vAlign w:val="center"/>
            <w:hideMark/>
          </w:tcPr>
          <w:p w14:paraId="5DE44FF5"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11</w:t>
            </w:r>
          </w:p>
        </w:tc>
        <w:tc>
          <w:tcPr>
            <w:tcW w:w="1560" w:type="dxa"/>
            <w:shd w:val="clear" w:color="auto" w:fill="auto"/>
            <w:noWrap/>
            <w:vAlign w:val="center"/>
            <w:hideMark/>
          </w:tcPr>
          <w:p w14:paraId="1ADC493E"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34.3</w:t>
            </w:r>
          </w:p>
        </w:tc>
        <w:tc>
          <w:tcPr>
            <w:tcW w:w="2385" w:type="dxa"/>
            <w:shd w:val="clear" w:color="auto" w:fill="auto"/>
            <w:noWrap/>
            <w:vAlign w:val="center"/>
            <w:hideMark/>
          </w:tcPr>
          <w:p w14:paraId="0FF27DD5"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4.4</w:t>
            </w:r>
          </w:p>
        </w:tc>
      </w:tr>
      <w:tr w:rsidR="001016DD" w:rsidRPr="001016DD" w14:paraId="275A0897" w14:textId="77777777" w:rsidTr="001016DD">
        <w:trPr>
          <w:trHeight w:val="300"/>
        </w:trPr>
        <w:tc>
          <w:tcPr>
            <w:tcW w:w="2680" w:type="dxa"/>
            <w:shd w:val="clear" w:color="auto" w:fill="auto"/>
            <w:noWrap/>
            <w:vAlign w:val="center"/>
            <w:hideMark/>
          </w:tcPr>
          <w:p w14:paraId="69F9DD6A" w14:textId="77777777" w:rsidR="001016DD" w:rsidRPr="001016DD" w:rsidRDefault="001016DD" w:rsidP="001016DD">
            <w:pPr>
              <w:spacing w:after="0" w:line="240" w:lineRule="auto"/>
              <w:rPr>
                <w:rFonts w:ascii="Times New Roman" w:eastAsia="Times New Roman" w:hAnsi="Times New Roman" w:cs="Times New Roman"/>
                <w:color w:val="000000"/>
              </w:rPr>
            </w:pPr>
            <w:r w:rsidRPr="001016DD">
              <w:rPr>
                <w:rFonts w:ascii="Times New Roman" w:eastAsia="Times New Roman" w:hAnsi="Times New Roman" w:cs="Times New Roman"/>
                <w:color w:val="000000"/>
              </w:rPr>
              <w:t>Dominica</w:t>
            </w:r>
          </w:p>
        </w:tc>
        <w:tc>
          <w:tcPr>
            <w:tcW w:w="1560" w:type="dxa"/>
            <w:shd w:val="clear" w:color="auto" w:fill="auto"/>
            <w:noWrap/>
            <w:vAlign w:val="center"/>
            <w:hideMark/>
          </w:tcPr>
          <w:p w14:paraId="31B02C9C"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4</w:t>
            </w:r>
          </w:p>
        </w:tc>
        <w:tc>
          <w:tcPr>
            <w:tcW w:w="1560" w:type="dxa"/>
            <w:shd w:val="clear" w:color="auto" w:fill="auto"/>
            <w:noWrap/>
            <w:vAlign w:val="center"/>
            <w:hideMark/>
          </w:tcPr>
          <w:p w14:paraId="4EAC353D"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15.5</w:t>
            </w:r>
          </w:p>
        </w:tc>
        <w:tc>
          <w:tcPr>
            <w:tcW w:w="2385" w:type="dxa"/>
            <w:shd w:val="clear" w:color="auto" w:fill="auto"/>
            <w:noWrap/>
            <w:vAlign w:val="center"/>
            <w:hideMark/>
          </w:tcPr>
          <w:p w14:paraId="3F833376"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0.2</w:t>
            </w:r>
          </w:p>
        </w:tc>
      </w:tr>
      <w:tr w:rsidR="001016DD" w:rsidRPr="001016DD" w14:paraId="33589776" w14:textId="77777777" w:rsidTr="001016DD">
        <w:trPr>
          <w:trHeight w:val="300"/>
        </w:trPr>
        <w:tc>
          <w:tcPr>
            <w:tcW w:w="2680" w:type="dxa"/>
            <w:shd w:val="clear" w:color="auto" w:fill="auto"/>
            <w:noWrap/>
            <w:vAlign w:val="center"/>
            <w:hideMark/>
          </w:tcPr>
          <w:p w14:paraId="440850B6" w14:textId="77777777" w:rsidR="001016DD" w:rsidRPr="001016DD" w:rsidRDefault="001016DD" w:rsidP="001016DD">
            <w:pPr>
              <w:spacing w:after="0" w:line="240" w:lineRule="auto"/>
              <w:rPr>
                <w:rFonts w:ascii="Times New Roman" w:eastAsia="Times New Roman" w:hAnsi="Times New Roman" w:cs="Times New Roman"/>
                <w:color w:val="000000"/>
              </w:rPr>
            </w:pPr>
            <w:r w:rsidRPr="001016DD">
              <w:rPr>
                <w:rFonts w:ascii="Times New Roman" w:eastAsia="Times New Roman" w:hAnsi="Times New Roman" w:cs="Times New Roman"/>
                <w:color w:val="000000"/>
              </w:rPr>
              <w:t>Dominican Republic</w:t>
            </w:r>
          </w:p>
        </w:tc>
        <w:tc>
          <w:tcPr>
            <w:tcW w:w="1560" w:type="dxa"/>
            <w:shd w:val="clear" w:color="auto" w:fill="auto"/>
            <w:noWrap/>
            <w:vAlign w:val="center"/>
            <w:hideMark/>
          </w:tcPr>
          <w:p w14:paraId="0E0D3761"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2530</w:t>
            </w:r>
          </w:p>
        </w:tc>
        <w:tc>
          <w:tcPr>
            <w:tcW w:w="1560" w:type="dxa"/>
            <w:shd w:val="clear" w:color="auto" w:fill="auto"/>
            <w:noWrap/>
            <w:vAlign w:val="center"/>
            <w:hideMark/>
          </w:tcPr>
          <w:p w14:paraId="2C122EE0"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352.9</w:t>
            </w:r>
          </w:p>
        </w:tc>
        <w:tc>
          <w:tcPr>
            <w:tcW w:w="2385" w:type="dxa"/>
            <w:shd w:val="clear" w:color="auto" w:fill="auto"/>
            <w:noWrap/>
            <w:vAlign w:val="center"/>
            <w:hideMark/>
          </w:tcPr>
          <w:p w14:paraId="509D0869"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22.4</w:t>
            </w:r>
          </w:p>
        </w:tc>
      </w:tr>
      <w:tr w:rsidR="001016DD" w:rsidRPr="001016DD" w14:paraId="27E6837F" w14:textId="77777777" w:rsidTr="001016DD">
        <w:trPr>
          <w:trHeight w:val="300"/>
        </w:trPr>
        <w:tc>
          <w:tcPr>
            <w:tcW w:w="2680" w:type="dxa"/>
            <w:shd w:val="clear" w:color="auto" w:fill="auto"/>
            <w:noWrap/>
            <w:vAlign w:val="center"/>
            <w:hideMark/>
          </w:tcPr>
          <w:p w14:paraId="68B7523F" w14:textId="77777777" w:rsidR="001016DD" w:rsidRPr="001016DD" w:rsidRDefault="001016DD" w:rsidP="001016DD">
            <w:pPr>
              <w:spacing w:after="0" w:line="240" w:lineRule="auto"/>
              <w:rPr>
                <w:rFonts w:ascii="Times New Roman" w:eastAsia="Times New Roman" w:hAnsi="Times New Roman" w:cs="Times New Roman"/>
                <w:color w:val="000000"/>
              </w:rPr>
            </w:pPr>
            <w:r w:rsidRPr="001016DD">
              <w:rPr>
                <w:rFonts w:ascii="Times New Roman" w:eastAsia="Times New Roman" w:hAnsi="Times New Roman" w:cs="Times New Roman"/>
                <w:color w:val="000000"/>
              </w:rPr>
              <w:t>Grenada</w:t>
            </w:r>
          </w:p>
        </w:tc>
        <w:tc>
          <w:tcPr>
            <w:tcW w:w="1560" w:type="dxa"/>
            <w:shd w:val="clear" w:color="auto" w:fill="auto"/>
            <w:noWrap/>
            <w:vAlign w:val="center"/>
            <w:hideMark/>
          </w:tcPr>
          <w:p w14:paraId="5BDB268F"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230</w:t>
            </w:r>
          </w:p>
        </w:tc>
        <w:tc>
          <w:tcPr>
            <w:tcW w:w="1560" w:type="dxa"/>
            <w:shd w:val="clear" w:color="auto" w:fill="auto"/>
            <w:noWrap/>
            <w:vAlign w:val="center"/>
            <w:hideMark/>
          </w:tcPr>
          <w:p w14:paraId="01631677"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47.1</w:t>
            </w:r>
          </w:p>
        </w:tc>
        <w:tc>
          <w:tcPr>
            <w:tcW w:w="2385" w:type="dxa"/>
            <w:shd w:val="clear" w:color="auto" w:fill="auto"/>
            <w:noWrap/>
            <w:vAlign w:val="center"/>
            <w:hideMark/>
          </w:tcPr>
          <w:p w14:paraId="516196E4"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36.7</w:t>
            </w:r>
          </w:p>
        </w:tc>
      </w:tr>
      <w:tr w:rsidR="001016DD" w:rsidRPr="001016DD" w14:paraId="637818D0" w14:textId="77777777" w:rsidTr="001016DD">
        <w:trPr>
          <w:trHeight w:val="300"/>
        </w:trPr>
        <w:tc>
          <w:tcPr>
            <w:tcW w:w="2680" w:type="dxa"/>
            <w:shd w:val="clear" w:color="auto" w:fill="auto"/>
            <w:noWrap/>
            <w:vAlign w:val="center"/>
            <w:hideMark/>
          </w:tcPr>
          <w:p w14:paraId="514F55D5" w14:textId="77777777" w:rsidR="001016DD" w:rsidRPr="001016DD" w:rsidRDefault="001016DD" w:rsidP="001016DD">
            <w:pPr>
              <w:spacing w:after="0" w:line="240" w:lineRule="auto"/>
              <w:rPr>
                <w:rFonts w:ascii="Times New Roman" w:eastAsia="Times New Roman" w:hAnsi="Times New Roman" w:cs="Times New Roman"/>
                <w:color w:val="000000"/>
              </w:rPr>
            </w:pPr>
            <w:r w:rsidRPr="001016DD">
              <w:rPr>
                <w:rFonts w:ascii="Times New Roman" w:eastAsia="Times New Roman" w:hAnsi="Times New Roman" w:cs="Times New Roman"/>
                <w:color w:val="000000"/>
              </w:rPr>
              <w:t>Guadeloupe</w:t>
            </w:r>
          </w:p>
        </w:tc>
        <w:tc>
          <w:tcPr>
            <w:tcW w:w="1560" w:type="dxa"/>
            <w:shd w:val="clear" w:color="auto" w:fill="auto"/>
            <w:noWrap/>
            <w:vAlign w:val="center"/>
            <w:hideMark/>
          </w:tcPr>
          <w:p w14:paraId="6B9CBD25"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1478</w:t>
            </w:r>
          </w:p>
        </w:tc>
        <w:tc>
          <w:tcPr>
            <w:tcW w:w="1560" w:type="dxa"/>
            <w:shd w:val="clear" w:color="auto" w:fill="auto"/>
            <w:noWrap/>
            <w:vAlign w:val="center"/>
            <w:hideMark/>
          </w:tcPr>
          <w:p w14:paraId="77111C70"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118.2</w:t>
            </w:r>
          </w:p>
        </w:tc>
        <w:tc>
          <w:tcPr>
            <w:tcW w:w="2385" w:type="dxa"/>
            <w:shd w:val="clear" w:color="auto" w:fill="auto"/>
            <w:noWrap/>
            <w:vAlign w:val="center"/>
            <w:hideMark/>
          </w:tcPr>
          <w:p w14:paraId="667CF962"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28.9</w:t>
            </w:r>
          </w:p>
        </w:tc>
      </w:tr>
      <w:tr w:rsidR="001016DD" w:rsidRPr="001016DD" w14:paraId="40B77EAF" w14:textId="77777777" w:rsidTr="001016DD">
        <w:trPr>
          <w:trHeight w:val="300"/>
        </w:trPr>
        <w:tc>
          <w:tcPr>
            <w:tcW w:w="2680" w:type="dxa"/>
            <w:shd w:val="clear" w:color="auto" w:fill="auto"/>
            <w:noWrap/>
            <w:vAlign w:val="center"/>
            <w:hideMark/>
          </w:tcPr>
          <w:p w14:paraId="115CD934" w14:textId="77777777" w:rsidR="001016DD" w:rsidRPr="001016DD" w:rsidRDefault="001016DD" w:rsidP="001016DD">
            <w:pPr>
              <w:spacing w:after="0" w:line="240" w:lineRule="auto"/>
              <w:rPr>
                <w:rFonts w:ascii="Times New Roman" w:eastAsia="Times New Roman" w:hAnsi="Times New Roman" w:cs="Times New Roman"/>
                <w:color w:val="000000"/>
              </w:rPr>
            </w:pPr>
            <w:r w:rsidRPr="001016DD">
              <w:rPr>
                <w:rFonts w:ascii="Times New Roman" w:eastAsia="Times New Roman" w:hAnsi="Times New Roman" w:cs="Times New Roman"/>
                <w:color w:val="000000"/>
              </w:rPr>
              <w:t>Haiti</w:t>
            </w:r>
          </w:p>
        </w:tc>
        <w:tc>
          <w:tcPr>
            <w:tcW w:w="1560" w:type="dxa"/>
            <w:shd w:val="clear" w:color="auto" w:fill="auto"/>
            <w:noWrap/>
            <w:vAlign w:val="center"/>
            <w:hideMark/>
          </w:tcPr>
          <w:p w14:paraId="32055A1C"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3532</w:t>
            </w:r>
          </w:p>
        </w:tc>
        <w:tc>
          <w:tcPr>
            <w:tcW w:w="1560" w:type="dxa"/>
            <w:shd w:val="clear" w:color="auto" w:fill="auto"/>
            <w:noWrap/>
            <w:vAlign w:val="center"/>
            <w:hideMark/>
          </w:tcPr>
          <w:p w14:paraId="125EC32F"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338.7</w:t>
            </w:r>
          </w:p>
        </w:tc>
        <w:tc>
          <w:tcPr>
            <w:tcW w:w="2385" w:type="dxa"/>
            <w:shd w:val="clear" w:color="auto" w:fill="auto"/>
            <w:noWrap/>
            <w:vAlign w:val="center"/>
            <w:hideMark/>
          </w:tcPr>
          <w:p w14:paraId="5872A1D6"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16.9</w:t>
            </w:r>
          </w:p>
        </w:tc>
      </w:tr>
      <w:tr w:rsidR="001016DD" w:rsidRPr="001016DD" w14:paraId="50124C58" w14:textId="77777777" w:rsidTr="001016DD">
        <w:trPr>
          <w:trHeight w:val="300"/>
        </w:trPr>
        <w:tc>
          <w:tcPr>
            <w:tcW w:w="2680" w:type="dxa"/>
            <w:shd w:val="clear" w:color="auto" w:fill="auto"/>
            <w:noWrap/>
            <w:vAlign w:val="center"/>
            <w:hideMark/>
          </w:tcPr>
          <w:p w14:paraId="5A83E7A6" w14:textId="77777777" w:rsidR="001016DD" w:rsidRPr="001016DD" w:rsidRDefault="001016DD" w:rsidP="001016DD">
            <w:pPr>
              <w:spacing w:after="0" w:line="240" w:lineRule="auto"/>
              <w:rPr>
                <w:rFonts w:ascii="Times New Roman" w:eastAsia="Times New Roman" w:hAnsi="Times New Roman" w:cs="Times New Roman"/>
                <w:color w:val="000000"/>
              </w:rPr>
            </w:pPr>
            <w:r w:rsidRPr="001016DD">
              <w:rPr>
                <w:rFonts w:ascii="Times New Roman" w:eastAsia="Times New Roman" w:hAnsi="Times New Roman" w:cs="Times New Roman"/>
                <w:color w:val="000000"/>
              </w:rPr>
              <w:t>Jamaica</w:t>
            </w:r>
          </w:p>
        </w:tc>
        <w:tc>
          <w:tcPr>
            <w:tcW w:w="1560" w:type="dxa"/>
            <w:shd w:val="clear" w:color="auto" w:fill="auto"/>
            <w:noWrap/>
            <w:vAlign w:val="center"/>
            <w:hideMark/>
          </w:tcPr>
          <w:p w14:paraId="115AB09C"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1856</w:t>
            </w:r>
          </w:p>
        </w:tc>
        <w:tc>
          <w:tcPr>
            <w:tcW w:w="1560" w:type="dxa"/>
            <w:shd w:val="clear" w:color="auto" w:fill="auto"/>
            <w:noWrap/>
            <w:vAlign w:val="center"/>
            <w:hideMark/>
          </w:tcPr>
          <w:p w14:paraId="5F361A53"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402.1</w:t>
            </w:r>
          </w:p>
        </w:tc>
        <w:tc>
          <w:tcPr>
            <w:tcW w:w="2385" w:type="dxa"/>
            <w:shd w:val="clear" w:color="auto" w:fill="auto"/>
            <w:noWrap/>
            <w:vAlign w:val="center"/>
            <w:hideMark/>
          </w:tcPr>
          <w:p w14:paraId="399CD132"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16.0</w:t>
            </w:r>
          </w:p>
        </w:tc>
      </w:tr>
      <w:tr w:rsidR="001016DD" w:rsidRPr="001016DD" w14:paraId="47C62FC3" w14:textId="77777777" w:rsidTr="001016DD">
        <w:trPr>
          <w:trHeight w:val="300"/>
        </w:trPr>
        <w:tc>
          <w:tcPr>
            <w:tcW w:w="2680" w:type="dxa"/>
            <w:shd w:val="clear" w:color="auto" w:fill="auto"/>
            <w:noWrap/>
            <w:vAlign w:val="center"/>
            <w:hideMark/>
          </w:tcPr>
          <w:p w14:paraId="6907BC5C" w14:textId="77777777" w:rsidR="001016DD" w:rsidRPr="001016DD" w:rsidRDefault="001016DD" w:rsidP="001016DD">
            <w:pPr>
              <w:spacing w:after="0" w:line="240" w:lineRule="auto"/>
              <w:rPr>
                <w:rFonts w:ascii="Times New Roman" w:eastAsia="Times New Roman" w:hAnsi="Times New Roman" w:cs="Times New Roman"/>
                <w:color w:val="000000"/>
              </w:rPr>
            </w:pPr>
            <w:r w:rsidRPr="001016DD">
              <w:rPr>
                <w:rFonts w:ascii="Times New Roman" w:eastAsia="Times New Roman" w:hAnsi="Times New Roman" w:cs="Times New Roman"/>
                <w:color w:val="000000"/>
              </w:rPr>
              <w:t>Martinique</w:t>
            </w:r>
          </w:p>
        </w:tc>
        <w:tc>
          <w:tcPr>
            <w:tcW w:w="1560" w:type="dxa"/>
            <w:shd w:val="clear" w:color="auto" w:fill="auto"/>
            <w:noWrap/>
            <w:vAlign w:val="center"/>
            <w:hideMark/>
          </w:tcPr>
          <w:p w14:paraId="68D200F1"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9</w:t>
            </w:r>
          </w:p>
        </w:tc>
        <w:tc>
          <w:tcPr>
            <w:tcW w:w="1560" w:type="dxa"/>
            <w:shd w:val="clear" w:color="auto" w:fill="auto"/>
            <w:noWrap/>
            <w:vAlign w:val="center"/>
            <w:hideMark/>
          </w:tcPr>
          <w:p w14:paraId="5B7B107D"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77.9</w:t>
            </w:r>
          </w:p>
        </w:tc>
        <w:tc>
          <w:tcPr>
            <w:tcW w:w="2385" w:type="dxa"/>
            <w:shd w:val="clear" w:color="auto" w:fill="auto"/>
            <w:noWrap/>
            <w:vAlign w:val="center"/>
            <w:hideMark/>
          </w:tcPr>
          <w:p w14:paraId="1B347DAE"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0.3</w:t>
            </w:r>
          </w:p>
        </w:tc>
      </w:tr>
      <w:tr w:rsidR="001016DD" w:rsidRPr="001016DD" w14:paraId="3CE47DB8" w14:textId="77777777" w:rsidTr="001016DD">
        <w:trPr>
          <w:trHeight w:val="300"/>
        </w:trPr>
        <w:tc>
          <w:tcPr>
            <w:tcW w:w="2680" w:type="dxa"/>
            <w:shd w:val="clear" w:color="auto" w:fill="auto"/>
            <w:noWrap/>
            <w:vAlign w:val="center"/>
            <w:hideMark/>
          </w:tcPr>
          <w:p w14:paraId="1923247C" w14:textId="77777777" w:rsidR="001016DD" w:rsidRPr="001016DD" w:rsidRDefault="001016DD" w:rsidP="001016DD">
            <w:pPr>
              <w:spacing w:after="0" w:line="240" w:lineRule="auto"/>
              <w:rPr>
                <w:rFonts w:ascii="Times New Roman" w:eastAsia="Times New Roman" w:hAnsi="Times New Roman" w:cs="Times New Roman"/>
                <w:color w:val="000000"/>
              </w:rPr>
            </w:pPr>
            <w:r w:rsidRPr="001016DD">
              <w:rPr>
                <w:rFonts w:ascii="Times New Roman" w:eastAsia="Times New Roman" w:hAnsi="Times New Roman" w:cs="Times New Roman"/>
                <w:color w:val="000000"/>
              </w:rPr>
              <w:t>Montserrat</w:t>
            </w:r>
          </w:p>
        </w:tc>
        <w:tc>
          <w:tcPr>
            <w:tcW w:w="1560" w:type="dxa"/>
            <w:shd w:val="clear" w:color="auto" w:fill="auto"/>
            <w:noWrap/>
            <w:vAlign w:val="center"/>
            <w:hideMark/>
          </w:tcPr>
          <w:p w14:paraId="743B57F3"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0</w:t>
            </w:r>
          </w:p>
        </w:tc>
        <w:tc>
          <w:tcPr>
            <w:tcW w:w="1560" w:type="dxa"/>
            <w:shd w:val="clear" w:color="auto" w:fill="auto"/>
            <w:noWrap/>
            <w:vAlign w:val="center"/>
            <w:hideMark/>
          </w:tcPr>
          <w:p w14:paraId="23A9FA3E"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2.3</w:t>
            </w:r>
          </w:p>
        </w:tc>
        <w:tc>
          <w:tcPr>
            <w:tcW w:w="2385" w:type="dxa"/>
            <w:shd w:val="clear" w:color="auto" w:fill="auto"/>
            <w:noWrap/>
            <w:vAlign w:val="center"/>
            <w:hideMark/>
          </w:tcPr>
          <w:p w14:paraId="4AF1E4D4"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0.0</w:t>
            </w:r>
          </w:p>
        </w:tc>
      </w:tr>
      <w:tr w:rsidR="001016DD" w:rsidRPr="001016DD" w14:paraId="2EF90330" w14:textId="77777777" w:rsidTr="001016DD">
        <w:trPr>
          <w:trHeight w:val="300"/>
        </w:trPr>
        <w:tc>
          <w:tcPr>
            <w:tcW w:w="2680" w:type="dxa"/>
            <w:shd w:val="clear" w:color="auto" w:fill="auto"/>
            <w:noWrap/>
            <w:vAlign w:val="center"/>
            <w:hideMark/>
          </w:tcPr>
          <w:p w14:paraId="24B7DA7B" w14:textId="77777777" w:rsidR="001016DD" w:rsidRPr="001016DD" w:rsidRDefault="001016DD" w:rsidP="001016DD">
            <w:pPr>
              <w:spacing w:after="0" w:line="240" w:lineRule="auto"/>
              <w:rPr>
                <w:rFonts w:ascii="Times New Roman" w:eastAsia="Times New Roman" w:hAnsi="Times New Roman" w:cs="Times New Roman"/>
                <w:color w:val="000000"/>
              </w:rPr>
            </w:pPr>
            <w:r w:rsidRPr="001016DD">
              <w:rPr>
                <w:rFonts w:ascii="Times New Roman" w:eastAsia="Times New Roman" w:hAnsi="Times New Roman" w:cs="Times New Roman"/>
                <w:color w:val="000000"/>
              </w:rPr>
              <w:t>Puerto Rico</w:t>
            </w:r>
          </w:p>
        </w:tc>
        <w:tc>
          <w:tcPr>
            <w:tcW w:w="1560" w:type="dxa"/>
            <w:shd w:val="clear" w:color="auto" w:fill="auto"/>
            <w:noWrap/>
            <w:vAlign w:val="center"/>
            <w:hideMark/>
          </w:tcPr>
          <w:p w14:paraId="3C4563F8"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3228</w:t>
            </w:r>
          </w:p>
        </w:tc>
        <w:tc>
          <w:tcPr>
            <w:tcW w:w="1560" w:type="dxa"/>
            <w:shd w:val="clear" w:color="auto" w:fill="auto"/>
            <w:noWrap/>
            <w:vAlign w:val="center"/>
            <w:hideMark/>
          </w:tcPr>
          <w:p w14:paraId="4D18FF47"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165.0</w:t>
            </w:r>
          </w:p>
        </w:tc>
        <w:tc>
          <w:tcPr>
            <w:tcW w:w="2385" w:type="dxa"/>
            <w:shd w:val="clear" w:color="auto" w:fill="auto"/>
            <w:noWrap/>
            <w:vAlign w:val="center"/>
            <w:hideMark/>
          </w:tcPr>
          <w:p w14:paraId="53062CFF"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17.6</w:t>
            </w:r>
          </w:p>
        </w:tc>
      </w:tr>
      <w:tr w:rsidR="001016DD" w:rsidRPr="001016DD" w14:paraId="2279B18E" w14:textId="77777777" w:rsidTr="001016DD">
        <w:trPr>
          <w:trHeight w:val="300"/>
        </w:trPr>
        <w:tc>
          <w:tcPr>
            <w:tcW w:w="2680" w:type="dxa"/>
            <w:shd w:val="clear" w:color="auto" w:fill="auto"/>
            <w:noWrap/>
            <w:vAlign w:val="center"/>
            <w:hideMark/>
          </w:tcPr>
          <w:p w14:paraId="21FC0608" w14:textId="77777777" w:rsidR="001016DD" w:rsidRPr="001016DD" w:rsidRDefault="001016DD" w:rsidP="001016DD">
            <w:pPr>
              <w:spacing w:after="0" w:line="240" w:lineRule="auto"/>
              <w:rPr>
                <w:rFonts w:ascii="Times New Roman" w:eastAsia="Times New Roman" w:hAnsi="Times New Roman" w:cs="Times New Roman"/>
                <w:color w:val="000000"/>
              </w:rPr>
            </w:pPr>
            <w:r w:rsidRPr="001016DD">
              <w:rPr>
                <w:rFonts w:ascii="Times New Roman" w:eastAsia="Times New Roman" w:hAnsi="Times New Roman" w:cs="Times New Roman"/>
                <w:color w:val="000000"/>
              </w:rPr>
              <w:t>Saba</w:t>
            </w:r>
          </w:p>
        </w:tc>
        <w:tc>
          <w:tcPr>
            <w:tcW w:w="1560" w:type="dxa"/>
            <w:shd w:val="clear" w:color="auto" w:fill="auto"/>
            <w:noWrap/>
            <w:vAlign w:val="center"/>
            <w:hideMark/>
          </w:tcPr>
          <w:p w14:paraId="5C802038"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10</w:t>
            </w:r>
          </w:p>
        </w:tc>
        <w:tc>
          <w:tcPr>
            <w:tcW w:w="1560" w:type="dxa"/>
            <w:shd w:val="clear" w:color="auto" w:fill="auto"/>
            <w:noWrap/>
            <w:vAlign w:val="center"/>
            <w:hideMark/>
          </w:tcPr>
          <w:p w14:paraId="3A60F0D7"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178.9</w:t>
            </w:r>
          </w:p>
        </w:tc>
        <w:tc>
          <w:tcPr>
            <w:tcW w:w="2385" w:type="dxa"/>
            <w:shd w:val="clear" w:color="auto" w:fill="auto"/>
            <w:noWrap/>
            <w:vAlign w:val="center"/>
            <w:hideMark/>
          </w:tcPr>
          <w:p w14:paraId="3404428C"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0.0</w:t>
            </w:r>
          </w:p>
        </w:tc>
      </w:tr>
      <w:tr w:rsidR="001016DD" w:rsidRPr="001016DD" w14:paraId="2934F9FD" w14:textId="77777777" w:rsidTr="001016DD">
        <w:trPr>
          <w:trHeight w:val="300"/>
        </w:trPr>
        <w:tc>
          <w:tcPr>
            <w:tcW w:w="2680" w:type="dxa"/>
            <w:shd w:val="clear" w:color="auto" w:fill="auto"/>
            <w:noWrap/>
            <w:vAlign w:val="center"/>
            <w:hideMark/>
          </w:tcPr>
          <w:p w14:paraId="319D4D02" w14:textId="77777777" w:rsidR="001016DD" w:rsidRPr="001016DD" w:rsidRDefault="001016DD" w:rsidP="001016DD">
            <w:pPr>
              <w:spacing w:after="0" w:line="240" w:lineRule="auto"/>
              <w:rPr>
                <w:rFonts w:ascii="Times New Roman" w:eastAsia="Times New Roman" w:hAnsi="Times New Roman" w:cs="Times New Roman"/>
                <w:color w:val="000000"/>
              </w:rPr>
            </w:pPr>
            <w:r w:rsidRPr="001016DD">
              <w:rPr>
                <w:rFonts w:ascii="Times New Roman" w:eastAsia="Times New Roman" w:hAnsi="Times New Roman" w:cs="Times New Roman"/>
                <w:color w:val="000000"/>
              </w:rPr>
              <w:t>St. Barthelemy</w:t>
            </w:r>
          </w:p>
        </w:tc>
        <w:tc>
          <w:tcPr>
            <w:tcW w:w="1560" w:type="dxa"/>
            <w:shd w:val="clear" w:color="auto" w:fill="auto"/>
            <w:noWrap/>
            <w:vAlign w:val="center"/>
            <w:hideMark/>
          </w:tcPr>
          <w:p w14:paraId="7AA016F2"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12</w:t>
            </w:r>
          </w:p>
        </w:tc>
        <w:tc>
          <w:tcPr>
            <w:tcW w:w="1560" w:type="dxa"/>
            <w:shd w:val="clear" w:color="auto" w:fill="auto"/>
            <w:noWrap/>
            <w:vAlign w:val="center"/>
            <w:hideMark/>
          </w:tcPr>
          <w:p w14:paraId="6A9D3E38"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10.0</w:t>
            </w:r>
          </w:p>
        </w:tc>
        <w:tc>
          <w:tcPr>
            <w:tcW w:w="2385" w:type="dxa"/>
            <w:shd w:val="clear" w:color="auto" w:fill="auto"/>
            <w:noWrap/>
            <w:vAlign w:val="center"/>
            <w:hideMark/>
          </w:tcPr>
          <w:p w14:paraId="2D68D15F"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22.1</w:t>
            </w:r>
          </w:p>
        </w:tc>
      </w:tr>
      <w:tr w:rsidR="001016DD" w:rsidRPr="001016DD" w14:paraId="39237C2C" w14:textId="77777777" w:rsidTr="001016DD">
        <w:trPr>
          <w:trHeight w:val="300"/>
        </w:trPr>
        <w:tc>
          <w:tcPr>
            <w:tcW w:w="2680" w:type="dxa"/>
            <w:shd w:val="clear" w:color="auto" w:fill="auto"/>
            <w:noWrap/>
            <w:vAlign w:val="center"/>
            <w:hideMark/>
          </w:tcPr>
          <w:p w14:paraId="70671588" w14:textId="77777777" w:rsidR="001016DD" w:rsidRPr="001016DD" w:rsidRDefault="001016DD" w:rsidP="001016DD">
            <w:pPr>
              <w:spacing w:after="0" w:line="240" w:lineRule="auto"/>
              <w:rPr>
                <w:rFonts w:ascii="Times New Roman" w:eastAsia="Times New Roman" w:hAnsi="Times New Roman" w:cs="Times New Roman"/>
                <w:color w:val="000000"/>
              </w:rPr>
            </w:pPr>
            <w:r w:rsidRPr="001016DD">
              <w:rPr>
                <w:rFonts w:ascii="Times New Roman" w:eastAsia="Times New Roman" w:hAnsi="Times New Roman" w:cs="Times New Roman"/>
                <w:color w:val="000000"/>
              </w:rPr>
              <w:t>St. Eustatius</w:t>
            </w:r>
          </w:p>
        </w:tc>
        <w:tc>
          <w:tcPr>
            <w:tcW w:w="1560" w:type="dxa"/>
            <w:shd w:val="clear" w:color="auto" w:fill="auto"/>
            <w:noWrap/>
            <w:vAlign w:val="center"/>
            <w:hideMark/>
          </w:tcPr>
          <w:p w14:paraId="3DB1EC35"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0</w:t>
            </w:r>
          </w:p>
        </w:tc>
        <w:tc>
          <w:tcPr>
            <w:tcW w:w="1560" w:type="dxa"/>
            <w:shd w:val="clear" w:color="auto" w:fill="auto"/>
            <w:noWrap/>
            <w:vAlign w:val="center"/>
            <w:hideMark/>
          </w:tcPr>
          <w:p w14:paraId="6DBF7302"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12.5</w:t>
            </w:r>
          </w:p>
        </w:tc>
        <w:tc>
          <w:tcPr>
            <w:tcW w:w="2385" w:type="dxa"/>
            <w:shd w:val="clear" w:color="auto" w:fill="auto"/>
            <w:noWrap/>
            <w:vAlign w:val="center"/>
            <w:hideMark/>
          </w:tcPr>
          <w:p w14:paraId="64AC180C"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0.0</w:t>
            </w:r>
          </w:p>
        </w:tc>
      </w:tr>
      <w:tr w:rsidR="001016DD" w:rsidRPr="001016DD" w14:paraId="55BA28CB" w14:textId="77777777" w:rsidTr="001016DD">
        <w:trPr>
          <w:trHeight w:val="300"/>
        </w:trPr>
        <w:tc>
          <w:tcPr>
            <w:tcW w:w="2680" w:type="dxa"/>
            <w:shd w:val="clear" w:color="auto" w:fill="auto"/>
            <w:noWrap/>
            <w:vAlign w:val="center"/>
            <w:hideMark/>
          </w:tcPr>
          <w:p w14:paraId="215F6879" w14:textId="77777777" w:rsidR="001016DD" w:rsidRPr="001016DD" w:rsidRDefault="001016DD" w:rsidP="001016DD">
            <w:pPr>
              <w:spacing w:after="0" w:line="240" w:lineRule="auto"/>
              <w:rPr>
                <w:rFonts w:ascii="Times New Roman" w:eastAsia="Times New Roman" w:hAnsi="Times New Roman" w:cs="Times New Roman"/>
                <w:color w:val="000000"/>
              </w:rPr>
            </w:pPr>
            <w:r w:rsidRPr="001016DD">
              <w:rPr>
                <w:rFonts w:ascii="Times New Roman" w:eastAsia="Times New Roman" w:hAnsi="Times New Roman" w:cs="Times New Roman"/>
                <w:color w:val="000000"/>
              </w:rPr>
              <w:t>St. Kitts &amp; Nevis</w:t>
            </w:r>
          </w:p>
        </w:tc>
        <w:tc>
          <w:tcPr>
            <w:tcW w:w="1560" w:type="dxa"/>
            <w:shd w:val="clear" w:color="auto" w:fill="auto"/>
            <w:noWrap/>
            <w:vAlign w:val="center"/>
            <w:hideMark/>
          </w:tcPr>
          <w:p w14:paraId="64379E2E"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0</w:t>
            </w:r>
          </w:p>
        </w:tc>
        <w:tc>
          <w:tcPr>
            <w:tcW w:w="1560" w:type="dxa"/>
            <w:shd w:val="clear" w:color="auto" w:fill="auto"/>
            <w:noWrap/>
            <w:vAlign w:val="center"/>
            <w:hideMark/>
          </w:tcPr>
          <w:p w14:paraId="44BC3BB4"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42.4</w:t>
            </w:r>
          </w:p>
        </w:tc>
        <w:tc>
          <w:tcPr>
            <w:tcW w:w="2385" w:type="dxa"/>
            <w:shd w:val="clear" w:color="auto" w:fill="auto"/>
            <w:noWrap/>
            <w:vAlign w:val="center"/>
            <w:hideMark/>
          </w:tcPr>
          <w:p w14:paraId="044B3EF0"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0.0</w:t>
            </w:r>
          </w:p>
        </w:tc>
      </w:tr>
      <w:tr w:rsidR="001016DD" w:rsidRPr="001016DD" w14:paraId="021274B7" w14:textId="77777777" w:rsidTr="001016DD">
        <w:trPr>
          <w:trHeight w:val="300"/>
        </w:trPr>
        <w:tc>
          <w:tcPr>
            <w:tcW w:w="2680" w:type="dxa"/>
            <w:shd w:val="clear" w:color="auto" w:fill="auto"/>
            <w:noWrap/>
            <w:vAlign w:val="center"/>
            <w:hideMark/>
          </w:tcPr>
          <w:p w14:paraId="61BBE902" w14:textId="77777777" w:rsidR="001016DD" w:rsidRPr="001016DD" w:rsidRDefault="001016DD" w:rsidP="001016DD">
            <w:pPr>
              <w:spacing w:after="0" w:line="240" w:lineRule="auto"/>
              <w:rPr>
                <w:rFonts w:ascii="Times New Roman" w:eastAsia="Times New Roman" w:hAnsi="Times New Roman" w:cs="Times New Roman"/>
                <w:color w:val="000000"/>
              </w:rPr>
            </w:pPr>
            <w:r w:rsidRPr="001016DD">
              <w:rPr>
                <w:rFonts w:ascii="Times New Roman" w:eastAsia="Times New Roman" w:hAnsi="Times New Roman" w:cs="Times New Roman"/>
                <w:color w:val="000000"/>
              </w:rPr>
              <w:t>St. Lucia</w:t>
            </w:r>
          </w:p>
        </w:tc>
        <w:tc>
          <w:tcPr>
            <w:tcW w:w="1560" w:type="dxa"/>
            <w:shd w:val="clear" w:color="auto" w:fill="auto"/>
            <w:noWrap/>
            <w:vAlign w:val="center"/>
            <w:hideMark/>
          </w:tcPr>
          <w:p w14:paraId="00E6D5D6"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423</w:t>
            </w:r>
          </w:p>
        </w:tc>
        <w:tc>
          <w:tcPr>
            <w:tcW w:w="1560" w:type="dxa"/>
            <w:shd w:val="clear" w:color="auto" w:fill="auto"/>
            <w:noWrap/>
            <w:vAlign w:val="center"/>
            <w:hideMark/>
          </w:tcPr>
          <w:p w14:paraId="32A619A2"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29.5</w:t>
            </w:r>
          </w:p>
        </w:tc>
        <w:tc>
          <w:tcPr>
            <w:tcW w:w="2385" w:type="dxa"/>
            <w:shd w:val="clear" w:color="auto" w:fill="auto"/>
            <w:noWrap/>
            <w:vAlign w:val="center"/>
            <w:hideMark/>
          </w:tcPr>
          <w:p w14:paraId="293219BF"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49.5</w:t>
            </w:r>
          </w:p>
        </w:tc>
      </w:tr>
      <w:tr w:rsidR="001016DD" w:rsidRPr="001016DD" w14:paraId="40D6A76D" w14:textId="77777777" w:rsidTr="001016DD">
        <w:trPr>
          <w:trHeight w:val="300"/>
        </w:trPr>
        <w:tc>
          <w:tcPr>
            <w:tcW w:w="2680" w:type="dxa"/>
            <w:shd w:val="clear" w:color="auto" w:fill="auto"/>
            <w:noWrap/>
            <w:vAlign w:val="center"/>
            <w:hideMark/>
          </w:tcPr>
          <w:p w14:paraId="191454C8" w14:textId="77777777" w:rsidR="001016DD" w:rsidRPr="001016DD" w:rsidRDefault="001016DD" w:rsidP="001016DD">
            <w:pPr>
              <w:spacing w:after="0" w:line="240" w:lineRule="auto"/>
              <w:rPr>
                <w:rFonts w:ascii="Times New Roman" w:eastAsia="Times New Roman" w:hAnsi="Times New Roman" w:cs="Times New Roman"/>
                <w:color w:val="000000"/>
              </w:rPr>
            </w:pPr>
            <w:r w:rsidRPr="001016DD">
              <w:rPr>
                <w:rFonts w:ascii="Times New Roman" w:eastAsia="Times New Roman" w:hAnsi="Times New Roman" w:cs="Times New Roman"/>
                <w:color w:val="000000"/>
              </w:rPr>
              <w:t>St. Maarten</w:t>
            </w:r>
          </w:p>
        </w:tc>
        <w:tc>
          <w:tcPr>
            <w:tcW w:w="1560" w:type="dxa"/>
            <w:shd w:val="clear" w:color="auto" w:fill="auto"/>
            <w:noWrap/>
            <w:vAlign w:val="center"/>
            <w:hideMark/>
          </w:tcPr>
          <w:p w14:paraId="3C0532A5"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34</w:t>
            </w:r>
          </w:p>
        </w:tc>
        <w:tc>
          <w:tcPr>
            <w:tcW w:w="1560" w:type="dxa"/>
            <w:shd w:val="clear" w:color="auto" w:fill="auto"/>
            <w:noWrap/>
            <w:vAlign w:val="center"/>
            <w:hideMark/>
          </w:tcPr>
          <w:p w14:paraId="2E74BCB2"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1.6</w:t>
            </w:r>
          </w:p>
        </w:tc>
        <w:tc>
          <w:tcPr>
            <w:tcW w:w="2385" w:type="dxa"/>
            <w:shd w:val="clear" w:color="auto" w:fill="auto"/>
            <w:noWrap/>
            <w:vAlign w:val="center"/>
            <w:hideMark/>
          </w:tcPr>
          <w:p w14:paraId="4F77C53D"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0.0</w:t>
            </w:r>
          </w:p>
        </w:tc>
      </w:tr>
      <w:tr w:rsidR="001016DD" w:rsidRPr="001016DD" w14:paraId="593B8B81" w14:textId="77777777" w:rsidTr="001016DD">
        <w:trPr>
          <w:trHeight w:val="300"/>
        </w:trPr>
        <w:tc>
          <w:tcPr>
            <w:tcW w:w="2680" w:type="dxa"/>
            <w:shd w:val="clear" w:color="auto" w:fill="auto"/>
            <w:noWrap/>
            <w:vAlign w:val="center"/>
            <w:hideMark/>
          </w:tcPr>
          <w:p w14:paraId="05E1DA84" w14:textId="77777777" w:rsidR="001016DD" w:rsidRPr="001016DD" w:rsidRDefault="001016DD" w:rsidP="001016DD">
            <w:pPr>
              <w:spacing w:after="0" w:line="240" w:lineRule="auto"/>
              <w:rPr>
                <w:rFonts w:ascii="Times New Roman" w:eastAsia="Times New Roman" w:hAnsi="Times New Roman" w:cs="Times New Roman"/>
                <w:color w:val="000000"/>
              </w:rPr>
            </w:pPr>
            <w:r w:rsidRPr="001016DD">
              <w:rPr>
                <w:rFonts w:ascii="Times New Roman" w:eastAsia="Times New Roman" w:hAnsi="Times New Roman" w:cs="Times New Roman"/>
                <w:color w:val="000000"/>
              </w:rPr>
              <w:t>St. Martin</w:t>
            </w:r>
          </w:p>
        </w:tc>
        <w:tc>
          <w:tcPr>
            <w:tcW w:w="1560" w:type="dxa"/>
            <w:shd w:val="clear" w:color="auto" w:fill="auto"/>
            <w:noWrap/>
            <w:vAlign w:val="center"/>
            <w:hideMark/>
          </w:tcPr>
          <w:p w14:paraId="4488AC3B"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33</w:t>
            </w:r>
          </w:p>
        </w:tc>
        <w:tc>
          <w:tcPr>
            <w:tcW w:w="1560" w:type="dxa"/>
            <w:shd w:val="clear" w:color="auto" w:fill="auto"/>
            <w:noWrap/>
            <w:vAlign w:val="center"/>
            <w:hideMark/>
          </w:tcPr>
          <w:p w14:paraId="4A4428B4"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6.4</w:t>
            </w:r>
          </w:p>
        </w:tc>
        <w:tc>
          <w:tcPr>
            <w:tcW w:w="2385" w:type="dxa"/>
            <w:shd w:val="clear" w:color="auto" w:fill="auto"/>
            <w:noWrap/>
            <w:vAlign w:val="center"/>
            <w:hideMark/>
          </w:tcPr>
          <w:p w14:paraId="33DA4FFE" w14:textId="35714F56"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78.0</w:t>
            </w:r>
          </w:p>
        </w:tc>
      </w:tr>
      <w:tr w:rsidR="001016DD" w:rsidRPr="001016DD" w14:paraId="71C729C8" w14:textId="77777777" w:rsidTr="001016DD">
        <w:trPr>
          <w:trHeight w:val="300"/>
        </w:trPr>
        <w:tc>
          <w:tcPr>
            <w:tcW w:w="2680" w:type="dxa"/>
            <w:shd w:val="clear" w:color="auto" w:fill="auto"/>
            <w:noWrap/>
            <w:vAlign w:val="center"/>
            <w:hideMark/>
          </w:tcPr>
          <w:p w14:paraId="5C63B199" w14:textId="77777777" w:rsidR="001016DD" w:rsidRPr="001016DD" w:rsidRDefault="001016DD" w:rsidP="001016DD">
            <w:pPr>
              <w:spacing w:after="0" w:line="240" w:lineRule="auto"/>
              <w:rPr>
                <w:rFonts w:ascii="Times New Roman" w:eastAsia="Times New Roman" w:hAnsi="Times New Roman" w:cs="Times New Roman"/>
                <w:color w:val="000000"/>
              </w:rPr>
            </w:pPr>
            <w:r w:rsidRPr="001016DD">
              <w:rPr>
                <w:rFonts w:ascii="Times New Roman" w:eastAsia="Times New Roman" w:hAnsi="Times New Roman" w:cs="Times New Roman"/>
                <w:color w:val="000000"/>
              </w:rPr>
              <w:t>St. Vincent &amp; the Grenadines</w:t>
            </w:r>
          </w:p>
        </w:tc>
        <w:tc>
          <w:tcPr>
            <w:tcW w:w="1560" w:type="dxa"/>
            <w:shd w:val="clear" w:color="auto" w:fill="auto"/>
            <w:noWrap/>
            <w:vAlign w:val="center"/>
            <w:hideMark/>
          </w:tcPr>
          <w:p w14:paraId="77A11D56"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92</w:t>
            </w:r>
          </w:p>
        </w:tc>
        <w:tc>
          <w:tcPr>
            <w:tcW w:w="1560" w:type="dxa"/>
            <w:shd w:val="clear" w:color="auto" w:fill="auto"/>
            <w:noWrap/>
            <w:vAlign w:val="center"/>
            <w:hideMark/>
          </w:tcPr>
          <w:p w14:paraId="7AEF5583"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41.1</w:t>
            </w:r>
          </w:p>
        </w:tc>
        <w:tc>
          <w:tcPr>
            <w:tcW w:w="2385" w:type="dxa"/>
            <w:shd w:val="clear" w:color="auto" w:fill="auto"/>
            <w:noWrap/>
            <w:vAlign w:val="center"/>
            <w:hideMark/>
          </w:tcPr>
          <w:p w14:paraId="4AB08ABC"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43.4</w:t>
            </w:r>
          </w:p>
        </w:tc>
      </w:tr>
      <w:tr w:rsidR="001016DD" w:rsidRPr="001016DD" w14:paraId="59815D90" w14:textId="77777777" w:rsidTr="001016DD">
        <w:trPr>
          <w:trHeight w:val="300"/>
        </w:trPr>
        <w:tc>
          <w:tcPr>
            <w:tcW w:w="2680" w:type="dxa"/>
            <w:shd w:val="clear" w:color="auto" w:fill="auto"/>
            <w:noWrap/>
            <w:vAlign w:val="center"/>
            <w:hideMark/>
          </w:tcPr>
          <w:p w14:paraId="009AD58C" w14:textId="77777777" w:rsidR="001016DD" w:rsidRPr="001016DD" w:rsidRDefault="001016DD" w:rsidP="001016DD">
            <w:pPr>
              <w:spacing w:after="0" w:line="240" w:lineRule="auto"/>
              <w:rPr>
                <w:rFonts w:ascii="Times New Roman" w:eastAsia="Times New Roman" w:hAnsi="Times New Roman" w:cs="Times New Roman"/>
                <w:color w:val="000000"/>
              </w:rPr>
            </w:pPr>
            <w:r w:rsidRPr="001016DD">
              <w:rPr>
                <w:rFonts w:ascii="Times New Roman" w:eastAsia="Times New Roman" w:hAnsi="Times New Roman" w:cs="Times New Roman"/>
                <w:color w:val="000000"/>
              </w:rPr>
              <w:t>Trinidad &amp; Tobago</w:t>
            </w:r>
          </w:p>
        </w:tc>
        <w:tc>
          <w:tcPr>
            <w:tcW w:w="1560" w:type="dxa"/>
            <w:shd w:val="clear" w:color="auto" w:fill="auto"/>
            <w:noWrap/>
            <w:vAlign w:val="center"/>
            <w:hideMark/>
          </w:tcPr>
          <w:p w14:paraId="4EFF00F3"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11</w:t>
            </w:r>
          </w:p>
        </w:tc>
        <w:tc>
          <w:tcPr>
            <w:tcW w:w="1560" w:type="dxa"/>
            <w:shd w:val="clear" w:color="auto" w:fill="auto"/>
            <w:noWrap/>
            <w:vAlign w:val="center"/>
            <w:hideMark/>
          </w:tcPr>
          <w:p w14:paraId="27D440BF"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31.1</w:t>
            </w:r>
          </w:p>
        </w:tc>
        <w:tc>
          <w:tcPr>
            <w:tcW w:w="2385" w:type="dxa"/>
            <w:shd w:val="clear" w:color="auto" w:fill="auto"/>
            <w:noWrap/>
            <w:vAlign w:val="center"/>
            <w:hideMark/>
          </w:tcPr>
          <w:p w14:paraId="14C4B5DB"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11.8</w:t>
            </w:r>
          </w:p>
        </w:tc>
      </w:tr>
      <w:tr w:rsidR="001016DD" w:rsidRPr="001016DD" w14:paraId="5A0477F5" w14:textId="77777777" w:rsidTr="001016DD">
        <w:trPr>
          <w:trHeight w:val="300"/>
        </w:trPr>
        <w:tc>
          <w:tcPr>
            <w:tcW w:w="2680" w:type="dxa"/>
            <w:shd w:val="clear" w:color="auto" w:fill="auto"/>
            <w:noWrap/>
            <w:vAlign w:val="center"/>
            <w:hideMark/>
          </w:tcPr>
          <w:p w14:paraId="52EF3055" w14:textId="77777777" w:rsidR="001016DD" w:rsidRPr="001016DD" w:rsidRDefault="001016DD" w:rsidP="001016DD">
            <w:pPr>
              <w:spacing w:after="0" w:line="240" w:lineRule="auto"/>
              <w:rPr>
                <w:rFonts w:ascii="Times New Roman" w:eastAsia="Times New Roman" w:hAnsi="Times New Roman" w:cs="Times New Roman"/>
                <w:color w:val="000000"/>
              </w:rPr>
            </w:pPr>
            <w:r w:rsidRPr="001016DD">
              <w:rPr>
                <w:rFonts w:ascii="Times New Roman" w:eastAsia="Times New Roman" w:hAnsi="Times New Roman" w:cs="Times New Roman"/>
                <w:color w:val="000000"/>
              </w:rPr>
              <w:t>Turks &amp; Caicos</w:t>
            </w:r>
          </w:p>
        </w:tc>
        <w:tc>
          <w:tcPr>
            <w:tcW w:w="1560" w:type="dxa"/>
            <w:shd w:val="clear" w:color="auto" w:fill="auto"/>
            <w:noWrap/>
            <w:vAlign w:val="center"/>
            <w:hideMark/>
          </w:tcPr>
          <w:p w14:paraId="3D1E109C"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152</w:t>
            </w:r>
          </w:p>
        </w:tc>
        <w:tc>
          <w:tcPr>
            <w:tcW w:w="1560" w:type="dxa"/>
            <w:shd w:val="clear" w:color="auto" w:fill="auto"/>
            <w:noWrap/>
            <w:vAlign w:val="center"/>
            <w:hideMark/>
          </w:tcPr>
          <w:p w14:paraId="45700172"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192.0</w:t>
            </w:r>
          </w:p>
        </w:tc>
        <w:tc>
          <w:tcPr>
            <w:tcW w:w="2385" w:type="dxa"/>
            <w:shd w:val="clear" w:color="auto" w:fill="auto"/>
            <w:noWrap/>
            <w:vAlign w:val="center"/>
            <w:hideMark/>
          </w:tcPr>
          <w:p w14:paraId="74F444E8"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7.2</w:t>
            </w:r>
          </w:p>
        </w:tc>
      </w:tr>
      <w:tr w:rsidR="001016DD" w:rsidRPr="001016DD" w14:paraId="3E038F3D" w14:textId="77777777" w:rsidTr="001016DD">
        <w:trPr>
          <w:trHeight w:val="300"/>
        </w:trPr>
        <w:tc>
          <w:tcPr>
            <w:tcW w:w="2680" w:type="dxa"/>
            <w:shd w:val="clear" w:color="auto" w:fill="auto"/>
            <w:noWrap/>
            <w:vAlign w:val="center"/>
            <w:hideMark/>
          </w:tcPr>
          <w:p w14:paraId="787ADF9F" w14:textId="77777777" w:rsidR="001016DD" w:rsidRPr="001016DD" w:rsidRDefault="001016DD" w:rsidP="001016DD">
            <w:pPr>
              <w:spacing w:after="0" w:line="240" w:lineRule="auto"/>
              <w:rPr>
                <w:rFonts w:ascii="Times New Roman" w:eastAsia="Times New Roman" w:hAnsi="Times New Roman" w:cs="Times New Roman"/>
                <w:color w:val="000000"/>
              </w:rPr>
            </w:pPr>
            <w:r w:rsidRPr="001016DD">
              <w:rPr>
                <w:rFonts w:ascii="Times New Roman" w:eastAsia="Times New Roman" w:hAnsi="Times New Roman" w:cs="Times New Roman"/>
                <w:color w:val="000000"/>
              </w:rPr>
              <w:t>US Virgin Islands</w:t>
            </w:r>
          </w:p>
        </w:tc>
        <w:tc>
          <w:tcPr>
            <w:tcW w:w="1560" w:type="dxa"/>
            <w:shd w:val="clear" w:color="auto" w:fill="auto"/>
            <w:noWrap/>
            <w:vAlign w:val="center"/>
            <w:hideMark/>
          </w:tcPr>
          <w:p w14:paraId="1CE1CD00"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22</w:t>
            </w:r>
          </w:p>
        </w:tc>
        <w:tc>
          <w:tcPr>
            <w:tcW w:w="1560" w:type="dxa"/>
            <w:shd w:val="clear" w:color="auto" w:fill="auto"/>
            <w:noWrap/>
            <w:vAlign w:val="center"/>
            <w:hideMark/>
          </w:tcPr>
          <w:p w14:paraId="1D8244C1"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35.4</w:t>
            </w:r>
          </w:p>
        </w:tc>
        <w:tc>
          <w:tcPr>
            <w:tcW w:w="2385" w:type="dxa"/>
            <w:shd w:val="clear" w:color="auto" w:fill="auto"/>
            <w:noWrap/>
            <w:vAlign w:val="center"/>
            <w:hideMark/>
          </w:tcPr>
          <w:p w14:paraId="29946C18" w14:textId="77777777" w:rsidR="001016DD" w:rsidRPr="001016DD" w:rsidRDefault="001016DD" w:rsidP="001016DD">
            <w:pPr>
              <w:spacing w:after="0" w:line="240" w:lineRule="auto"/>
              <w:jc w:val="right"/>
              <w:rPr>
                <w:rFonts w:ascii="Times New Roman" w:eastAsia="Times New Roman" w:hAnsi="Times New Roman" w:cs="Times New Roman"/>
                <w:color w:val="000000"/>
              </w:rPr>
            </w:pPr>
            <w:r w:rsidRPr="001016DD">
              <w:rPr>
                <w:rFonts w:ascii="Times New Roman" w:eastAsia="Times New Roman" w:hAnsi="Times New Roman" w:cs="Times New Roman"/>
                <w:color w:val="000000"/>
              </w:rPr>
              <w:t>4.4</w:t>
            </w:r>
          </w:p>
        </w:tc>
      </w:tr>
    </w:tbl>
    <w:p w14:paraId="7C26BF05" w14:textId="02B80EF0" w:rsidR="00C4046E" w:rsidRDefault="00C4046E" w:rsidP="00AC1A32">
      <w:pPr>
        <w:pStyle w:val="NormalWeb"/>
        <w:suppressLineNumbers/>
        <w:shd w:val="clear" w:color="auto" w:fill="FFFFFF"/>
        <w:spacing w:before="0" w:beforeAutospacing="0" w:after="0" w:afterAutospacing="0"/>
        <w:textAlignment w:val="baseline"/>
        <w:rPr>
          <w:i/>
          <w:szCs w:val="22"/>
        </w:rPr>
      </w:pPr>
    </w:p>
    <w:p w14:paraId="6A21D15F" w14:textId="77777777" w:rsidR="00AC1A32" w:rsidRDefault="00AC1A32" w:rsidP="00AC1A32">
      <w:pPr>
        <w:pStyle w:val="NormalWeb"/>
        <w:suppressLineNumbers/>
        <w:shd w:val="clear" w:color="auto" w:fill="FFFFFF"/>
        <w:spacing w:before="0" w:beforeAutospacing="0" w:after="0" w:afterAutospacing="0"/>
        <w:textAlignment w:val="baseline"/>
        <w:rPr>
          <w:i/>
          <w:szCs w:val="22"/>
        </w:rPr>
      </w:pPr>
    </w:p>
    <w:p w14:paraId="69745840" w14:textId="7AC3065D" w:rsidR="00654320" w:rsidRDefault="00654320" w:rsidP="002638D7">
      <w:pPr>
        <w:pStyle w:val="NormalWeb"/>
        <w:shd w:val="clear" w:color="auto" w:fill="FFFFFF"/>
        <w:spacing w:before="0" w:beforeAutospacing="0" w:after="0" w:afterAutospacing="0" w:line="480" w:lineRule="auto"/>
        <w:textAlignment w:val="baseline"/>
        <w:rPr>
          <w:szCs w:val="22"/>
        </w:rPr>
      </w:pPr>
      <w:bookmarkStart w:id="32" w:name="_Toc534644622"/>
      <w:r w:rsidRPr="002E4DF7">
        <w:rPr>
          <w:rStyle w:val="Heading3Char"/>
        </w:rPr>
        <w:t>Fisheries Regulations</w:t>
      </w:r>
      <w:bookmarkEnd w:id="32"/>
      <w:r>
        <w:rPr>
          <w:i/>
          <w:szCs w:val="22"/>
        </w:rPr>
        <w:t xml:space="preserve">: </w:t>
      </w:r>
      <w:r>
        <w:rPr>
          <w:color w:val="000000"/>
        </w:rPr>
        <w:t>We identified seven components of fisheries management that may influence social-ecological vulnerability by controlling fishing effort and reducing pressure on key species and life history stages: requirements for fishing permits or licenses, fishing gear restrictions (</w:t>
      </w:r>
      <w:r w:rsidRPr="00B8497F">
        <w:rPr>
          <w:i/>
          <w:color w:val="000000"/>
        </w:rPr>
        <w:t>e.g.</w:t>
      </w:r>
      <w:r>
        <w:rPr>
          <w:color w:val="000000"/>
        </w:rPr>
        <w:t xml:space="preserve">, minimum mesh sizes, bans on certain gears in certain locations, etc.), size </w:t>
      </w:r>
      <w:r>
        <w:rPr>
          <w:color w:val="000000"/>
        </w:rPr>
        <w:lastRenderedPageBreak/>
        <w:t xml:space="preserve">restrictions, quotas or catch limits, the use of temporary or seasonal closures (including closed seasons for targeted species), complete fishing bans for specific species (excluding those for sea turtles, marine mammals, and sea birds), and protections for herbivorous target species. </w:t>
      </w:r>
      <w:r>
        <w:rPr>
          <w:szCs w:val="22"/>
        </w:rPr>
        <w:t>We compiled data on the presence or absence of each of these seven different fisheries regulation</w:t>
      </w:r>
      <w:r w:rsidR="00C76E0A">
        <w:rPr>
          <w:szCs w:val="22"/>
        </w:rPr>
        <w:t xml:space="preserve"> type</w:t>
      </w:r>
      <w:r>
        <w:rPr>
          <w:szCs w:val="22"/>
        </w:rPr>
        <w:t>s using FAOLEX, government agency websites, island- and regional-level reports, and published literature (Table S18). We used pairwise chi-square tests to assess for independence between the different fisheries regulations and found that all were independent. We then calculated a fisheries regulation score for each island as the number of fisheries regulations present on the island, divided by the total number of regulations considered (n = 7)</w:t>
      </w:r>
      <w:r w:rsidR="00932CAE">
        <w:rPr>
          <w:szCs w:val="22"/>
        </w:rPr>
        <w:t>.</w:t>
      </w:r>
    </w:p>
    <w:p w14:paraId="1759A0CD" w14:textId="681F6986" w:rsidR="00C033D1" w:rsidRDefault="00C033D1" w:rsidP="007B680B">
      <w:pPr>
        <w:pStyle w:val="NormalWeb"/>
        <w:shd w:val="clear" w:color="auto" w:fill="FFFFFF"/>
        <w:spacing w:before="0" w:beforeAutospacing="0" w:after="0" w:afterAutospacing="0"/>
        <w:textAlignment w:val="baseline"/>
        <w:rPr>
          <w:i/>
          <w:szCs w:val="22"/>
        </w:rPr>
        <w:sectPr w:rsidR="00C033D1" w:rsidSect="002638D7">
          <w:pgSz w:w="12240" w:h="15840"/>
          <w:pgMar w:top="1440" w:right="1440" w:bottom="1440" w:left="1440" w:header="720" w:footer="720" w:gutter="0"/>
          <w:lnNumType w:countBy="1" w:restart="continuous"/>
          <w:cols w:space="720"/>
          <w:docGrid w:linePitch="360"/>
        </w:sectPr>
      </w:pPr>
    </w:p>
    <w:p w14:paraId="69EE42F5" w14:textId="77777777" w:rsidR="00C033D1" w:rsidRDefault="00C033D1" w:rsidP="002638D7">
      <w:pPr>
        <w:pStyle w:val="NormalWeb"/>
        <w:shd w:val="clear" w:color="auto" w:fill="FFFFFF"/>
        <w:spacing w:before="0" w:beforeAutospacing="0" w:after="0" w:afterAutospacing="0" w:line="480" w:lineRule="auto"/>
        <w:textAlignment w:val="baseline"/>
        <w:rPr>
          <w:szCs w:val="22"/>
        </w:rPr>
      </w:pPr>
      <w:r w:rsidRPr="007810DC">
        <w:rPr>
          <w:b/>
          <w:szCs w:val="22"/>
        </w:rPr>
        <w:lastRenderedPageBreak/>
        <w:t>Table S</w:t>
      </w:r>
      <w:r>
        <w:rPr>
          <w:b/>
          <w:szCs w:val="22"/>
        </w:rPr>
        <w:t>18</w:t>
      </w:r>
      <w:r w:rsidRPr="007810DC">
        <w:rPr>
          <w:b/>
          <w:szCs w:val="22"/>
        </w:rPr>
        <w:t>.</w:t>
      </w:r>
      <w:r>
        <w:rPr>
          <w:szCs w:val="22"/>
        </w:rPr>
        <w:t xml:space="preserve"> Fisheries regulations present in each island.</w:t>
      </w:r>
    </w:p>
    <w:p w14:paraId="4A0B4309" w14:textId="77777777" w:rsidR="00C033D1" w:rsidRDefault="00C033D1" w:rsidP="002638D7">
      <w:pPr>
        <w:pStyle w:val="NormalWeb"/>
        <w:suppressLineNumbers/>
        <w:shd w:val="clear" w:color="auto" w:fill="FFFFFF"/>
        <w:spacing w:before="0" w:beforeAutospacing="0" w:after="0" w:afterAutospacing="0"/>
        <w:textAlignment w:val="baseline"/>
        <w:rPr>
          <w:szCs w:val="22"/>
        </w:rPr>
      </w:pPr>
    </w:p>
    <w:tbl>
      <w:tblPr>
        <w:tblW w:w="12955" w:type="dxa"/>
        <w:tblInd w:w="-5" w:type="dxa"/>
        <w:tblLook w:val="04A0" w:firstRow="1" w:lastRow="0" w:firstColumn="1" w:lastColumn="0" w:noHBand="0" w:noVBand="1"/>
      </w:tblPr>
      <w:tblGrid>
        <w:gridCol w:w="1279"/>
        <w:gridCol w:w="962"/>
        <w:gridCol w:w="1194"/>
        <w:gridCol w:w="1194"/>
        <w:gridCol w:w="1072"/>
        <w:gridCol w:w="1255"/>
        <w:gridCol w:w="1054"/>
        <w:gridCol w:w="1170"/>
        <w:gridCol w:w="3775"/>
      </w:tblGrid>
      <w:tr w:rsidR="00C033D1" w:rsidRPr="00C4046E" w14:paraId="653B9341" w14:textId="77777777" w:rsidTr="005F6746">
        <w:trPr>
          <w:trHeight w:val="288"/>
        </w:trPr>
        <w:tc>
          <w:tcPr>
            <w:tcW w:w="12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179400"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Island</w:t>
            </w:r>
          </w:p>
        </w:tc>
        <w:tc>
          <w:tcPr>
            <w:tcW w:w="962" w:type="dxa"/>
            <w:tcBorders>
              <w:top w:val="single" w:sz="4" w:space="0" w:color="auto"/>
              <w:left w:val="nil"/>
              <w:bottom w:val="single" w:sz="4" w:space="0" w:color="auto"/>
              <w:right w:val="single" w:sz="4" w:space="0" w:color="auto"/>
            </w:tcBorders>
            <w:shd w:val="clear" w:color="auto" w:fill="auto"/>
            <w:noWrap/>
            <w:vAlign w:val="bottom"/>
            <w:hideMark/>
          </w:tcPr>
          <w:p w14:paraId="7C9594C5"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License/</w:t>
            </w:r>
            <w:r>
              <w:rPr>
                <w:rFonts w:ascii="Times New Roman" w:eastAsia="Times New Roman" w:hAnsi="Times New Roman" w:cs="Times New Roman"/>
                <w:color w:val="000000"/>
              </w:rPr>
              <w:t xml:space="preserve"> </w:t>
            </w:r>
            <w:r w:rsidRPr="00C4046E">
              <w:rPr>
                <w:rFonts w:ascii="Times New Roman" w:eastAsia="Times New Roman" w:hAnsi="Times New Roman" w:cs="Times New Roman"/>
                <w:color w:val="000000"/>
              </w:rPr>
              <w:t>permit required</w:t>
            </w:r>
          </w:p>
        </w:tc>
        <w:tc>
          <w:tcPr>
            <w:tcW w:w="1194" w:type="dxa"/>
            <w:tcBorders>
              <w:top w:val="single" w:sz="4" w:space="0" w:color="auto"/>
              <w:left w:val="nil"/>
              <w:bottom w:val="single" w:sz="4" w:space="0" w:color="auto"/>
              <w:right w:val="single" w:sz="4" w:space="0" w:color="auto"/>
            </w:tcBorders>
            <w:vAlign w:val="bottom"/>
          </w:tcPr>
          <w:p w14:paraId="1179426E"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Gear restrictions</w:t>
            </w:r>
          </w:p>
        </w:tc>
        <w:tc>
          <w:tcPr>
            <w:tcW w:w="1194" w:type="dxa"/>
            <w:tcBorders>
              <w:top w:val="single" w:sz="4" w:space="0" w:color="auto"/>
              <w:left w:val="single" w:sz="4" w:space="0" w:color="auto"/>
              <w:bottom w:val="single" w:sz="4" w:space="0" w:color="auto"/>
              <w:right w:val="single" w:sz="4" w:space="0" w:color="auto"/>
            </w:tcBorders>
            <w:vAlign w:val="bottom"/>
          </w:tcPr>
          <w:p w14:paraId="73F628FC"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Size restrictions</w:t>
            </w:r>
          </w:p>
        </w:tc>
        <w:tc>
          <w:tcPr>
            <w:tcW w:w="1072" w:type="dxa"/>
            <w:tcBorders>
              <w:top w:val="single" w:sz="4" w:space="0" w:color="auto"/>
              <w:left w:val="single" w:sz="4" w:space="0" w:color="auto"/>
              <w:bottom w:val="single" w:sz="4" w:space="0" w:color="auto"/>
              <w:right w:val="single" w:sz="4" w:space="0" w:color="auto"/>
            </w:tcBorders>
            <w:vAlign w:val="bottom"/>
          </w:tcPr>
          <w:p w14:paraId="458F4023" w14:textId="48DB5009"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 xml:space="preserve">Quota or </w:t>
            </w:r>
            <w:r w:rsidR="005F6746">
              <w:rPr>
                <w:rFonts w:ascii="Times New Roman" w:eastAsia="Times New Roman" w:hAnsi="Times New Roman" w:cs="Times New Roman"/>
                <w:color w:val="000000"/>
              </w:rPr>
              <w:t>total allowable catch</w:t>
            </w:r>
          </w:p>
        </w:tc>
        <w:tc>
          <w:tcPr>
            <w:tcW w:w="1255" w:type="dxa"/>
            <w:tcBorders>
              <w:top w:val="single" w:sz="4" w:space="0" w:color="auto"/>
              <w:left w:val="single" w:sz="4" w:space="0" w:color="auto"/>
              <w:bottom w:val="single" w:sz="4" w:space="0" w:color="auto"/>
              <w:right w:val="single" w:sz="4" w:space="0" w:color="auto"/>
            </w:tcBorders>
            <w:vAlign w:val="bottom"/>
          </w:tcPr>
          <w:p w14:paraId="239C4A78"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Temporary/</w:t>
            </w:r>
            <w:r>
              <w:rPr>
                <w:rFonts w:ascii="Times New Roman" w:eastAsia="Times New Roman" w:hAnsi="Times New Roman" w:cs="Times New Roman"/>
                <w:color w:val="000000"/>
              </w:rPr>
              <w:t xml:space="preserve"> </w:t>
            </w:r>
            <w:r w:rsidRPr="00C4046E">
              <w:rPr>
                <w:rFonts w:ascii="Times New Roman" w:eastAsia="Times New Roman" w:hAnsi="Times New Roman" w:cs="Times New Roman"/>
                <w:color w:val="000000"/>
              </w:rPr>
              <w:t>seasonal closure</w:t>
            </w:r>
          </w:p>
        </w:tc>
        <w:tc>
          <w:tcPr>
            <w:tcW w:w="1054" w:type="dxa"/>
            <w:tcBorders>
              <w:top w:val="single" w:sz="4" w:space="0" w:color="auto"/>
              <w:left w:val="single" w:sz="4" w:space="0" w:color="auto"/>
              <w:bottom w:val="single" w:sz="4" w:space="0" w:color="auto"/>
              <w:right w:val="single" w:sz="4" w:space="0" w:color="auto"/>
            </w:tcBorders>
            <w:vAlign w:val="bottom"/>
          </w:tcPr>
          <w:p w14:paraId="3DE1A992"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Species bans</w:t>
            </w:r>
          </w:p>
        </w:tc>
        <w:tc>
          <w:tcPr>
            <w:tcW w:w="1170" w:type="dxa"/>
            <w:tcBorders>
              <w:top w:val="single" w:sz="4" w:space="0" w:color="auto"/>
              <w:left w:val="single" w:sz="4" w:space="0" w:color="auto"/>
              <w:bottom w:val="single" w:sz="4" w:space="0" w:color="auto"/>
              <w:right w:val="single" w:sz="4" w:space="0" w:color="auto"/>
            </w:tcBorders>
            <w:vAlign w:val="bottom"/>
          </w:tcPr>
          <w:p w14:paraId="153326ED"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Herbivore protection</w:t>
            </w:r>
          </w:p>
        </w:tc>
        <w:tc>
          <w:tcPr>
            <w:tcW w:w="3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690040"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Source</w:t>
            </w:r>
            <w:r>
              <w:rPr>
                <w:rFonts w:ascii="Times New Roman" w:eastAsia="Times New Roman" w:hAnsi="Times New Roman" w:cs="Times New Roman"/>
                <w:color w:val="000000"/>
              </w:rPr>
              <w:t>s</w:t>
            </w:r>
          </w:p>
        </w:tc>
      </w:tr>
      <w:tr w:rsidR="00C033D1" w:rsidRPr="00C4046E" w14:paraId="387EECF1" w14:textId="77777777" w:rsidTr="005F6746">
        <w:trPr>
          <w:trHeight w:val="288"/>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398D160E"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Anguilla</w:t>
            </w:r>
          </w:p>
        </w:tc>
        <w:tc>
          <w:tcPr>
            <w:tcW w:w="962" w:type="dxa"/>
            <w:tcBorders>
              <w:top w:val="nil"/>
              <w:left w:val="nil"/>
              <w:bottom w:val="single" w:sz="4" w:space="0" w:color="auto"/>
              <w:right w:val="single" w:sz="4" w:space="0" w:color="auto"/>
            </w:tcBorders>
            <w:shd w:val="clear" w:color="auto" w:fill="auto"/>
            <w:noWrap/>
            <w:vAlign w:val="bottom"/>
            <w:hideMark/>
          </w:tcPr>
          <w:p w14:paraId="7493F112" w14:textId="77777777" w:rsidR="00C033D1" w:rsidRPr="00C4046E" w:rsidRDefault="00C033D1" w:rsidP="00C5317D">
            <w:pPr>
              <w:spacing w:after="0" w:line="240" w:lineRule="auto"/>
              <w:jc w:val="right"/>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nil"/>
              <w:bottom w:val="single" w:sz="4" w:space="0" w:color="auto"/>
              <w:right w:val="single" w:sz="4" w:space="0" w:color="auto"/>
            </w:tcBorders>
            <w:vAlign w:val="bottom"/>
          </w:tcPr>
          <w:p w14:paraId="6A944582"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single" w:sz="4" w:space="0" w:color="auto"/>
              <w:bottom w:val="single" w:sz="4" w:space="0" w:color="auto"/>
              <w:right w:val="single" w:sz="4" w:space="0" w:color="auto"/>
            </w:tcBorders>
            <w:vAlign w:val="bottom"/>
          </w:tcPr>
          <w:p w14:paraId="553B83BC"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72" w:type="dxa"/>
            <w:tcBorders>
              <w:top w:val="single" w:sz="4" w:space="0" w:color="auto"/>
              <w:left w:val="single" w:sz="4" w:space="0" w:color="auto"/>
              <w:bottom w:val="single" w:sz="4" w:space="0" w:color="auto"/>
              <w:right w:val="single" w:sz="4" w:space="0" w:color="auto"/>
            </w:tcBorders>
            <w:vAlign w:val="bottom"/>
          </w:tcPr>
          <w:p w14:paraId="6739B8A2"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255" w:type="dxa"/>
            <w:tcBorders>
              <w:top w:val="single" w:sz="4" w:space="0" w:color="auto"/>
              <w:left w:val="single" w:sz="4" w:space="0" w:color="auto"/>
              <w:bottom w:val="single" w:sz="4" w:space="0" w:color="auto"/>
              <w:right w:val="single" w:sz="4" w:space="0" w:color="auto"/>
            </w:tcBorders>
            <w:vAlign w:val="bottom"/>
          </w:tcPr>
          <w:p w14:paraId="2C6D09ED"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54" w:type="dxa"/>
            <w:tcBorders>
              <w:top w:val="single" w:sz="4" w:space="0" w:color="auto"/>
              <w:left w:val="single" w:sz="4" w:space="0" w:color="auto"/>
              <w:bottom w:val="single" w:sz="4" w:space="0" w:color="auto"/>
              <w:right w:val="single" w:sz="4" w:space="0" w:color="auto"/>
            </w:tcBorders>
            <w:vAlign w:val="bottom"/>
          </w:tcPr>
          <w:p w14:paraId="6E22923A"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170" w:type="dxa"/>
            <w:tcBorders>
              <w:top w:val="single" w:sz="4" w:space="0" w:color="auto"/>
              <w:left w:val="single" w:sz="4" w:space="0" w:color="auto"/>
              <w:bottom w:val="single" w:sz="4" w:space="0" w:color="auto"/>
              <w:right w:val="single" w:sz="4" w:space="0" w:color="auto"/>
            </w:tcBorders>
            <w:vAlign w:val="bottom"/>
          </w:tcPr>
          <w:p w14:paraId="3F509FB3"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3775" w:type="dxa"/>
            <w:tcBorders>
              <w:top w:val="nil"/>
              <w:left w:val="single" w:sz="4" w:space="0" w:color="auto"/>
              <w:bottom w:val="single" w:sz="4" w:space="0" w:color="auto"/>
              <w:right w:val="single" w:sz="4" w:space="0" w:color="auto"/>
            </w:tcBorders>
            <w:shd w:val="clear" w:color="auto" w:fill="auto"/>
            <w:noWrap/>
            <w:vAlign w:val="bottom"/>
            <w:hideMark/>
          </w:tcPr>
          <w:p w14:paraId="130B6DC5" w14:textId="32EDFE2D" w:rsidR="00C033D1" w:rsidRPr="00C4046E" w:rsidRDefault="00C033D1" w:rsidP="00C5317D">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{"citationItems":[{"id":"ITEM-1","itemData":{"author":[{"dropping-particle":"","family":"Government of Anguilla","given":"","non-dropping-particle":"","parse-names":false,"suffix":""}],"id":"ITEM-1","issued":{"date-parts":[["2000"]]},"page":"40","publisher-place":"Anguilla","title":"Revised Regulations of Anguilla under Fisheries Protection Act","type":"legislation"},"uris":["http://www.mendeley.com/documents/?uuid=3796b8b0-8ffd-4217-963b-f2001a392ea6"]},{"id":"ITEM-2","itemData":{"author":[{"dropping-particle":"","family":"Hoggarth","given":"Daniel","non-dropping-particle":"","parse-names":false,"suffix":""}],"id":"ITEM-2","issued":{"date-parts":[["2001"]]},"number-of-pages":"65","publisher-place":"St. Michael, Barbados","title":"Management Plan for the Marine Parks of Anguilla","type":"report"},"uris":["http://www.mendeley.com/documents/?uuid=a61ba354-c0eb-4d46-8d07-d79912aa9287"]},{"id":"ITEM-3","itemData":{"author":[{"dropping-particle":"","family":"Gumbs","given":"James C.","non-dropping-particle":"","parse-names":false,"suffix":""}],"id":"ITEM-3","issued":{"date-parts":[["2012"]]},"number-of-pages":"26","publisher-place":"Anguilla","title":"Department of Fisheries and Marine Resources: Annual Report 2011","type":"report"},"uris":["http://www.mendeley.com/documents/?uuid=33af995a-03ec-4f5e-ac79-f486f0832cac"]}],"mendeley":{"formattedCitation":"(216,317,318)","manualFormatting":"Government of Anguilla 2000; Hoggarth 2001; J. Gumbs 2012","plainTextFormattedCitation":"(216,317,318)","previouslyFormattedCitation":"(216,317,318)"},"properties":{"noteIndex":0},"schema":"https://github.com/citation-style-language/schema/raw/master/csl-citation.json"}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Government of Anguilla 2000; Hoggarth 2001; J. Gumbs 2012</w:t>
            </w:r>
            <w:r>
              <w:rPr>
                <w:rStyle w:val="FootnoteReference"/>
                <w:rFonts w:ascii="Times New Roman" w:eastAsia="Times New Roman" w:hAnsi="Times New Roman" w:cs="Times New Roman"/>
                <w:color w:val="000000"/>
              </w:rPr>
              <w:fldChar w:fldCharType="end"/>
            </w:r>
          </w:p>
        </w:tc>
      </w:tr>
      <w:tr w:rsidR="00C033D1" w:rsidRPr="00C4046E" w14:paraId="7691B3A0" w14:textId="77777777" w:rsidTr="005F6746">
        <w:trPr>
          <w:trHeight w:val="1007"/>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7854B33D"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Antigua &amp; Barbuda</w:t>
            </w:r>
          </w:p>
        </w:tc>
        <w:tc>
          <w:tcPr>
            <w:tcW w:w="962" w:type="dxa"/>
            <w:tcBorders>
              <w:top w:val="nil"/>
              <w:left w:val="nil"/>
              <w:bottom w:val="single" w:sz="4" w:space="0" w:color="auto"/>
              <w:right w:val="single" w:sz="4" w:space="0" w:color="auto"/>
            </w:tcBorders>
            <w:shd w:val="clear" w:color="auto" w:fill="auto"/>
            <w:noWrap/>
            <w:vAlign w:val="bottom"/>
            <w:hideMark/>
          </w:tcPr>
          <w:p w14:paraId="646D1542" w14:textId="77777777" w:rsidR="00C033D1" w:rsidRPr="00C4046E" w:rsidRDefault="00C033D1" w:rsidP="00C5317D">
            <w:pPr>
              <w:spacing w:after="0" w:line="240" w:lineRule="auto"/>
              <w:jc w:val="right"/>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nil"/>
              <w:bottom w:val="single" w:sz="4" w:space="0" w:color="auto"/>
              <w:right w:val="single" w:sz="4" w:space="0" w:color="auto"/>
            </w:tcBorders>
            <w:vAlign w:val="bottom"/>
          </w:tcPr>
          <w:p w14:paraId="47D5669C" w14:textId="77777777" w:rsidR="00C033D1"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single" w:sz="4" w:space="0" w:color="auto"/>
              <w:bottom w:val="single" w:sz="4" w:space="0" w:color="auto"/>
              <w:right w:val="single" w:sz="4" w:space="0" w:color="auto"/>
            </w:tcBorders>
            <w:vAlign w:val="bottom"/>
          </w:tcPr>
          <w:p w14:paraId="60CE3C25" w14:textId="77777777" w:rsidR="00C033D1"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72" w:type="dxa"/>
            <w:tcBorders>
              <w:top w:val="single" w:sz="4" w:space="0" w:color="auto"/>
              <w:left w:val="single" w:sz="4" w:space="0" w:color="auto"/>
              <w:bottom w:val="single" w:sz="4" w:space="0" w:color="auto"/>
              <w:right w:val="single" w:sz="4" w:space="0" w:color="auto"/>
            </w:tcBorders>
            <w:vAlign w:val="bottom"/>
          </w:tcPr>
          <w:p w14:paraId="62E65099" w14:textId="77777777" w:rsidR="00C033D1"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255" w:type="dxa"/>
            <w:tcBorders>
              <w:top w:val="single" w:sz="4" w:space="0" w:color="auto"/>
              <w:left w:val="single" w:sz="4" w:space="0" w:color="auto"/>
              <w:bottom w:val="single" w:sz="4" w:space="0" w:color="auto"/>
              <w:right w:val="single" w:sz="4" w:space="0" w:color="auto"/>
            </w:tcBorders>
            <w:vAlign w:val="bottom"/>
          </w:tcPr>
          <w:p w14:paraId="38AEF2C5" w14:textId="77777777" w:rsidR="00C033D1"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54" w:type="dxa"/>
            <w:tcBorders>
              <w:top w:val="single" w:sz="4" w:space="0" w:color="auto"/>
              <w:left w:val="single" w:sz="4" w:space="0" w:color="auto"/>
              <w:bottom w:val="single" w:sz="4" w:space="0" w:color="auto"/>
              <w:right w:val="single" w:sz="4" w:space="0" w:color="auto"/>
            </w:tcBorders>
            <w:vAlign w:val="bottom"/>
          </w:tcPr>
          <w:p w14:paraId="2AA44CB4" w14:textId="77777777" w:rsidR="00C033D1"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70" w:type="dxa"/>
            <w:tcBorders>
              <w:top w:val="single" w:sz="4" w:space="0" w:color="auto"/>
              <w:left w:val="single" w:sz="4" w:space="0" w:color="auto"/>
              <w:bottom w:val="single" w:sz="4" w:space="0" w:color="auto"/>
              <w:right w:val="single" w:sz="4" w:space="0" w:color="auto"/>
            </w:tcBorders>
            <w:vAlign w:val="bottom"/>
          </w:tcPr>
          <w:p w14:paraId="7C1F66C2" w14:textId="77777777" w:rsidR="00C033D1"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3775" w:type="dxa"/>
            <w:tcBorders>
              <w:top w:val="nil"/>
              <w:left w:val="single" w:sz="4" w:space="0" w:color="auto"/>
              <w:bottom w:val="single" w:sz="4" w:space="0" w:color="auto"/>
              <w:right w:val="single" w:sz="4" w:space="0" w:color="auto"/>
            </w:tcBorders>
            <w:shd w:val="clear" w:color="auto" w:fill="auto"/>
            <w:noWrap/>
            <w:vAlign w:val="bottom"/>
            <w:hideMark/>
          </w:tcPr>
          <w:p w14:paraId="5BB62AB8" w14:textId="65E81AA0" w:rsidR="00C033D1" w:rsidRPr="00C4046E" w:rsidRDefault="00C033D1" w:rsidP="00C5317D">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{"citationItems":[{"id":"ITEM-1","itemData":{"author":[{"dropping-particle":"","family":"Government of Antigua &amp; Barbuda","given":"","non-dropping-particle":"","parse-names":false,"suffix":""}],"id":"ITEM-1","issue":"2","issued":{"date-parts":[["2013"]]},"page":"84","publisher-place":"Antigua &amp; Barbuda","title":"The Fisheries Regulations, 2013","type":"legislation"},"uris":["http://www.mendeley.com/documents/?uuid=21724c98-4bc2-483b-9724-31f916fc6569"]},{"id":"ITEM-2","itemData":{"author":[{"dropping-particle":"","family":"Government of Antigua &amp; Barbuda","given":"","non-dropping-particle":"","parse-names":false,"suffix":""}],"id":"ITEM-2","issued":{"date-parts":[["2014"]]},"page":"20","publisher-place":"Antigua &amp; Barbuda","title":"The Barbuda (Fisheries) Regulations, 2014","type":"legislation"},"uris":["http://www.mendeley.com/documents/?uuid=930c986e-2077-435a-adf5-c6524e4637d3"]},{"id":"ITEM-3","itemData":{"author":[{"dropping-particle":"","family":"Horsford","given":"Ian","non-dropping-particle":"","parse-names":false,"suffix":""}],"chapter-number":"Appenidx I","container-title":"Review of current fisheries management performance and conservation measures in the WECAFC area","editor":[{"dropping-particle":"","family":"Singh-Renton","given":"S","non-dropping-particle":"","parse-names":false,"suffix":""},{"dropping-particle":"","family":"McIvor","given":"I","non-dropping-particle":"","parse-names":false,"suffix":""}],"id":"ITEM-3","issued":{"date-parts":[["2015"]]},"page":"65-78","publisher":"FAO Fisheries and Aquaculture Techincal Paper No. 587","publisher-place":"Rome","title":"Antigua and Barbuda","type":"chapter"},"uris":["http://www.mendeley.com/documents/?uuid=fdb64f36-1d4a-4613-9aa4-5e946ab7f301"]}],"mendeley":{"formattedCitation":"(142,252,319)","manualFormatting":"Government of Antigua &amp; Barbuda 2013; Government of Antigua &amp; Barbuda 2014; Horsford 2015","plainTextFormattedCitation":"(142,252,319)","previouslyFormattedCitation":"(142,252,319)"},"properties":{"noteIndex":0},"schema":"https://github.com/citation-style-language/schema/raw/master/csl-citation.json"}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Government of Antigua &amp; Barbuda 2013; Government of Antigua &amp; Barbuda 2014; Horsford 2015</w:t>
            </w:r>
            <w:r>
              <w:rPr>
                <w:rStyle w:val="FootnoteReference"/>
                <w:rFonts w:ascii="Times New Roman" w:eastAsia="Times New Roman" w:hAnsi="Times New Roman" w:cs="Times New Roman"/>
                <w:color w:val="000000"/>
              </w:rPr>
              <w:fldChar w:fldCharType="end"/>
            </w:r>
          </w:p>
        </w:tc>
      </w:tr>
      <w:tr w:rsidR="00C033D1" w:rsidRPr="00C4046E" w14:paraId="7BBF42EC" w14:textId="77777777" w:rsidTr="005F6746">
        <w:trPr>
          <w:trHeight w:val="288"/>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4EA4F8B6"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Aruba</w:t>
            </w:r>
          </w:p>
        </w:tc>
        <w:tc>
          <w:tcPr>
            <w:tcW w:w="962" w:type="dxa"/>
            <w:tcBorders>
              <w:top w:val="nil"/>
              <w:left w:val="nil"/>
              <w:bottom w:val="single" w:sz="4" w:space="0" w:color="auto"/>
              <w:right w:val="single" w:sz="4" w:space="0" w:color="auto"/>
            </w:tcBorders>
            <w:shd w:val="clear" w:color="auto" w:fill="auto"/>
            <w:noWrap/>
            <w:vAlign w:val="bottom"/>
            <w:hideMark/>
          </w:tcPr>
          <w:p w14:paraId="29E63410" w14:textId="77777777" w:rsidR="00C033D1" w:rsidRPr="00C4046E" w:rsidRDefault="00C033D1" w:rsidP="00C5317D">
            <w:pPr>
              <w:spacing w:after="0" w:line="240" w:lineRule="auto"/>
              <w:jc w:val="right"/>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nil"/>
              <w:bottom w:val="single" w:sz="4" w:space="0" w:color="auto"/>
              <w:right w:val="single" w:sz="4" w:space="0" w:color="auto"/>
            </w:tcBorders>
            <w:vAlign w:val="bottom"/>
          </w:tcPr>
          <w:p w14:paraId="7F680A66"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single" w:sz="4" w:space="0" w:color="auto"/>
              <w:bottom w:val="single" w:sz="4" w:space="0" w:color="auto"/>
              <w:right w:val="single" w:sz="4" w:space="0" w:color="auto"/>
            </w:tcBorders>
            <w:vAlign w:val="bottom"/>
          </w:tcPr>
          <w:p w14:paraId="5563DAEC"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072" w:type="dxa"/>
            <w:tcBorders>
              <w:top w:val="single" w:sz="4" w:space="0" w:color="auto"/>
              <w:left w:val="single" w:sz="4" w:space="0" w:color="auto"/>
              <w:bottom w:val="single" w:sz="4" w:space="0" w:color="auto"/>
              <w:right w:val="single" w:sz="4" w:space="0" w:color="auto"/>
            </w:tcBorders>
            <w:vAlign w:val="bottom"/>
          </w:tcPr>
          <w:p w14:paraId="72D270EA"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255" w:type="dxa"/>
            <w:tcBorders>
              <w:top w:val="single" w:sz="4" w:space="0" w:color="auto"/>
              <w:left w:val="single" w:sz="4" w:space="0" w:color="auto"/>
              <w:bottom w:val="single" w:sz="4" w:space="0" w:color="auto"/>
              <w:right w:val="single" w:sz="4" w:space="0" w:color="auto"/>
            </w:tcBorders>
            <w:vAlign w:val="bottom"/>
          </w:tcPr>
          <w:p w14:paraId="0E42B167"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054" w:type="dxa"/>
            <w:tcBorders>
              <w:top w:val="single" w:sz="4" w:space="0" w:color="auto"/>
              <w:left w:val="single" w:sz="4" w:space="0" w:color="auto"/>
              <w:bottom w:val="single" w:sz="4" w:space="0" w:color="auto"/>
              <w:right w:val="single" w:sz="4" w:space="0" w:color="auto"/>
            </w:tcBorders>
            <w:vAlign w:val="bottom"/>
          </w:tcPr>
          <w:p w14:paraId="2F9C8194"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70" w:type="dxa"/>
            <w:tcBorders>
              <w:top w:val="single" w:sz="4" w:space="0" w:color="auto"/>
              <w:left w:val="single" w:sz="4" w:space="0" w:color="auto"/>
              <w:bottom w:val="single" w:sz="4" w:space="0" w:color="auto"/>
              <w:right w:val="single" w:sz="4" w:space="0" w:color="auto"/>
            </w:tcBorders>
            <w:vAlign w:val="bottom"/>
          </w:tcPr>
          <w:p w14:paraId="2223D758"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3775" w:type="dxa"/>
            <w:tcBorders>
              <w:top w:val="nil"/>
              <w:left w:val="single" w:sz="4" w:space="0" w:color="auto"/>
              <w:bottom w:val="single" w:sz="4" w:space="0" w:color="auto"/>
              <w:right w:val="single" w:sz="4" w:space="0" w:color="auto"/>
            </w:tcBorders>
            <w:shd w:val="clear" w:color="auto" w:fill="auto"/>
            <w:noWrap/>
            <w:vAlign w:val="bottom"/>
            <w:hideMark/>
          </w:tcPr>
          <w:p w14:paraId="540916DF" w14:textId="382A54DD" w:rsidR="00C033D1" w:rsidRPr="00C4046E" w:rsidRDefault="00C033D1" w:rsidP="00C5317D">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{"citationItems":[{"id":"ITEM-1","itemData":{"author":[{"dropping-particle":"","family":"Government of Aruba","given":"","non-dropping-particle":"","parse-names":false,"suffix":""}],"id":"ITEM-1","issued":{"date-parts":[["1992"]]},"page":"3","publisher-place":"Aruba","title":"Landsbesluit verbod jacht op koraalvissen","type":"legislation"},"uris":["http://www.mendeley.com/documents/?uuid=b7a9e8dc-c2c7-4092-9459-b0f0a776a93a"]},{"id":"ITEM-2","itemData":{"author":[{"dropping-particle":"","family":"Government of Aruba","given":"","non-dropping-particle":"","parse-names":false,"suffix":""}],"id":"ITEM-2","issued":{"date-parts":[["2001"]]},"page":"1","publisher-place":"Aruba","title":"Landsbesluit verboden onderwaterjachtmiddelen","type":"legislation"},"uris":["http://www.mendeley.com/documents/?uuid=90676d70-99e0-4342-bb97-9373ec3bd56d"]},{"id":"ITEM-3","itemData":{"author":[{"dropping-particle":"","family":"Theile","given":"Stephanie","non-dropping-particle":"","parse-names":false,"suffix":""}],"id":"ITEM-3","issued":{"date-parts":[["2001"]]},"number-of-pages":"91","title":"Queen Conch Fisheries and Their Management in the Caribbean","type":"report"},"uris":["http://www.mendeley.com/documents/?uuid=f745e33e-8df3-4a30-8f68-200c2e44aa68"]},{"id":"ITEM-4","itemData":{"author":[{"dropping-particle":"","family":"Boekhoudt","given":"Byron G.","non-dropping-particle":"","parse-names":false,"suffix":""}],"chapter-number":"Appendix I","container-title":"Review of current fisheries management performance and conservation measures in the WECAFC area","editor":[{"dropping-particle":"","family":"Singh-Renton","given":"S","non-dropping-particle":"","parse-names":false,"suffix":""},{"dropping-particle":"","family":"McIvor","given":"I","non-dropping-particle":"","parse-names":false,"suffix":""}],"id":"ITEM-4","issued":{"date-parts":[["2015"]]},"page":"79-88","publisher":"FAO Fisheries and Aquaculture Techincal Paper No. 587","publisher-place":"Rome","title":"Aruba","type":"chapter"},"uris":["http://www.mendeley.com/documents/?uuid=7467ecbf-61c6-441f-85e6-c7b1e45f0da7"]}],"mendeley":{"formattedCitation":"(139,320–322)","manualFormatting":"Government of Aruba 1992; Government of Aruba 2001; Theile 2001; Boekhoudt 2015","plainTextFormattedCitation":"(139,320–322)","previouslyFormattedCitation":"(139,320–322)"},"properties":{"noteIndex":0},"schema":"https://github.com/citation-style-language/schema/raw/master/csl-citation.json"}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Government of Aruba 1992; Government of Aruba 2001; Theile 2001; Boekhoudt 2015</w:t>
            </w:r>
            <w:r>
              <w:rPr>
                <w:rStyle w:val="FootnoteReference"/>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w:t>
            </w:r>
          </w:p>
        </w:tc>
      </w:tr>
      <w:tr w:rsidR="00C033D1" w:rsidRPr="00C4046E" w14:paraId="517AF49E" w14:textId="77777777" w:rsidTr="005F6746">
        <w:trPr>
          <w:trHeight w:val="288"/>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737756BC"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Bahamas</w:t>
            </w:r>
          </w:p>
        </w:tc>
        <w:tc>
          <w:tcPr>
            <w:tcW w:w="962" w:type="dxa"/>
            <w:tcBorders>
              <w:top w:val="nil"/>
              <w:left w:val="nil"/>
              <w:bottom w:val="single" w:sz="4" w:space="0" w:color="auto"/>
              <w:right w:val="single" w:sz="4" w:space="0" w:color="auto"/>
            </w:tcBorders>
            <w:shd w:val="clear" w:color="auto" w:fill="auto"/>
            <w:noWrap/>
            <w:vAlign w:val="bottom"/>
            <w:hideMark/>
          </w:tcPr>
          <w:p w14:paraId="44476601" w14:textId="77777777" w:rsidR="00C033D1" w:rsidRPr="00C4046E" w:rsidRDefault="00C033D1" w:rsidP="00C5317D">
            <w:pPr>
              <w:spacing w:after="0" w:line="240" w:lineRule="auto"/>
              <w:jc w:val="right"/>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nil"/>
              <w:bottom w:val="single" w:sz="4" w:space="0" w:color="auto"/>
              <w:right w:val="single" w:sz="4" w:space="0" w:color="auto"/>
            </w:tcBorders>
            <w:vAlign w:val="bottom"/>
          </w:tcPr>
          <w:p w14:paraId="02210A03"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single" w:sz="4" w:space="0" w:color="auto"/>
              <w:bottom w:val="single" w:sz="4" w:space="0" w:color="auto"/>
              <w:right w:val="single" w:sz="4" w:space="0" w:color="auto"/>
            </w:tcBorders>
            <w:vAlign w:val="bottom"/>
          </w:tcPr>
          <w:p w14:paraId="4889B9CE"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72" w:type="dxa"/>
            <w:tcBorders>
              <w:top w:val="single" w:sz="4" w:space="0" w:color="auto"/>
              <w:left w:val="single" w:sz="4" w:space="0" w:color="auto"/>
              <w:bottom w:val="single" w:sz="4" w:space="0" w:color="auto"/>
              <w:right w:val="single" w:sz="4" w:space="0" w:color="auto"/>
            </w:tcBorders>
            <w:vAlign w:val="bottom"/>
          </w:tcPr>
          <w:p w14:paraId="66A9EDD3"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255" w:type="dxa"/>
            <w:tcBorders>
              <w:top w:val="single" w:sz="4" w:space="0" w:color="auto"/>
              <w:left w:val="single" w:sz="4" w:space="0" w:color="auto"/>
              <w:bottom w:val="single" w:sz="4" w:space="0" w:color="auto"/>
              <w:right w:val="single" w:sz="4" w:space="0" w:color="auto"/>
            </w:tcBorders>
            <w:vAlign w:val="bottom"/>
          </w:tcPr>
          <w:p w14:paraId="2015AE44"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54" w:type="dxa"/>
            <w:tcBorders>
              <w:top w:val="single" w:sz="4" w:space="0" w:color="auto"/>
              <w:left w:val="single" w:sz="4" w:space="0" w:color="auto"/>
              <w:bottom w:val="single" w:sz="4" w:space="0" w:color="auto"/>
              <w:right w:val="single" w:sz="4" w:space="0" w:color="auto"/>
            </w:tcBorders>
            <w:vAlign w:val="bottom"/>
          </w:tcPr>
          <w:p w14:paraId="7ACB2EC8"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170" w:type="dxa"/>
            <w:tcBorders>
              <w:top w:val="single" w:sz="4" w:space="0" w:color="auto"/>
              <w:left w:val="single" w:sz="4" w:space="0" w:color="auto"/>
              <w:bottom w:val="single" w:sz="4" w:space="0" w:color="auto"/>
              <w:right w:val="single" w:sz="4" w:space="0" w:color="auto"/>
            </w:tcBorders>
            <w:vAlign w:val="bottom"/>
          </w:tcPr>
          <w:p w14:paraId="5FCEA4D1"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3775" w:type="dxa"/>
            <w:tcBorders>
              <w:top w:val="nil"/>
              <w:left w:val="single" w:sz="4" w:space="0" w:color="auto"/>
              <w:bottom w:val="single" w:sz="4" w:space="0" w:color="auto"/>
              <w:right w:val="single" w:sz="4" w:space="0" w:color="auto"/>
            </w:tcBorders>
            <w:shd w:val="clear" w:color="auto" w:fill="auto"/>
            <w:noWrap/>
            <w:vAlign w:val="bottom"/>
            <w:hideMark/>
          </w:tcPr>
          <w:p w14:paraId="1595D100" w14:textId="77777777" w:rsidR="00C033D1" w:rsidRDefault="00C033D1" w:rsidP="00C5317D">
            <w:pPr>
              <w:spacing w:after="0" w:line="240" w:lineRule="auto"/>
              <w:rPr>
                <w:rFonts w:ascii="Times New Roman" w:eastAsia="Times New Roman" w:hAnsi="Times New Roman" w:cs="Times New Roman"/>
                <w:color w:val="000000"/>
              </w:rPr>
            </w:pPr>
          </w:p>
          <w:p w14:paraId="2F7FB622" w14:textId="227C6DFF" w:rsidR="00C033D1" w:rsidRPr="00C4046E" w:rsidRDefault="00C033D1" w:rsidP="00C5317D">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{"citationItems":[{"id":"ITEM-1","itemData":{"author":[{"dropping-particle":"","family":"Gittens","given":"Lester","non-dropping-particle":"","parse-names":false,"suffix":""}],"container-title":"Report of the Third Annual Scientific Meeting - Kingstown, St. Vincent &amp; the Grenadines, 17-26 July 2007 - National Reports","editor":[{"dropping-particle":"","family":"CRFM","given":"","non-dropping-particle":"","parse-names":false,"suffix":""}],"id":"ITEM-1","issued":{"date-parts":[["2007"]]},"page":"5-7","publisher-place":"Kingstown, St. Vincent &amp; the Grenadines","title":"Bahamas National Report","type":"chapter"},"uris":["http://www.mendeley.com/documents/?uuid=f09a79a9-62fa-4713-83d4-0458bc3c42e8"]},{"id":"ITEM-2","itemData":{"author":[{"dropping-particle":"","family":"Government of the Bahamas","given":"","non-dropping-particle":"","parse-names":false,"suffix":""}],"id":"ITEM-2","issued":{"date-parts":[["2010"]]},"page":"43","publisher-place":"The Bahamas","title":"Fisheries Resources (Jurisdiction and Conservation)","type":"legislation"},"uris":["http://www.mendeley.com/documents/?uuid=5936ca9c-1066-4f5f-937d-c042f26efcd5"]},{"id":"ITEM-3","itemData":{"author":[{"dropping-particle":"","family":"Waugh","given":"Gregg T.","non-dropping-particle":"","parse-names":false,"suffix":""},{"dropping-particle":"","family":"Braynen","given":"Michael T.","non-dropping-particle":"","parse-names":false,"suffix":""},{"dropping-particle":"","family":"Bethel","given":"W. Greg","non-dropping-particle":"","parse-names":false,"suffix":""},{"dropping-particle":"","family":"Gittens","given":"Lester","non-dropping-particle":"","parse-names":false,"suffix":""}],"id":"ITEM-3","issued":{"date-parts":[["2010"]]},"publisher-place":"Nassau, The Bahamas","title":"Five Year Sector: Strategic Plan, 2010-2014","type":"report"},"uris":["http://www.mendeley.com/documents/?uuid=3bb49672-8b06-469b-9630-1191578e552f"]},{"id":"ITEM-4","itemData":{"author":[{"dropping-particle":"","family":"Government of the Bahamas","given":"","non-dropping-particle":"","parse-names":false,"suffix":""}],"id":"ITEM-4","issued":{"date-parts":[["2012"]]},"publisher-place":"The Bahamas","title":"Fisheries Resources (Jurisdiction and Conservation) (Declaration of Protected Areas) (High Cay and Surrounding Waters) Order, 2012","type":"legislation"},"uris":["http://www.mendeley.com/documents/?uuid=657ee57b-d77c-4f0e-9901-8e744b817094"]},{"id":"ITEM-5","itemData":{"author":[{"dropping-particle":"","family":"Government of the Bahamas","given":"","non-dropping-particle":"","parse-names":false,"suffix":""}],"id":"ITEM-5","issued":{"date-parts":[["2015"]]},"publisher-place":"The Bahamas","title":"Fisheries Resources (Jurisdiction and Conservation) (Amendment) Regulations, 2015","type":"legislation"},"uris":["http://www.mendeley.com/documents/?uuid=fbcc58c9-5be2-4813-a0f0-27f1766008ac"]}],"mendeley":{"formattedCitation":"(225,254,323–325)","manualFormatting":"Gittens 2007; Government of the Bahamas 2010; Waugh et al. 2010; Government of the Bahamas 2012; Government of the Bahamas 2015","plainTextFormattedCitation":"(225,254,323–325)","previouslyFormattedCitation":"(225,254,323–325)"},"properties":{"noteIndex":0},"schema":"https://github.com/citation-style-language/schema/raw/master/csl-citation.json"}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Gittens 2007; Government of the Bahamas 2010; Waugh et al. 2010; Government of the Bahamas 2012; Government of the Bahamas 2015</w:t>
            </w:r>
            <w:r>
              <w:rPr>
                <w:rStyle w:val="FootnoteReference"/>
                <w:rFonts w:ascii="Times New Roman" w:eastAsia="Times New Roman" w:hAnsi="Times New Roman" w:cs="Times New Roman"/>
                <w:color w:val="000000"/>
              </w:rPr>
              <w:fldChar w:fldCharType="end"/>
            </w:r>
          </w:p>
        </w:tc>
      </w:tr>
      <w:tr w:rsidR="00C033D1" w:rsidRPr="00C4046E" w14:paraId="346BCD01" w14:textId="77777777" w:rsidTr="005F6746">
        <w:trPr>
          <w:trHeight w:val="288"/>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75072910"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Barbados</w:t>
            </w:r>
          </w:p>
        </w:tc>
        <w:tc>
          <w:tcPr>
            <w:tcW w:w="962" w:type="dxa"/>
            <w:tcBorders>
              <w:top w:val="nil"/>
              <w:left w:val="nil"/>
              <w:bottom w:val="single" w:sz="4" w:space="0" w:color="auto"/>
              <w:right w:val="single" w:sz="4" w:space="0" w:color="auto"/>
            </w:tcBorders>
            <w:shd w:val="clear" w:color="auto" w:fill="auto"/>
            <w:noWrap/>
            <w:vAlign w:val="bottom"/>
            <w:hideMark/>
          </w:tcPr>
          <w:p w14:paraId="2EBF3895" w14:textId="77777777" w:rsidR="00C033D1" w:rsidRPr="00C4046E" w:rsidRDefault="00C033D1" w:rsidP="00C5317D">
            <w:pPr>
              <w:spacing w:after="0" w:line="240" w:lineRule="auto"/>
              <w:jc w:val="right"/>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nil"/>
              <w:bottom w:val="single" w:sz="4" w:space="0" w:color="auto"/>
              <w:right w:val="single" w:sz="4" w:space="0" w:color="auto"/>
            </w:tcBorders>
            <w:vAlign w:val="bottom"/>
          </w:tcPr>
          <w:p w14:paraId="78EA8A03"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single" w:sz="4" w:space="0" w:color="auto"/>
              <w:bottom w:val="single" w:sz="4" w:space="0" w:color="auto"/>
              <w:right w:val="single" w:sz="4" w:space="0" w:color="auto"/>
            </w:tcBorders>
            <w:vAlign w:val="bottom"/>
          </w:tcPr>
          <w:p w14:paraId="58BD85C8"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72" w:type="dxa"/>
            <w:tcBorders>
              <w:top w:val="single" w:sz="4" w:space="0" w:color="auto"/>
              <w:left w:val="single" w:sz="4" w:space="0" w:color="auto"/>
              <w:bottom w:val="single" w:sz="4" w:space="0" w:color="auto"/>
              <w:right w:val="single" w:sz="4" w:space="0" w:color="auto"/>
            </w:tcBorders>
            <w:vAlign w:val="bottom"/>
          </w:tcPr>
          <w:p w14:paraId="79C22AAF"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255" w:type="dxa"/>
            <w:tcBorders>
              <w:top w:val="single" w:sz="4" w:space="0" w:color="auto"/>
              <w:left w:val="single" w:sz="4" w:space="0" w:color="auto"/>
              <w:bottom w:val="single" w:sz="4" w:space="0" w:color="auto"/>
              <w:right w:val="single" w:sz="4" w:space="0" w:color="auto"/>
            </w:tcBorders>
            <w:vAlign w:val="bottom"/>
          </w:tcPr>
          <w:p w14:paraId="28EC8465"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54" w:type="dxa"/>
            <w:tcBorders>
              <w:top w:val="single" w:sz="4" w:space="0" w:color="auto"/>
              <w:left w:val="single" w:sz="4" w:space="0" w:color="auto"/>
              <w:bottom w:val="single" w:sz="4" w:space="0" w:color="auto"/>
              <w:right w:val="single" w:sz="4" w:space="0" w:color="auto"/>
            </w:tcBorders>
            <w:vAlign w:val="bottom"/>
          </w:tcPr>
          <w:p w14:paraId="149FE43F"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170" w:type="dxa"/>
            <w:tcBorders>
              <w:top w:val="single" w:sz="4" w:space="0" w:color="auto"/>
              <w:left w:val="single" w:sz="4" w:space="0" w:color="auto"/>
              <w:bottom w:val="single" w:sz="4" w:space="0" w:color="auto"/>
              <w:right w:val="single" w:sz="4" w:space="0" w:color="auto"/>
            </w:tcBorders>
            <w:vAlign w:val="bottom"/>
          </w:tcPr>
          <w:p w14:paraId="5503F849"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3775" w:type="dxa"/>
            <w:tcBorders>
              <w:top w:val="nil"/>
              <w:left w:val="single" w:sz="4" w:space="0" w:color="auto"/>
              <w:bottom w:val="single" w:sz="4" w:space="0" w:color="auto"/>
              <w:right w:val="single" w:sz="4" w:space="0" w:color="auto"/>
            </w:tcBorders>
            <w:shd w:val="clear" w:color="auto" w:fill="auto"/>
            <w:noWrap/>
            <w:vAlign w:val="bottom"/>
            <w:hideMark/>
          </w:tcPr>
          <w:p w14:paraId="1458F997" w14:textId="10DB1305" w:rsidR="00C033D1" w:rsidRPr="00C4046E" w:rsidRDefault="00C033D1" w:rsidP="00C5317D">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{"citationItems":[{"id":"ITEM-1","itemData":{"author":[{"dropping-particle":"","family":"Government of Barbados","given":"","non-dropping-particle":"","parse-names":false,"suffix":""}],"id":"ITEM-1","issued":{"date-parts":[["1995"]]},"publisher-place":"Barbados","title":"Fisheries Management and Development","type":"legislation"},"uris":["http://www.mendeley.com/documents/?uuid=a6d2fb4c-88a0-4506-b71c-b17c103147bc"]},{"id":"ITEM-2","itemData":{"author":[{"dropping-particle":"","family":"Barbados Fisheries Division","given":"","non-dropping-particle":"","parse-names":false,"suffix":""}],"id":"ITEM-2","issued":{"date-parts":[["2003"]]},"number-of-pages":"68","title":"Barbados Fisheries Management Plan: Schemes for the Management of Fisheries in the Waters of Barbados, 2004-2006","type":"report"},"uris":["http://www.mendeley.com/documents/?uuid=94652777-e0ab-4ec0-9a4e-45c2ec5a74fc"]},{"id":"ITEM-3","itemData":{"author":[{"dropping-particle":"","family":"Mcmanus","given":"Edmund","non-dropping-particle":"","parse-names":false,"suffix":""},{"dropping-particle":"","family":"Lacambra","given":"Carmen","non-dropping-particle":"","parse-names":false,"suffix":""}],"id":"ITEM-3","issued":{"date-parts":[["2004"]]},"number-of-pages":"150","title":"Fishery Regulations in the Wider Caribbean Region: Project Summary","type":"report"},"uris":["http://www.mendeley.com/documents/?uuid=0967a453-4107-4102-9c31-4fb7e959f924"]},{"id":"ITEM-4","itemData":{"author":[{"dropping-particle":"","family":"McConney","given":"P","non-dropping-particle":"","parse-names":false,"suffix":""}],"container-title":"Coastal fisheries of Latin America and the Caribbean2","editor":[{"dropping-particle":"","family":"Salas","given":"Silvia","non-dropping-particle":"","parse-names":false,"suffix":""},{"dropping-particle":"","family":"Chuenpagdee","given":"Ratana","non-dropping-particle":"","parse-names":false,"suffix":""},{"dropping-particle":"","family":"Charles","given":"Anthony","non-dropping-particle":"","parse-names":false,"suffix":""},{"dropping-particle":"","family":"Seijo","given":"Juan Carlos","non-dropping-particle":"","parse-names":false,"suffix":""}],"id":"ITEM-4","issued":{"date-parts":[["2011"]]},"page":"49-71","publisher-place":"Rome, Italy","title":"Coastal fisheries of Barbados","type":"chapter"},"uris":["http://www.mendeley.com/documents/?uuid=4937697c-f546-4474-8413-fdedafe8ae2d"]}],"mendeley":{"formattedCitation":"(145,326–328)","manualFormatting":"Government of Barbados 1995; Barbados Fisheries Division 2003; Mcmanus &amp; Lacambra 2004; McConney 2011","plainTextFormattedCitation":"(145,326–328)","previouslyFormattedCitation":"(145,326–328)"},"properties":{"noteIndex":0},"schema":"https://github.com/citation-style-language/schema/raw/master/csl-citation.json"}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Government of Barbados 1995; Barbados Fisheries Division 2003; Mcmanus &amp; Lacambra 2004; McConney 2011</w:t>
            </w:r>
            <w:r>
              <w:rPr>
                <w:rStyle w:val="FootnoteReference"/>
                <w:rFonts w:ascii="Times New Roman" w:eastAsia="Times New Roman" w:hAnsi="Times New Roman" w:cs="Times New Roman"/>
                <w:color w:val="000000"/>
              </w:rPr>
              <w:fldChar w:fldCharType="end"/>
            </w:r>
          </w:p>
        </w:tc>
      </w:tr>
      <w:tr w:rsidR="00C033D1" w:rsidRPr="00C4046E" w14:paraId="7B4096FF" w14:textId="77777777" w:rsidTr="005F6746">
        <w:trPr>
          <w:trHeight w:val="288"/>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26A46D37"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Bonaire</w:t>
            </w:r>
          </w:p>
        </w:tc>
        <w:tc>
          <w:tcPr>
            <w:tcW w:w="962" w:type="dxa"/>
            <w:tcBorders>
              <w:top w:val="nil"/>
              <w:left w:val="nil"/>
              <w:bottom w:val="single" w:sz="4" w:space="0" w:color="auto"/>
              <w:right w:val="single" w:sz="4" w:space="0" w:color="auto"/>
            </w:tcBorders>
            <w:shd w:val="clear" w:color="auto" w:fill="auto"/>
            <w:noWrap/>
            <w:vAlign w:val="bottom"/>
            <w:hideMark/>
          </w:tcPr>
          <w:p w14:paraId="0CFEA642" w14:textId="77777777" w:rsidR="00C033D1" w:rsidRPr="00C4046E" w:rsidRDefault="00C033D1" w:rsidP="00C5317D">
            <w:pPr>
              <w:spacing w:after="0" w:line="240" w:lineRule="auto"/>
              <w:jc w:val="right"/>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194" w:type="dxa"/>
            <w:tcBorders>
              <w:top w:val="single" w:sz="4" w:space="0" w:color="auto"/>
              <w:left w:val="nil"/>
              <w:bottom w:val="single" w:sz="4" w:space="0" w:color="auto"/>
              <w:right w:val="single" w:sz="4" w:space="0" w:color="auto"/>
            </w:tcBorders>
            <w:vAlign w:val="bottom"/>
          </w:tcPr>
          <w:p w14:paraId="203CEC33"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single" w:sz="4" w:space="0" w:color="auto"/>
              <w:bottom w:val="single" w:sz="4" w:space="0" w:color="auto"/>
              <w:right w:val="single" w:sz="4" w:space="0" w:color="auto"/>
            </w:tcBorders>
            <w:vAlign w:val="bottom"/>
          </w:tcPr>
          <w:p w14:paraId="5C3E192C"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72" w:type="dxa"/>
            <w:tcBorders>
              <w:top w:val="single" w:sz="4" w:space="0" w:color="auto"/>
              <w:left w:val="single" w:sz="4" w:space="0" w:color="auto"/>
              <w:bottom w:val="single" w:sz="4" w:space="0" w:color="auto"/>
              <w:right w:val="single" w:sz="4" w:space="0" w:color="auto"/>
            </w:tcBorders>
            <w:vAlign w:val="bottom"/>
          </w:tcPr>
          <w:p w14:paraId="5558931C"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255" w:type="dxa"/>
            <w:tcBorders>
              <w:top w:val="single" w:sz="4" w:space="0" w:color="auto"/>
              <w:left w:val="single" w:sz="4" w:space="0" w:color="auto"/>
              <w:bottom w:val="single" w:sz="4" w:space="0" w:color="auto"/>
              <w:right w:val="single" w:sz="4" w:space="0" w:color="auto"/>
            </w:tcBorders>
            <w:vAlign w:val="bottom"/>
          </w:tcPr>
          <w:p w14:paraId="4210891D"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054" w:type="dxa"/>
            <w:tcBorders>
              <w:top w:val="single" w:sz="4" w:space="0" w:color="auto"/>
              <w:left w:val="single" w:sz="4" w:space="0" w:color="auto"/>
              <w:bottom w:val="single" w:sz="4" w:space="0" w:color="auto"/>
              <w:right w:val="single" w:sz="4" w:space="0" w:color="auto"/>
            </w:tcBorders>
            <w:vAlign w:val="bottom"/>
          </w:tcPr>
          <w:p w14:paraId="0F69059D"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170" w:type="dxa"/>
            <w:tcBorders>
              <w:top w:val="single" w:sz="4" w:space="0" w:color="auto"/>
              <w:left w:val="single" w:sz="4" w:space="0" w:color="auto"/>
              <w:bottom w:val="single" w:sz="4" w:space="0" w:color="auto"/>
              <w:right w:val="single" w:sz="4" w:space="0" w:color="auto"/>
            </w:tcBorders>
            <w:vAlign w:val="bottom"/>
          </w:tcPr>
          <w:p w14:paraId="4B0916F9"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3775" w:type="dxa"/>
            <w:tcBorders>
              <w:top w:val="nil"/>
              <w:left w:val="single" w:sz="4" w:space="0" w:color="auto"/>
              <w:bottom w:val="single" w:sz="4" w:space="0" w:color="auto"/>
              <w:right w:val="single" w:sz="4" w:space="0" w:color="auto"/>
            </w:tcBorders>
            <w:shd w:val="clear" w:color="auto" w:fill="auto"/>
            <w:noWrap/>
            <w:vAlign w:val="bottom"/>
            <w:hideMark/>
          </w:tcPr>
          <w:p w14:paraId="36C33E7A" w14:textId="411A6538" w:rsidR="00C033D1" w:rsidRPr="00C4046E" w:rsidRDefault="00C033D1" w:rsidP="00C5317D">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{"citationItems":[{"id":"ITEM-1","itemData":{"author":[{"dropping-particle":"","family":"Government of Bonaire","given":"","non-dropping-particle":"","parse-names":false,"suffix":""}],"id":"ITEM-1","issued":{"date-parts":[["1991"]]},"publisher-place":"Bonaire","title":"Marine Environment Ordinance","type":"legislation"},"uris":["http://www.mendeley.com/documents/?uuid=45e7c0f4-c89d-4446-94f0-ed957de4a5b3"]},{"id":"ITEM-2","itemData":{"author":[{"dropping-particle":"","family":"Meyer","given":"K D","non-dropping-particle":"","parse-names":false,"suffix":""},{"dropping-particle":"","family":"MacRae","given":"D","non-dropping-particle":"","parse-names":false,"suffix":""}],"id":"ITEM-2","issued":{"date-parts":[["2006"]]},"publisher-place":"Bonaire","title":"Bonaire National Marine Park Management Plan 2006","type":"report"},"uris":["http://www.mendeley.com/documents/?uuid=f82188d9-5381-43d6-aad3-b14253d5820c"]},{"id":"ITEM-3","itemData":{"author":[{"dropping-particle":"","family":"Government of Bonaire","given":"","non-dropping-particle":"","parse-names":false,"suffix":""}],"id":"ITEM-3","issued":{"date-parts":[["2010"]]},"publisher-place":"Bonaire","title":"Island Resolution Nature Management Bonaire","type":"legislation"},"uris":["http://www.mendeley.com/documents/?uuid=853afd6e-3a85-4392-9ff7-b622012cd2b4"]}],"mendeley":{"formattedCitation":"(329–331)","manualFormatting":"Government of Bonaire 1991; Meyer &amp; MacRae 2006; Government of Bonaire 2010","plainTextFormattedCitation":"(329–331)","previouslyFormattedCitation":"(329–331)"},"properties":{"noteIndex":0},"schema":"https://github.com/citation-style-language/schema/raw/master/csl-citation.json"}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Government of Bonaire 1991; Meyer &amp; MacRae 2006; Government of Bonaire 2010</w:t>
            </w:r>
            <w:r>
              <w:rPr>
                <w:rStyle w:val="FootnoteReference"/>
                <w:rFonts w:ascii="Times New Roman" w:eastAsia="Times New Roman" w:hAnsi="Times New Roman" w:cs="Times New Roman"/>
                <w:color w:val="000000"/>
              </w:rPr>
              <w:fldChar w:fldCharType="end"/>
            </w:r>
          </w:p>
        </w:tc>
      </w:tr>
      <w:tr w:rsidR="00C033D1" w:rsidRPr="00C4046E" w14:paraId="3EB1E31F" w14:textId="77777777" w:rsidTr="005F6746">
        <w:trPr>
          <w:trHeight w:val="288"/>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77EDBC2E"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British Virgin Islands</w:t>
            </w:r>
          </w:p>
        </w:tc>
        <w:tc>
          <w:tcPr>
            <w:tcW w:w="962" w:type="dxa"/>
            <w:tcBorders>
              <w:top w:val="nil"/>
              <w:left w:val="nil"/>
              <w:bottom w:val="single" w:sz="4" w:space="0" w:color="auto"/>
              <w:right w:val="single" w:sz="4" w:space="0" w:color="auto"/>
            </w:tcBorders>
            <w:shd w:val="clear" w:color="auto" w:fill="auto"/>
            <w:noWrap/>
            <w:vAlign w:val="bottom"/>
            <w:hideMark/>
          </w:tcPr>
          <w:p w14:paraId="7659212D" w14:textId="77777777" w:rsidR="00C033D1" w:rsidRPr="00C4046E" w:rsidRDefault="00C033D1" w:rsidP="00C5317D">
            <w:pPr>
              <w:spacing w:after="0" w:line="240" w:lineRule="auto"/>
              <w:jc w:val="right"/>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nil"/>
              <w:bottom w:val="single" w:sz="4" w:space="0" w:color="auto"/>
              <w:right w:val="single" w:sz="4" w:space="0" w:color="auto"/>
            </w:tcBorders>
            <w:vAlign w:val="bottom"/>
          </w:tcPr>
          <w:p w14:paraId="545AADE9"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single" w:sz="4" w:space="0" w:color="auto"/>
              <w:bottom w:val="single" w:sz="4" w:space="0" w:color="auto"/>
              <w:right w:val="single" w:sz="4" w:space="0" w:color="auto"/>
            </w:tcBorders>
            <w:vAlign w:val="bottom"/>
          </w:tcPr>
          <w:p w14:paraId="35CEB982"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72" w:type="dxa"/>
            <w:tcBorders>
              <w:top w:val="single" w:sz="4" w:space="0" w:color="auto"/>
              <w:left w:val="single" w:sz="4" w:space="0" w:color="auto"/>
              <w:bottom w:val="single" w:sz="4" w:space="0" w:color="auto"/>
              <w:right w:val="single" w:sz="4" w:space="0" w:color="auto"/>
            </w:tcBorders>
            <w:vAlign w:val="bottom"/>
          </w:tcPr>
          <w:p w14:paraId="56AF7F5A"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255" w:type="dxa"/>
            <w:tcBorders>
              <w:top w:val="single" w:sz="4" w:space="0" w:color="auto"/>
              <w:left w:val="single" w:sz="4" w:space="0" w:color="auto"/>
              <w:bottom w:val="single" w:sz="4" w:space="0" w:color="auto"/>
              <w:right w:val="single" w:sz="4" w:space="0" w:color="auto"/>
            </w:tcBorders>
            <w:vAlign w:val="bottom"/>
          </w:tcPr>
          <w:p w14:paraId="25B57258"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54" w:type="dxa"/>
            <w:tcBorders>
              <w:top w:val="single" w:sz="4" w:space="0" w:color="auto"/>
              <w:left w:val="single" w:sz="4" w:space="0" w:color="auto"/>
              <w:bottom w:val="single" w:sz="4" w:space="0" w:color="auto"/>
              <w:right w:val="single" w:sz="4" w:space="0" w:color="auto"/>
            </w:tcBorders>
            <w:vAlign w:val="bottom"/>
          </w:tcPr>
          <w:p w14:paraId="3CF05ADB"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170" w:type="dxa"/>
            <w:tcBorders>
              <w:top w:val="single" w:sz="4" w:space="0" w:color="auto"/>
              <w:left w:val="single" w:sz="4" w:space="0" w:color="auto"/>
              <w:bottom w:val="single" w:sz="4" w:space="0" w:color="auto"/>
              <w:right w:val="single" w:sz="4" w:space="0" w:color="auto"/>
            </w:tcBorders>
            <w:vAlign w:val="bottom"/>
          </w:tcPr>
          <w:p w14:paraId="6BDA68EF"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3775" w:type="dxa"/>
            <w:tcBorders>
              <w:top w:val="nil"/>
              <w:left w:val="single" w:sz="4" w:space="0" w:color="auto"/>
              <w:bottom w:val="single" w:sz="4" w:space="0" w:color="auto"/>
              <w:right w:val="single" w:sz="4" w:space="0" w:color="auto"/>
            </w:tcBorders>
            <w:shd w:val="clear" w:color="auto" w:fill="auto"/>
            <w:noWrap/>
            <w:vAlign w:val="bottom"/>
            <w:hideMark/>
          </w:tcPr>
          <w:p w14:paraId="34F88FD0" w14:textId="1EF780AF" w:rsidR="00C033D1" w:rsidRPr="00C4046E" w:rsidRDefault="00C033D1" w:rsidP="00C5317D">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{"citationItems":[{"id":"ITEM-1","itemData":{"author":[{"dropping-particle":"","family":"Government of the British Virgin Islands","given":"","non-dropping-particle":"","parse-names":false,"suffix":""}],"id":"ITEM-1","issued":{"date-parts":[["2003"]]},"publisher-place":"British Virgin Islands","title":"Virgin Islands Fisheries Regulations, 2003","type":"legislation"},"uris":["http://www.mendeley.com/documents/?uuid=50c5387c-94e8-429b-9f85-dab042548a13"]},{"id":"ITEM-2","itemData":{"author":[{"dropping-particle":"","family":"Ramdeen","given":"Robin","non-dropping-particle":"","parse-names":false,"suffix":""},{"dropping-particle":"","family":"Harper","given":"Sarah","non-dropping-particle":"","parse-names":false,"suffix":""},{"dropping-particle":"","family":"Zylich","given":"Kyrstn","non-dropping-particle":"","parse-names":false,"suffix":""},{"dropping-particle":"","family":"Zeller","given":"Dirk","non-dropping-particle":"","parse-names":false,"suffix":""}],"container-title":"Fisheries catch reconstructions: Islands, Part IV","id":"ITEM-2","issue":"2","issued":{"date-parts":[["2014"]]},"page":"9-16","title":"Reconstruction of Total Marine Fisheries Catches for the British Virgin Islands (1950-2010)","type":"article-journal","volume":"22"},"uris":["http://www.mendeley.com/documents/?uuid=162c280e-d3ce-418c-801a-51047ad73c1e"]},{"id":"ITEM-3","itemData":{"author":[{"dropping-particle":"","family":"Conservation &amp; Fisheries Department","given":"","non-dropping-particle":"","parse-names":false,"suffix":""}],"id":"ITEM-3","issued":{"date-parts":[["2015"]]},"publisher-place":"Road Town, Tortola","title":"Fishing laws in the British Virgin Islands","type":"report"},"uris":["http://www.mendeley.com/documents/?uuid=e80c7136-a125-4b24-be64-ac65788520e8"]}],"mendeley":{"formattedCitation":"(148,332,333)","manualFormatting":"Government of the British Virgin Islands 2003; Ramdeen et al. 2014a; Conservation &amp; Fisheries Department 2015","plainTextFormattedCitation":"(148,332,333)","previouslyFormattedCitation":"(148,332,333)"},"properties":{"noteIndex":0},"schema":"https://github.com/citation-style-language/schema/raw/master/csl-citation.json"}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Government of the British Virgin Islands 2003; Ramdeen et al. 2014a; Conservation &amp; Fisheries Department 2015</w:t>
            </w:r>
            <w:r>
              <w:rPr>
                <w:rStyle w:val="FootnoteReference"/>
                <w:rFonts w:ascii="Times New Roman" w:eastAsia="Times New Roman" w:hAnsi="Times New Roman" w:cs="Times New Roman"/>
                <w:color w:val="000000"/>
              </w:rPr>
              <w:fldChar w:fldCharType="end"/>
            </w:r>
          </w:p>
        </w:tc>
      </w:tr>
      <w:tr w:rsidR="00C033D1" w:rsidRPr="00C4046E" w14:paraId="1D2051FE" w14:textId="77777777" w:rsidTr="005F6746">
        <w:trPr>
          <w:trHeight w:val="288"/>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4962FDD1"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Cayman Islands</w:t>
            </w:r>
          </w:p>
        </w:tc>
        <w:tc>
          <w:tcPr>
            <w:tcW w:w="962" w:type="dxa"/>
            <w:tcBorders>
              <w:top w:val="nil"/>
              <w:left w:val="nil"/>
              <w:bottom w:val="single" w:sz="4" w:space="0" w:color="auto"/>
              <w:right w:val="single" w:sz="4" w:space="0" w:color="auto"/>
            </w:tcBorders>
            <w:shd w:val="clear" w:color="auto" w:fill="auto"/>
            <w:noWrap/>
            <w:vAlign w:val="bottom"/>
            <w:hideMark/>
          </w:tcPr>
          <w:p w14:paraId="75B027CB" w14:textId="77777777" w:rsidR="00C033D1" w:rsidRPr="00C4046E" w:rsidRDefault="00C033D1" w:rsidP="00C5317D">
            <w:pPr>
              <w:spacing w:after="0" w:line="240" w:lineRule="auto"/>
              <w:jc w:val="right"/>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nil"/>
              <w:bottom w:val="single" w:sz="4" w:space="0" w:color="auto"/>
              <w:right w:val="single" w:sz="4" w:space="0" w:color="auto"/>
            </w:tcBorders>
            <w:vAlign w:val="bottom"/>
          </w:tcPr>
          <w:p w14:paraId="01F39408"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single" w:sz="4" w:space="0" w:color="auto"/>
              <w:bottom w:val="single" w:sz="4" w:space="0" w:color="auto"/>
              <w:right w:val="single" w:sz="4" w:space="0" w:color="auto"/>
            </w:tcBorders>
            <w:vAlign w:val="bottom"/>
          </w:tcPr>
          <w:p w14:paraId="78829EFD"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72" w:type="dxa"/>
            <w:tcBorders>
              <w:top w:val="single" w:sz="4" w:space="0" w:color="auto"/>
              <w:left w:val="single" w:sz="4" w:space="0" w:color="auto"/>
              <w:bottom w:val="single" w:sz="4" w:space="0" w:color="auto"/>
              <w:right w:val="single" w:sz="4" w:space="0" w:color="auto"/>
            </w:tcBorders>
            <w:vAlign w:val="bottom"/>
          </w:tcPr>
          <w:p w14:paraId="461A56EF"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255" w:type="dxa"/>
            <w:tcBorders>
              <w:top w:val="single" w:sz="4" w:space="0" w:color="auto"/>
              <w:left w:val="single" w:sz="4" w:space="0" w:color="auto"/>
              <w:bottom w:val="single" w:sz="4" w:space="0" w:color="auto"/>
              <w:right w:val="single" w:sz="4" w:space="0" w:color="auto"/>
            </w:tcBorders>
            <w:vAlign w:val="bottom"/>
          </w:tcPr>
          <w:p w14:paraId="7B85E583"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54" w:type="dxa"/>
            <w:tcBorders>
              <w:top w:val="single" w:sz="4" w:space="0" w:color="auto"/>
              <w:left w:val="single" w:sz="4" w:space="0" w:color="auto"/>
              <w:bottom w:val="single" w:sz="4" w:space="0" w:color="auto"/>
              <w:right w:val="single" w:sz="4" w:space="0" w:color="auto"/>
            </w:tcBorders>
            <w:vAlign w:val="bottom"/>
          </w:tcPr>
          <w:p w14:paraId="5AC2D8DC"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70" w:type="dxa"/>
            <w:tcBorders>
              <w:top w:val="single" w:sz="4" w:space="0" w:color="auto"/>
              <w:left w:val="single" w:sz="4" w:space="0" w:color="auto"/>
              <w:bottom w:val="single" w:sz="4" w:space="0" w:color="auto"/>
              <w:right w:val="single" w:sz="4" w:space="0" w:color="auto"/>
            </w:tcBorders>
            <w:vAlign w:val="bottom"/>
          </w:tcPr>
          <w:p w14:paraId="00065CF2"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3775" w:type="dxa"/>
            <w:tcBorders>
              <w:top w:val="nil"/>
              <w:left w:val="single" w:sz="4" w:space="0" w:color="auto"/>
              <w:bottom w:val="single" w:sz="4" w:space="0" w:color="auto"/>
              <w:right w:val="single" w:sz="4" w:space="0" w:color="auto"/>
            </w:tcBorders>
            <w:shd w:val="clear" w:color="auto" w:fill="auto"/>
            <w:noWrap/>
            <w:vAlign w:val="bottom"/>
            <w:hideMark/>
          </w:tcPr>
          <w:p w14:paraId="0F286E68" w14:textId="4C0F8F1A" w:rsidR="00C033D1" w:rsidRPr="00C4046E" w:rsidRDefault="00C033D1" w:rsidP="00C5317D">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{"citationItems":[{"id":"ITEM-1","itemData":{"author":[{"dropping-particle":"","family":"Cayman Islands Department of the Environment","given":"","non-dropping-particle":"","parse-names":false,"suffix":""}],"id":"ITEM-1","issued":{"date-parts":[["2008"]]},"page":"2","publisher":"Government of the Cayman Islands","title":"Marine Park Regulations &amp; Marine Conservation Laws","type":"article"},"uris":["http://www.mendeley.com/documents/?uuid=52402de5-944b-4400-a97c-c9aeab497b19"]},{"id":"ITEM-2","itemData":{"author":[{"dropping-particle":"","family":"Turner","given":"John R.","non-dropping-particle":"","parse-names":false,"suffix":""},{"dropping-particle":"","family":"McCoy","given":"Croy","non-dropping-particle":"","parse-names":false,"suffix":""},{"dropping-particle":"","family":"Cottam","given":"Matt","non-dropping-particle":"","parse-names":false,"suffix":""},{"dropping-particle":"","family":"Olynik","given":"Jeremy","non-dropping-particle":"","parse-names":false,"suffix":""},{"dropping-particle":"","family":"Timothy","given":"Austin","non-dropping-particle":"","parse-names":false,"suffix":""},{"dropping-particle":"","family":"Blumenthal","given":"Janice","non-dropping-particle":"","parse-names":false,"suffix":""},{"dropping-particle":"","family":"Bothwell","given":"John","non-dropping-particle":"","parse-names":false,"suffix":""},{"dropping-particle":"","family":"Burton","given":"Fred J.","non-dropping-particle":"","parse-names":false,"suffix":""},{"dropping-particle":"","family":"Bush","given":"Phillipe","non-dropping-particle":"","parse-names":false,"suffix":""},{"dropping-particle":"","family":"Chin","given":"Paul","non-dropping-particle":"","parse-names":false,"suffix":""},{"dropping-particle":"","family":"Dubock","given":"Oliver","non-dropping-particle":"","parse-names":false,"suffix":""},{"dropping-particle":"","family":"Godbeer","given":"Kristian D.","non-dropping-particle":"","parse-names":false,"suffix":""},{"dropping-particle":"","family":"Gibb","given":"James","non-dropping-particle":"","parse-names":false,"suffix":""},{"dropping-particle":"","family":"Hurlston","given":"Lisa","non-dropping-particle":"","parse-names":false,"suffix":""},{"dropping-particle":"","family":"Johnson","given":"Bradley J.","non-dropping-particle":"","parse-names":false,"suffix":""},{"dropping-particle":"","family":"Logan","given":"Alan","non-dropping-particle":"","parse-names":false,"suffix":""},{"dropping-particle":"","family":"Parsons","given":"Gene","non-dropping-particle":"","parse-names":false,"suffix":""},{"dropping-particle":"","family":"Ebanks-Petrie","given":"Gina","non-dropping-particle":"","parse-names":false,"suffix":""}],"chapter-number":"7","container-title":"Coral Reefs of the United Kingdom Overseas Territories22","editor":[{"dropping-particle":"","family":"Sheppard","given":"Charles R.C.","non-dropping-particle":"","parse-names":false,"suffix":""}],"id":"ITEM-2","issued":{"date-parts":[["2013"]]},"page":"69-88","publisher":"Springer","publisher-place":"Dordrecht","title":"Biology and ecology of the coral reefs of the Cayman Islands","type":"chapter"},"uris":["http://www.mendeley.com/documents/?uuid=4eebe914-fe9a-42af-8503-1680e2b75257"]},{"id":"ITEM-3","itemData":{"author":[{"dropping-particle":"","family":"Government of the Cayman Islands","given":"","non-dropping-particle":"","parse-names":false,"suffix":""}],"id":"ITEM-3","issued":{"date-parts":[["2014"]]},"publisher-place":"Cayman Islands","title":"The National Conservation Law, 2013","type":"legislation"},"uris":["http://www.mendeley.com/documents/?uuid=1b8dc293-83ef-4e50-91e6-917a4d59db48"]}],"mendeley":{"formattedCitation":"(334–336)","manualFormatting":"Cayman Islands Department of the Environment 2008; Turner et al. 2013; Government of the Cayman Islands 2014","plainTextFormattedCitation":"(334–336)","previouslyFormattedCitation":"(334–336)"},"properties":{"noteIndex":0},"schema":"https://github.com/citation-style-language/schema/raw/master/csl-citation.json"}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Cayman Islands Department of the Environment 2008; Turner et al. 2013; Government of the Cayman Islands 2014</w:t>
            </w:r>
            <w:r>
              <w:rPr>
                <w:rStyle w:val="FootnoteReference"/>
                <w:rFonts w:ascii="Times New Roman" w:eastAsia="Times New Roman" w:hAnsi="Times New Roman" w:cs="Times New Roman"/>
                <w:color w:val="000000"/>
              </w:rPr>
              <w:fldChar w:fldCharType="end"/>
            </w:r>
          </w:p>
        </w:tc>
      </w:tr>
      <w:tr w:rsidR="00C033D1" w:rsidRPr="00C4046E" w14:paraId="18049DE1" w14:textId="77777777" w:rsidTr="005F6746">
        <w:trPr>
          <w:trHeight w:val="288"/>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7BF645F8"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lastRenderedPageBreak/>
              <w:t>Cuba</w:t>
            </w:r>
          </w:p>
        </w:tc>
        <w:tc>
          <w:tcPr>
            <w:tcW w:w="962" w:type="dxa"/>
            <w:tcBorders>
              <w:top w:val="nil"/>
              <w:left w:val="nil"/>
              <w:bottom w:val="single" w:sz="4" w:space="0" w:color="auto"/>
              <w:right w:val="single" w:sz="4" w:space="0" w:color="auto"/>
            </w:tcBorders>
            <w:shd w:val="clear" w:color="auto" w:fill="auto"/>
            <w:noWrap/>
            <w:vAlign w:val="bottom"/>
            <w:hideMark/>
          </w:tcPr>
          <w:p w14:paraId="31E73AC6" w14:textId="77777777" w:rsidR="00C033D1" w:rsidRPr="00C4046E" w:rsidRDefault="00C033D1" w:rsidP="00C5317D">
            <w:pPr>
              <w:spacing w:after="0" w:line="240" w:lineRule="auto"/>
              <w:jc w:val="right"/>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nil"/>
              <w:bottom w:val="single" w:sz="4" w:space="0" w:color="auto"/>
              <w:right w:val="single" w:sz="4" w:space="0" w:color="auto"/>
            </w:tcBorders>
            <w:vAlign w:val="bottom"/>
          </w:tcPr>
          <w:p w14:paraId="0EC68531"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single" w:sz="4" w:space="0" w:color="auto"/>
              <w:bottom w:val="single" w:sz="4" w:space="0" w:color="auto"/>
              <w:right w:val="single" w:sz="4" w:space="0" w:color="auto"/>
            </w:tcBorders>
            <w:vAlign w:val="bottom"/>
          </w:tcPr>
          <w:p w14:paraId="70F0524F"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72" w:type="dxa"/>
            <w:tcBorders>
              <w:top w:val="single" w:sz="4" w:space="0" w:color="auto"/>
              <w:left w:val="single" w:sz="4" w:space="0" w:color="auto"/>
              <w:bottom w:val="single" w:sz="4" w:space="0" w:color="auto"/>
              <w:right w:val="single" w:sz="4" w:space="0" w:color="auto"/>
            </w:tcBorders>
            <w:vAlign w:val="bottom"/>
          </w:tcPr>
          <w:p w14:paraId="4E9292AA"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255" w:type="dxa"/>
            <w:tcBorders>
              <w:top w:val="single" w:sz="4" w:space="0" w:color="auto"/>
              <w:left w:val="single" w:sz="4" w:space="0" w:color="auto"/>
              <w:bottom w:val="single" w:sz="4" w:space="0" w:color="auto"/>
              <w:right w:val="single" w:sz="4" w:space="0" w:color="auto"/>
            </w:tcBorders>
            <w:vAlign w:val="bottom"/>
          </w:tcPr>
          <w:p w14:paraId="6811683C"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54" w:type="dxa"/>
            <w:tcBorders>
              <w:top w:val="single" w:sz="4" w:space="0" w:color="auto"/>
              <w:left w:val="single" w:sz="4" w:space="0" w:color="auto"/>
              <w:bottom w:val="single" w:sz="4" w:space="0" w:color="auto"/>
              <w:right w:val="single" w:sz="4" w:space="0" w:color="auto"/>
            </w:tcBorders>
            <w:vAlign w:val="bottom"/>
          </w:tcPr>
          <w:p w14:paraId="7ED8B5E3"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170" w:type="dxa"/>
            <w:tcBorders>
              <w:top w:val="single" w:sz="4" w:space="0" w:color="auto"/>
              <w:left w:val="single" w:sz="4" w:space="0" w:color="auto"/>
              <w:bottom w:val="single" w:sz="4" w:space="0" w:color="auto"/>
              <w:right w:val="single" w:sz="4" w:space="0" w:color="auto"/>
            </w:tcBorders>
            <w:vAlign w:val="bottom"/>
          </w:tcPr>
          <w:p w14:paraId="5AC6BB7A"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3775" w:type="dxa"/>
            <w:tcBorders>
              <w:top w:val="nil"/>
              <w:left w:val="single" w:sz="4" w:space="0" w:color="auto"/>
              <w:bottom w:val="single" w:sz="4" w:space="0" w:color="auto"/>
              <w:right w:val="single" w:sz="4" w:space="0" w:color="auto"/>
            </w:tcBorders>
            <w:shd w:val="clear" w:color="auto" w:fill="auto"/>
            <w:noWrap/>
            <w:vAlign w:val="bottom"/>
            <w:hideMark/>
          </w:tcPr>
          <w:p w14:paraId="15131476" w14:textId="3A73CD63" w:rsidR="00C033D1" w:rsidRPr="00C4046E" w:rsidRDefault="00C033D1" w:rsidP="00C5317D">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{"citationItems":[{"id":"ITEM-1","itemData":{"author":[{"dropping-particle":"","family":"Government of Grenada","given":"","non-dropping-particle":"","parse-names":false,"suffix":""}],"id":"ITEM-1","issued":{"date-parts":[["1987"]]},"publisher-place":"Grenada","title":"Fisheries Regulations","type":"legislation"},"uris":["http://www.mendeley.com/documents/?uuid=e6680dbb-edc6-49f3-a032-1a96bb6e740e"]},{"id":"ITEM-2","itemData":{"author":[{"dropping-particle":"","family":"Baisre-Hernandez","given":"JA","non-dropping-particle":"","parse-names":false,"suffix":""}],"id":"ITEM-2","issued":{"date-parts":[["2006"]]},"number-of-pages":"33","publisher":"United Nations University","title":"Cuban fisheries management regime: current state and future prospects","type":"thesis"},"uris":["http://www.mendeley.com/documents/?uuid=f5070e32-c792-4872-ba37-7e850bac9212"]},{"id":"ITEM-3","itemData":{"author":[{"dropping-particle":"V.","family":"Valle","given":"Servando","non-dropping-particle":"","parse-names":false,"suffix":""},{"dropping-particle":"","family":"Sosa","given":"Mireya","non-dropping-particle":"","parse-names":false,"suffix":""},{"dropping-particle":"","family":"Puga","given":"Rafael","non-dropping-particle":"","parse-names":false,"suffix":""},{"dropping-particle":"","family":"Font","given":"Luis","non-dropping-particle":"","parse-names":false,"suffix":""},{"dropping-particle":"","family":"Duthit","given":"Regla","non-dropping-particle":"","parse-names":false,"suffix":""}],"chapter-number":"7","container-title":"Coastal fisheries of Latin America and the Caribbean","editor":[{"dropping-particle":"","family":"Salas","given":"Silvia","non-dropping-particle":"","parse-names":false,"suffix":""},{"dropping-particle":"","family":"Chuenpagdee","given":"Ratana","non-dropping-particle":"","parse-names":false,"suffix":""},{"dropping-particle":"","family":"Charles","given":"Anthony","non-dropping-particle":"","parse-names":false,"suffix":""},{"dropping-particle":"","family":"Seijo","given":"Juan Carlos","non-dropping-particle":"","parse-names":false,"suffix":""}],"id":"ITEM-3","issued":{"date-parts":[["2011"]]},"page":"155-174","publisher":"FAO Fisheries and Aquaculture Technical Paper 544","publisher-place":"Rome","title":"Coastal fisheries of Cuba","type":"chapter"},"uris":["http://www.mendeley.com/documents/?uuid=5c417e55-05c1-4ea7-b5f0-ca912b42566d"]}],"mendeley":{"formattedCitation":"(228,337,338)","manualFormatting":"Government of Grenada 1987; Baisre-Hernandez 2006; Valle et al. 2011","plainTextFormattedCitation":"(228,337,338)","previouslyFormattedCitation":"(228,337,338)"},"properties":{"noteIndex":0},"schema":"https://github.com/citation-style-language/schema/raw/master/csl-citation.json"}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Government of Grenada 1987; Baisre-Hernandez 2006; Valle et al. 2011</w:t>
            </w:r>
            <w:r>
              <w:rPr>
                <w:rStyle w:val="FootnoteReference"/>
                <w:rFonts w:ascii="Times New Roman" w:eastAsia="Times New Roman" w:hAnsi="Times New Roman" w:cs="Times New Roman"/>
                <w:color w:val="000000"/>
              </w:rPr>
              <w:fldChar w:fldCharType="end"/>
            </w:r>
          </w:p>
        </w:tc>
      </w:tr>
      <w:tr w:rsidR="00C033D1" w:rsidRPr="00C4046E" w14:paraId="02793B8A" w14:textId="77777777" w:rsidTr="005F6746">
        <w:trPr>
          <w:trHeight w:val="288"/>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04297E42" w14:textId="77777777" w:rsidR="00C033D1" w:rsidRPr="00C4046E" w:rsidRDefault="00C033D1" w:rsidP="00C5317D">
            <w:pPr>
              <w:spacing w:after="0" w:line="240" w:lineRule="auto"/>
              <w:rPr>
                <w:rFonts w:ascii="Times New Roman" w:eastAsia="Times New Roman" w:hAnsi="Times New Roman" w:cs="Times New Roman"/>
                <w:color w:val="000000"/>
              </w:rPr>
            </w:pPr>
            <w:r w:rsidRPr="0076503C">
              <w:rPr>
                <w:rFonts w:ascii="Times New Roman" w:eastAsia="Times New Roman" w:hAnsi="Times New Roman" w:cs="Times New Roman"/>
              </w:rPr>
              <w:t>Curaçao</w:t>
            </w:r>
          </w:p>
        </w:tc>
        <w:tc>
          <w:tcPr>
            <w:tcW w:w="962" w:type="dxa"/>
            <w:tcBorders>
              <w:top w:val="nil"/>
              <w:left w:val="nil"/>
              <w:bottom w:val="single" w:sz="4" w:space="0" w:color="auto"/>
              <w:right w:val="single" w:sz="4" w:space="0" w:color="auto"/>
            </w:tcBorders>
            <w:shd w:val="clear" w:color="auto" w:fill="auto"/>
            <w:noWrap/>
            <w:vAlign w:val="bottom"/>
            <w:hideMark/>
          </w:tcPr>
          <w:p w14:paraId="46DD6253" w14:textId="77777777" w:rsidR="00C033D1" w:rsidRPr="00C4046E" w:rsidRDefault="00C033D1" w:rsidP="00C5317D">
            <w:pPr>
              <w:spacing w:after="0" w:line="240" w:lineRule="auto"/>
              <w:jc w:val="right"/>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nil"/>
              <w:bottom w:val="single" w:sz="4" w:space="0" w:color="auto"/>
              <w:right w:val="single" w:sz="4" w:space="0" w:color="auto"/>
            </w:tcBorders>
            <w:vAlign w:val="bottom"/>
          </w:tcPr>
          <w:p w14:paraId="3611D468"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single" w:sz="4" w:space="0" w:color="auto"/>
              <w:bottom w:val="single" w:sz="4" w:space="0" w:color="auto"/>
              <w:right w:val="single" w:sz="4" w:space="0" w:color="auto"/>
            </w:tcBorders>
            <w:vAlign w:val="bottom"/>
          </w:tcPr>
          <w:p w14:paraId="650E73D8"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72" w:type="dxa"/>
            <w:tcBorders>
              <w:top w:val="single" w:sz="4" w:space="0" w:color="auto"/>
              <w:left w:val="single" w:sz="4" w:space="0" w:color="auto"/>
              <w:bottom w:val="single" w:sz="4" w:space="0" w:color="auto"/>
              <w:right w:val="single" w:sz="4" w:space="0" w:color="auto"/>
            </w:tcBorders>
            <w:vAlign w:val="bottom"/>
          </w:tcPr>
          <w:p w14:paraId="767F0C0B"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255" w:type="dxa"/>
            <w:tcBorders>
              <w:top w:val="single" w:sz="4" w:space="0" w:color="auto"/>
              <w:left w:val="single" w:sz="4" w:space="0" w:color="auto"/>
              <w:bottom w:val="single" w:sz="4" w:space="0" w:color="auto"/>
              <w:right w:val="single" w:sz="4" w:space="0" w:color="auto"/>
            </w:tcBorders>
            <w:vAlign w:val="bottom"/>
          </w:tcPr>
          <w:p w14:paraId="02FDF564"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054" w:type="dxa"/>
            <w:tcBorders>
              <w:top w:val="single" w:sz="4" w:space="0" w:color="auto"/>
              <w:left w:val="single" w:sz="4" w:space="0" w:color="auto"/>
              <w:bottom w:val="single" w:sz="4" w:space="0" w:color="auto"/>
              <w:right w:val="single" w:sz="4" w:space="0" w:color="auto"/>
            </w:tcBorders>
            <w:vAlign w:val="bottom"/>
          </w:tcPr>
          <w:p w14:paraId="63BBA650"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170" w:type="dxa"/>
            <w:tcBorders>
              <w:top w:val="single" w:sz="4" w:space="0" w:color="auto"/>
              <w:left w:val="single" w:sz="4" w:space="0" w:color="auto"/>
              <w:bottom w:val="single" w:sz="4" w:space="0" w:color="auto"/>
              <w:right w:val="single" w:sz="4" w:space="0" w:color="auto"/>
            </w:tcBorders>
            <w:vAlign w:val="bottom"/>
          </w:tcPr>
          <w:p w14:paraId="30E8329E"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3775" w:type="dxa"/>
            <w:tcBorders>
              <w:top w:val="nil"/>
              <w:left w:val="single" w:sz="4" w:space="0" w:color="auto"/>
              <w:bottom w:val="single" w:sz="4" w:space="0" w:color="auto"/>
              <w:right w:val="single" w:sz="4" w:space="0" w:color="auto"/>
            </w:tcBorders>
            <w:shd w:val="clear" w:color="auto" w:fill="auto"/>
            <w:noWrap/>
            <w:vAlign w:val="bottom"/>
            <w:hideMark/>
          </w:tcPr>
          <w:p w14:paraId="56EAA2ED" w14:textId="2A6AE15B" w:rsidR="00C033D1" w:rsidRPr="00C4046E" w:rsidRDefault="00C033D1" w:rsidP="00C5317D">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Vermeij","given":"MJA","non-dropping-particle":"","parse-names":false,"suffix":""},{"dropping-particle":"","family":"Chamberland","given":"VF","non-dropping-particle":"","parse-names":false,"suffix":""}],"id":"ITEM-1","issued":{"date-parts":[["2009"]]},"number-of-pages":"8","title":"Appendix: An overview of specific rules and regulations to protect Curacao's marine life","type":"report"},"uris":["http://www.mendeley.com/documents/?uuid=35a4f615-204f-412f-b91f-38c2ca76acb6"]}],"mendeley":{"formattedCitation":"(265)","manualFormatting":"Vermeij &amp; Chamberland 2009","plainTextFormattedCitation":"(265)","previouslyFormattedCitation":"(265)"},"properties":{"noteIndex":0},"schema":"https://github.com/citation-style-language/schema/raw/master/csl-citation.json"}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Vermeij &amp; Chamberland 2009</w:t>
            </w:r>
            <w:r>
              <w:rPr>
                <w:rStyle w:val="FootnoteReference"/>
                <w:rFonts w:ascii="Times New Roman" w:eastAsia="Times New Roman" w:hAnsi="Times New Roman" w:cs="Times New Roman"/>
                <w:color w:val="000000"/>
              </w:rPr>
              <w:fldChar w:fldCharType="end"/>
            </w:r>
          </w:p>
        </w:tc>
      </w:tr>
      <w:tr w:rsidR="00C033D1" w:rsidRPr="00C4046E" w14:paraId="14611BF7" w14:textId="77777777" w:rsidTr="005F6746">
        <w:trPr>
          <w:trHeight w:val="288"/>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7FEDBDA6"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Dominica</w:t>
            </w:r>
          </w:p>
        </w:tc>
        <w:tc>
          <w:tcPr>
            <w:tcW w:w="962" w:type="dxa"/>
            <w:tcBorders>
              <w:top w:val="nil"/>
              <w:left w:val="nil"/>
              <w:bottom w:val="single" w:sz="4" w:space="0" w:color="auto"/>
              <w:right w:val="single" w:sz="4" w:space="0" w:color="auto"/>
            </w:tcBorders>
            <w:shd w:val="clear" w:color="auto" w:fill="auto"/>
            <w:noWrap/>
            <w:vAlign w:val="bottom"/>
            <w:hideMark/>
          </w:tcPr>
          <w:p w14:paraId="5E918310" w14:textId="77777777" w:rsidR="00C033D1" w:rsidRPr="00C4046E" w:rsidRDefault="00C033D1" w:rsidP="00C5317D">
            <w:pPr>
              <w:spacing w:after="0" w:line="240" w:lineRule="auto"/>
              <w:jc w:val="right"/>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nil"/>
              <w:bottom w:val="single" w:sz="4" w:space="0" w:color="auto"/>
              <w:right w:val="single" w:sz="4" w:space="0" w:color="auto"/>
            </w:tcBorders>
            <w:vAlign w:val="bottom"/>
          </w:tcPr>
          <w:p w14:paraId="0F5DF407"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single" w:sz="4" w:space="0" w:color="auto"/>
              <w:bottom w:val="single" w:sz="4" w:space="0" w:color="auto"/>
              <w:right w:val="single" w:sz="4" w:space="0" w:color="auto"/>
            </w:tcBorders>
            <w:vAlign w:val="bottom"/>
          </w:tcPr>
          <w:p w14:paraId="226763A5"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72" w:type="dxa"/>
            <w:tcBorders>
              <w:top w:val="single" w:sz="4" w:space="0" w:color="auto"/>
              <w:left w:val="single" w:sz="4" w:space="0" w:color="auto"/>
              <w:bottom w:val="single" w:sz="4" w:space="0" w:color="auto"/>
              <w:right w:val="single" w:sz="4" w:space="0" w:color="auto"/>
            </w:tcBorders>
            <w:vAlign w:val="bottom"/>
          </w:tcPr>
          <w:p w14:paraId="73668622"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255" w:type="dxa"/>
            <w:tcBorders>
              <w:top w:val="single" w:sz="4" w:space="0" w:color="auto"/>
              <w:left w:val="single" w:sz="4" w:space="0" w:color="auto"/>
              <w:bottom w:val="single" w:sz="4" w:space="0" w:color="auto"/>
              <w:right w:val="single" w:sz="4" w:space="0" w:color="auto"/>
            </w:tcBorders>
            <w:vAlign w:val="bottom"/>
          </w:tcPr>
          <w:p w14:paraId="3F34B459"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54" w:type="dxa"/>
            <w:tcBorders>
              <w:top w:val="single" w:sz="4" w:space="0" w:color="auto"/>
              <w:left w:val="single" w:sz="4" w:space="0" w:color="auto"/>
              <w:bottom w:val="single" w:sz="4" w:space="0" w:color="auto"/>
              <w:right w:val="single" w:sz="4" w:space="0" w:color="auto"/>
            </w:tcBorders>
            <w:vAlign w:val="bottom"/>
          </w:tcPr>
          <w:p w14:paraId="63F786AF"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170" w:type="dxa"/>
            <w:tcBorders>
              <w:top w:val="single" w:sz="4" w:space="0" w:color="auto"/>
              <w:left w:val="single" w:sz="4" w:space="0" w:color="auto"/>
              <w:bottom w:val="single" w:sz="4" w:space="0" w:color="auto"/>
              <w:right w:val="single" w:sz="4" w:space="0" w:color="auto"/>
            </w:tcBorders>
            <w:vAlign w:val="bottom"/>
          </w:tcPr>
          <w:p w14:paraId="29F6C4F0"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3775" w:type="dxa"/>
            <w:tcBorders>
              <w:top w:val="nil"/>
              <w:left w:val="single" w:sz="4" w:space="0" w:color="auto"/>
              <w:bottom w:val="single" w:sz="4" w:space="0" w:color="auto"/>
              <w:right w:val="single" w:sz="4" w:space="0" w:color="auto"/>
            </w:tcBorders>
            <w:shd w:val="clear" w:color="auto" w:fill="auto"/>
            <w:noWrap/>
            <w:vAlign w:val="bottom"/>
            <w:hideMark/>
          </w:tcPr>
          <w:p w14:paraId="7AEDEB19" w14:textId="478FE3A5" w:rsidR="00C033D1" w:rsidRPr="00C4046E" w:rsidRDefault="00C033D1" w:rsidP="00C5317D">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{"citationItems":[{"id":"ITEM-1","itemData":{"author":[{"dropping-particle":"","family":"Government of Dominica","given":"","non-dropping-particle":"","parse-names":false,"suffix":""}],"id":"ITEM-1","issued":{"date-parts":[["1987"]]},"publisher-place":"Dominica","title":"Fisheries Act Chapter 61:60","type":"legislation"},"uris":["http://www.mendeley.com/documents/?uuid=0abe5a16-81e1-481f-a131-71b97c360d1a"]},{"id":"ITEM-2","itemData":{"author":[{"dropping-particle":"","family":"Mcmanus","given":"Edmund","non-dropping-particle":"","parse-names":false,"suffix":""},{"dropping-particle":"","family":"Lacambra","given":"Carmen","non-dropping-particle":"","parse-names":false,"suffix":""}],"id":"ITEM-2","issued":{"date-parts":[["2004"]]},"number-of-pages":"150","title":"Fishery Regulations in the Wider Caribbean Region: Project Summary","type":"report"},"uris":["http://www.mendeley.com/documents/?uuid=0967a453-4107-4102-9c31-4fb7e959f924"]},{"id":"ITEM-3","itemData":{"DOI":"10.1016/S1524-9042(06)00006-3","ISBN":"0036-8075","ISSN":"15249042","PMID":"26642267","author":[{"dropping-particle":"","family":"SOFRECO","given":"","non-dropping-particle":"","parse-names":false,"suffix":""}],"container-title":"ACP Fish II: Strengthening fisheries management in ACP states","id":"ITEM-3","issued":{"date-parts":[["2012"]]},"number-of-pages":"28","title":"Fisheries Policy for Dominica, 2012-2037","type":"report"},"uris":["http://www.mendeley.com/documents/?uuid=3aa40400-5e37-4636-9e5c-6ba7e806efbf"]}],"mendeley":{"formattedCitation":"(267,328,339)","manualFormatting":"Government of Dominica 1987; Mcmanus &amp; Lacambra 2004; SOFRECO 2012","plainTextFormattedCitation":"(267,328,339)","previouslyFormattedCitation":"(267,328,339)"},"properties":{"noteIndex":0},"schema":"https://github.com/citation-style-language/schema/raw/master/csl-citation.json"}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Government of Dominica 1987; Mcmanus &amp; Lacambra 2004; SOFRECO 2012</w:t>
            </w:r>
            <w:r>
              <w:rPr>
                <w:rStyle w:val="FootnoteReference"/>
                <w:rFonts w:ascii="Times New Roman" w:eastAsia="Times New Roman" w:hAnsi="Times New Roman" w:cs="Times New Roman"/>
                <w:color w:val="000000"/>
              </w:rPr>
              <w:fldChar w:fldCharType="end"/>
            </w:r>
          </w:p>
        </w:tc>
      </w:tr>
      <w:tr w:rsidR="00C033D1" w:rsidRPr="00C4046E" w14:paraId="6977946E" w14:textId="77777777" w:rsidTr="005F6746">
        <w:trPr>
          <w:trHeight w:val="288"/>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6C7A8C33"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Dominican Republic</w:t>
            </w:r>
          </w:p>
        </w:tc>
        <w:tc>
          <w:tcPr>
            <w:tcW w:w="962" w:type="dxa"/>
            <w:tcBorders>
              <w:top w:val="nil"/>
              <w:left w:val="nil"/>
              <w:bottom w:val="single" w:sz="4" w:space="0" w:color="auto"/>
              <w:right w:val="single" w:sz="4" w:space="0" w:color="auto"/>
            </w:tcBorders>
            <w:shd w:val="clear" w:color="auto" w:fill="auto"/>
            <w:noWrap/>
            <w:vAlign w:val="bottom"/>
            <w:hideMark/>
          </w:tcPr>
          <w:p w14:paraId="34616695" w14:textId="77777777" w:rsidR="00C033D1" w:rsidRPr="00C4046E" w:rsidRDefault="00C033D1" w:rsidP="00C5317D">
            <w:pPr>
              <w:spacing w:after="0" w:line="240" w:lineRule="auto"/>
              <w:jc w:val="right"/>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nil"/>
              <w:bottom w:val="single" w:sz="4" w:space="0" w:color="auto"/>
              <w:right w:val="single" w:sz="4" w:space="0" w:color="auto"/>
            </w:tcBorders>
            <w:vAlign w:val="bottom"/>
          </w:tcPr>
          <w:p w14:paraId="17A924E5"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single" w:sz="4" w:space="0" w:color="auto"/>
              <w:bottom w:val="single" w:sz="4" w:space="0" w:color="auto"/>
              <w:right w:val="single" w:sz="4" w:space="0" w:color="auto"/>
            </w:tcBorders>
            <w:vAlign w:val="bottom"/>
          </w:tcPr>
          <w:p w14:paraId="4EF91299"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72" w:type="dxa"/>
            <w:tcBorders>
              <w:top w:val="single" w:sz="4" w:space="0" w:color="auto"/>
              <w:left w:val="single" w:sz="4" w:space="0" w:color="auto"/>
              <w:bottom w:val="single" w:sz="4" w:space="0" w:color="auto"/>
              <w:right w:val="single" w:sz="4" w:space="0" w:color="auto"/>
            </w:tcBorders>
            <w:vAlign w:val="bottom"/>
          </w:tcPr>
          <w:p w14:paraId="444B5445"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255" w:type="dxa"/>
            <w:tcBorders>
              <w:top w:val="single" w:sz="4" w:space="0" w:color="auto"/>
              <w:left w:val="single" w:sz="4" w:space="0" w:color="auto"/>
              <w:bottom w:val="single" w:sz="4" w:space="0" w:color="auto"/>
              <w:right w:val="single" w:sz="4" w:space="0" w:color="auto"/>
            </w:tcBorders>
            <w:vAlign w:val="bottom"/>
          </w:tcPr>
          <w:p w14:paraId="18ECA8FF"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54" w:type="dxa"/>
            <w:tcBorders>
              <w:top w:val="single" w:sz="4" w:space="0" w:color="auto"/>
              <w:left w:val="single" w:sz="4" w:space="0" w:color="auto"/>
              <w:bottom w:val="single" w:sz="4" w:space="0" w:color="auto"/>
              <w:right w:val="single" w:sz="4" w:space="0" w:color="auto"/>
            </w:tcBorders>
            <w:vAlign w:val="bottom"/>
          </w:tcPr>
          <w:p w14:paraId="4A1BEE84"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170" w:type="dxa"/>
            <w:tcBorders>
              <w:top w:val="single" w:sz="4" w:space="0" w:color="auto"/>
              <w:left w:val="single" w:sz="4" w:space="0" w:color="auto"/>
              <w:bottom w:val="single" w:sz="4" w:space="0" w:color="auto"/>
              <w:right w:val="single" w:sz="4" w:space="0" w:color="auto"/>
            </w:tcBorders>
            <w:vAlign w:val="bottom"/>
          </w:tcPr>
          <w:p w14:paraId="2C9A1A6B"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3775" w:type="dxa"/>
            <w:tcBorders>
              <w:top w:val="nil"/>
              <w:left w:val="single" w:sz="4" w:space="0" w:color="auto"/>
              <w:bottom w:val="single" w:sz="4" w:space="0" w:color="auto"/>
              <w:right w:val="single" w:sz="4" w:space="0" w:color="auto"/>
            </w:tcBorders>
            <w:shd w:val="clear" w:color="auto" w:fill="auto"/>
            <w:noWrap/>
            <w:vAlign w:val="bottom"/>
            <w:hideMark/>
          </w:tcPr>
          <w:p w14:paraId="2EF433E5" w14:textId="5ADEE906" w:rsidR="00C033D1" w:rsidRPr="00C4046E" w:rsidRDefault="00C033D1" w:rsidP="00C5317D">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Mcmanus","given":"Edmund","non-dropping-particle":"","parse-names":false,"suffix":""},{"dropping-particle":"","family":"Lacambra","given":"Carmen","non-dropping-particle":"","parse-names":false,"suffix":""}],"id":"ITEM-1","issued":{"date-parts":[["2004"]]},"number-of-pages":"150","title":"Fishery Regulations in the Wider Caribbean Region: Project Summary","type":"report"},"uris":["http://www.mendeley.com/documents/?uuid=0967a453-4107-4102-9c31-4fb7e959f924"]},{"id":"ITEM-2","itemData":{"author":[{"dropping-particle":"","family":"Herrera","given":"A.","non-dropping-particle":"","parse-names":false,"suffix":""},{"dropping-particle":"","family":"Betancourt","given":"L.","non-dropping-particle":"","parse-names":false,"suffix":""},{"dropping-particle":"","family":"Silva","given":"M.","non-dropping-particle":"","parse-names":false,"suffix":""},{"dropping-particle":"","family":"Lamelas","given":"P.","non-dropping-particle":"","parse-names":false,"suffix":""},{"dropping-particle":"","family":"Melo","given":"A.","non-dropping-particle":"","parse-names":false,"suffix":""}],"container-title":"Coastal fisheries of Latin America and the Caribbean","editor":[{"dropping-particle":"","family":"Salas","given":"Silvia","non-dropping-particle":"","parse-names":false,"suffix":""},{"dropping-particle":"","family":"Chuenpagdee","given":"Ratana","non-dropping-particle":"","parse-names":false,"suffix":""},{"dropping-particle":"","family":"Charles","given":"Anthony","non-dropping-particle":"","parse-names":false,"suffix":""},{"dropping-particle":"","family":"Seijo","given":"Juan Carlos","non-dropping-particle":"","parse-names":false,"suffix":""}],"id":"ITEM-2","issued":{"date-parts":[["2011"]]},"page":"175-217","publisher":"FAO Fisheries and Aquaculture Technical Paper. No. 544","publisher-place":"Rome","title":"Coastal fisheries of the Dominican Republic","type":"chapter"},"uris":["http://www.mendeley.com/documents/?uuid=77274723-39b0-494f-8a02-093dda58ffac"]},{"id":"ITEM-3","itemData":{"author":[{"dropping-particle":"","family":"Mateo","given":"Jeanette","non-dropping-particle":"","parse-names":false,"suffix":""}],"chapter-number":"Appendix I","container-title":"Review of current fisheries management performance and conservation measures in the WECAFC area","editor":[{"dropping-particle":"","family":"Singh-Renton","given":"S","non-dropping-particle":"","parse-names":false,"suffix":""},{"dropping-particle":"","family":"McIvor","given":"I","non-dropping-particle":"","parse-names":false,"suffix":""}],"id":"ITEM-3","issued":{"date-parts":[["2015"]]},"page":"137-160","publisher":"FAO Fisheries and Aquaculture Techincal Paper No. 587","publisher-place":"Rome","title":"Dominican Republic","type":"chapter"},"uris":["http://www.mendeley.com/documents/?uuid=511acadd-81fd-4503-b3c1-2ca3758fbfec"]}],"mendeley":{"formattedCitation":"(155,328,340)","manualFormatting":"Mcmanus &amp; Lacambra 2004; Herrera et al. 2011; Mateo 2015","plainTextFormattedCitation":"(155,328,340)","previouslyFormattedCitation":"(155,328,340)"},"properties":{"noteIndex":0},"schema":"https://github.com/citation-style-language/schema/raw/master/csl-citation.json"}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Mcmanus &amp; Lacambra 2004; Herrera et al. 2011; Mateo 2015</w:t>
            </w:r>
            <w:r>
              <w:rPr>
                <w:rStyle w:val="FootnoteReference"/>
                <w:rFonts w:ascii="Times New Roman" w:eastAsia="Times New Roman" w:hAnsi="Times New Roman" w:cs="Times New Roman"/>
                <w:color w:val="000000"/>
              </w:rPr>
              <w:fldChar w:fldCharType="end"/>
            </w:r>
          </w:p>
        </w:tc>
      </w:tr>
      <w:tr w:rsidR="00C033D1" w:rsidRPr="00C4046E" w14:paraId="2D3E92B1" w14:textId="77777777" w:rsidTr="005F6746">
        <w:trPr>
          <w:trHeight w:val="288"/>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2B8641AA"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Grenada</w:t>
            </w:r>
          </w:p>
        </w:tc>
        <w:tc>
          <w:tcPr>
            <w:tcW w:w="962" w:type="dxa"/>
            <w:tcBorders>
              <w:top w:val="nil"/>
              <w:left w:val="nil"/>
              <w:bottom w:val="single" w:sz="4" w:space="0" w:color="auto"/>
              <w:right w:val="single" w:sz="4" w:space="0" w:color="auto"/>
            </w:tcBorders>
            <w:shd w:val="clear" w:color="auto" w:fill="auto"/>
            <w:noWrap/>
            <w:vAlign w:val="bottom"/>
            <w:hideMark/>
          </w:tcPr>
          <w:p w14:paraId="5891DA58" w14:textId="77777777" w:rsidR="00C033D1" w:rsidRPr="00C4046E" w:rsidRDefault="00C033D1" w:rsidP="00C5317D">
            <w:pPr>
              <w:spacing w:after="0" w:line="240" w:lineRule="auto"/>
              <w:jc w:val="right"/>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nil"/>
              <w:bottom w:val="single" w:sz="4" w:space="0" w:color="auto"/>
              <w:right w:val="single" w:sz="4" w:space="0" w:color="auto"/>
            </w:tcBorders>
            <w:vAlign w:val="bottom"/>
          </w:tcPr>
          <w:p w14:paraId="6E7235A9"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single" w:sz="4" w:space="0" w:color="auto"/>
              <w:bottom w:val="single" w:sz="4" w:space="0" w:color="auto"/>
              <w:right w:val="single" w:sz="4" w:space="0" w:color="auto"/>
            </w:tcBorders>
            <w:vAlign w:val="bottom"/>
          </w:tcPr>
          <w:p w14:paraId="2E81907A"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72" w:type="dxa"/>
            <w:tcBorders>
              <w:top w:val="single" w:sz="4" w:space="0" w:color="auto"/>
              <w:left w:val="single" w:sz="4" w:space="0" w:color="auto"/>
              <w:bottom w:val="single" w:sz="4" w:space="0" w:color="auto"/>
              <w:right w:val="single" w:sz="4" w:space="0" w:color="auto"/>
            </w:tcBorders>
            <w:vAlign w:val="bottom"/>
          </w:tcPr>
          <w:p w14:paraId="3B906A5E"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255" w:type="dxa"/>
            <w:tcBorders>
              <w:top w:val="single" w:sz="4" w:space="0" w:color="auto"/>
              <w:left w:val="single" w:sz="4" w:space="0" w:color="auto"/>
              <w:bottom w:val="single" w:sz="4" w:space="0" w:color="auto"/>
              <w:right w:val="single" w:sz="4" w:space="0" w:color="auto"/>
            </w:tcBorders>
            <w:vAlign w:val="bottom"/>
          </w:tcPr>
          <w:p w14:paraId="2E4D6E05"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54" w:type="dxa"/>
            <w:tcBorders>
              <w:top w:val="single" w:sz="4" w:space="0" w:color="auto"/>
              <w:left w:val="single" w:sz="4" w:space="0" w:color="auto"/>
              <w:bottom w:val="single" w:sz="4" w:space="0" w:color="auto"/>
              <w:right w:val="single" w:sz="4" w:space="0" w:color="auto"/>
            </w:tcBorders>
            <w:vAlign w:val="bottom"/>
          </w:tcPr>
          <w:p w14:paraId="6B826F6F"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170" w:type="dxa"/>
            <w:tcBorders>
              <w:top w:val="single" w:sz="4" w:space="0" w:color="auto"/>
              <w:left w:val="single" w:sz="4" w:space="0" w:color="auto"/>
              <w:bottom w:val="single" w:sz="4" w:space="0" w:color="auto"/>
              <w:right w:val="single" w:sz="4" w:space="0" w:color="auto"/>
            </w:tcBorders>
            <w:vAlign w:val="bottom"/>
          </w:tcPr>
          <w:p w14:paraId="05F9E951"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3775" w:type="dxa"/>
            <w:tcBorders>
              <w:top w:val="nil"/>
              <w:left w:val="single" w:sz="4" w:space="0" w:color="auto"/>
              <w:bottom w:val="single" w:sz="4" w:space="0" w:color="auto"/>
              <w:right w:val="single" w:sz="4" w:space="0" w:color="auto"/>
            </w:tcBorders>
            <w:shd w:val="clear" w:color="auto" w:fill="auto"/>
            <w:noWrap/>
            <w:vAlign w:val="bottom"/>
            <w:hideMark/>
          </w:tcPr>
          <w:p w14:paraId="5F7882CB" w14:textId="5DFADAB7" w:rsidR="00C033D1" w:rsidRPr="00C4046E" w:rsidRDefault="00C033D1" w:rsidP="00C5317D">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{"citationItems":[{"id":"ITEM-1","itemData":{"author":[{"dropping-particle":"","family":"Government of Grenada","given":"","non-dropping-particle":"","parse-names":false,"suffix":""}],"id":"ITEM-1","issued":{"date-parts":[["1987"]]},"publisher-place":"Grenada","title":"Fisheries Regulations","type":"legislation"},"uris":["http://www.mendeley.com/documents/?uuid=e6680dbb-edc6-49f3-a032-1a96bb6e740e"]},{"id":"ITEM-2","itemData":{"author":[{"dropping-particle":"","family":"Mcmanus","given":"Edmund","non-dropping-particle":"","parse-names":false,"suffix":""},{"dropping-particle":"","family":"Lacambra","given":"Carmen","non-dropping-particle":"","parse-names":false,"suffix":""}],"id":"ITEM-2","issued":{"date-parts":[["2004"]]},"number-of-pages":"150","title":"Fishery Regulations in the Wider Caribbean Region: Project Summary","type":"report"},"uris":["http://www.mendeley.com/documents/?uuid=0967a453-4107-4102-9c31-4fb7e959f924"]},{"id":"ITEM-3","itemData":{"author":[{"dropping-particle":"","family":"Baldeo","given":"Roland","non-dropping-particle":"","parse-names":false,"suffix":""}],"chapter-number":"9","container-title":"Coastal fisheries of Latin America and the Caribbean","editor":[{"dropping-particle":"","family":"Salas","given":"Silvia","non-dropping-particle":"","parse-names":false,"suffix":""},{"dropping-particle":"","family":"Chuenpagdee","given":"Ratana","non-dropping-particle":"","parse-names":false,"suffix":""},{"dropping-particle":"","family":"Charles","given":"Anthony","non-dropping-particle":"","parse-names":false,"suffix":""},{"dropping-particle":"","family":"Seijo","given":"Juan Carlos","non-dropping-particle":"","parse-names":false,"suffix":""}],"id":"ITEM-3","issued":{"date-parts":[["2011"]]},"page":"219-230","publisher":"FAO Fisheries and Aquaculture Technical Paper 544","publisher-place":"Rome","title":"Coastal fisheries of Grenada","type":"chapter"},"uris":["http://www.mendeley.com/documents/?uuid=3d90b8c1-15e9-4814-9d98-710625576044"]}],"mendeley":{"formattedCitation":"(156,328,337)","manualFormatting":"Government of Grenada 1987; Mcmanus &amp; Lacambra 2004; Baldeo 2011","plainTextFormattedCitation":"(156,328,337)","previouslyFormattedCitation":"(156,328,337)"},"properties":{"noteIndex":0},"schema":"https://github.com/citation-style-language/schema/raw/master/csl-citation.json"}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Government of Grenada 1987; Mcmanus &amp; Lacambra 2004; Baldeo 2011</w:t>
            </w:r>
            <w:r>
              <w:rPr>
                <w:rStyle w:val="FootnoteReference"/>
                <w:rFonts w:ascii="Times New Roman" w:eastAsia="Times New Roman" w:hAnsi="Times New Roman" w:cs="Times New Roman"/>
                <w:color w:val="000000"/>
              </w:rPr>
              <w:fldChar w:fldCharType="end"/>
            </w:r>
          </w:p>
        </w:tc>
      </w:tr>
      <w:tr w:rsidR="00C033D1" w:rsidRPr="00C4046E" w14:paraId="40AE4A07" w14:textId="77777777" w:rsidTr="005F6746">
        <w:trPr>
          <w:trHeight w:val="288"/>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548E6E2F"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Guadeloupe</w:t>
            </w:r>
          </w:p>
        </w:tc>
        <w:tc>
          <w:tcPr>
            <w:tcW w:w="962" w:type="dxa"/>
            <w:tcBorders>
              <w:top w:val="nil"/>
              <w:left w:val="nil"/>
              <w:bottom w:val="single" w:sz="4" w:space="0" w:color="auto"/>
              <w:right w:val="single" w:sz="4" w:space="0" w:color="auto"/>
            </w:tcBorders>
            <w:shd w:val="clear" w:color="auto" w:fill="auto"/>
            <w:noWrap/>
            <w:vAlign w:val="bottom"/>
            <w:hideMark/>
          </w:tcPr>
          <w:p w14:paraId="7725F1C3" w14:textId="77777777" w:rsidR="00C033D1" w:rsidRPr="00C4046E" w:rsidRDefault="00C033D1" w:rsidP="00C5317D">
            <w:pPr>
              <w:spacing w:after="0" w:line="240" w:lineRule="auto"/>
              <w:jc w:val="right"/>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nil"/>
              <w:bottom w:val="single" w:sz="4" w:space="0" w:color="auto"/>
              <w:right w:val="single" w:sz="4" w:space="0" w:color="auto"/>
            </w:tcBorders>
            <w:vAlign w:val="bottom"/>
          </w:tcPr>
          <w:p w14:paraId="05B8CD3D"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single" w:sz="4" w:space="0" w:color="auto"/>
              <w:bottom w:val="single" w:sz="4" w:space="0" w:color="auto"/>
              <w:right w:val="single" w:sz="4" w:space="0" w:color="auto"/>
            </w:tcBorders>
            <w:vAlign w:val="bottom"/>
          </w:tcPr>
          <w:p w14:paraId="1DA65954"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72" w:type="dxa"/>
            <w:tcBorders>
              <w:top w:val="single" w:sz="4" w:space="0" w:color="auto"/>
              <w:left w:val="single" w:sz="4" w:space="0" w:color="auto"/>
              <w:bottom w:val="single" w:sz="4" w:space="0" w:color="auto"/>
              <w:right w:val="single" w:sz="4" w:space="0" w:color="auto"/>
            </w:tcBorders>
            <w:vAlign w:val="bottom"/>
          </w:tcPr>
          <w:p w14:paraId="11BDBFE3"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255" w:type="dxa"/>
            <w:tcBorders>
              <w:top w:val="single" w:sz="4" w:space="0" w:color="auto"/>
              <w:left w:val="single" w:sz="4" w:space="0" w:color="auto"/>
              <w:bottom w:val="single" w:sz="4" w:space="0" w:color="auto"/>
              <w:right w:val="single" w:sz="4" w:space="0" w:color="auto"/>
            </w:tcBorders>
            <w:vAlign w:val="bottom"/>
          </w:tcPr>
          <w:p w14:paraId="37772F2C"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54" w:type="dxa"/>
            <w:tcBorders>
              <w:top w:val="single" w:sz="4" w:space="0" w:color="auto"/>
              <w:left w:val="single" w:sz="4" w:space="0" w:color="auto"/>
              <w:bottom w:val="single" w:sz="4" w:space="0" w:color="auto"/>
              <w:right w:val="single" w:sz="4" w:space="0" w:color="auto"/>
            </w:tcBorders>
            <w:vAlign w:val="bottom"/>
          </w:tcPr>
          <w:p w14:paraId="72597E4D"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170" w:type="dxa"/>
            <w:tcBorders>
              <w:top w:val="single" w:sz="4" w:space="0" w:color="auto"/>
              <w:left w:val="single" w:sz="4" w:space="0" w:color="auto"/>
              <w:bottom w:val="single" w:sz="4" w:space="0" w:color="auto"/>
              <w:right w:val="single" w:sz="4" w:space="0" w:color="auto"/>
            </w:tcBorders>
            <w:vAlign w:val="bottom"/>
          </w:tcPr>
          <w:p w14:paraId="6E4F4F93"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3775" w:type="dxa"/>
            <w:tcBorders>
              <w:top w:val="nil"/>
              <w:left w:val="single" w:sz="4" w:space="0" w:color="auto"/>
              <w:bottom w:val="single" w:sz="4" w:space="0" w:color="auto"/>
              <w:right w:val="single" w:sz="4" w:space="0" w:color="auto"/>
            </w:tcBorders>
            <w:shd w:val="clear" w:color="auto" w:fill="auto"/>
            <w:noWrap/>
            <w:vAlign w:val="bottom"/>
            <w:hideMark/>
          </w:tcPr>
          <w:p w14:paraId="73ACA120" w14:textId="1AA94CAF" w:rsidR="00C033D1" w:rsidRPr="00C4046E" w:rsidRDefault="00C033D1" w:rsidP="00C5317D">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{"citationItems":[{"id":"ITEM-1","itemData":{"abstract":"The Lesser Antilles comprises one of the most compact and diverse aggregaation of nations in the world. This island chain, which extends from the Virgin Islands in the north to Grenada in the south, includes seven dependent nations, dependencies of France, the Netherland Antilles and the United Kingdom, and territories of the United States of America. This paper provides a description of the fisheries management techniques used in the sub-region during the last five years. It includes a summary of the achievements as well as the failures of the fisheries management programmes, and the main constraints faced by these island states. Based on these constraints, a number of observations and suggestions for improvement of fishery management options are presented\\n","author":[{"dropping-particle":"","family":"Chakalall","given":"Bisessar","non-dropping-particle":"","parse-names":false,"suffix":""}],"container-title":"Proceedings of the 42nd Gulf and Caribbean Fisheries Institute","id":"ITEM-1","issued":{"date-parts":[["1995"]]},"page":"294-330","title":"Fisheries management in the Lesser Antilles","type":"paper-conference"},"uris":["http://www.mendeley.com/documents/?uuid=0fccc32b-25b0-4683-bfa3-3f9d88ca2666"]},{"id":"ITEM-2","itemData":{"DOI":"10.1146/annurev.micro.58.030603.123610","author":[{"dropping-particle":"","family":"Bouchon","given":"Claude","non-dropping-particle":"","parse-names":false,"suffix":""},{"dropping-particle":"","family":"Portillo","given":"Pedro","non-dropping-particle":"","parse-names":false,"suffix":""},{"dropping-particle":"","family":"Bouchon-Navaro","given":"Yolande","non-dropping-particle":"","parse-names":false,"suffix":""},{"dropping-particle":"","family":"Max","given":"Louis","non-dropping-particle":"","parse-names":false,"suffix":""},{"dropping-particle":"","family":"Hoetjes","given":"Paul","non-dropping-particle":"","parse-names":false,"suffix":""},{"dropping-particle":"","family":"Brathwaite","given":"Angelique","non-dropping-particle":"","parse-names":false,"suffix":""},{"dropping-particle":"","family":"Roach","given":"Ramon","non-dropping-particle":"","parse-names":false,"suffix":""},{"dropping-particle":"","family":"Oxenford","given":"Hazel","non-dropping-particle":"","parse-names":false,"suffix":""},{"dropping-particle":"","family":"O’Farrell","given":"Shay","non-dropping-particle":"","parse-names":false,"suffix":""},{"dropping-particle":"","family":"Day","given":"Owen","non-dropping-particle":"","parse-names":false,"suffix":""}],"chapter-number":"8","container-title":"Status of Caribbean coral reefs after bleaching and hurricanes in 2005","editor":[{"dropping-particle":"","family":"Wilkinson","given":"Clive","non-dropping-particle":"","parse-names":false,"suffix":""},{"dropping-particle":"","family":"Souter","given":"David","non-dropping-particle":"","parse-names":false,"suffix":""}],"id":"ITEM-2","issued":{"date-parts":[["2008"]]},"page":"85-103","publisher":"Global Coral Reef Monitoring Network and Reef and Rainforest Research Centre","publisher-place":"Townsville","title":"Status of coral reefs of the Lesser Antilles after the 2005 coral bleaching event","type":"chapter"},"uris":["http://www.mendeley.com/documents/?uuid=c2dbe520-a939-4537-9ccc-3898b870f013"]}],"mendeley":{"formattedCitation":"(22,341)","manualFormatting":"Chakalall 1995; Bouchon et al. 2008","plainTextFormattedCitation":"(22,341)","previouslyFormattedCitation":"(22,341)"},"properties":{"noteIndex":0},"schema":"https://github.com/citation-style-language/schema/raw/master/csl-citation.json"}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Chakalall 1995; Bouchon et al. 2008</w:t>
            </w:r>
            <w:r>
              <w:rPr>
                <w:rStyle w:val="FootnoteReference"/>
                <w:rFonts w:ascii="Times New Roman" w:eastAsia="Times New Roman" w:hAnsi="Times New Roman" w:cs="Times New Roman"/>
                <w:color w:val="000000"/>
              </w:rPr>
              <w:fldChar w:fldCharType="end"/>
            </w:r>
          </w:p>
        </w:tc>
      </w:tr>
      <w:tr w:rsidR="00C033D1" w:rsidRPr="00C4046E" w14:paraId="4A511C36" w14:textId="77777777" w:rsidTr="005F6746">
        <w:trPr>
          <w:trHeight w:val="288"/>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795ABCB1"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Haiti</w:t>
            </w:r>
          </w:p>
        </w:tc>
        <w:tc>
          <w:tcPr>
            <w:tcW w:w="962" w:type="dxa"/>
            <w:tcBorders>
              <w:top w:val="nil"/>
              <w:left w:val="nil"/>
              <w:bottom w:val="single" w:sz="4" w:space="0" w:color="auto"/>
              <w:right w:val="single" w:sz="4" w:space="0" w:color="auto"/>
            </w:tcBorders>
            <w:shd w:val="clear" w:color="auto" w:fill="auto"/>
            <w:noWrap/>
            <w:vAlign w:val="bottom"/>
            <w:hideMark/>
          </w:tcPr>
          <w:p w14:paraId="2905BD73" w14:textId="77777777" w:rsidR="00C033D1" w:rsidRPr="00C4046E" w:rsidRDefault="00C033D1" w:rsidP="00C5317D">
            <w:pPr>
              <w:spacing w:after="0" w:line="240" w:lineRule="auto"/>
              <w:jc w:val="right"/>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nil"/>
              <w:bottom w:val="single" w:sz="4" w:space="0" w:color="auto"/>
              <w:right w:val="single" w:sz="4" w:space="0" w:color="auto"/>
            </w:tcBorders>
            <w:vAlign w:val="bottom"/>
          </w:tcPr>
          <w:p w14:paraId="5C41B506"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single" w:sz="4" w:space="0" w:color="auto"/>
              <w:bottom w:val="single" w:sz="4" w:space="0" w:color="auto"/>
              <w:right w:val="single" w:sz="4" w:space="0" w:color="auto"/>
            </w:tcBorders>
            <w:vAlign w:val="bottom"/>
          </w:tcPr>
          <w:p w14:paraId="5FCA959F"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72" w:type="dxa"/>
            <w:tcBorders>
              <w:top w:val="single" w:sz="4" w:space="0" w:color="auto"/>
              <w:left w:val="single" w:sz="4" w:space="0" w:color="auto"/>
              <w:bottom w:val="single" w:sz="4" w:space="0" w:color="auto"/>
              <w:right w:val="single" w:sz="4" w:space="0" w:color="auto"/>
            </w:tcBorders>
            <w:vAlign w:val="bottom"/>
          </w:tcPr>
          <w:p w14:paraId="79DAEAEC"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255" w:type="dxa"/>
            <w:tcBorders>
              <w:top w:val="single" w:sz="4" w:space="0" w:color="auto"/>
              <w:left w:val="single" w:sz="4" w:space="0" w:color="auto"/>
              <w:bottom w:val="single" w:sz="4" w:space="0" w:color="auto"/>
              <w:right w:val="single" w:sz="4" w:space="0" w:color="auto"/>
            </w:tcBorders>
            <w:vAlign w:val="bottom"/>
          </w:tcPr>
          <w:p w14:paraId="5E734ABB"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54" w:type="dxa"/>
            <w:tcBorders>
              <w:top w:val="single" w:sz="4" w:space="0" w:color="auto"/>
              <w:left w:val="single" w:sz="4" w:space="0" w:color="auto"/>
              <w:bottom w:val="single" w:sz="4" w:space="0" w:color="auto"/>
              <w:right w:val="single" w:sz="4" w:space="0" w:color="auto"/>
            </w:tcBorders>
            <w:vAlign w:val="bottom"/>
          </w:tcPr>
          <w:p w14:paraId="0806D076"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170" w:type="dxa"/>
            <w:tcBorders>
              <w:top w:val="single" w:sz="4" w:space="0" w:color="auto"/>
              <w:left w:val="single" w:sz="4" w:space="0" w:color="auto"/>
              <w:bottom w:val="single" w:sz="4" w:space="0" w:color="auto"/>
              <w:right w:val="single" w:sz="4" w:space="0" w:color="auto"/>
            </w:tcBorders>
            <w:vAlign w:val="bottom"/>
          </w:tcPr>
          <w:p w14:paraId="08780142"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3775" w:type="dxa"/>
            <w:tcBorders>
              <w:top w:val="nil"/>
              <w:left w:val="single" w:sz="4" w:space="0" w:color="auto"/>
              <w:bottom w:val="single" w:sz="4" w:space="0" w:color="auto"/>
              <w:right w:val="single" w:sz="4" w:space="0" w:color="auto"/>
            </w:tcBorders>
            <w:shd w:val="clear" w:color="auto" w:fill="auto"/>
            <w:noWrap/>
            <w:vAlign w:val="bottom"/>
            <w:hideMark/>
          </w:tcPr>
          <w:p w14:paraId="7ED4F1E7" w14:textId="028456F0" w:rsidR="00C033D1" w:rsidRPr="00C4046E" w:rsidRDefault="00C033D1" w:rsidP="00C5317D">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{"citationItems":[{"id":"ITEM-1","itemData":{"author":[{"dropping-particle":"","family":"Government of Haiti","given":"","non-dropping-particle":"","parse-names":false,"suffix":""}],"id":"ITEM-1","issued":{"date-parts":[["1978"]]},"publisher-place":"Haiti","title":"Décret 27 Octobre 1978 sur la pêche","type":"legislation"},"uris":["http://www.mendeley.com/documents/?uuid=e13873d7-3744-48dd-b7d2-73f7fd33b3b5"]},{"id":"ITEM-2","itemData":{"author":[{"dropping-particle":"","family":"Creary","given":"Marcia","non-dropping-particle":"","parse-names":false,"suffix":""},{"dropping-particle":"","family":"Alcolado","given":"Pedro M.","non-dropping-particle":"","parse-names":false,"suffix":""},{"dropping-particle":"","family":"Coelho","given":"Vania","non-dropping-particle":"","parse-names":false,"suffix":""},{"dropping-particle":"","family":"Crabbe","given":"James","non-dropping-particle":"","parse-names":false,"suffix":""},{"dropping-particle":"","family":"Green","given":"Sean","non-dropping-particle":"","parse-names":false,"suffix":""},{"dropping-particle":"","family":"Geraldes","given":"Francesco","non-dropping-particle":"","parse-names":false,"suffix":""},{"dropping-particle":"","family":"Henry","given":"Ainsley","non-dropping-particle":"","parse-names":false,"suffix":""},{"dropping-particle":"","family":"Hibbert","given":"Marlon","non-dropping-particle":"","parse-names":false,"suffix":""},{"dropping-particle":"","family":"Jones","given":"Ross","non-dropping-particle":"","parse-names":false,"suffix":""},{"dropping-particle":"","family":"Jones-Smith","given":"Loureene","non-dropping-particle":"","parse-names":false,"suffix":""},{"dropping-particle":"","family":"Manfrino","given":"Carrie","non-dropping-particle":"","parse-names":false,"suffix":""},{"dropping-particle":"","family":"Croy McCoy","given":"Sarah Manuel","non-dropping-particle":"","parse-names":false,"suffix":""},{"dropping-particle":"","family":"Wiener","given":"Jean","non-dropping-particle":"","parse-names":false,"suffix":""}],"chapter-number":"17","container-title":"Status of Coral Reefs of the World: 2008","editor":[{"dropping-particle":"","family":"Wilkinson","given":"Clive","non-dropping-particle":"","parse-names":false,"suffix":""}],"id":"ITEM-2","issued":{"date-parts":[["2008"]]},"page":"239-252","publisher":"Global Coral Reef Monitoring Network and Reef and Rainforest Research Centre","publisher-place":"Townsville, Australia","title":"Status of coral reefs in the Northern Caribbean and Western Atlantic GCRMN Node in 2008","type":"chapter"},"uris":["http://www.mendeley.com/documents/?uuid=a51b9d69-0dcd-4bf1-8fbc-9c773f849ba4"]},{"id":"ITEM-3","itemData":{"author":[{"dropping-particle":"","family":"UNEP-WCMC","given":"","non-dropping-particle":"","parse-names":false,"suffix":""}],"id":"ITEM-3","issued":{"date-parts":[["2015"]]},"number-of-pages":"95","publisher-place":"Cambridge","title":"Review of corals from Fiji, Haiti, Solomon Islands and Tonga","type":"report"},"uris":["http://www.mendeley.com/documents/?uuid=39dbda29-f658-41e2-b038-0415d7c75e00"]}],"mendeley":{"formattedCitation":"(342–344)","manualFormatting":"Government of Haiti 1978; Creary et al. 2008; UNEP-WCMC 2015","plainTextFormattedCitation":"(342–344)","previouslyFormattedCitation":"(342–344)"},"properties":{"noteIndex":0},"schema":"https://github.com/citation-style-language/schema/raw/master/csl-citation.json"}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Government of Haiti 1978; Creary et al. 2008; UNEP-WCMC 2015</w:t>
            </w:r>
            <w:r>
              <w:rPr>
                <w:rStyle w:val="FootnoteReference"/>
                <w:rFonts w:ascii="Times New Roman" w:eastAsia="Times New Roman" w:hAnsi="Times New Roman" w:cs="Times New Roman"/>
                <w:color w:val="000000"/>
              </w:rPr>
              <w:fldChar w:fldCharType="end"/>
            </w:r>
          </w:p>
        </w:tc>
      </w:tr>
      <w:tr w:rsidR="00C033D1" w:rsidRPr="00C4046E" w14:paraId="2E5A3768" w14:textId="77777777" w:rsidTr="005F6746">
        <w:trPr>
          <w:trHeight w:val="288"/>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24B40FAC"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Jamaica</w:t>
            </w:r>
          </w:p>
        </w:tc>
        <w:tc>
          <w:tcPr>
            <w:tcW w:w="962" w:type="dxa"/>
            <w:tcBorders>
              <w:top w:val="nil"/>
              <w:left w:val="nil"/>
              <w:bottom w:val="single" w:sz="4" w:space="0" w:color="auto"/>
              <w:right w:val="single" w:sz="4" w:space="0" w:color="auto"/>
            </w:tcBorders>
            <w:shd w:val="clear" w:color="auto" w:fill="auto"/>
            <w:noWrap/>
            <w:vAlign w:val="bottom"/>
            <w:hideMark/>
          </w:tcPr>
          <w:p w14:paraId="2AC9FAF9" w14:textId="77777777" w:rsidR="00C033D1" w:rsidRPr="00C4046E" w:rsidRDefault="00C033D1" w:rsidP="00C5317D">
            <w:pPr>
              <w:spacing w:after="0" w:line="240" w:lineRule="auto"/>
              <w:jc w:val="right"/>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nil"/>
              <w:bottom w:val="single" w:sz="4" w:space="0" w:color="auto"/>
              <w:right w:val="single" w:sz="4" w:space="0" w:color="auto"/>
            </w:tcBorders>
            <w:vAlign w:val="bottom"/>
          </w:tcPr>
          <w:p w14:paraId="21ADF2DB"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single" w:sz="4" w:space="0" w:color="auto"/>
              <w:bottom w:val="single" w:sz="4" w:space="0" w:color="auto"/>
              <w:right w:val="single" w:sz="4" w:space="0" w:color="auto"/>
            </w:tcBorders>
            <w:vAlign w:val="bottom"/>
          </w:tcPr>
          <w:p w14:paraId="294A9194"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72" w:type="dxa"/>
            <w:tcBorders>
              <w:top w:val="single" w:sz="4" w:space="0" w:color="auto"/>
              <w:left w:val="single" w:sz="4" w:space="0" w:color="auto"/>
              <w:bottom w:val="single" w:sz="4" w:space="0" w:color="auto"/>
              <w:right w:val="single" w:sz="4" w:space="0" w:color="auto"/>
            </w:tcBorders>
            <w:vAlign w:val="bottom"/>
          </w:tcPr>
          <w:p w14:paraId="2CBFA253"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255" w:type="dxa"/>
            <w:tcBorders>
              <w:top w:val="single" w:sz="4" w:space="0" w:color="auto"/>
              <w:left w:val="single" w:sz="4" w:space="0" w:color="auto"/>
              <w:bottom w:val="single" w:sz="4" w:space="0" w:color="auto"/>
              <w:right w:val="single" w:sz="4" w:space="0" w:color="auto"/>
            </w:tcBorders>
            <w:vAlign w:val="bottom"/>
          </w:tcPr>
          <w:p w14:paraId="4EC30F89"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54" w:type="dxa"/>
            <w:tcBorders>
              <w:top w:val="single" w:sz="4" w:space="0" w:color="auto"/>
              <w:left w:val="single" w:sz="4" w:space="0" w:color="auto"/>
              <w:bottom w:val="single" w:sz="4" w:space="0" w:color="auto"/>
              <w:right w:val="single" w:sz="4" w:space="0" w:color="auto"/>
            </w:tcBorders>
            <w:vAlign w:val="bottom"/>
          </w:tcPr>
          <w:p w14:paraId="2C37DC41"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170" w:type="dxa"/>
            <w:tcBorders>
              <w:top w:val="single" w:sz="4" w:space="0" w:color="auto"/>
              <w:left w:val="single" w:sz="4" w:space="0" w:color="auto"/>
              <w:bottom w:val="single" w:sz="4" w:space="0" w:color="auto"/>
              <w:right w:val="single" w:sz="4" w:space="0" w:color="auto"/>
            </w:tcBorders>
            <w:vAlign w:val="bottom"/>
          </w:tcPr>
          <w:p w14:paraId="76096926"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3775" w:type="dxa"/>
            <w:tcBorders>
              <w:top w:val="nil"/>
              <w:left w:val="single" w:sz="4" w:space="0" w:color="auto"/>
              <w:bottom w:val="single" w:sz="4" w:space="0" w:color="auto"/>
              <w:right w:val="single" w:sz="4" w:space="0" w:color="auto"/>
            </w:tcBorders>
            <w:shd w:val="clear" w:color="auto" w:fill="auto"/>
            <w:noWrap/>
            <w:vAlign w:val="bottom"/>
            <w:hideMark/>
          </w:tcPr>
          <w:p w14:paraId="6213D834" w14:textId="3D154FB4" w:rsidR="00C033D1" w:rsidRPr="00C4046E" w:rsidRDefault="00C033D1" w:rsidP="00C5317D">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{"citationItems":[{"id":"ITEM-1","itemData":{"author":[{"dropping-particle":"","family":"Government of Jamaica","given":"","non-dropping-particle":"","parse-names":false,"suffix":""}],"id":"ITEM-1","issued":{"date-parts":[["1976"]]},"page":"27","publisher-place":"Jamaica","title":"The Fishing Industry Act","type":"legislation"},"uris":["http://www.mendeley.com/documents/?uuid=866ce4e5-c9a0-48df-8a0f-27552b4aab49"]},{"id":"ITEM-2","itemData":{"author":[{"dropping-particle":"","family":"Mcmanus","given":"Edmund","non-dropping-particle":"","parse-names":false,"suffix":""},{"dropping-particle":"","family":"Lacambra","given":"Carmen","non-dropping-particle":"","parse-names":false,"suffix":""}],"id":"ITEM-2","issued":{"date-parts":[["2004"]]},"number-of-pages":"150","title":"Fishery Regulations in the Wider Caribbean Region: Project Summary","type":"report"},"uris":["http://www.mendeley.com/documents/?uuid=0967a453-4107-4102-9c31-4fb7e959f924"]},{"id":"ITEM-3","itemData":{"DOI":"10.1016/j.ocecoaman.2006.03.004","author":[{"dropping-particle":"","family":"Aiken","given":"Karl;","non-dropping-particle":"","parse-names":false,"suffix":""},{"dropping-particle":"","family":"Kong","given":"Andre;","non-dropping-particle":"","parse-names":false,"suffix":""},{"dropping-particle":"","family":"Smikle","given":"Stephen;","non-dropping-particle":"","parse-names":false,"suffix":""},{"dropping-particle":"","family":"Appeldoorn","given":"Richard;","non-dropping-particle":"","parse-names":false,"suffix":""},{"dropping-particle":"","family":"Warner","given":"George","non-dropping-particle":"","parse-names":false,"suffix":""}],"container-title":"Ocean &amp; Coastal Management Coastal Management","id":"ITEM-3","issued":{"date-parts":[["2006"]]},"page":"332-341","title":"Managing Jamaica's queen conch resources","type":"article-journal","volume":"49"},"uris":["http://www.mendeley.com/documents/?uuid=e571482e-0bac-416d-ab96-f543b1b1e055"]},{"id":"ITEM-4","itemData":{"author":[{"dropping-particle":"","family":"Murray","given":"Anginette","non-dropping-particle":"","parse-names":false,"suffix":""}],"container-title":"Report of the Third Annual Scientific Meeting - Kingstown, St. Vincent &amp; the Grenadines, 17-26 July 2007 - National Reports","editor":[{"dropping-particle":"","family":"CRFM","given":"","non-dropping-particle":"","parse-names":false,"suffix":""}],"id":"ITEM-4","issued":{"date-parts":[["2007"]]},"page":"31-42","publisher-place":"Kingstown, St. Vincent &amp; the Grenadines","title":"National Report on the Spiny Lobster Fishery in Jamaica","type":"chapter"},"uris":["http://www.mendeley.com/documents/?uuid=09c90b34-1257-46f6-b921-eac84ff6673a"]}],"mendeley":{"formattedCitation":"(161,328,345,346)","manualFormatting":"Government of Jamaica 1976; Mcmanus &amp; Lacambra 2004; Aiken et al. 2006; Murray 2007","plainTextFormattedCitation":"(161,328,345,346)","previouslyFormattedCitation":"(161,328,345,346)"},"properties":{"noteIndex":0},"schema":"https://github.com/citation-style-language/schema/raw/master/csl-citation.json"}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Government of Jamaica 1976; Mcmanus &amp; Lacambra 2004; Aiken et al. 2006; Murray 2007</w:t>
            </w:r>
            <w:r>
              <w:rPr>
                <w:rStyle w:val="FootnoteReference"/>
                <w:rFonts w:ascii="Times New Roman" w:eastAsia="Times New Roman" w:hAnsi="Times New Roman" w:cs="Times New Roman"/>
                <w:color w:val="000000"/>
              </w:rPr>
              <w:fldChar w:fldCharType="end"/>
            </w:r>
          </w:p>
        </w:tc>
      </w:tr>
      <w:tr w:rsidR="00C033D1" w:rsidRPr="00C4046E" w14:paraId="35900976" w14:textId="77777777" w:rsidTr="005F6746">
        <w:trPr>
          <w:trHeight w:val="288"/>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560C5590"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Martinique</w:t>
            </w:r>
          </w:p>
        </w:tc>
        <w:tc>
          <w:tcPr>
            <w:tcW w:w="962" w:type="dxa"/>
            <w:tcBorders>
              <w:top w:val="nil"/>
              <w:left w:val="nil"/>
              <w:bottom w:val="single" w:sz="4" w:space="0" w:color="auto"/>
              <w:right w:val="single" w:sz="4" w:space="0" w:color="auto"/>
            </w:tcBorders>
            <w:shd w:val="clear" w:color="auto" w:fill="auto"/>
            <w:noWrap/>
            <w:vAlign w:val="bottom"/>
            <w:hideMark/>
          </w:tcPr>
          <w:p w14:paraId="323B6BC6" w14:textId="77777777" w:rsidR="00C033D1" w:rsidRPr="00C4046E" w:rsidRDefault="00C033D1" w:rsidP="00C5317D">
            <w:pPr>
              <w:spacing w:after="0" w:line="240" w:lineRule="auto"/>
              <w:jc w:val="right"/>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nil"/>
              <w:bottom w:val="single" w:sz="4" w:space="0" w:color="auto"/>
              <w:right w:val="single" w:sz="4" w:space="0" w:color="auto"/>
            </w:tcBorders>
            <w:vAlign w:val="bottom"/>
          </w:tcPr>
          <w:p w14:paraId="2CA26B70"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single" w:sz="4" w:space="0" w:color="auto"/>
              <w:bottom w:val="single" w:sz="4" w:space="0" w:color="auto"/>
              <w:right w:val="single" w:sz="4" w:space="0" w:color="auto"/>
            </w:tcBorders>
            <w:vAlign w:val="bottom"/>
          </w:tcPr>
          <w:p w14:paraId="6E007FBA"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72" w:type="dxa"/>
            <w:tcBorders>
              <w:top w:val="single" w:sz="4" w:space="0" w:color="auto"/>
              <w:left w:val="single" w:sz="4" w:space="0" w:color="auto"/>
              <w:bottom w:val="single" w:sz="4" w:space="0" w:color="auto"/>
              <w:right w:val="single" w:sz="4" w:space="0" w:color="auto"/>
            </w:tcBorders>
            <w:vAlign w:val="bottom"/>
          </w:tcPr>
          <w:p w14:paraId="2430ECD2"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255" w:type="dxa"/>
            <w:tcBorders>
              <w:top w:val="single" w:sz="4" w:space="0" w:color="auto"/>
              <w:left w:val="single" w:sz="4" w:space="0" w:color="auto"/>
              <w:bottom w:val="single" w:sz="4" w:space="0" w:color="auto"/>
              <w:right w:val="single" w:sz="4" w:space="0" w:color="auto"/>
            </w:tcBorders>
            <w:vAlign w:val="bottom"/>
          </w:tcPr>
          <w:p w14:paraId="03F9FDA6"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54" w:type="dxa"/>
            <w:tcBorders>
              <w:top w:val="single" w:sz="4" w:space="0" w:color="auto"/>
              <w:left w:val="single" w:sz="4" w:space="0" w:color="auto"/>
              <w:bottom w:val="single" w:sz="4" w:space="0" w:color="auto"/>
              <w:right w:val="single" w:sz="4" w:space="0" w:color="auto"/>
            </w:tcBorders>
            <w:vAlign w:val="bottom"/>
          </w:tcPr>
          <w:p w14:paraId="2884761D"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70" w:type="dxa"/>
            <w:tcBorders>
              <w:top w:val="single" w:sz="4" w:space="0" w:color="auto"/>
              <w:left w:val="single" w:sz="4" w:space="0" w:color="auto"/>
              <w:bottom w:val="single" w:sz="4" w:space="0" w:color="auto"/>
              <w:right w:val="single" w:sz="4" w:space="0" w:color="auto"/>
            </w:tcBorders>
            <w:vAlign w:val="bottom"/>
          </w:tcPr>
          <w:p w14:paraId="7CB401D6"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3775" w:type="dxa"/>
            <w:tcBorders>
              <w:top w:val="nil"/>
              <w:left w:val="single" w:sz="4" w:space="0" w:color="auto"/>
              <w:bottom w:val="single" w:sz="4" w:space="0" w:color="auto"/>
              <w:right w:val="single" w:sz="4" w:space="0" w:color="auto"/>
            </w:tcBorders>
            <w:shd w:val="clear" w:color="auto" w:fill="auto"/>
            <w:noWrap/>
            <w:vAlign w:val="bottom"/>
            <w:hideMark/>
          </w:tcPr>
          <w:p w14:paraId="20B75DA3" w14:textId="0ADD90FD" w:rsidR="00C033D1" w:rsidRPr="00C4046E" w:rsidRDefault="00C033D1" w:rsidP="00C5317D">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{"citationItems":[{"id":"ITEM-1","itemData":{"ISBN":"9789820010093","author":[{"dropping-particle":"","family":"Iborra Martin","given":"Jesus","non-dropping-particle":"","parse-names":false,"suffix":""}],"id":"ITEM-1","issue":"January","issued":{"date-parts":[["2007"]]},"number-of-pages":"18","publisher-place":"Brussels","title":"Fisheries in Martinique","type":"report"},"uris":["http://www.mendeley.com/documents/?uuid=40dfb747-45e0-4c60-9043-c50a588d88bd"]}],"mendeley":{"formattedCitation":"(347)","manualFormatting":"Iborra Martin 200","plainTextFormattedCitation":"(347)","previouslyFormattedCitation":"(347)"},"properties":{"noteIndex":0},"schema":"https://github.com/citation-style-language/schema/raw/master/csl-citation.json"}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Iborra Martin 200</w:t>
            </w:r>
            <w:r>
              <w:rPr>
                <w:rStyle w:val="FootnoteReference"/>
                <w:rFonts w:ascii="Times New Roman" w:eastAsia="Times New Roman" w:hAnsi="Times New Roman" w:cs="Times New Roman"/>
                <w:color w:val="000000"/>
              </w:rPr>
              <w:fldChar w:fldCharType="end"/>
            </w:r>
            <w:r w:rsidR="00EE7A0D">
              <w:rPr>
                <w:rFonts w:ascii="Times New Roman" w:eastAsia="Times New Roman" w:hAnsi="Times New Roman" w:cs="Times New Roman"/>
                <w:color w:val="000000"/>
              </w:rPr>
              <w:t>7</w:t>
            </w:r>
          </w:p>
        </w:tc>
      </w:tr>
      <w:tr w:rsidR="00C033D1" w:rsidRPr="00C4046E" w14:paraId="6FB03EF5" w14:textId="77777777" w:rsidTr="005F6746">
        <w:trPr>
          <w:trHeight w:val="288"/>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71C7C623"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Montserrat</w:t>
            </w:r>
          </w:p>
        </w:tc>
        <w:tc>
          <w:tcPr>
            <w:tcW w:w="962" w:type="dxa"/>
            <w:tcBorders>
              <w:top w:val="nil"/>
              <w:left w:val="nil"/>
              <w:bottom w:val="single" w:sz="4" w:space="0" w:color="auto"/>
              <w:right w:val="single" w:sz="4" w:space="0" w:color="auto"/>
            </w:tcBorders>
            <w:shd w:val="clear" w:color="auto" w:fill="auto"/>
            <w:noWrap/>
            <w:vAlign w:val="bottom"/>
            <w:hideMark/>
          </w:tcPr>
          <w:p w14:paraId="1809177E" w14:textId="77777777" w:rsidR="00C033D1" w:rsidRPr="00C4046E" w:rsidRDefault="00C033D1" w:rsidP="00C5317D">
            <w:pPr>
              <w:spacing w:after="0" w:line="240" w:lineRule="auto"/>
              <w:jc w:val="right"/>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nil"/>
              <w:bottom w:val="single" w:sz="4" w:space="0" w:color="auto"/>
              <w:right w:val="single" w:sz="4" w:space="0" w:color="auto"/>
            </w:tcBorders>
            <w:vAlign w:val="bottom"/>
          </w:tcPr>
          <w:p w14:paraId="2FD6EA1B"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194" w:type="dxa"/>
            <w:tcBorders>
              <w:top w:val="single" w:sz="4" w:space="0" w:color="auto"/>
              <w:left w:val="single" w:sz="4" w:space="0" w:color="auto"/>
              <w:bottom w:val="single" w:sz="4" w:space="0" w:color="auto"/>
              <w:right w:val="single" w:sz="4" w:space="0" w:color="auto"/>
            </w:tcBorders>
            <w:vAlign w:val="bottom"/>
          </w:tcPr>
          <w:p w14:paraId="62DFE386"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72" w:type="dxa"/>
            <w:tcBorders>
              <w:top w:val="single" w:sz="4" w:space="0" w:color="auto"/>
              <w:left w:val="single" w:sz="4" w:space="0" w:color="auto"/>
              <w:bottom w:val="single" w:sz="4" w:space="0" w:color="auto"/>
              <w:right w:val="single" w:sz="4" w:space="0" w:color="auto"/>
            </w:tcBorders>
            <w:vAlign w:val="bottom"/>
          </w:tcPr>
          <w:p w14:paraId="42288417"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255" w:type="dxa"/>
            <w:tcBorders>
              <w:top w:val="single" w:sz="4" w:space="0" w:color="auto"/>
              <w:left w:val="single" w:sz="4" w:space="0" w:color="auto"/>
              <w:bottom w:val="single" w:sz="4" w:space="0" w:color="auto"/>
              <w:right w:val="single" w:sz="4" w:space="0" w:color="auto"/>
            </w:tcBorders>
            <w:vAlign w:val="bottom"/>
          </w:tcPr>
          <w:p w14:paraId="27603C3A"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054" w:type="dxa"/>
            <w:tcBorders>
              <w:top w:val="single" w:sz="4" w:space="0" w:color="auto"/>
              <w:left w:val="single" w:sz="4" w:space="0" w:color="auto"/>
              <w:bottom w:val="single" w:sz="4" w:space="0" w:color="auto"/>
              <w:right w:val="single" w:sz="4" w:space="0" w:color="auto"/>
            </w:tcBorders>
            <w:vAlign w:val="bottom"/>
          </w:tcPr>
          <w:p w14:paraId="31F336B1"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170" w:type="dxa"/>
            <w:tcBorders>
              <w:top w:val="single" w:sz="4" w:space="0" w:color="auto"/>
              <w:left w:val="single" w:sz="4" w:space="0" w:color="auto"/>
              <w:bottom w:val="single" w:sz="4" w:space="0" w:color="auto"/>
              <w:right w:val="single" w:sz="4" w:space="0" w:color="auto"/>
            </w:tcBorders>
            <w:vAlign w:val="bottom"/>
          </w:tcPr>
          <w:p w14:paraId="5A85F1ED"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3775" w:type="dxa"/>
            <w:tcBorders>
              <w:top w:val="nil"/>
              <w:left w:val="single" w:sz="4" w:space="0" w:color="auto"/>
              <w:bottom w:val="single" w:sz="4" w:space="0" w:color="auto"/>
              <w:right w:val="single" w:sz="4" w:space="0" w:color="auto"/>
            </w:tcBorders>
            <w:shd w:val="clear" w:color="auto" w:fill="auto"/>
            <w:noWrap/>
            <w:vAlign w:val="bottom"/>
            <w:hideMark/>
          </w:tcPr>
          <w:p w14:paraId="5F9EF1D4" w14:textId="058BF1F7" w:rsidR="00C033D1" w:rsidRPr="00C4046E" w:rsidRDefault="00C033D1" w:rsidP="00C5317D">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{"citationItems":[{"id":"ITEM-1","itemData":{"author":[{"dropping-particle":"","family":"Government of Montserrat","given":"","non-dropping-particle":"","parse-names":false,"suffix":""}],"id":"ITEM-1","issued":{"date-parts":[["2002"]]},"publisher-place":"Montserrat","title":"Montserrat Fisheries Act Revised","type":"legislation"},"uris":["http://www.mendeley.com/documents/?uuid=518944c6-6fd0-4915-8e6e-4e9ec60ab05a"]}],"mendeley":{"formattedCitation":"(348)","manualFormatting":"Government of Montserrat 2002","plainTextFormattedCitation":"(348)","previouslyFormattedCitation":"(348)"},"properties":{"noteIndex":0},"schema":"https://github.com/citation-style-language/schema/raw/master/csl-citation.json"}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Government of Montserrat 2002</w:t>
            </w:r>
            <w:r>
              <w:rPr>
                <w:rStyle w:val="FootnoteReference"/>
                <w:rFonts w:ascii="Times New Roman" w:eastAsia="Times New Roman" w:hAnsi="Times New Roman" w:cs="Times New Roman"/>
                <w:color w:val="000000"/>
              </w:rPr>
              <w:fldChar w:fldCharType="end"/>
            </w:r>
          </w:p>
        </w:tc>
      </w:tr>
      <w:tr w:rsidR="00C033D1" w:rsidRPr="00C4046E" w14:paraId="211396E6" w14:textId="77777777" w:rsidTr="005F6746">
        <w:trPr>
          <w:trHeight w:val="288"/>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576C4140"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Puerto Rico</w:t>
            </w:r>
          </w:p>
        </w:tc>
        <w:tc>
          <w:tcPr>
            <w:tcW w:w="962" w:type="dxa"/>
            <w:tcBorders>
              <w:top w:val="nil"/>
              <w:left w:val="nil"/>
              <w:bottom w:val="single" w:sz="4" w:space="0" w:color="auto"/>
              <w:right w:val="single" w:sz="4" w:space="0" w:color="auto"/>
            </w:tcBorders>
            <w:shd w:val="clear" w:color="auto" w:fill="auto"/>
            <w:noWrap/>
            <w:vAlign w:val="bottom"/>
            <w:hideMark/>
          </w:tcPr>
          <w:p w14:paraId="6F102504" w14:textId="77777777" w:rsidR="00C033D1" w:rsidRPr="00C4046E" w:rsidRDefault="00C033D1" w:rsidP="00C5317D">
            <w:pPr>
              <w:spacing w:after="0" w:line="240" w:lineRule="auto"/>
              <w:jc w:val="right"/>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nil"/>
              <w:bottom w:val="single" w:sz="4" w:space="0" w:color="auto"/>
              <w:right w:val="single" w:sz="4" w:space="0" w:color="auto"/>
            </w:tcBorders>
            <w:vAlign w:val="bottom"/>
          </w:tcPr>
          <w:p w14:paraId="5968F274"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single" w:sz="4" w:space="0" w:color="auto"/>
              <w:bottom w:val="single" w:sz="4" w:space="0" w:color="auto"/>
              <w:right w:val="single" w:sz="4" w:space="0" w:color="auto"/>
            </w:tcBorders>
            <w:vAlign w:val="bottom"/>
          </w:tcPr>
          <w:p w14:paraId="2A2A2A7A"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72" w:type="dxa"/>
            <w:tcBorders>
              <w:top w:val="single" w:sz="4" w:space="0" w:color="auto"/>
              <w:left w:val="single" w:sz="4" w:space="0" w:color="auto"/>
              <w:bottom w:val="single" w:sz="4" w:space="0" w:color="auto"/>
              <w:right w:val="single" w:sz="4" w:space="0" w:color="auto"/>
            </w:tcBorders>
            <w:vAlign w:val="bottom"/>
          </w:tcPr>
          <w:p w14:paraId="2EAC5819"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255" w:type="dxa"/>
            <w:tcBorders>
              <w:top w:val="single" w:sz="4" w:space="0" w:color="auto"/>
              <w:left w:val="single" w:sz="4" w:space="0" w:color="auto"/>
              <w:bottom w:val="single" w:sz="4" w:space="0" w:color="auto"/>
              <w:right w:val="single" w:sz="4" w:space="0" w:color="auto"/>
            </w:tcBorders>
            <w:vAlign w:val="bottom"/>
          </w:tcPr>
          <w:p w14:paraId="24BC7F64"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54" w:type="dxa"/>
            <w:tcBorders>
              <w:top w:val="single" w:sz="4" w:space="0" w:color="auto"/>
              <w:left w:val="single" w:sz="4" w:space="0" w:color="auto"/>
              <w:bottom w:val="single" w:sz="4" w:space="0" w:color="auto"/>
              <w:right w:val="single" w:sz="4" w:space="0" w:color="auto"/>
            </w:tcBorders>
            <w:vAlign w:val="bottom"/>
          </w:tcPr>
          <w:p w14:paraId="6E6FDDAA"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70" w:type="dxa"/>
            <w:tcBorders>
              <w:top w:val="single" w:sz="4" w:space="0" w:color="auto"/>
              <w:left w:val="single" w:sz="4" w:space="0" w:color="auto"/>
              <w:bottom w:val="single" w:sz="4" w:space="0" w:color="auto"/>
              <w:right w:val="single" w:sz="4" w:space="0" w:color="auto"/>
            </w:tcBorders>
            <w:vAlign w:val="bottom"/>
          </w:tcPr>
          <w:p w14:paraId="5497C7C1"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3775" w:type="dxa"/>
            <w:tcBorders>
              <w:top w:val="nil"/>
              <w:left w:val="single" w:sz="4" w:space="0" w:color="auto"/>
              <w:bottom w:val="single" w:sz="4" w:space="0" w:color="auto"/>
              <w:right w:val="single" w:sz="4" w:space="0" w:color="auto"/>
            </w:tcBorders>
            <w:shd w:val="clear" w:color="auto" w:fill="auto"/>
            <w:noWrap/>
            <w:vAlign w:val="bottom"/>
            <w:hideMark/>
          </w:tcPr>
          <w:p w14:paraId="5DD720D6" w14:textId="1E79C734" w:rsidR="00C033D1" w:rsidRPr="00C4046E" w:rsidRDefault="00C033D1" w:rsidP="00C5317D">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Mcmanus","given":"Edmund","non-dropping-particle":"","parse-names":false,"suffix":""},{"dropping-particle":"","family":"Lacambra","given":"Carmen","non-dropping-particle":"","parse-names":false,"suffix":""}],"id":"ITEM-1","issued":{"date-parts":[["2004"]]},"number-of-pages":"150","title":"Fishery Regulations in the Wider Caribbean Region: Project Summary","type":"report"},"uris":["http://www.mendeley.com/documents/?uuid=0967a453-4107-4102-9c31-4fb7e959f924"]},{"id":"ITEM-2","itemData":{"author":[{"dropping-particle":"","family":"Government of Puerto Rico","given":"","non-dropping-particle":"","parse-names":false,"suffix":""}],"id":"ITEM-2","issued":{"date-parts":[["2004"]]},"page":"1-45","publisher-place":"Puerto Rico","title":"Puerto Rico Fishing Regulations","type":"legislation"},"uris":["http://www.mendeley.com/documents/?uuid=ac5eaafe-ba61-45b6-be33-94870f2f485a"]},{"id":"ITEM-3","itemData":{"author":[{"dropping-particle":"","family":"Valle-Esquivel","given":"Monica","non-dropping-particle":"","parse-names":false,"suffix":""},{"dropping-particle":"","family":"Shivlani","given":"Manoj","non-dropping-particle":"","parse-names":false,"suffix":""},{"dropping-particle":"","family":"Matos-Caraballo","given":"Daniel","non-dropping-particle":"","parse-names":false,"suffix":""},{"dropping-particle":"","family":"Die","given":"David J.","non-dropping-particle":"","parse-names":false,"suffix":""}],"chapter-number":"11","container-title":"Coastal fisheries of Latin America and the Caribbean","editor":[{"dropping-particle":"","family":"Salas","given":"Silvia","non-dropping-particle":"","parse-names":false,"suffix":""},{"dropping-particle":"","family":"Chuenpagdee","given":"Ratana","non-dropping-particle":"","parse-names":false,"suffix":""},{"dropping-particle":"","family":"Charles","given":"Anthony","non-dropping-particle":"","parse-names":false,"suffix":""},{"dropping-particle":"","family":"Seijo","given":"Juan Carlos","non-dropping-particle":"","parse-names":false,"suffix":""}],"id":"ITEM-3","issued":{"date-parts":[["2011"]]},"page":"285-314","publisher":"FAO Fisheries and Aquaculture Techincal Paper No. 544","publisher-place":"Rome","title":"Coastal fisheries of Puerto Rico","type":"chapter"},"uris":["http://www.mendeley.com/documents/?uuid=fb81c941-be04-4706-a369-9aaee0acc202"]}],"mendeley":{"formattedCitation":"(163,328,349)","manualFormatting":"Mcmanus &amp; Lacambra 2004; Government of Puerto Rico 2004; Valle-Esquivel et al. 2011","plainTextFormattedCitation":"(163,328,349)","previouslyFormattedCitation":"(163,328,349)"},"properties":{"noteIndex":0},"schema":"https://github.com/citation-style-language/schema/raw/master/csl-citation.json"}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Mcmanus &amp; Lacambra 2004; Government of Puerto Rico 2004; Valle-Esquivel et al. 2011</w:t>
            </w:r>
            <w:r>
              <w:rPr>
                <w:rStyle w:val="FootnoteReference"/>
                <w:rFonts w:ascii="Times New Roman" w:eastAsia="Times New Roman" w:hAnsi="Times New Roman" w:cs="Times New Roman"/>
                <w:color w:val="000000"/>
              </w:rPr>
              <w:fldChar w:fldCharType="end"/>
            </w:r>
          </w:p>
        </w:tc>
      </w:tr>
      <w:tr w:rsidR="00C033D1" w:rsidRPr="00C4046E" w14:paraId="7DE779E0" w14:textId="77777777" w:rsidTr="005F6746">
        <w:trPr>
          <w:trHeight w:val="288"/>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0790B147"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Saba</w:t>
            </w:r>
          </w:p>
        </w:tc>
        <w:tc>
          <w:tcPr>
            <w:tcW w:w="962" w:type="dxa"/>
            <w:tcBorders>
              <w:top w:val="nil"/>
              <w:left w:val="nil"/>
              <w:bottom w:val="single" w:sz="4" w:space="0" w:color="auto"/>
              <w:right w:val="single" w:sz="4" w:space="0" w:color="auto"/>
            </w:tcBorders>
            <w:shd w:val="clear" w:color="auto" w:fill="auto"/>
            <w:noWrap/>
            <w:vAlign w:val="bottom"/>
            <w:hideMark/>
          </w:tcPr>
          <w:p w14:paraId="54ED9B5A" w14:textId="77777777" w:rsidR="00C033D1" w:rsidRPr="00C4046E" w:rsidRDefault="00C033D1" w:rsidP="00C5317D">
            <w:pPr>
              <w:spacing w:after="0" w:line="240" w:lineRule="auto"/>
              <w:jc w:val="right"/>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nil"/>
              <w:bottom w:val="single" w:sz="4" w:space="0" w:color="auto"/>
              <w:right w:val="single" w:sz="4" w:space="0" w:color="auto"/>
            </w:tcBorders>
            <w:vAlign w:val="bottom"/>
          </w:tcPr>
          <w:p w14:paraId="3A6DAC21"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single" w:sz="4" w:space="0" w:color="auto"/>
              <w:bottom w:val="single" w:sz="4" w:space="0" w:color="auto"/>
              <w:right w:val="single" w:sz="4" w:space="0" w:color="auto"/>
            </w:tcBorders>
            <w:vAlign w:val="bottom"/>
          </w:tcPr>
          <w:p w14:paraId="1C713F10"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72" w:type="dxa"/>
            <w:tcBorders>
              <w:top w:val="single" w:sz="4" w:space="0" w:color="auto"/>
              <w:left w:val="single" w:sz="4" w:space="0" w:color="auto"/>
              <w:bottom w:val="single" w:sz="4" w:space="0" w:color="auto"/>
              <w:right w:val="single" w:sz="4" w:space="0" w:color="auto"/>
            </w:tcBorders>
            <w:vAlign w:val="bottom"/>
          </w:tcPr>
          <w:p w14:paraId="3F8D10D2"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255" w:type="dxa"/>
            <w:tcBorders>
              <w:top w:val="single" w:sz="4" w:space="0" w:color="auto"/>
              <w:left w:val="single" w:sz="4" w:space="0" w:color="auto"/>
              <w:bottom w:val="single" w:sz="4" w:space="0" w:color="auto"/>
              <w:right w:val="single" w:sz="4" w:space="0" w:color="auto"/>
            </w:tcBorders>
            <w:vAlign w:val="bottom"/>
          </w:tcPr>
          <w:p w14:paraId="21CB111F"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054" w:type="dxa"/>
            <w:tcBorders>
              <w:top w:val="single" w:sz="4" w:space="0" w:color="auto"/>
              <w:left w:val="single" w:sz="4" w:space="0" w:color="auto"/>
              <w:bottom w:val="single" w:sz="4" w:space="0" w:color="auto"/>
              <w:right w:val="single" w:sz="4" w:space="0" w:color="auto"/>
            </w:tcBorders>
            <w:vAlign w:val="bottom"/>
          </w:tcPr>
          <w:p w14:paraId="065C9B05"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170" w:type="dxa"/>
            <w:tcBorders>
              <w:top w:val="single" w:sz="4" w:space="0" w:color="auto"/>
              <w:left w:val="single" w:sz="4" w:space="0" w:color="auto"/>
              <w:bottom w:val="single" w:sz="4" w:space="0" w:color="auto"/>
              <w:right w:val="single" w:sz="4" w:space="0" w:color="auto"/>
            </w:tcBorders>
            <w:vAlign w:val="bottom"/>
          </w:tcPr>
          <w:p w14:paraId="29B3D09B"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3775" w:type="dxa"/>
            <w:tcBorders>
              <w:top w:val="nil"/>
              <w:left w:val="single" w:sz="4" w:space="0" w:color="auto"/>
              <w:bottom w:val="single" w:sz="4" w:space="0" w:color="auto"/>
              <w:right w:val="single" w:sz="4" w:space="0" w:color="auto"/>
            </w:tcBorders>
            <w:shd w:val="clear" w:color="auto" w:fill="auto"/>
            <w:noWrap/>
            <w:vAlign w:val="bottom"/>
            <w:hideMark/>
          </w:tcPr>
          <w:p w14:paraId="72569037" w14:textId="3A0F0A79" w:rsidR="00C033D1" w:rsidRPr="00C4046E" w:rsidRDefault="00C033D1" w:rsidP="00C5317D">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Dilrosun","given":"F.","non-dropping-particle":"","parse-names":false,"suffix":""}],"id":"ITEM-1","issued":{"date-parts":[["2000"]]},"number-of-pages":"56","publisher-place":"Curacao","title":"Monitoring the Saba Bank Fishery","type":"report"},"uris":["http://www.mendeley.com/documents/?uuid=8290463e-d1f3-4429-96f6-377f53c25f7f"]},{"id":"ITEM-2","itemData":{"author":[{"dropping-particle":"","family":"Lundvall","given":"Shelley","non-dropping-particle":"","parse-names":false,"suffix":""}],"id":"ITEM-2","issued":{"date-parts":[["2008"]]},"number-of-pages":"96","publisher-place":"Saba","title":"Saba Bank Special Marine Area Management Plan 2008","type":"report"},"uris":["http://www.mendeley.com/documents/?uuid=832087e5-c7d4-470d-9c54-03053afc19d1"]},{"id":"ITEM-3","itemData":{"author":[{"dropping-particle":"","family":"Toller","given":"Wes","non-dropping-particle":"","parse-names":false,"suffix":""},{"dropping-particle":"","family":"Lundvall","given":"Shelley","non-dropping-particle":"","parse-names":false,"suffix":""}],"id":"ITEM-3","issued":{"date-parts":[["2008"]]},"number-of-pages":"47","title":"Assessment of the Commercial Fishery of Saba Bank","type":"report"},"uris":["http://www.mendeley.com/documents/?uuid=b85a5c00-9624-4c6d-b91b-3d8c21092035"]}],"mendeley":{"formattedCitation":"(350–352)","manualFormatting":"Dilrosun 2000; Lundvall 2008; Toller &amp; Lundvall 2008","plainTextFormattedCitation":"(350–352)","previouslyFormattedCitation":"(350–352)"},"properties":{"noteIndex":0},"schema":"https://github.com/citation-style-language/schema/raw/master/csl-citation.json"}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Dilrosun 2000; Lundvall 2008; Toller &amp; Lundvall 2008</w:t>
            </w:r>
            <w:r>
              <w:rPr>
                <w:rStyle w:val="FootnoteReference"/>
                <w:rFonts w:ascii="Times New Roman" w:eastAsia="Times New Roman" w:hAnsi="Times New Roman" w:cs="Times New Roman"/>
                <w:color w:val="000000"/>
              </w:rPr>
              <w:fldChar w:fldCharType="end"/>
            </w:r>
          </w:p>
        </w:tc>
      </w:tr>
      <w:tr w:rsidR="00C033D1" w:rsidRPr="00C4046E" w14:paraId="6DC93673" w14:textId="77777777" w:rsidTr="005F6746">
        <w:trPr>
          <w:trHeight w:val="288"/>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343B75CB"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St. Barthelemy</w:t>
            </w:r>
          </w:p>
        </w:tc>
        <w:tc>
          <w:tcPr>
            <w:tcW w:w="962" w:type="dxa"/>
            <w:tcBorders>
              <w:top w:val="nil"/>
              <w:left w:val="nil"/>
              <w:bottom w:val="single" w:sz="4" w:space="0" w:color="auto"/>
              <w:right w:val="single" w:sz="4" w:space="0" w:color="auto"/>
            </w:tcBorders>
            <w:shd w:val="clear" w:color="auto" w:fill="auto"/>
            <w:noWrap/>
            <w:vAlign w:val="bottom"/>
            <w:hideMark/>
          </w:tcPr>
          <w:p w14:paraId="6822CA7B" w14:textId="77777777" w:rsidR="00C033D1" w:rsidRPr="00C4046E" w:rsidRDefault="00C033D1" w:rsidP="00C5317D">
            <w:pPr>
              <w:spacing w:after="0" w:line="240" w:lineRule="auto"/>
              <w:jc w:val="right"/>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nil"/>
              <w:bottom w:val="single" w:sz="4" w:space="0" w:color="auto"/>
              <w:right w:val="single" w:sz="4" w:space="0" w:color="auto"/>
            </w:tcBorders>
            <w:vAlign w:val="bottom"/>
          </w:tcPr>
          <w:p w14:paraId="19BEB371"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single" w:sz="4" w:space="0" w:color="auto"/>
              <w:bottom w:val="single" w:sz="4" w:space="0" w:color="auto"/>
              <w:right w:val="single" w:sz="4" w:space="0" w:color="auto"/>
            </w:tcBorders>
            <w:vAlign w:val="bottom"/>
          </w:tcPr>
          <w:p w14:paraId="43F6B8F6"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72" w:type="dxa"/>
            <w:tcBorders>
              <w:top w:val="single" w:sz="4" w:space="0" w:color="auto"/>
              <w:left w:val="single" w:sz="4" w:space="0" w:color="auto"/>
              <w:bottom w:val="single" w:sz="4" w:space="0" w:color="auto"/>
              <w:right w:val="single" w:sz="4" w:space="0" w:color="auto"/>
            </w:tcBorders>
            <w:vAlign w:val="bottom"/>
          </w:tcPr>
          <w:p w14:paraId="6B229712"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255" w:type="dxa"/>
            <w:tcBorders>
              <w:top w:val="single" w:sz="4" w:space="0" w:color="auto"/>
              <w:left w:val="single" w:sz="4" w:space="0" w:color="auto"/>
              <w:bottom w:val="single" w:sz="4" w:space="0" w:color="auto"/>
              <w:right w:val="single" w:sz="4" w:space="0" w:color="auto"/>
            </w:tcBorders>
            <w:vAlign w:val="bottom"/>
          </w:tcPr>
          <w:p w14:paraId="290A8859"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54" w:type="dxa"/>
            <w:tcBorders>
              <w:top w:val="single" w:sz="4" w:space="0" w:color="auto"/>
              <w:left w:val="single" w:sz="4" w:space="0" w:color="auto"/>
              <w:bottom w:val="single" w:sz="4" w:space="0" w:color="auto"/>
              <w:right w:val="single" w:sz="4" w:space="0" w:color="auto"/>
            </w:tcBorders>
            <w:vAlign w:val="bottom"/>
          </w:tcPr>
          <w:p w14:paraId="141D8D16"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70" w:type="dxa"/>
            <w:tcBorders>
              <w:top w:val="single" w:sz="4" w:space="0" w:color="auto"/>
              <w:left w:val="single" w:sz="4" w:space="0" w:color="auto"/>
              <w:bottom w:val="single" w:sz="4" w:space="0" w:color="auto"/>
              <w:right w:val="single" w:sz="4" w:space="0" w:color="auto"/>
            </w:tcBorders>
            <w:vAlign w:val="bottom"/>
          </w:tcPr>
          <w:p w14:paraId="4CBA34CC"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3775" w:type="dxa"/>
            <w:tcBorders>
              <w:top w:val="nil"/>
              <w:left w:val="single" w:sz="4" w:space="0" w:color="auto"/>
              <w:bottom w:val="single" w:sz="4" w:space="0" w:color="auto"/>
              <w:right w:val="single" w:sz="4" w:space="0" w:color="auto"/>
            </w:tcBorders>
            <w:shd w:val="clear" w:color="auto" w:fill="auto"/>
            <w:noWrap/>
            <w:vAlign w:val="bottom"/>
            <w:hideMark/>
          </w:tcPr>
          <w:p w14:paraId="1E884B9B" w14:textId="208F35D9" w:rsidR="00C033D1" w:rsidRPr="00C4046E" w:rsidRDefault="00C033D1" w:rsidP="00C5317D">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Diaz","given":"Nicolas","non-dropping-particle":"","parse-names":false,"suffix":""},{"dropping-particle":"","family":"Cuzange","given":"Paul-Alexis","non-dropping-particle":"","parse-names":false,"suffix":""}],"id":"ITEM-1","issued":{"date-parts":[["2009"]]},"number-of-pages":"310","publisher-place":"Guadeloupe, FWI","title":"Plan De Gestion De La Reserve Naturelle Nationale De L’Ile De Saint-Martin Et Des Sites Du Conservatoire De L’Espace Littoral Et Des Rivages Lacustres","type":"report"},"uris":["http://www.mendeley.com/documents/?uuid=50f35641-ca1f-461c-81df-fc81608f1a6b"]},{"id":"ITEM-2","itemData":{"author":[{"dropping-particle":"","family":"Government of St. Barthelemy","given":"","non-dropping-particle":"","parse-names":false,"suffix":""}],"id":"ITEM-2","issued":{"date-parts":[["2016"]]},"publisher-place":"St. Barthlemey","title":"Reglementation de l'Exercice de la Peche Cotiere dans les Eaux de Saint-Barthelemy","type":"legislation"},"uris":["http://www.mendeley.com/documents/?uuid=a5c9c7fb-425d-4bab-af92-ad5a6d7f39c1"]}],"mendeley":{"formattedCitation":"(126,277)","manualFormatting":"Diaz &amp; Cuzange 2009; Government of St. Barthelemy 2016","plainTextFormattedCitation":"(126,277)","previouslyFormattedCitation":"(126,277)"},"properties":{"noteIndex":0},"schema":"https://github.com/citation-style-language/schema/raw/master/csl-citation.json"}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Diaz &amp; Cuzange 2009; Government of St. Barthelemy 2016</w:t>
            </w:r>
            <w:r>
              <w:rPr>
                <w:rStyle w:val="FootnoteReference"/>
                <w:rFonts w:ascii="Times New Roman" w:eastAsia="Times New Roman" w:hAnsi="Times New Roman" w:cs="Times New Roman"/>
                <w:color w:val="000000"/>
              </w:rPr>
              <w:fldChar w:fldCharType="end"/>
            </w:r>
          </w:p>
        </w:tc>
      </w:tr>
      <w:tr w:rsidR="00C033D1" w:rsidRPr="00C4046E" w14:paraId="6F67B453" w14:textId="77777777" w:rsidTr="005F6746">
        <w:trPr>
          <w:trHeight w:val="288"/>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5B3ABC02"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St. Martin</w:t>
            </w:r>
          </w:p>
        </w:tc>
        <w:tc>
          <w:tcPr>
            <w:tcW w:w="962" w:type="dxa"/>
            <w:tcBorders>
              <w:top w:val="nil"/>
              <w:left w:val="nil"/>
              <w:bottom w:val="single" w:sz="4" w:space="0" w:color="auto"/>
              <w:right w:val="single" w:sz="4" w:space="0" w:color="auto"/>
            </w:tcBorders>
            <w:shd w:val="clear" w:color="auto" w:fill="auto"/>
            <w:noWrap/>
            <w:vAlign w:val="bottom"/>
            <w:hideMark/>
          </w:tcPr>
          <w:p w14:paraId="774B77A8" w14:textId="77777777" w:rsidR="00C033D1" w:rsidRPr="00C4046E" w:rsidRDefault="00C033D1" w:rsidP="00C5317D">
            <w:pPr>
              <w:spacing w:after="0" w:line="240" w:lineRule="auto"/>
              <w:jc w:val="right"/>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nil"/>
              <w:bottom w:val="single" w:sz="4" w:space="0" w:color="auto"/>
              <w:right w:val="single" w:sz="4" w:space="0" w:color="auto"/>
            </w:tcBorders>
            <w:vAlign w:val="bottom"/>
          </w:tcPr>
          <w:p w14:paraId="253A6D8E"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single" w:sz="4" w:space="0" w:color="auto"/>
              <w:bottom w:val="single" w:sz="4" w:space="0" w:color="auto"/>
              <w:right w:val="single" w:sz="4" w:space="0" w:color="auto"/>
            </w:tcBorders>
            <w:vAlign w:val="bottom"/>
          </w:tcPr>
          <w:p w14:paraId="4D89AE70"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72" w:type="dxa"/>
            <w:tcBorders>
              <w:top w:val="single" w:sz="4" w:space="0" w:color="auto"/>
              <w:left w:val="single" w:sz="4" w:space="0" w:color="auto"/>
              <w:bottom w:val="single" w:sz="4" w:space="0" w:color="auto"/>
              <w:right w:val="single" w:sz="4" w:space="0" w:color="auto"/>
            </w:tcBorders>
            <w:vAlign w:val="bottom"/>
          </w:tcPr>
          <w:p w14:paraId="35F5CDF6"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255" w:type="dxa"/>
            <w:tcBorders>
              <w:top w:val="single" w:sz="4" w:space="0" w:color="auto"/>
              <w:left w:val="single" w:sz="4" w:space="0" w:color="auto"/>
              <w:bottom w:val="single" w:sz="4" w:space="0" w:color="auto"/>
              <w:right w:val="single" w:sz="4" w:space="0" w:color="auto"/>
            </w:tcBorders>
            <w:vAlign w:val="bottom"/>
          </w:tcPr>
          <w:p w14:paraId="31EB36F3"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54" w:type="dxa"/>
            <w:tcBorders>
              <w:top w:val="single" w:sz="4" w:space="0" w:color="auto"/>
              <w:left w:val="single" w:sz="4" w:space="0" w:color="auto"/>
              <w:bottom w:val="single" w:sz="4" w:space="0" w:color="auto"/>
              <w:right w:val="single" w:sz="4" w:space="0" w:color="auto"/>
            </w:tcBorders>
            <w:vAlign w:val="bottom"/>
          </w:tcPr>
          <w:p w14:paraId="27A7E74A"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70" w:type="dxa"/>
            <w:tcBorders>
              <w:top w:val="single" w:sz="4" w:space="0" w:color="auto"/>
              <w:left w:val="single" w:sz="4" w:space="0" w:color="auto"/>
              <w:bottom w:val="single" w:sz="4" w:space="0" w:color="auto"/>
              <w:right w:val="single" w:sz="4" w:space="0" w:color="auto"/>
            </w:tcBorders>
            <w:vAlign w:val="bottom"/>
          </w:tcPr>
          <w:p w14:paraId="6F60C1A5"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3775" w:type="dxa"/>
            <w:tcBorders>
              <w:top w:val="nil"/>
              <w:left w:val="single" w:sz="4" w:space="0" w:color="auto"/>
              <w:bottom w:val="single" w:sz="4" w:space="0" w:color="auto"/>
              <w:right w:val="single" w:sz="4" w:space="0" w:color="auto"/>
            </w:tcBorders>
            <w:shd w:val="clear" w:color="auto" w:fill="auto"/>
            <w:noWrap/>
            <w:vAlign w:val="bottom"/>
            <w:hideMark/>
          </w:tcPr>
          <w:p w14:paraId="6DF1C6E2" w14:textId="77777777" w:rsidR="00C033D1" w:rsidRPr="00C4046E" w:rsidRDefault="00C033D1" w:rsidP="00C5317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Diaz &amp; </w:t>
            </w:r>
            <w:proofErr w:type="spellStart"/>
            <w:r>
              <w:rPr>
                <w:rFonts w:ascii="Times New Roman" w:eastAsia="Times New Roman" w:hAnsi="Times New Roman" w:cs="Times New Roman"/>
                <w:color w:val="000000"/>
              </w:rPr>
              <w:t>Cuzange</w:t>
            </w:r>
            <w:proofErr w:type="spellEnd"/>
            <w:r>
              <w:rPr>
                <w:rFonts w:ascii="Times New Roman" w:eastAsia="Times New Roman" w:hAnsi="Times New Roman" w:cs="Times New Roman"/>
                <w:color w:val="000000"/>
              </w:rPr>
              <w:t xml:space="preserve"> 2009</w:t>
            </w:r>
          </w:p>
        </w:tc>
      </w:tr>
      <w:tr w:rsidR="00C033D1" w:rsidRPr="00C4046E" w14:paraId="35F892C4" w14:textId="77777777" w:rsidTr="005F6746">
        <w:trPr>
          <w:trHeight w:val="288"/>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787DC777"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St. Eustatius</w:t>
            </w:r>
          </w:p>
        </w:tc>
        <w:tc>
          <w:tcPr>
            <w:tcW w:w="962" w:type="dxa"/>
            <w:tcBorders>
              <w:top w:val="nil"/>
              <w:left w:val="nil"/>
              <w:bottom w:val="single" w:sz="4" w:space="0" w:color="auto"/>
              <w:right w:val="single" w:sz="4" w:space="0" w:color="auto"/>
            </w:tcBorders>
            <w:shd w:val="clear" w:color="auto" w:fill="auto"/>
            <w:noWrap/>
            <w:vAlign w:val="bottom"/>
            <w:hideMark/>
          </w:tcPr>
          <w:p w14:paraId="0C5A0F0E" w14:textId="77777777" w:rsidR="00C033D1" w:rsidRPr="00C4046E" w:rsidRDefault="00C033D1" w:rsidP="00C5317D">
            <w:pPr>
              <w:spacing w:after="0" w:line="240" w:lineRule="auto"/>
              <w:jc w:val="right"/>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nil"/>
              <w:bottom w:val="single" w:sz="4" w:space="0" w:color="auto"/>
              <w:right w:val="single" w:sz="4" w:space="0" w:color="auto"/>
            </w:tcBorders>
            <w:vAlign w:val="bottom"/>
          </w:tcPr>
          <w:p w14:paraId="76003212"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single" w:sz="4" w:space="0" w:color="auto"/>
              <w:bottom w:val="single" w:sz="4" w:space="0" w:color="auto"/>
              <w:right w:val="single" w:sz="4" w:space="0" w:color="auto"/>
            </w:tcBorders>
            <w:vAlign w:val="bottom"/>
          </w:tcPr>
          <w:p w14:paraId="008DE044"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72" w:type="dxa"/>
            <w:tcBorders>
              <w:top w:val="single" w:sz="4" w:space="0" w:color="auto"/>
              <w:left w:val="single" w:sz="4" w:space="0" w:color="auto"/>
              <w:bottom w:val="single" w:sz="4" w:space="0" w:color="auto"/>
              <w:right w:val="single" w:sz="4" w:space="0" w:color="auto"/>
            </w:tcBorders>
            <w:vAlign w:val="bottom"/>
          </w:tcPr>
          <w:p w14:paraId="5DE150C4"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255" w:type="dxa"/>
            <w:tcBorders>
              <w:top w:val="single" w:sz="4" w:space="0" w:color="auto"/>
              <w:left w:val="single" w:sz="4" w:space="0" w:color="auto"/>
              <w:bottom w:val="single" w:sz="4" w:space="0" w:color="auto"/>
              <w:right w:val="single" w:sz="4" w:space="0" w:color="auto"/>
            </w:tcBorders>
            <w:vAlign w:val="bottom"/>
          </w:tcPr>
          <w:p w14:paraId="27E454A9"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054" w:type="dxa"/>
            <w:tcBorders>
              <w:top w:val="single" w:sz="4" w:space="0" w:color="auto"/>
              <w:left w:val="single" w:sz="4" w:space="0" w:color="auto"/>
              <w:bottom w:val="single" w:sz="4" w:space="0" w:color="auto"/>
              <w:right w:val="single" w:sz="4" w:space="0" w:color="auto"/>
            </w:tcBorders>
            <w:vAlign w:val="bottom"/>
          </w:tcPr>
          <w:p w14:paraId="7D909415"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170" w:type="dxa"/>
            <w:tcBorders>
              <w:top w:val="single" w:sz="4" w:space="0" w:color="auto"/>
              <w:left w:val="single" w:sz="4" w:space="0" w:color="auto"/>
              <w:bottom w:val="single" w:sz="4" w:space="0" w:color="auto"/>
              <w:right w:val="single" w:sz="4" w:space="0" w:color="auto"/>
            </w:tcBorders>
            <w:vAlign w:val="bottom"/>
          </w:tcPr>
          <w:p w14:paraId="2E8DEEC7"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3775" w:type="dxa"/>
            <w:tcBorders>
              <w:top w:val="nil"/>
              <w:left w:val="single" w:sz="4" w:space="0" w:color="auto"/>
              <w:bottom w:val="single" w:sz="4" w:space="0" w:color="auto"/>
              <w:right w:val="single" w:sz="4" w:space="0" w:color="auto"/>
            </w:tcBorders>
            <w:shd w:val="clear" w:color="auto" w:fill="auto"/>
            <w:noWrap/>
            <w:vAlign w:val="bottom"/>
            <w:hideMark/>
          </w:tcPr>
          <w:p w14:paraId="160E1998" w14:textId="5A7A88E1" w:rsidR="00C033D1" w:rsidRPr="00C4046E" w:rsidRDefault="00C033D1" w:rsidP="00C5317D">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{"citationItems":[{"id":"ITEM-1","itemData":{"author":[{"dropping-particle":"","family":"DCNA","given":"","non-dropping-particle":"","parse-names":false,"suffix":""}],"id":"ITEM-1","issued":{"date-parts":[["2007"]]},"number-of-pages":"130","title":"St. Eustatius Marine Park Management Plan 2007","type":"report"},"uris":["http://www.mendeley.com/documents/?uuid=163fb5b0-5f59-4239-b269-e8857c16d38b"]},{"id":"ITEM-2","itemData":{"author":[{"dropping-particle":"","family":"STENAPA","given":"","non-dropping-particle":"","parse-names":false,"suffix":""}],"id":"ITEM-2","issue":"1","issued":{"date-parts":[["2008"]]},"number-of-pages":"1-90","title":"Legislation handbook for the National and Marine Parks of St. Eustatius","type":"report"},"uris":["http://www.mendeley.com/documents/?uuid=1570e949-37a0-4a49-8394-dda8d856bbc0"]}],"mendeley":{"formattedCitation":"(278,353)","manualFormatting":"DCNA 2007; STENAPA 2008","plainTextFormattedCitation":"(278,353)","previouslyFormattedCitation":"(278,353)"},"properties":{"noteIndex":0},"schema":"https://github.com/citation-style-language/schema/raw/master/csl-citation.json"}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DCNA 2007; STENAPA 2008</w:t>
            </w:r>
            <w:r>
              <w:rPr>
                <w:rStyle w:val="FootnoteReference"/>
                <w:rFonts w:ascii="Times New Roman" w:eastAsia="Times New Roman" w:hAnsi="Times New Roman" w:cs="Times New Roman"/>
                <w:color w:val="000000"/>
              </w:rPr>
              <w:fldChar w:fldCharType="end"/>
            </w:r>
          </w:p>
        </w:tc>
      </w:tr>
      <w:tr w:rsidR="00C033D1" w:rsidRPr="00C4046E" w14:paraId="46E57219" w14:textId="77777777" w:rsidTr="005F6746">
        <w:trPr>
          <w:trHeight w:val="288"/>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1C234C09"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St. Maarten</w:t>
            </w:r>
          </w:p>
        </w:tc>
        <w:tc>
          <w:tcPr>
            <w:tcW w:w="962" w:type="dxa"/>
            <w:tcBorders>
              <w:top w:val="nil"/>
              <w:left w:val="nil"/>
              <w:bottom w:val="single" w:sz="4" w:space="0" w:color="auto"/>
              <w:right w:val="single" w:sz="4" w:space="0" w:color="auto"/>
            </w:tcBorders>
            <w:shd w:val="clear" w:color="auto" w:fill="auto"/>
            <w:noWrap/>
            <w:vAlign w:val="bottom"/>
            <w:hideMark/>
          </w:tcPr>
          <w:p w14:paraId="1128BF27" w14:textId="77777777" w:rsidR="00C033D1" w:rsidRPr="00C4046E" w:rsidRDefault="00C033D1" w:rsidP="00C5317D">
            <w:pPr>
              <w:spacing w:after="0" w:line="240" w:lineRule="auto"/>
              <w:jc w:val="right"/>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194" w:type="dxa"/>
            <w:tcBorders>
              <w:top w:val="single" w:sz="4" w:space="0" w:color="auto"/>
              <w:left w:val="nil"/>
              <w:bottom w:val="single" w:sz="4" w:space="0" w:color="auto"/>
              <w:right w:val="single" w:sz="4" w:space="0" w:color="auto"/>
            </w:tcBorders>
            <w:vAlign w:val="bottom"/>
          </w:tcPr>
          <w:p w14:paraId="6339F263"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single" w:sz="4" w:space="0" w:color="auto"/>
              <w:bottom w:val="single" w:sz="4" w:space="0" w:color="auto"/>
              <w:right w:val="single" w:sz="4" w:space="0" w:color="auto"/>
            </w:tcBorders>
            <w:vAlign w:val="bottom"/>
          </w:tcPr>
          <w:p w14:paraId="4114BB26"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72" w:type="dxa"/>
            <w:tcBorders>
              <w:top w:val="single" w:sz="4" w:space="0" w:color="auto"/>
              <w:left w:val="single" w:sz="4" w:space="0" w:color="auto"/>
              <w:bottom w:val="single" w:sz="4" w:space="0" w:color="auto"/>
              <w:right w:val="single" w:sz="4" w:space="0" w:color="auto"/>
            </w:tcBorders>
            <w:vAlign w:val="bottom"/>
          </w:tcPr>
          <w:p w14:paraId="535C6BF5"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255" w:type="dxa"/>
            <w:tcBorders>
              <w:top w:val="single" w:sz="4" w:space="0" w:color="auto"/>
              <w:left w:val="single" w:sz="4" w:space="0" w:color="auto"/>
              <w:bottom w:val="single" w:sz="4" w:space="0" w:color="auto"/>
              <w:right w:val="single" w:sz="4" w:space="0" w:color="auto"/>
            </w:tcBorders>
            <w:vAlign w:val="bottom"/>
          </w:tcPr>
          <w:p w14:paraId="1BA676F7"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054" w:type="dxa"/>
            <w:tcBorders>
              <w:top w:val="single" w:sz="4" w:space="0" w:color="auto"/>
              <w:left w:val="single" w:sz="4" w:space="0" w:color="auto"/>
              <w:bottom w:val="single" w:sz="4" w:space="0" w:color="auto"/>
              <w:right w:val="single" w:sz="4" w:space="0" w:color="auto"/>
            </w:tcBorders>
            <w:vAlign w:val="bottom"/>
          </w:tcPr>
          <w:p w14:paraId="5C2E96DA"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70" w:type="dxa"/>
            <w:tcBorders>
              <w:top w:val="single" w:sz="4" w:space="0" w:color="auto"/>
              <w:left w:val="single" w:sz="4" w:space="0" w:color="auto"/>
              <w:bottom w:val="single" w:sz="4" w:space="0" w:color="auto"/>
              <w:right w:val="single" w:sz="4" w:space="0" w:color="auto"/>
            </w:tcBorders>
            <w:vAlign w:val="bottom"/>
          </w:tcPr>
          <w:p w14:paraId="025E2116"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3775" w:type="dxa"/>
            <w:tcBorders>
              <w:top w:val="nil"/>
              <w:left w:val="single" w:sz="4" w:space="0" w:color="auto"/>
              <w:bottom w:val="single" w:sz="4" w:space="0" w:color="auto"/>
              <w:right w:val="single" w:sz="4" w:space="0" w:color="auto"/>
            </w:tcBorders>
            <w:shd w:val="clear" w:color="auto" w:fill="auto"/>
            <w:noWrap/>
            <w:vAlign w:val="bottom"/>
            <w:hideMark/>
          </w:tcPr>
          <w:p w14:paraId="7027EE14" w14:textId="11F5B5E9" w:rsidR="00C033D1" w:rsidRPr="00C4046E" w:rsidRDefault="00C033D1" w:rsidP="00C5317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{"citationItems":[{"id":"ITEM-1","itemData":{"author":[{"dropping-particle":"","family":"DCNA","given":"","non-dropping-particle":"","parse-names":false,"suffix":""}],"id":"ITEM-1","issued":{"date-parts":[["2006"]]},"number-of-pages":"120","title":"St. Maarten Marine Park Management Plan 2007","type":"report"},"uris":["http://www.mendeley.com/documents/?uuid=a868dfda-e1ba-326f-9f7f-af616843686b"]}],"mendeley":{"formattedCitation":"(354)","manualFormatting":"DCNA 2006","plainTextFormattedCitation":"(354)","previouslyFormattedCitation":"(354)"},"properties":{"noteIndex":0},"schema":"https://github.com/citation-style-language/schema/raw/master/csl-citation.json"}</w:instrText>
            </w:r>
            <w:r>
              <w:rPr>
                <w:rFonts w:ascii="Times New Roman" w:eastAsia="Times New Roman" w:hAnsi="Times New Roman" w:cs="Times New Roman"/>
                <w:color w:val="000000"/>
              </w:rPr>
              <w:fldChar w:fldCharType="separate"/>
            </w:r>
            <w:r w:rsidRPr="002F704F">
              <w:rPr>
                <w:rFonts w:ascii="Times New Roman" w:eastAsia="Times New Roman" w:hAnsi="Times New Roman" w:cs="Times New Roman"/>
                <w:noProof/>
                <w:color w:val="000000"/>
              </w:rPr>
              <w:t>DCNA 2006</w:t>
            </w:r>
            <w:r>
              <w:rPr>
                <w:rFonts w:ascii="Times New Roman" w:eastAsia="Times New Roman" w:hAnsi="Times New Roman" w:cs="Times New Roman"/>
                <w:color w:val="000000"/>
              </w:rPr>
              <w:fldChar w:fldCharType="end"/>
            </w:r>
          </w:p>
        </w:tc>
      </w:tr>
      <w:tr w:rsidR="00C033D1" w:rsidRPr="00C4046E" w14:paraId="06ECBE36" w14:textId="77777777" w:rsidTr="005F6746">
        <w:trPr>
          <w:trHeight w:val="288"/>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6B570B29"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St. Kitts &amp; Nevis</w:t>
            </w:r>
          </w:p>
        </w:tc>
        <w:tc>
          <w:tcPr>
            <w:tcW w:w="962" w:type="dxa"/>
            <w:tcBorders>
              <w:top w:val="nil"/>
              <w:left w:val="nil"/>
              <w:bottom w:val="single" w:sz="4" w:space="0" w:color="auto"/>
              <w:right w:val="single" w:sz="4" w:space="0" w:color="auto"/>
            </w:tcBorders>
            <w:shd w:val="clear" w:color="auto" w:fill="auto"/>
            <w:noWrap/>
            <w:vAlign w:val="bottom"/>
            <w:hideMark/>
          </w:tcPr>
          <w:p w14:paraId="05541B2F" w14:textId="77777777" w:rsidR="00C033D1" w:rsidRPr="00C4046E" w:rsidRDefault="00C033D1" w:rsidP="00C5317D">
            <w:pPr>
              <w:spacing w:after="0" w:line="240" w:lineRule="auto"/>
              <w:jc w:val="right"/>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nil"/>
              <w:bottom w:val="single" w:sz="4" w:space="0" w:color="auto"/>
              <w:right w:val="single" w:sz="4" w:space="0" w:color="auto"/>
            </w:tcBorders>
            <w:vAlign w:val="bottom"/>
          </w:tcPr>
          <w:p w14:paraId="06A39426"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single" w:sz="4" w:space="0" w:color="auto"/>
              <w:bottom w:val="single" w:sz="4" w:space="0" w:color="auto"/>
              <w:right w:val="single" w:sz="4" w:space="0" w:color="auto"/>
            </w:tcBorders>
            <w:vAlign w:val="bottom"/>
          </w:tcPr>
          <w:p w14:paraId="4C772083"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72" w:type="dxa"/>
            <w:tcBorders>
              <w:top w:val="single" w:sz="4" w:space="0" w:color="auto"/>
              <w:left w:val="single" w:sz="4" w:space="0" w:color="auto"/>
              <w:bottom w:val="single" w:sz="4" w:space="0" w:color="auto"/>
              <w:right w:val="single" w:sz="4" w:space="0" w:color="auto"/>
            </w:tcBorders>
            <w:vAlign w:val="bottom"/>
          </w:tcPr>
          <w:p w14:paraId="11272FF6"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255" w:type="dxa"/>
            <w:tcBorders>
              <w:top w:val="single" w:sz="4" w:space="0" w:color="auto"/>
              <w:left w:val="single" w:sz="4" w:space="0" w:color="auto"/>
              <w:bottom w:val="single" w:sz="4" w:space="0" w:color="auto"/>
              <w:right w:val="single" w:sz="4" w:space="0" w:color="auto"/>
            </w:tcBorders>
            <w:vAlign w:val="bottom"/>
          </w:tcPr>
          <w:p w14:paraId="2767B933"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54" w:type="dxa"/>
            <w:tcBorders>
              <w:top w:val="single" w:sz="4" w:space="0" w:color="auto"/>
              <w:left w:val="single" w:sz="4" w:space="0" w:color="auto"/>
              <w:bottom w:val="single" w:sz="4" w:space="0" w:color="auto"/>
              <w:right w:val="single" w:sz="4" w:space="0" w:color="auto"/>
            </w:tcBorders>
            <w:vAlign w:val="bottom"/>
          </w:tcPr>
          <w:p w14:paraId="5138A248"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170" w:type="dxa"/>
            <w:tcBorders>
              <w:top w:val="single" w:sz="4" w:space="0" w:color="auto"/>
              <w:left w:val="single" w:sz="4" w:space="0" w:color="auto"/>
              <w:bottom w:val="single" w:sz="4" w:space="0" w:color="auto"/>
              <w:right w:val="single" w:sz="4" w:space="0" w:color="auto"/>
            </w:tcBorders>
            <w:vAlign w:val="bottom"/>
          </w:tcPr>
          <w:p w14:paraId="04B68C4F"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3775" w:type="dxa"/>
            <w:tcBorders>
              <w:top w:val="nil"/>
              <w:left w:val="single" w:sz="4" w:space="0" w:color="auto"/>
              <w:bottom w:val="single" w:sz="4" w:space="0" w:color="auto"/>
              <w:right w:val="single" w:sz="4" w:space="0" w:color="auto"/>
            </w:tcBorders>
            <w:shd w:val="clear" w:color="auto" w:fill="auto"/>
            <w:noWrap/>
            <w:vAlign w:val="bottom"/>
            <w:hideMark/>
          </w:tcPr>
          <w:p w14:paraId="6A31789B" w14:textId="36AA79A2" w:rsidR="00C033D1" w:rsidRPr="00C4046E" w:rsidRDefault="00C033D1" w:rsidP="00C5317D">
            <w:pPr>
              <w:spacing w:after="0" w:line="240" w:lineRule="auto"/>
              <w:rPr>
                <w:rFonts w:ascii="Times New Roman" w:eastAsia="Times New Roman" w:hAnsi="Times New Roman" w:cs="Times New Roman"/>
                <w:color w:val="000000"/>
              </w:rPr>
            </w:pPr>
            <w:r>
              <w:rPr>
                <w:rStyle w:val="FootnoteReference"/>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{"citationItems":[{"id":"ITEM-1","itemData":{"abstract":"Preliminary Section 1. Disqualification orders: general. Disqualification for general misconduct in connection with companies 2. Disqualification on conviction of indictable offence. 3. Disqualification for persistent breaches of companies legislation. 4. Disqualification for fraud, etc., in winding up. 5. Disqualification on summary conviction. Disqualification for unfitness 6. Duty of court to disqualify unfit directors of insolvent companies. 7. Applications to court under s. 6; reporting provisions. 8. Disqualification after investigation of company. 9. Matters for determining unfitness of directors. Other cases of disqualification 10. Participation in wrongful trading. 11. Undischarged bankrupts. 12. Failure to pay under county court administration order.","author":[{"dropping-particle":"","family":"Government of St. Kitts &amp; Nevis","given":"","non-dropping-particle":"","parse-names":false,"suffix":""}],"id":"ITEM-1","issue":"4","issued":{"date-parts":[["1984"]]},"page":"28","publisher-place":"St. Kitts &amp; Nevis","title":"The Fisheries Act","type":"legislation"},"uris":["http://www.mendeley.com/documents/?uuid=2f03d848-1267-4a63-8531-78ce5fb4caad"]},{"id":"ITEM-2","itemData":{"author":[{"dropping-particle":"","family":"Government of St. Kitts &amp; Nevis","given":"","non-dropping-particle":"","parse-names":false,"suffix":""}],"id":"ITEM-2","issued":{"date-parts":[["1995"]]},"publisher-place":"St. Kitts &amp; Nevis","title":"Fisheries Regulations 1995","type":"legislation"},"uris":["http://www.mendeley.com/documents/?uuid=82bd4860-8e32-4d59-a4fd-e0f08a19d09c"]},{"id":"ITEM-3","itemData":{"author":[{"dropping-particle":"","family":"Mcmanus","given":"Edmund","non-dropping-particle":"","parse-names":false,"suffix":""},{"dropping-particle":"","family":"Lacambra","given":"Carmen","non-dropping-particle":"","parse-names":false,"suffix":""}],"id":"ITEM-3","issued":{"date-parts":[["2004"]]},"number-of-pages":"150","title":"Fishery Regulations in the Wider Caribbean Region: Project Summary","type":"report"},"uris":["http://www.mendeley.com/documents/?uuid=0967a453-4107-4102-9c31-4fb7e959f924"]}],"mendeley":{"formattedCitation":"(328,355,356)","manualFormatting":"Government of St. Kitts &amp; Nevis 1984; Government of St. Kitts &amp; Nevis 1995; Mcmanus &amp; Lacambra 2004","plainTextFormattedCitation":"(328,355,356)","previouslyFormattedCitation":"(328,355,356)"},"properties":{"noteIndex":0},"schema":"https://github.com/citation-style-language/schema/raw/master/csl-citation.json"}</w:instrText>
            </w:r>
            <w:r>
              <w:rPr>
                <w:rStyle w:val="FootnoteReference"/>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Government of St. Kitts &amp; Nevis 1984; Government of St. Kitts &amp; Nevis 1995; Mcmanus &amp; Lacambra 2004</w:t>
            </w:r>
            <w:r>
              <w:rPr>
                <w:rStyle w:val="FootnoteReference"/>
                <w:rFonts w:ascii="Times New Roman" w:eastAsia="Times New Roman" w:hAnsi="Times New Roman" w:cs="Times New Roman"/>
                <w:color w:val="000000"/>
              </w:rPr>
              <w:fldChar w:fldCharType="end"/>
            </w:r>
          </w:p>
        </w:tc>
      </w:tr>
      <w:tr w:rsidR="00C033D1" w:rsidRPr="00C4046E" w14:paraId="1E19830F" w14:textId="77777777" w:rsidTr="005F6746">
        <w:trPr>
          <w:trHeight w:val="288"/>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4349C04F"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lastRenderedPageBreak/>
              <w:t>St. Lucia</w:t>
            </w:r>
          </w:p>
        </w:tc>
        <w:tc>
          <w:tcPr>
            <w:tcW w:w="962" w:type="dxa"/>
            <w:tcBorders>
              <w:top w:val="nil"/>
              <w:left w:val="nil"/>
              <w:bottom w:val="single" w:sz="4" w:space="0" w:color="auto"/>
              <w:right w:val="single" w:sz="4" w:space="0" w:color="auto"/>
            </w:tcBorders>
            <w:shd w:val="clear" w:color="auto" w:fill="auto"/>
            <w:noWrap/>
            <w:vAlign w:val="bottom"/>
            <w:hideMark/>
          </w:tcPr>
          <w:p w14:paraId="7F63745B" w14:textId="77777777" w:rsidR="00C033D1" w:rsidRPr="00C4046E" w:rsidRDefault="00C033D1" w:rsidP="00C5317D">
            <w:pPr>
              <w:spacing w:after="0" w:line="240" w:lineRule="auto"/>
              <w:jc w:val="right"/>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nil"/>
              <w:bottom w:val="single" w:sz="4" w:space="0" w:color="auto"/>
              <w:right w:val="single" w:sz="4" w:space="0" w:color="auto"/>
            </w:tcBorders>
            <w:vAlign w:val="bottom"/>
          </w:tcPr>
          <w:p w14:paraId="2573C936"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single" w:sz="4" w:space="0" w:color="auto"/>
              <w:bottom w:val="single" w:sz="4" w:space="0" w:color="auto"/>
              <w:right w:val="single" w:sz="4" w:space="0" w:color="auto"/>
            </w:tcBorders>
            <w:vAlign w:val="bottom"/>
          </w:tcPr>
          <w:p w14:paraId="65FAE3B9"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72" w:type="dxa"/>
            <w:tcBorders>
              <w:top w:val="single" w:sz="4" w:space="0" w:color="auto"/>
              <w:left w:val="single" w:sz="4" w:space="0" w:color="auto"/>
              <w:bottom w:val="single" w:sz="4" w:space="0" w:color="auto"/>
              <w:right w:val="single" w:sz="4" w:space="0" w:color="auto"/>
            </w:tcBorders>
            <w:vAlign w:val="bottom"/>
          </w:tcPr>
          <w:p w14:paraId="64FF1881"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255" w:type="dxa"/>
            <w:tcBorders>
              <w:top w:val="single" w:sz="4" w:space="0" w:color="auto"/>
              <w:left w:val="single" w:sz="4" w:space="0" w:color="auto"/>
              <w:bottom w:val="single" w:sz="4" w:space="0" w:color="auto"/>
              <w:right w:val="single" w:sz="4" w:space="0" w:color="auto"/>
            </w:tcBorders>
            <w:vAlign w:val="bottom"/>
          </w:tcPr>
          <w:p w14:paraId="295C0713"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54" w:type="dxa"/>
            <w:tcBorders>
              <w:top w:val="single" w:sz="4" w:space="0" w:color="auto"/>
              <w:left w:val="single" w:sz="4" w:space="0" w:color="auto"/>
              <w:bottom w:val="single" w:sz="4" w:space="0" w:color="auto"/>
              <w:right w:val="single" w:sz="4" w:space="0" w:color="auto"/>
            </w:tcBorders>
            <w:vAlign w:val="bottom"/>
          </w:tcPr>
          <w:p w14:paraId="4A882132"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170" w:type="dxa"/>
            <w:tcBorders>
              <w:top w:val="single" w:sz="4" w:space="0" w:color="auto"/>
              <w:left w:val="single" w:sz="4" w:space="0" w:color="auto"/>
              <w:bottom w:val="single" w:sz="4" w:space="0" w:color="auto"/>
              <w:right w:val="single" w:sz="4" w:space="0" w:color="auto"/>
            </w:tcBorders>
            <w:vAlign w:val="bottom"/>
          </w:tcPr>
          <w:p w14:paraId="636E44F7"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3775" w:type="dxa"/>
            <w:tcBorders>
              <w:top w:val="nil"/>
              <w:left w:val="single" w:sz="4" w:space="0" w:color="auto"/>
              <w:bottom w:val="single" w:sz="4" w:space="0" w:color="auto"/>
              <w:right w:val="single" w:sz="4" w:space="0" w:color="auto"/>
            </w:tcBorders>
            <w:shd w:val="clear" w:color="auto" w:fill="auto"/>
            <w:noWrap/>
            <w:vAlign w:val="bottom"/>
            <w:hideMark/>
          </w:tcPr>
          <w:p w14:paraId="1858B4B7" w14:textId="505E133B" w:rsidR="00C033D1" w:rsidRPr="00C4046E" w:rsidRDefault="00C033D1" w:rsidP="00C5317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{"citationItems":[{"id":"ITEM-1","itemData":{"abstract":"This document presents the continuation of work carried out in the first management workshop, as reported in FAO Fisheries Report No. 643. The second workshop consisted of a Scientific Workshop (30 September – 3 October) and a Meeting of Decision Makers (4 October). Part I contains the reports of the two meetings, including sections on “Improving the effectiveness of national lobster management and of the ad hoc Working Group” and “The future work of the WECAFC ad hoc Working Group on the Caribbean Spiny Lobster”. The Decision Makers prepared a joint statement on “Research and management of the national and regional fisheries for Caribbean spiny lobster and the role of the WECAFC ad hoc Working Group”. Original language versions of national reports on the lobster fisheries and resources reviewed and completed during the Scientific Workshop are presented in Part II. Appendixes A through I provide background and supplementary information related to the Workshop, including: a list of data requirements for management of the Caribbean spiny lobster; subregional reports on the status of lobster stocks, research and management; a presentation on “Some considerations for responsible management of spiny lobster fisheries in the WECAFC region”; original language statements made by Decision Makers; and a summary of Workshop recommendations.","author":[{"dropping-particle":"","family":"Joseph","given":"Williana","non-dropping-particle":"","parse-names":false,"suffix":""}],"container-title":"Second Workshop on the Management of Caribbean Spiny Lobster Fisheries in the WECAFC Area","id":"ITEM-1","issued":{"date-parts":[["2003"]]},"page":"145-161","publisher-place":"Havana, Cuba","title":"Report on the lobster fisheries of Saint Lucia","type":"chapter","volume":"715"},"uris":["http://www.mendeley.com/documents/?uuid=5fd6844a-0938-4b4a-ad09-f82c66137456"]},{"id":"ITEM-2","itemData":{"author":[{"dropping-particle":"","family":"Mcmanus","given":"Edmund","non-dropping-particle":"","parse-names":false,"suffix":""},{"dropping-particle":"","family":"Lacambra","given":"Carmen","non-dropping-particle":"","parse-names":false,"suffix":""}],"id":"ITEM-2","issued":{"date-parts":[["2004"]]},"number-of-pages":"150","title":"Fishery Regulations in the Wider Caribbean Region: Project Summary","type":"report"},"uris":["http://www.mendeley.com/documents/?uuid=0967a453-4107-4102-9c31-4fb7e959f924"]},{"id":"ITEM-3","itemData":{"author":[{"dropping-particle":"","family":"Beauville-Scott","given":"S.","non-dropping-particle":"De","parse-names":false,"suffix":""}],"container-title":"CRFM Fishery Report, Volume 1, Supplement 1. Report of the Third Annual Scientific Meeting","id":"ITEM-3","issued":{"date-parts":[["2007"]]},"publisher-place":"Kingstown, St. Vincent &amp; the Grenadines","title":"St. Lucia National Report","type":"paper-conference"},"uris":["http://www.mendeley.com/documents/?uuid=41521d43-6ab5-4b6b-8ed1-abde84ff3443"]},{"id":"ITEM-4","itemData":{"author":[{"dropping-particle":"","family":"George","given":"Sarah N.","non-dropping-particle":"","parse-names":false,"suffix":""},{"dropping-particle":"","family":"Peter","given":"Sarita","non-dropping-particle":"","parse-names":false,"suffix":""},{"dropping-particle":"","family":"Nelson","given":"Thomas","non-dropping-particle":"","parse-names":false,"suffix":""}],"chapter-number":"Appendix I","container-title":"Review of current fisheries management performance and conservation measures in the WECAFC area","editor":[{"dropping-particle":"","family":"Singh-Renton","given":"S","non-dropping-particle":"","parse-names":false,"suffix":""},{"dropping-particle":"","family":"McIvor","given":"I","non-dropping-particle":"","parse-names":false,"suffix":""}],"id":"ITEM-4","issued":{"date-parts":[["2015"]]},"page":"233-248","publisher":"Springer","publisher-place":"Rome","title":"Saint Lucia","type":"chapter"},"uris":["http://www.mendeley.com/documents/?uuid=71b1f4e7-9110-49af-af26-3441ff69c77b"]}],"mendeley":{"formattedCitation":"(237,328,357,358)","manualFormatting":"De Beauville-Scott 2007; George et al. 2015; Joseph 2003; Mcmanus &amp; Lacambra 2004","plainTextFormattedCitation":"(237,328,357,358)","previouslyFormattedCitation":"(237,328,357,358)"},"properties":{"noteIndex":0},"schema":"https://github.com/citation-style-language/schema/raw/master/csl-citation.json"}</w:instrText>
            </w:r>
            <w:r>
              <w:rPr>
                <w:rFonts w:ascii="Times New Roman" w:eastAsia="Times New Roman" w:hAnsi="Times New Roman" w:cs="Times New Roman"/>
                <w:color w:val="000000"/>
              </w:rPr>
              <w:fldChar w:fldCharType="separate"/>
            </w:r>
            <w:r w:rsidRPr="002F704F">
              <w:rPr>
                <w:rFonts w:ascii="Times New Roman" w:eastAsia="Times New Roman" w:hAnsi="Times New Roman" w:cs="Times New Roman"/>
                <w:noProof/>
                <w:color w:val="000000"/>
              </w:rPr>
              <w:t>De Beauville-Scott 2007; George et al. 2015; Joseph 2003; Mcmanus &amp; Lacambra 2004</w:t>
            </w:r>
            <w:r>
              <w:rPr>
                <w:rFonts w:ascii="Times New Roman" w:eastAsia="Times New Roman" w:hAnsi="Times New Roman" w:cs="Times New Roman"/>
                <w:color w:val="000000"/>
              </w:rPr>
              <w:fldChar w:fldCharType="end"/>
            </w:r>
          </w:p>
        </w:tc>
      </w:tr>
      <w:tr w:rsidR="00C033D1" w:rsidRPr="00C4046E" w14:paraId="626AB090" w14:textId="77777777" w:rsidTr="005F6746">
        <w:trPr>
          <w:trHeight w:val="288"/>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53C5A13A"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St. Vincent &amp; the Grenadines</w:t>
            </w:r>
          </w:p>
        </w:tc>
        <w:tc>
          <w:tcPr>
            <w:tcW w:w="962" w:type="dxa"/>
            <w:tcBorders>
              <w:top w:val="nil"/>
              <w:left w:val="nil"/>
              <w:bottom w:val="single" w:sz="4" w:space="0" w:color="auto"/>
              <w:right w:val="single" w:sz="4" w:space="0" w:color="auto"/>
            </w:tcBorders>
            <w:shd w:val="clear" w:color="auto" w:fill="auto"/>
            <w:noWrap/>
            <w:vAlign w:val="bottom"/>
            <w:hideMark/>
          </w:tcPr>
          <w:p w14:paraId="5FC7128C" w14:textId="77777777" w:rsidR="00C033D1" w:rsidRPr="00C4046E" w:rsidRDefault="00C033D1" w:rsidP="00C5317D">
            <w:pPr>
              <w:spacing w:after="0" w:line="240" w:lineRule="auto"/>
              <w:jc w:val="right"/>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nil"/>
              <w:bottom w:val="single" w:sz="4" w:space="0" w:color="auto"/>
              <w:right w:val="single" w:sz="4" w:space="0" w:color="auto"/>
            </w:tcBorders>
            <w:vAlign w:val="bottom"/>
          </w:tcPr>
          <w:p w14:paraId="731F74F3"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single" w:sz="4" w:space="0" w:color="auto"/>
              <w:bottom w:val="single" w:sz="4" w:space="0" w:color="auto"/>
              <w:right w:val="single" w:sz="4" w:space="0" w:color="auto"/>
            </w:tcBorders>
            <w:vAlign w:val="bottom"/>
          </w:tcPr>
          <w:p w14:paraId="18D6844B"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72" w:type="dxa"/>
            <w:tcBorders>
              <w:top w:val="single" w:sz="4" w:space="0" w:color="auto"/>
              <w:left w:val="single" w:sz="4" w:space="0" w:color="auto"/>
              <w:bottom w:val="single" w:sz="4" w:space="0" w:color="auto"/>
              <w:right w:val="single" w:sz="4" w:space="0" w:color="auto"/>
            </w:tcBorders>
            <w:vAlign w:val="bottom"/>
          </w:tcPr>
          <w:p w14:paraId="789DE804"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255" w:type="dxa"/>
            <w:tcBorders>
              <w:top w:val="single" w:sz="4" w:space="0" w:color="auto"/>
              <w:left w:val="single" w:sz="4" w:space="0" w:color="auto"/>
              <w:bottom w:val="single" w:sz="4" w:space="0" w:color="auto"/>
              <w:right w:val="single" w:sz="4" w:space="0" w:color="auto"/>
            </w:tcBorders>
            <w:vAlign w:val="bottom"/>
          </w:tcPr>
          <w:p w14:paraId="5CDAD930"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54" w:type="dxa"/>
            <w:tcBorders>
              <w:top w:val="single" w:sz="4" w:space="0" w:color="auto"/>
              <w:left w:val="single" w:sz="4" w:space="0" w:color="auto"/>
              <w:bottom w:val="single" w:sz="4" w:space="0" w:color="auto"/>
              <w:right w:val="single" w:sz="4" w:space="0" w:color="auto"/>
            </w:tcBorders>
            <w:vAlign w:val="bottom"/>
          </w:tcPr>
          <w:p w14:paraId="52CAEA77"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170" w:type="dxa"/>
            <w:tcBorders>
              <w:top w:val="single" w:sz="4" w:space="0" w:color="auto"/>
              <w:left w:val="single" w:sz="4" w:space="0" w:color="auto"/>
              <w:bottom w:val="single" w:sz="4" w:space="0" w:color="auto"/>
              <w:right w:val="single" w:sz="4" w:space="0" w:color="auto"/>
            </w:tcBorders>
            <w:vAlign w:val="bottom"/>
          </w:tcPr>
          <w:p w14:paraId="4D91C3E0"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3775" w:type="dxa"/>
            <w:tcBorders>
              <w:top w:val="nil"/>
              <w:left w:val="single" w:sz="4" w:space="0" w:color="auto"/>
              <w:bottom w:val="single" w:sz="4" w:space="0" w:color="auto"/>
              <w:right w:val="single" w:sz="4" w:space="0" w:color="auto"/>
            </w:tcBorders>
            <w:shd w:val="clear" w:color="auto" w:fill="auto"/>
            <w:noWrap/>
            <w:vAlign w:val="bottom"/>
            <w:hideMark/>
          </w:tcPr>
          <w:p w14:paraId="6C1450BF" w14:textId="0ECE0DEF" w:rsidR="00C033D1" w:rsidRPr="00C4046E" w:rsidRDefault="00C033D1" w:rsidP="00C5317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Mcmanus","given":"Edmund","non-dropping-particle":"","parse-names":false,"suffix":""},{"dropping-particle":"","family":"Lacambra","given":"Carmen","non-dropping-particle":"","parse-names":false,"suffix":""}],"id":"ITEM-1","issued":{"date-parts":[["2004"]]},"number-of-pages":"150","title":"Fishery Regulations in the Wider Caribbean Region: Project Summary","type":"report"},"uris":["http://www.mendeley.com/documents/?uuid=0967a453-4107-4102-9c31-4fb7e959f924"]},{"id":"ITEM-2","itemData":{"author":[{"dropping-particle":"","family":"Blackman","given":"Katherine","non-dropping-particle":"","parse-names":false,"suffix":""},{"dropping-particle":"","family":"Mattai","given":"Indira","non-dropping-particle":"","parse-names":false,"suffix":""}],"id":"ITEM-2","issued":{"date-parts":[["2007"]]},"number-of-pages":"30","publisher-place":"Cave Hill, Barbados","title":"Environmental and Sustainable Development Legislation for the Grenadine Islands","type":"report"},"uris":["http://www.mendeley.com/documents/?uuid=c22dd273-728e-4b1e-a5fb-2eb9bff826b2"]}],"mendeley":{"formattedCitation":"(328,359)","manualFormatting":"Blackman &amp; Mattai 2007; Mcmanus &amp; Lacambra 2004","plainTextFormattedCitation":"(328,359)","previouslyFormattedCitation":"(328,359)"},"properties":{"noteIndex":0},"schema":"https://github.com/citation-style-language/schema/raw/master/csl-citation.json"}</w:instrText>
            </w:r>
            <w:r>
              <w:rPr>
                <w:rFonts w:ascii="Times New Roman" w:eastAsia="Times New Roman" w:hAnsi="Times New Roman" w:cs="Times New Roman"/>
                <w:color w:val="000000"/>
              </w:rPr>
              <w:fldChar w:fldCharType="separate"/>
            </w:r>
            <w:r w:rsidRPr="002F704F">
              <w:rPr>
                <w:rFonts w:ascii="Times New Roman" w:eastAsia="Times New Roman" w:hAnsi="Times New Roman" w:cs="Times New Roman"/>
                <w:noProof/>
                <w:color w:val="000000"/>
              </w:rPr>
              <w:t>Blackman &amp; Mattai 2007; Mcmanus &amp; Lacambra 2004</w:t>
            </w:r>
            <w:r>
              <w:rPr>
                <w:rFonts w:ascii="Times New Roman" w:eastAsia="Times New Roman" w:hAnsi="Times New Roman" w:cs="Times New Roman"/>
                <w:color w:val="000000"/>
              </w:rPr>
              <w:fldChar w:fldCharType="end"/>
            </w:r>
          </w:p>
        </w:tc>
      </w:tr>
      <w:tr w:rsidR="00C033D1" w:rsidRPr="00C4046E" w14:paraId="2A69EA02" w14:textId="77777777" w:rsidTr="005F6746">
        <w:trPr>
          <w:trHeight w:val="288"/>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320463D9"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Trinidad &amp; Tobago</w:t>
            </w:r>
          </w:p>
        </w:tc>
        <w:tc>
          <w:tcPr>
            <w:tcW w:w="962" w:type="dxa"/>
            <w:tcBorders>
              <w:top w:val="nil"/>
              <w:left w:val="nil"/>
              <w:bottom w:val="single" w:sz="4" w:space="0" w:color="auto"/>
              <w:right w:val="single" w:sz="4" w:space="0" w:color="auto"/>
            </w:tcBorders>
            <w:shd w:val="clear" w:color="auto" w:fill="auto"/>
            <w:noWrap/>
            <w:vAlign w:val="bottom"/>
            <w:hideMark/>
          </w:tcPr>
          <w:p w14:paraId="6D774602" w14:textId="77777777" w:rsidR="00C033D1" w:rsidRPr="00C4046E" w:rsidRDefault="00C033D1" w:rsidP="00C5317D">
            <w:pPr>
              <w:spacing w:after="0" w:line="240" w:lineRule="auto"/>
              <w:jc w:val="right"/>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nil"/>
              <w:bottom w:val="single" w:sz="4" w:space="0" w:color="auto"/>
              <w:right w:val="single" w:sz="4" w:space="0" w:color="auto"/>
            </w:tcBorders>
            <w:vAlign w:val="bottom"/>
          </w:tcPr>
          <w:p w14:paraId="13C5B430"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single" w:sz="4" w:space="0" w:color="auto"/>
              <w:bottom w:val="single" w:sz="4" w:space="0" w:color="auto"/>
              <w:right w:val="single" w:sz="4" w:space="0" w:color="auto"/>
            </w:tcBorders>
            <w:vAlign w:val="bottom"/>
          </w:tcPr>
          <w:p w14:paraId="229E59D9"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72" w:type="dxa"/>
            <w:tcBorders>
              <w:top w:val="single" w:sz="4" w:space="0" w:color="auto"/>
              <w:left w:val="single" w:sz="4" w:space="0" w:color="auto"/>
              <w:bottom w:val="single" w:sz="4" w:space="0" w:color="auto"/>
              <w:right w:val="single" w:sz="4" w:space="0" w:color="auto"/>
            </w:tcBorders>
            <w:vAlign w:val="bottom"/>
          </w:tcPr>
          <w:p w14:paraId="2FE9AD74"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255" w:type="dxa"/>
            <w:tcBorders>
              <w:top w:val="single" w:sz="4" w:space="0" w:color="auto"/>
              <w:left w:val="single" w:sz="4" w:space="0" w:color="auto"/>
              <w:bottom w:val="single" w:sz="4" w:space="0" w:color="auto"/>
              <w:right w:val="single" w:sz="4" w:space="0" w:color="auto"/>
            </w:tcBorders>
            <w:vAlign w:val="bottom"/>
          </w:tcPr>
          <w:p w14:paraId="32B009E4"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54" w:type="dxa"/>
            <w:tcBorders>
              <w:top w:val="single" w:sz="4" w:space="0" w:color="auto"/>
              <w:left w:val="single" w:sz="4" w:space="0" w:color="auto"/>
              <w:bottom w:val="single" w:sz="4" w:space="0" w:color="auto"/>
              <w:right w:val="single" w:sz="4" w:space="0" w:color="auto"/>
            </w:tcBorders>
            <w:vAlign w:val="bottom"/>
          </w:tcPr>
          <w:p w14:paraId="267845FF"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170" w:type="dxa"/>
            <w:tcBorders>
              <w:top w:val="single" w:sz="4" w:space="0" w:color="auto"/>
              <w:left w:val="single" w:sz="4" w:space="0" w:color="auto"/>
              <w:bottom w:val="single" w:sz="4" w:space="0" w:color="auto"/>
              <w:right w:val="single" w:sz="4" w:space="0" w:color="auto"/>
            </w:tcBorders>
            <w:vAlign w:val="bottom"/>
          </w:tcPr>
          <w:p w14:paraId="6F221D21"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3775" w:type="dxa"/>
            <w:tcBorders>
              <w:top w:val="nil"/>
              <w:left w:val="single" w:sz="4" w:space="0" w:color="auto"/>
              <w:bottom w:val="single" w:sz="4" w:space="0" w:color="auto"/>
              <w:right w:val="single" w:sz="4" w:space="0" w:color="auto"/>
            </w:tcBorders>
            <w:shd w:val="clear" w:color="auto" w:fill="auto"/>
            <w:noWrap/>
            <w:vAlign w:val="bottom"/>
            <w:hideMark/>
          </w:tcPr>
          <w:p w14:paraId="0AC45E7F" w14:textId="5500FEE9" w:rsidR="00C033D1" w:rsidRPr="00C4046E" w:rsidRDefault="00C033D1" w:rsidP="00C5317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Mohammed","given":"Elizabeth","non-dropping-particle":"","parse-names":false,"suffix":""},{"dropping-particle":"","family":"Ferreira","given":"Lara","non-dropping-particle":"","parse-names":false,"suffix":""},{"dropping-particle":"","family":"Soomai","given":"Suzuette","non-dropping-particle":"","parse-names":false,"suffix":""},{"dropping-particle":"","family":"Martin","given":"Louanna","non-dropping-particle":"","parse-names":false,"suffix":""},{"dropping-particle":"","family":"Shing","given":"Christine Chan A.","non-dropping-particle":"","parse-names":false,"suffix":""}],"chapter-number":"12","container-title":"Coastal fisheries of Latin America and the Caribbean","editor":[{"dropping-particle":"","family":"Salas","given":"Silvia","non-dropping-particle":"","parse-names":false,"suffix":""},{"dropping-particle":"","family":"Chuenpagdee","given":"Ratana","non-dropping-particle":"","parse-names":false,"suffix":""},{"dropping-particle":"","family":"Charles","given":"Anthony","non-dropping-particle":"","parse-names":false,"suffix":""},{"dropping-particle":"","family":"Seijo","given":"Juan Carlos","non-dropping-particle":"","parse-names":false,"suffix":""}],"id":"ITEM-1","issued":{"date-parts":[["2011"]]},"page":"315-356","publisher":"FAO Fisheries and Aquaculture Technical Paper. No. 544.","publisher-place":"Rome","title":"Coastal fisheries of Trinidad and Tobago","type":"chapter"},"uris":["http://www.mendeley.com/documents/?uuid=7973a887-bd02-43ff-9489-b2ef199476d0"]},{"id":"ITEM-2","itemData":{"author":[{"dropping-particle":"","family":"Government of Trinidad &amp; Tobago","given":"","non-dropping-particle":"","parse-names":false,"suffix":""}],"id":"ITEM-2","issued":{"date-parts":[["2014"]]},"publisher-place":"Trinidad &amp; Tobago","title":"Fisheries act","type":"legislation"},"uris":["http://www.mendeley.com/documents/?uuid=0d68cba3-f0d7-4478-8309-34407276e076"]}],"mendeley":{"formattedCitation":"(239,360)","manualFormatting":"Government of Trinidad &amp; Tobago 2014; Mohammed et al. 2011","plainTextFormattedCitation":"(239,360)","previouslyFormattedCitation":"(239,360)"},"properties":{"noteIndex":0},"schema":"https://github.com/citation-style-language/schema/raw/master/csl-citation.json"}</w:instrText>
            </w:r>
            <w:r>
              <w:rPr>
                <w:rFonts w:ascii="Times New Roman" w:eastAsia="Times New Roman" w:hAnsi="Times New Roman" w:cs="Times New Roman"/>
                <w:color w:val="000000"/>
              </w:rPr>
              <w:fldChar w:fldCharType="separate"/>
            </w:r>
            <w:r w:rsidRPr="002F704F">
              <w:rPr>
                <w:rFonts w:ascii="Times New Roman" w:eastAsia="Times New Roman" w:hAnsi="Times New Roman" w:cs="Times New Roman"/>
                <w:noProof/>
                <w:color w:val="000000"/>
              </w:rPr>
              <w:t>Government of Trinidad &amp; Tobago 2014; Mohammed et al. 2011</w:t>
            </w:r>
            <w:r>
              <w:rPr>
                <w:rFonts w:ascii="Times New Roman" w:eastAsia="Times New Roman" w:hAnsi="Times New Roman" w:cs="Times New Roman"/>
                <w:color w:val="000000"/>
              </w:rPr>
              <w:fldChar w:fldCharType="end"/>
            </w:r>
          </w:p>
        </w:tc>
      </w:tr>
      <w:tr w:rsidR="00C033D1" w:rsidRPr="00C4046E" w14:paraId="2A9BF2F5" w14:textId="77777777" w:rsidTr="005F6746">
        <w:trPr>
          <w:trHeight w:val="288"/>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3C430739"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Turks &amp; Caicos</w:t>
            </w:r>
          </w:p>
        </w:tc>
        <w:tc>
          <w:tcPr>
            <w:tcW w:w="962" w:type="dxa"/>
            <w:tcBorders>
              <w:top w:val="nil"/>
              <w:left w:val="nil"/>
              <w:bottom w:val="single" w:sz="4" w:space="0" w:color="auto"/>
              <w:right w:val="single" w:sz="4" w:space="0" w:color="auto"/>
            </w:tcBorders>
            <w:shd w:val="clear" w:color="auto" w:fill="auto"/>
            <w:noWrap/>
            <w:vAlign w:val="bottom"/>
            <w:hideMark/>
          </w:tcPr>
          <w:p w14:paraId="7278EDE5" w14:textId="77777777" w:rsidR="00C033D1" w:rsidRPr="00C4046E" w:rsidRDefault="00C033D1" w:rsidP="00C5317D">
            <w:pPr>
              <w:spacing w:after="0" w:line="240" w:lineRule="auto"/>
              <w:jc w:val="right"/>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nil"/>
              <w:bottom w:val="single" w:sz="4" w:space="0" w:color="auto"/>
              <w:right w:val="single" w:sz="4" w:space="0" w:color="auto"/>
            </w:tcBorders>
            <w:vAlign w:val="bottom"/>
          </w:tcPr>
          <w:p w14:paraId="244B6261"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single" w:sz="4" w:space="0" w:color="auto"/>
              <w:bottom w:val="single" w:sz="4" w:space="0" w:color="auto"/>
              <w:right w:val="single" w:sz="4" w:space="0" w:color="auto"/>
            </w:tcBorders>
            <w:vAlign w:val="bottom"/>
          </w:tcPr>
          <w:p w14:paraId="7B09E433"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72" w:type="dxa"/>
            <w:tcBorders>
              <w:top w:val="single" w:sz="4" w:space="0" w:color="auto"/>
              <w:left w:val="single" w:sz="4" w:space="0" w:color="auto"/>
              <w:bottom w:val="single" w:sz="4" w:space="0" w:color="auto"/>
              <w:right w:val="single" w:sz="4" w:space="0" w:color="auto"/>
            </w:tcBorders>
            <w:vAlign w:val="bottom"/>
          </w:tcPr>
          <w:p w14:paraId="458464E0"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0</w:t>
            </w:r>
          </w:p>
        </w:tc>
        <w:tc>
          <w:tcPr>
            <w:tcW w:w="1255" w:type="dxa"/>
            <w:tcBorders>
              <w:top w:val="single" w:sz="4" w:space="0" w:color="auto"/>
              <w:left w:val="single" w:sz="4" w:space="0" w:color="auto"/>
              <w:bottom w:val="single" w:sz="4" w:space="0" w:color="auto"/>
              <w:right w:val="single" w:sz="4" w:space="0" w:color="auto"/>
            </w:tcBorders>
            <w:vAlign w:val="bottom"/>
          </w:tcPr>
          <w:p w14:paraId="031EB208"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54" w:type="dxa"/>
            <w:tcBorders>
              <w:top w:val="single" w:sz="4" w:space="0" w:color="auto"/>
              <w:left w:val="single" w:sz="4" w:space="0" w:color="auto"/>
              <w:bottom w:val="single" w:sz="4" w:space="0" w:color="auto"/>
              <w:right w:val="single" w:sz="4" w:space="0" w:color="auto"/>
            </w:tcBorders>
            <w:vAlign w:val="bottom"/>
          </w:tcPr>
          <w:p w14:paraId="4BA0896A"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70" w:type="dxa"/>
            <w:tcBorders>
              <w:top w:val="single" w:sz="4" w:space="0" w:color="auto"/>
              <w:left w:val="single" w:sz="4" w:space="0" w:color="auto"/>
              <w:bottom w:val="single" w:sz="4" w:space="0" w:color="auto"/>
              <w:right w:val="single" w:sz="4" w:space="0" w:color="auto"/>
            </w:tcBorders>
            <w:vAlign w:val="bottom"/>
          </w:tcPr>
          <w:p w14:paraId="68C47D4D"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3775" w:type="dxa"/>
            <w:tcBorders>
              <w:top w:val="nil"/>
              <w:left w:val="single" w:sz="4" w:space="0" w:color="auto"/>
              <w:bottom w:val="single" w:sz="4" w:space="0" w:color="auto"/>
              <w:right w:val="single" w:sz="4" w:space="0" w:color="auto"/>
            </w:tcBorders>
            <w:shd w:val="clear" w:color="auto" w:fill="auto"/>
            <w:noWrap/>
            <w:vAlign w:val="bottom"/>
            <w:hideMark/>
          </w:tcPr>
          <w:p w14:paraId="5507E2FD" w14:textId="10A79FDF" w:rsidR="00C033D1" w:rsidRPr="00C4046E" w:rsidRDefault="00C033D1" w:rsidP="00C5317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{"citationItems":[{"id":"ITEM-1","itemData":{"author":[{"dropping-particle":"","family":"Lockhart","given":"Kathy","non-dropping-particle":"","parse-names":false,"suffix":""}],"collection-title":"CRFM Fishery Report 2007","id":"ITEM-1","issued":{"date-parts":[["2007"]]},"number-of-pages":"57-62","publisher-place":"Kingstown, St. Vincent &amp; the Grenadines","title":"Turks and Caicos Islands National Report on the Queen Conch and Lobster Fisheries 2006-2007","type":"report"},"uris":["http://www.mendeley.com/documents/?uuid=ea043e16-6d05-40f4-8c98-a18d08ebf362"]},{"id":"ITEM-2","itemData":{"author":[{"dropping-particle":"","family":"Government of Turks &amp; Caicos Islands","given":"","non-dropping-particle":"","parse-names":false,"suffix":""}],"id":"ITEM-2","issued":{"date-parts":[["2009"]]},"publisher-place":"Turks &amp; Caicos Islands","title":"Fisheries Protection Ordinance and Subsidiary Legislation Revised Edition","type":"legislation"},"uris":["http://www.mendeley.com/documents/?uuid=13732ed5-44a1-4eb1-9288-19613bfb8a9f"]},{"id":"ITEM-3","itemData":{"author":[{"dropping-particle":"","family":"Logan","given":"Alan","non-dropping-particle":"","parse-names":false,"suffix":""},{"dropping-particle":"","family":"Sealey","given":"Kathleen Sullivan","non-dropping-particle":"","parse-names":false,"suffix":""}],"chapter-number":"9","container-title":"Coral Reefs of the United Kingdom Overseas Territories","editor":[{"dropping-particle":"","family":"Sheppard","given":"Charles R.C.","non-dropping-particle":"","parse-names":false,"suffix":""}],"id":"ITEM-3","issued":{"date-parts":[["2013"]]},"page":"97-114","publisher":"Springer","publisher-place":"Dordrecht","title":"The reefs of the Turks and Caicos Islands","type":"chapter"},"uris":["http://www.mendeley.com/documents/?uuid=25fb3309-0cf1-421f-89f7-4963443973db"]}],"mendeley":{"formattedCitation":"(290,361,362)","manualFormatting":"Government of Turks &amp; Caicos Islands 2009; Lockhart 2007a; Logan &amp; Sealey 2013","plainTextFormattedCitation":"(290,361,362)","previouslyFormattedCitation":"(290,361,362)"},"properties":{"noteIndex":0},"schema":"https://github.com/citation-style-language/schema/raw/master/csl-citation.json"}</w:instrText>
            </w:r>
            <w:r>
              <w:rPr>
                <w:rFonts w:ascii="Times New Roman" w:eastAsia="Times New Roman" w:hAnsi="Times New Roman" w:cs="Times New Roman"/>
                <w:color w:val="000000"/>
              </w:rPr>
              <w:fldChar w:fldCharType="separate"/>
            </w:r>
            <w:r w:rsidRPr="002F704F">
              <w:rPr>
                <w:rFonts w:ascii="Times New Roman" w:eastAsia="Times New Roman" w:hAnsi="Times New Roman" w:cs="Times New Roman"/>
                <w:noProof/>
                <w:color w:val="000000"/>
              </w:rPr>
              <w:t>Government of Turks &amp; Caicos Islands 2009; Lockhart 2007a; Logan &amp; Sealey 2013</w:t>
            </w:r>
            <w:r>
              <w:rPr>
                <w:rFonts w:ascii="Times New Roman" w:eastAsia="Times New Roman" w:hAnsi="Times New Roman" w:cs="Times New Roman"/>
                <w:color w:val="000000"/>
              </w:rPr>
              <w:fldChar w:fldCharType="end"/>
            </w:r>
          </w:p>
        </w:tc>
      </w:tr>
      <w:tr w:rsidR="00C033D1" w:rsidRPr="00C4046E" w14:paraId="04E6A37C" w14:textId="77777777" w:rsidTr="005F6746">
        <w:trPr>
          <w:trHeight w:val="288"/>
        </w:trPr>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3BC45BD3"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US Virgin Islands</w:t>
            </w:r>
          </w:p>
        </w:tc>
        <w:tc>
          <w:tcPr>
            <w:tcW w:w="962" w:type="dxa"/>
            <w:tcBorders>
              <w:top w:val="nil"/>
              <w:left w:val="nil"/>
              <w:bottom w:val="single" w:sz="4" w:space="0" w:color="auto"/>
              <w:right w:val="single" w:sz="4" w:space="0" w:color="auto"/>
            </w:tcBorders>
            <w:shd w:val="clear" w:color="auto" w:fill="auto"/>
            <w:noWrap/>
            <w:vAlign w:val="bottom"/>
            <w:hideMark/>
          </w:tcPr>
          <w:p w14:paraId="770377AE" w14:textId="77777777" w:rsidR="00C033D1" w:rsidRPr="00C4046E" w:rsidRDefault="00C033D1" w:rsidP="00C5317D">
            <w:pPr>
              <w:spacing w:after="0" w:line="240" w:lineRule="auto"/>
              <w:jc w:val="right"/>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nil"/>
              <w:bottom w:val="single" w:sz="4" w:space="0" w:color="auto"/>
              <w:right w:val="single" w:sz="4" w:space="0" w:color="auto"/>
            </w:tcBorders>
            <w:vAlign w:val="bottom"/>
          </w:tcPr>
          <w:p w14:paraId="5B1339BB"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94" w:type="dxa"/>
            <w:tcBorders>
              <w:top w:val="single" w:sz="4" w:space="0" w:color="auto"/>
              <w:left w:val="single" w:sz="4" w:space="0" w:color="auto"/>
              <w:bottom w:val="single" w:sz="4" w:space="0" w:color="auto"/>
              <w:right w:val="single" w:sz="4" w:space="0" w:color="auto"/>
            </w:tcBorders>
            <w:vAlign w:val="bottom"/>
          </w:tcPr>
          <w:p w14:paraId="0B9AADF4"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72" w:type="dxa"/>
            <w:tcBorders>
              <w:top w:val="single" w:sz="4" w:space="0" w:color="auto"/>
              <w:left w:val="single" w:sz="4" w:space="0" w:color="auto"/>
              <w:bottom w:val="single" w:sz="4" w:space="0" w:color="auto"/>
              <w:right w:val="single" w:sz="4" w:space="0" w:color="auto"/>
            </w:tcBorders>
            <w:vAlign w:val="bottom"/>
          </w:tcPr>
          <w:p w14:paraId="48101626"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255" w:type="dxa"/>
            <w:tcBorders>
              <w:top w:val="single" w:sz="4" w:space="0" w:color="auto"/>
              <w:left w:val="single" w:sz="4" w:space="0" w:color="auto"/>
              <w:bottom w:val="single" w:sz="4" w:space="0" w:color="auto"/>
              <w:right w:val="single" w:sz="4" w:space="0" w:color="auto"/>
            </w:tcBorders>
            <w:vAlign w:val="bottom"/>
          </w:tcPr>
          <w:p w14:paraId="2C2E8599"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054" w:type="dxa"/>
            <w:tcBorders>
              <w:top w:val="single" w:sz="4" w:space="0" w:color="auto"/>
              <w:left w:val="single" w:sz="4" w:space="0" w:color="auto"/>
              <w:bottom w:val="single" w:sz="4" w:space="0" w:color="auto"/>
              <w:right w:val="single" w:sz="4" w:space="0" w:color="auto"/>
            </w:tcBorders>
            <w:vAlign w:val="bottom"/>
          </w:tcPr>
          <w:p w14:paraId="0FC8179A"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1170" w:type="dxa"/>
            <w:tcBorders>
              <w:top w:val="single" w:sz="4" w:space="0" w:color="auto"/>
              <w:left w:val="single" w:sz="4" w:space="0" w:color="auto"/>
              <w:bottom w:val="single" w:sz="4" w:space="0" w:color="auto"/>
              <w:right w:val="single" w:sz="4" w:space="0" w:color="auto"/>
            </w:tcBorders>
            <w:vAlign w:val="bottom"/>
          </w:tcPr>
          <w:p w14:paraId="0A3E1A55" w14:textId="77777777" w:rsidR="00C033D1" w:rsidRPr="00C4046E" w:rsidRDefault="00C033D1" w:rsidP="00C5317D">
            <w:pPr>
              <w:spacing w:after="0" w:line="240" w:lineRule="auto"/>
              <w:rPr>
                <w:rFonts w:ascii="Times New Roman" w:eastAsia="Times New Roman" w:hAnsi="Times New Roman" w:cs="Times New Roman"/>
                <w:color w:val="000000"/>
              </w:rPr>
            </w:pPr>
            <w:r w:rsidRPr="00C4046E">
              <w:rPr>
                <w:rFonts w:ascii="Times New Roman" w:eastAsia="Times New Roman" w:hAnsi="Times New Roman" w:cs="Times New Roman"/>
                <w:color w:val="000000"/>
              </w:rPr>
              <w:t>1</w:t>
            </w:r>
          </w:p>
        </w:tc>
        <w:tc>
          <w:tcPr>
            <w:tcW w:w="3775" w:type="dxa"/>
            <w:tcBorders>
              <w:top w:val="nil"/>
              <w:left w:val="single" w:sz="4" w:space="0" w:color="auto"/>
              <w:bottom w:val="single" w:sz="4" w:space="0" w:color="auto"/>
              <w:right w:val="single" w:sz="4" w:space="0" w:color="auto"/>
            </w:tcBorders>
            <w:shd w:val="clear" w:color="auto" w:fill="auto"/>
            <w:noWrap/>
            <w:vAlign w:val="bottom"/>
            <w:hideMark/>
          </w:tcPr>
          <w:p w14:paraId="0B84E8E0" w14:textId="300B32C5" w:rsidR="00C033D1" w:rsidRPr="00C4046E" w:rsidRDefault="00C033D1" w:rsidP="00C5317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fldLock="1"/>
            </w:r>
            <w:r w:rsidR="0059182C">
              <w:rPr>
                <w:rFonts w:ascii="Times New Roman" w:eastAsia="Times New Roman" w:hAnsi="Times New Roman" w:cs="Times New Roman"/>
                <w:color w:val="000000"/>
              </w:rPr>
              <w:instrText>ADDIN CSL_CITATION {"citationItems":[{"id":"ITEM-1","itemData":{"author":[{"dropping-particle":"","family":"Mcmanus","given":"Edmund","non-dropping-particle":"","parse-names":false,"suffix":""},{"dropping-particle":"","family":"Lacambra","given":"Carmen","non-dropping-particle":"","parse-names":false,"suffix":""}],"id":"ITEM-1","issued":{"date-parts":[["2004"]]},"number-of-pages":"150","title":"Fishery Regulations in the Wider Caribbean Region: Project Summary","type":"report"},"uris":["http://www.mendeley.com/documents/?uuid=0967a453-4107-4102-9c31-4fb7e959f924"]},{"id":"ITEM-2","itemData":{"author":[{"dropping-particle":"","family":"DPNR","given":"","non-dropping-particle":"","parse-names":false,"suffix":""}],"container-title":"Department of Planning and Natural Resources, Division of Fish and Wildlife, Government of the US Virgin Islands","id":"ITEM-2","issued":{"date-parts":[["2012"]]},"page":"45","publisher":"US Virgin Islands Department of Planning &amp; Natural Resources","title":"United States Virgin Islands Commercial &amp; Recreational Fisher's Information Handbook","type":"article"},"uris":["http://www.mendeley.com/documents/?uuid=1ce5395d-2549-4ee2-a3ff-3bb5b0b57c1d"]}],"mendeley":{"formattedCitation":"(328,363)","manualFormatting":"DPNR 2012; Mcmanus &amp; Lacambra 2004","plainTextFormattedCitation":"(328,363)","previouslyFormattedCitation":"(328,363)"},"properties":{"noteIndex":0},"schema":"https://github.com/citation-style-language/schema/raw/master/csl-citation.json"}</w:instrText>
            </w:r>
            <w:r>
              <w:rPr>
                <w:rFonts w:ascii="Times New Roman" w:eastAsia="Times New Roman" w:hAnsi="Times New Roman" w:cs="Times New Roman"/>
                <w:color w:val="000000"/>
              </w:rPr>
              <w:fldChar w:fldCharType="separate"/>
            </w:r>
            <w:r w:rsidRPr="002F704F">
              <w:rPr>
                <w:rFonts w:ascii="Times New Roman" w:eastAsia="Times New Roman" w:hAnsi="Times New Roman" w:cs="Times New Roman"/>
                <w:noProof/>
                <w:color w:val="000000"/>
              </w:rPr>
              <w:t>DPNR 2012; Mcmanus &amp; Lacambra 2004</w:t>
            </w:r>
            <w:r>
              <w:rPr>
                <w:rFonts w:ascii="Times New Roman" w:eastAsia="Times New Roman" w:hAnsi="Times New Roman" w:cs="Times New Roman"/>
                <w:color w:val="000000"/>
              </w:rPr>
              <w:fldChar w:fldCharType="end"/>
            </w:r>
          </w:p>
        </w:tc>
      </w:tr>
    </w:tbl>
    <w:p w14:paraId="19CB1B3D" w14:textId="29584501" w:rsidR="00C033D1" w:rsidRPr="00654320" w:rsidRDefault="00C033D1" w:rsidP="007B680B">
      <w:pPr>
        <w:pStyle w:val="NormalWeb"/>
        <w:shd w:val="clear" w:color="auto" w:fill="FFFFFF"/>
        <w:spacing w:before="0" w:beforeAutospacing="0" w:after="0" w:afterAutospacing="0"/>
        <w:textAlignment w:val="baseline"/>
        <w:rPr>
          <w:szCs w:val="22"/>
        </w:rPr>
        <w:sectPr w:rsidR="00C033D1" w:rsidRPr="00654320" w:rsidSect="002638D7">
          <w:pgSz w:w="15840" w:h="12240" w:orient="landscape"/>
          <w:pgMar w:top="1440" w:right="1440" w:bottom="1440" w:left="1440" w:header="720" w:footer="720" w:gutter="0"/>
          <w:lnNumType w:countBy="1" w:restart="continuous"/>
          <w:cols w:space="720"/>
          <w:docGrid w:linePitch="360"/>
        </w:sectPr>
      </w:pPr>
    </w:p>
    <w:p w14:paraId="6C3B0B0D" w14:textId="4ADC8094" w:rsidR="00E75141" w:rsidRPr="00FA2D4A" w:rsidRDefault="00E75141" w:rsidP="002638D7">
      <w:pPr>
        <w:pStyle w:val="NormalWeb"/>
        <w:shd w:val="clear" w:color="auto" w:fill="FFFFFF"/>
        <w:spacing w:before="0" w:beforeAutospacing="0" w:after="0" w:afterAutospacing="0" w:line="480" w:lineRule="auto"/>
        <w:textAlignment w:val="baseline"/>
        <w:rPr>
          <w:i/>
          <w:szCs w:val="22"/>
        </w:rPr>
      </w:pPr>
      <w:bookmarkStart w:id="33" w:name="_Toc534644623"/>
      <w:r w:rsidRPr="002E4DF7">
        <w:rPr>
          <w:rStyle w:val="Heading3Char"/>
        </w:rPr>
        <w:lastRenderedPageBreak/>
        <w:t>Governance Characteristics</w:t>
      </w:r>
      <w:bookmarkEnd w:id="33"/>
      <w:r>
        <w:rPr>
          <w:i/>
          <w:szCs w:val="22"/>
        </w:rPr>
        <w:t xml:space="preserve">: </w:t>
      </w:r>
      <w:r>
        <w:rPr>
          <w:color w:val="000000"/>
        </w:rPr>
        <w:t xml:space="preserve">We considered the sovereign status of each island (whether it is an independent nation or an overseas territory) and </w:t>
      </w:r>
      <w:r w:rsidR="00C5317D">
        <w:rPr>
          <w:color w:val="000000"/>
        </w:rPr>
        <w:t>its</w:t>
      </w:r>
      <w:r>
        <w:rPr>
          <w:color w:val="000000"/>
        </w:rPr>
        <w:t xml:space="preserve"> World</w:t>
      </w:r>
      <w:r w:rsidR="0000050A">
        <w:rPr>
          <w:color w:val="000000"/>
        </w:rPr>
        <w:t>wide</w:t>
      </w:r>
      <w:r>
        <w:rPr>
          <w:color w:val="000000"/>
        </w:rPr>
        <w:t xml:space="preserve"> Governance Indicator (WGI) score. The WGI score reflect</w:t>
      </w:r>
      <w:r w:rsidR="00C5317D">
        <w:rPr>
          <w:color w:val="000000"/>
        </w:rPr>
        <w:t>s</w:t>
      </w:r>
      <w:r>
        <w:rPr>
          <w:color w:val="000000"/>
        </w:rPr>
        <w:t xml:space="preserve"> six dimensions of governance: </w:t>
      </w:r>
      <w:r w:rsidRPr="00B872B9">
        <w:t>voice and accountability, political stability and the absence of violence, government effectiveness, regulatory quality, rule of</w:t>
      </w:r>
      <w:r>
        <w:t xml:space="preserve"> law, and control of corruption</w:t>
      </w:r>
      <w:r w:rsidR="006622FF">
        <w:t xml:space="preserve"> </w:t>
      </w:r>
      <w:r>
        <w:rPr>
          <w:rStyle w:val="FootnoteReference"/>
        </w:rPr>
        <w:fldChar w:fldCharType="begin" w:fldLock="1"/>
      </w:r>
      <w:r w:rsidR="0059182C">
        <w:instrText>ADDIN CSL_CITATION {"citationItems":[{"id":"ITEM-1","itemData":{"author":[{"dropping-particle":"","family":"Kaufmann","given":"Daniel","non-dropping-particle":"","parse-names":false,"suffix":""},{"dropping-particle":"","family":"Kraay","given":"Aart","non-dropping-particle":"","parse-names":false,"suffix":""}],"id":"ITEM-1","issued":{"date-parts":[["2016"]]},"publisher":"World Bank","title":"The Worldwide Governance Indicators, 2016 Update","type":"article"},"uris":["http://www.mendeley.com/documents/?uuid=fda18c82-855e-46c3-850a-08ccad5df93f"]}],"mendeley":{"formattedCitation":"(364)","plainTextFormattedCitation":"(364)","previouslyFormattedCitation":"(364)"},"properties":{"noteIndex":0},"schema":"https://github.com/citation-style-language/schema/raw/master/csl-citation.json"}</w:instrText>
      </w:r>
      <w:r>
        <w:rPr>
          <w:rStyle w:val="FootnoteReference"/>
        </w:rPr>
        <w:fldChar w:fldCharType="separate"/>
      </w:r>
      <w:r w:rsidR="006E3782" w:rsidRPr="006E3782">
        <w:rPr>
          <w:bCs/>
          <w:noProof/>
        </w:rPr>
        <w:t>(364)</w:t>
      </w:r>
      <w:r>
        <w:rPr>
          <w:rStyle w:val="FootnoteReference"/>
        </w:rPr>
        <w:fldChar w:fldCharType="end"/>
      </w:r>
      <w:r w:rsidRPr="00B872B9">
        <w:t xml:space="preserve">. </w:t>
      </w:r>
      <w:r>
        <w:t xml:space="preserve">All indicators range from -2.5 to 2.5, with higher values indicating better governance outcomes. </w:t>
      </w:r>
    </w:p>
    <w:p w14:paraId="3023F3CD" w14:textId="77777777" w:rsidR="00E75141" w:rsidRDefault="00E75141" w:rsidP="002638D7">
      <w:pPr>
        <w:pStyle w:val="NormalWeb"/>
        <w:shd w:val="clear" w:color="auto" w:fill="FFFFFF"/>
        <w:spacing w:before="0" w:beforeAutospacing="0" w:after="0" w:afterAutospacing="0" w:line="480" w:lineRule="auto"/>
        <w:textAlignment w:val="baseline"/>
      </w:pPr>
    </w:p>
    <w:p w14:paraId="6E4CBF89" w14:textId="32CF776E" w:rsidR="00E75141" w:rsidRDefault="00E75141" w:rsidP="002638D7">
      <w:pPr>
        <w:pStyle w:val="NormalWeb"/>
        <w:shd w:val="clear" w:color="auto" w:fill="FFFFFF"/>
        <w:spacing w:before="0" w:beforeAutospacing="0" w:after="0" w:afterAutospacing="0" w:line="480" w:lineRule="auto"/>
        <w:textAlignment w:val="baseline"/>
      </w:pPr>
      <w:r w:rsidRPr="00B872B9">
        <w:t>The WGI database includes scores from 2013 for 24 of the 30 islands we analyzed, with the five islands that formerly formed the Netherlands Antilles grouped as one entity. We assumed that all five component islands (</w:t>
      </w:r>
      <w:r w:rsidRPr="00286CA7">
        <w:t>Curaçao</w:t>
      </w:r>
      <w:r w:rsidRPr="00B872B9">
        <w:t xml:space="preserve">, Bonaire, Saba, St. Eustatius, and St. Maarten) had the same WGI scores in 2013, although these scores have likely diverged as each island’s governance system has evolved </w:t>
      </w:r>
      <w:r w:rsidR="00CC31B9">
        <w:t>since</w:t>
      </w:r>
      <w:r w:rsidRPr="00B872B9">
        <w:t xml:space="preserve"> the break-up of the Netherlands Antilles. The WGI database did not include estimated scores for three British territories (British Virgin Islands, Montserrat, and Turks &amp; Caicos Islands) and three French territories (Guadeloupe, St. Barthelemy, and St. Martin). We excluded these six islands from analyses linking vulnerability to governance indicators.</w:t>
      </w:r>
      <w:r>
        <w:t xml:space="preserve"> </w:t>
      </w:r>
    </w:p>
    <w:p w14:paraId="115CD03A" w14:textId="77777777" w:rsidR="00E75141" w:rsidRDefault="00E75141" w:rsidP="002638D7">
      <w:pPr>
        <w:pStyle w:val="NormalWeb"/>
        <w:shd w:val="clear" w:color="auto" w:fill="FFFFFF"/>
        <w:spacing w:before="0" w:beforeAutospacing="0" w:after="0" w:afterAutospacing="0" w:line="480" w:lineRule="auto"/>
        <w:textAlignment w:val="baseline"/>
      </w:pPr>
    </w:p>
    <w:p w14:paraId="0862AD05" w14:textId="41724FDE" w:rsidR="00536CD6" w:rsidRDefault="00E75141" w:rsidP="002638D7">
      <w:pPr>
        <w:pStyle w:val="NormalWeb"/>
        <w:shd w:val="clear" w:color="auto" w:fill="FFFFFF"/>
        <w:spacing w:before="0" w:beforeAutospacing="0" w:after="0" w:afterAutospacing="0" w:line="480" w:lineRule="auto"/>
        <w:textAlignment w:val="baseline"/>
        <w:rPr>
          <w:i/>
          <w:szCs w:val="22"/>
        </w:rPr>
        <w:sectPr w:rsidR="00536CD6" w:rsidSect="002638D7">
          <w:pgSz w:w="12240" w:h="15840" w:code="1"/>
          <w:pgMar w:top="1440" w:right="1440" w:bottom="1440" w:left="1440" w:header="720" w:footer="720" w:gutter="0"/>
          <w:lnNumType w:countBy="1" w:restart="continuous"/>
          <w:cols w:space="720"/>
          <w:docGrid w:linePitch="360"/>
        </w:sectPr>
      </w:pPr>
      <w:r>
        <w:t>We calculated the Pearson’s correlation coefficients for all pair-wise sets of WGI indicators and found that all pairs were significantly correlated, with correlation coefficients ranging from 0.59-0.93, indicating moderate to strong positive correlations. We thus used the average WGI score across all six indicators for further analyses (Table S19).</w:t>
      </w:r>
    </w:p>
    <w:p w14:paraId="6E35AC09" w14:textId="045EA0C3" w:rsidR="00363CCB" w:rsidRDefault="000322E5" w:rsidP="002638D7">
      <w:pPr>
        <w:pStyle w:val="NormalWeb"/>
        <w:shd w:val="clear" w:color="auto" w:fill="FFFFFF"/>
        <w:spacing w:before="0" w:beforeAutospacing="0" w:after="0" w:afterAutospacing="0" w:line="480" w:lineRule="auto"/>
        <w:contextualSpacing/>
        <w:textAlignment w:val="baseline"/>
        <w:rPr>
          <w:szCs w:val="22"/>
        </w:rPr>
      </w:pPr>
      <w:r w:rsidRPr="007810DC">
        <w:rPr>
          <w:b/>
          <w:szCs w:val="22"/>
        </w:rPr>
        <w:lastRenderedPageBreak/>
        <w:t>Table S</w:t>
      </w:r>
      <w:r w:rsidR="001A247A">
        <w:rPr>
          <w:b/>
          <w:szCs w:val="22"/>
        </w:rPr>
        <w:t>19</w:t>
      </w:r>
      <w:r w:rsidR="00E21DA7">
        <w:rPr>
          <w:b/>
          <w:szCs w:val="22"/>
        </w:rPr>
        <w:t xml:space="preserve">. </w:t>
      </w:r>
      <w:r w:rsidR="00E21DA7">
        <w:rPr>
          <w:szCs w:val="22"/>
        </w:rPr>
        <w:t>Governance characteristics</w:t>
      </w:r>
      <w:r w:rsidR="006757F7">
        <w:rPr>
          <w:szCs w:val="22"/>
        </w:rPr>
        <w:t>, including sovereignty status and the 2013 estimates of the six World</w:t>
      </w:r>
      <w:r w:rsidR="0000050A">
        <w:rPr>
          <w:szCs w:val="22"/>
        </w:rPr>
        <w:t>wide</w:t>
      </w:r>
      <w:r w:rsidR="006757F7">
        <w:rPr>
          <w:szCs w:val="22"/>
        </w:rPr>
        <w:t xml:space="preserve"> Governance Indicators</w:t>
      </w:r>
      <w:r w:rsidR="00E21DA7">
        <w:rPr>
          <w:szCs w:val="22"/>
        </w:rPr>
        <w:t>.</w:t>
      </w:r>
      <w:r w:rsidR="00595B06">
        <w:rPr>
          <w:szCs w:val="22"/>
        </w:rPr>
        <w:t xml:space="preserve"> </w:t>
      </w:r>
      <w:r w:rsidR="00D56089">
        <w:rPr>
          <w:szCs w:val="22"/>
        </w:rPr>
        <w:t xml:space="preserve">For sovereignty status, “1” indicates that the island is an independent state; “0” indicates that it is a territory. </w:t>
      </w:r>
      <w:r w:rsidR="00595B06">
        <w:rPr>
          <w:szCs w:val="22"/>
        </w:rPr>
        <w:t>World</w:t>
      </w:r>
      <w:r w:rsidR="0000050A">
        <w:rPr>
          <w:szCs w:val="22"/>
        </w:rPr>
        <w:t>wide</w:t>
      </w:r>
      <w:r w:rsidR="00595B06">
        <w:rPr>
          <w:szCs w:val="22"/>
        </w:rPr>
        <w:t xml:space="preserve"> Governance Indicator data</w:t>
      </w:r>
      <w:r w:rsidR="00D56089">
        <w:rPr>
          <w:szCs w:val="22"/>
        </w:rPr>
        <w:t xml:space="preserve"> from</w:t>
      </w:r>
      <w:r w:rsidR="00976730">
        <w:rPr>
          <w:szCs w:val="22"/>
        </w:rPr>
        <w:t xml:space="preserve"> Kaufmann &amp; </w:t>
      </w:r>
      <w:proofErr w:type="spellStart"/>
      <w:r w:rsidR="00976730">
        <w:rPr>
          <w:szCs w:val="22"/>
        </w:rPr>
        <w:t>Kraay</w:t>
      </w:r>
      <w:proofErr w:type="spellEnd"/>
      <w:r w:rsidR="00976730">
        <w:rPr>
          <w:szCs w:val="22"/>
        </w:rPr>
        <w:t xml:space="preserve"> (2016)</w:t>
      </w:r>
      <w:r w:rsidR="00363CCB">
        <w:rPr>
          <w:szCs w:val="22"/>
        </w:rPr>
        <w:t>.</w:t>
      </w:r>
    </w:p>
    <w:p w14:paraId="7552E150" w14:textId="77777777" w:rsidR="000034A6" w:rsidRDefault="000034A6" w:rsidP="002638D7">
      <w:pPr>
        <w:pStyle w:val="NormalWeb"/>
        <w:suppressLineNumbers/>
        <w:shd w:val="clear" w:color="auto" w:fill="FFFFFF"/>
        <w:spacing w:before="0" w:beforeAutospacing="0" w:after="0" w:afterAutospacing="0"/>
        <w:textAlignment w:val="baseline"/>
        <w:rPr>
          <w:szCs w:val="22"/>
        </w:rPr>
      </w:pPr>
    </w:p>
    <w:tbl>
      <w:tblPr>
        <w:tblW w:w="12349" w:type="dxa"/>
        <w:tblLook w:val="04A0" w:firstRow="1" w:lastRow="0" w:firstColumn="1" w:lastColumn="0" w:noHBand="0" w:noVBand="1"/>
      </w:tblPr>
      <w:tblGrid>
        <w:gridCol w:w="1615"/>
        <w:gridCol w:w="1109"/>
        <w:gridCol w:w="1463"/>
        <w:gridCol w:w="1388"/>
        <w:gridCol w:w="1440"/>
        <w:gridCol w:w="1194"/>
        <w:gridCol w:w="1080"/>
        <w:gridCol w:w="1530"/>
        <w:gridCol w:w="1530"/>
      </w:tblGrid>
      <w:tr w:rsidR="00363CCB" w:rsidRPr="00BE4377" w14:paraId="24579E17" w14:textId="77777777" w:rsidTr="001516E4">
        <w:trPr>
          <w:trHeight w:val="288"/>
        </w:trPr>
        <w:tc>
          <w:tcPr>
            <w:tcW w:w="1615"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757256" w14:textId="77777777" w:rsidR="00363CCB" w:rsidRDefault="00363CCB" w:rsidP="00AA0597">
            <w:pPr>
              <w:spacing w:after="0" w:line="240" w:lineRule="auto"/>
              <w:jc w:val="center"/>
              <w:rPr>
                <w:rFonts w:ascii="Times New Roman" w:eastAsia="Times New Roman" w:hAnsi="Times New Roman" w:cs="Times New Roman"/>
                <w:color w:val="000000"/>
              </w:rPr>
            </w:pPr>
            <w:r w:rsidRPr="00BE4377">
              <w:rPr>
                <w:rFonts w:ascii="Times New Roman" w:eastAsia="Times New Roman" w:hAnsi="Times New Roman" w:cs="Times New Roman"/>
                <w:color w:val="000000"/>
              </w:rPr>
              <w:t>Island</w:t>
            </w:r>
          </w:p>
          <w:p w14:paraId="4FB023C9" w14:textId="77777777" w:rsidR="00363CCB" w:rsidRPr="00BE4377" w:rsidRDefault="00363CCB" w:rsidP="00AA0597">
            <w:pPr>
              <w:spacing w:after="0" w:line="240" w:lineRule="auto"/>
              <w:rPr>
                <w:rFonts w:ascii="Times New Roman" w:eastAsia="Times New Roman" w:hAnsi="Times New Roman" w:cs="Times New Roman"/>
                <w:color w:val="000000"/>
              </w:rPr>
            </w:pPr>
          </w:p>
        </w:tc>
        <w:tc>
          <w:tcPr>
            <w:tcW w:w="1109"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59A7FE" w14:textId="35ECA352" w:rsidR="00363CCB" w:rsidRPr="00BE4377" w:rsidRDefault="00363CCB" w:rsidP="00AA059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Sovereign</w:t>
            </w:r>
            <w:r w:rsidRPr="00BE4377">
              <w:rPr>
                <w:rFonts w:ascii="Times New Roman" w:eastAsia="Times New Roman" w:hAnsi="Times New Roman" w:cs="Times New Roman"/>
                <w:color w:val="000000"/>
              </w:rPr>
              <w:t xml:space="preserve"> state</w:t>
            </w:r>
          </w:p>
        </w:tc>
        <w:tc>
          <w:tcPr>
            <w:tcW w:w="9625" w:type="dxa"/>
            <w:gridSpan w:val="7"/>
            <w:tcBorders>
              <w:top w:val="single" w:sz="4" w:space="0" w:color="auto"/>
              <w:left w:val="nil"/>
              <w:bottom w:val="single" w:sz="4" w:space="0" w:color="auto"/>
              <w:right w:val="single" w:sz="4" w:space="0" w:color="auto"/>
            </w:tcBorders>
            <w:shd w:val="clear" w:color="auto" w:fill="auto"/>
            <w:noWrap/>
            <w:vAlign w:val="bottom"/>
            <w:hideMark/>
          </w:tcPr>
          <w:p w14:paraId="118E8A2D" w14:textId="0F9E6789" w:rsidR="00363CCB" w:rsidRPr="00BE4377" w:rsidRDefault="00363CCB" w:rsidP="00AA0597">
            <w:pPr>
              <w:spacing w:after="0" w:line="240" w:lineRule="auto"/>
              <w:jc w:val="center"/>
              <w:rPr>
                <w:rFonts w:ascii="Times New Roman" w:eastAsia="Times New Roman" w:hAnsi="Times New Roman" w:cs="Times New Roman"/>
                <w:color w:val="000000"/>
              </w:rPr>
            </w:pPr>
            <w:r w:rsidRPr="00BE4377">
              <w:rPr>
                <w:rFonts w:ascii="Times New Roman" w:eastAsia="Times New Roman" w:hAnsi="Times New Roman" w:cs="Times New Roman"/>
                <w:color w:val="000000"/>
              </w:rPr>
              <w:t>World</w:t>
            </w:r>
            <w:r w:rsidR="0000050A">
              <w:rPr>
                <w:rFonts w:ascii="Times New Roman" w:eastAsia="Times New Roman" w:hAnsi="Times New Roman" w:cs="Times New Roman"/>
                <w:color w:val="000000"/>
              </w:rPr>
              <w:t>wide</w:t>
            </w:r>
            <w:r w:rsidRPr="00BE4377">
              <w:rPr>
                <w:rFonts w:ascii="Times New Roman" w:eastAsia="Times New Roman" w:hAnsi="Times New Roman" w:cs="Times New Roman"/>
                <w:color w:val="000000"/>
              </w:rPr>
              <w:t xml:space="preserve"> Governance Indicators (2013)</w:t>
            </w:r>
          </w:p>
        </w:tc>
      </w:tr>
      <w:tr w:rsidR="00363CCB" w:rsidRPr="00BE4377" w14:paraId="3E1DDA48" w14:textId="77777777" w:rsidTr="001516E4">
        <w:trPr>
          <w:trHeight w:val="288"/>
        </w:trPr>
        <w:tc>
          <w:tcPr>
            <w:tcW w:w="1615" w:type="dxa"/>
            <w:vMerge/>
            <w:tcBorders>
              <w:top w:val="single" w:sz="4" w:space="0" w:color="auto"/>
              <w:left w:val="single" w:sz="4" w:space="0" w:color="auto"/>
              <w:bottom w:val="single" w:sz="4" w:space="0" w:color="auto"/>
              <w:right w:val="single" w:sz="4" w:space="0" w:color="auto"/>
            </w:tcBorders>
            <w:vAlign w:val="center"/>
            <w:hideMark/>
          </w:tcPr>
          <w:p w14:paraId="5058A59B" w14:textId="77777777" w:rsidR="00363CCB" w:rsidRPr="00BE4377" w:rsidRDefault="00363CCB" w:rsidP="00AA0597">
            <w:pPr>
              <w:spacing w:after="0" w:line="240" w:lineRule="auto"/>
              <w:rPr>
                <w:rFonts w:ascii="Times New Roman" w:eastAsia="Times New Roman" w:hAnsi="Times New Roman" w:cs="Times New Roman"/>
                <w:color w:val="000000"/>
              </w:rPr>
            </w:pPr>
          </w:p>
        </w:tc>
        <w:tc>
          <w:tcPr>
            <w:tcW w:w="1109" w:type="dxa"/>
            <w:vMerge/>
            <w:tcBorders>
              <w:top w:val="single" w:sz="4" w:space="0" w:color="auto"/>
              <w:left w:val="single" w:sz="4" w:space="0" w:color="auto"/>
              <w:bottom w:val="single" w:sz="4" w:space="0" w:color="auto"/>
              <w:right w:val="single" w:sz="4" w:space="0" w:color="auto"/>
            </w:tcBorders>
            <w:vAlign w:val="center"/>
            <w:hideMark/>
          </w:tcPr>
          <w:p w14:paraId="73D60F8F" w14:textId="77777777" w:rsidR="00363CCB" w:rsidRPr="00BE4377" w:rsidRDefault="00363CCB" w:rsidP="00AA0597">
            <w:pPr>
              <w:spacing w:after="0" w:line="240" w:lineRule="auto"/>
              <w:rPr>
                <w:rFonts w:ascii="Times New Roman" w:eastAsia="Times New Roman" w:hAnsi="Times New Roman" w:cs="Times New Roman"/>
                <w:color w:val="000000"/>
              </w:rPr>
            </w:pPr>
          </w:p>
        </w:tc>
        <w:tc>
          <w:tcPr>
            <w:tcW w:w="1463" w:type="dxa"/>
            <w:tcBorders>
              <w:top w:val="nil"/>
              <w:left w:val="nil"/>
              <w:bottom w:val="single" w:sz="4" w:space="0" w:color="auto"/>
              <w:right w:val="single" w:sz="4" w:space="0" w:color="auto"/>
            </w:tcBorders>
            <w:shd w:val="clear" w:color="auto" w:fill="auto"/>
            <w:noWrap/>
            <w:vAlign w:val="bottom"/>
            <w:hideMark/>
          </w:tcPr>
          <w:p w14:paraId="761FE27F" w14:textId="77777777" w:rsidR="00363CCB" w:rsidRPr="00BE4377" w:rsidRDefault="00363CCB" w:rsidP="00AA0597">
            <w:pPr>
              <w:spacing w:after="0" w:line="240" w:lineRule="auto"/>
              <w:rPr>
                <w:rFonts w:ascii="Times New Roman" w:eastAsia="Times New Roman" w:hAnsi="Times New Roman" w:cs="Times New Roman"/>
                <w:color w:val="000000"/>
              </w:rPr>
            </w:pPr>
            <w:r w:rsidRPr="00BE4377">
              <w:rPr>
                <w:rFonts w:ascii="Times New Roman" w:eastAsia="Times New Roman" w:hAnsi="Times New Roman" w:cs="Times New Roman"/>
                <w:color w:val="000000"/>
              </w:rPr>
              <w:t>Voice &amp; accountability</w:t>
            </w:r>
          </w:p>
        </w:tc>
        <w:tc>
          <w:tcPr>
            <w:tcW w:w="1388" w:type="dxa"/>
            <w:tcBorders>
              <w:top w:val="nil"/>
              <w:left w:val="nil"/>
              <w:bottom w:val="single" w:sz="4" w:space="0" w:color="auto"/>
              <w:right w:val="single" w:sz="4" w:space="0" w:color="auto"/>
            </w:tcBorders>
            <w:shd w:val="clear" w:color="auto" w:fill="auto"/>
            <w:noWrap/>
            <w:vAlign w:val="bottom"/>
            <w:hideMark/>
          </w:tcPr>
          <w:p w14:paraId="40412496" w14:textId="77777777" w:rsidR="00363CCB" w:rsidRPr="00BE4377" w:rsidRDefault="00363CCB" w:rsidP="00AA0597">
            <w:pPr>
              <w:spacing w:after="0" w:line="240" w:lineRule="auto"/>
              <w:rPr>
                <w:rFonts w:ascii="Times New Roman" w:eastAsia="Times New Roman" w:hAnsi="Times New Roman" w:cs="Times New Roman"/>
                <w:color w:val="000000"/>
              </w:rPr>
            </w:pPr>
            <w:r w:rsidRPr="00BE4377">
              <w:rPr>
                <w:rFonts w:ascii="Times New Roman" w:eastAsia="Times New Roman" w:hAnsi="Times New Roman" w:cs="Times New Roman"/>
                <w:color w:val="000000"/>
              </w:rPr>
              <w:t>Political stability</w:t>
            </w:r>
          </w:p>
        </w:tc>
        <w:tc>
          <w:tcPr>
            <w:tcW w:w="1440" w:type="dxa"/>
            <w:tcBorders>
              <w:top w:val="nil"/>
              <w:left w:val="nil"/>
              <w:bottom w:val="single" w:sz="4" w:space="0" w:color="auto"/>
              <w:right w:val="single" w:sz="4" w:space="0" w:color="auto"/>
            </w:tcBorders>
            <w:shd w:val="clear" w:color="auto" w:fill="auto"/>
            <w:noWrap/>
            <w:vAlign w:val="bottom"/>
            <w:hideMark/>
          </w:tcPr>
          <w:p w14:paraId="1E25717A" w14:textId="77777777" w:rsidR="00363CCB" w:rsidRPr="00BE4377" w:rsidRDefault="00363CCB" w:rsidP="00AA0597">
            <w:pPr>
              <w:spacing w:after="0" w:line="240" w:lineRule="auto"/>
              <w:rPr>
                <w:rFonts w:ascii="Times New Roman" w:eastAsia="Times New Roman" w:hAnsi="Times New Roman" w:cs="Times New Roman"/>
                <w:color w:val="000000"/>
              </w:rPr>
            </w:pPr>
            <w:r w:rsidRPr="00BE4377">
              <w:rPr>
                <w:rFonts w:ascii="Times New Roman" w:eastAsia="Times New Roman" w:hAnsi="Times New Roman" w:cs="Times New Roman"/>
                <w:color w:val="000000"/>
              </w:rPr>
              <w:t>Government effectiveness</w:t>
            </w:r>
          </w:p>
        </w:tc>
        <w:tc>
          <w:tcPr>
            <w:tcW w:w="1194" w:type="dxa"/>
            <w:tcBorders>
              <w:top w:val="nil"/>
              <w:left w:val="nil"/>
              <w:bottom w:val="single" w:sz="4" w:space="0" w:color="auto"/>
              <w:right w:val="single" w:sz="4" w:space="0" w:color="auto"/>
            </w:tcBorders>
            <w:shd w:val="clear" w:color="auto" w:fill="auto"/>
            <w:noWrap/>
            <w:vAlign w:val="bottom"/>
            <w:hideMark/>
          </w:tcPr>
          <w:p w14:paraId="1D7F06C7" w14:textId="77777777" w:rsidR="00363CCB" w:rsidRPr="00BE4377" w:rsidRDefault="00363CCB" w:rsidP="00AA0597">
            <w:pPr>
              <w:spacing w:after="0" w:line="240" w:lineRule="auto"/>
              <w:rPr>
                <w:rFonts w:ascii="Times New Roman" w:eastAsia="Times New Roman" w:hAnsi="Times New Roman" w:cs="Times New Roman"/>
                <w:color w:val="000000"/>
              </w:rPr>
            </w:pPr>
            <w:r w:rsidRPr="00BE4377">
              <w:rPr>
                <w:rFonts w:ascii="Times New Roman" w:eastAsia="Times New Roman" w:hAnsi="Times New Roman" w:cs="Times New Roman"/>
                <w:color w:val="000000"/>
              </w:rPr>
              <w:t>Regulatory quality</w:t>
            </w:r>
          </w:p>
        </w:tc>
        <w:tc>
          <w:tcPr>
            <w:tcW w:w="1080" w:type="dxa"/>
            <w:tcBorders>
              <w:top w:val="nil"/>
              <w:left w:val="nil"/>
              <w:bottom w:val="single" w:sz="4" w:space="0" w:color="auto"/>
              <w:right w:val="single" w:sz="4" w:space="0" w:color="auto"/>
            </w:tcBorders>
            <w:shd w:val="clear" w:color="auto" w:fill="auto"/>
            <w:noWrap/>
            <w:vAlign w:val="bottom"/>
            <w:hideMark/>
          </w:tcPr>
          <w:p w14:paraId="2D33AF46" w14:textId="77777777" w:rsidR="00363CCB" w:rsidRPr="00BE4377" w:rsidRDefault="00363CCB" w:rsidP="00AA0597">
            <w:pPr>
              <w:spacing w:after="0" w:line="240" w:lineRule="auto"/>
              <w:rPr>
                <w:rFonts w:ascii="Times New Roman" w:eastAsia="Times New Roman" w:hAnsi="Times New Roman" w:cs="Times New Roman"/>
                <w:color w:val="000000"/>
              </w:rPr>
            </w:pPr>
            <w:r w:rsidRPr="00BE4377">
              <w:rPr>
                <w:rFonts w:ascii="Times New Roman" w:eastAsia="Times New Roman" w:hAnsi="Times New Roman" w:cs="Times New Roman"/>
                <w:color w:val="000000"/>
              </w:rPr>
              <w:t>Rule of law</w:t>
            </w:r>
          </w:p>
        </w:tc>
        <w:tc>
          <w:tcPr>
            <w:tcW w:w="1530" w:type="dxa"/>
            <w:tcBorders>
              <w:top w:val="nil"/>
              <w:left w:val="nil"/>
              <w:bottom w:val="single" w:sz="4" w:space="0" w:color="auto"/>
              <w:right w:val="single" w:sz="4" w:space="0" w:color="auto"/>
            </w:tcBorders>
            <w:shd w:val="clear" w:color="auto" w:fill="auto"/>
            <w:noWrap/>
            <w:vAlign w:val="bottom"/>
            <w:hideMark/>
          </w:tcPr>
          <w:p w14:paraId="32D7E600" w14:textId="77777777" w:rsidR="00363CCB" w:rsidRPr="00BE4377" w:rsidRDefault="00363CCB" w:rsidP="00AA0597">
            <w:pPr>
              <w:spacing w:after="0" w:line="240" w:lineRule="auto"/>
              <w:rPr>
                <w:rFonts w:ascii="Times New Roman" w:eastAsia="Times New Roman" w:hAnsi="Times New Roman" w:cs="Times New Roman"/>
                <w:color w:val="000000"/>
              </w:rPr>
            </w:pPr>
            <w:r w:rsidRPr="00BE4377">
              <w:rPr>
                <w:rFonts w:ascii="Times New Roman" w:eastAsia="Times New Roman" w:hAnsi="Times New Roman" w:cs="Times New Roman"/>
                <w:color w:val="000000"/>
              </w:rPr>
              <w:t>Control of corruption</w:t>
            </w:r>
          </w:p>
        </w:tc>
        <w:tc>
          <w:tcPr>
            <w:tcW w:w="1530" w:type="dxa"/>
            <w:tcBorders>
              <w:top w:val="nil"/>
              <w:left w:val="nil"/>
              <w:bottom w:val="single" w:sz="4" w:space="0" w:color="auto"/>
              <w:right w:val="single" w:sz="4" w:space="0" w:color="auto"/>
            </w:tcBorders>
            <w:shd w:val="clear" w:color="auto" w:fill="auto"/>
            <w:noWrap/>
            <w:vAlign w:val="bottom"/>
            <w:hideMark/>
          </w:tcPr>
          <w:p w14:paraId="1F9F521D" w14:textId="77777777" w:rsidR="00363CCB" w:rsidRPr="00BE4377" w:rsidRDefault="00363CCB" w:rsidP="00AA05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Average score</w:t>
            </w:r>
          </w:p>
        </w:tc>
      </w:tr>
      <w:tr w:rsidR="00363CCB" w:rsidRPr="00BE4377" w14:paraId="15507C93" w14:textId="77777777" w:rsidTr="001516E4">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1A4BDB65" w14:textId="77777777" w:rsidR="00363CCB" w:rsidRPr="00BE4377" w:rsidRDefault="00363CCB" w:rsidP="00AA0597">
            <w:pPr>
              <w:spacing w:after="0" w:line="240" w:lineRule="auto"/>
              <w:rPr>
                <w:rFonts w:ascii="Times New Roman" w:eastAsia="Times New Roman" w:hAnsi="Times New Roman" w:cs="Times New Roman"/>
                <w:color w:val="000000"/>
              </w:rPr>
            </w:pPr>
            <w:r w:rsidRPr="00BE4377">
              <w:rPr>
                <w:rFonts w:ascii="Times New Roman" w:eastAsia="Times New Roman" w:hAnsi="Times New Roman" w:cs="Times New Roman"/>
                <w:color w:val="000000"/>
              </w:rPr>
              <w:t>Anguilla</w:t>
            </w:r>
          </w:p>
        </w:tc>
        <w:tc>
          <w:tcPr>
            <w:tcW w:w="1109" w:type="dxa"/>
            <w:tcBorders>
              <w:top w:val="nil"/>
              <w:left w:val="nil"/>
              <w:bottom w:val="single" w:sz="4" w:space="0" w:color="auto"/>
              <w:right w:val="single" w:sz="4" w:space="0" w:color="auto"/>
            </w:tcBorders>
            <w:shd w:val="clear" w:color="auto" w:fill="auto"/>
            <w:noWrap/>
            <w:vAlign w:val="bottom"/>
            <w:hideMark/>
          </w:tcPr>
          <w:p w14:paraId="6B2C5FFF" w14:textId="5F82C232" w:rsidR="00363CCB" w:rsidRPr="004060E5" w:rsidRDefault="00363CCB" w:rsidP="00AA0597">
            <w:pPr>
              <w:spacing w:after="0" w:line="240" w:lineRule="auto"/>
              <w:jc w:val="right"/>
              <w:rPr>
                <w:rFonts w:ascii="Times New Roman" w:eastAsia="Times New Roman" w:hAnsi="Times New Roman" w:cs="Times New Roman"/>
                <w:color w:val="000000"/>
                <w:vertAlign w:val="superscript"/>
              </w:rPr>
            </w:pPr>
            <w:r w:rsidRPr="00BE4377">
              <w:rPr>
                <w:rFonts w:ascii="Times New Roman" w:eastAsia="Times New Roman" w:hAnsi="Times New Roman" w:cs="Times New Roman"/>
                <w:color w:val="000000"/>
              </w:rPr>
              <w:t>0</w:t>
            </w:r>
          </w:p>
        </w:tc>
        <w:tc>
          <w:tcPr>
            <w:tcW w:w="1463" w:type="dxa"/>
            <w:tcBorders>
              <w:top w:val="nil"/>
              <w:left w:val="nil"/>
              <w:bottom w:val="single" w:sz="4" w:space="0" w:color="auto"/>
              <w:right w:val="single" w:sz="4" w:space="0" w:color="auto"/>
            </w:tcBorders>
            <w:shd w:val="clear" w:color="auto" w:fill="auto"/>
            <w:noWrap/>
            <w:vAlign w:val="bottom"/>
            <w:hideMark/>
          </w:tcPr>
          <w:p w14:paraId="206B9D38"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1.05</w:t>
            </w:r>
          </w:p>
        </w:tc>
        <w:tc>
          <w:tcPr>
            <w:tcW w:w="1388" w:type="dxa"/>
            <w:tcBorders>
              <w:top w:val="nil"/>
              <w:left w:val="nil"/>
              <w:bottom w:val="single" w:sz="4" w:space="0" w:color="auto"/>
              <w:right w:val="single" w:sz="4" w:space="0" w:color="auto"/>
            </w:tcBorders>
            <w:shd w:val="clear" w:color="auto" w:fill="auto"/>
            <w:noWrap/>
            <w:vAlign w:val="bottom"/>
            <w:hideMark/>
          </w:tcPr>
          <w:p w14:paraId="5B7B3041"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1.59</w:t>
            </w:r>
          </w:p>
        </w:tc>
        <w:tc>
          <w:tcPr>
            <w:tcW w:w="1440" w:type="dxa"/>
            <w:tcBorders>
              <w:top w:val="nil"/>
              <w:left w:val="nil"/>
              <w:bottom w:val="single" w:sz="4" w:space="0" w:color="auto"/>
              <w:right w:val="single" w:sz="4" w:space="0" w:color="auto"/>
            </w:tcBorders>
            <w:shd w:val="clear" w:color="auto" w:fill="auto"/>
            <w:noWrap/>
            <w:vAlign w:val="bottom"/>
            <w:hideMark/>
          </w:tcPr>
          <w:p w14:paraId="1FF70F52"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1.54</w:t>
            </w:r>
          </w:p>
        </w:tc>
        <w:tc>
          <w:tcPr>
            <w:tcW w:w="1194" w:type="dxa"/>
            <w:tcBorders>
              <w:top w:val="nil"/>
              <w:left w:val="nil"/>
              <w:bottom w:val="single" w:sz="4" w:space="0" w:color="auto"/>
              <w:right w:val="single" w:sz="4" w:space="0" w:color="auto"/>
            </w:tcBorders>
            <w:shd w:val="clear" w:color="auto" w:fill="auto"/>
            <w:noWrap/>
            <w:vAlign w:val="bottom"/>
            <w:hideMark/>
          </w:tcPr>
          <w:p w14:paraId="6413913B"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1.32</w:t>
            </w:r>
          </w:p>
        </w:tc>
        <w:tc>
          <w:tcPr>
            <w:tcW w:w="1080" w:type="dxa"/>
            <w:tcBorders>
              <w:top w:val="nil"/>
              <w:left w:val="nil"/>
              <w:bottom w:val="single" w:sz="4" w:space="0" w:color="auto"/>
              <w:right w:val="single" w:sz="4" w:space="0" w:color="auto"/>
            </w:tcBorders>
            <w:shd w:val="clear" w:color="auto" w:fill="auto"/>
            <w:noWrap/>
            <w:vAlign w:val="bottom"/>
            <w:hideMark/>
          </w:tcPr>
          <w:p w14:paraId="5DB77978"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1.41</w:t>
            </w:r>
          </w:p>
        </w:tc>
        <w:tc>
          <w:tcPr>
            <w:tcW w:w="1530" w:type="dxa"/>
            <w:tcBorders>
              <w:top w:val="nil"/>
              <w:left w:val="nil"/>
              <w:bottom w:val="single" w:sz="4" w:space="0" w:color="auto"/>
              <w:right w:val="single" w:sz="4" w:space="0" w:color="auto"/>
            </w:tcBorders>
            <w:shd w:val="clear" w:color="auto" w:fill="auto"/>
            <w:noWrap/>
            <w:vAlign w:val="bottom"/>
            <w:hideMark/>
          </w:tcPr>
          <w:p w14:paraId="62BBE628"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1.3</w:t>
            </w:r>
          </w:p>
        </w:tc>
        <w:tc>
          <w:tcPr>
            <w:tcW w:w="1530" w:type="dxa"/>
            <w:tcBorders>
              <w:top w:val="nil"/>
              <w:left w:val="nil"/>
              <w:bottom w:val="single" w:sz="4" w:space="0" w:color="auto"/>
              <w:right w:val="single" w:sz="4" w:space="0" w:color="auto"/>
            </w:tcBorders>
            <w:shd w:val="clear" w:color="auto" w:fill="auto"/>
            <w:noWrap/>
            <w:vAlign w:val="bottom"/>
            <w:hideMark/>
          </w:tcPr>
          <w:p w14:paraId="5D796625"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1.3</w:t>
            </w:r>
            <w:r>
              <w:rPr>
                <w:rFonts w:ascii="Times New Roman" w:eastAsia="Times New Roman" w:hAnsi="Times New Roman" w:cs="Times New Roman"/>
                <w:color w:val="000000"/>
              </w:rPr>
              <w:t>7</w:t>
            </w:r>
          </w:p>
        </w:tc>
      </w:tr>
      <w:tr w:rsidR="00363CCB" w:rsidRPr="00BE4377" w14:paraId="616C9415" w14:textId="77777777" w:rsidTr="001516E4">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4BC7D2CB" w14:textId="77777777" w:rsidR="00363CCB" w:rsidRPr="00BE4377" w:rsidRDefault="00363CCB" w:rsidP="00AA0597">
            <w:pPr>
              <w:spacing w:after="0" w:line="240" w:lineRule="auto"/>
              <w:rPr>
                <w:rFonts w:ascii="Times New Roman" w:eastAsia="Times New Roman" w:hAnsi="Times New Roman" w:cs="Times New Roman"/>
                <w:color w:val="000000"/>
              </w:rPr>
            </w:pPr>
            <w:r w:rsidRPr="00BE4377">
              <w:rPr>
                <w:rFonts w:ascii="Times New Roman" w:eastAsia="Times New Roman" w:hAnsi="Times New Roman" w:cs="Times New Roman"/>
                <w:color w:val="000000"/>
              </w:rPr>
              <w:t>Antigua &amp; Barbuda</w:t>
            </w:r>
          </w:p>
        </w:tc>
        <w:tc>
          <w:tcPr>
            <w:tcW w:w="1109" w:type="dxa"/>
            <w:tcBorders>
              <w:top w:val="nil"/>
              <w:left w:val="nil"/>
              <w:bottom w:val="single" w:sz="4" w:space="0" w:color="auto"/>
              <w:right w:val="single" w:sz="4" w:space="0" w:color="auto"/>
            </w:tcBorders>
            <w:shd w:val="clear" w:color="auto" w:fill="auto"/>
            <w:noWrap/>
            <w:vAlign w:val="bottom"/>
            <w:hideMark/>
          </w:tcPr>
          <w:p w14:paraId="4BEE82D9"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w:t>
            </w:r>
          </w:p>
        </w:tc>
        <w:tc>
          <w:tcPr>
            <w:tcW w:w="1463" w:type="dxa"/>
            <w:tcBorders>
              <w:top w:val="nil"/>
              <w:left w:val="nil"/>
              <w:bottom w:val="single" w:sz="4" w:space="0" w:color="auto"/>
              <w:right w:val="single" w:sz="4" w:space="0" w:color="auto"/>
            </w:tcBorders>
            <w:shd w:val="clear" w:color="auto" w:fill="auto"/>
            <w:noWrap/>
            <w:vAlign w:val="bottom"/>
            <w:hideMark/>
          </w:tcPr>
          <w:p w14:paraId="181E9527"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0.65</w:t>
            </w:r>
          </w:p>
        </w:tc>
        <w:tc>
          <w:tcPr>
            <w:tcW w:w="1388" w:type="dxa"/>
            <w:tcBorders>
              <w:top w:val="nil"/>
              <w:left w:val="nil"/>
              <w:bottom w:val="single" w:sz="4" w:space="0" w:color="auto"/>
              <w:right w:val="single" w:sz="4" w:space="0" w:color="auto"/>
            </w:tcBorders>
            <w:shd w:val="clear" w:color="auto" w:fill="auto"/>
            <w:noWrap/>
            <w:vAlign w:val="bottom"/>
            <w:hideMark/>
          </w:tcPr>
          <w:p w14:paraId="684CB63B"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0.98</w:t>
            </w:r>
          </w:p>
        </w:tc>
        <w:tc>
          <w:tcPr>
            <w:tcW w:w="1440" w:type="dxa"/>
            <w:tcBorders>
              <w:top w:val="nil"/>
              <w:left w:val="nil"/>
              <w:bottom w:val="single" w:sz="4" w:space="0" w:color="auto"/>
              <w:right w:val="single" w:sz="4" w:space="0" w:color="auto"/>
            </w:tcBorders>
            <w:shd w:val="clear" w:color="auto" w:fill="auto"/>
            <w:noWrap/>
            <w:vAlign w:val="bottom"/>
            <w:hideMark/>
          </w:tcPr>
          <w:p w14:paraId="61F7F70F"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0.49</w:t>
            </w:r>
          </w:p>
        </w:tc>
        <w:tc>
          <w:tcPr>
            <w:tcW w:w="1194" w:type="dxa"/>
            <w:tcBorders>
              <w:top w:val="nil"/>
              <w:left w:val="nil"/>
              <w:bottom w:val="single" w:sz="4" w:space="0" w:color="auto"/>
              <w:right w:val="single" w:sz="4" w:space="0" w:color="auto"/>
            </w:tcBorders>
            <w:shd w:val="clear" w:color="auto" w:fill="auto"/>
            <w:noWrap/>
            <w:vAlign w:val="bottom"/>
            <w:hideMark/>
          </w:tcPr>
          <w:p w14:paraId="00CDDD6F"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0.61</w:t>
            </w:r>
          </w:p>
        </w:tc>
        <w:tc>
          <w:tcPr>
            <w:tcW w:w="1080" w:type="dxa"/>
            <w:tcBorders>
              <w:top w:val="nil"/>
              <w:left w:val="nil"/>
              <w:bottom w:val="single" w:sz="4" w:space="0" w:color="auto"/>
              <w:right w:val="single" w:sz="4" w:space="0" w:color="auto"/>
            </w:tcBorders>
            <w:shd w:val="clear" w:color="auto" w:fill="auto"/>
            <w:noWrap/>
            <w:vAlign w:val="bottom"/>
            <w:hideMark/>
          </w:tcPr>
          <w:p w14:paraId="74B49CC6"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0.87</w:t>
            </w:r>
          </w:p>
        </w:tc>
        <w:tc>
          <w:tcPr>
            <w:tcW w:w="1530" w:type="dxa"/>
            <w:tcBorders>
              <w:top w:val="nil"/>
              <w:left w:val="nil"/>
              <w:bottom w:val="single" w:sz="4" w:space="0" w:color="auto"/>
              <w:right w:val="single" w:sz="4" w:space="0" w:color="auto"/>
            </w:tcBorders>
            <w:shd w:val="clear" w:color="auto" w:fill="auto"/>
            <w:noWrap/>
            <w:vAlign w:val="bottom"/>
            <w:hideMark/>
          </w:tcPr>
          <w:p w14:paraId="4FEF53A3"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1.3</w:t>
            </w:r>
          </w:p>
        </w:tc>
        <w:tc>
          <w:tcPr>
            <w:tcW w:w="1530" w:type="dxa"/>
            <w:tcBorders>
              <w:top w:val="nil"/>
              <w:left w:val="nil"/>
              <w:bottom w:val="single" w:sz="4" w:space="0" w:color="auto"/>
              <w:right w:val="single" w:sz="4" w:space="0" w:color="auto"/>
            </w:tcBorders>
            <w:shd w:val="clear" w:color="auto" w:fill="auto"/>
            <w:noWrap/>
            <w:vAlign w:val="bottom"/>
            <w:hideMark/>
          </w:tcPr>
          <w:p w14:paraId="2B687566"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0.8</w:t>
            </w:r>
            <w:r>
              <w:rPr>
                <w:rFonts w:ascii="Times New Roman" w:eastAsia="Times New Roman" w:hAnsi="Times New Roman" w:cs="Times New Roman"/>
                <w:color w:val="000000"/>
              </w:rPr>
              <w:t>2</w:t>
            </w:r>
          </w:p>
        </w:tc>
      </w:tr>
      <w:tr w:rsidR="00363CCB" w:rsidRPr="00BE4377" w14:paraId="256A868B" w14:textId="77777777" w:rsidTr="001516E4">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1D79D527" w14:textId="77777777" w:rsidR="00363CCB" w:rsidRPr="00BE4377" w:rsidRDefault="00363CCB" w:rsidP="00AA0597">
            <w:pPr>
              <w:spacing w:after="0" w:line="240" w:lineRule="auto"/>
              <w:rPr>
                <w:rFonts w:ascii="Times New Roman" w:eastAsia="Times New Roman" w:hAnsi="Times New Roman" w:cs="Times New Roman"/>
                <w:color w:val="000000"/>
              </w:rPr>
            </w:pPr>
            <w:r w:rsidRPr="00BE4377">
              <w:rPr>
                <w:rFonts w:ascii="Times New Roman" w:eastAsia="Times New Roman" w:hAnsi="Times New Roman" w:cs="Times New Roman"/>
                <w:color w:val="000000"/>
              </w:rPr>
              <w:t>Aruba</w:t>
            </w:r>
          </w:p>
        </w:tc>
        <w:tc>
          <w:tcPr>
            <w:tcW w:w="1109" w:type="dxa"/>
            <w:tcBorders>
              <w:top w:val="nil"/>
              <w:left w:val="nil"/>
              <w:bottom w:val="single" w:sz="4" w:space="0" w:color="auto"/>
              <w:right w:val="single" w:sz="4" w:space="0" w:color="auto"/>
            </w:tcBorders>
            <w:shd w:val="clear" w:color="auto" w:fill="auto"/>
            <w:noWrap/>
            <w:vAlign w:val="bottom"/>
            <w:hideMark/>
          </w:tcPr>
          <w:p w14:paraId="65F305BE" w14:textId="3D032F6A"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w:t>
            </w:r>
          </w:p>
        </w:tc>
        <w:tc>
          <w:tcPr>
            <w:tcW w:w="1463" w:type="dxa"/>
            <w:tcBorders>
              <w:top w:val="nil"/>
              <w:left w:val="nil"/>
              <w:bottom w:val="single" w:sz="4" w:space="0" w:color="auto"/>
              <w:right w:val="single" w:sz="4" w:space="0" w:color="auto"/>
            </w:tcBorders>
            <w:shd w:val="clear" w:color="auto" w:fill="auto"/>
            <w:noWrap/>
            <w:vAlign w:val="bottom"/>
            <w:hideMark/>
          </w:tcPr>
          <w:p w14:paraId="37303C4A"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1.26</w:t>
            </w:r>
          </w:p>
        </w:tc>
        <w:tc>
          <w:tcPr>
            <w:tcW w:w="1388" w:type="dxa"/>
            <w:tcBorders>
              <w:top w:val="nil"/>
              <w:left w:val="nil"/>
              <w:bottom w:val="single" w:sz="4" w:space="0" w:color="auto"/>
              <w:right w:val="single" w:sz="4" w:space="0" w:color="auto"/>
            </w:tcBorders>
            <w:shd w:val="clear" w:color="auto" w:fill="auto"/>
            <w:noWrap/>
            <w:vAlign w:val="bottom"/>
            <w:hideMark/>
          </w:tcPr>
          <w:p w14:paraId="5085BCCC"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1.34</w:t>
            </w:r>
          </w:p>
        </w:tc>
        <w:tc>
          <w:tcPr>
            <w:tcW w:w="1440" w:type="dxa"/>
            <w:tcBorders>
              <w:top w:val="nil"/>
              <w:left w:val="nil"/>
              <w:bottom w:val="single" w:sz="4" w:space="0" w:color="auto"/>
              <w:right w:val="single" w:sz="4" w:space="0" w:color="auto"/>
            </w:tcBorders>
            <w:shd w:val="clear" w:color="auto" w:fill="auto"/>
            <w:noWrap/>
            <w:vAlign w:val="bottom"/>
            <w:hideMark/>
          </w:tcPr>
          <w:p w14:paraId="35A8B6C0"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1.22</w:t>
            </w:r>
          </w:p>
        </w:tc>
        <w:tc>
          <w:tcPr>
            <w:tcW w:w="1194" w:type="dxa"/>
            <w:tcBorders>
              <w:top w:val="nil"/>
              <w:left w:val="nil"/>
              <w:bottom w:val="single" w:sz="4" w:space="0" w:color="auto"/>
              <w:right w:val="single" w:sz="4" w:space="0" w:color="auto"/>
            </w:tcBorders>
            <w:shd w:val="clear" w:color="auto" w:fill="auto"/>
            <w:noWrap/>
            <w:vAlign w:val="bottom"/>
            <w:hideMark/>
          </w:tcPr>
          <w:p w14:paraId="2477B905"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1.45</w:t>
            </w:r>
          </w:p>
        </w:tc>
        <w:tc>
          <w:tcPr>
            <w:tcW w:w="1080" w:type="dxa"/>
            <w:tcBorders>
              <w:top w:val="nil"/>
              <w:left w:val="nil"/>
              <w:bottom w:val="single" w:sz="4" w:space="0" w:color="auto"/>
              <w:right w:val="single" w:sz="4" w:space="0" w:color="auto"/>
            </w:tcBorders>
            <w:shd w:val="clear" w:color="auto" w:fill="auto"/>
            <w:noWrap/>
            <w:vAlign w:val="bottom"/>
            <w:hideMark/>
          </w:tcPr>
          <w:p w14:paraId="2001C36B"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1.31</w:t>
            </w:r>
          </w:p>
        </w:tc>
        <w:tc>
          <w:tcPr>
            <w:tcW w:w="1530" w:type="dxa"/>
            <w:tcBorders>
              <w:top w:val="nil"/>
              <w:left w:val="nil"/>
              <w:bottom w:val="single" w:sz="4" w:space="0" w:color="auto"/>
              <w:right w:val="single" w:sz="4" w:space="0" w:color="auto"/>
            </w:tcBorders>
            <w:shd w:val="clear" w:color="auto" w:fill="auto"/>
            <w:noWrap/>
            <w:vAlign w:val="bottom"/>
            <w:hideMark/>
          </w:tcPr>
          <w:p w14:paraId="7EB2A819"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1.14</w:t>
            </w:r>
          </w:p>
        </w:tc>
        <w:tc>
          <w:tcPr>
            <w:tcW w:w="1530" w:type="dxa"/>
            <w:tcBorders>
              <w:top w:val="nil"/>
              <w:left w:val="nil"/>
              <w:bottom w:val="single" w:sz="4" w:space="0" w:color="auto"/>
              <w:right w:val="single" w:sz="4" w:space="0" w:color="auto"/>
            </w:tcBorders>
            <w:shd w:val="clear" w:color="auto" w:fill="auto"/>
            <w:noWrap/>
            <w:vAlign w:val="bottom"/>
            <w:hideMark/>
          </w:tcPr>
          <w:p w14:paraId="26E7CB2F"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1.2</w:t>
            </w:r>
            <w:r>
              <w:rPr>
                <w:rFonts w:ascii="Times New Roman" w:eastAsia="Times New Roman" w:hAnsi="Times New Roman" w:cs="Times New Roman"/>
                <w:color w:val="000000"/>
              </w:rPr>
              <w:t>9</w:t>
            </w:r>
          </w:p>
        </w:tc>
      </w:tr>
      <w:tr w:rsidR="00363CCB" w:rsidRPr="00BE4377" w14:paraId="163E8922" w14:textId="77777777" w:rsidTr="001516E4">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02B84C61" w14:textId="77777777" w:rsidR="00363CCB" w:rsidRPr="00BE4377" w:rsidRDefault="00363CCB" w:rsidP="00AA0597">
            <w:pPr>
              <w:spacing w:after="0" w:line="240" w:lineRule="auto"/>
              <w:rPr>
                <w:rFonts w:ascii="Times New Roman" w:eastAsia="Times New Roman" w:hAnsi="Times New Roman" w:cs="Times New Roman"/>
                <w:color w:val="000000"/>
              </w:rPr>
            </w:pPr>
            <w:r w:rsidRPr="00BE4377">
              <w:rPr>
                <w:rFonts w:ascii="Times New Roman" w:eastAsia="Times New Roman" w:hAnsi="Times New Roman" w:cs="Times New Roman"/>
                <w:color w:val="000000"/>
              </w:rPr>
              <w:t>Bahamas</w:t>
            </w:r>
          </w:p>
        </w:tc>
        <w:tc>
          <w:tcPr>
            <w:tcW w:w="1109" w:type="dxa"/>
            <w:tcBorders>
              <w:top w:val="nil"/>
              <w:left w:val="nil"/>
              <w:bottom w:val="single" w:sz="4" w:space="0" w:color="auto"/>
              <w:right w:val="single" w:sz="4" w:space="0" w:color="auto"/>
            </w:tcBorders>
            <w:shd w:val="clear" w:color="auto" w:fill="auto"/>
            <w:noWrap/>
            <w:vAlign w:val="bottom"/>
            <w:hideMark/>
          </w:tcPr>
          <w:p w14:paraId="7356DC75"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w:t>
            </w:r>
          </w:p>
        </w:tc>
        <w:tc>
          <w:tcPr>
            <w:tcW w:w="1463" w:type="dxa"/>
            <w:tcBorders>
              <w:top w:val="nil"/>
              <w:left w:val="nil"/>
              <w:bottom w:val="single" w:sz="4" w:space="0" w:color="auto"/>
              <w:right w:val="single" w:sz="4" w:space="0" w:color="auto"/>
            </w:tcBorders>
            <w:shd w:val="clear" w:color="auto" w:fill="auto"/>
            <w:noWrap/>
            <w:vAlign w:val="bottom"/>
            <w:hideMark/>
          </w:tcPr>
          <w:p w14:paraId="66546FB0"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0.91</w:t>
            </w:r>
          </w:p>
        </w:tc>
        <w:tc>
          <w:tcPr>
            <w:tcW w:w="1388" w:type="dxa"/>
            <w:tcBorders>
              <w:top w:val="nil"/>
              <w:left w:val="nil"/>
              <w:bottom w:val="single" w:sz="4" w:space="0" w:color="auto"/>
              <w:right w:val="single" w:sz="4" w:space="0" w:color="auto"/>
            </w:tcBorders>
            <w:shd w:val="clear" w:color="auto" w:fill="auto"/>
            <w:noWrap/>
            <w:vAlign w:val="bottom"/>
            <w:hideMark/>
          </w:tcPr>
          <w:p w14:paraId="504D952B"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1.12</w:t>
            </w:r>
          </w:p>
        </w:tc>
        <w:tc>
          <w:tcPr>
            <w:tcW w:w="1440" w:type="dxa"/>
            <w:tcBorders>
              <w:top w:val="nil"/>
              <w:left w:val="nil"/>
              <w:bottom w:val="single" w:sz="4" w:space="0" w:color="auto"/>
              <w:right w:val="single" w:sz="4" w:space="0" w:color="auto"/>
            </w:tcBorders>
            <w:shd w:val="clear" w:color="auto" w:fill="auto"/>
            <w:noWrap/>
            <w:vAlign w:val="bottom"/>
            <w:hideMark/>
          </w:tcPr>
          <w:p w14:paraId="4B60717B"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0.87</w:t>
            </w:r>
          </w:p>
        </w:tc>
        <w:tc>
          <w:tcPr>
            <w:tcW w:w="1194" w:type="dxa"/>
            <w:tcBorders>
              <w:top w:val="nil"/>
              <w:left w:val="nil"/>
              <w:bottom w:val="single" w:sz="4" w:space="0" w:color="auto"/>
              <w:right w:val="single" w:sz="4" w:space="0" w:color="auto"/>
            </w:tcBorders>
            <w:shd w:val="clear" w:color="auto" w:fill="auto"/>
            <w:noWrap/>
            <w:vAlign w:val="bottom"/>
            <w:hideMark/>
          </w:tcPr>
          <w:p w14:paraId="4DEE53E0"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0.17</w:t>
            </w:r>
          </w:p>
        </w:tc>
        <w:tc>
          <w:tcPr>
            <w:tcW w:w="1080" w:type="dxa"/>
            <w:tcBorders>
              <w:top w:val="nil"/>
              <w:left w:val="nil"/>
              <w:bottom w:val="single" w:sz="4" w:space="0" w:color="auto"/>
              <w:right w:val="single" w:sz="4" w:space="0" w:color="auto"/>
            </w:tcBorders>
            <w:shd w:val="clear" w:color="auto" w:fill="auto"/>
            <w:noWrap/>
            <w:vAlign w:val="bottom"/>
            <w:hideMark/>
          </w:tcPr>
          <w:p w14:paraId="4B148A32"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0.61</w:t>
            </w:r>
          </w:p>
        </w:tc>
        <w:tc>
          <w:tcPr>
            <w:tcW w:w="1530" w:type="dxa"/>
            <w:tcBorders>
              <w:top w:val="nil"/>
              <w:left w:val="nil"/>
              <w:bottom w:val="single" w:sz="4" w:space="0" w:color="auto"/>
              <w:right w:val="single" w:sz="4" w:space="0" w:color="auto"/>
            </w:tcBorders>
            <w:shd w:val="clear" w:color="auto" w:fill="auto"/>
            <w:noWrap/>
            <w:vAlign w:val="bottom"/>
            <w:hideMark/>
          </w:tcPr>
          <w:p w14:paraId="6E06877D"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1.37</w:t>
            </w:r>
          </w:p>
        </w:tc>
        <w:tc>
          <w:tcPr>
            <w:tcW w:w="1530" w:type="dxa"/>
            <w:tcBorders>
              <w:top w:val="nil"/>
              <w:left w:val="nil"/>
              <w:bottom w:val="single" w:sz="4" w:space="0" w:color="auto"/>
              <w:right w:val="single" w:sz="4" w:space="0" w:color="auto"/>
            </w:tcBorders>
            <w:shd w:val="clear" w:color="auto" w:fill="auto"/>
            <w:noWrap/>
            <w:vAlign w:val="bottom"/>
            <w:hideMark/>
          </w:tcPr>
          <w:p w14:paraId="0B88B2C3"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0.84</w:t>
            </w:r>
          </w:p>
        </w:tc>
      </w:tr>
      <w:tr w:rsidR="00363CCB" w:rsidRPr="00BE4377" w14:paraId="5EED110E" w14:textId="77777777" w:rsidTr="001516E4">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781F89DB" w14:textId="77777777" w:rsidR="00363CCB" w:rsidRPr="00BE4377" w:rsidRDefault="00363CCB" w:rsidP="00AA0597">
            <w:pPr>
              <w:spacing w:after="0" w:line="240" w:lineRule="auto"/>
              <w:rPr>
                <w:rFonts w:ascii="Times New Roman" w:eastAsia="Times New Roman" w:hAnsi="Times New Roman" w:cs="Times New Roman"/>
                <w:color w:val="000000"/>
              </w:rPr>
            </w:pPr>
            <w:r w:rsidRPr="00BE4377">
              <w:rPr>
                <w:rFonts w:ascii="Times New Roman" w:eastAsia="Times New Roman" w:hAnsi="Times New Roman" w:cs="Times New Roman"/>
                <w:color w:val="000000"/>
              </w:rPr>
              <w:t>Barbados</w:t>
            </w:r>
          </w:p>
        </w:tc>
        <w:tc>
          <w:tcPr>
            <w:tcW w:w="1109" w:type="dxa"/>
            <w:tcBorders>
              <w:top w:val="nil"/>
              <w:left w:val="nil"/>
              <w:bottom w:val="single" w:sz="4" w:space="0" w:color="auto"/>
              <w:right w:val="single" w:sz="4" w:space="0" w:color="auto"/>
            </w:tcBorders>
            <w:shd w:val="clear" w:color="auto" w:fill="auto"/>
            <w:noWrap/>
            <w:vAlign w:val="bottom"/>
            <w:hideMark/>
          </w:tcPr>
          <w:p w14:paraId="6CF892B6"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w:t>
            </w:r>
          </w:p>
        </w:tc>
        <w:tc>
          <w:tcPr>
            <w:tcW w:w="1463" w:type="dxa"/>
            <w:tcBorders>
              <w:top w:val="nil"/>
              <w:left w:val="nil"/>
              <w:bottom w:val="single" w:sz="4" w:space="0" w:color="auto"/>
              <w:right w:val="single" w:sz="4" w:space="0" w:color="auto"/>
            </w:tcBorders>
            <w:shd w:val="clear" w:color="auto" w:fill="auto"/>
            <w:noWrap/>
            <w:vAlign w:val="bottom"/>
            <w:hideMark/>
          </w:tcPr>
          <w:p w14:paraId="17214F93"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1.19</w:t>
            </w:r>
          </w:p>
        </w:tc>
        <w:tc>
          <w:tcPr>
            <w:tcW w:w="1388" w:type="dxa"/>
            <w:tcBorders>
              <w:top w:val="nil"/>
              <w:left w:val="nil"/>
              <w:bottom w:val="single" w:sz="4" w:space="0" w:color="auto"/>
              <w:right w:val="single" w:sz="4" w:space="0" w:color="auto"/>
            </w:tcBorders>
            <w:shd w:val="clear" w:color="auto" w:fill="auto"/>
            <w:noWrap/>
            <w:vAlign w:val="bottom"/>
            <w:hideMark/>
          </w:tcPr>
          <w:p w14:paraId="73F66CD4"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1.3</w:t>
            </w:r>
          </w:p>
        </w:tc>
        <w:tc>
          <w:tcPr>
            <w:tcW w:w="1440" w:type="dxa"/>
            <w:tcBorders>
              <w:top w:val="nil"/>
              <w:left w:val="nil"/>
              <w:bottom w:val="single" w:sz="4" w:space="0" w:color="auto"/>
              <w:right w:val="single" w:sz="4" w:space="0" w:color="auto"/>
            </w:tcBorders>
            <w:shd w:val="clear" w:color="auto" w:fill="auto"/>
            <w:noWrap/>
            <w:vAlign w:val="bottom"/>
            <w:hideMark/>
          </w:tcPr>
          <w:p w14:paraId="4FB9E438"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1.36</w:t>
            </w:r>
          </w:p>
        </w:tc>
        <w:tc>
          <w:tcPr>
            <w:tcW w:w="1194" w:type="dxa"/>
            <w:tcBorders>
              <w:top w:val="nil"/>
              <w:left w:val="nil"/>
              <w:bottom w:val="single" w:sz="4" w:space="0" w:color="auto"/>
              <w:right w:val="single" w:sz="4" w:space="0" w:color="auto"/>
            </w:tcBorders>
            <w:shd w:val="clear" w:color="auto" w:fill="auto"/>
            <w:noWrap/>
            <w:vAlign w:val="bottom"/>
            <w:hideMark/>
          </w:tcPr>
          <w:p w14:paraId="29752511"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0.44</w:t>
            </w:r>
          </w:p>
        </w:tc>
        <w:tc>
          <w:tcPr>
            <w:tcW w:w="1080" w:type="dxa"/>
            <w:tcBorders>
              <w:top w:val="nil"/>
              <w:left w:val="nil"/>
              <w:bottom w:val="single" w:sz="4" w:space="0" w:color="auto"/>
              <w:right w:val="single" w:sz="4" w:space="0" w:color="auto"/>
            </w:tcBorders>
            <w:shd w:val="clear" w:color="auto" w:fill="auto"/>
            <w:noWrap/>
            <w:vAlign w:val="bottom"/>
            <w:hideMark/>
          </w:tcPr>
          <w:p w14:paraId="0E1BC629"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1.01</w:t>
            </w:r>
          </w:p>
        </w:tc>
        <w:tc>
          <w:tcPr>
            <w:tcW w:w="1530" w:type="dxa"/>
            <w:tcBorders>
              <w:top w:val="nil"/>
              <w:left w:val="nil"/>
              <w:bottom w:val="single" w:sz="4" w:space="0" w:color="auto"/>
              <w:right w:val="single" w:sz="4" w:space="0" w:color="auto"/>
            </w:tcBorders>
            <w:shd w:val="clear" w:color="auto" w:fill="auto"/>
            <w:noWrap/>
            <w:vAlign w:val="bottom"/>
            <w:hideMark/>
          </w:tcPr>
          <w:p w14:paraId="5A8DC339"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1.62</w:t>
            </w:r>
          </w:p>
        </w:tc>
        <w:tc>
          <w:tcPr>
            <w:tcW w:w="1530" w:type="dxa"/>
            <w:tcBorders>
              <w:top w:val="nil"/>
              <w:left w:val="nil"/>
              <w:bottom w:val="single" w:sz="4" w:space="0" w:color="auto"/>
              <w:right w:val="single" w:sz="4" w:space="0" w:color="auto"/>
            </w:tcBorders>
            <w:shd w:val="clear" w:color="auto" w:fill="auto"/>
            <w:noWrap/>
            <w:vAlign w:val="bottom"/>
            <w:hideMark/>
          </w:tcPr>
          <w:p w14:paraId="0B87419E"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1.15</w:t>
            </w:r>
          </w:p>
        </w:tc>
      </w:tr>
      <w:tr w:rsidR="00363CCB" w:rsidRPr="00BE4377" w14:paraId="512C0D48" w14:textId="77777777" w:rsidTr="001516E4">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47B42AF0" w14:textId="77777777" w:rsidR="00363CCB" w:rsidRPr="00BE4377" w:rsidRDefault="00363CCB" w:rsidP="00AA0597">
            <w:pPr>
              <w:spacing w:after="0" w:line="240" w:lineRule="auto"/>
              <w:rPr>
                <w:rFonts w:ascii="Times New Roman" w:eastAsia="Times New Roman" w:hAnsi="Times New Roman" w:cs="Times New Roman"/>
                <w:color w:val="000000"/>
              </w:rPr>
            </w:pPr>
            <w:r w:rsidRPr="00BE4377">
              <w:rPr>
                <w:rFonts w:ascii="Times New Roman" w:eastAsia="Times New Roman" w:hAnsi="Times New Roman" w:cs="Times New Roman"/>
                <w:color w:val="000000"/>
              </w:rPr>
              <w:t>St. Barthelemy</w:t>
            </w:r>
          </w:p>
        </w:tc>
        <w:tc>
          <w:tcPr>
            <w:tcW w:w="1109" w:type="dxa"/>
            <w:tcBorders>
              <w:top w:val="nil"/>
              <w:left w:val="nil"/>
              <w:bottom w:val="single" w:sz="4" w:space="0" w:color="auto"/>
              <w:right w:val="single" w:sz="4" w:space="0" w:color="auto"/>
            </w:tcBorders>
            <w:shd w:val="clear" w:color="auto" w:fill="auto"/>
            <w:noWrap/>
            <w:vAlign w:val="bottom"/>
            <w:hideMark/>
          </w:tcPr>
          <w:p w14:paraId="65E025C2" w14:textId="07E23AD2"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w:t>
            </w:r>
          </w:p>
        </w:tc>
        <w:tc>
          <w:tcPr>
            <w:tcW w:w="1463" w:type="dxa"/>
            <w:tcBorders>
              <w:top w:val="nil"/>
              <w:left w:val="nil"/>
              <w:bottom w:val="single" w:sz="4" w:space="0" w:color="auto"/>
              <w:right w:val="single" w:sz="4" w:space="0" w:color="auto"/>
            </w:tcBorders>
            <w:shd w:val="clear" w:color="auto" w:fill="auto"/>
            <w:noWrap/>
            <w:vAlign w:val="bottom"/>
            <w:hideMark/>
          </w:tcPr>
          <w:p w14:paraId="631564E2"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8" w:type="dxa"/>
            <w:tcBorders>
              <w:top w:val="nil"/>
              <w:left w:val="nil"/>
              <w:bottom w:val="single" w:sz="4" w:space="0" w:color="auto"/>
              <w:right w:val="single" w:sz="4" w:space="0" w:color="auto"/>
            </w:tcBorders>
            <w:shd w:val="clear" w:color="auto" w:fill="auto"/>
            <w:noWrap/>
            <w:vAlign w:val="bottom"/>
            <w:hideMark/>
          </w:tcPr>
          <w:p w14:paraId="46CC1109"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440" w:type="dxa"/>
            <w:tcBorders>
              <w:top w:val="nil"/>
              <w:left w:val="nil"/>
              <w:bottom w:val="single" w:sz="4" w:space="0" w:color="auto"/>
              <w:right w:val="single" w:sz="4" w:space="0" w:color="auto"/>
            </w:tcBorders>
            <w:shd w:val="clear" w:color="auto" w:fill="auto"/>
            <w:noWrap/>
            <w:vAlign w:val="bottom"/>
            <w:hideMark/>
          </w:tcPr>
          <w:p w14:paraId="1DB6656E"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194" w:type="dxa"/>
            <w:tcBorders>
              <w:top w:val="nil"/>
              <w:left w:val="nil"/>
              <w:bottom w:val="single" w:sz="4" w:space="0" w:color="auto"/>
              <w:right w:val="single" w:sz="4" w:space="0" w:color="auto"/>
            </w:tcBorders>
            <w:shd w:val="clear" w:color="auto" w:fill="auto"/>
            <w:noWrap/>
            <w:vAlign w:val="bottom"/>
            <w:hideMark/>
          </w:tcPr>
          <w:p w14:paraId="795DFAA9"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080" w:type="dxa"/>
            <w:tcBorders>
              <w:top w:val="nil"/>
              <w:left w:val="nil"/>
              <w:bottom w:val="single" w:sz="4" w:space="0" w:color="auto"/>
              <w:right w:val="single" w:sz="4" w:space="0" w:color="auto"/>
            </w:tcBorders>
            <w:shd w:val="clear" w:color="auto" w:fill="auto"/>
            <w:noWrap/>
            <w:vAlign w:val="bottom"/>
            <w:hideMark/>
          </w:tcPr>
          <w:p w14:paraId="25660D19"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530" w:type="dxa"/>
            <w:tcBorders>
              <w:top w:val="nil"/>
              <w:left w:val="nil"/>
              <w:bottom w:val="single" w:sz="4" w:space="0" w:color="auto"/>
              <w:right w:val="single" w:sz="4" w:space="0" w:color="auto"/>
            </w:tcBorders>
            <w:shd w:val="clear" w:color="auto" w:fill="auto"/>
            <w:noWrap/>
            <w:vAlign w:val="bottom"/>
            <w:hideMark/>
          </w:tcPr>
          <w:p w14:paraId="57113A8B"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530" w:type="dxa"/>
            <w:tcBorders>
              <w:top w:val="nil"/>
              <w:left w:val="nil"/>
              <w:bottom w:val="single" w:sz="4" w:space="0" w:color="auto"/>
              <w:right w:val="single" w:sz="4" w:space="0" w:color="auto"/>
            </w:tcBorders>
            <w:shd w:val="clear" w:color="auto" w:fill="auto"/>
            <w:noWrap/>
            <w:vAlign w:val="bottom"/>
            <w:hideMark/>
          </w:tcPr>
          <w:p w14:paraId="4AFFC4C1"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363CCB" w:rsidRPr="00BE4377" w14:paraId="32B89FCF" w14:textId="77777777" w:rsidTr="001516E4">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220675F3" w14:textId="634D734A" w:rsidR="00363CCB" w:rsidRPr="004060E5" w:rsidRDefault="00363CCB" w:rsidP="00AA0597">
            <w:pPr>
              <w:spacing w:after="0" w:line="240" w:lineRule="auto"/>
              <w:rPr>
                <w:rFonts w:ascii="Times New Roman" w:eastAsia="Times New Roman" w:hAnsi="Times New Roman" w:cs="Times New Roman"/>
                <w:color w:val="000000"/>
                <w:vertAlign w:val="superscript"/>
              </w:rPr>
            </w:pPr>
            <w:proofErr w:type="spellStart"/>
            <w:r w:rsidRPr="00BE4377">
              <w:rPr>
                <w:rFonts w:ascii="Times New Roman" w:eastAsia="Times New Roman" w:hAnsi="Times New Roman" w:cs="Times New Roman"/>
                <w:color w:val="000000"/>
              </w:rPr>
              <w:t>Bonaire</w:t>
            </w:r>
            <w:r w:rsidR="00976730" w:rsidRPr="00976730">
              <w:rPr>
                <w:rFonts w:ascii="Times New Roman" w:eastAsia="Times New Roman" w:hAnsi="Times New Roman" w:cs="Times New Roman"/>
                <w:i/>
                <w:color w:val="000000"/>
                <w:vertAlign w:val="superscript"/>
              </w:rPr>
              <w:t>a</w:t>
            </w:r>
            <w:proofErr w:type="spellEnd"/>
          </w:p>
        </w:tc>
        <w:tc>
          <w:tcPr>
            <w:tcW w:w="1109" w:type="dxa"/>
            <w:tcBorders>
              <w:top w:val="nil"/>
              <w:left w:val="nil"/>
              <w:bottom w:val="single" w:sz="4" w:space="0" w:color="auto"/>
              <w:right w:val="single" w:sz="4" w:space="0" w:color="auto"/>
            </w:tcBorders>
            <w:shd w:val="clear" w:color="auto" w:fill="auto"/>
            <w:noWrap/>
            <w:vAlign w:val="bottom"/>
            <w:hideMark/>
          </w:tcPr>
          <w:p w14:paraId="6CE7A93E" w14:textId="066ABE76"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w:t>
            </w:r>
          </w:p>
        </w:tc>
        <w:tc>
          <w:tcPr>
            <w:tcW w:w="1463" w:type="dxa"/>
            <w:tcBorders>
              <w:top w:val="nil"/>
              <w:left w:val="nil"/>
              <w:bottom w:val="single" w:sz="4" w:space="0" w:color="auto"/>
              <w:right w:val="single" w:sz="4" w:space="0" w:color="auto"/>
            </w:tcBorders>
            <w:shd w:val="clear" w:color="auto" w:fill="auto"/>
            <w:noWrap/>
            <w:vAlign w:val="bottom"/>
            <w:hideMark/>
          </w:tcPr>
          <w:p w14:paraId="0E5491AF"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0.4</w:t>
            </w:r>
          </w:p>
        </w:tc>
        <w:tc>
          <w:tcPr>
            <w:tcW w:w="1388" w:type="dxa"/>
            <w:tcBorders>
              <w:top w:val="nil"/>
              <w:left w:val="nil"/>
              <w:bottom w:val="single" w:sz="4" w:space="0" w:color="auto"/>
              <w:right w:val="single" w:sz="4" w:space="0" w:color="auto"/>
            </w:tcBorders>
            <w:shd w:val="clear" w:color="auto" w:fill="auto"/>
            <w:noWrap/>
            <w:vAlign w:val="bottom"/>
            <w:hideMark/>
          </w:tcPr>
          <w:p w14:paraId="5D659840"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0.72</w:t>
            </w:r>
          </w:p>
        </w:tc>
        <w:tc>
          <w:tcPr>
            <w:tcW w:w="1440" w:type="dxa"/>
            <w:tcBorders>
              <w:top w:val="nil"/>
              <w:left w:val="nil"/>
              <w:bottom w:val="single" w:sz="4" w:space="0" w:color="auto"/>
              <w:right w:val="single" w:sz="4" w:space="0" w:color="auto"/>
            </w:tcBorders>
            <w:shd w:val="clear" w:color="auto" w:fill="auto"/>
            <w:noWrap/>
            <w:vAlign w:val="bottom"/>
            <w:hideMark/>
          </w:tcPr>
          <w:p w14:paraId="1D8EB980"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0.75</w:t>
            </w:r>
          </w:p>
        </w:tc>
        <w:tc>
          <w:tcPr>
            <w:tcW w:w="1194" w:type="dxa"/>
            <w:tcBorders>
              <w:top w:val="nil"/>
              <w:left w:val="nil"/>
              <w:bottom w:val="single" w:sz="4" w:space="0" w:color="auto"/>
              <w:right w:val="single" w:sz="4" w:space="0" w:color="auto"/>
            </w:tcBorders>
            <w:shd w:val="clear" w:color="auto" w:fill="auto"/>
            <w:noWrap/>
            <w:vAlign w:val="bottom"/>
            <w:hideMark/>
          </w:tcPr>
          <w:p w14:paraId="076F2CB5"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0.85</w:t>
            </w:r>
          </w:p>
        </w:tc>
        <w:tc>
          <w:tcPr>
            <w:tcW w:w="1080" w:type="dxa"/>
            <w:tcBorders>
              <w:top w:val="nil"/>
              <w:left w:val="nil"/>
              <w:bottom w:val="single" w:sz="4" w:space="0" w:color="auto"/>
              <w:right w:val="single" w:sz="4" w:space="0" w:color="auto"/>
            </w:tcBorders>
            <w:shd w:val="clear" w:color="auto" w:fill="auto"/>
            <w:noWrap/>
            <w:vAlign w:val="bottom"/>
            <w:hideMark/>
          </w:tcPr>
          <w:p w14:paraId="4F12E0FD"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0.89</w:t>
            </w:r>
          </w:p>
        </w:tc>
        <w:tc>
          <w:tcPr>
            <w:tcW w:w="1530" w:type="dxa"/>
            <w:tcBorders>
              <w:top w:val="nil"/>
              <w:left w:val="nil"/>
              <w:bottom w:val="single" w:sz="4" w:space="0" w:color="auto"/>
              <w:right w:val="single" w:sz="4" w:space="0" w:color="auto"/>
            </w:tcBorders>
            <w:shd w:val="clear" w:color="auto" w:fill="auto"/>
            <w:noWrap/>
            <w:vAlign w:val="bottom"/>
            <w:hideMark/>
          </w:tcPr>
          <w:p w14:paraId="224E1D75"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0.83</w:t>
            </w:r>
          </w:p>
        </w:tc>
        <w:tc>
          <w:tcPr>
            <w:tcW w:w="1530" w:type="dxa"/>
            <w:tcBorders>
              <w:top w:val="nil"/>
              <w:left w:val="nil"/>
              <w:bottom w:val="single" w:sz="4" w:space="0" w:color="auto"/>
              <w:right w:val="single" w:sz="4" w:space="0" w:color="auto"/>
            </w:tcBorders>
            <w:shd w:val="clear" w:color="auto" w:fill="auto"/>
            <w:noWrap/>
            <w:vAlign w:val="bottom"/>
            <w:hideMark/>
          </w:tcPr>
          <w:p w14:paraId="29CCD949"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0.74</w:t>
            </w:r>
          </w:p>
        </w:tc>
      </w:tr>
      <w:tr w:rsidR="00363CCB" w:rsidRPr="00BE4377" w14:paraId="0284BE89" w14:textId="77777777" w:rsidTr="001516E4">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6FD79D51" w14:textId="77777777" w:rsidR="00363CCB" w:rsidRPr="00BE4377" w:rsidRDefault="00363CCB" w:rsidP="00AA0597">
            <w:pPr>
              <w:spacing w:after="0" w:line="240" w:lineRule="auto"/>
              <w:rPr>
                <w:rFonts w:ascii="Times New Roman" w:eastAsia="Times New Roman" w:hAnsi="Times New Roman" w:cs="Times New Roman"/>
                <w:color w:val="000000"/>
              </w:rPr>
            </w:pPr>
            <w:r w:rsidRPr="00BE4377">
              <w:rPr>
                <w:rFonts w:ascii="Times New Roman" w:eastAsia="Times New Roman" w:hAnsi="Times New Roman" w:cs="Times New Roman"/>
                <w:color w:val="000000"/>
              </w:rPr>
              <w:t>British Virgin Islands</w:t>
            </w:r>
          </w:p>
        </w:tc>
        <w:tc>
          <w:tcPr>
            <w:tcW w:w="1109" w:type="dxa"/>
            <w:tcBorders>
              <w:top w:val="nil"/>
              <w:left w:val="nil"/>
              <w:bottom w:val="single" w:sz="4" w:space="0" w:color="auto"/>
              <w:right w:val="single" w:sz="4" w:space="0" w:color="auto"/>
            </w:tcBorders>
            <w:shd w:val="clear" w:color="auto" w:fill="auto"/>
            <w:noWrap/>
            <w:vAlign w:val="bottom"/>
            <w:hideMark/>
          </w:tcPr>
          <w:p w14:paraId="3DBB1374" w14:textId="1300FB6B" w:rsidR="00363CCB" w:rsidRPr="004060E5" w:rsidRDefault="00363CCB" w:rsidP="00AA0597">
            <w:pPr>
              <w:spacing w:after="0" w:line="240" w:lineRule="auto"/>
              <w:jc w:val="right"/>
              <w:rPr>
                <w:rFonts w:ascii="Times New Roman" w:eastAsia="Times New Roman" w:hAnsi="Times New Roman" w:cs="Times New Roman"/>
                <w:color w:val="000000"/>
                <w:vertAlign w:val="superscript"/>
              </w:rPr>
            </w:pPr>
            <w:r w:rsidRPr="00BE4377">
              <w:rPr>
                <w:rFonts w:ascii="Times New Roman" w:eastAsia="Times New Roman" w:hAnsi="Times New Roman" w:cs="Times New Roman"/>
                <w:color w:val="000000"/>
              </w:rPr>
              <w:t>0</w:t>
            </w:r>
          </w:p>
        </w:tc>
        <w:tc>
          <w:tcPr>
            <w:tcW w:w="1463" w:type="dxa"/>
            <w:tcBorders>
              <w:top w:val="nil"/>
              <w:left w:val="nil"/>
              <w:bottom w:val="single" w:sz="4" w:space="0" w:color="auto"/>
              <w:right w:val="single" w:sz="4" w:space="0" w:color="auto"/>
            </w:tcBorders>
            <w:shd w:val="clear" w:color="auto" w:fill="auto"/>
            <w:noWrap/>
            <w:vAlign w:val="bottom"/>
            <w:hideMark/>
          </w:tcPr>
          <w:p w14:paraId="4CE619B0"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8" w:type="dxa"/>
            <w:tcBorders>
              <w:top w:val="nil"/>
              <w:left w:val="nil"/>
              <w:bottom w:val="single" w:sz="4" w:space="0" w:color="auto"/>
              <w:right w:val="single" w:sz="4" w:space="0" w:color="auto"/>
            </w:tcBorders>
            <w:shd w:val="clear" w:color="auto" w:fill="auto"/>
            <w:noWrap/>
            <w:vAlign w:val="bottom"/>
            <w:hideMark/>
          </w:tcPr>
          <w:p w14:paraId="327458E5"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440" w:type="dxa"/>
            <w:tcBorders>
              <w:top w:val="nil"/>
              <w:left w:val="nil"/>
              <w:bottom w:val="single" w:sz="4" w:space="0" w:color="auto"/>
              <w:right w:val="single" w:sz="4" w:space="0" w:color="auto"/>
            </w:tcBorders>
            <w:shd w:val="clear" w:color="auto" w:fill="auto"/>
            <w:noWrap/>
            <w:vAlign w:val="bottom"/>
            <w:hideMark/>
          </w:tcPr>
          <w:p w14:paraId="34830882"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194" w:type="dxa"/>
            <w:tcBorders>
              <w:top w:val="nil"/>
              <w:left w:val="nil"/>
              <w:bottom w:val="single" w:sz="4" w:space="0" w:color="auto"/>
              <w:right w:val="single" w:sz="4" w:space="0" w:color="auto"/>
            </w:tcBorders>
            <w:shd w:val="clear" w:color="auto" w:fill="auto"/>
            <w:noWrap/>
            <w:vAlign w:val="bottom"/>
            <w:hideMark/>
          </w:tcPr>
          <w:p w14:paraId="21EA295D"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080" w:type="dxa"/>
            <w:tcBorders>
              <w:top w:val="nil"/>
              <w:left w:val="nil"/>
              <w:bottom w:val="single" w:sz="4" w:space="0" w:color="auto"/>
              <w:right w:val="single" w:sz="4" w:space="0" w:color="auto"/>
            </w:tcBorders>
            <w:shd w:val="clear" w:color="auto" w:fill="auto"/>
            <w:noWrap/>
            <w:vAlign w:val="bottom"/>
            <w:hideMark/>
          </w:tcPr>
          <w:p w14:paraId="2F4188DD"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530" w:type="dxa"/>
            <w:tcBorders>
              <w:top w:val="nil"/>
              <w:left w:val="nil"/>
              <w:bottom w:val="single" w:sz="4" w:space="0" w:color="auto"/>
              <w:right w:val="single" w:sz="4" w:space="0" w:color="auto"/>
            </w:tcBorders>
            <w:shd w:val="clear" w:color="auto" w:fill="auto"/>
            <w:noWrap/>
            <w:vAlign w:val="bottom"/>
            <w:hideMark/>
          </w:tcPr>
          <w:p w14:paraId="002C42FB"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530" w:type="dxa"/>
            <w:tcBorders>
              <w:top w:val="nil"/>
              <w:left w:val="nil"/>
              <w:bottom w:val="single" w:sz="4" w:space="0" w:color="auto"/>
              <w:right w:val="single" w:sz="4" w:space="0" w:color="auto"/>
            </w:tcBorders>
            <w:shd w:val="clear" w:color="auto" w:fill="auto"/>
            <w:noWrap/>
            <w:vAlign w:val="bottom"/>
            <w:hideMark/>
          </w:tcPr>
          <w:p w14:paraId="3D124F9B"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363CCB" w:rsidRPr="00BE4377" w14:paraId="26B942B0" w14:textId="77777777" w:rsidTr="001516E4">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398E4BBC" w14:textId="77777777" w:rsidR="00363CCB" w:rsidRPr="00BE4377" w:rsidRDefault="00363CCB" w:rsidP="00AA0597">
            <w:pPr>
              <w:spacing w:after="0" w:line="240" w:lineRule="auto"/>
              <w:rPr>
                <w:rFonts w:ascii="Times New Roman" w:eastAsia="Times New Roman" w:hAnsi="Times New Roman" w:cs="Times New Roman"/>
                <w:color w:val="000000"/>
              </w:rPr>
            </w:pPr>
            <w:r w:rsidRPr="00BE4377">
              <w:rPr>
                <w:rFonts w:ascii="Times New Roman" w:eastAsia="Times New Roman" w:hAnsi="Times New Roman" w:cs="Times New Roman"/>
                <w:color w:val="000000"/>
              </w:rPr>
              <w:t>Cayman Islands</w:t>
            </w:r>
          </w:p>
        </w:tc>
        <w:tc>
          <w:tcPr>
            <w:tcW w:w="1109" w:type="dxa"/>
            <w:tcBorders>
              <w:top w:val="nil"/>
              <w:left w:val="nil"/>
              <w:bottom w:val="single" w:sz="4" w:space="0" w:color="auto"/>
              <w:right w:val="single" w:sz="4" w:space="0" w:color="auto"/>
            </w:tcBorders>
            <w:shd w:val="clear" w:color="auto" w:fill="auto"/>
            <w:noWrap/>
            <w:vAlign w:val="bottom"/>
            <w:hideMark/>
          </w:tcPr>
          <w:p w14:paraId="22FC4D75" w14:textId="23837BA0"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w:t>
            </w:r>
          </w:p>
        </w:tc>
        <w:tc>
          <w:tcPr>
            <w:tcW w:w="1463" w:type="dxa"/>
            <w:tcBorders>
              <w:top w:val="nil"/>
              <w:left w:val="nil"/>
              <w:bottom w:val="single" w:sz="4" w:space="0" w:color="auto"/>
              <w:right w:val="single" w:sz="4" w:space="0" w:color="auto"/>
            </w:tcBorders>
            <w:shd w:val="clear" w:color="auto" w:fill="auto"/>
            <w:noWrap/>
            <w:vAlign w:val="bottom"/>
            <w:hideMark/>
          </w:tcPr>
          <w:p w14:paraId="44344A09"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0.52</w:t>
            </w:r>
          </w:p>
        </w:tc>
        <w:tc>
          <w:tcPr>
            <w:tcW w:w="1388" w:type="dxa"/>
            <w:tcBorders>
              <w:top w:val="nil"/>
              <w:left w:val="nil"/>
              <w:bottom w:val="single" w:sz="4" w:space="0" w:color="auto"/>
              <w:right w:val="single" w:sz="4" w:space="0" w:color="auto"/>
            </w:tcBorders>
            <w:shd w:val="clear" w:color="auto" w:fill="auto"/>
            <w:noWrap/>
            <w:vAlign w:val="bottom"/>
            <w:hideMark/>
          </w:tcPr>
          <w:p w14:paraId="25090E84"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1.06</w:t>
            </w:r>
          </w:p>
        </w:tc>
        <w:tc>
          <w:tcPr>
            <w:tcW w:w="1440" w:type="dxa"/>
            <w:tcBorders>
              <w:top w:val="nil"/>
              <w:left w:val="nil"/>
              <w:bottom w:val="single" w:sz="4" w:space="0" w:color="auto"/>
              <w:right w:val="single" w:sz="4" w:space="0" w:color="auto"/>
            </w:tcBorders>
            <w:shd w:val="clear" w:color="auto" w:fill="auto"/>
            <w:noWrap/>
            <w:vAlign w:val="bottom"/>
            <w:hideMark/>
          </w:tcPr>
          <w:p w14:paraId="677EB039"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1.22</w:t>
            </w:r>
          </w:p>
        </w:tc>
        <w:tc>
          <w:tcPr>
            <w:tcW w:w="1194" w:type="dxa"/>
            <w:tcBorders>
              <w:top w:val="nil"/>
              <w:left w:val="nil"/>
              <w:bottom w:val="single" w:sz="4" w:space="0" w:color="auto"/>
              <w:right w:val="single" w:sz="4" w:space="0" w:color="auto"/>
            </w:tcBorders>
            <w:shd w:val="clear" w:color="auto" w:fill="auto"/>
            <w:noWrap/>
            <w:vAlign w:val="bottom"/>
            <w:hideMark/>
          </w:tcPr>
          <w:p w14:paraId="023B657C"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1.12</w:t>
            </w:r>
          </w:p>
        </w:tc>
        <w:tc>
          <w:tcPr>
            <w:tcW w:w="1080" w:type="dxa"/>
            <w:tcBorders>
              <w:top w:val="nil"/>
              <w:left w:val="nil"/>
              <w:bottom w:val="single" w:sz="4" w:space="0" w:color="auto"/>
              <w:right w:val="single" w:sz="4" w:space="0" w:color="auto"/>
            </w:tcBorders>
            <w:shd w:val="clear" w:color="auto" w:fill="auto"/>
            <w:noWrap/>
            <w:vAlign w:val="bottom"/>
            <w:hideMark/>
          </w:tcPr>
          <w:p w14:paraId="3BB0F34E"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0.9</w:t>
            </w:r>
          </w:p>
        </w:tc>
        <w:tc>
          <w:tcPr>
            <w:tcW w:w="1530" w:type="dxa"/>
            <w:tcBorders>
              <w:top w:val="nil"/>
              <w:left w:val="nil"/>
              <w:bottom w:val="single" w:sz="4" w:space="0" w:color="auto"/>
              <w:right w:val="single" w:sz="4" w:space="0" w:color="auto"/>
            </w:tcBorders>
            <w:shd w:val="clear" w:color="auto" w:fill="auto"/>
            <w:noWrap/>
            <w:vAlign w:val="bottom"/>
            <w:hideMark/>
          </w:tcPr>
          <w:p w14:paraId="0E72C617"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1.37</w:t>
            </w:r>
          </w:p>
        </w:tc>
        <w:tc>
          <w:tcPr>
            <w:tcW w:w="1530" w:type="dxa"/>
            <w:tcBorders>
              <w:top w:val="nil"/>
              <w:left w:val="nil"/>
              <w:bottom w:val="single" w:sz="4" w:space="0" w:color="auto"/>
              <w:right w:val="single" w:sz="4" w:space="0" w:color="auto"/>
            </w:tcBorders>
            <w:shd w:val="clear" w:color="auto" w:fill="auto"/>
            <w:noWrap/>
            <w:vAlign w:val="bottom"/>
            <w:hideMark/>
          </w:tcPr>
          <w:p w14:paraId="64262729"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w:t>
            </w:r>
            <w:r>
              <w:rPr>
                <w:rFonts w:ascii="Times New Roman" w:eastAsia="Times New Roman" w:hAnsi="Times New Roman" w:cs="Times New Roman"/>
                <w:color w:val="000000"/>
              </w:rPr>
              <w:t>03</w:t>
            </w:r>
          </w:p>
        </w:tc>
      </w:tr>
      <w:tr w:rsidR="00363CCB" w:rsidRPr="00BE4377" w14:paraId="1F7CAE71" w14:textId="77777777" w:rsidTr="001516E4">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2C4017E8" w14:textId="77777777" w:rsidR="00363CCB" w:rsidRPr="00BE4377" w:rsidRDefault="00363CCB" w:rsidP="00AA0597">
            <w:pPr>
              <w:spacing w:after="0" w:line="240" w:lineRule="auto"/>
              <w:rPr>
                <w:rFonts w:ascii="Times New Roman" w:eastAsia="Times New Roman" w:hAnsi="Times New Roman" w:cs="Times New Roman"/>
                <w:color w:val="000000"/>
              </w:rPr>
            </w:pPr>
            <w:r w:rsidRPr="00BE4377">
              <w:rPr>
                <w:rFonts w:ascii="Times New Roman" w:eastAsia="Times New Roman" w:hAnsi="Times New Roman" w:cs="Times New Roman"/>
                <w:color w:val="000000"/>
              </w:rPr>
              <w:t>Cuba</w:t>
            </w:r>
          </w:p>
        </w:tc>
        <w:tc>
          <w:tcPr>
            <w:tcW w:w="1109" w:type="dxa"/>
            <w:tcBorders>
              <w:top w:val="nil"/>
              <w:left w:val="nil"/>
              <w:bottom w:val="single" w:sz="4" w:space="0" w:color="auto"/>
              <w:right w:val="single" w:sz="4" w:space="0" w:color="auto"/>
            </w:tcBorders>
            <w:shd w:val="clear" w:color="auto" w:fill="auto"/>
            <w:noWrap/>
            <w:vAlign w:val="bottom"/>
            <w:hideMark/>
          </w:tcPr>
          <w:p w14:paraId="31E1DB13"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w:t>
            </w:r>
          </w:p>
        </w:tc>
        <w:tc>
          <w:tcPr>
            <w:tcW w:w="1463" w:type="dxa"/>
            <w:tcBorders>
              <w:top w:val="nil"/>
              <w:left w:val="nil"/>
              <w:bottom w:val="single" w:sz="4" w:space="0" w:color="auto"/>
              <w:right w:val="single" w:sz="4" w:space="0" w:color="auto"/>
            </w:tcBorders>
            <w:shd w:val="clear" w:color="auto" w:fill="auto"/>
            <w:noWrap/>
            <w:vAlign w:val="bottom"/>
            <w:hideMark/>
          </w:tcPr>
          <w:p w14:paraId="409E3FCB"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-1.4</w:t>
            </w:r>
          </w:p>
        </w:tc>
        <w:tc>
          <w:tcPr>
            <w:tcW w:w="1388" w:type="dxa"/>
            <w:tcBorders>
              <w:top w:val="nil"/>
              <w:left w:val="nil"/>
              <w:bottom w:val="single" w:sz="4" w:space="0" w:color="auto"/>
              <w:right w:val="single" w:sz="4" w:space="0" w:color="auto"/>
            </w:tcBorders>
            <w:shd w:val="clear" w:color="auto" w:fill="auto"/>
            <w:noWrap/>
            <w:vAlign w:val="bottom"/>
            <w:hideMark/>
          </w:tcPr>
          <w:p w14:paraId="12022B10"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0.37</w:t>
            </w:r>
          </w:p>
        </w:tc>
        <w:tc>
          <w:tcPr>
            <w:tcW w:w="1440" w:type="dxa"/>
            <w:tcBorders>
              <w:top w:val="nil"/>
              <w:left w:val="nil"/>
              <w:bottom w:val="single" w:sz="4" w:space="0" w:color="auto"/>
              <w:right w:val="single" w:sz="4" w:space="0" w:color="auto"/>
            </w:tcBorders>
            <w:shd w:val="clear" w:color="auto" w:fill="auto"/>
            <w:noWrap/>
            <w:vAlign w:val="bottom"/>
            <w:hideMark/>
          </w:tcPr>
          <w:p w14:paraId="783AAFE5"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-0.47</w:t>
            </w:r>
          </w:p>
        </w:tc>
        <w:tc>
          <w:tcPr>
            <w:tcW w:w="1194" w:type="dxa"/>
            <w:tcBorders>
              <w:top w:val="nil"/>
              <w:left w:val="nil"/>
              <w:bottom w:val="single" w:sz="4" w:space="0" w:color="auto"/>
              <w:right w:val="single" w:sz="4" w:space="0" w:color="auto"/>
            </w:tcBorders>
            <w:shd w:val="clear" w:color="auto" w:fill="auto"/>
            <w:noWrap/>
            <w:vAlign w:val="bottom"/>
            <w:hideMark/>
          </w:tcPr>
          <w:p w14:paraId="7E7ACF09"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-1.59</w:t>
            </w:r>
          </w:p>
        </w:tc>
        <w:tc>
          <w:tcPr>
            <w:tcW w:w="1080" w:type="dxa"/>
            <w:tcBorders>
              <w:top w:val="nil"/>
              <w:left w:val="nil"/>
              <w:bottom w:val="single" w:sz="4" w:space="0" w:color="auto"/>
              <w:right w:val="single" w:sz="4" w:space="0" w:color="auto"/>
            </w:tcBorders>
            <w:shd w:val="clear" w:color="auto" w:fill="auto"/>
            <w:noWrap/>
            <w:vAlign w:val="bottom"/>
            <w:hideMark/>
          </w:tcPr>
          <w:p w14:paraId="48658D5F"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-0.63</w:t>
            </w:r>
          </w:p>
        </w:tc>
        <w:tc>
          <w:tcPr>
            <w:tcW w:w="1530" w:type="dxa"/>
            <w:tcBorders>
              <w:top w:val="nil"/>
              <w:left w:val="nil"/>
              <w:bottom w:val="single" w:sz="4" w:space="0" w:color="auto"/>
              <w:right w:val="single" w:sz="4" w:space="0" w:color="auto"/>
            </w:tcBorders>
            <w:shd w:val="clear" w:color="auto" w:fill="auto"/>
            <w:noWrap/>
            <w:vAlign w:val="bottom"/>
            <w:hideMark/>
          </w:tcPr>
          <w:p w14:paraId="7AED4E26"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-0.63</w:t>
            </w:r>
          </w:p>
        </w:tc>
        <w:tc>
          <w:tcPr>
            <w:tcW w:w="1530" w:type="dxa"/>
            <w:tcBorders>
              <w:top w:val="nil"/>
              <w:left w:val="nil"/>
              <w:bottom w:val="single" w:sz="4" w:space="0" w:color="auto"/>
              <w:right w:val="single" w:sz="4" w:space="0" w:color="auto"/>
            </w:tcBorders>
            <w:shd w:val="clear" w:color="auto" w:fill="auto"/>
            <w:noWrap/>
            <w:vAlign w:val="bottom"/>
            <w:hideMark/>
          </w:tcPr>
          <w:p w14:paraId="7CDC036F"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-0.73</w:t>
            </w:r>
          </w:p>
        </w:tc>
      </w:tr>
      <w:tr w:rsidR="00363CCB" w:rsidRPr="00BE4377" w14:paraId="494F9FEE" w14:textId="77777777" w:rsidTr="001516E4">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0D3CD4EF" w14:textId="386190E3" w:rsidR="00363CCB" w:rsidRPr="00BE4377" w:rsidRDefault="0076503C" w:rsidP="00AA0597">
            <w:pPr>
              <w:spacing w:after="0" w:line="240" w:lineRule="auto"/>
              <w:rPr>
                <w:rFonts w:ascii="Times New Roman" w:eastAsia="Times New Roman" w:hAnsi="Times New Roman" w:cs="Times New Roman"/>
                <w:color w:val="000000"/>
              </w:rPr>
            </w:pPr>
            <w:r w:rsidRPr="0076503C">
              <w:rPr>
                <w:rFonts w:ascii="Times New Roman" w:eastAsia="Times New Roman" w:hAnsi="Times New Roman" w:cs="Times New Roman"/>
              </w:rPr>
              <w:t>Curaçao</w:t>
            </w:r>
            <w:r w:rsidRPr="0076503C">
              <w:rPr>
                <w:rFonts w:ascii="Times New Roman" w:eastAsia="Times New Roman" w:hAnsi="Times New Roman" w:cs="Times New Roman"/>
                <w:i/>
                <w:color w:val="000000"/>
                <w:sz w:val="20"/>
                <w:vertAlign w:val="superscript"/>
              </w:rPr>
              <w:t xml:space="preserve"> </w:t>
            </w:r>
            <w:r w:rsidR="00976730" w:rsidRPr="00976730">
              <w:rPr>
                <w:rFonts w:ascii="Times New Roman" w:eastAsia="Times New Roman" w:hAnsi="Times New Roman" w:cs="Times New Roman"/>
                <w:i/>
                <w:color w:val="000000"/>
                <w:vertAlign w:val="superscript"/>
              </w:rPr>
              <w:t>a</w:t>
            </w:r>
          </w:p>
        </w:tc>
        <w:tc>
          <w:tcPr>
            <w:tcW w:w="1109" w:type="dxa"/>
            <w:tcBorders>
              <w:top w:val="nil"/>
              <w:left w:val="nil"/>
              <w:bottom w:val="single" w:sz="4" w:space="0" w:color="auto"/>
              <w:right w:val="single" w:sz="4" w:space="0" w:color="auto"/>
            </w:tcBorders>
            <w:shd w:val="clear" w:color="auto" w:fill="auto"/>
            <w:noWrap/>
            <w:vAlign w:val="bottom"/>
            <w:hideMark/>
          </w:tcPr>
          <w:p w14:paraId="71C18AEB" w14:textId="2542EE2F"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w:t>
            </w:r>
          </w:p>
        </w:tc>
        <w:tc>
          <w:tcPr>
            <w:tcW w:w="1463" w:type="dxa"/>
            <w:tcBorders>
              <w:top w:val="nil"/>
              <w:left w:val="nil"/>
              <w:bottom w:val="single" w:sz="4" w:space="0" w:color="auto"/>
              <w:right w:val="single" w:sz="4" w:space="0" w:color="auto"/>
            </w:tcBorders>
            <w:shd w:val="clear" w:color="auto" w:fill="auto"/>
            <w:noWrap/>
            <w:vAlign w:val="bottom"/>
            <w:hideMark/>
          </w:tcPr>
          <w:p w14:paraId="28FB5F1F"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0.4</w:t>
            </w:r>
          </w:p>
        </w:tc>
        <w:tc>
          <w:tcPr>
            <w:tcW w:w="1388" w:type="dxa"/>
            <w:tcBorders>
              <w:top w:val="nil"/>
              <w:left w:val="nil"/>
              <w:bottom w:val="single" w:sz="4" w:space="0" w:color="auto"/>
              <w:right w:val="single" w:sz="4" w:space="0" w:color="auto"/>
            </w:tcBorders>
            <w:shd w:val="clear" w:color="auto" w:fill="auto"/>
            <w:noWrap/>
            <w:vAlign w:val="bottom"/>
            <w:hideMark/>
          </w:tcPr>
          <w:p w14:paraId="4E7CE494"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0.72</w:t>
            </w:r>
          </w:p>
        </w:tc>
        <w:tc>
          <w:tcPr>
            <w:tcW w:w="1440" w:type="dxa"/>
            <w:tcBorders>
              <w:top w:val="nil"/>
              <w:left w:val="nil"/>
              <w:bottom w:val="single" w:sz="4" w:space="0" w:color="auto"/>
              <w:right w:val="single" w:sz="4" w:space="0" w:color="auto"/>
            </w:tcBorders>
            <w:shd w:val="clear" w:color="auto" w:fill="auto"/>
            <w:noWrap/>
            <w:vAlign w:val="bottom"/>
            <w:hideMark/>
          </w:tcPr>
          <w:p w14:paraId="2859E413"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0.75</w:t>
            </w:r>
          </w:p>
        </w:tc>
        <w:tc>
          <w:tcPr>
            <w:tcW w:w="1194" w:type="dxa"/>
            <w:tcBorders>
              <w:top w:val="nil"/>
              <w:left w:val="nil"/>
              <w:bottom w:val="single" w:sz="4" w:space="0" w:color="auto"/>
              <w:right w:val="single" w:sz="4" w:space="0" w:color="auto"/>
            </w:tcBorders>
            <w:shd w:val="clear" w:color="auto" w:fill="auto"/>
            <w:noWrap/>
            <w:vAlign w:val="bottom"/>
            <w:hideMark/>
          </w:tcPr>
          <w:p w14:paraId="1B8F6C5F"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0.85</w:t>
            </w:r>
          </w:p>
        </w:tc>
        <w:tc>
          <w:tcPr>
            <w:tcW w:w="1080" w:type="dxa"/>
            <w:tcBorders>
              <w:top w:val="nil"/>
              <w:left w:val="nil"/>
              <w:bottom w:val="single" w:sz="4" w:space="0" w:color="auto"/>
              <w:right w:val="single" w:sz="4" w:space="0" w:color="auto"/>
            </w:tcBorders>
            <w:shd w:val="clear" w:color="auto" w:fill="auto"/>
            <w:noWrap/>
            <w:vAlign w:val="bottom"/>
            <w:hideMark/>
          </w:tcPr>
          <w:p w14:paraId="683D2637"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0.89</w:t>
            </w:r>
          </w:p>
        </w:tc>
        <w:tc>
          <w:tcPr>
            <w:tcW w:w="1530" w:type="dxa"/>
            <w:tcBorders>
              <w:top w:val="nil"/>
              <w:left w:val="nil"/>
              <w:bottom w:val="single" w:sz="4" w:space="0" w:color="auto"/>
              <w:right w:val="single" w:sz="4" w:space="0" w:color="auto"/>
            </w:tcBorders>
            <w:shd w:val="clear" w:color="auto" w:fill="auto"/>
            <w:noWrap/>
            <w:vAlign w:val="bottom"/>
            <w:hideMark/>
          </w:tcPr>
          <w:p w14:paraId="0CF0048B"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0.83</w:t>
            </w:r>
          </w:p>
        </w:tc>
        <w:tc>
          <w:tcPr>
            <w:tcW w:w="1530" w:type="dxa"/>
            <w:tcBorders>
              <w:top w:val="nil"/>
              <w:left w:val="nil"/>
              <w:bottom w:val="single" w:sz="4" w:space="0" w:color="auto"/>
              <w:right w:val="single" w:sz="4" w:space="0" w:color="auto"/>
            </w:tcBorders>
            <w:shd w:val="clear" w:color="auto" w:fill="auto"/>
            <w:noWrap/>
            <w:vAlign w:val="bottom"/>
            <w:hideMark/>
          </w:tcPr>
          <w:p w14:paraId="6EEB05EF"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0.74</w:t>
            </w:r>
          </w:p>
        </w:tc>
      </w:tr>
      <w:tr w:rsidR="00363CCB" w:rsidRPr="00BE4377" w14:paraId="147F7504" w14:textId="77777777" w:rsidTr="001516E4">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0EB73BEA" w14:textId="77777777" w:rsidR="00363CCB" w:rsidRPr="00BE4377" w:rsidRDefault="00363CCB" w:rsidP="00AA0597">
            <w:pPr>
              <w:spacing w:after="0" w:line="240" w:lineRule="auto"/>
              <w:rPr>
                <w:rFonts w:ascii="Times New Roman" w:eastAsia="Times New Roman" w:hAnsi="Times New Roman" w:cs="Times New Roman"/>
                <w:color w:val="000000"/>
              </w:rPr>
            </w:pPr>
            <w:r w:rsidRPr="00BE4377">
              <w:rPr>
                <w:rFonts w:ascii="Times New Roman" w:eastAsia="Times New Roman" w:hAnsi="Times New Roman" w:cs="Times New Roman"/>
                <w:color w:val="000000"/>
              </w:rPr>
              <w:t>Dominica</w:t>
            </w:r>
          </w:p>
        </w:tc>
        <w:tc>
          <w:tcPr>
            <w:tcW w:w="1109" w:type="dxa"/>
            <w:tcBorders>
              <w:top w:val="nil"/>
              <w:left w:val="nil"/>
              <w:bottom w:val="single" w:sz="4" w:space="0" w:color="auto"/>
              <w:right w:val="single" w:sz="4" w:space="0" w:color="auto"/>
            </w:tcBorders>
            <w:shd w:val="clear" w:color="auto" w:fill="auto"/>
            <w:noWrap/>
            <w:vAlign w:val="bottom"/>
            <w:hideMark/>
          </w:tcPr>
          <w:p w14:paraId="26823A4E"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w:t>
            </w:r>
          </w:p>
        </w:tc>
        <w:tc>
          <w:tcPr>
            <w:tcW w:w="1463" w:type="dxa"/>
            <w:tcBorders>
              <w:top w:val="nil"/>
              <w:left w:val="nil"/>
              <w:bottom w:val="single" w:sz="4" w:space="0" w:color="auto"/>
              <w:right w:val="single" w:sz="4" w:space="0" w:color="auto"/>
            </w:tcBorders>
            <w:shd w:val="clear" w:color="auto" w:fill="auto"/>
            <w:noWrap/>
            <w:vAlign w:val="bottom"/>
            <w:hideMark/>
          </w:tcPr>
          <w:p w14:paraId="6D0381F3"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w:t>
            </w:r>
          </w:p>
        </w:tc>
        <w:tc>
          <w:tcPr>
            <w:tcW w:w="1388" w:type="dxa"/>
            <w:tcBorders>
              <w:top w:val="nil"/>
              <w:left w:val="nil"/>
              <w:bottom w:val="single" w:sz="4" w:space="0" w:color="auto"/>
              <w:right w:val="single" w:sz="4" w:space="0" w:color="auto"/>
            </w:tcBorders>
            <w:shd w:val="clear" w:color="auto" w:fill="auto"/>
            <w:noWrap/>
            <w:vAlign w:val="bottom"/>
            <w:hideMark/>
          </w:tcPr>
          <w:p w14:paraId="3A9D2949"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1.21</w:t>
            </w:r>
          </w:p>
        </w:tc>
        <w:tc>
          <w:tcPr>
            <w:tcW w:w="1440" w:type="dxa"/>
            <w:tcBorders>
              <w:top w:val="nil"/>
              <w:left w:val="nil"/>
              <w:bottom w:val="single" w:sz="4" w:space="0" w:color="auto"/>
              <w:right w:val="single" w:sz="4" w:space="0" w:color="auto"/>
            </w:tcBorders>
            <w:shd w:val="clear" w:color="auto" w:fill="auto"/>
            <w:noWrap/>
            <w:vAlign w:val="bottom"/>
            <w:hideMark/>
          </w:tcPr>
          <w:p w14:paraId="3A459F79"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0.72</w:t>
            </w:r>
          </w:p>
        </w:tc>
        <w:tc>
          <w:tcPr>
            <w:tcW w:w="1194" w:type="dxa"/>
            <w:tcBorders>
              <w:top w:val="nil"/>
              <w:left w:val="nil"/>
              <w:bottom w:val="single" w:sz="4" w:space="0" w:color="auto"/>
              <w:right w:val="single" w:sz="4" w:space="0" w:color="auto"/>
            </w:tcBorders>
            <w:shd w:val="clear" w:color="auto" w:fill="auto"/>
            <w:noWrap/>
            <w:vAlign w:val="bottom"/>
            <w:hideMark/>
          </w:tcPr>
          <w:p w14:paraId="1C03C983"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0.28</w:t>
            </w:r>
          </w:p>
        </w:tc>
        <w:tc>
          <w:tcPr>
            <w:tcW w:w="1080" w:type="dxa"/>
            <w:tcBorders>
              <w:top w:val="nil"/>
              <w:left w:val="nil"/>
              <w:bottom w:val="single" w:sz="4" w:space="0" w:color="auto"/>
              <w:right w:val="single" w:sz="4" w:space="0" w:color="auto"/>
            </w:tcBorders>
            <w:shd w:val="clear" w:color="auto" w:fill="auto"/>
            <w:noWrap/>
            <w:vAlign w:val="bottom"/>
            <w:hideMark/>
          </w:tcPr>
          <w:p w14:paraId="58567749"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0.64</w:t>
            </w:r>
          </w:p>
        </w:tc>
        <w:tc>
          <w:tcPr>
            <w:tcW w:w="1530" w:type="dxa"/>
            <w:tcBorders>
              <w:top w:val="nil"/>
              <w:left w:val="nil"/>
              <w:bottom w:val="single" w:sz="4" w:space="0" w:color="auto"/>
              <w:right w:val="single" w:sz="4" w:space="0" w:color="auto"/>
            </w:tcBorders>
            <w:shd w:val="clear" w:color="auto" w:fill="auto"/>
            <w:noWrap/>
            <w:vAlign w:val="bottom"/>
            <w:hideMark/>
          </w:tcPr>
          <w:p w14:paraId="082B1D6A"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0.7</w:t>
            </w:r>
          </w:p>
        </w:tc>
        <w:tc>
          <w:tcPr>
            <w:tcW w:w="1530" w:type="dxa"/>
            <w:tcBorders>
              <w:top w:val="nil"/>
              <w:left w:val="nil"/>
              <w:bottom w:val="single" w:sz="4" w:space="0" w:color="auto"/>
              <w:right w:val="single" w:sz="4" w:space="0" w:color="auto"/>
            </w:tcBorders>
            <w:shd w:val="clear" w:color="auto" w:fill="auto"/>
            <w:noWrap/>
            <w:vAlign w:val="bottom"/>
            <w:hideMark/>
          </w:tcPr>
          <w:p w14:paraId="79142294"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0.7</w:t>
            </w:r>
            <w:r>
              <w:rPr>
                <w:rFonts w:ascii="Times New Roman" w:eastAsia="Times New Roman" w:hAnsi="Times New Roman" w:cs="Times New Roman"/>
                <w:color w:val="000000"/>
              </w:rPr>
              <w:t>6</w:t>
            </w:r>
          </w:p>
        </w:tc>
      </w:tr>
      <w:tr w:rsidR="00363CCB" w:rsidRPr="00BE4377" w14:paraId="79CFCBF7" w14:textId="77777777" w:rsidTr="001516E4">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78B8C7A2" w14:textId="77777777" w:rsidR="00363CCB" w:rsidRPr="00BE4377" w:rsidRDefault="00363CCB" w:rsidP="00AA0597">
            <w:pPr>
              <w:spacing w:after="0" w:line="240" w:lineRule="auto"/>
              <w:rPr>
                <w:rFonts w:ascii="Times New Roman" w:eastAsia="Times New Roman" w:hAnsi="Times New Roman" w:cs="Times New Roman"/>
                <w:color w:val="000000"/>
              </w:rPr>
            </w:pPr>
            <w:r w:rsidRPr="00BE4377">
              <w:rPr>
                <w:rFonts w:ascii="Times New Roman" w:eastAsia="Times New Roman" w:hAnsi="Times New Roman" w:cs="Times New Roman"/>
                <w:color w:val="000000"/>
              </w:rPr>
              <w:t>Dominican Republic</w:t>
            </w:r>
          </w:p>
        </w:tc>
        <w:tc>
          <w:tcPr>
            <w:tcW w:w="1109" w:type="dxa"/>
            <w:tcBorders>
              <w:top w:val="nil"/>
              <w:left w:val="nil"/>
              <w:bottom w:val="single" w:sz="4" w:space="0" w:color="auto"/>
              <w:right w:val="single" w:sz="4" w:space="0" w:color="auto"/>
            </w:tcBorders>
            <w:shd w:val="clear" w:color="auto" w:fill="auto"/>
            <w:noWrap/>
            <w:vAlign w:val="bottom"/>
            <w:hideMark/>
          </w:tcPr>
          <w:p w14:paraId="63CF7FFF"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w:t>
            </w:r>
          </w:p>
        </w:tc>
        <w:tc>
          <w:tcPr>
            <w:tcW w:w="1463" w:type="dxa"/>
            <w:tcBorders>
              <w:top w:val="nil"/>
              <w:left w:val="nil"/>
              <w:bottom w:val="single" w:sz="4" w:space="0" w:color="auto"/>
              <w:right w:val="single" w:sz="4" w:space="0" w:color="auto"/>
            </w:tcBorders>
            <w:shd w:val="clear" w:color="auto" w:fill="auto"/>
            <w:noWrap/>
            <w:vAlign w:val="bottom"/>
            <w:hideMark/>
          </w:tcPr>
          <w:p w14:paraId="2A6E3414"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0.09</w:t>
            </w:r>
          </w:p>
        </w:tc>
        <w:tc>
          <w:tcPr>
            <w:tcW w:w="1388" w:type="dxa"/>
            <w:tcBorders>
              <w:top w:val="nil"/>
              <w:left w:val="nil"/>
              <w:bottom w:val="single" w:sz="4" w:space="0" w:color="auto"/>
              <w:right w:val="single" w:sz="4" w:space="0" w:color="auto"/>
            </w:tcBorders>
            <w:shd w:val="clear" w:color="auto" w:fill="auto"/>
            <w:noWrap/>
            <w:vAlign w:val="bottom"/>
            <w:hideMark/>
          </w:tcPr>
          <w:p w14:paraId="60D09FF5"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0.18</w:t>
            </w:r>
          </w:p>
        </w:tc>
        <w:tc>
          <w:tcPr>
            <w:tcW w:w="1440" w:type="dxa"/>
            <w:tcBorders>
              <w:top w:val="nil"/>
              <w:left w:val="nil"/>
              <w:bottom w:val="single" w:sz="4" w:space="0" w:color="auto"/>
              <w:right w:val="single" w:sz="4" w:space="0" w:color="auto"/>
            </w:tcBorders>
            <w:shd w:val="clear" w:color="auto" w:fill="auto"/>
            <w:noWrap/>
            <w:vAlign w:val="bottom"/>
            <w:hideMark/>
          </w:tcPr>
          <w:p w14:paraId="3E9558CA"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-0.46</w:t>
            </w:r>
          </w:p>
        </w:tc>
        <w:tc>
          <w:tcPr>
            <w:tcW w:w="1194" w:type="dxa"/>
            <w:tcBorders>
              <w:top w:val="nil"/>
              <w:left w:val="nil"/>
              <w:bottom w:val="single" w:sz="4" w:space="0" w:color="auto"/>
              <w:right w:val="single" w:sz="4" w:space="0" w:color="auto"/>
            </w:tcBorders>
            <w:shd w:val="clear" w:color="auto" w:fill="auto"/>
            <w:noWrap/>
            <w:vAlign w:val="bottom"/>
            <w:hideMark/>
          </w:tcPr>
          <w:p w14:paraId="027C0E9C"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-0.07</w:t>
            </w:r>
          </w:p>
        </w:tc>
        <w:tc>
          <w:tcPr>
            <w:tcW w:w="1080" w:type="dxa"/>
            <w:tcBorders>
              <w:top w:val="nil"/>
              <w:left w:val="nil"/>
              <w:bottom w:val="single" w:sz="4" w:space="0" w:color="auto"/>
              <w:right w:val="single" w:sz="4" w:space="0" w:color="auto"/>
            </w:tcBorders>
            <w:shd w:val="clear" w:color="auto" w:fill="auto"/>
            <w:noWrap/>
            <w:vAlign w:val="bottom"/>
            <w:hideMark/>
          </w:tcPr>
          <w:p w14:paraId="6C492640"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-0.51</w:t>
            </w:r>
          </w:p>
        </w:tc>
        <w:tc>
          <w:tcPr>
            <w:tcW w:w="1530" w:type="dxa"/>
            <w:tcBorders>
              <w:top w:val="nil"/>
              <w:left w:val="nil"/>
              <w:bottom w:val="single" w:sz="4" w:space="0" w:color="auto"/>
              <w:right w:val="single" w:sz="4" w:space="0" w:color="auto"/>
            </w:tcBorders>
            <w:shd w:val="clear" w:color="auto" w:fill="auto"/>
            <w:noWrap/>
            <w:vAlign w:val="bottom"/>
            <w:hideMark/>
          </w:tcPr>
          <w:p w14:paraId="4D4D4C34"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-0.83</w:t>
            </w:r>
          </w:p>
        </w:tc>
        <w:tc>
          <w:tcPr>
            <w:tcW w:w="1530" w:type="dxa"/>
            <w:tcBorders>
              <w:top w:val="nil"/>
              <w:left w:val="nil"/>
              <w:bottom w:val="single" w:sz="4" w:space="0" w:color="auto"/>
              <w:right w:val="single" w:sz="4" w:space="0" w:color="auto"/>
            </w:tcBorders>
            <w:shd w:val="clear" w:color="auto" w:fill="auto"/>
            <w:noWrap/>
            <w:vAlign w:val="bottom"/>
            <w:hideMark/>
          </w:tcPr>
          <w:p w14:paraId="2971477A"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-0.2</w:t>
            </w:r>
            <w:r>
              <w:rPr>
                <w:rFonts w:ascii="Times New Roman" w:eastAsia="Times New Roman" w:hAnsi="Times New Roman" w:cs="Times New Roman"/>
                <w:color w:val="000000"/>
              </w:rPr>
              <w:t>7</w:t>
            </w:r>
          </w:p>
        </w:tc>
      </w:tr>
      <w:tr w:rsidR="00363CCB" w:rsidRPr="00BE4377" w14:paraId="6F702F82" w14:textId="77777777" w:rsidTr="001516E4">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33D0A8DC" w14:textId="0F7B2A19" w:rsidR="00363CCB" w:rsidRPr="00BE4377" w:rsidRDefault="00363CCB" w:rsidP="00AA0597">
            <w:pPr>
              <w:spacing w:after="0" w:line="240" w:lineRule="auto"/>
              <w:rPr>
                <w:rFonts w:ascii="Times New Roman" w:eastAsia="Times New Roman" w:hAnsi="Times New Roman" w:cs="Times New Roman"/>
                <w:color w:val="000000"/>
              </w:rPr>
            </w:pPr>
            <w:r w:rsidRPr="00BE4377">
              <w:rPr>
                <w:rFonts w:ascii="Times New Roman" w:eastAsia="Times New Roman" w:hAnsi="Times New Roman" w:cs="Times New Roman"/>
                <w:color w:val="000000"/>
              </w:rPr>
              <w:t xml:space="preserve">St. </w:t>
            </w:r>
            <w:proofErr w:type="spellStart"/>
            <w:r w:rsidRPr="00BE4377">
              <w:rPr>
                <w:rFonts w:ascii="Times New Roman" w:eastAsia="Times New Roman" w:hAnsi="Times New Roman" w:cs="Times New Roman"/>
                <w:color w:val="000000"/>
              </w:rPr>
              <w:t>Eustatius</w:t>
            </w:r>
            <w:r w:rsidR="00976730" w:rsidRPr="00976730">
              <w:rPr>
                <w:rFonts w:ascii="Times New Roman" w:eastAsia="Times New Roman" w:hAnsi="Times New Roman" w:cs="Times New Roman"/>
                <w:i/>
                <w:color w:val="000000"/>
                <w:vertAlign w:val="superscript"/>
              </w:rPr>
              <w:t>a</w:t>
            </w:r>
            <w:proofErr w:type="spellEnd"/>
          </w:p>
        </w:tc>
        <w:tc>
          <w:tcPr>
            <w:tcW w:w="1109" w:type="dxa"/>
            <w:tcBorders>
              <w:top w:val="nil"/>
              <w:left w:val="nil"/>
              <w:bottom w:val="single" w:sz="4" w:space="0" w:color="auto"/>
              <w:right w:val="single" w:sz="4" w:space="0" w:color="auto"/>
            </w:tcBorders>
            <w:shd w:val="clear" w:color="auto" w:fill="auto"/>
            <w:noWrap/>
            <w:vAlign w:val="bottom"/>
            <w:hideMark/>
          </w:tcPr>
          <w:p w14:paraId="66EAC993" w14:textId="77C8E5E1"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w:t>
            </w:r>
          </w:p>
        </w:tc>
        <w:tc>
          <w:tcPr>
            <w:tcW w:w="1463" w:type="dxa"/>
            <w:tcBorders>
              <w:top w:val="nil"/>
              <w:left w:val="nil"/>
              <w:bottom w:val="single" w:sz="4" w:space="0" w:color="auto"/>
              <w:right w:val="single" w:sz="4" w:space="0" w:color="auto"/>
            </w:tcBorders>
            <w:shd w:val="clear" w:color="auto" w:fill="auto"/>
            <w:noWrap/>
            <w:vAlign w:val="bottom"/>
            <w:hideMark/>
          </w:tcPr>
          <w:p w14:paraId="5843FB72"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0.4</w:t>
            </w:r>
          </w:p>
        </w:tc>
        <w:tc>
          <w:tcPr>
            <w:tcW w:w="1388" w:type="dxa"/>
            <w:tcBorders>
              <w:top w:val="nil"/>
              <w:left w:val="nil"/>
              <w:bottom w:val="single" w:sz="4" w:space="0" w:color="auto"/>
              <w:right w:val="single" w:sz="4" w:space="0" w:color="auto"/>
            </w:tcBorders>
            <w:shd w:val="clear" w:color="auto" w:fill="auto"/>
            <w:noWrap/>
            <w:vAlign w:val="bottom"/>
            <w:hideMark/>
          </w:tcPr>
          <w:p w14:paraId="43122599"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0.72</w:t>
            </w:r>
          </w:p>
        </w:tc>
        <w:tc>
          <w:tcPr>
            <w:tcW w:w="1440" w:type="dxa"/>
            <w:tcBorders>
              <w:top w:val="nil"/>
              <w:left w:val="nil"/>
              <w:bottom w:val="single" w:sz="4" w:space="0" w:color="auto"/>
              <w:right w:val="single" w:sz="4" w:space="0" w:color="auto"/>
            </w:tcBorders>
            <w:shd w:val="clear" w:color="auto" w:fill="auto"/>
            <w:noWrap/>
            <w:vAlign w:val="bottom"/>
            <w:hideMark/>
          </w:tcPr>
          <w:p w14:paraId="2A39289D"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0.75</w:t>
            </w:r>
          </w:p>
        </w:tc>
        <w:tc>
          <w:tcPr>
            <w:tcW w:w="1194" w:type="dxa"/>
            <w:tcBorders>
              <w:top w:val="nil"/>
              <w:left w:val="nil"/>
              <w:bottom w:val="single" w:sz="4" w:space="0" w:color="auto"/>
              <w:right w:val="single" w:sz="4" w:space="0" w:color="auto"/>
            </w:tcBorders>
            <w:shd w:val="clear" w:color="auto" w:fill="auto"/>
            <w:noWrap/>
            <w:vAlign w:val="bottom"/>
            <w:hideMark/>
          </w:tcPr>
          <w:p w14:paraId="6DD7D431"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0.85</w:t>
            </w:r>
          </w:p>
        </w:tc>
        <w:tc>
          <w:tcPr>
            <w:tcW w:w="1080" w:type="dxa"/>
            <w:tcBorders>
              <w:top w:val="nil"/>
              <w:left w:val="nil"/>
              <w:bottom w:val="single" w:sz="4" w:space="0" w:color="auto"/>
              <w:right w:val="single" w:sz="4" w:space="0" w:color="auto"/>
            </w:tcBorders>
            <w:shd w:val="clear" w:color="auto" w:fill="auto"/>
            <w:noWrap/>
            <w:vAlign w:val="bottom"/>
            <w:hideMark/>
          </w:tcPr>
          <w:p w14:paraId="0BF44EBF"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0.89</w:t>
            </w:r>
          </w:p>
        </w:tc>
        <w:tc>
          <w:tcPr>
            <w:tcW w:w="1530" w:type="dxa"/>
            <w:tcBorders>
              <w:top w:val="nil"/>
              <w:left w:val="nil"/>
              <w:bottom w:val="single" w:sz="4" w:space="0" w:color="auto"/>
              <w:right w:val="single" w:sz="4" w:space="0" w:color="auto"/>
            </w:tcBorders>
            <w:shd w:val="clear" w:color="auto" w:fill="auto"/>
            <w:noWrap/>
            <w:vAlign w:val="bottom"/>
            <w:hideMark/>
          </w:tcPr>
          <w:p w14:paraId="367D9B14"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0.83</w:t>
            </w:r>
          </w:p>
        </w:tc>
        <w:tc>
          <w:tcPr>
            <w:tcW w:w="1530" w:type="dxa"/>
            <w:tcBorders>
              <w:top w:val="nil"/>
              <w:left w:val="nil"/>
              <w:bottom w:val="single" w:sz="4" w:space="0" w:color="auto"/>
              <w:right w:val="single" w:sz="4" w:space="0" w:color="auto"/>
            </w:tcBorders>
            <w:shd w:val="clear" w:color="auto" w:fill="auto"/>
            <w:noWrap/>
            <w:vAlign w:val="bottom"/>
            <w:hideMark/>
          </w:tcPr>
          <w:p w14:paraId="0BB30FC2"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0.74</w:t>
            </w:r>
          </w:p>
        </w:tc>
      </w:tr>
      <w:tr w:rsidR="00363CCB" w:rsidRPr="00BE4377" w14:paraId="5BA7DE9E" w14:textId="77777777" w:rsidTr="001516E4">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3DDB8A9C" w14:textId="77777777" w:rsidR="00363CCB" w:rsidRPr="00BE4377" w:rsidRDefault="00363CCB" w:rsidP="00AA0597">
            <w:pPr>
              <w:spacing w:after="0" w:line="240" w:lineRule="auto"/>
              <w:rPr>
                <w:rFonts w:ascii="Times New Roman" w:eastAsia="Times New Roman" w:hAnsi="Times New Roman" w:cs="Times New Roman"/>
                <w:color w:val="000000"/>
              </w:rPr>
            </w:pPr>
            <w:r w:rsidRPr="00BE4377">
              <w:rPr>
                <w:rFonts w:ascii="Times New Roman" w:eastAsia="Times New Roman" w:hAnsi="Times New Roman" w:cs="Times New Roman"/>
                <w:color w:val="000000"/>
              </w:rPr>
              <w:t>Grenada</w:t>
            </w:r>
          </w:p>
        </w:tc>
        <w:tc>
          <w:tcPr>
            <w:tcW w:w="1109" w:type="dxa"/>
            <w:tcBorders>
              <w:top w:val="nil"/>
              <w:left w:val="nil"/>
              <w:bottom w:val="single" w:sz="4" w:space="0" w:color="auto"/>
              <w:right w:val="single" w:sz="4" w:space="0" w:color="auto"/>
            </w:tcBorders>
            <w:shd w:val="clear" w:color="auto" w:fill="auto"/>
            <w:noWrap/>
            <w:vAlign w:val="bottom"/>
            <w:hideMark/>
          </w:tcPr>
          <w:p w14:paraId="2A614A3B"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w:t>
            </w:r>
          </w:p>
        </w:tc>
        <w:tc>
          <w:tcPr>
            <w:tcW w:w="1463" w:type="dxa"/>
            <w:tcBorders>
              <w:top w:val="nil"/>
              <w:left w:val="nil"/>
              <w:bottom w:val="single" w:sz="4" w:space="0" w:color="auto"/>
              <w:right w:val="single" w:sz="4" w:space="0" w:color="auto"/>
            </w:tcBorders>
            <w:shd w:val="clear" w:color="auto" w:fill="auto"/>
            <w:noWrap/>
            <w:vAlign w:val="bottom"/>
            <w:hideMark/>
          </w:tcPr>
          <w:p w14:paraId="71697ED1"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0.81</w:t>
            </w:r>
          </w:p>
        </w:tc>
        <w:tc>
          <w:tcPr>
            <w:tcW w:w="1388" w:type="dxa"/>
            <w:tcBorders>
              <w:top w:val="nil"/>
              <w:left w:val="nil"/>
              <w:bottom w:val="single" w:sz="4" w:space="0" w:color="auto"/>
              <w:right w:val="single" w:sz="4" w:space="0" w:color="auto"/>
            </w:tcBorders>
            <w:shd w:val="clear" w:color="auto" w:fill="auto"/>
            <w:noWrap/>
            <w:vAlign w:val="bottom"/>
            <w:hideMark/>
          </w:tcPr>
          <w:p w14:paraId="7732F968"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0.41</w:t>
            </w:r>
          </w:p>
        </w:tc>
        <w:tc>
          <w:tcPr>
            <w:tcW w:w="1440" w:type="dxa"/>
            <w:tcBorders>
              <w:top w:val="nil"/>
              <w:left w:val="nil"/>
              <w:bottom w:val="single" w:sz="4" w:space="0" w:color="auto"/>
              <w:right w:val="single" w:sz="4" w:space="0" w:color="auto"/>
            </w:tcBorders>
            <w:shd w:val="clear" w:color="auto" w:fill="auto"/>
            <w:noWrap/>
            <w:vAlign w:val="bottom"/>
            <w:hideMark/>
          </w:tcPr>
          <w:p w14:paraId="7996F0C1"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0.24</w:t>
            </w:r>
          </w:p>
        </w:tc>
        <w:tc>
          <w:tcPr>
            <w:tcW w:w="1194" w:type="dxa"/>
            <w:tcBorders>
              <w:top w:val="nil"/>
              <w:left w:val="nil"/>
              <w:bottom w:val="single" w:sz="4" w:space="0" w:color="auto"/>
              <w:right w:val="single" w:sz="4" w:space="0" w:color="auto"/>
            </w:tcBorders>
            <w:shd w:val="clear" w:color="auto" w:fill="auto"/>
            <w:noWrap/>
            <w:vAlign w:val="bottom"/>
            <w:hideMark/>
          </w:tcPr>
          <w:p w14:paraId="2E9F248F"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0.28</w:t>
            </w:r>
          </w:p>
        </w:tc>
        <w:tc>
          <w:tcPr>
            <w:tcW w:w="1080" w:type="dxa"/>
            <w:tcBorders>
              <w:top w:val="nil"/>
              <w:left w:val="nil"/>
              <w:bottom w:val="single" w:sz="4" w:space="0" w:color="auto"/>
              <w:right w:val="single" w:sz="4" w:space="0" w:color="auto"/>
            </w:tcBorders>
            <w:shd w:val="clear" w:color="auto" w:fill="auto"/>
            <w:noWrap/>
            <w:vAlign w:val="bottom"/>
            <w:hideMark/>
          </w:tcPr>
          <w:p w14:paraId="2A4A52F3"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0.14</w:t>
            </w:r>
          </w:p>
        </w:tc>
        <w:tc>
          <w:tcPr>
            <w:tcW w:w="1530" w:type="dxa"/>
            <w:tcBorders>
              <w:top w:val="nil"/>
              <w:left w:val="nil"/>
              <w:bottom w:val="single" w:sz="4" w:space="0" w:color="auto"/>
              <w:right w:val="single" w:sz="4" w:space="0" w:color="auto"/>
            </w:tcBorders>
            <w:shd w:val="clear" w:color="auto" w:fill="auto"/>
            <w:noWrap/>
            <w:vAlign w:val="bottom"/>
            <w:hideMark/>
          </w:tcPr>
          <w:p w14:paraId="005CF552"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0.44</w:t>
            </w:r>
          </w:p>
        </w:tc>
        <w:tc>
          <w:tcPr>
            <w:tcW w:w="1530" w:type="dxa"/>
            <w:tcBorders>
              <w:top w:val="nil"/>
              <w:left w:val="nil"/>
              <w:bottom w:val="single" w:sz="4" w:space="0" w:color="auto"/>
              <w:right w:val="single" w:sz="4" w:space="0" w:color="auto"/>
            </w:tcBorders>
            <w:shd w:val="clear" w:color="auto" w:fill="auto"/>
            <w:noWrap/>
            <w:vAlign w:val="bottom"/>
            <w:hideMark/>
          </w:tcPr>
          <w:p w14:paraId="093BF161"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0.3</w:t>
            </w:r>
            <w:r>
              <w:rPr>
                <w:rFonts w:ascii="Times New Roman" w:eastAsia="Times New Roman" w:hAnsi="Times New Roman" w:cs="Times New Roman"/>
                <w:color w:val="000000"/>
              </w:rPr>
              <w:t>9</w:t>
            </w:r>
          </w:p>
        </w:tc>
      </w:tr>
      <w:tr w:rsidR="00363CCB" w:rsidRPr="00BE4377" w14:paraId="09DB8850" w14:textId="77777777" w:rsidTr="001516E4">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52144D72" w14:textId="77777777" w:rsidR="00363CCB" w:rsidRPr="00BE4377" w:rsidRDefault="00363CCB" w:rsidP="00AA0597">
            <w:pPr>
              <w:spacing w:after="0" w:line="240" w:lineRule="auto"/>
              <w:rPr>
                <w:rFonts w:ascii="Times New Roman" w:eastAsia="Times New Roman" w:hAnsi="Times New Roman" w:cs="Times New Roman"/>
                <w:color w:val="000000"/>
              </w:rPr>
            </w:pPr>
            <w:r w:rsidRPr="00BE4377">
              <w:rPr>
                <w:rFonts w:ascii="Times New Roman" w:eastAsia="Times New Roman" w:hAnsi="Times New Roman" w:cs="Times New Roman"/>
                <w:color w:val="000000"/>
              </w:rPr>
              <w:t>Guadeloupe</w:t>
            </w:r>
          </w:p>
        </w:tc>
        <w:tc>
          <w:tcPr>
            <w:tcW w:w="1109" w:type="dxa"/>
            <w:tcBorders>
              <w:top w:val="nil"/>
              <w:left w:val="nil"/>
              <w:bottom w:val="single" w:sz="4" w:space="0" w:color="auto"/>
              <w:right w:val="single" w:sz="4" w:space="0" w:color="auto"/>
            </w:tcBorders>
            <w:shd w:val="clear" w:color="auto" w:fill="auto"/>
            <w:noWrap/>
            <w:vAlign w:val="bottom"/>
            <w:hideMark/>
          </w:tcPr>
          <w:p w14:paraId="6FEBFB35" w14:textId="204EB7B0"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w:t>
            </w:r>
          </w:p>
        </w:tc>
        <w:tc>
          <w:tcPr>
            <w:tcW w:w="1463" w:type="dxa"/>
            <w:tcBorders>
              <w:top w:val="nil"/>
              <w:left w:val="nil"/>
              <w:bottom w:val="single" w:sz="4" w:space="0" w:color="auto"/>
              <w:right w:val="single" w:sz="4" w:space="0" w:color="auto"/>
            </w:tcBorders>
            <w:shd w:val="clear" w:color="auto" w:fill="auto"/>
            <w:noWrap/>
            <w:vAlign w:val="bottom"/>
            <w:hideMark/>
          </w:tcPr>
          <w:p w14:paraId="4B111691"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8" w:type="dxa"/>
            <w:tcBorders>
              <w:top w:val="nil"/>
              <w:left w:val="nil"/>
              <w:bottom w:val="single" w:sz="4" w:space="0" w:color="auto"/>
              <w:right w:val="single" w:sz="4" w:space="0" w:color="auto"/>
            </w:tcBorders>
            <w:shd w:val="clear" w:color="auto" w:fill="auto"/>
            <w:noWrap/>
            <w:vAlign w:val="bottom"/>
            <w:hideMark/>
          </w:tcPr>
          <w:p w14:paraId="699B8B52"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440" w:type="dxa"/>
            <w:tcBorders>
              <w:top w:val="nil"/>
              <w:left w:val="nil"/>
              <w:bottom w:val="single" w:sz="4" w:space="0" w:color="auto"/>
              <w:right w:val="single" w:sz="4" w:space="0" w:color="auto"/>
            </w:tcBorders>
            <w:shd w:val="clear" w:color="auto" w:fill="auto"/>
            <w:noWrap/>
            <w:vAlign w:val="bottom"/>
            <w:hideMark/>
          </w:tcPr>
          <w:p w14:paraId="0F3CB00B"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194" w:type="dxa"/>
            <w:tcBorders>
              <w:top w:val="nil"/>
              <w:left w:val="nil"/>
              <w:bottom w:val="single" w:sz="4" w:space="0" w:color="auto"/>
              <w:right w:val="single" w:sz="4" w:space="0" w:color="auto"/>
            </w:tcBorders>
            <w:shd w:val="clear" w:color="auto" w:fill="auto"/>
            <w:noWrap/>
            <w:vAlign w:val="bottom"/>
            <w:hideMark/>
          </w:tcPr>
          <w:p w14:paraId="263A5503"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080" w:type="dxa"/>
            <w:tcBorders>
              <w:top w:val="nil"/>
              <w:left w:val="nil"/>
              <w:bottom w:val="single" w:sz="4" w:space="0" w:color="auto"/>
              <w:right w:val="single" w:sz="4" w:space="0" w:color="auto"/>
            </w:tcBorders>
            <w:shd w:val="clear" w:color="auto" w:fill="auto"/>
            <w:noWrap/>
            <w:vAlign w:val="bottom"/>
            <w:hideMark/>
          </w:tcPr>
          <w:p w14:paraId="26DC24B7"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530" w:type="dxa"/>
            <w:tcBorders>
              <w:top w:val="nil"/>
              <w:left w:val="nil"/>
              <w:bottom w:val="single" w:sz="4" w:space="0" w:color="auto"/>
              <w:right w:val="single" w:sz="4" w:space="0" w:color="auto"/>
            </w:tcBorders>
            <w:shd w:val="clear" w:color="auto" w:fill="auto"/>
            <w:noWrap/>
            <w:vAlign w:val="bottom"/>
            <w:hideMark/>
          </w:tcPr>
          <w:p w14:paraId="6679450A"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530" w:type="dxa"/>
            <w:tcBorders>
              <w:top w:val="nil"/>
              <w:left w:val="nil"/>
              <w:bottom w:val="single" w:sz="4" w:space="0" w:color="auto"/>
              <w:right w:val="single" w:sz="4" w:space="0" w:color="auto"/>
            </w:tcBorders>
            <w:shd w:val="clear" w:color="auto" w:fill="auto"/>
            <w:noWrap/>
            <w:vAlign w:val="bottom"/>
            <w:hideMark/>
          </w:tcPr>
          <w:p w14:paraId="555A7230"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363CCB" w:rsidRPr="00BE4377" w14:paraId="78AF088A" w14:textId="77777777" w:rsidTr="001516E4">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4609159E" w14:textId="77777777" w:rsidR="00363CCB" w:rsidRPr="00BE4377" w:rsidRDefault="00363CCB" w:rsidP="00AA05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Haiti</w:t>
            </w:r>
          </w:p>
        </w:tc>
        <w:tc>
          <w:tcPr>
            <w:tcW w:w="1109" w:type="dxa"/>
            <w:tcBorders>
              <w:top w:val="nil"/>
              <w:left w:val="nil"/>
              <w:bottom w:val="single" w:sz="4" w:space="0" w:color="auto"/>
              <w:right w:val="single" w:sz="4" w:space="0" w:color="auto"/>
            </w:tcBorders>
            <w:shd w:val="clear" w:color="auto" w:fill="auto"/>
            <w:noWrap/>
            <w:vAlign w:val="bottom"/>
            <w:hideMark/>
          </w:tcPr>
          <w:p w14:paraId="658F1CD9"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w:t>
            </w:r>
          </w:p>
        </w:tc>
        <w:tc>
          <w:tcPr>
            <w:tcW w:w="1463" w:type="dxa"/>
            <w:tcBorders>
              <w:top w:val="nil"/>
              <w:left w:val="nil"/>
              <w:bottom w:val="single" w:sz="4" w:space="0" w:color="auto"/>
              <w:right w:val="single" w:sz="4" w:space="0" w:color="auto"/>
            </w:tcBorders>
            <w:shd w:val="clear" w:color="auto" w:fill="auto"/>
            <w:noWrap/>
            <w:vAlign w:val="bottom"/>
            <w:hideMark/>
          </w:tcPr>
          <w:p w14:paraId="3E52917D"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-0.79</w:t>
            </w:r>
          </w:p>
        </w:tc>
        <w:tc>
          <w:tcPr>
            <w:tcW w:w="1388" w:type="dxa"/>
            <w:tcBorders>
              <w:top w:val="nil"/>
              <w:left w:val="nil"/>
              <w:bottom w:val="single" w:sz="4" w:space="0" w:color="auto"/>
              <w:right w:val="single" w:sz="4" w:space="0" w:color="auto"/>
            </w:tcBorders>
            <w:shd w:val="clear" w:color="auto" w:fill="auto"/>
            <w:noWrap/>
            <w:vAlign w:val="bottom"/>
            <w:hideMark/>
          </w:tcPr>
          <w:p w14:paraId="00A44E64"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-0.65</w:t>
            </w:r>
          </w:p>
        </w:tc>
        <w:tc>
          <w:tcPr>
            <w:tcW w:w="1440" w:type="dxa"/>
            <w:tcBorders>
              <w:top w:val="nil"/>
              <w:left w:val="nil"/>
              <w:bottom w:val="single" w:sz="4" w:space="0" w:color="auto"/>
              <w:right w:val="single" w:sz="4" w:space="0" w:color="auto"/>
            </w:tcBorders>
            <w:shd w:val="clear" w:color="auto" w:fill="auto"/>
            <w:noWrap/>
            <w:vAlign w:val="bottom"/>
            <w:hideMark/>
          </w:tcPr>
          <w:p w14:paraId="3A600DF9"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-1.56</w:t>
            </w:r>
          </w:p>
        </w:tc>
        <w:tc>
          <w:tcPr>
            <w:tcW w:w="1194" w:type="dxa"/>
            <w:tcBorders>
              <w:top w:val="nil"/>
              <w:left w:val="nil"/>
              <w:bottom w:val="single" w:sz="4" w:space="0" w:color="auto"/>
              <w:right w:val="single" w:sz="4" w:space="0" w:color="auto"/>
            </w:tcBorders>
            <w:shd w:val="clear" w:color="auto" w:fill="auto"/>
            <w:noWrap/>
            <w:vAlign w:val="bottom"/>
            <w:hideMark/>
          </w:tcPr>
          <w:p w14:paraId="1204D36A"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-0.93</w:t>
            </w:r>
          </w:p>
        </w:tc>
        <w:tc>
          <w:tcPr>
            <w:tcW w:w="1080" w:type="dxa"/>
            <w:tcBorders>
              <w:top w:val="nil"/>
              <w:left w:val="nil"/>
              <w:bottom w:val="single" w:sz="4" w:space="0" w:color="auto"/>
              <w:right w:val="single" w:sz="4" w:space="0" w:color="auto"/>
            </w:tcBorders>
            <w:shd w:val="clear" w:color="auto" w:fill="auto"/>
            <w:noWrap/>
            <w:vAlign w:val="bottom"/>
            <w:hideMark/>
          </w:tcPr>
          <w:p w14:paraId="5E2F5329"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-1.3</w:t>
            </w:r>
          </w:p>
        </w:tc>
        <w:tc>
          <w:tcPr>
            <w:tcW w:w="1530" w:type="dxa"/>
            <w:tcBorders>
              <w:top w:val="nil"/>
              <w:left w:val="nil"/>
              <w:bottom w:val="single" w:sz="4" w:space="0" w:color="auto"/>
              <w:right w:val="single" w:sz="4" w:space="0" w:color="auto"/>
            </w:tcBorders>
            <w:shd w:val="clear" w:color="auto" w:fill="auto"/>
            <w:noWrap/>
            <w:vAlign w:val="bottom"/>
            <w:hideMark/>
          </w:tcPr>
          <w:p w14:paraId="58963AF0"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-1.16</w:t>
            </w:r>
          </w:p>
        </w:tc>
        <w:tc>
          <w:tcPr>
            <w:tcW w:w="1530" w:type="dxa"/>
            <w:tcBorders>
              <w:top w:val="nil"/>
              <w:left w:val="nil"/>
              <w:bottom w:val="single" w:sz="4" w:space="0" w:color="auto"/>
              <w:right w:val="single" w:sz="4" w:space="0" w:color="auto"/>
            </w:tcBorders>
            <w:shd w:val="clear" w:color="auto" w:fill="auto"/>
            <w:noWrap/>
            <w:vAlign w:val="bottom"/>
            <w:hideMark/>
          </w:tcPr>
          <w:p w14:paraId="165FEA5F"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-1.0</w:t>
            </w:r>
            <w:r>
              <w:rPr>
                <w:rFonts w:ascii="Times New Roman" w:eastAsia="Times New Roman" w:hAnsi="Times New Roman" w:cs="Times New Roman"/>
                <w:color w:val="000000"/>
              </w:rPr>
              <w:t>7</w:t>
            </w:r>
          </w:p>
        </w:tc>
      </w:tr>
      <w:tr w:rsidR="00363CCB" w:rsidRPr="00BE4377" w14:paraId="701BEC2C" w14:textId="77777777" w:rsidTr="001516E4">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6DE781A7" w14:textId="77777777" w:rsidR="00363CCB" w:rsidRPr="00BE4377" w:rsidRDefault="00363CCB" w:rsidP="00AA0597">
            <w:pPr>
              <w:spacing w:after="0" w:line="240" w:lineRule="auto"/>
              <w:rPr>
                <w:rFonts w:ascii="Times New Roman" w:eastAsia="Times New Roman" w:hAnsi="Times New Roman" w:cs="Times New Roman"/>
                <w:color w:val="000000"/>
              </w:rPr>
            </w:pPr>
            <w:r w:rsidRPr="00BE4377">
              <w:rPr>
                <w:rFonts w:ascii="Times New Roman" w:eastAsia="Times New Roman" w:hAnsi="Times New Roman" w:cs="Times New Roman"/>
                <w:color w:val="000000"/>
              </w:rPr>
              <w:t>Jamaica</w:t>
            </w:r>
          </w:p>
        </w:tc>
        <w:tc>
          <w:tcPr>
            <w:tcW w:w="1109" w:type="dxa"/>
            <w:tcBorders>
              <w:top w:val="nil"/>
              <w:left w:val="nil"/>
              <w:bottom w:val="single" w:sz="4" w:space="0" w:color="auto"/>
              <w:right w:val="single" w:sz="4" w:space="0" w:color="auto"/>
            </w:tcBorders>
            <w:shd w:val="clear" w:color="auto" w:fill="auto"/>
            <w:noWrap/>
            <w:vAlign w:val="bottom"/>
            <w:hideMark/>
          </w:tcPr>
          <w:p w14:paraId="6565D6AE"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w:t>
            </w:r>
          </w:p>
        </w:tc>
        <w:tc>
          <w:tcPr>
            <w:tcW w:w="1463" w:type="dxa"/>
            <w:tcBorders>
              <w:top w:val="nil"/>
              <w:left w:val="nil"/>
              <w:bottom w:val="single" w:sz="4" w:space="0" w:color="auto"/>
              <w:right w:val="single" w:sz="4" w:space="0" w:color="auto"/>
            </w:tcBorders>
            <w:shd w:val="clear" w:color="auto" w:fill="auto"/>
            <w:noWrap/>
            <w:vAlign w:val="bottom"/>
            <w:hideMark/>
          </w:tcPr>
          <w:p w14:paraId="0EE9CA86"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0.51</w:t>
            </w:r>
          </w:p>
        </w:tc>
        <w:tc>
          <w:tcPr>
            <w:tcW w:w="1388" w:type="dxa"/>
            <w:tcBorders>
              <w:top w:val="nil"/>
              <w:left w:val="nil"/>
              <w:bottom w:val="single" w:sz="4" w:space="0" w:color="auto"/>
              <w:right w:val="single" w:sz="4" w:space="0" w:color="auto"/>
            </w:tcBorders>
            <w:shd w:val="clear" w:color="auto" w:fill="auto"/>
            <w:noWrap/>
            <w:vAlign w:val="bottom"/>
            <w:hideMark/>
          </w:tcPr>
          <w:p w14:paraId="3A0B2D14"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0.17</w:t>
            </w:r>
          </w:p>
        </w:tc>
        <w:tc>
          <w:tcPr>
            <w:tcW w:w="1440" w:type="dxa"/>
            <w:tcBorders>
              <w:top w:val="nil"/>
              <w:left w:val="nil"/>
              <w:bottom w:val="single" w:sz="4" w:space="0" w:color="auto"/>
              <w:right w:val="single" w:sz="4" w:space="0" w:color="auto"/>
            </w:tcBorders>
            <w:shd w:val="clear" w:color="auto" w:fill="auto"/>
            <w:noWrap/>
            <w:vAlign w:val="bottom"/>
            <w:hideMark/>
          </w:tcPr>
          <w:p w14:paraId="59CD2D28"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0.04</w:t>
            </w:r>
          </w:p>
        </w:tc>
        <w:tc>
          <w:tcPr>
            <w:tcW w:w="1194" w:type="dxa"/>
            <w:tcBorders>
              <w:top w:val="nil"/>
              <w:left w:val="nil"/>
              <w:bottom w:val="single" w:sz="4" w:space="0" w:color="auto"/>
              <w:right w:val="single" w:sz="4" w:space="0" w:color="auto"/>
            </w:tcBorders>
            <w:shd w:val="clear" w:color="auto" w:fill="auto"/>
            <w:noWrap/>
            <w:vAlign w:val="bottom"/>
            <w:hideMark/>
          </w:tcPr>
          <w:p w14:paraId="2F4A5004"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0.24</w:t>
            </w:r>
          </w:p>
        </w:tc>
        <w:tc>
          <w:tcPr>
            <w:tcW w:w="1080" w:type="dxa"/>
            <w:tcBorders>
              <w:top w:val="nil"/>
              <w:left w:val="nil"/>
              <w:bottom w:val="single" w:sz="4" w:space="0" w:color="auto"/>
              <w:right w:val="single" w:sz="4" w:space="0" w:color="auto"/>
            </w:tcBorders>
            <w:shd w:val="clear" w:color="auto" w:fill="auto"/>
            <w:noWrap/>
            <w:vAlign w:val="bottom"/>
            <w:hideMark/>
          </w:tcPr>
          <w:p w14:paraId="50EC864A"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-0.38</w:t>
            </w:r>
          </w:p>
        </w:tc>
        <w:tc>
          <w:tcPr>
            <w:tcW w:w="1530" w:type="dxa"/>
            <w:tcBorders>
              <w:top w:val="nil"/>
              <w:left w:val="nil"/>
              <w:bottom w:val="single" w:sz="4" w:space="0" w:color="auto"/>
              <w:right w:val="single" w:sz="4" w:space="0" w:color="auto"/>
            </w:tcBorders>
            <w:shd w:val="clear" w:color="auto" w:fill="auto"/>
            <w:noWrap/>
            <w:vAlign w:val="bottom"/>
            <w:hideMark/>
          </w:tcPr>
          <w:p w14:paraId="1CE8A0BF"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-0.36</w:t>
            </w:r>
          </w:p>
        </w:tc>
        <w:tc>
          <w:tcPr>
            <w:tcW w:w="1530" w:type="dxa"/>
            <w:tcBorders>
              <w:top w:val="nil"/>
              <w:left w:val="nil"/>
              <w:bottom w:val="single" w:sz="4" w:space="0" w:color="auto"/>
              <w:right w:val="single" w:sz="4" w:space="0" w:color="auto"/>
            </w:tcBorders>
            <w:shd w:val="clear" w:color="auto" w:fill="auto"/>
            <w:noWrap/>
            <w:vAlign w:val="bottom"/>
            <w:hideMark/>
          </w:tcPr>
          <w:p w14:paraId="236B8D64"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0.0</w:t>
            </w:r>
            <w:r>
              <w:rPr>
                <w:rFonts w:ascii="Times New Roman" w:eastAsia="Times New Roman" w:hAnsi="Times New Roman" w:cs="Times New Roman"/>
                <w:color w:val="000000"/>
              </w:rPr>
              <w:t>4</w:t>
            </w:r>
          </w:p>
        </w:tc>
      </w:tr>
      <w:tr w:rsidR="00363CCB" w:rsidRPr="00BE4377" w14:paraId="2AA10F37" w14:textId="77777777" w:rsidTr="001516E4">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7A4052AF" w14:textId="77777777" w:rsidR="00363CCB" w:rsidRPr="00BE4377" w:rsidRDefault="00363CCB" w:rsidP="00AA0597">
            <w:pPr>
              <w:spacing w:after="0" w:line="240" w:lineRule="auto"/>
              <w:rPr>
                <w:rFonts w:ascii="Times New Roman" w:eastAsia="Times New Roman" w:hAnsi="Times New Roman" w:cs="Times New Roman"/>
                <w:color w:val="000000"/>
              </w:rPr>
            </w:pPr>
            <w:r w:rsidRPr="00BE4377">
              <w:rPr>
                <w:rFonts w:ascii="Times New Roman" w:eastAsia="Times New Roman" w:hAnsi="Times New Roman" w:cs="Times New Roman"/>
                <w:color w:val="000000"/>
              </w:rPr>
              <w:lastRenderedPageBreak/>
              <w:t>St. Kitts &amp; Nevis</w:t>
            </w:r>
          </w:p>
        </w:tc>
        <w:tc>
          <w:tcPr>
            <w:tcW w:w="1109" w:type="dxa"/>
            <w:tcBorders>
              <w:top w:val="nil"/>
              <w:left w:val="nil"/>
              <w:bottom w:val="single" w:sz="4" w:space="0" w:color="auto"/>
              <w:right w:val="single" w:sz="4" w:space="0" w:color="auto"/>
            </w:tcBorders>
            <w:shd w:val="clear" w:color="auto" w:fill="auto"/>
            <w:noWrap/>
            <w:vAlign w:val="bottom"/>
            <w:hideMark/>
          </w:tcPr>
          <w:p w14:paraId="10B109C6"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w:t>
            </w:r>
          </w:p>
        </w:tc>
        <w:tc>
          <w:tcPr>
            <w:tcW w:w="1463" w:type="dxa"/>
            <w:tcBorders>
              <w:top w:val="nil"/>
              <w:left w:val="nil"/>
              <w:bottom w:val="single" w:sz="4" w:space="0" w:color="auto"/>
              <w:right w:val="single" w:sz="4" w:space="0" w:color="auto"/>
            </w:tcBorders>
            <w:shd w:val="clear" w:color="auto" w:fill="auto"/>
            <w:noWrap/>
            <w:vAlign w:val="bottom"/>
            <w:hideMark/>
          </w:tcPr>
          <w:p w14:paraId="72D0B0B1"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1.15</w:t>
            </w:r>
          </w:p>
        </w:tc>
        <w:tc>
          <w:tcPr>
            <w:tcW w:w="1388" w:type="dxa"/>
            <w:tcBorders>
              <w:top w:val="nil"/>
              <w:left w:val="nil"/>
              <w:bottom w:val="single" w:sz="4" w:space="0" w:color="auto"/>
              <w:right w:val="single" w:sz="4" w:space="0" w:color="auto"/>
            </w:tcBorders>
            <w:shd w:val="clear" w:color="auto" w:fill="auto"/>
            <w:noWrap/>
            <w:vAlign w:val="bottom"/>
            <w:hideMark/>
          </w:tcPr>
          <w:p w14:paraId="4B17663E"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0.98</w:t>
            </w:r>
          </w:p>
        </w:tc>
        <w:tc>
          <w:tcPr>
            <w:tcW w:w="1440" w:type="dxa"/>
            <w:tcBorders>
              <w:top w:val="nil"/>
              <w:left w:val="nil"/>
              <w:bottom w:val="single" w:sz="4" w:space="0" w:color="auto"/>
              <w:right w:val="single" w:sz="4" w:space="0" w:color="auto"/>
            </w:tcBorders>
            <w:shd w:val="clear" w:color="auto" w:fill="auto"/>
            <w:noWrap/>
            <w:vAlign w:val="bottom"/>
            <w:hideMark/>
          </w:tcPr>
          <w:p w14:paraId="5BBA40BF"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0.91</w:t>
            </w:r>
          </w:p>
        </w:tc>
        <w:tc>
          <w:tcPr>
            <w:tcW w:w="1194" w:type="dxa"/>
            <w:tcBorders>
              <w:top w:val="nil"/>
              <w:left w:val="nil"/>
              <w:bottom w:val="single" w:sz="4" w:space="0" w:color="auto"/>
              <w:right w:val="single" w:sz="4" w:space="0" w:color="auto"/>
            </w:tcBorders>
            <w:shd w:val="clear" w:color="auto" w:fill="auto"/>
            <w:noWrap/>
            <w:vAlign w:val="bottom"/>
            <w:hideMark/>
          </w:tcPr>
          <w:p w14:paraId="1352D2A1"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0.41</w:t>
            </w:r>
          </w:p>
        </w:tc>
        <w:tc>
          <w:tcPr>
            <w:tcW w:w="1080" w:type="dxa"/>
            <w:tcBorders>
              <w:top w:val="nil"/>
              <w:left w:val="nil"/>
              <w:bottom w:val="single" w:sz="4" w:space="0" w:color="auto"/>
              <w:right w:val="single" w:sz="4" w:space="0" w:color="auto"/>
            </w:tcBorders>
            <w:shd w:val="clear" w:color="auto" w:fill="auto"/>
            <w:noWrap/>
            <w:vAlign w:val="bottom"/>
            <w:hideMark/>
          </w:tcPr>
          <w:p w14:paraId="6B672BE6"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0.74</w:t>
            </w:r>
          </w:p>
        </w:tc>
        <w:tc>
          <w:tcPr>
            <w:tcW w:w="1530" w:type="dxa"/>
            <w:tcBorders>
              <w:top w:val="nil"/>
              <w:left w:val="nil"/>
              <w:bottom w:val="single" w:sz="4" w:space="0" w:color="auto"/>
              <w:right w:val="single" w:sz="4" w:space="0" w:color="auto"/>
            </w:tcBorders>
            <w:shd w:val="clear" w:color="auto" w:fill="auto"/>
            <w:noWrap/>
            <w:vAlign w:val="bottom"/>
            <w:hideMark/>
          </w:tcPr>
          <w:p w14:paraId="700C0658"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0.98</w:t>
            </w:r>
          </w:p>
        </w:tc>
        <w:tc>
          <w:tcPr>
            <w:tcW w:w="1530" w:type="dxa"/>
            <w:tcBorders>
              <w:top w:val="nil"/>
              <w:left w:val="nil"/>
              <w:bottom w:val="single" w:sz="4" w:space="0" w:color="auto"/>
              <w:right w:val="single" w:sz="4" w:space="0" w:color="auto"/>
            </w:tcBorders>
            <w:shd w:val="clear" w:color="auto" w:fill="auto"/>
            <w:noWrap/>
            <w:vAlign w:val="bottom"/>
            <w:hideMark/>
          </w:tcPr>
          <w:p w14:paraId="185C5E79"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0.86</w:t>
            </w:r>
          </w:p>
        </w:tc>
      </w:tr>
      <w:tr w:rsidR="00363CCB" w:rsidRPr="00BE4377" w14:paraId="02403EEA" w14:textId="77777777" w:rsidTr="001516E4">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7FD180DA" w14:textId="27C30222" w:rsidR="00363CCB" w:rsidRPr="00BE4377" w:rsidRDefault="00363CCB" w:rsidP="00AA0597">
            <w:pPr>
              <w:spacing w:after="0" w:line="240" w:lineRule="auto"/>
              <w:rPr>
                <w:rFonts w:ascii="Times New Roman" w:eastAsia="Times New Roman" w:hAnsi="Times New Roman" w:cs="Times New Roman"/>
                <w:color w:val="000000"/>
              </w:rPr>
            </w:pPr>
            <w:r w:rsidRPr="00BE4377">
              <w:rPr>
                <w:rFonts w:ascii="Times New Roman" w:eastAsia="Times New Roman" w:hAnsi="Times New Roman" w:cs="Times New Roman"/>
                <w:color w:val="000000"/>
              </w:rPr>
              <w:t xml:space="preserve">St. </w:t>
            </w:r>
            <w:proofErr w:type="spellStart"/>
            <w:r w:rsidRPr="00BE4377">
              <w:rPr>
                <w:rFonts w:ascii="Times New Roman" w:eastAsia="Times New Roman" w:hAnsi="Times New Roman" w:cs="Times New Roman"/>
                <w:color w:val="000000"/>
              </w:rPr>
              <w:t>Maarten</w:t>
            </w:r>
            <w:r w:rsidR="00976730" w:rsidRPr="00976730">
              <w:rPr>
                <w:rFonts w:ascii="Times New Roman" w:eastAsia="Times New Roman" w:hAnsi="Times New Roman" w:cs="Times New Roman"/>
                <w:i/>
                <w:color w:val="000000"/>
                <w:vertAlign w:val="superscript"/>
              </w:rPr>
              <w:t>a</w:t>
            </w:r>
            <w:proofErr w:type="spellEnd"/>
          </w:p>
        </w:tc>
        <w:tc>
          <w:tcPr>
            <w:tcW w:w="1109" w:type="dxa"/>
            <w:tcBorders>
              <w:top w:val="nil"/>
              <w:left w:val="nil"/>
              <w:bottom w:val="single" w:sz="4" w:space="0" w:color="auto"/>
              <w:right w:val="single" w:sz="4" w:space="0" w:color="auto"/>
            </w:tcBorders>
            <w:shd w:val="clear" w:color="auto" w:fill="auto"/>
            <w:noWrap/>
            <w:vAlign w:val="bottom"/>
            <w:hideMark/>
          </w:tcPr>
          <w:p w14:paraId="23491D2A" w14:textId="7A364ECD"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w:t>
            </w:r>
          </w:p>
        </w:tc>
        <w:tc>
          <w:tcPr>
            <w:tcW w:w="1463" w:type="dxa"/>
            <w:tcBorders>
              <w:top w:val="nil"/>
              <w:left w:val="nil"/>
              <w:bottom w:val="single" w:sz="4" w:space="0" w:color="auto"/>
              <w:right w:val="single" w:sz="4" w:space="0" w:color="auto"/>
            </w:tcBorders>
            <w:shd w:val="clear" w:color="auto" w:fill="auto"/>
            <w:noWrap/>
            <w:vAlign w:val="bottom"/>
            <w:hideMark/>
          </w:tcPr>
          <w:p w14:paraId="46F09260"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0.4</w:t>
            </w:r>
          </w:p>
        </w:tc>
        <w:tc>
          <w:tcPr>
            <w:tcW w:w="1388" w:type="dxa"/>
            <w:tcBorders>
              <w:top w:val="nil"/>
              <w:left w:val="nil"/>
              <w:bottom w:val="single" w:sz="4" w:space="0" w:color="auto"/>
              <w:right w:val="single" w:sz="4" w:space="0" w:color="auto"/>
            </w:tcBorders>
            <w:shd w:val="clear" w:color="auto" w:fill="auto"/>
            <w:noWrap/>
            <w:vAlign w:val="bottom"/>
            <w:hideMark/>
          </w:tcPr>
          <w:p w14:paraId="162C369B"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0.72</w:t>
            </w:r>
          </w:p>
        </w:tc>
        <w:tc>
          <w:tcPr>
            <w:tcW w:w="1440" w:type="dxa"/>
            <w:tcBorders>
              <w:top w:val="nil"/>
              <w:left w:val="nil"/>
              <w:bottom w:val="single" w:sz="4" w:space="0" w:color="auto"/>
              <w:right w:val="single" w:sz="4" w:space="0" w:color="auto"/>
            </w:tcBorders>
            <w:shd w:val="clear" w:color="auto" w:fill="auto"/>
            <w:noWrap/>
            <w:vAlign w:val="bottom"/>
            <w:hideMark/>
          </w:tcPr>
          <w:p w14:paraId="3937A7F5"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0.75</w:t>
            </w:r>
          </w:p>
        </w:tc>
        <w:tc>
          <w:tcPr>
            <w:tcW w:w="1194" w:type="dxa"/>
            <w:tcBorders>
              <w:top w:val="nil"/>
              <w:left w:val="nil"/>
              <w:bottom w:val="single" w:sz="4" w:space="0" w:color="auto"/>
              <w:right w:val="single" w:sz="4" w:space="0" w:color="auto"/>
            </w:tcBorders>
            <w:shd w:val="clear" w:color="auto" w:fill="auto"/>
            <w:noWrap/>
            <w:vAlign w:val="bottom"/>
            <w:hideMark/>
          </w:tcPr>
          <w:p w14:paraId="27333F11"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0.85</w:t>
            </w:r>
          </w:p>
        </w:tc>
        <w:tc>
          <w:tcPr>
            <w:tcW w:w="1080" w:type="dxa"/>
            <w:tcBorders>
              <w:top w:val="nil"/>
              <w:left w:val="nil"/>
              <w:bottom w:val="single" w:sz="4" w:space="0" w:color="auto"/>
              <w:right w:val="single" w:sz="4" w:space="0" w:color="auto"/>
            </w:tcBorders>
            <w:shd w:val="clear" w:color="auto" w:fill="auto"/>
            <w:noWrap/>
            <w:vAlign w:val="bottom"/>
            <w:hideMark/>
          </w:tcPr>
          <w:p w14:paraId="74073994"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0.89</w:t>
            </w:r>
          </w:p>
        </w:tc>
        <w:tc>
          <w:tcPr>
            <w:tcW w:w="1530" w:type="dxa"/>
            <w:tcBorders>
              <w:top w:val="nil"/>
              <w:left w:val="nil"/>
              <w:bottom w:val="single" w:sz="4" w:space="0" w:color="auto"/>
              <w:right w:val="single" w:sz="4" w:space="0" w:color="auto"/>
            </w:tcBorders>
            <w:shd w:val="clear" w:color="auto" w:fill="auto"/>
            <w:noWrap/>
            <w:vAlign w:val="bottom"/>
            <w:hideMark/>
          </w:tcPr>
          <w:p w14:paraId="5438CAC4"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0.83</w:t>
            </w:r>
          </w:p>
        </w:tc>
        <w:tc>
          <w:tcPr>
            <w:tcW w:w="1530" w:type="dxa"/>
            <w:tcBorders>
              <w:top w:val="nil"/>
              <w:left w:val="nil"/>
              <w:bottom w:val="single" w:sz="4" w:space="0" w:color="auto"/>
              <w:right w:val="single" w:sz="4" w:space="0" w:color="auto"/>
            </w:tcBorders>
            <w:shd w:val="clear" w:color="auto" w:fill="auto"/>
            <w:noWrap/>
            <w:vAlign w:val="bottom"/>
            <w:hideMark/>
          </w:tcPr>
          <w:p w14:paraId="21C79F8A"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0.74</w:t>
            </w:r>
          </w:p>
        </w:tc>
      </w:tr>
      <w:tr w:rsidR="00363CCB" w:rsidRPr="00BE4377" w14:paraId="7336FF23" w14:textId="77777777" w:rsidTr="001516E4">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75BA38F3" w14:textId="77777777" w:rsidR="00363CCB" w:rsidRPr="00BE4377" w:rsidRDefault="00363CCB" w:rsidP="00AA0597">
            <w:pPr>
              <w:spacing w:after="0" w:line="240" w:lineRule="auto"/>
              <w:rPr>
                <w:rFonts w:ascii="Times New Roman" w:eastAsia="Times New Roman" w:hAnsi="Times New Roman" w:cs="Times New Roman"/>
                <w:color w:val="000000"/>
              </w:rPr>
            </w:pPr>
            <w:r w:rsidRPr="00BE4377">
              <w:rPr>
                <w:rFonts w:ascii="Times New Roman" w:eastAsia="Times New Roman" w:hAnsi="Times New Roman" w:cs="Times New Roman"/>
                <w:color w:val="000000"/>
              </w:rPr>
              <w:t>Martinique</w:t>
            </w:r>
          </w:p>
        </w:tc>
        <w:tc>
          <w:tcPr>
            <w:tcW w:w="1109" w:type="dxa"/>
            <w:tcBorders>
              <w:top w:val="nil"/>
              <w:left w:val="nil"/>
              <w:bottom w:val="single" w:sz="4" w:space="0" w:color="auto"/>
              <w:right w:val="single" w:sz="4" w:space="0" w:color="auto"/>
            </w:tcBorders>
            <w:shd w:val="clear" w:color="auto" w:fill="auto"/>
            <w:noWrap/>
            <w:vAlign w:val="bottom"/>
            <w:hideMark/>
          </w:tcPr>
          <w:p w14:paraId="0427A6FD" w14:textId="48C44D49"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w:t>
            </w:r>
          </w:p>
        </w:tc>
        <w:tc>
          <w:tcPr>
            <w:tcW w:w="1463" w:type="dxa"/>
            <w:tcBorders>
              <w:top w:val="nil"/>
              <w:left w:val="nil"/>
              <w:bottom w:val="single" w:sz="4" w:space="0" w:color="auto"/>
              <w:right w:val="single" w:sz="4" w:space="0" w:color="auto"/>
            </w:tcBorders>
            <w:shd w:val="clear" w:color="auto" w:fill="auto"/>
            <w:noWrap/>
            <w:vAlign w:val="bottom"/>
            <w:hideMark/>
          </w:tcPr>
          <w:p w14:paraId="003DE0E6"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0.62</w:t>
            </w:r>
          </w:p>
        </w:tc>
        <w:tc>
          <w:tcPr>
            <w:tcW w:w="1388" w:type="dxa"/>
            <w:tcBorders>
              <w:top w:val="nil"/>
              <w:left w:val="nil"/>
              <w:bottom w:val="single" w:sz="4" w:space="0" w:color="auto"/>
              <w:right w:val="single" w:sz="4" w:space="0" w:color="auto"/>
            </w:tcBorders>
            <w:shd w:val="clear" w:color="auto" w:fill="auto"/>
            <w:noWrap/>
            <w:vAlign w:val="bottom"/>
            <w:hideMark/>
          </w:tcPr>
          <w:p w14:paraId="60E998BE"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0.68</w:t>
            </w:r>
          </w:p>
        </w:tc>
        <w:tc>
          <w:tcPr>
            <w:tcW w:w="1440" w:type="dxa"/>
            <w:tcBorders>
              <w:top w:val="nil"/>
              <w:left w:val="nil"/>
              <w:bottom w:val="single" w:sz="4" w:space="0" w:color="auto"/>
              <w:right w:val="single" w:sz="4" w:space="0" w:color="auto"/>
            </w:tcBorders>
            <w:shd w:val="clear" w:color="auto" w:fill="auto"/>
            <w:noWrap/>
            <w:vAlign w:val="bottom"/>
            <w:hideMark/>
          </w:tcPr>
          <w:p w14:paraId="7C958BE9"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0.75</w:t>
            </w:r>
          </w:p>
        </w:tc>
        <w:tc>
          <w:tcPr>
            <w:tcW w:w="1194" w:type="dxa"/>
            <w:tcBorders>
              <w:top w:val="nil"/>
              <w:left w:val="nil"/>
              <w:bottom w:val="single" w:sz="4" w:space="0" w:color="auto"/>
              <w:right w:val="single" w:sz="4" w:space="0" w:color="auto"/>
            </w:tcBorders>
            <w:shd w:val="clear" w:color="auto" w:fill="auto"/>
            <w:noWrap/>
            <w:vAlign w:val="bottom"/>
            <w:hideMark/>
          </w:tcPr>
          <w:p w14:paraId="10255E89"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0.85</w:t>
            </w:r>
          </w:p>
        </w:tc>
        <w:tc>
          <w:tcPr>
            <w:tcW w:w="1080" w:type="dxa"/>
            <w:tcBorders>
              <w:top w:val="nil"/>
              <w:left w:val="nil"/>
              <w:bottom w:val="single" w:sz="4" w:space="0" w:color="auto"/>
              <w:right w:val="single" w:sz="4" w:space="0" w:color="auto"/>
            </w:tcBorders>
            <w:shd w:val="clear" w:color="auto" w:fill="auto"/>
            <w:noWrap/>
            <w:vAlign w:val="bottom"/>
            <w:hideMark/>
          </w:tcPr>
          <w:p w14:paraId="04A86F09"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0.89</w:t>
            </w:r>
          </w:p>
        </w:tc>
        <w:tc>
          <w:tcPr>
            <w:tcW w:w="1530" w:type="dxa"/>
            <w:tcBorders>
              <w:top w:val="nil"/>
              <w:left w:val="nil"/>
              <w:bottom w:val="single" w:sz="4" w:space="0" w:color="auto"/>
              <w:right w:val="single" w:sz="4" w:space="0" w:color="auto"/>
            </w:tcBorders>
            <w:shd w:val="clear" w:color="auto" w:fill="auto"/>
            <w:noWrap/>
            <w:vAlign w:val="bottom"/>
            <w:hideMark/>
          </w:tcPr>
          <w:p w14:paraId="4CB867C3"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0.83</w:t>
            </w:r>
          </w:p>
        </w:tc>
        <w:tc>
          <w:tcPr>
            <w:tcW w:w="1530" w:type="dxa"/>
            <w:tcBorders>
              <w:top w:val="nil"/>
              <w:left w:val="nil"/>
              <w:bottom w:val="single" w:sz="4" w:space="0" w:color="auto"/>
              <w:right w:val="single" w:sz="4" w:space="0" w:color="auto"/>
            </w:tcBorders>
            <w:shd w:val="clear" w:color="auto" w:fill="auto"/>
            <w:noWrap/>
            <w:vAlign w:val="bottom"/>
            <w:hideMark/>
          </w:tcPr>
          <w:p w14:paraId="59718638"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0.77</w:t>
            </w:r>
          </w:p>
        </w:tc>
      </w:tr>
      <w:tr w:rsidR="00363CCB" w:rsidRPr="00BE4377" w14:paraId="618823C6" w14:textId="77777777" w:rsidTr="001516E4">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1FE6D807" w14:textId="77777777" w:rsidR="00363CCB" w:rsidRPr="00BE4377" w:rsidRDefault="00363CCB" w:rsidP="00AA0597">
            <w:pPr>
              <w:spacing w:after="0" w:line="240" w:lineRule="auto"/>
              <w:rPr>
                <w:rFonts w:ascii="Times New Roman" w:eastAsia="Times New Roman" w:hAnsi="Times New Roman" w:cs="Times New Roman"/>
                <w:color w:val="000000"/>
              </w:rPr>
            </w:pPr>
            <w:r w:rsidRPr="00BE4377">
              <w:rPr>
                <w:rFonts w:ascii="Times New Roman" w:eastAsia="Times New Roman" w:hAnsi="Times New Roman" w:cs="Times New Roman"/>
                <w:color w:val="000000"/>
              </w:rPr>
              <w:t>Montserrat</w:t>
            </w:r>
          </w:p>
        </w:tc>
        <w:tc>
          <w:tcPr>
            <w:tcW w:w="1109" w:type="dxa"/>
            <w:tcBorders>
              <w:top w:val="nil"/>
              <w:left w:val="nil"/>
              <w:bottom w:val="single" w:sz="4" w:space="0" w:color="auto"/>
              <w:right w:val="single" w:sz="4" w:space="0" w:color="auto"/>
            </w:tcBorders>
            <w:shd w:val="clear" w:color="auto" w:fill="auto"/>
            <w:noWrap/>
            <w:vAlign w:val="bottom"/>
            <w:hideMark/>
          </w:tcPr>
          <w:p w14:paraId="75FA5730" w14:textId="34A05F75"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w:t>
            </w:r>
          </w:p>
        </w:tc>
        <w:tc>
          <w:tcPr>
            <w:tcW w:w="1463" w:type="dxa"/>
            <w:tcBorders>
              <w:top w:val="nil"/>
              <w:left w:val="nil"/>
              <w:bottom w:val="single" w:sz="4" w:space="0" w:color="auto"/>
              <w:right w:val="single" w:sz="4" w:space="0" w:color="auto"/>
            </w:tcBorders>
            <w:shd w:val="clear" w:color="auto" w:fill="auto"/>
            <w:noWrap/>
            <w:vAlign w:val="bottom"/>
            <w:hideMark/>
          </w:tcPr>
          <w:p w14:paraId="1FEFB3B1"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8" w:type="dxa"/>
            <w:tcBorders>
              <w:top w:val="nil"/>
              <w:left w:val="nil"/>
              <w:bottom w:val="single" w:sz="4" w:space="0" w:color="auto"/>
              <w:right w:val="single" w:sz="4" w:space="0" w:color="auto"/>
            </w:tcBorders>
            <w:shd w:val="clear" w:color="auto" w:fill="auto"/>
            <w:noWrap/>
            <w:vAlign w:val="bottom"/>
            <w:hideMark/>
          </w:tcPr>
          <w:p w14:paraId="49CD4C77"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440" w:type="dxa"/>
            <w:tcBorders>
              <w:top w:val="nil"/>
              <w:left w:val="nil"/>
              <w:bottom w:val="single" w:sz="4" w:space="0" w:color="auto"/>
              <w:right w:val="single" w:sz="4" w:space="0" w:color="auto"/>
            </w:tcBorders>
            <w:shd w:val="clear" w:color="auto" w:fill="auto"/>
            <w:noWrap/>
            <w:vAlign w:val="bottom"/>
            <w:hideMark/>
          </w:tcPr>
          <w:p w14:paraId="63FB4FCA"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194" w:type="dxa"/>
            <w:tcBorders>
              <w:top w:val="nil"/>
              <w:left w:val="nil"/>
              <w:bottom w:val="single" w:sz="4" w:space="0" w:color="auto"/>
              <w:right w:val="single" w:sz="4" w:space="0" w:color="auto"/>
            </w:tcBorders>
            <w:shd w:val="clear" w:color="auto" w:fill="auto"/>
            <w:noWrap/>
            <w:vAlign w:val="bottom"/>
            <w:hideMark/>
          </w:tcPr>
          <w:p w14:paraId="3B30DB10"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080" w:type="dxa"/>
            <w:tcBorders>
              <w:top w:val="nil"/>
              <w:left w:val="nil"/>
              <w:bottom w:val="single" w:sz="4" w:space="0" w:color="auto"/>
              <w:right w:val="single" w:sz="4" w:space="0" w:color="auto"/>
            </w:tcBorders>
            <w:shd w:val="clear" w:color="auto" w:fill="auto"/>
            <w:noWrap/>
            <w:vAlign w:val="bottom"/>
            <w:hideMark/>
          </w:tcPr>
          <w:p w14:paraId="5C50D71E"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530" w:type="dxa"/>
            <w:tcBorders>
              <w:top w:val="nil"/>
              <w:left w:val="nil"/>
              <w:bottom w:val="single" w:sz="4" w:space="0" w:color="auto"/>
              <w:right w:val="single" w:sz="4" w:space="0" w:color="auto"/>
            </w:tcBorders>
            <w:shd w:val="clear" w:color="auto" w:fill="auto"/>
            <w:noWrap/>
            <w:vAlign w:val="bottom"/>
            <w:hideMark/>
          </w:tcPr>
          <w:p w14:paraId="24597FBA"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530" w:type="dxa"/>
            <w:tcBorders>
              <w:top w:val="nil"/>
              <w:left w:val="nil"/>
              <w:bottom w:val="single" w:sz="4" w:space="0" w:color="auto"/>
              <w:right w:val="single" w:sz="4" w:space="0" w:color="auto"/>
            </w:tcBorders>
            <w:shd w:val="clear" w:color="auto" w:fill="auto"/>
            <w:noWrap/>
            <w:vAlign w:val="bottom"/>
            <w:hideMark/>
          </w:tcPr>
          <w:p w14:paraId="1885D6A5"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363CCB" w:rsidRPr="00BE4377" w14:paraId="2C826E80" w14:textId="77777777" w:rsidTr="001516E4">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3ED146BC" w14:textId="77777777" w:rsidR="00363CCB" w:rsidRPr="00BE4377" w:rsidRDefault="00363CCB" w:rsidP="00AA0597">
            <w:pPr>
              <w:spacing w:after="0" w:line="240" w:lineRule="auto"/>
              <w:rPr>
                <w:rFonts w:ascii="Times New Roman" w:eastAsia="Times New Roman" w:hAnsi="Times New Roman" w:cs="Times New Roman"/>
                <w:color w:val="000000"/>
              </w:rPr>
            </w:pPr>
            <w:r w:rsidRPr="00BE4377">
              <w:rPr>
                <w:rFonts w:ascii="Times New Roman" w:eastAsia="Times New Roman" w:hAnsi="Times New Roman" w:cs="Times New Roman"/>
                <w:color w:val="000000"/>
              </w:rPr>
              <w:t>Puerto Rico</w:t>
            </w:r>
          </w:p>
        </w:tc>
        <w:tc>
          <w:tcPr>
            <w:tcW w:w="1109" w:type="dxa"/>
            <w:tcBorders>
              <w:top w:val="nil"/>
              <w:left w:val="nil"/>
              <w:bottom w:val="single" w:sz="4" w:space="0" w:color="auto"/>
              <w:right w:val="single" w:sz="4" w:space="0" w:color="auto"/>
            </w:tcBorders>
            <w:shd w:val="clear" w:color="auto" w:fill="auto"/>
            <w:noWrap/>
            <w:vAlign w:val="bottom"/>
            <w:hideMark/>
          </w:tcPr>
          <w:p w14:paraId="7D937209" w14:textId="6BF6B3C9" w:rsidR="00363CCB" w:rsidRPr="004060E5" w:rsidRDefault="00363CCB" w:rsidP="00AA0597">
            <w:pPr>
              <w:spacing w:after="0" w:line="240" w:lineRule="auto"/>
              <w:jc w:val="right"/>
              <w:rPr>
                <w:rFonts w:ascii="Times New Roman" w:eastAsia="Times New Roman" w:hAnsi="Times New Roman" w:cs="Times New Roman"/>
                <w:color w:val="000000"/>
                <w:vertAlign w:val="superscript"/>
              </w:rPr>
            </w:pPr>
            <w:r w:rsidRPr="00BE4377">
              <w:rPr>
                <w:rFonts w:ascii="Times New Roman" w:eastAsia="Times New Roman" w:hAnsi="Times New Roman" w:cs="Times New Roman"/>
                <w:color w:val="000000"/>
              </w:rPr>
              <w:t>0</w:t>
            </w:r>
          </w:p>
        </w:tc>
        <w:tc>
          <w:tcPr>
            <w:tcW w:w="1463" w:type="dxa"/>
            <w:tcBorders>
              <w:top w:val="nil"/>
              <w:left w:val="nil"/>
              <w:bottom w:val="single" w:sz="4" w:space="0" w:color="auto"/>
              <w:right w:val="single" w:sz="4" w:space="0" w:color="auto"/>
            </w:tcBorders>
            <w:shd w:val="clear" w:color="auto" w:fill="auto"/>
            <w:noWrap/>
            <w:vAlign w:val="bottom"/>
            <w:hideMark/>
          </w:tcPr>
          <w:p w14:paraId="1C8AB803"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0.66</w:t>
            </w:r>
          </w:p>
        </w:tc>
        <w:tc>
          <w:tcPr>
            <w:tcW w:w="1388" w:type="dxa"/>
            <w:tcBorders>
              <w:top w:val="nil"/>
              <w:left w:val="nil"/>
              <w:bottom w:val="single" w:sz="4" w:space="0" w:color="auto"/>
              <w:right w:val="single" w:sz="4" w:space="0" w:color="auto"/>
            </w:tcBorders>
            <w:shd w:val="clear" w:color="auto" w:fill="auto"/>
            <w:noWrap/>
            <w:vAlign w:val="bottom"/>
            <w:hideMark/>
          </w:tcPr>
          <w:p w14:paraId="10C1FE92"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0.25</w:t>
            </w:r>
          </w:p>
        </w:tc>
        <w:tc>
          <w:tcPr>
            <w:tcW w:w="1440" w:type="dxa"/>
            <w:tcBorders>
              <w:top w:val="nil"/>
              <w:left w:val="nil"/>
              <w:bottom w:val="single" w:sz="4" w:space="0" w:color="auto"/>
              <w:right w:val="single" w:sz="4" w:space="0" w:color="auto"/>
            </w:tcBorders>
            <w:shd w:val="clear" w:color="auto" w:fill="auto"/>
            <w:noWrap/>
            <w:vAlign w:val="bottom"/>
            <w:hideMark/>
          </w:tcPr>
          <w:p w14:paraId="7D4FD258"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0.37</w:t>
            </w:r>
          </w:p>
        </w:tc>
        <w:tc>
          <w:tcPr>
            <w:tcW w:w="1194" w:type="dxa"/>
            <w:tcBorders>
              <w:top w:val="nil"/>
              <w:left w:val="nil"/>
              <w:bottom w:val="single" w:sz="4" w:space="0" w:color="auto"/>
              <w:right w:val="single" w:sz="4" w:space="0" w:color="auto"/>
            </w:tcBorders>
            <w:shd w:val="clear" w:color="auto" w:fill="auto"/>
            <w:noWrap/>
            <w:vAlign w:val="bottom"/>
            <w:hideMark/>
          </w:tcPr>
          <w:p w14:paraId="7A4579B8"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0.85</w:t>
            </w:r>
          </w:p>
        </w:tc>
        <w:tc>
          <w:tcPr>
            <w:tcW w:w="1080" w:type="dxa"/>
            <w:tcBorders>
              <w:top w:val="nil"/>
              <w:left w:val="nil"/>
              <w:bottom w:val="single" w:sz="4" w:space="0" w:color="auto"/>
              <w:right w:val="single" w:sz="4" w:space="0" w:color="auto"/>
            </w:tcBorders>
            <w:shd w:val="clear" w:color="auto" w:fill="auto"/>
            <w:noWrap/>
            <w:vAlign w:val="bottom"/>
            <w:hideMark/>
          </w:tcPr>
          <w:p w14:paraId="565B7C82"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0.69</w:t>
            </w:r>
          </w:p>
        </w:tc>
        <w:tc>
          <w:tcPr>
            <w:tcW w:w="1530" w:type="dxa"/>
            <w:tcBorders>
              <w:top w:val="nil"/>
              <w:left w:val="nil"/>
              <w:bottom w:val="single" w:sz="4" w:space="0" w:color="auto"/>
              <w:right w:val="single" w:sz="4" w:space="0" w:color="auto"/>
            </w:tcBorders>
            <w:shd w:val="clear" w:color="auto" w:fill="auto"/>
            <w:noWrap/>
            <w:vAlign w:val="bottom"/>
            <w:hideMark/>
          </w:tcPr>
          <w:p w14:paraId="0EC45A07"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0.51</w:t>
            </w:r>
          </w:p>
        </w:tc>
        <w:tc>
          <w:tcPr>
            <w:tcW w:w="1530" w:type="dxa"/>
            <w:tcBorders>
              <w:top w:val="nil"/>
              <w:left w:val="nil"/>
              <w:bottom w:val="single" w:sz="4" w:space="0" w:color="auto"/>
              <w:right w:val="single" w:sz="4" w:space="0" w:color="auto"/>
            </w:tcBorders>
            <w:shd w:val="clear" w:color="auto" w:fill="auto"/>
            <w:noWrap/>
            <w:vAlign w:val="bottom"/>
            <w:hideMark/>
          </w:tcPr>
          <w:p w14:paraId="1DBE6702"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0.5</w:t>
            </w:r>
            <w:r>
              <w:rPr>
                <w:rFonts w:ascii="Times New Roman" w:eastAsia="Times New Roman" w:hAnsi="Times New Roman" w:cs="Times New Roman"/>
                <w:color w:val="000000"/>
              </w:rPr>
              <w:t>6</w:t>
            </w:r>
          </w:p>
        </w:tc>
      </w:tr>
      <w:tr w:rsidR="00363CCB" w:rsidRPr="00BE4377" w14:paraId="489E1CB7" w14:textId="77777777" w:rsidTr="001516E4">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22D5F5E0" w14:textId="4506A2DC" w:rsidR="00363CCB" w:rsidRPr="00BE4377" w:rsidRDefault="00363CCB" w:rsidP="00AA0597">
            <w:pPr>
              <w:spacing w:after="0" w:line="240" w:lineRule="auto"/>
              <w:rPr>
                <w:rFonts w:ascii="Times New Roman" w:eastAsia="Times New Roman" w:hAnsi="Times New Roman" w:cs="Times New Roman"/>
                <w:color w:val="000000"/>
              </w:rPr>
            </w:pPr>
            <w:proofErr w:type="spellStart"/>
            <w:r w:rsidRPr="00BE4377">
              <w:rPr>
                <w:rFonts w:ascii="Times New Roman" w:eastAsia="Times New Roman" w:hAnsi="Times New Roman" w:cs="Times New Roman"/>
                <w:color w:val="000000"/>
              </w:rPr>
              <w:t>Saba</w:t>
            </w:r>
            <w:r w:rsidR="00976730" w:rsidRPr="00976730">
              <w:rPr>
                <w:rFonts w:ascii="Times New Roman" w:eastAsia="Times New Roman" w:hAnsi="Times New Roman" w:cs="Times New Roman"/>
                <w:i/>
                <w:color w:val="000000"/>
                <w:vertAlign w:val="superscript"/>
              </w:rPr>
              <w:t>a</w:t>
            </w:r>
            <w:proofErr w:type="spellEnd"/>
          </w:p>
        </w:tc>
        <w:tc>
          <w:tcPr>
            <w:tcW w:w="1109" w:type="dxa"/>
            <w:tcBorders>
              <w:top w:val="nil"/>
              <w:left w:val="nil"/>
              <w:bottom w:val="single" w:sz="4" w:space="0" w:color="auto"/>
              <w:right w:val="single" w:sz="4" w:space="0" w:color="auto"/>
            </w:tcBorders>
            <w:shd w:val="clear" w:color="auto" w:fill="auto"/>
            <w:noWrap/>
            <w:vAlign w:val="bottom"/>
            <w:hideMark/>
          </w:tcPr>
          <w:p w14:paraId="05464FE5" w14:textId="52811DE8"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w:t>
            </w:r>
          </w:p>
        </w:tc>
        <w:tc>
          <w:tcPr>
            <w:tcW w:w="1463" w:type="dxa"/>
            <w:tcBorders>
              <w:top w:val="nil"/>
              <w:left w:val="nil"/>
              <w:bottom w:val="single" w:sz="4" w:space="0" w:color="auto"/>
              <w:right w:val="single" w:sz="4" w:space="0" w:color="auto"/>
            </w:tcBorders>
            <w:shd w:val="clear" w:color="auto" w:fill="auto"/>
            <w:noWrap/>
            <w:vAlign w:val="bottom"/>
            <w:hideMark/>
          </w:tcPr>
          <w:p w14:paraId="7573BC89"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0.4</w:t>
            </w:r>
          </w:p>
        </w:tc>
        <w:tc>
          <w:tcPr>
            <w:tcW w:w="1388" w:type="dxa"/>
            <w:tcBorders>
              <w:top w:val="nil"/>
              <w:left w:val="nil"/>
              <w:bottom w:val="single" w:sz="4" w:space="0" w:color="auto"/>
              <w:right w:val="single" w:sz="4" w:space="0" w:color="auto"/>
            </w:tcBorders>
            <w:shd w:val="clear" w:color="auto" w:fill="auto"/>
            <w:noWrap/>
            <w:vAlign w:val="bottom"/>
            <w:hideMark/>
          </w:tcPr>
          <w:p w14:paraId="7414C462"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0.72</w:t>
            </w:r>
          </w:p>
        </w:tc>
        <w:tc>
          <w:tcPr>
            <w:tcW w:w="1440" w:type="dxa"/>
            <w:tcBorders>
              <w:top w:val="nil"/>
              <w:left w:val="nil"/>
              <w:bottom w:val="single" w:sz="4" w:space="0" w:color="auto"/>
              <w:right w:val="single" w:sz="4" w:space="0" w:color="auto"/>
            </w:tcBorders>
            <w:shd w:val="clear" w:color="auto" w:fill="auto"/>
            <w:noWrap/>
            <w:vAlign w:val="bottom"/>
            <w:hideMark/>
          </w:tcPr>
          <w:p w14:paraId="5BBEE41A"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0.75</w:t>
            </w:r>
          </w:p>
        </w:tc>
        <w:tc>
          <w:tcPr>
            <w:tcW w:w="1194" w:type="dxa"/>
            <w:tcBorders>
              <w:top w:val="nil"/>
              <w:left w:val="nil"/>
              <w:bottom w:val="single" w:sz="4" w:space="0" w:color="auto"/>
              <w:right w:val="single" w:sz="4" w:space="0" w:color="auto"/>
            </w:tcBorders>
            <w:shd w:val="clear" w:color="auto" w:fill="auto"/>
            <w:noWrap/>
            <w:vAlign w:val="bottom"/>
            <w:hideMark/>
          </w:tcPr>
          <w:p w14:paraId="4541A711"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0.85</w:t>
            </w:r>
          </w:p>
        </w:tc>
        <w:tc>
          <w:tcPr>
            <w:tcW w:w="1080" w:type="dxa"/>
            <w:tcBorders>
              <w:top w:val="nil"/>
              <w:left w:val="nil"/>
              <w:bottom w:val="single" w:sz="4" w:space="0" w:color="auto"/>
              <w:right w:val="single" w:sz="4" w:space="0" w:color="auto"/>
            </w:tcBorders>
            <w:shd w:val="clear" w:color="auto" w:fill="auto"/>
            <w:noWrap/>
            <w:vAlign w:val="bottom"/>
            <w:hideMark/>
          </w:tcPr>
          <w:p w14:paraId="02B3070E"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0.89</w:t>
            </w:r>
          </w:p>
        </w:tc>
        <w:tc>
          <w:tcPr>
            <w:tcW w:w="1530" w:type="dxa"/>
            <w:tcBorders>
              <w:top w:val="nil"/>
              <w:left w:val="nil"/>
              <w:bottom w:val="single" w:sz="4" w:space="0" w:color="auto"/>
              <w:right w:val="single" w:sz="4" w:space="0" w:color="auto"/>
            </w:tcBorders>
            <w:shd w:val="clear" w:color="auto" w:fill="auto"/>
            <w:noWrap/>
            <w:vAlign w:val="bottom"/>
            <w:hideMark/>
          </w:tcPr>
          <w:p w14:paraId="29224954"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0.83</w:t>
            </w:r>
          </w:p>
        </w:tc>
        <w:tc>
          <w:tcPr>
            <w:tcW w:w="1530" w:type="dxa"/>
            <w:tcBorders>
              <w:top w:val="nil"/>
              <w:left w:val="nil"/>
              <w:bottom w:val="single" w:sz="4" w:space="0" w:color="auto"/>
              <w:right w:val="single" w:sz="4" w:space="0" w:color="auto"/>
            </w:tcBorders>
            <w:shd w:val="clear" w:color="auto" w:fill="auto"/>
            <w:noWrap/>
            <w:vAlign w:val="bottom"/>
            <w:hideMark/>
          </w:tcPr>
          <w:p w14:paraId="2363D990"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0.74</w:t>
            </w:r>
          </w:p>
        </w:tc>
      </w:tr>
      <w:tr w:rsidR="00363CCB" w:rsidRPr="00BE4377" w14:paraId="28FADBDE" w14:textId="77777777" w:rsidTr="001516E4">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74C0632E" w14:textId="77777777" w:rsidR="00363CCB" w:rsidRPr="00BE4377" w:rsidRDefault="00363CCB" w:rsidP="00AA0597">
            <w:pPr>
              <w:spacing w:after="0" w:line="240" w:lineRule="auto"/>
              <w:rPr>
                <w:rFonts w:ascii="Times New Roman" w:eastAsia="Times New Roman" w:hAnsi="Times New Roman" w:cs="Times New Roman"/>
                <w:color w:val="000000"/>
              </w:rPr>
            </w:pPr>
            <w:r w:rsidRPr="00BE4377">
              <w:rPr>
                <w:rFonts w:ascii="Times New Roman" w:eastAsia="Times New Roman" w:hAnsi="Times New Roman" w:cs="Times New Roman"/>
                <w:color w:val="000000"/>
              </w:rPr>
              <w:t>St. Lucia</w:t>
            </w:r>
          </w:p>
        </w:tc>
        <w:tc>
          <w:tcPr>
            <w:tcW w:w="1109" w:type="dxa"/>
            <w:tcBorders>
              <w:top w:val="nil"/>
              <w:left w:val="nil"/>
              <w:bottom w:val="single" w:sz="4" w:space="0" w:color="auto"/>
              <w:right w:val="single" w:sz="4" w:space="0" w:color="auto"/>
            </w:tcBorders>
            <w:shd w:val="clear" w:color="auto" w:fill="auto"/>
            <w:noWrap/>
            <w:vAlign w:val="bottom"/>
            <w:hideMark/>
          </w:tcPr>
          <w:p w14:paraId="13A9DF96"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w:t>
            </w:r>
          </w:p>
        </w:tc>
        <w:tc>
          <w:tcPr>
            <w:tcW w:w="1463" w:type="dxa"/>
            <w:tcBorders>
              <w:top w:val="nil"/>
              <w:left w:val="nil"/>
              <w:bottom w:val="single" w:sz="4" w:space="0" w:color="auto"/>
              <w:right w:val="single" w:sz="4" w:space="0" w:color="auto"/>
            </w:tcBorders>
            <w:shd w:val="clear" w:color="auto" w:fill="auto"/>
            <w:noWrap/>
            <w:vAlign w:val="bottom"/>
            <w:hideMark/>
          </w:tcPr>
          <w:p w14:paraId="76F34B57"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1.14</w:t>
            </w:r>
          </w:p>
        </w:tc>
        <w:tc>
          <w:tcPr>
            <w:tcW w:w="1388" w:type="dxa"/>
            <w:tcBorders>
              <w:top w:val="nil"/>
              <w:left w:val="nil"/>
              <w:bottom w:val="single" w:sz="4" w:space="0" w:color="auto"/>
              <w:right w:val="single" w:sz="4" w:space="0" w:color="auto"/>
            </w:tcBorders>
            <w:shd w:val="clear" w:color="auto" w:fill="auto"/>
            <w:noWrap/>
            <w:vAlign w:val="bottom"/>
            <w:hideMark/>
          </w:tcPr>
          <w:p w14:paraId="6E9E3E3E"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0.87</w:t>
            </w:r>
          </w:p>
        </w:tc>
        <w:tc>
          <w:tcPr>
            <w:tcW w:w="1440" w:type="dxa"/>
            <w:tcBorders>
              <w:top w:val="nil"/>
              <w:left w:val="nil"/>
              <w:bottom w:val="single" w:sz="4" w:space="0" w:color="auto"/>
              <w:right w:val="single" w:sz="4" w:space="0" w:color="auto"/>
            </w:tcBorders>
            <w:shd w:val="clear" w:color="auto" w:fill="auto"/>
            <w:noWrap/>
            <w:vAlign w:val="bottom"/>
            <w:hideMark/>
          </w:tcPr>
          <w:p w14:paraId="47C6B141"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0.73</w:t>
            </w:r>
          </w:p>
        </w:tc>
        <w:tc>
          <w:tcPr>
            <w:tcW w:w="1194" w:type="dxa"/>
            <w:tcBorders>
              <w:top w:val="nil"/>
              <w:left w:val="nil"/>
              <w:bottom w:val="single" w:sz="4" w:space="0" w:color="auto"/>
              <w:right w:val="single" w:sz="4" w:space="0" w:color="auto"/>
            </w:tcBorders>
            <w:shd w:val="clear" w:color="auto" w:fill="auto"/>
            <w:noWrap/>
            <w:vAlign w:val="bottom"/>
            <w:hideMark/>
          </w:tcPr>
          <w:p w14:paraId="2C8AF7A3"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0.29</w:t>
            </w:r>
          </w:p>
        </w:tc>
        <w:tc>
          <w:tcPr>
            <w:tcW w:w="1080" w:type="dxa"/>
            <w:tcBorders>
              <w:top w:val="nil"/>
              <w:left w:val="nil"/>
              <w:bottom w:val="single" w:sz="4" w:space="0" w:color="auto"/>
              <w:right w:val="single" w:sz="4" w:space="0" w:color="auto"/>
            </w:tcBorders>
            <w:shd w:val="clear" w:color="auto" w:fill="auto"/>
            <w:noWrap/>
            <w:vAlign w:val="bottom"/>
            <w:hideMark/>
          </w:tcPr>
          <w:p w14:paraId="6A4AE6B4"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0.68</w:t>
            </w:r>
          </w:p>
        </w:tc>
        <w:tc>
          <w:tcPr>
            <w:tcW w:w="1530" w:type="dxa"/>
            <w:tcBorders>
              <w:top w:val="nil"/>
              <w:left w:val="nil"/>
              <w:bottom w:val="single" w:sz="4" w:space="0" w:color="auto"/>
              <w:right w:val="single" w:sz="4" w:space="0" w:color="auto"/>
            </w:tcBorders>
            <w:shd w:val="clear" w:color="auto" w:fill="auto"/>
            <w:noWrap/>
            <w:vAlign w:val="bottom"/>
            <w:hideMark/>
          </w:tcPr>
          <w:p w14:paraId="568173F6"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1.07</w:t>
            </w:r>
          </w:p>
        </w:tc>
        <w:tc>
          <w:tcPr>
            <w:tcW w:w="1530" w:type="dxa"/>
            <w:tcBorders>
              <w:top w:val="nil"/>
              <w:left w:val="nil"/>
              <w:bottom w:val="single" w:sz="4" w:space="0" w:color="auto"/>
              <w:right w:val="single" w:sz="4" w:space="0" w:color="auto"/>
            </w:tcBorders>
            <w:shd w:val="clear" w:color="auto" w:fill="auto"/>
            <w:noWrap/>
            <w:vAlign w:val="bottom"/>
            <w:hideMark/>
          </w:tcPr>
          <w:p w14:paraId="3F4A85C6"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0.80</w:t>
            </w:r>
          </w:p>
        </w:tc>
      </w:tr>
      <w:tr w:rsidR="00363CCB" w:rsidRPr="00BE4377" w14:paraId="144293AB" w14:textId="77777777" w:rsidTr="001516E4">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3AD18C72" w14:textId="77777777" w:rsidR="00363CCB" w:rsidRPr="00BE4377" w:rsidRDefault="00363CCB" w:rsidP="00AA0597">
            <w:pPr>
              <w:spacing w:after="0" w:line="240" w:lineRule="auto"/>
              <w:rPr>
                <w:rFonts w:ascii="Times New Roman" w:eastAsia="Times New Roman" w:hAnsi="Times New Roman" w:cs="Times New Roman"/>
                <w:color w:val="000000"/>
              </w:rPr>
            </w:pPr>
            <w:r w:rsidRPr="00BE4377">
              <w:rPr>
                <w:rFonts w:ascii="Times New Roman" w:eastAsia="Times New Roman" w:hAnsi="Times New Roman" w:cs="Times New Roman"/>
                <w:color w:val="000000"/>
              </w:rPr>
              <w:t>St. Martin</w:t>
            </w:r>
          </w:p>
        </w:tc>
        <w:tc>
          <w:tcPr>
            <w:tcW w:w="1109" w:type="dxa"/>
            <w:tcBorders>
              <w:top w:val="nil"/>
              <w:left w:val="nil"/>
              <w:bottom w:val="single" w:sz="4" w:space="0" w:color="auto"/>
              <w:right w:val="single" w:sz="4" w:space="0" w:color="auto"/>
            </w:tcBorders>
            <w:shd w:val="clear" w:color="auto" w:fill="auto"/>
            <w:noWrap/>
            <w:vAlign w:val="bottom"/>
            <w:hideMark/>
          </w:tcPr>
          <w:p w14:paraId="1405BF1E" w14:textId="4AD113F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w:t>
            </w:r>
          </w:p>
        </w:tc>
        <w:tc>
          <w:tcPr>
            <w:tcW w:w="1463" w:type="dxa"/>
            <w:tcBorders>
              <w:top w:val="nil"/>
              <w:left w:val="nil"/>
              <w:bottom w:val="single" w:sz="4" w:space="0" w:color="auto"/>
              <w:right w:val="single" w:sz="4" w:space="0" w:color="auto"/>
            </w:tcBorders>
            <w:shd w:val="clear" w:color="auto" w:fill="auto"/>
            <w:noWrap/>
            <w:vAlign w:val="bottom"/>
            <w:hideMark/>
          </w:tcPr>
          <w:p w14:paraId="3B81A33D"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8" w:type="dxa"/>
            <w:tcBorders>
              <w:top w:val="nil"/>
              <w:left w:val="nil"/>
              <w:bottom w:val="single" w:sz="4" w:space="0" w:color="auto"/>
              <w:right w:val="single" w:sz="4" w:space="0" w:color="auto"/>
            </w:tcBorders>
            <w:shd w:val="clear" w:color="auto" w:fill="auto"/>
            <w:noWrap/>
            <w:vAlign w:val="bottom"/>
            <w:hideMark/>
          </w:tcPr>
          <w:p w14:paraId="77601D9E"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440" w:type="dxa"/>
            <w:tcBorders>
              <w:top w:val="nil"/>
              <w:left w:val="nil"/>
              <w:bottom w:val="single" w:sz="4" w:space="0" w:color="auto"/>
              <w:right w:val="single" w:sz="4" w:space="0" w:color="auto"/>
            </w:tcBorders>
            <w:shd w:val="clear" w:color="auto" w:fill="auto"/>
            <w:noWrap/>
            <w:vAlign w:val="bottom"/>
            <w:hideMark/>
          </w:tcPr>
          <w:p w14:paraId="3D5D3B06"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194" w:type="dxa"/>
            <w:tcBorders>
              <w:top w:val="nil"/>
              <w:left w:val="nil"/>
              <w:bottom w:val="single" w:sz="4" w:space="0" w:color="auto"/>
              <w:right w:val="single" w:sz="4" w:space="0" w:color="auto"/>
            </w:tcBorders>
            <w:shd w:val="clear" w:color="auto" w:fill="auto"/>
            <w:noWrap/>
            <w:vAlign w:val="bottom"/>
            <w:hideMark/>
          </w:tcPr>
          <w:p w14:paraId="3CAE1C23"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080" w:type="dxa"/>
            <w:tcBorders>
              <w:top w:val="nil"/>
              <w:left w:val="nil"/>
              <w:bottom w:val="single" w:sz="4" w:space="0" w:color="auto"/>
              <w:right w:val="single" w:sz="4" w:space="0" w:color="auto"/>
            </w:tcBorders>
            <w:shd w:val="clear" w:color="auto" w:fill="auto"/>
            <w:noWrap/>
            <w:vAlign w:val="bottom"/>
            <w:hideMark/>
          </w:tcPr>
          <w:p w14:paraId="7E7A4513"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530" w:type="dxa"/>
            <w:tcBorders>
              <w:top w:val="nil"/>
              <w:left w:val="nil"/>
              <w:bottom w:val="single" w:sz="4" w:space="0" w:color="auto"/>
              <w:right w:val="single" w:sz="4" w:space="0" w:color="auto"/>
            </w:tcBorders>
            <w:shd w:val="clear" w:color="auto" w:fill="auto"/>
            <w:noWrap/>
            <w:vAlign w:val="bottom"/>
            <w:hideMark/>
          </w:tcPr>
          <w:p w14:paraId="33B8EC5B"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530" w:type="dxa"/>
            <w:tcBorders>
              <w:top w:val="nil"/>
              <w:left w:val="nil"/>
              <w:bottom w:val="single" w:sz="4" w:space="0" w:color="auto"/>
              <w:right w:val="single" w:sz="4" w:space="0" w:color="auto"/>
            </w:tcBorders>
            <w:shd w:val="clear" w:color="auto" w:fill="auto"/>
            <w:noWrap/>
            <w:vAlign w:val="bottom"/>
            <w:hideMark/>
          </w:tcPr>
          <w:p w14:paraId="58501BAD"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363CCB" w:rsidRPr="00BE4377" w14:paraId="6E1E5CDB" w14:textId="77777777" w:rsidTr="001516E4">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5927B61A" w14:textId="77777777" w:rsidR="00363CCB" w:rsidRPr="00BE4377" w:rsidRDefault="00363CCB" w:rsidP="00AA0597">
            <w:pPr>
              <w:spacing w:after="0" w:line="240" w:lineRule="auto"/>
              <w:rPr>
                <w:rFonts w:ascii="Times New Roman" w:eastAsia="Times New Roman" w:hAnsi="Times New Roman" w:cs="Times New Roman"/>
                <w:color w:val="000000"/>
              </w:rPr>
            </w:pPr>
            <w:r w:rsidRPr="00BE4377">
              <w:rPr>
                <w:rFonts w:ascii="Times New Roman" w:eastAsia="Times New Roman" w:hAnsi="Times New Roman" w:cs="Times New Roman"/>
                <w:color w:val="000000"/>
              </w:rPr>
              <w:t>Trinidad &amp; Tobago</w:t>
            </w:r>
          </w:p>
        </w:tc>
        <w:tc>
          <w:tcPr>
            <w:tcW w:w="1109" w:type="dxa"/>
            <w:tcBorders>
              <w:top w:val="nil"/>
              <w:left w:val="nil"/>
              <w:bottom w:val="single" w:sz="4" w:space="0" w:color="auto"/>
              <w:right w:val="single" w:sz="4" w:space="0" w:color="auto"/>
            </w:tcBorders>
            <w:shd w:val="clear" w:color="auto" w:fill="auto"/>
            <w:noWrap/>
            <w:vAlign w:val="bottom"/>
            <w:hideMark/>
          </w:tcPr>
          <w:p w14:paraId="6381D903"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w:t>
            </w:r>
          </w:p>
        </w:tc>
        <w:tc>
          <w:tcPr>
            <w:tcW w:w="1463" w:type="dxa"/>
            <w:tcBorders>
              <w:top w:val="nil"/>
              <w:left w:val="nil"/>
              <w:bottom w:val="single" w:sz="4" w:space="0" w:color="auto"/>
              <w:right w:val="single" w:sz="4" w:space="0" w:color="auto"/>
            </w:tcBorders>
            <w:shd w:val="clear" w:color="auto" w:fill="auto"/>
            <w:noWrap/>
            <w:vAlign w:val="bottom"/>
            <w:hideMark/>
          </w:tcPr>
          <w:p w14:paraId="076F3291"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0.45</w:t>
            </w:r>
          </w:p>
        </w:tc>
        <w:tc>
          <w:tcPr>
            <w:tcW w:w="1388" w:type="dxa"/>
            <w:tcBorders>
              <w:top w:val="nil"/>
              <w:left w:val="nil"/>
              <w:bottom w:val="single" w:sz="4" w:space="0" w:color="auto"/>
              <w:right w:val="single" w:sz="4" w:space="0" w:color="auto"/>
            </w:tcBorders>
            <w:shd w:val="clear" w:color="auto" w:fill="auto"/>
            <w:noWrap/>
            <w:vAlign w:val="bottom"/>
            <w:hideMark/>
          </w:tcPr>
          <w:p w14:paraId="4FF39C6C"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0.1</w:t>
            </w:r>
          </w:p>
        </w:tc>
        <w:tc>
          <w:tcPr>
            <w:tcW w:w="1440" w:type="dxa"/>
            <w:tcBorders>
              <w:top w:val="nil"/>
              <w:left w:val="nil"/>
              <w:bottom w:val="single" w:sz="4" w:space="0" w:color="auto"/>
              <w:right w:val="single" w:sz="4" w:space="0" w:color="auto"/>
            </w:tcBorders>
            <w:shd w:val="clear" w:color="auto" w:fill="auto"/>
            <w:noWrap/>
            <w:vAlign w:val="bottom"/>
            <w:hideMark/>
          </w:tcPr>
          <w:p w14:paraId="4FC4BA78"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0.37</w:t>
            </w:r>
          </w:p>
        </w:tc>
        <w:tc>
          <w:tcPr>
            <w:tcW w:w="1194" w:type="dxa"/>
            <w:tcBorders>
              <w:top w:val="nil"/>
              <w:left w:val="nil"/>
              <w:bottom w:val="single" w:sz="4" w:space="0" w:color="auto"/>
              <w:right w:val="single" w:sz="4" w:space="0" w:color="auto"/>
            </w:tcBorders>
            <w:shd w:val="clear" w:color="auto" w:fill="auto"/>
            <w:noWrap/>
            <w:vAlign w:val="bottom"/>
            <w:hideMark/>
          </w:tcPr>
          <w:p w14:paraId="49326243"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0.26</w:t>
            </w:r>
          </w:p>
        </w:tc>
        <w:tc>
          <w:tcPr>
            <w:tcW w:w="1080" w:type="dxa"/>
            <w:tcBorders>
              <w:top w:val="nil"/>
              <w:left w:val="nil"/>
              <w:bottom w:val="single" w:sz="4" w:space="0" w:color="auto"/>
              <w:right w:val="single" w:sz="4" w:space="0" w:color="auto"/>
            </w:tcBorders>
            <w:shd w:val="clear" w:color="auto" w:fill="auto"/>
            <w:noWrap/>
            <w:vAlign w:val="bottom"/>
            <w:hideMark/>
          </w:tcPr>
          <w:p w14:paraId="2CF087EC"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-0.21</w:t>
            </w:r>
          </w:p>
        </w:tc>
        <w:tc>
          <w:tcPr>
            <w:tcW w:w="1530" w:type="dxa"/>
            <w:tcBorders>
              <w:top w:val="nil"/>
              <w:left w:val="nil"/>
              <w:bottom w:val="single" w:sz="4" w:space="0" w:color="auto"/>
              <w:right w:val="single" w:sz="4" w:space="0" w:color="auto"/>
            </w:tcBorders>
            <w:shd w:val="clear" w:color="auto" w:fill="auto"/>
            <w:noWrap/>
            <w:vAlign w:val="bottom"/>
            <w:hideMark/>
          </w:tcPr>
          <w:p w14:paraId="229B2B93"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-0.34</w:t>
            </w:r>
          </w:p>
        </w:tc>
        <w:tc>
          <w:tcPr>
            <w:tcW w:w="1530" w:type="dxa"/>
            <w:tcBorders>
              <w:top w:val="nil"/>
              <w:left w:val="nil"/>
              <w:bottom w:val="single" w:sz="4" w:space="0" w:color="auto"/>
              <w:right w:val="single" w:sz="4" w:space="0" w:color="auto"/>
            </w:tcBorders>
            <w:shd w:val="clear" w:color="auto" w:fill="auto"/>
            <w:noWrap/>
            <w:vAlign w:val="bottom"/>
            <w:hideMark/>
          </w:tcPr>
          <w:p w14:paraId="35E35AC7"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0.1</w:t>
            </w:r>
            <w:r>
              <w:rPr>
                <w:rFonts w:ascii="Times New Roman" w:eastAsia="Times New Roman" w:hAnsi="Times New Roman" w:cs="Times New Roman"/>
                <w:color w:val="000000"/>
              </w:rPr>
              <w:t>1</w:t>
            </w:r>
          </w:p>
        </w:tc>
      </w:tr>
      <w:tr w:rsidR="00363CCB" w:rsidRPr="00BE4377" w14:paraId="7C28E391" w14:textId="77777777" w:rsidTr="001516E4">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1DDD3239" w14:textId="77777777" w:rsidR="00363CCB" w:rsidRPr="00BE4377" w:rsidRDefault="00363CCB" w:rsidP="00AA0597">
            <w:pPr>
              <w:spacing w:after="0" w:line="240" w:lineRule="auto"/>
              <w:rPr>
                <w:rFonts w:ascii="Times New Roman" w:eastAsia="Times New Roman" w:hAnsi="Times New Roman" w:cs="Times New Roman"/>
                <w:color w:val="000000"/>
              </w:rPr>
            </w:pPr>
            <w:r w:rsidRPr="00BE4377">
              <w:rPr>
                <w:rFonts w:ascii="Times New Roman" w:eastAsia="Times New Roman" w:hAnsi="Times New Roman" w:cs="Times New Roman"/>
                <w:color w:val="000000"/>
              </w:rPr>
              <w:t>Turks &amp; Caicos</w:t>
            </w:r>
          </w:p>
        </w:tc>
        <w:tc>
          <w:tcPr>
            <w:tcW w:w="1109" w:type="dxa"/>
            <w:tcBorders>
              <w:top w:val="nil"/>
              <w:left w:val="nil"/>
              <w:bottom w:val="single" w:sz="4" w:space="0" w:color="auto"/>
              <w:right w:val="single" w:sz="4" w:space="0" w:color="auto"/>
            </w:tcBorders>
            <w:shd w:val="clear" w:color="auto" w:fill="auto"/>
            <w:noWrap/>
            <w:vAlign w:val="bottom"/>
            <w:hideMark/>
          </w:tcPr>
          <w:p w14:paraId="49DC8781" w14:textId="2B760D1B"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w:t>
            </w:r>
          </w:p>
        </w:tc>
        <w:tc>
          <w:tcPr>
            <w:tcW w:w="1463" w:type="dxa"/>
            <w:tcBorders>
              <w:top w:val="nil"/>
              <w:left w:val="nil"/>
              <w:bottom w:val="single" w:sz="4" w:space="0" w:color="auto"/>
              <w:right w:val="single" w:sz="4" w:space="0" w:color="auto"/>
            </w:tcBorders>
            <w:shd w:val="clear" w:color="auto" w:fill="auto"/>
            <w:noWrap/>
            <w:vAlign w:val="bottom"/>
            <w:hideMark/>
          </w:tcPr>
          <w:p w14:paraId="2C472EB0"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8" w:type="dxa"/>
            <w:tcBorders>
              <w:top w:val="nil"/>
              <w:left w:val="nil"/>
              <w:bottom w:val="single" w:sz="4" w:space="0" w:color="auto"/>
              <w:right w:val="single" w:sz="4" w:space="0" w:color="auto"/>
            </w:tcBorders>
            <w:shd w:val="clear" w:color="auto" w:fill="auto"/>
            <w:noWrap/>
            <w:vAlign w:val="bottom"/>
            <w:hideMark/>
          </w:tcPr>
          <w:p w14:paraId="41D6F313"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440" w:type="dxa"/>
            <w:tcBorders>
              <w:top w:val="nil"/>
              <w:left w:val="nil"/>
              <w:bottom w:val="single" w:sz="4" w:space="0" w:color="auto"/>
              <w:right w:val="single" w:sz="4" w:space="0" w:color="auto"/>
            </w:tcBorders>
            <w:shd w:val="clear" w:color="auto" w:fill="auto"/>
            <w:noWrap/>
            <w:vAlign w:val="bottom"/>
            <w:hideMark/>
          </w:tcPr>
          <w:p w14:paraId="6E37F146"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194" w:type="dxa"/>
            <w:tcBorders>
              <w:top w:val="nil"/>
              <w:left w:val="nil"/>
              <w:bottom w:val="single" w:sz="4" w:space="0" w:color="auto"/>
              <w:right w:val="single" w:sz="4" w:space="0" w:color="auto"/>
            </w:tcBorders>
            <w:shd w:val="clear" w:color="auto" w:fill="auto"/>
            <w:noWrap/>
            <w:vAlign w:val="bottom"/>
            <w:hideMark/>
          </w:tcPr>
          <w:p w14:paraId="732FEE4E"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080" w:type="dxa"/>
            <w:tcBorders>
              <w:top w:val="nil"/>
              <w:left w:val="nil"/>
              <w:bottom w:val="single" w:sz="4" w:space="0" w:color="auto"/>
              <w:right w:val="single" w:sz="4" w:space="0" w:color="auto"/>
            </w:tcBorders>
            <w:shd w:val="clear" w:color="auto" w:fill="auto"/>
            <w:noWrap/>
            <w:vAlign w:val="bottom"/>
            <w:hideMark/>
          </w:tcPr>
          <w:p w14:paraId="10D62B7D"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530" w:type="dxa"/>
            <w:tcBorders>
              <w:top w:val="nil"/>
              <w:left w:val="nil"/>
              <w:bottom w:val="single" w:sz="4" w:space="0" w:color="auto"/>
              <w:right w:val="single" w:sz="4" w:space="0" w:color="auto"/>
            </w:tcBorders>
            <w:shd w:val="clear" w:color="auto" w:fill="auto"/>
            <w:noWrap/>
            <w:vAlign w:val="bottom"/>
            <w:hideMark/>
          </w:tcPr>
          <w:p w14:paraId="034F0559"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530" w:type="dxa"/>
            <w:tcBorders>
              <w:top w:val="nil"/>
              <w:left w:val="nil"/>
              <w:bottom w:val="single" w:sz="4" w:space="0" w:color="auto"/>
              <w:right w:val="single" w:sz="4" w:space="0" w:color="auto"/>
            </w:tcBorders>
            <w:shd w:val="clear" w:color="auto" w:fill="auto"/>
            <w:noWrap/>
            <w:vAlign w:val="bottom"/>
            <w:hideMark/>
          </w:tcPr>
          <w:p w14:paraId="098CDDE2"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363CCB" w:rsidRPr="00BE4377" w14:paraId="39ABEFD0" w14:textId="77777777" w:rsidTr="001516E4">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47AF38E9" w14:textId="77777777" w:rsidR="00363CCB" w:rsidRPr="00BE4377" w:rsidRDefault="00363CCB" w:rsidP="00AA0597">
            <w:pPr>
              <w:spacing w:after="0" w:line="240" w:lineRule="auto"/>
              <w:rPr>
                <w:rFonts w:ascii="Times New Roman" w:eastAsia="Times New Roman" w:hAnsi="Times New Roman" w:cs="Times New Roman"/>
                <w:color w:val="000000"/>
              </w:rPr>
            </w:pPr>
            <w:r w:rsidRPr="00BE4377">
              <w:rPr>
                <w:rFonts w:ascii="Times New Roman" w:eastAsia="Times New Roman" w:hAnsi="Times New Roman" w:cs="Times New Roman"/>
                <w:color w:val="000000"/>
              </w:rPr>
              <w:t>US Virgin Islands</w:t>
            </w:r>
          </w:p>
        </w:tc>
        <w:tc>
          <w:tcPr>
            <w:tcW w:w="1109" w:type="dxa"/>
            <w:tcBorders>
              <w:top w:val="nil"/>
              <w:left w:val="nil"/>
              <w:bottom w:val="single" w:sz="4" w:space="0" w:color="auto"/>
              <w:right w:val="single" w:sz="4" w:space="0" w:color="auto"/>
            </w:tcBorders>
            <w:shd w:val="clear" w:color="auto" w:fill="auto"/>
            <w:noWrap/>
            <w:vAlign w:val="bottom"/>
            <w:hideMark/>
          </w:tcPr>
          <w:p w14:paraId="28272E51" w14:textId="6AF22A99"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w:t>
            </w:r>
          </w:p>
        </w:tc>
        <w:tc>
          <w:tcPr>
            <w:tcW w:w="1463" w:type="dxa"/>
            <w:tcBorders>
              <w:top w:val="nil"/>
              <w:left w:val="nil"/>
              <w:bottom w:val="single" w:sz="4" w:space="0" w:color="auto"/>
              <w:right w:val="single" w:sz="4" w:space="0" w:color="auto"/>
            </w:tcBorders>
            <w:shd w:val="clear" w:color="auto" w:fill="auto"/>
            <w:noWrap/>
            <w:vAlign w:val="bottom"/>
            <w:hideMark/>
          </w:tcPr>
          <w:p w14:paraId="0228B3F1"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0.83</w:t>
            </w:r>
          </w:p>
        </w:tc>
        <w:tc>
          <w:tcPr>
            <w:tcW w:w="1388" w:type="dxa"/>
            <w:tcBorders>
              <w:top w:val="nil"/>
              <w:left w:val="nil"/>
              <w:bottom w:val="single" w:sz="4" w:space="0" w:color="auto"/>
              <w:right w:val="single" w:sz="4" w:space="0" w:color="auto"/>
            </w:tcBorders>
            <w:shd w:val="clear" w:color="auto" w:fill="auto"/>
            <w:noWrap/>
            <w:vAlign w:val="bottom"/>
            <w:hideMark/>
          </w:tcPr>
          <w:p w14:paraId="6E8BE835"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0.96</w:t>
            </w:r>
          </w:p>
        </w:tc>
        <w:tc>
          <w:tcPr>
            <w:tcW w:w="1440" w:type="dxa"/>
            <w:tcBorders>
              <w:top w:val="nil"/>
              <w:left w:val="nil"/>
              <w:bottom w:val="single" w:sz="4" w:space="0" w:color="auto"/>
              <w:right w:val="single" w:sz="4" w:space="0" w:color="auto"/>
            </w:tcBorders>
            <w:shd w:val="clear" w:color="auto" w:fill="auto"/>
            <w:noWrap/>
            <w:vAlign w:val="bottom"/>
            <w:hideMark/>
          </w:tcPr>
          <w:p w14:paraId="08583A49"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1.28</w:t>
            </w:r>
          </w:p>
        </w:tc>
        <w:tc>
          <w:tcPr>
            <w:tcW w:w="1194" w:type="dxa"/>
            <w:tcBorders>
              <w:top w:val="nil"/>
              <w:left w:val="nil"/>
              <w:bottom w:val="single" w:sz="4" w:space="0" w:color="auto"/>
              <w:right w:val="single" w:sz="4" w:space="0" w:color="auto"/>
            </w:tcBorders>
            <w:shd w:val="clear" w:color="auto" w:fill="auto"/>
            <w:noWrap/>
            <w:vAlign w:val="bottom"/>
            <w:hideMark/>
          </w:tcPr>
          <w:p w14:paraId="3BC0C4D5"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0.61</w:t>
            </w:r>
          </w:p>
        </w:tc>
        <w:tc>
          <w:tcPr>
            <w:tcW w:w="1080" w:type="dxa"/>
            <w:tcBorders>
              <w:top w:val="nil"/>
              <w:left w:val="nil"/>
              <w:bottom w:val="single" w:sz="4" w:space="0" w:color="auto"/>
              <w:right w:val="single" w:sz="4" w:space="0" w:color="auto"/>
            </w:tcBorders>
            <w:shd w:val="clear" w:color="auto" w:fill="auto"/>
            <w:noWrap/>
            <w:vAlign w:val="bottom"/>
            <w:hideMark/>
          </w:tcPr>
          <w:p w14:paraId="6D4BEFB3"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0.89</w:t>
            </w:r>
          </w:p>
        </w:tc>
        <w:tc>
          <w:tcPr>
            <w:tcW w:w="1530" w:type="dxa"/>
            <w:tcBorders>
              <w:top w:val="nil"/>
              <w:left w:val="nil"/>
              <w:bottom w:val="single" w:sz="4" w:space="0" w:color="auto"/>
              <w:right w:val="single" w:sz="4" w:space="0" w:color="auto"/>
            </w:tcBorders>
            <w:shd w:val="clear" w:color="auto" w:fill="auto"/>
            <w:noWrap/>
            <w:vAlign w:val="bottom"/>
            <w:hideMark/>
          </w:tcPr>
          <w:p w14:paraId="15379B71"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0.83</w:t>
            </w:r>
          </w:p>
        </w:tc>
        <w:tc>
          <w:tcPr>
            <w:tcW w:w="1530" w:type="dxa"/>
            <w:tcBorders>
              <w:top w:val="nil"/>
              <w:left w:val="nil"/>
              <w:bottom w:val="single" w:sz="4" w:space="0" w:color="auto"/>
              <w:right w:val="single" w:sz="4" w:space="0" w:color="auto"/>
            </w:tcBorders>
            <w:shd w:val="clear" w:color="auto" w:fill="auto"/>
            <w:noWrap/>
            <w:vAlign w:val="bottom"/>
            <w:hideMark/>
          </w:tcPr>
          <w:p w14:paraId="115309CE"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0.9</w:t>
            </w:r>
          </w:p>
        </w:tc>
      </w:tr>
      <w:tr w:rsidR="00363CCB" w:rsidRPr="00BE4377" w14:paraId="3B9BFB66" w14:textId="77777777" w:rsidTr="001516E4">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141BDF73" w14:textId="77777777" w:rsidR="00363CCB" w:rsidRPr="00BE4377" w:rsidRDefault="00363CCB" w:rsidP="00AA0597">
            <w:pPr>
              <w:spacing w:after="0" w:line="240" w:lineRule="auto"/>
              <w:rPr>
                <w:rFonts w:ascii="Times New Roman" w:eastAsia="Times New Roman" w:hAnsi="Times New Roman" w:cs="Times New Roman"/>
                <w:color w:val="000000"/>
              </w:rPr>
            </w:pPr>
            <w:r w:rsidRPr="00BE4377">
              <w:rPr>
                <w:rFonts w:ascii="Times New Roman" w:eastAsia="Times New Roman" w:hAnsi="Times New Roman" w:cs="Times New Roman"/>
                <w:color w:val="000000"/>
              </w:rPr>
              <w:t>St. Vincent &amp; the Grenadines</w:t>
            </w:r>
          </w:p>
        </w:tc>
        <w:tc>
          <w:tcPr>
            <w:tcW w:w="1109" w:type="dxa"/>
            <w:tcBorders>
              <w:top w:val="nil"/>
              <w:left w:val="nil"/>
              <w:bottom w:val="single" w:sz="4" w:space="0" w:color="auto"/>
              <w:right w:val="single" w:sz="4" w:space="0" w:color="auto"/>
            </w:tcBorders>
            <w:shd w:val="clear" w:color="auto" w:fill="auto"/>
            <w:noWrap/>
            <w:vAlign w:val="bottom"/>
            <w:hideMark/>
          </w:tcPr>
          <w:p w14:paraId="0C57ECF0"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w:t>
            </w:r>
          </w:p>
        </w:tc>
        <w:tc>
          <w:tcPr>
            <w:tcW w:w="1463" w:type="dxa"/>
            <w:tcBorders>
              <w:top w:val="nil"/>
              <w:left w:val="nil"/>
              <w:bottom w:val="single" w:sz="4" w:space="0" w:color="auto"/>
              <w:right w:val="single" w:sz="4" w:space="0" w:color="auto"/>
            </w:tcBorders>
            <w:shd w:val="clear" w:color="auto" w:fill="auto"/>
            <w:noWrap/>
            <w:vAlign w:val="bottom"/>
            <w:hideMark/>
          </w:tcPr>
          <w:p w14:paraId="24296278"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1.05</w:t>
            </w:r>
          </w:p>
        </w:tc>
        <w:tc>
          <w:tcPr>
            <w:tcW w:w="1388" w:type="dxa"/>
            <w:tcBorders>
              <w:top w:val="nil"/>
              <w:left w:val="nil"/>
              <w:bottom w:val="single" w:sz="4" w:space="0" w:color="auto"/>
              <w:right w:val="single" w:sz="4" w:space="0" w:color="auto"/>
            </w:tcBorders>
            <w:shd w:val="clear" w:color="auto" w:fill="auto"/>
            <w:noWrap/>
            <w:vAlign w:val="bottom"/>
            <w:hideMark/>
          </w:tcPr>
          <w:p w14:paraId="62B360AC"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0.87</w:t>
            </w:r>
          </w:p>
        </w:tc>
        <w:tc>
          <w:tcPr>
            <w:tcW w:w="1440" w:type="dxa"/>
            <w:tcBorders>
              <w:top w:val="nil"/>
              <w:left w:val="nil"/>
              <w:bottom w:val="single" w:sz="4" w:space="0" w:color="auto"/>
              <w:right w:val="single" w:sz="4" w:space="0" w:color="auto"/>
            </w:tcBorders>
            <w:shd w:val="clear" w:color="auto" w:fill="auto"/>
            <w:noWrap/>
            <w:vAlign w:val="bottom"/>
            <w:hideMark/>
          </w:tcPr>
          <w:p w14:paraId="1690807A"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0.91</w:t>
            </w:r>
          </w:p>
        </w:tc>
        <w:tc>
          <w:tcPr>
            <w:tcW w:w="1194" w:type="dxa"/>
            <w:tcBorders>
              <w:top w:val="nil"/>
              <w:left w:val="nil"/>
              <w:bottom w:val="single" w:sz="4" w:space="0" w:color="auto"/>
              <w:right w:val="single" w:sz="4" w:space="0" w:color="auto"/>
            </w:tcBorders>
            <w:shd w:val="clear" w:color="auto" w:fill="auto"/>
            <w:noWrap/>
            <w:vAlign w:val="bottom"/>
            <w:hideMark/>
          </w:tcPr>
          <w:p w14:paraId="409D8191"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0.32</w:t>
            </w:r>
          </w:p>
        </w:tc>
        <w:tc>
          <w:tcPr>
            <w:tcW w:w="1080" w:type="dxa"/>
            <w:tcBorders>
              <w:top w:val="nil"/>
              <w:left w:val="nil"/>
              <w:bottom w:val="single" w:sz="4" w:space="0" w:color="auto"/>
              <w:right w:val="single" w:sz="4" w:space="0" w:color="auto"/>
            </w:tcBorders>
            <w:shd w:val="clear" w:color="auto" w:fill="auto"/>
            <w:noWrap/>
            <w:vAlign w:val="bottom"/>
            <w:hideMark/>
          </w:tcPr>
          <w:p w14:paraId="758068D2"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0.87</w:t>
            </w:r>
          </w:p>
        </w:tc>
        <w:tc>
          <w:tcPr>
            <w:tcW w:w="1530" w:type="dxa"/>
            <w:tcBorders>
              <w:top w:val="nil"/>
              <w:left w:val="nil"/>
              <w:bottom w:val="single" w:sz="4" w:space="0" w:color="auto"/>
              <w:right w:val="single" w:sz="4" w:space="0" w:color="auto"/>
            </w:tcBorders>
            <w:shd w:val="clear" w:color="auto" w:fill="auto"/>
            <w:noWrap/>
            <w:vAlign w:val="bottom"/>
            <w:hideMark/>
          </w:tcPr>
          <w:p w14:paraId="5A4235A0" w14:textId="77777777" w:rsidR="00363CCB" w:rsidRPr="00BE4377" w:rsidRDefault="00363CCB" w:rsidP="00AA0597">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0.98</w:t>
            </w:r>
          </w:p>
        </w:tc>
        <w:tc>
          <w:tcPr>
            <w:tcW w:w="1530" w:type="dxa"/>
            <w:tcBorders>
              <w:top w:val="nil"/>
              <w:left w:val="nil"/>
              <w:bottom w:val="single" w:sz="4" w:space="0" w:color="auto"/>
              <w:right w:val="single" w:sz="4" w:space="0" w:color="auto"/>
            </w:tcBorders>
            <w:shd w:val="clear" w:color="auto" w:fill="auto"/>
            <w:noWrap/>
            <w:vAlign w:val="bottom"/>
            <w:hideMark/>
          </w:tcPr>
          <w:p w14:paraId="39102659" w14:textId="2745B853" w:rsidR="00306AC2" w:rsidRPr="00BE4377" w:rsidRDefault="00363CCB" w:rsidP="00306AC2">
            <w:pPr>
              <w:spacing w:after="0" w:line="240" w:lineRule="auto"/>
              <w:jc w:val="right"/>
              <w:rPr>
                <w:rFonts w:ascii="Times New Roman" w:eastAsia="Times New Roman" w:hAnsi="Times New Roman" w:cs="Times New Roman"/>
                <w:color w:val="000000"/>
              </w:rPr>
            </w:pPr>
            <w:r w:rsidRPr="00BE4377">
              <w:rPr>
                <w:rFonts w:ascii="Times New Roman" w:eastAsia="Times New Roman" w:hAnsi="Times New Roman" w:cs="Times New Roman"/>
                <w:color w:val="000000"/>
              </w:rPr>
              <w:t>0.83</w:t>
            </w:r>
          </w:p>
        </w:tc>
      </w:tr>
    </w:tbl>
    <w:p w14:paraId="7D9D2BEA" w14:textId="77777777" w:rsidR="001516E4" w:rsidRDefault="00976730" w:rsidP="002638D7">
      <w:pPr>
        <w:pStyle w:val="NormalWeb"/>
        <w:suppressLineNumbers/>
        <w:shd w:val="clear" w:color="auto" w:fill="FFFFFF"/>
        <w:spacing w:before="0" w:beforeAutospacing="0" w:after="0" w:afterAutospacing="0"/>
        <w:textAlignment w:val="baseline"/>
        <w:rPr>
          <w:szCs w:val="22"/>
        </w:rPr>
      </w:pPr>
      <w:r>
        <w:rPr>
          <w:i/>
          <w:szCs w:val="22"/>
          <w:vertAlign w:val="superscript"/>
        </w:rPr>
        <w:t xml:space="preserve">a </w:t>
      </w:r>
      <w:r w:rsidR="00306AC2">
        <w:rPr>
          <w:szCs w:val="22"/>
        </w:rPr>
        <w:t>WGI data</w:t>
      </w:r>
      <w:r w:rsidR="00F35118">
        <w:rPr>
          <w:szCs w:val="22"/>
        </w:rPr>
        <w:t xml:space="preserve"> from the Netherlands Antilles.</w:t>
      </w:r>
    </w:p>
    <w:p w14:paraId="663EAEB2" w14:textId="5176E958" w:rsidR="00B92EC8" w:rsidRDefault="00B92EC8" w:rsidP="002638D7">
      <w:pPr>
        <w:pStyle w:val="NormalWeb"/>
        <w:suppressLineNumbers/>
        <w:shd w:val="clear" w:color="auto" w:fill="FFFFFF"/>
        <w:spacing w:before="0" w:beforeAutospacing="0" w:after="0" w:afterAutospacing="0"/>
        <w:textAlignment w:val="baseline"/>
        <w:rPr>
          <w:szCs w:val="22"/>
        </w:rPr>
        <w:sectPr w:rsidR="00B92EC8" w:rsidSect="002638D7">
          <w:pgSz w:w="15840" w:h="12240" w:orient="landscape"/>
          <w:pgMar w:top="1440" w:right="1440" w:bottom="1440" w:left="1440" w:header="720" w:footer="720" w:gutter="0"/>
          <w:lnNumType w:countBy="1" w:restart="continuous"/>
          <w:cols w:space="720"/>
          <w:docGrid w:linePitch="360"/>
        </w:sectPr>
      </w:pPr>
    </w:p>
    <w:p w14:paraId="19F3B281" w14:textId="1F65AD9D" w:rsidR="002E4DF7" w:rsidRDefault="003B30D5" w:rsidP="00AC1A32">
      <w:pPr>
        <w:pStyle w:val="Heading1"/>
        <w:spacing w:line="480" w:lineRule="auto"/>
      </w:pPr>
      <w:bookmarkStart w:id="34" w:name="_Toc534644624"/>
      <w:r>
        <w:lastRenderedPageBreak/>
        <w:t xml:space="preserve">II. </w:t>
      </w:r>
      <w:r w:rsidR="002E4DF7" w:rsidRPr="002E4DF7">
        <w:t>Analyses</w:t>
      </w:r>
      <w:bookmarkEnd w:id="34"/>
    </w:p>
    <w:p w14:paraId="664BF323" w14:textId="0DA3035E" w:rsidR="00F325CD" w:rsidRDefault="003B30D5" w:rsidP="002638D7">
      <w:pPr>
        <w:pStyle w:val="Heading2"/>
        <w:spacing w:line="480" w:lineRule="auto"/>
      </w:pPr>
      <w:bookmarkStart w:id="35" w:name="_Toc534644625"/>
      <w:r>
        <w:t xml:space="preserve">A. </w:t>
      </w:r>
      <w:r w:rsidR="00F325CD">
        <w:t>Spatial Autocorrelation</w:t>
      </w:r>
      <w:bookmarkEnd w:id="35"/>
    </w:p>
    <w:p w14:paraId="0ABB64CD" w14:textId="763EEEEB" w:rsidR="00F325CD" w:rsidRPr="003537F9" w:rsidRDefault="00F325CD" w:rsidP="002638D7">
      <w:pPr>
        <w:spacing w:after="0" w:line="480" w:lineRule="auto"/>
        <w:textAlignment w:val="baseline"/>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We assessed the spatial autocorrelation of each component of vulnerability using Moran’s </w:t>
      </w:r>
      <w:r w:rsidRPr="00EC5D30">
        <w:rPr>
          <w:rFonts w:ascii="Times New Roman" w:eastAsia="Times New Roman" w:hAnsi="Times New Roman" w:cs="Times New Roman"/>
          <w:i/>
          <w:color w:val="000000"/>
          <w:sz w:val="24"/>
        </w:rPr>
        <w:t>I</w:t>
      </w:r>
      <w:r>
        <w:rPr>
          <w:rFonts w:ascii="Times New Roman" w:eastAsia="Times New Roman" w:hAnsi="Times New Roman" w:cs="Times New Roman"/>
          <w:color w:val="000000"/>
          <w:sz w:val="24"/>
        </w:rPr>
        <w:t xml:space="preserve"> tests based on the centroid of each island. We detected significant spatial autocorrelation in ecological exposure, ecological recovery potential, socioeconomic adaptive capacity, and composite social-ecological vulnerability. There was also spatial autocorrelation in coral and reef fish species richness, coral taxon sensitivity, </w:t>
      </w:r>
      <w:proofErr w:type="spellStart"/>
      <w:r w:rsidRPr="00E961E7">
        <w:rPr>
          <w:rFonts w:ascii="Times New Roman" w:eastAsia="Times New Roman" w:hAnsi="Times New Roman" w:cs="Times New Roman"/>
          <w:i/>
          <w:color w:val="000000"/>
          <w:sz w:val="24"/>
        </w:rPr>
        <w:t>Diadema</w:t>
      </w:r>
      <w:proofErr w:type="spellEnd"/>
      <w:r>
        <w:rPr>
          <w:rFonts w:ascii="Times New Roman" w:eastAsia="Times New Roman" w:hAnsi="Times New Roman" w:cs="Times New Roman"/>
          <w:color w:val="000000"/>
          <w:sz w:val="24"/>
        </w:rPr>
        <w:t xml:space="preserve"> density, and coral cover (Table S2</w:t>
      </w:r>
      <w:r w:rsidR="001A247A">
        <w:rPr>
          <w:rFonts w:ascii="Times New Roman" w:eastAsia="Times New Roman" w:hAnsi="Times New Roman" w:cs="Times New Roman"/>
          <w:color w:val="000000"/>
          <w:sz w:val="24"/>
        </w:rPr>
        <w:t>0</w:t>
      </w:r>
      <w:r>
        <w:rPr>
          <w:rFonts w:ascii="Times New Roman" w:eastAsia="Times New Roman" w:hAnsi="Times New Roman" w:cs="Times New Roman"/>
          <w:color w:val="000000"/>
          <w:sz w:val="24"/>
        </w:rPr>
        <w:t>).</w:t>
      </w:r>
    </w:p>
    <w:p w14:paraId="5216D334" w14:textId="77777777" w:rsidR="00F325CD" w:rsidRPr="007E30A3" w:rsidRDefault="00F325CD" w:rsidP="002638D7">
      <w:pPr>
        <w:spacing w:after="0" w:line="480" w:lineRule="auto"/>
        <w:textAlignment w:val="baseline"/>
        <w:rPr>
          <w:rFonts w:ascii="Times New Roman" w:eastAsia="Times New Roman" w:hAnsi="Times New Roman" w:cs="Times New Roman"/>
          <w:color w:val="000000"/>
          <w:sz w:val="24"/>
        </w:rPr>
      </w:pPr>
    </w:p>
    <w:p w14:paraId="50B15DB6" w14:textId="72DED4F8" w:rsidR="00F325CD" w:rsidRDefault="00F325CD" w:rsidP="002638D7">
      <w:pPr>
        <w:spacing w:after="0" w:line="480" w:lineRule="auto"/>
        <w:rPr>
          <w:rFonts w:ascii="Times New Roman" w:hAnsi="Times New Roman" w:cs="Times New Roman"/>
          <w:sz w:val="24"/>
        </w:rPr>
      </w:pPr>
      <w:r>
        <w:rPr>
          <w:rFonts w:ascii="Times New Roman" w:hAnsi="Times New Roman" w:cs="Times New Roman"/>
          <w:b/>
          <w:sz w:val="24"/>
        </w:rPr>
        <w:t>Table S2</w:t>
      </w:r>
      <w:r w:rsidR="001A247A">
        <w:rPr>
          <w:rFonts w:ascii="Times New Roman" w:hAnsi="Times New Roman" w:cs="Times New Roman"/>
          <w:b/>
          <w:sz w:val="24"/>
        </w:rPr>
        <w:t>0</w:t>
      </w:r>
      <w:r>
        <w:rPr>
          <w:rFonts w:ascii="Times New Roman" w:hAnsi="Times New Roman" w:cs="Times New Roman"/>
          <w:b/>
          <w:sz w:val="24"/>
        </w:rPr>
        <w:t xml:space="preserve">. </w:t>
      </w:r>
      <w:r>
        <w:rPr>
          <w:rFonts w:ascii="Times New Roman" w:hAnsi="Times New Roman" w:cs="Times New Roman"/>
          <w:sz w:val="24"/>
        </w:rPr>
        <w:t xml:space="preserve">Spatial autocorrelation in components and individual continuous variables of social-ecological vulnerability. </w:t>
      </w:r>
      <w:r w:rsidR="008417B8">
        <w:rPr>
          <w:rFonts w:ascii="Times New Roman" w:hAnsi="Times New Roman" w:cs="Times New Roman"/>
          <w:sz w:val="24"/>
          <w:szCs w:val="24"/>
        </w:rPr>
        <w:t xml:space="preserve">Asterisks indicate significant p-values (* = p </w:t>
      </w:r>
      <w:r w:rsidR="008417B8" w:rsidRPr="00423EE8">
        <w:rPr>
          <w:rFonts w:ascii="Times New Roman" w:hAnsi="Times New Roman" w:cs="Times New Roman"/>
          <w:shd w:val="clear" w:color="auto" w:fill="FFFFFF"/>
        </w:rPr>
        <w:t>≤</w:t>
      </w:r>
      <w:r w:rsidR="008417B8">
        <w:rPr>
          <w:rFonts w:ascii="Times New Roman" w:hAnsi="Times New Roman" w:cs="Times New Roman"/>
          <w:shd w:val="clear" w:color="auto" w:fill="FFFFFF"/>
        </w:rPr>
        <w:t xml:space="preserve"> 0.05, ** = </w:t>
      </w:r>
      <w:r w:rsidR="008417B8">
        <w:rPr>
          <w:rFonts w:ascii="Times New Roman" w:hAnsi="Times New Roman" w:cs="Times New Roman"/>
          <w:sz w:val="24"/>
          <w:szCs w:val="24"/>
        </w:rPr>
        <w:t xml:space="preserve">p </w:t>
      </w:r>
      <w:r w:rsidR="008417B8" w:rsidRPr="00423EE8">
        <w:rPr>
          <w:rFonts w:ascii="Times New Roman" w:hAnsi="Times New Roman" w:cs="Times New Roman"/>
          <w:shd w:val="clear" w:color="auto" w:fill="FFFFFF"/>
        </w:rPr>
        <w:t>≤</w:t>
      </w:r>
      <w:r w:rsidR="008417B8">
        <w:rPr>
          <w:rFonts w:ascii="Times New Roman" w:hAnsi="Times New Roman" w:cs="Times New Roman"/>
          <w:shd w:val="clear" w:color="auto" w:fill="FFFFFF"/>
        </w:rPr>
        <w:t xml:space="preserve"> 0.01, *** = p </w:t>
      </w:r>
      <w:r w:rsidR="008417B8" w:rsidRPr="00423EE8">
        <w:rPr>
          <w:rFonts w:ascii="Times New Roman" w:hAnsi="Times New Roman" w:cs="Times New Roman"/>
          <w:shd w:val="clear" w:color="auto" w:fill="FFFFFF"/>
        </w:rPr>
        <w:t>≤</w:t>
      </w:r>
      <w:r w:rsidR="008417B8">
        <w:rPr>
          <w:rFonts w:ascii="Times New Roman" w:hAnsi="Times New Roman" w:cs="Times New Roman"/>
          <w:shd w:val="clear" w:color="auto" w:fill="FFFFFF"/>
        </w:rPr>
        <w:t xml:space="preserve"> 0.001).</w:t>
      </w:r>
    </w:p>
    <w:p w14:paraId="3F64F791" w14:textId="77777777" w:rsidR="00F325CD" w:rsidRDefault="00F325CD" w:rsidP="00AC1A32">
      <w:pPr>
        <w:suppressLineNumbers/>
        <w:spacing w:after="0" w:line="240" w:lineRule="auto"/>
        <w:rPr>
          <w:rFonts w:ascii="Times New Roman" w:hAnsi="Times New Roman" w:cs="Times New Roman"/>
          <w:sz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5"/>
        <w:gridCol w:w="3325"/>
        <w:gridCol w:w="1260"/>
        <w:gridCol w:w="1080"/>
        <w:gridCol w:w="1290"/>
      </w:tblGrid>
      <w:tr w:rsidR="00F325CD" w14:paraId="158B9C83" w14:textId="77777777" w:rsidTr="00F325CD">
        <w:trPr>
          <w:trHeight w:val="288"/>
        </w:trPr>
        <w:tc>
          <w:tcPr>
            <w:tcW w:w="2515" w:type="dxa"/>
            <w:tcBorders>
              <w:top w:val="single" w:sz="4" w:space="0" w:color="auto"/>
              <w:left w:val="single" w:sz="4" w:space="0" w:color="auto"/>
              <w:bottom w:val="single" w:sz="4" w:space="0" w:color="auto"/>
              <w:right w:val="single" w:sz="4" w:space="0" w:color="auto"/>
            </w:tcBorders>
          </w:tcPr>
          <w:p w14:paraId="1F7A5776" w14:textId="77777777" w:rsidR="00F325CD" w:rsidRDefault="00F325CD" w:rsidP="00F325CD">
            <w:pPr>
              <w:spacing w:after="0" w:line="240" w:lineRule="auto"/>
              <w:rPr>
                <w:rFonts w:ascii="Times New Roman" w:eastAsia="Times New Roman" w:hAnsi="Times New Roman" w:cs="Times New Roman"/>
                <w:color w:val="000000"/>
              </w:rPr>
            </w:pPr>
          </w:p>
          <w:p w14:paraId="3379FEEB" w14:textId="77777777" w:rsidR="00F325CD" w:rsidRDefault="00F325CD" w:rsidP="00F325C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Category</w:t>
            </w:r>
          </w:p>
        </w:tc>
        <w:tc>
          <w:tcPr>
            <w:tcW w:w="3325" w:type="dxa"/>
            <w:tcBorders>
              <w:top w:val="single" w:sz="4" w:space="0" w:color="auto"/>
              <w:left w:val="single" w:sz="4" w:space="0" w:color="auto"/>
              <w:bottom w:val="single" w:sz="4" w:space="0" w:color="auto"/>
              <w:right w:val="single" w:sz="4" w:space="0" w:color="auto"/>
            </w:tcBorders>
            <w:noWrap/>
            <w:vAlign w:val="bottom"/>
            <w:hideMark/>
          </w:tcPr>
          <w:p w14:paraId="6A3547EC" w14:textId="77777777" w:rsidR="00F325CD" w:rsidRDefault="00F325CD" w:rsidP="00F325C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Component or variable name</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19151EAD" w14:textId="77777777" w:rsidR="00F325CD" w:rsidRDefault="00F325CD" w:rsidP="00F325C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Moran’s I (observed)</w:t>
            </w:r>
          </w:p>
        </w:tc>
        <w:tc>
          <w:tcPr>
            <w:tcW w:w="1080" w:type="dxa"/>
            <w:tcBorders>
              <w:top w:val="single" w:sz="4" w:space="0" w:color="auto"/>
              <w:left w:val="single" w:sz="4" w:space="0" w:color="auto"/>
              <w:bottom w:val="single" w:sz="4" w:space="0" w:color="auto"/>
              <w:right w:val="single" w:sz="4" w:space="0" w:color="auto"/>
            </w:tcBorders>
            <w:noWrap/>
            <w:vAlign w:val="bottom"/>
            <w:hideMark/>
          </w:tcPr>
          <w:p w14:paraId="5A468293" w14:textId="77777777" w:rsidR="00F325CD" w:rsidRDefault="00F325CD" w:rsidP="00F325C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Standard deviation</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5E0C364A" w14:textId="77777777" w:rsidR="00F325CD" w:rsidRDefault="00F325CD" w:rsidP="00F325C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p-value</w:t>
            </w:r>
          </w:p>
        </w:tc>
      </w:tr>
      <w:tr w:rsidR="00F325CD" w14:paraId="3374449B" w14:textId="77777777" w:rsidTr="00F325CD">
        <w:trPr>
          <w:trHeight w:val="288"/>
        </w:trPr>
        <w:tc>
          <w:tcPr>
            <w:tcW w:w="2515" w:type="dxa"/>
            <w:vMerge w:val="restart"/>
            <w:tcBorders>
              <w:top w:val="single" w:sz="4" w:space="0" w:color="auto"/>
              <w:left w:val="single" w:sz="4" w:space="0" w:color="auto"/>
              <w:right w:val="single" w:sz="4" w:space="0" w:color="auto"/>
            </w:tcBorders>
          </w:tcPr>
          <w:p w14:paraId="28000916" w14:textId="77777777" w:rsidR="00F325CD" w:rsidRDefault="00F325CD" w:rsidP="00F325C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Component</w:t>
            </w:r>
          </w:p>
        </w:tc>
        <w:tc>
          <w:tcPr>
            <w:tcW w:w="3325" w:type="dxa"/>
            <w:tcBorders>
              <w:top w:val="single" w:sz="4" w:space="0" w:color="auto"/>
              <w:left w:val="single" w:sz="4" w:space="0" w:color="auto"/>
              <w:bottom w:val="single" w:sz="4" w:space="0" w:color="auto"/>
              <w:right w:val="single" w:sz="4" w:space="0" w:color="auto"/>
            </w:tcBorders>
            <w:noWrap/>
            <w:vAlign w:val="bottom"/>
            <w:hideMark/>
          </w:tcPr>
          <w:p w14:paraId="24694D03" w14:textId="77777777" w:rsidR="00F325CD" w:rsidRDefault="00F325CD" w:rsidP="00F325C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Ecological exposure</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76BC3285" w14:textId="40EC6C2C" w:rsidR="00F325CD" w:rsidRDefault="00F325CD" w:rsidP="00F325CD">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w:t>
            </w:r>
            <w:r w:rsidR="00442960">
              <w:rPr>
                <w:rFonts w:ascii="Times New Roman" w:eastAsia="Times New Roman" w:hAnsi="Times New Roman" w:cs="Times New Roman"/>
                <w:color w:val="000000"/>
              </w:rPr>
              <w:t>12</w:t>
            </w:r>
          </w:p>
        </w:tc>
        <w:tc>
          <w:tcPr>
            <w:tcW w:w="1080" w:type="dxa"/>
            <w:tcBorders>
              <w:top w:val="single" w:sz="4" w:space="0" w:color="auto"/>
              <w:left w:val="single" w:sz="4" w:space="0" w:color="auto"/>
              <w:bottom w:val="single" w:sz="4" w:space="0" w:color="auto"/>
              <w:right w:val="single" w:sz="4" w:space="0" w:color="auto"/>
            </w:tcBorders>
            <w:noWrap/>
            <w:vAlign w:val="bottom"/>
            <w:hideMark/>
          </w:tcPr>
          <w:p w14:paraId="2CEB0EA1" w14:textId="77777777" w:rsidR="00F325CD" w:rsidRDefault="00F325CD" w:rsidP="00F325CD">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0.06</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509D0922" w14:textId="48FE9AA4" w:rsidR="00F325CD" w:rsidRDefault="00F325CD" w:rsidP="00F325CD">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0.0</w:t>
            </w:r>
            <w:r w:rsidR="00E961A8">
              <w:rPr>
                <w:rFonts w:ascii="Times New Roman" w:eastAsia="Times New Roman" w:hAnsi="Times New Roman" w:cs="Times New Roman"/>
                <w:color w:val="000000"/>
              </w:rPr>
              <w:t>06</w:t>
            </w:r>
            <w:r w:rsidR="008417B8">
              <w:rPr>
                <w:rFonts w:ascii="Times New Roman" w:eastAsia="Times New Roman" w:hAnsi="Times New Roman" w:cs="Times New Roman"/>
                <w:color w:val="000000"/>
              </w:rPr>
              <w:t>*</w:t>
            </w:r>
            <w:r w:rsidR="00E961A8">
              <w:rPr>
                <w:rFonts w:ascii="Times New Roman" w:eastAsia="Times New Roman" w:hAnsi="Times New Roman" w:cs="Times New Roman"/>
                <w:color w:val="000000"/>
              </w:rPr>
              <w:t>*</w:t>
            </w:r>
          </w:p>
        </w:tc>
      </w:tr>
      <w:tr w:rsidR="00F325CD" w14:paraId="66FB97AD" w14:textId="77777777" w:rsidTr="00F325CD">
        <w:trPr>
          <w:trHeight w:val="288"/>
        </w:trPr>
        <w:tc>
          <w:tcPr>
            <w:tcW w:w="2515" w:type="dxa"/>
            <w:vMerge/>
            <w:tcBorders>
              <w:left w:val="single" w:sz="4" w:space="0" w:color="auto"/>
              <w:right w:val="single" w:sz="4" w:space="0" w:color="auto"/>
            </w:tcBorders>
          </w:tcPr>
          <w:p w14:paraId="0E78AD54" w14:textId="77777777" w:rsidR="00F325CD" w:rsidRDefault="00F325CD" w:rsidP="00F325CD">
            <w:pPr>
              <w:spacing w:after="0" w:line="240" w:lineRule="auto"/>
              <w:rPr>
                <w:rFonts w:ascii="Times New Roman" w:eastAsia="Times New Roman" w:hAnsi="Times New Roman" w:cs="Times New Roman"/>
                <w:color w:val="000000"/>
              </w:rPr>
            </w:pPr>
          </w:p>
        </w:tc>
        <w:tc>
          <w:tcPr>
            <w:tcW w:w="3325" w:type="dxa"/>
            <w:tcBorders>
              <w:top w:val="single" w:sz="4" w:space="0" w:color="auto"/>
              <w:left w:val="single" w:sz="4" w:space="0" w:color="auto"/>
              <w:bottom w:val="single" w:sz="4" w:space="0" w:color="auto"/>
              <w:right w:val="single" w:sz="4" w:space="0" w:color="auto"/>
            </w:tcBorders>
            <w:noWrap/>
            <w:vAlign w:val="bottom"/>
            <w:hideMark/>
          </w:tcPr>
          <w:p w14:paraId="469E19C6" w14:textId="77777777" w:rsidR="00F325CD" w:rsidRDefault="00F325CD" w:rsidP="00F325C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Ecological sensitivity</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3A4FABDA" w14:textId="77777777" w:rsidR="00F325CD" w:rsidRDefault="00F325CD" w:rsidP="00F325CD">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-0.02</w:t>
            </w:r>
          </w:p>
        </w:tc>
        <w:tc>
          <w:tcPr>
            <w:tcW w:w="1080" w:type="dxa"/>
            <w:tcBorders>
              <w:top w:val="single" w:sz="4" w:space="0" w:color="auto"/>
              <w:left w:val="single" w:sz="4" w:space="0" w:color="auto"/>
              <w:bottom w:val="single" w:sz="4" w:space="0" w:color="auto"/>
              <w:right w:val="single" w:sz="4" w:space="0" w:color="auto"/>
            </w:tcBorders>
            <w:noWrap/>
            <w:vAlign w:val="bottom"/>
            <w:hideMark/>
          </w:tcPr>
          <w:p w14:paraId="1D80ABC1" w14:textId="77777777" w:rsidR="00F325CD" w:rsidRDefault="00F325CD" w:rsidP="00F325CD">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0.06</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6C49D19E" w14:textId="77777777" w:rsidR="00F325CD" w:rsidRDefault="00F325CD" w:rsidP="00F325CD">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0.835</w:t>
            </w:r>
          </w:p>
        </w:tc>
      </w:tr>
      <w:tr w:rsidR="00F325CD" w14:paraId="73943785" w14:textId="77777777" w:rsidTr="00F325CD">
        <w:trPr>
          <w:trHeight w:val="288"/>
        </w:trPr>
        <w:tc>
          <w:tcPr>
            <w:tcW w:w="2515" w:type="dxa"/>
            <w:vMerge/>
            <w:tcBorders>
              <w:left w:val="single" w:sz="4" w:space="0" w:color="auto"/>
              <w:right w:val="single" w:sz="4" w:space="0" w:color="auto"/>
            </w:tcBorders>
          </w:tcPr>
          <w:p w14:paraId="5CF6BCA9" w14:textId="77777777" w:rsidR="00F325CD" w:rsidRDefault="00F325CD" w:rsidP="00F325CD">
            <w:pPr>
              <w:spacing w:after="0" w:line="240" w:lineRule="auto"/>
              <w:rPr>
                <w:rFonts w:ascii="Times New Roman" w:eastAsia="Times New Roman" w:hAnsi="Times New Roman" w:cs="Times New Roman"/>
                <w:color w:val="000000"/>
              </w:rPr>
            </w:pPr>
          </w:p>
        </w:tc>
        <w:tc>
          <w:tcPr>
            <w:tcW w:w="3325" w:type="dxa"/>
            <w:tcBorders>
              <w:top w:val="single" w:sz="4" w:space="0" w:color="auto"/>
              <w:left w:val="single" w:sz="4" w:space="0" w:color="auto"/>
              <w:bottom w:val="single" w:sz="4" w:space="0" w:color="auto"/>
              <w:right w:val="single" w:sz="4" w:space="0" w:color="auto"/>
            </w:tcBorders>
            <w:noWrap/>
            <w:vAlign w:val="bottom"/>
            <w:hideMark/>
          </w:tcPr>
          <w:p w14:paraId="00B0800E" w14:textId="77777777" w:rsidR="00F325CD" w:rsidRDefault="00F325CD" w:rsidP="00F325C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Ecological recovery potential</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0E2D58B4" w14:textId="77777777" w:rsidR="00F325CD" w:rsidRDefault="00F325CD" w:rsidP="00F325CD">
            <w:pPr>
              <w:spacing w:after="0" w:line="240" w:lineRule="auto"/>
              <w:jc w:val="right"/>
              <w:rPr>
                <w:rFonts w:ascii="Times New Roman" w:eastAsia="Times New Roman" w:hAnsi="Times New Roman" w:cs="Times New Roman"/>
                <w:color w:val="000000"/>
              </w:rPr>
            </w:pPr>
            <w:r>
              <w:rPr>
                <w:rFonts w:ascii="Times New Roman" w:hAnsi="Times New Roman" w:cs="Times New Roman"/>
                <w:color w:val="000000"/>
              </w:rPr>
              <w:t>0.11</w:t>
            </w:r>
          </w:p>
        </w:tc>
        <w:tc>
          <w:tcPr>
            <w:tcW w:w="1080" w:type="dxa"/>
            <w:tcBorders>
              <w:top w:val="single" w:sz="4" w:space="0" w:color="auto"/>
              <w:left w:val="single" w:sz="4" w:space="0" w:color="auto"/>
              <w:bottom w:val="single" w:sz="4" w:space="0" w:color="auto"/>
              <w:right w:val="single" w:sz="4" w:space="0" w:color="auto"/>
            </w:tcBorders>
            <w:noWrap/>
            <w:vAlign w:val="bottom"/>
            <w:hideMark/>
          </w:tcPr>
          <w:p w14:paraId="7CB0AD08" w14:textId="77777777" w:rsidR="00F325CD" w:rsidRDefault="00F325CD" w:rsidP="00F325CD">
            <w:pPr>
              <w:spacing w:after="0" w:line="240" w:lineRule="auto"/>
              <w:jc w:val="right"/>
              <w:rPr>
                <w:rFonts w:ascii="Times New Roman" w:eastAsia="Times New Roman" w:hAnsi="Times New Roman" w:cs="Times New Roman"/>
                <w:color w:val="000000"/>
              </w:rPr>
            </w:pPr>
            <w:r>
              <w:rPr>
                <w:rFonts w:ascii="Times New Roman" w:hAnsi="Times New Roman" w:cs="Times New Roman"/>
                <w:color w:val="000000"/>
              </w:rPr>
              <w:t>0.06</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20EB07BA" w14:textId="38896E55" w:rsidR="00F325CD" w:rsidRDefault="00F325CD" w:rsidP="00F325CD">
            <w:pPr>
              <w:spacing w:after="0" w:line="240" w:lineRule="auto"/>
              <w:jc w:val="right"/>
              <w:rPr>
                <w:rFonts w:ascii="Times New Roman" w:eastAsia="Times New Roman" w:hAnsi="Times New Roman" w:cs="Times New Roman"/>
                <w:color w:val="000000"/>
              </w:rPr>
            </w:pPr>
            <w:r>
              <w:rPr>
                <w:rFonts w:ascii="Times New Roman" w:hAnsi="Times New Roman" w:cs="Times New Roman"/>
                <w:color w:val="000000"/>
              </w:rPr>
              <w:t>0.011</w:t>
            </w:r>
            <w:r w:rsidR="008417B8">
              <w:rPr>
                <w:rFonts w:ascii="Times New Roman" w:hAnsi="Times New Roman" w:cs="Times New Roman"/>
                <w:color w:val="000000"/>
              </w:rPr>
              <w:t>*</w:t>
            </w:r>
          </w:p>
        </w:tc>
      </w:tr>
      <w:tr w:rsidR="00F325CD" w14:paraId="7EC09AAB" w14:textId="77777777" w:rsidTr="00F325CD">
        <w:trPr>
          <w:trHeight w:val="288"/>
        </w:trPr>
        <w:tc>
          <w:tcPr>
            <w:tcW w:w="2515" w:type="dxa"/>
            <w:vMerge/>
            <w:tcBorders>
              <w:left w:val="single" w:sz="4" w:space="0" w:color="auto"/>
              <w:right w:val="single" w:sz="4" w:space="0" w:color="auto"/>
            </w:tcBorders>
          </w:tcPr>
          <w:p w14:paraId="1822D810" w14:textId="77777777" w:rsidR="00F325CD" w:rsidRDefault="00F325CD" w:rsidP="00F325CD">
            <w:pPr>
              <w:spacing w:after="0" w:line="240" w:lineRule="auto"/>
              <w:rPr>
                <w:rFonts w:ascii="Times New Roman" w:eastAsia="Times New Roman" w:hAnsi="Times New Roman" w:cs="Times New Roman"/>
                <w:color w:val="000000"/>
              </w:rPr>
            </w:pPr>
          </w:p>
        </w:tc>
        <w:tc>
          <w:tcPr>
            <w:tcW w:w="3325" w:type="dxa"/>
            <w:tcBorders>
              <w:top w:val="single" w:sz="4" w:space="0" w:color="auto"/>
              <w:left w:val="single" w:sz="4" w:space="0" w:color="auto"/>
              <w:bottom w:val="single" w:sz="4" w:space="0" w:color="auto"/>
              <w:right w:val="single" w:sz="4" w:space="0" w:color="auto"/>
            </w:tcBorders>
            <w:noWrap/>
            <w:vAlign w:val="bottom"/>
            <w:hideMark/>
          </w:tcPr>
          <w:p w14:paraId="0BC7A346" w14:textId="77777777" w:rsidR="00F325CD" w:rsidRDefault="00F325CD" w:rsidP="00F325C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Socioeconomic exposure</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04CF7685" w14:textId="6A7F6A6E" w:rsidR="00F325CD" w:rsidRDefault="00F325CD" w:rsidP="00F325CD">
            <w:pPr>
              <w:spacing w:after="0" w:line="240" w:lineRule="auto"/>
              <w:jc w:val="right"/>
              <w:rPr>
                <w:rFonts w:ascii="Times New Roman" w:eastAsia="Times New Roman" w:hAnsi="Times New Roman" w:cs="Times New Roman"/>
                <w:color w:val="000000"/>
              </w:rPr>
            </w:pPr>
            <w:r>
              <w:rPr>
                <w:rFonts w:ascii="Times New Roman" w:hAnsi="Times New Roman" w:cs="Times New Roman"/>
                <w:color w:val="000000"/>
              </w:rPr>
              <w:t>0.0</w:t>
            </w:r>
            <w:r w:rsidR="00E961A8">
              <w:rPr>
                <w:rFonts w:ascii="Times New Roman" w:hAnsi="Times New Roman" w:cs="Times New Roman"/>
                <w:color w:val="000000"/>
              </w:rPr>
              <w:t>4</w:t>
            </w:r>
          </w:p>
        </w:tc>
        <w:tc>
          <w:tcPr>
            <w:tcW w:w="1080" w:type="dxa"/>
            <w:tcBorders>
              <w:top w:val="single" w:sz="4" w:space="0" w:color="auto"/>
              <w:left w:val="single" w:sz="4" w:space="0" w:color="auto"/>
              <w:bottom w:val="single" w:sz="4" w:space="0" w:color="auto"/>
              <w:right w:val="single" w:sz="4" w:space="0" w:color="auto"/>
            </w:tcBorders>
            <w:noWrap/>
            <w:vAlign w:val="bottom"/>
            <w:hideMark/>
          </w:tcPr>
          <w:p w14:paraId="260287BD" w14:textId="77777777" w:rsidR="00F325CD" w:rsidRDefault="00F325CD" w:rsidP="00F325CD">
            <w:pPr>
              <w:spacing w:after="0" w:line="240" w:lineRule="auto"/>
              <w:jc w:val="right"/>
              <w:rPr>
                <w:rFonts w:ascii="Times New Roman" w:eastAsia="Times New Roman" w:hAnsi="Times New Roman" w:cs="Times New Roman"/>
                <w:color w:val="000000"/>
              </w:rPr>
            </w:pPr>
            <w:r>
              <w:rPr>
                <w:rFonts w:ascii="Times New Roman" w:hAnsi="Times New Roman" w:cs="Times New Roman"/>
                <w:color w:val="000000"/>
              </w:rPr>
              <w:t>0.06</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4A1E12B6" w14:textId="3522EA88" w:rsidR="00F325CD" w:rsidRDefault="00F325CD" w:rsidP="00F325CD">
            <w:pPr>
              <w:spacing w:after="0" w:line="240" w:lineRule="auto"/>
              <w:jc w:val="right"/>
              <w:rPr>
                <w:rFonts w:ascii="Times New Roman" w:eastAsia="Times New Roman" w:hAnsi="Times New Roman" w:cs="Times New Roman"/>
                <w:color w:val="000000"/>
              </w:rPr>
            </w:pPr>
            <w:r>
              <w:rPr>
                <w:rFonts w:ascii="Times New Roman" w:hAnsi="Times New Roman" w:cs="Times New Roman"/>
                <w:color w:val="000000"/>
              </w:rPr>
              <w:t>0.1</w:t>
            </w:r>
            <w:r w:rsidR="00E961A8">
              <w:rPr>
                <w:rFonts w:ascii="Times New Roman" w:hAnsi="Times New Roman" w:cs="Times New Roman"/>
                <w:color w:val="000000"/>
              </w:rPr>
              <w:t>86</w:t>
            </w:r>
          </w:p>
        </w:tc>
      </w:tr>
      <w:tr w:rsidR="00F325CD" w14:paraId="17BC4067" w14:textId="77777777" w:rsidTr="00F325CD">
        <w:trPr>
          <w:trHeight w:val="288"/>
        </w:trPr>
        <w:tc>
          <w:tcPr>
            <w:tcW w:w="2515" w:type="dxa"/>
            <w:vMerge/>
            <w:tcBorders>
              <w:left w:val="single" w:sz="4" w:space="0" w:color="auto"/>
              <w:right w:val="single" w:sz="4" w:space="0" w:color="auto"/>
            </w:tcBorders>
          </w:tcPr>
          <w:p w14:paraId="3DFA880F" w14:textId="77777777" w:rsidR="00F325CD" w:rsidRDefault="00F325CD" w:rsidP="00F325CD">
            <w:pPr>
              <w:spacing w:after="0" w:line="240" w:lineRule="auto"/>
              <w:rPr>
                <w:rFonts w:ascii="Times New Roman" w:eastAsia="Times New Roman" w:hAnsi="Times New Roman" w:cs="Times New Roman"/>
                <w:color w:val="000000"/>
              </w:rPr>
            </w:pPr>
          </w:p>
        </w:tc>
        <w:tc>
          <w:tcPr>
            <w:tcW w:w="3325" w:type="dxa"/>
            <w:tcBorders>
              <w:top w:val="single" w:sz="4" w:space="0" w:color="auto"/>
              <w:left w:val="single" w:sz="4" w:space="0" w:color="auto"/>
              <w:bottom w:val="single" w:sz="4" w:space="0" w:color="auto"/>
              <w:right w:val="single" w:sz="4" w:space="0" w:color="auto"/>
            </w:tcBorders>
            <w:noWrap/>
            <w:vAlign w:val="bottom"/>
            <w:hideMark/>
          </w:tcPr>
          <w:p w14:paraId="4F427DB1" w14:textId="77777777" w:rsidR="00F325CD" w:rsidRDefault="00F325CD" w:rsidP="00F325C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Socioeconomic sensitivity</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44DCCBC3" w14:textId="77777777" w:rsidR="00F325CD" w:rsidRDefault="00F325CD" w:rsidP="00F325CD">
            <w:pPr>
              <w:spacing w:after="0" w:line="240" w:lineRule="auto"/>
              <w:jc w:val="right"/>
              <w:rPr>
                <w:rFonts w:ascii="Times New Roman" w:eastAsia="Times New Roman" w:hAnsi="Times New Roman" w:cs="Times New Roman"/>
                <w:color w:val="000000"/>
              </w:rPr>
            </w:pPr>
            <w:r>
              <w:rPr>
                <w:rFonts w:ascii="Times New Roman" w:hAnsi="Times New Roman" w:cs="Times New Roman"/>
                <w:color w:val="000000"/>
              </w:rPr>
              <w:t>0.04</w:t>
            </w:r>
          </w:p>
        </w:tc>
        <w:tc>
          <w:tcPr>
            <w:tcW w:w="1080" w:type="dxa"/>
            <w:tcBorders>
              <w:top w:val="single" w:sz="4" w:space="0" w:color="auto"/>
              <w:left w:val="single" w:sz="4" w:space="0" w:color="auto"/>
              <w:bottom w:val="single" w:sz="4" w:space="0" w:color="auto"/>
              <w:right w:val="single" w:sz="4" w:space="0" w:color="auto"/>
            </w:tcBorders>
            <w:noWrap/>
            <w:vAlign w:val="bottom"/>
            <w:hideMark/>
          </w:tcPr>
          <w:p w14:paraId="6581D739" w14:textId="77777777" w:rsidR="00F325CD" w:rsidRDefault="00F325CD" w:rsidP="00F325CD">
            <w:pPr>
              <w:spacing w:after="0" w:line="240" w:lineRule="auto"/>
              <w:jc w:val="right"/>
              <w:rPr>
                <w:rFonts w:ascii="Times New Roman" w:eastAsia="Times New Roman" w:hAnsi="Times New Roman" w:cs="Times New Roman"/>
                <w:color w:val="000000"/>
              </w:rPr>
            </w:pPr>
            <w:r>
              <w:rPr>
                <w:rFonts w:ascii="Times New Roman" w:hAnsi="Times New Roman" w:cs="Times New Roman"/>
                <w:color w:val="000000"/>
              </w:rPr>
              <w:t>0.05</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412A8850" w14:textId="77777777" w:rsidR="00F325CD" w:rsidRDefault="00F325CD" w:rsidP="00F325CD">
            <w:pPr>
              <w:spacing w:after="0" w:line="240" w:lineRule="auto"/>
              <w:jc w:val="right"/>
              <w:rPr>
                <w:rFonts w:ascii="Times New Roman" w:eastAsia="Times New Roman" w:hAnsi="Times New Roman" w:cs="Times New Roman"/>
                <w:color w:val="000000"/>
              </w:rPr>
            </w:pPr>
            <w:r>
              <w:rPr>
                <w:rFonts w:ascii="Times New Roman" w:hAnsi="Times New Roman" w:cs="Times New Roman"/>
                <w:color w:val="000000"/>
              </w:rPr>
              <w:t>0.159</w:t>
            </w:r>
          </w:p>
        </w:tc>
      </w:tr>
      <w:tr w:rsidR="00F325CD" w14:paraId="53655830" w14:textId="77777777" w:rsidTr="00F325CD">
        <w:trPr>
          <w:trHeight w:val="288"/>
        </w:trPr>
        <w:tc>
          <w:tcPr>
            <w:tcW w:w="2515" w:type="dxa"/>
            <w:vMerge/>
            <w:tcBorders>
              <w:left w:val="single" w:sz="4" w:space="0" w:color="auto"/>
              <w:right w:val="single" w:sz="4" w:space="0" w:color="auto"/>
            </w:tcBorders>
          </w:tcPr>
          <w:p w14:paraId="2BFF7301" w14:textId="77777777" w:rsidR="00F325CD" w:rsidRDefault="00F325CD" w:rsidP="00F325CD">
            <w:pPr>
              <w:spacing w:after="0" w:line="240" w:lineRule="auto"/>
              <w:rPr>
                <w:rFonts w:ascii="Times New Roman" w:eastAsia="Times New Roman" w:hAnsi="Times New Roman" w:cs="Times New Roman"/>
                <w:color w:val="000000"/>
              </w:rPr>
            </w:pPr>
          </w:p>
        </w:tc>
        <w:tc>
          <w:tcPr>
            <w:tcW w:w="3325" w:type="dxa"/>
            <w:tcBorders>
              <w:top w:val="single" w:sz="4" w:space="0" w:color="auto"/>
              <w:left w:val="single" w:sz="4" w:space="0" w:color="auto"/>
              <w:bottom w:val="single" w:sz="4" w:space="0" w:color="auto"/>
              <w:right w:val="single" w:sz="4" w:space="0" w:color="auto"/>
            </w:tcBorders>
            <w:noWrap/>
            <w:vAlign w:val="bottom"/>
            <w:hideMark/>
          </w:tcPr>
          <w:p w14:paraId="01EBC110" w14:textId="77777777" w:rsidR="00F325CD" w:rsidRDefault="00F325CD" w:rsidP="00F325C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Socioeconomic adaptive capacity</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4C5A322B" w14:textId="77777777" w:rsidR="00F325CD" w:rsidRDefault="00F325CD" w:rsidP="00F325CD">
            <w:pPr>
              <w:spacing w:after="0" w:line="240" w:lineRule="auto"/>
              <w:jc w:val="right"/>
              <w:rPr>
                <w:rFonts w:ascii="Times New Roman" w:eastAsia="Times New Roman" w:hAnsi="Times New Roman" w:cs="Times New Roman"/>
                <w:color w:val="000000"/>
              </w:rPr>
            </w:pPr>
            <w:r>
              <w:rPr>
                <w:rFonts w:ascii="Times New Roman" w:hAnsi="Times New Roman" w:cs="Times New Roman"/>
                <w:color w:val="000000"/>
              </w:rPr>
              <w:t>0.15</w:t>
            </w:r>
          </w:p>
        </w:tc>
        <w:tc>
          <w:tcPr>
            <w:tcW w:w="1080" w:type="dxa"/>
            <w:tcBorders>
              <w:top w:val="single" w:sz="4" w:space="0" w:color="auto"/>
              <w:left w:val="single" w:sz="4" w:space="0" w:color="auto"/>
              <w:bottom w:val="single" w:sz="4" w:space="0" w:color="auto"/>
              <w:right w:val="single" w:sz="4" w:space="0" w:color="auto"/>
            </w:tcBorders>
            <w:noWrap/>
            <w:vAlign w:val="bottom"/>
            <w:hideMark/>
          </w:tcPr>
          <w:p w14:paraId="3B436DAC" w14:textId="77777777" w:rsidR="00F325CD" w:rsidRDefault="00F325CD" w:rsidP="00F325CD">
            <w:pPr>
              <w:spacing w:after="0" w:line="240" w:lineRule="auto"/>
              <w:jc w:val="right"/>
              <w:rPr>
                <w:rFonts w:ascii="Times New Roman" w:eastAsia="Times New Roman" w:hAnsi="Times New Roman" w:cs="Times New Roman"/>
                <w:color w:val="000000"/>
              </w:rPr>
            </w:pPr>
            <w:r>
              <w:rPr>
                <w:rFonts w:ascii="Times New Roman" w:hAnsi="Times New Roman" w:cs="Times New Roman"/>
                <w:color w:val="000000"/>
              </w:rPr>
              <w:t>0.06</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24D325FE" w14:textId="334400CB" w:rsidR="00F325CD" w:rsidRDefault="00F325CD" w:rsidP="00F325CD">
            <w:pPr>
              <w:spacing w:after="0" w:line="240" w:lineRule="auto"/>
              <w:jc w:val="right"/>
              <w:rPr>
                <w:rFonts w:ascii="Times New Roman" w:eastAsia="Times New Roman" w:hAnsi="Times New Roman" w:cs="Times New Roman"/>
                <w:color w:val="000000"/>
              </w:rPr>
            </w:pPr>
            <w:r>
              <w:rPr>
                <w:rFonts w:ascii="Times New Roman" w:hAnsi="Times New Roman" w:cs="Times New Roman"/>
                <w:color w:val="000000"/>
              </w:rPr>
              <w:t>0.001</w:t>
            </w:r>
            <w:r w:rsidR="008417B8">
              <w:rPr>
                <w:rFonts w:ascii="Times New Roman" w:hAnsi="Times New Roman" w:cs="Times New Roman"/>
                <w:color w:val="000000"/>
              </w:rPr>
              <w:t>***</w:t>
            </w:r>
          </w:p>
        </w:tc>
      </w:tr>
      <w:tr w:rsidR="00F325CD" w14:paraId="6340D875" w14:textId="77777777" w:rsidTr="00F325CD">
        <w:trPr>
          <w:trHeight w:val="288"/>
        </w:trPr>
        <w:tc>
          <w:tcPr>
            <w:tcW w:w="2515" w:type="dxa"/>
            <w:vMerge/>
            <w:tcBorders>
              <w:left w:val="single" w:sz="4" w:space="0" w:color="auto"/>
              <w:bottom w:val="single" w:sz="4" w:space="0" w:color="auto"/>
              <w:right w:val="single" w:sz="4" w:space="0" w:color="auto"/>
            </w:tcBorders>
          </w:tcPr>
          <w:p w14:paraId="71F51E3F" w14:textId="77777777" w:rsidR="00F325CD" w:rsidRDefault="00F325CD" w:rsidP="00F325CD">
            <w:pPr>
              <w:spacing w:after="0" w:line="240" w:lineRule="auto"/>
              <w:rPr>
                <w:rFonts w:ascii="Times New Roman" w:eastAsia="Times New Roman" w:hAnsi="Times New Roman" w:cs="Times New Roman"/>
                <w:color w:val="000000"/>
              </w:rPr>
            </w:pPr>
          </w:p>
        </w:tc>
        <w:tc>
          <w:tcPr>
            <w:tcW w:w="3325" w:type="dxa"/>
            <w:tcBorders>
              <w:top w:val="single" w:sz="4" w:space="0" w:color="auto"/>
              <w:left w:val="single" w:sz="4" w:space="0" w:color="auto"/>
              <w:bottom w:val="single" w:sz="4" w:space="0" w:color="auto"/>
              <w:right w:val="single" w:sz="4" w:space="0" w:color="auto"/>
            </w:tcBorders>
            <w:noWrap/>
            <w:vAlign w:val="bottom"/>
            <w:hideMark/>
          </w:tcPr>
          <w:p w14:paraId="63965DE8" w14:textId="77777777" w:rsidR="00F325CD" w:rsidRDefault="00F325CD" w:rsidP="00F325C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Social-ecological vulnerability</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1A9D7369" w14:textId="178C44D1" w:rsidR="00F325CD" w:rsidRDefault="00F325CD" w:rsidP="00F325CD">
            <w:pPr>
              <w:spacing w:after="0" w:line="240" w:lineRule="auto"/>
              <w:jc w:val="right"/>
              <w:rPr>
                <w:rFonts w:ascii="Times New Roman" w:eastAsia="Times New Roman" w:hAnsi="Times New Roman" w:cs="Times New Roman"/>
                <w:color w:val="000000"/>
              </w:rPr>
            </w:pPr>
            <w:r>
              <w:rPr>
                <w:rFonts w:ascii="Times New Roman" w:hAnsi="Times New Roman" w:cs="Times New Roman"/>
                <w:color w:val="000000"/>
              </w:rPr>
              <w:t>0.</w:t>
            </w:r>
            <w:r w:rsidR="00E961A8">
              <w:rPr>
                <w:rFonts w:ascii="Times New Roman" w:hAnsi="Times New Roman" w:cs="Times New Roman"/>
                <w:color w:val="000000"/>
              </w:rPr>
              <w:t>19</w:t>
            </w:r>
          </w:p>
        </w:tc>
        <w:tc>
          <w:tcPr>
            <w:tcW w:w="1080" w:type="dxa"/>
            <w:tcBorders>
              <w:top w:val="single" w:sz="4" w:space="0" w:color="auto"/>
              <w:left w:val="single" w:sz="4" w:space="0" w:color="auto"/>
              <w:bottom w:val="single" w:sz="4" w:space="0" w:color="auto"/>
              <w:right w:val="single" w:sz="4" w:space="0" w:color="auto"/>
            </w:tcBorders>
            <w:noWrap/>
            <w:vAlign w:val="bottom"/>
            <w:hideMark/>
          </w:tcPr>
          <w:p w14:paraId="25614CBA" w14:textId="7B38BE7E" w:rsidR="00F325CD" w:rsidRDefault="00F325CD" w:rsidP="00F325CD">
            <w:pPr>
              <w:spacing w:after="0" w:line="240" w:lineRule="auto"/>
              <w:jc w:val="right"/>
              <w:rPr>
                <w:rFonts w:ascii="Times New Roman" w:eastAsia="Times New Roman" w:hAnsi="Times New Roman" w:cs="Times New Roman"/>
                <w:color w:val="000000"/>
              </w:rPr>
            </w:pPr>
            <w:r>
              <w:rPr>
                <w:rFonts w:ascii="Times New Roman" w:hAnsi="Times New Roman" w:cs="Times New Roman"/>
                <w:color w:val="000000"/>
              </w:rPr>
              <w:t>0.0</w:t>
            </w:r>
            <w:r w:rsidR="00E961A8">
              <w:rPr>
                <w:rFonts w:ascii="Times New Roman" w:hAnsi="Times New Roman" w:cs="Times New Roman"/>
                <w:color w:val="000000"/>
              </w:rPr>
              <w:t>6</w:t>
            </w:r>
          </w:p>
        </w:tc>
        <w:tc>
          <w:tcPr>
            <w:tcW w:w="1170" w:type="dxa"/>
            <w:tcBorders>
              <w:top w:val="single" w:sz="4" w:space="0" w:color="auto"/>
              <w:left w:val="single" w:sz="4" w:space="0" w:color="auto"/>
              <w:bottom w:val="single" w:sz="4" w:space="0" w:color="auto"/>
              <w:right w:val="single" w:sz="4" w:space="0" w:color="auto"/>
            </w:tcBorders>
            <w:noWrap/>
            <w:vAlign w:val="center"/>
            <w:hideMark/>
          </w:tcPr>
          <w:p w14:paraId="20C93D49" w14:textId="737535DA" w:rsidR="00F325CD" w:rsidRDefault="00F325CD" w:rsidP="00F325CD">
            <w:pPr>
              <w:spacing w:after="0" w:line="240" w:lineRule="auto"/>
              <w:jc w:val="right"/>
              <w:rPr>
                <w:rFonts w:ascii="Times New Roman" w:eastAsia="Times New Roman" w:hAnsi="Times New Roman" w:cs="Times New Roman"/>
                <w:color w:val="000000"/>
              </w:rPr>
            </w:pPr>
            <w:r>
              <w:rPr>
                <w:rFonts w:ascii="Times New Roman" w:hAnsi="Times New Roman" w:cs="Times New Roman"/>
                <w:color w:val="000000"/>
              </w:rPr>
              <w:t>&lt;&lt;0.001</w:t>
            </w:r>
            <w:r w:rsidR="008417B8">
              <w:rPr>
                <w:rFonts w:ascii="Times New Roman" w:hAnsi="Times New Roman" w:cs="Times New Roman"/>
                <w:color w:val="000000"/>
              </w:rPr>
              <w:t>***</w:t>
            </w:r>
          </w:p>
        </w:tc>
      </w:tr>
      <w:tr w:rsidR="00F325CD" w14:paraId="35DE7EAC" w14:textId="77777777" w:rsidTr="00F325CD">
        <w:trPr>
          <w:trHeight w:val="288"/>
        </w:trPr>
        <w:tc>
          <w:tcPr>
            <w:tcW w:w="2515" w:type="dxa"/>
            <w:vMerge w:val="restart"/>
            <w:tcBorders>
              <w:top w:val="single" w:sz="4" w:space="0" w:color="auto"/>
              <w:left w:val="single" w:sz="4" w:space="0" w:color="auto"/>
              <w:right w:val="single" w:sz="4" w:space="0" w:color="auto"/>
            </w:tcBorders>
          </w:tcPr>
          <w:p w14:paraId="49BCF085" w14:textId="77777777" w:rsidR="00F325CD" w:rsidRDefault="00F325CD" w:rsidP="00F325C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Variable</w:t>
            </w:r>
          </w:p>
        </w:tc>
        <w:tc>
          <w:tcPr>
            <w:tcW w:w="3325" w:type="dxa"/>
            <w:tcBorders>
              <w:top w:val="single" w:sz="4" w:space="0" w:color="auto"/>
              <w:left w:val="single" w:sz="4" w:space="0" w:color="auto"/>
              <w:bottom w:val="single" w:sz="4" w:space="0" w:color="auto"/>
              <w:right w:val="single" w:sz="4" w:space="0" w:color="auto"/>
            </w:tcBorders>
            <w:noWrap/>
            <w:vAlign w:val="bottom"/>
          </w:tcPr>
          <w:p w14:paraId="70640D5C" w14:textId="77777777" w:rsidR="00F325CD" w:rsidRDefault="00F325CD" w:rsidP="00F325CD">
            <w:pPr>
              <w:spacing w:after="0" w:line="240" w:lineRule="auto"/>
              <w:rPr>
                <w:rFonts w:ascii="Times New Roman" w:eastAsia="Times New Roman" w:hAnsi="Times New Roman" w:cs="Times New Roman"/>
                <w:color w:val="000000"/>
              </w:rPr>
            </w:pPr>
            <w:r w:rsidRPr="00A64BD1">
              <w:rPr>
                <w:rFonts w:ascii="Times New Roman" w:hAnsi="Times New Roman" w:cs="Times New Roman"/>
                <w:color w:val="000000"/>
              </w:rPr>
              <w:t>Coral species richness</w:t>
            </w:r>
          </w:p>
        </w:tc>
        <w:tc>
          <w:tcPr>
            <w:tcW w:w="1260" w:type="dxa"/>
            <w:tcBorders>
              <w:top w:val="single" w:sz="4" w:space="0" w:color="auto"/>
              <w:left w:val="single" w:sz="4" w:space="0" w:color="auto"/>
              <w:bottom w:val="single" w:sz="4" w:space="0" w:color="auto"/>
              <w:right w:val="single" w:sz="4" w:space="0" w:color="auto"/>
            </w:tcBorders>
            <w:noWrap/>
            <w:vAlign w:val="bottom"/>
          </w:tcPr>
          <w:p w14:paraId="4961639B" w14:textId="77777777" w:rsidR="00F325CD" w:rsidRDefault="00F325CD" w:rsidP="00F325CD">
            <w:pPr>
              <w:spacing w:after="0" w:line="240" w:lineRule="auto"/>
              <w:jc w:val="right"/>
              <w:rPr>
                <w:rFonts w:ascii="Times New Roman" w:hAnsi="Times New Roman" w:cs="Times New Roman"/>
                <w:color w:val="000000"/>
              </w:rPr>
            </w:pPr>
            <w:r w:rsidRPr="00A64BD1">
              <w:rPr>
                <w:rFonts w:ascii="Times New Roman" w:hAnsi="Times New Roman" w:cs="Times New Roman"/>
                <w:color w:val="000000"/>
              </w:rPr>
              <w:t>0.35</w:t>
            </w:r>
          </w:p>
        </w:tc>
        <w:tc>
          <w:tcPr>
            <w:tcW w:w="1080" w:type="dxa"/>
            <w:tcBorders>
              <w:top w:val="single" w:sz="4" w:space="0" w:color="auto"/>
              <w:left w:val="single" w:sz="4" w:space="0" w:color="auto"/>
              <w:bottom w:val="single" w:sz="4" w:space="0" w:color="auto"/>
              <w:right w:val="single" w:sz="4" w:space="0" w:color="auto"/>
            </w:tcBorders>
            <w:noWrap/>
            <w:vAlign w:val="bottom"/>
          </w:tcPr>
          <w:p w14:paraId="3836FB6A" w14:textId="77777777" w:rsidR="00F325CD" w:rsidRDefault="00F325CD" w:rsidP="00F325CD">
            <w:pPr>
              <w:spacing w:after="0" w:line="240" w:lineRule="auto"/>
              <w:jc w:val="right"/>
              <w:rPr>
                <w:rFonts w:ascii="Times New Roman" w:hAnsi="Times New Roman" w:cs="Times New Roman"/>
                <w:color w:val="000000"/>
              </w:rPr>
            </w:pPr>
            <w:r w:rsidRPr="00A64BD1">
              <w:rPr>
                <w:rFonts w:ascii="Times New Roman" w:hAnsi="Times New Roman" w:cs="Times New Roman"/>
                <w:color w:val="000000"/>
              </w:rPr>
              <w:t>0.06</w:t>
            </w:r>
          </w:p>
        </w:tc>
        <w:tc>
          <w:tcPr>
            <w:tcW w:w="1170" w:type="dxa"/>
            <w:tcBorders>
              <w:top w:val="single" w:sz="4" w:space="0" w:color="auto"/>
              <w:left w:val="single" w:sz="4" w:space="0" w:color="auto"/>
              <w:bottom w:val="single" w:sz="4" w:space="0" w:color="auto"/>
              <w:right w:val="single" w:sz="4" w:space="0" w:color="auto"/>
            </w:tcBorders>
            <w:noWrap/>
            <w:vAlign w:val="bottom"/>
          </w:tcPr>
          <w:p w14:paraId="3057DDA3" w14:textId="7D426B1B" w:rsidR="00F325CD" w:rsidRDefault="00F325CD" w:rsidP="00F325CD">
            <w:pPr>
              <w:spacing w:after="0" w:line="240" w:lineRule="auto"/>
              <w:jc w:val="right"/>
              <w:rPr>
                <w:rFonts w:ascii="Times New Roman" w:hAnsi="Times New Roman" w:cs="Times New Roman"/>
                <w:color w:val="000000"/>
              </w:rPr>
            </w:pPr>
            <w:r w:rsidRPr="00A64BD1">
              <w:rPr>
                <w:rFonts w:ascii="Times New Roman" w:hAnsi="Times New Roman" w:cs="Times New Roman"/>
                <w:color w:val="000000"/>
              </w:rPr>
              <w:t>&lt;&lt;0.001</w:t>
            </w:r>
            <w:r w:rsidR="008417B8">
              <w:rPr>
                <w:rFonts w:ascii="Times New Roman" w:hAnsi="Times New Roman" w:cs="Times New Roman"/>
                <w:color w:val="000000"/>
              </w:rPr>
              <w:t>***</w:t>
            </w:r>
          </w:p>
        </w:tc>
      </w:tr>
      <w:tr w:rsidR="00F325CD" w14:paraId="381255EE" w14:textId="77777777" w:rsidTr="00F325CD">
        <w:trPr>
          <w:trHeight w:val="288"/>
        </w:trPr>
        <w:tc>
          <w:tcPr>
            <w:tcW w:w="2515" w:type="dxa"/>
            <w:vMerge/>
            <w:tcBorders>
              <w:left w:val="single" w:sz="4" w:space="0" w:color="auto"/>
              <w:right w:val="single" w:sz="4" w:space="0" w:color="auto"/>
            </w:tcBorders>
          </w:tcPr>
          <w:p w14:paraId="33AE58C3" w14:textId="77777777" w:rsidR="00F325CD" w:rsidRDefault="00F325CD" w:rsidP="00F325CD">
            <w:pPr>
              <w:spacing w:after="0" w:line="240" w:lineRule="auto"/>
              <w:rPr>
                <w:rFonts w:ascii="Times New Roman" w:eastAsia="Times New Roman" w:hAnsi="Times New Roman" w:cs="Times New Roman"/>
                <w:color w:val="000000"/>
              </w:rPr>
            </w:pPr>
          </w:p>
        </w:tc>
        <w:tc>
          <w:tcPr>
            <w:tcW w:w="3325" w:type="dxa"/>
            <w:tcBorders>
              <w:top w:val="single" w:sz="4" w:space="0" w:color="auto"/>
              <w:left w:val="single" w:sz="4" w:space="0" w:color="auto"/>
              <w:bottom w:val="single" w:sz="4" w:space="0" w:color="auto"/>
              <w:right w:val="single" w:sz="4" w:space="0" w:color="auto"/>
            </w:tcBorders>
            <w:noWrap/>
            <w:vAlign w:val="bottom"/>
          </w:tcPr>
          <w:p w14:paraId="4290073B" w14:textId="77777777" w:rsidR="00F325CD" w:rsidRDefault="00F325CD" w:rsidP="00F325CD">
            <w:pPr>
              <w:spacing w:after="0" w:line="240" w:lineRule="auto"/>
              <w:rPr>
                <w:rFonts w:ascii="Times New Roman" w:eastAsia="Times New Roman" w:hAnsi="Times New Roman" w:cs="Times New Roman"/>
                <w:color w:val="000000"/>
              </w:rPr>
            </w:pPr>
            <w:r w:rsidRPr="00A64BD1">
              <w:rPr>
                <w:rFonts w:ascii="Times New Roman" w:hAnsi="Times New Roman" w:cs="Times New Roman"/>
                <w:color w:val="000000"/>
              </w:rPr>
              <w:t>Coral sensitivity</w:t>
            </w:r>
          </w:p>
        </w:tc>
        <w:tc>
          <w:tcPr>
            <w:tcW w:w="1260" w:type="dxa"/>
            <w:tcBorders>
              <w:top w:val="single" w:sz="4" w:space="0" w:color="auto"/>
              <w:left w:val="single" w:sz="4" w:space="0" w:color="auto"/>
              <w:bottom w:val="single" w:sz="4" w:space="0" w:color="auto"/>
              <w:right w:val="single" w:sz="4" w:space="0" w:color="auto"/>
            </w:tcBorders>
            <w:noWrap/>
            <w:vAlign w:val="bottom"/>
          </w:tcPr>
          <w:p w14:paraId="2A724CD5" w14:textId="77777777" w:rsidR="00F325CD" w:rsidRDefault="00F325CD" w:rsidP="00F325CD">
            <w:pPr>
              <w:spacing w:after="0" w:line="240" w:lineRule="auto"/>
              <w:jc w:val="right"/>
              <w:rPr>
                <w:rFonts w:ascii="Times New Roman" w:hAnsi="Times New Roman" w:cs="Times New Roman"/>
                <w:color w:val="000000"/>
              </w:rPr>
            </w:pPr>
            <w:r w:rsidRPr="00A64BD1">
              <w:rPr>
                <w:rFonts w:ascii="Times New Roman" w:hAnsi="Times New Roman" w:cs="Times New Roman"/>
                <w:color w:val="000000"/>
              </w:rPr>
              <w:t>0.18</w:t>
            </w:r>
          </w:p>
        </w:tc>
        <w:tc>
          <w:tcPr>
            <w:tcW w:w="1080" w:type="dxa"/>
            <w:tcBorders>
              <w:top w:val="single" w:sz="4" w:space="0" w:color="auto"/>
              <w:left w:val="single" w:sz="4" w:space="0" w:color="auto"/>
              <w:bottom w:val="single" w:sz="4" w:space="0" w:color="auto"/>
              <w:right w:val="single" w:sz="4" w:space="0" w:color="auto"/>
            </w:tcBorders>
            <w:noWrap/>
            <w:vAlign w:val="bottom"/>
          </w:tcPr>
          <w:p w14:paraId="7DFA5E84" w14:textId="77777777" w:rsidR="00F325CD" w:rsidRDefault="00F325CD" w:rsidP="00F325CD">
            <w:pPr>
              <w:spacing w:after="0" w:line="240" w:lineRule="auto"/>
              <w:jc w:val="right"/>
              <w:rPr>
                <w:rFonts w:ascii="Times New Roman" w:hAnsi="Times New Roman" w:cs="Times New Roman"/>
                <w:color w:val="000000"/>
              </w:rPr>
            </w:pPr>
            <w:r w:rsidRPr="00A64BD1">
              <w:rPr>
                <w:rFonts w:ascii="Times New Roman" w:hAnsi="Times New Roman" w:cs="Times New Roman"/>
                <w:color w:val="000000"/>
              </w:rPr>
              <w:t>0.05</w:t>
            </w:r>
          </w:p>
        </w:tc>
        <w:tc>
          <w:tcPr>
            <w:tcW w:w="1170" w:type="dxa"/>
            <w:tcBorders>
              <w:top w:val="single" w:sz="4" w:space="0" w:color="auto"/>
              <w:left w:val="single" w:sz="4" w:space="0" w:color="auto"/>
              <w:bottom w:val="single" w:sz="4" w:space="0" w:color="auto"/>
              <w:right w:val="single" w:sz="4" w:space="0" w:color="auto"/>
            </w:tcBorders>
            <w:noWrap/>
            <w:vAlign w:val="bottom"/>
          </w:tcPr>
          <w:p w14:paraId="0908F7AD" w14:textId="7813DAD3" w:rsidR="00F325CD" w:rsidRDefault="00F325CD" w:rsidP="00F325CD">
            <w:pPr>
              <w:spacing w:after="0" w:line="240" w:lineRule="auto"/>
              <w:jc w:val="right"/>
              <w:rPr>
                <w:rFonts w:ascii="Times New Roman" w:hAnsi="Times New Roman" w:cs="Times New Roman"/>
                <w:color w:val="000000"/>
              </w:rPr>
            </w:pPr>
            <w:r w:rsidRPr="00A64BD1">
              <w:rPr>
                <w:rFonts w:ascii="Times New Roman" w:hAnsi="Times New Roman" w:cs="Times New Roman"/>
                <w:color w:val="000000"/>
              </w:rPr>
              <w:t>&lt;&lt;0.001</w:t>
            </w:r>
            <w:r w:rsidR="008417B8">
              <w:rPr>
                <w:rFonts w:ascii="Times New Roman" w:hAnsi="Times New Roman" w:cs="Times New Roman"/>
                <w:color w:val="000000"/>
              </w:rPr>
              <w:t>***</w:t>
            </w:r>
          </w:p>
        </w:tc>
      </w:tr>
      <w:tr w:rsidR="00F325CD" w14:paraId="081A6F3D" w14:textId="77777777" w:rsidTr="00F325CD">
        <w:trPr>
          <w:trHeight w:val="288"/>
        </w:trPr>
        <w:tc>
          <w:tcPr>
            <w:tcW w:w="2515" w:type="dxa"/>
            <w:vMerge/>
            <w:tcBorders>
              <w:left w:val="single" w:sz="4" w:space="0" w:color="auto"/>
              <w:right w:val="single" w:sz="4" w:space="0" w:color="auto"/>
            </w:tcBorders>
          </w:tcPr>
          <w:p w14:paraId="32775A23" w14:textId="77777777" w:rsidR="00F325CD" w:rsidRDefault="00F325CD" w:rsidP="00F325CD">
            <w:pPr>
              <w:spacing w:after="0" w:line="240" w:lineRule="auto"/>
              <w:rPr>
                <w:rFonts w:ascii="Times New Roman" w:eastAsia="Times New Roman" w:hAnsi="Times New Roman" w:cs="Times New Roman"/>
                <w:color w:val="000000"/>
              </w:rPr>
            </w:pPr>
          </w:p>
        </w:tc>
        <w:tc>
          <w:tcPr>
            <w:tcW w:w="3325" w:type="dxa"/>
            <w:tcBorders>
              <w:top w:val="single" w:sz="4" w:space="0" w:color="auto"/>
              <w:left w:val="single" w:sz="4" w:space="0" w:color="auto"/>
              <w:bottom w:val="single" w:sz="4" w:space="0" w:color="auto"/>
              <w:right w:val="single" w:sz="4" w:space="0" w:color="auto"/>
            </w:tcBorders>
            <w:noWrap/>
            <w:vAlign w:val="bottom"/>
          </w:tcPr>
          <w:p w14:paraId="27C9BFEA" w14:textId="77777777" w:rsidR="00F325CD" w:rsidRDefault="00F325CD" w:rsidP="00F325CD">
            <w:pPr>
              <w:spacing w:after="0" w:line="240" w:lineRule="auto"/>
              <w:rPr>
                <w:rFonts w:ascii="Times New Roman" w:eastAsia="Times New Roman" w:hAnsi="Times New Roman" w:cs="Times New Roman"/>
                <w:color w:val="000000"/>
              </w:rPr>
            </w:pPr>
            <w:r w:rsidRPr="00A64BD1">
              <w:rPr>
                <w:rFonts w:ascii="Times New Roman" w:hAnsi="Times New Roman" w:cs="Times New Roman"/>
                <w:color w:val="000000"/>
              </w:rPr>
              <w:t>Reef fish species richness</w:t>
            </w:r>
          </w:p>
        </w:tc>
        <w:tc>
          <w:tcPr>
            <w:tcW w:w="1260" w:type="dxa"/>
            <w:tcBorders>
              <w:top w:val="single" w:sz="4" w:space="0" w:color="auto"/>
              <w:left w:val="single" w:sz="4" w:space="0" w:color="auto"/>
              <w:bottom w:val="single" w:sz="4" w:space="0" w:color="auto"/>
              <w:right w:val="single" w:sz="4" w:space="0" w:color="auto"/>
            </w:tcBorders>
            <w:noWrap/>
            <w:vAlign w:val="bottom"/>
          </w:tcPr>
          <w:p w14:paraId="01D44DA0" w14:textId="77777777" w:rsidR="00F325CD" w:rsidRDefault="00F325CD" w:rsidP="00F325CD">
            <w:pPr>
              <w:spacing w:after="0" w:line="240" w:lineRule="auto"/>
              <w:jc w:val="right"/>
              <w:rPr>
                <w:rFonts w:ascii="Times New Roman" w:hAnsi="Times New Roman" w:cs="Times New Roman"/>
                <w:color w:val="000000"/>
              </w:rPr>
            </w:pPr>
            <w:r w:rsidRPr="00A64BD1">
              <w:rPr>
                <w:rFonts w:ascii="Times New Roman" w:hAnsi="Times New Roman" w:cs="Times New Roman"/>
                <w:color w:val="000000"/>
              </w:rPr>
              <w:t>0.14</w:t>
            </w:r>
          </w:p>
        </w:tc>
        <w:tc>
          <w:tcPr>
            <w:tcW w:w="1080" w:type="dxa"/>
            <w:tcBorders>
              <w:top w:val="single" w:sz="4" w:space="0" w:color="auto"/>
              <w:left w:val="single" w:sz="4" w:space="0" w:color="auto"/>
              <w:bottom w:val="single" w:sz="4" w:space="0" w:color="auto"/>
              <w:right w:val="single" w:sz="4" w:space="0" w:color="auto"/>
            </w:tcBorders>
            <w:noWrap/>
            <w:vAlign w:val="bottom"/>
          </w:tcPr>
          <w:p w14:paraId="48B2AFE4" w14:textId="77777777" w:rsidR="00F325CD" w:rsidRDefault="00F325CD" w:rsidP="00F325CD">
            <w:pPr>
              <w:spacing w:after="0" w:line="240" w:lineRule="auto"/>
              <w:jc w:val="right"/>
              <w:rPr>
                <w:rFonts w:ascii="Times New Roman" w:hAnsi="Times New Roman" w:cs="Times New Roman"/>
                <w:color w:val="000000"/>
              </w:rPr>
            </w:pPr>
            <w:r w:rsidRPr="00A64BD1">
              <w:rPr>
                <w:rFonts w:ascii="Times New Roman" w:hAnsi="Times New Roman" w:cs="Times New Roman"/>
                <w:color w:val="000000"/>
              </w:rPr>
              <w:t>0.05</w:t>
            </w:r>
          </w:p>
        </w:tc>
        <w:tc>
          <w:tcPr>
            <w:tcW w:w="1170" w:type="dxa"/>
            <w:tcBorders>
              <w:top w:val="single" w:sz="4" w:space="0" w:color="auto"/>
              <w:left w:val="single" w:sz="4" w:space="0" w:color="auto"/>
              <w:bottom w:val="single" w:sz="4" w:space="0" w:color="auto"/>
              <w:right w:val="single" w:sz="4" w:space="0" w:color="auto"/>
            </w:tcBorders>
            <w:noWrap/>
            <w:vAlign w:val="bottom"/>
          </w:tcPr>
          <w:p w14:paraId="0A12A396" w14:textId="2CBEBFC6" w:rsidR="00F325CD" w:rsidRDefault="00F325CD" w:rsidP="00F325CD">
            <w:pPr>
              <w:spacing w:after="0" w:line="240" w:lineRule="auto"/>
              <w:jc w:val="right"/>
              <w:rPr>
                <w:rFonts w:ascii="Times New Roman" w:hAnsi="Times New Roman" w:cs="Times New Roman"/>
                <w:color w:val="000000"/>
              </w:rPr>
            </w:pPr>
            <w:r w:rsidRPr="00A64BD1">
              <w:rPr>
                <w:rFonts w:ascii="Times New Roman" w:hAnsi="Times New Roman" w:cs="Times New Roman"/>
                <w:color w:val="000000"/>
              </w:rPr>
              <w:t>0.001</w:t>
            </w:r>
            <w:r w:rsidR="008417B8">
              <w:rPr>
                <w:rFonts w:ascii="Times New Roman" w:hAnsi="Times New Roman" w:cs="Times New Roman"/>
                <w:color w:val="000000"/>
              </w:rPr>
              <w:t>***</w:t>
            </w:r>
          </w:p>
        </w:tc>
      </w:tr>
      <w:tr w:rsidR="00F325CD" w14:paraId="61FBDA07" w14:textId="77777777" w:rsidTr="00F325CD">
        <w:trPr>
          <w:trHeight w:val="288"/>
        </w:trPr>
        <w:tc>
          <w:tcPr>
            <w:tcW w:w="2515" w:type="dxa"/>
            <w:vMerge/>
            <w:tcBorders>
              <w:left w:val="single" w:sz="4" w:space="0" w:color="auto"/>
              <w:right w:val="single" w:sz="4" w:space="0" w:color="auto"/>
            </w:tcBorders>
          </w:tcPr>
          <w:p w14:paraId="792A1E0B" w14:textId="77777777" w:rsidR="00F325CD" w:rsidRDefault="00F325CD" w:rsidP="00F325CD">
            <w:pPr>
              <w:spacing w:after="0" w:line="240" w:lineRule="auto"/>
              <w:rPr>
                <w:rFonts w:ascii="Times New Roman" w:eastAsia="Times New Roman" w:hAnsi="Times New Roman" w:cs="Times New Roman"/>
                <w:color w:val="000000"/>
              </w:rPr>
            </w:pPr>
          </w:p>
        </w:tc>
        <w:tc>
          <w:tcPr>
            <w:tcW w:w="3325" w:type="dxa"/>
            <w:tcBorders>
              <w:top w:val="single" w:sz="4" w:space="0" w:color="auto"/>
              <w:left w:val="single" w:sz="4" w:space="0" w:color="auto"/>
              <w:bottom w:val="single" w:sz="4" w:space="0" w:color="auto"/>
              <w:right w:val="single" w:sz="4" w:space="0" w:color="auto"/>
            </w:tcBorders>
            <w:noWrap/>
            <w:vAlign w:val="bottom"/>
          </w:tcPr>
          <w:p w14:paraId="5FCF969D" w14:textId="77777777" w:rsidR="00F325CD" w:rsidRDefault="00F325CD" w:rsidP="00F325CD">
            <w:pPr>
              <w:spacing w:after="0" w:line="240" w:lineRule="auto"/>
              <w:rPr>
                <w:rFonts w:ascii="Times New Roman" w:eastAsia="Times New Roman" w:hAnsi="Times New Roman" w:cs="Times New Roman"/>
                <w:color w:val="000000"/>
              </w:rPr>
            </w:pPr>
            <w:proofErr w:type="spellStart"/>
            <w:r w:rsidRPr="00817810">
              <w:rPr>
                <w:rFonts w:ascii="Times New Roman" w:hAnsi="Times New Roman" w:cs="Times New Roman"/>
                <w:i/>
                <w:color w:val="000000"/>
              </w:rPr>
              <w:t>Diadema</w:t>
            </w:r>
            <w:proofErr w:type="spellEnd"/>
            <w:r w:rsidRPr="00A64BD1">
              <w:rPr>
                <w:rFonts w:ascii="Times New Roman" w:hAnsi="Times New Roman" w:cs="Times New Roman"/>
                <w:color w:val="000000"/>
              </w:rPr>
              <w:t xml:space="preserve"> density</w:t>
            </w:r>
          </w:p>
        </w:tc>
        <w:tc>
          <w:tcPr>
            <w:tcW w:w="1260" w:type="dxa"/>
            <w:tcBorders>
              <w:top w:val="single" w:sz="4" w:space="0" w:color="auto"/>
              <w:left w:val="single" w:sz="4" w:space="0" w:color="auto"/>
              <w:bottom w:val="single" w:sz="4" w:space="0" w:color="auto"/>
              <w:right w:val="single" w:sz="4" w:space="0" w:color="auto"/>
            </w:tcBorders>
            <w:noWrap/>
            <w:vAlign w:val="bottom"/>
          </w:tcPr>
          <w:p w14:paraId="39D1E060" w14:textId="77777777" w:rsidR="00F325CD" w:rsidRDefault="00F325CD" w:rsidP="00F325CD">
            <w:pPr>
              <w:spacing w:after="0" w:line="240" w:lineRule="auto"/>
              <w:jc w:val="right"/>
              <w:rPr>
                <w:rFonts w:ascii="Times New Roman" w:hAnsi="Times New Roman" w:cs="Times New Roman"/>
                <w:color w:val="000000"/>
              </w:rPr>
            </w:pPr>
            <w:r w:rsidRPr="00A64BD1">
              <w:rPr>
                <w:rFonts w:ascii="Times New Roman" w:hAnsi="Times New Roman" w:cs="Times New Roman"/>
                <w:color w:val="000000"/>
              </w:rPr>
              <w:t>0.14</w:t>
            </w:r>
          </w:p>
        </w:tc>
        <w:tc>
          <w:tcPr>
            <w:tcW w:w="1080" w:type="dxa"/>
            <w:tcBorders>
              <w:top w:val="single" w:sz="4" w:space="0" w:color="auto"/>
              <w:left w:val="single" w:sz="4" w:space="0" w:color="auto"/>
              <w:bottom w:val="single" w:sz="4" w:space="0" w:color="auto"/>
              <w:right w:val="single" w:sz="4" w:space="0" w:color="auto"/>
            </w:tcBorders>
            <w:noWrap/>
            <w:vAlign w:val="bottom"/>
          </w:tcPr>
          <w:p w14:paraId="43998676" w14:textId="77777777" w:rsidR="00F325CD" w:rsidRDefault="00F325CD" w:rsidP="00F325CD">
            <w:pPr>
              <w:spacing w:after="0" w:line="240" w:lineRule="auto"/>
              <w:jc w:val="right"/>
              <w:rPr>
                <w:rFonts w:ascii="Times New Roman" w:hAnsi="Times New Roman" w:cs="Times New Roman"/>
                <w:color w:val="000000"/>
              </w:rPr>
            </w:pPr>
            <w:r w:rsidRPr="00A64BD1">
              <w:rPr>
                <w:rFonts w:ascii="Times New Roman" w:hAnsi="Times New Roman" w:cs="Times New Roman"/>
                <w:color w:val="000000"/>
              </w:rPr>
              <w:t>0.05</w:t>
            </w:r>
          </w:p>
        </w:tc>
        <w:tc>
          <w:tcPr>
            <w:tcW w:w="1170" w:type="dxa"/>
            <w:tcBorders>
              <w:top w:val="single" w:sz="4" w:space="0" w:color="auto"/>
              <w:left w:val="single" w:sz="4" w:space="0" w:color="auto"/>
              <w:bottom w:val="single" w:sz="4" w:space="0" w:color="auto"/>
              <w:right w:val="single" w:sz="4" w:space="0" w:color="auto"/>
            </w:tcBorders>
            <w:noWrap/>
            <w:vAlign w:val="bottom"/>
          </w:tcPr>
          <w:p w14:paraId="73C8308F" w14:textId="2CCFD0CB" w:rsidR="00F325CD" w:rsidRDefault="00F325CD" w:rsidP="00F325CD">
            <w:pPr>
              <w:spacing w:after="0" w:line="240" w:lineRule="auto"/>
              <w:jc w:val="right"/>
              <w:rPr>
                <w:rFonts w:ascii="Times New Roman" w:hAnsi="Times New Roman" w:cs="Times New Roman"/>
                <w:color w:val="000000"/>
              </w:rPr>
            </w:pPr>
            <w:r w:rsidRPr="00A64BD1">
              <w:rPr>
                <w:rFonts w:ascii="Times New Roman" w:hAnsi="Times New Roman" w:cs="Times New Roman"/>
                <w:color w:val="000000"/>
              </w:rPr>
              <w:t>0.001</w:t>
            </w:r>
            <w:r w:rsidR="008417B8">
              <w:rPr>
                <w:rFonts w:ascii="Times New Roman" w:hAnsi="Times New Roman" w:cs="Times New Roman"/>
                <w:color w:val="000000"/>
              </w:rPr>
              <w:t>***</w:t>
            </w:r>
          </w:p>
        </w:tc>
      </w:tr>
      <w:tr w:rsidR="00F325CD" w14:paraId="6EB9218E" w14:textId="77777777" w:rsidTr="00F325CD">
        <w:trPr>
          <w:trHeight w:val="288"/>
        </w:trPr>
        <w:tc>
          <w:tcPr>
            <w:tcW w:w="2515" w:type="dxa"/>
            <w:vMerge/>
            <w:tcBorders>
              <w:left w:val="single" w:sz="4" w:space="0" w:color="auto"/>
              <w:right w:val="single" w:sz="4" w:space="0" w:color="auto"/>
            </w:tcBorders>
          </w:tcPr>
          <w:p w14:paraId="15E836F5" w14:textId="77777777" w:rsidR="00F325CD" w:rsidRDefault="00F325CD" w:rsidP="00F325CD">
            <w:pPr>
              <w:spacing w:after="0" w:line="240" w:lineRule="auto"/>
              <w:rPr>
                <w:rFonts w:ascii="Times New Roman" w:eastAsia="Times New Roman" w:hAnsi="Times New Roman" w:cs="Times New Roman"/>
                <w:color w:val="000000"/>
              </w:rPr>
            </w:pPr>
          </w:p>
        </w:tc>
        <w:tc>
          <w:tcPr>
            <w:tcW w:w="3325" w:type="dxa"/>
            <w:tcBorders>
              <w:top w:val="single" w:sz="4" w:space="0" w:color="auto"/>
              <w:left w:val="single" w:sz="4" w:space="0" w:color="auto"/>
              <w:bottom w:val="single" w:sz="4" w:space="0" w:color="auto"/>
              <w:right w:val="single" w:sz="4" w:space="0" w:color="auto"/>
            </w:tcBorders>
            <w:noWrap/>
            <w:vAlign w:val="bottom"/>
          </w:tcPr>
          <w:p w14:paraId="08910483" w14:textId="77777777" w:rsidR="00F325CD" w:rsidRDefault="00F325CD" w:rsidP="00F325CD">
            <w:pPr>
              <w:spacing w:after="0" w:line="240" w:lineRule="auto"/>
              <w:rPr>
                <w:rFonts w:ascii="Times New Roman" w:eastAsia="Times New Roman" w:hAnsi="Times New Roman" w:cs="Times New Roman"/>
                <w:color w:val="000000"/>
              </w:rPr>
            </w:pPr>
            <w:r w:rsidRPr="00A64BD1">
              <w:rPr>
                <w:rFonts w:ascii="Times New Roman" w:hAnsi="Times New Roman" w:cs="Times New Roman"/>
                <w:color w:val="000000"/>
              </w:rPr>
              <w:t>Coral cover</w:t>
            </w:r>
          </w:p>
        </w:tc>
        <w:tc>
          <w:tcPr>
            <w:tcW w:w="1260" w:type="dxa"/>
            <w:tcBorders>
              <w:top w:val="single" w:sz="4" w:space="0" w:color="auto"/>
              <w:left w:val="single" w:sz="4" w:space="0" w:color="auto"/>
              <w:bottom w:val="single" w:sz="4" w:space="0" w:color="auto"/>
              <w:right w:val="single" w:sz="4" w:space="0" w:color="auto"/>
            </w:tcBorders>
            <w:noWrap/>
            <w:vAlign w:val="bottom"/>
          </w:tcPr>
          <w:p w14:paraId="3E66CF36" w14:textId="77777777" w:rsidR="00F325CD" w:rsidRDefault="00F325CD" w:rsidP="00F325CD">
            <w:pPr>
              <w:spacing w:after="0" w:line="240" w:lineRule="auto"/>
              <w:jc w:val="right"/>
              <w:rPr>
                <w:rFonts w:ascii="Times New Roman" w:hAnsi="Times New Roman" w:cs="Times New Roman"/>
                <w:color w:val="000000"/>
              </w:rPr>
            </w:pPr>
            <w:r w:rsidRPr="00A64BD1">
              <w:rPr>
                <w:rFonts w:ascii="Times New Roman" w:hAnsi="Times New Roman" w:cs="Times New Roman"/>
                <w:color w:val="000000"/>
              </w:rPr>
              <w:t>0.14</w:t>
            </w:r>
          </w:p>
        </w:tc>
        <w:tc>
          <w:tcPr>
            <w:tcW w:w="1080" w:type="dxa"/>
            <w:tcBorders>
              <w:top w:val="single" w:sz="4" w:space="0" w:color="auto"/>
              <w:left w:val="single" w:sz="4" w:space="0" w:color="auto"/>
              <w:bottom w:val="single" w:sz="4" w:space="0" w:color="auto"/>
              <w:right w:val="single" w:sz="4" w:space="0" w:color="auto"/>
            </w:tcBorders>
            <w:noWrap/>
            <w:vAlign w:val="bottom"/>
          </w:tcPr>
          <w:p w14:paraId="0928183F" w14:textId="77777777" w:rsidR="00F325CD" w:rsidRDefault="00F325CD" w:rsidP="00F325CD">
            <w:pPr>
              <w:spacing w:after="0" w:line="240" w:lineRule="auto"/>
              <w:jc w:val="right"/>
              <w:rPr>
                <w:rFonts w:ascii="Times New Roman" w:hAnsi="Times New Roman" w:cs="Times New Roman"/>
                <w:color w:val="000000"/>
              </w:rPr>
            </w:pPr>
            <w:r w:rsidRPr="00A64BD1">
              <w:rPr>
                <w:rFonts w:ascii="Times New Roman" w:hAnsi="Times New Roman" w:cs="Times New Roman"/>
                <w:color w:val="000000"/>
              </w:rPr>
              <w:t>0.06</w:t>
            </w:r>
          </w:p>
        </w:tc>
        <w:tc>
          <w:tcPr>
            <w:tcW w:w="1170" w:type="dxa"/>
            <w:tcBorders>
              <w:top w:val="single" w:sz="4" w:space="0" w:color="auto"/>
              <w:left w:val="single" w:sz="4" w:space="0" w:color="auto"/>
              <w:bottom w:val="single" w:sz="4" w:space="0" w:color="auto"/>
              <w:right w:val="single" w:sz="4" w:space="0" w:color="auto"/>
            </w:tcBorders>
            <w:noWrap/>
            <w:vAlign w:val="bottom"/>
          </w:tcPr>
          <w:p w14:paraId="6236E341" w14:textId="2FE2638A" w:rsidR="00F325CD" w:rsidRDefault="00F325CD" w:rsidP="00F325CD">
            <w:pPr>
              <w:spacing w:after="0" w:line="240" w:lineRule="auto"/>
              <w:jc w:val="right"/>
              <w:rPr>
                <w:rFonts w:ascii="Times New Roman" w:hAnsi="Times New Roman" w:cs="Times New Roman"/>
                <w:color w:val="000000"/>
              </w:rPr>
            </w:pPr>
            <w:r w:rsidRPr="00A64BD1">
              <w:rPr>
                <w:rFonts w:ascii="Times New Roman" w:hAnsi="Times New Roman" w:cs="Times New Roman"/>
                <w:color w:val="000000"/>
              </w:rPr>
              <w:t>0.002</w:t>
            </w:r>
            <w:r w:rsidR="008417B8">
              <w:rPr>
                <w:rFonts w:ascii="Times New Roman" w:hAnsi="Times New Roman" w:cs="Times New Roman"/>
                <w:color w:val="000000"/>
              </w:rPr>
              <w:t>**</w:t>
            </w:r>
          </w:p>
        </w:tc>
      </w:tr>
      <w:tr w:rsidR="00F325CD" w14:paraId="6A33F07A" w14:textId="77777777" w:rsidTr="00F325CD">
        <w:trPr>
          <w:trHeight w:val="288"/>
        </w:trPr>
        <w:tc>
          <w:tcPr>
            <w:tcW w:w="2515" w:type="dxa"/>
            <w:vMerge/>
            <w:tcBorders>
              <w:left w:val="single" w:sz="4" w:space="0" w:color="auto"/>
              <w:right w:val="single" w:sz="4" w:space="0" w:color="auto"/>
            </w:tcBorders>
          </w:tcPr>
          <w:p w14:paraId="4F4948D5" w14:textId="77777777" w:rsidR="00F325CD" w:rsidRDefault="00F325CD" w:rsidP="00F325CD">
            <w:pPr>
              <w:spacing w:after="0" w:line="240" w:lineRule="auto"/>
              <w:rPr>
                <w:rFonts w:ascii="Times New Roman" w:eastAsia="Times New Roman" w:hAnsi="Times New Roman" w:cs="Times New Roman"/>
                <w:color w:val="000000"/>
              </w:rPr>
            </w:pPr>
          </w:p>
        </w:tc>
        <w:tc>
          <w:tcPr>
            <w:tcW w:w="3325" w:type="dxa"/>
            <w:tcBorders>
              <w:top w:val="single" w:sz="4" w:space="0" w:color="auto"/>
              <w:left w:val="single" w:sz="4" w:space="0" w:color="auto"/>
              <w:bottom w:val="single" w:sz="4" w:space="0" w:color="auto"/>
              <w:right w:val="single" w:sz="4" w:space="0" w:color="auto"/>
            </w:tcBorders>
            <w:noWrap/>
            <w:vAlign w:val="bottom"/>
          </w:tcPr>
          <w:p w14:paraId="497C0425" w14:textId="77777777" w:rsidR="00F325CD" w:rsidRDefault="00F325CD" w:rsidP="00F325CD">
            <w:pPr>
              <w:spacing w:after="0" w:line="240" w:lineRule="auto"/>
              <w:rPr>
                <w:rFonts w:ascii="Times New Roman" w:eastAsia="Times New Roman" w:hAnsi="Times New Roman" w:cs="Times New Roman"/>
                <w:color w:val="000000"/>
              </w:rPr>
            </w:pPr>
            <w:proofErr w:type="spellStart"/>
            <w:r w:rsidRPr="00A64BD1">
              <w:rPr>
                <w:rFonts w:ascii="Times New Roman" w:hAnsi="Times New Roman" w:cs="Times New Roman"/>
                <w:color w:val="000000"/>
              </w:rPr>
              <w:t>Scaridae</w:t>
            </w:r>
            <w:proofErr w:type="spellEnd"/>
            <w:r w:rsidRPr="00A64BD1">
              <w:rPr>
                <w:rFonts w:ascii="Times New Roman" w:hAnsi="Times New Roman" w:cs="Times New Roman"/>
                <w:color w:val="000000"/>
              </w:rPr>
              <w:t xml:space="preserve"> biomass</w:t>
            </w:r>
          </w:p>
        </w:tc>
        <w:tc>
          <w:tcPr>
            <w:tcW w:w="1260" w:type="dxa"/>
            <w:tcBorders>
              <w:top w:val="single" w:sz="4" w:space="0" w:color="auto"/>
              <w:left w:val="single" w:sz="4" w:space="0" w:color="auto"/>
              <w:bottom w:val="single" w:sz="4" w:space="0" w:color="auto"/>
              <w:right w:val="single" w:sz="4" w:space="0" w:color="auto"/>
            </w:tcBorders>
            <w:noWrap/>
            <w:vAlign w:val="bottom"/>
          </w:tcPr>
          <w:p w14:paraId="35B7E771" w14:textId="77777777" w:rsidR="00F325CD" w:rsidRDefault="00F325CD" w:rsidP="00F325CD">
            <w:pPr>
              <w:spacing w:after="0" w:line="240" w:lineRule="auto"/>
              <w:jc w:val="right"/>
              <w:rPr>
                <w:rFonts w:ascii="Times New Roman" w:hAnsi="Times New Roman" w:cs="Times New Roman"/>
                <w:color w:val="000000"/>
              </w:rPr>
            </w:pPr>
            <w:r w:rsidRPr="00A64BD1">
              <w:rPr>
                <w:rFonts w:ascii="Times New Roman" w:hAnsi="Times New Roman" w:cs="Times New Roman"/>
                <w:color w:val="000000"/>
              </w:rPr>
              <w:t>0.00</w:t>
            </w:r>
          </w:p>
        </w:tc>
        <w:tc>
          <w:tcPr>
            <w:tcW w:w="1080" w:type="dxa"/>
            <w:tcBorders>
              <w:top w:val="single" w:sz="4" w:space="0" w:color="auto"/>
              <w:left w:val="single" w:sz="4" w:space="0" w:color="auto"/>
              <w:bottom w:val="single" w:sz="4" w:space="0" w:color="auto"/>
              <w:right w:val="single" w:sz="4" w:space="0" w:color="auto"/>
            </w:tcBorders>
            <w:noWrap/>
            <w:vAlign w:val="bottom"/>
          </w:tcPr>
          <w:p w14:paraId="6B36B862" w14:textId="77777777" w:rsidR="00F325CD" w:rsidRDefault="00F325CD" w:rsidP="00F325CD">
            <w:pPr>
              <w:spacing w:after="0" w:line="240" w:lineRule="auto"/>
              <w:jc w:val="right"/>
              <w:rPr>
                <w:rFonts w:ascii="Times New Roman" w:hAnsi="Times New Roman" w:cs="Times New Roman"/>
                <w:color w:val="000000"/>
              </w:rPr>
            </w:pPr>
            <w:r w:rsidRPr="00A64BD1">
              <w:rPr>
                <w:rFonts w:ascii="Times New Roman" w:hAnsi="Times New Roman" w:cs="Times New Roman"/>
                <w:color w:val="000000"/>
              </w:rPr>
              <w:t>0.05</w:t>
            </w:r>
          </w:p>
        </w:tc>
        <w:tc>
          <w:tcPr>
            <w:tcW w:w="1170" w:type="dxa"/>
            <w:tcBorders>
              <w:top w:val="single" w:sz="4" w:space="0" w:color="auto"/>
              <w:left w:val="single" w:sz="4" w:space="0" w:color="auto"/>
              <w:bottom w:val="single" w:sz="4" w:space="0" w:color="auto"/>
              <w:right w:val="single" w:sz="4" w:space="0" w:color="auto"/>
            </w:tcBorders>
            <w:noWrap/>
            <w:vAlign w:val="bottom"/>
          </w:tcPr>
          <w:p w14:paraId="2D4C7BBE" w14:textId="77777777" w:rsidR="00F325CD" w:rsidRDefault="00F325CD" w:rsidP="00F325CD">
            <w:pPr>
              <w:spacing w:after="0" w:line="240" w:lineRule="auto"/>
              <w:jc w:val="right"/>
              <w:rPr>
                <w:rFonts w:ascii="Times New Roman" w:hAnsi="Times New Roman" w:cs="Times New Roman"/>
                <w:color w:val="000000"/>
              </w:rPr>
            </w:pPr>
            <w:r w:rsidRPr="00A64BD1">
              <w:rPr>
                <w:rFonts w:ascii="Times New Roman" w:hAnsi="Times New Roman" w:cs="Times New Roman"/>
                <w:color w:val="000000"/>
              </w:rPr>
              <w:t>0.520</w:t>
            </w:r>
          </w:p>
        </w:tc>
      </w:tr>
      <w:tr w:rsidR="00F325CD" w14:paraId="557082DD" w14:textId="77777777" w:rsidTr="00F325CD">
        <w:trPr>
          <w:trHeight w:val="288"/>
        </w:trPr>
        <w:tc>
          <w:tcPr>
            <w:tcW w:w="2515" w:type="dxa"/>
            <w:vMerge/>
            <w:tcBorders>
              <w:left w:val="single" w:sz="4" w:space="0" w:color="auto"/>
              <w:right w:val="single" w:sz="4" w:space="0" w:color="auto"/>
            </w:tcBorders>
          </w:tcPr>
          <w:p w14:paraId="659D6AF5" w14:textId="77777777" w:rsidR="00F325CD" w:rsidRDefault="00F325CD" w:rsidP="00F325CD">
            <w:pPr>
              <w:spacing w:after="0" w:line="240" w:lineRule="auto"/>
              <w:rPr>
                <w:rFonts w:ascii="Times New Roman" w:eastAsia="Times New Roman" w:hAnsi="Times New Roman" w:cs="Times New Roman"/>
                <w:color w:val="000000"/>
              </w:rPr>
            </w:pPr>
          </w:p>
        </w:tc>
        <w:tc>
          <w:tcPr>
            <w:tcW w:w="3325" w:type="dxa"/>
            <w:tcBorders>
              <w:top w:val="single" w:sz="4" w:space="0" w:color="auto"/>
              <w:left w:val="single" w:sz="4" w:space="0" w:color="auto"/>
              <w:bottom w:val="single" w:sz="4" w:space="0" w:color="auto"/>
              <w:right w:val="single" w:sz="4" w:space="0" w:color="auto"/>
            </w:tcBorders>
            <w:noWrap/>
            <w:vAlign w:val="bottom"/>
          </w:tcPr>
          <w:p w14:paraId="631D35C2" w14:textId="77777777" w:rsidR="00F325CD" w:rsidRDefault="00F325CD" w:rsidP="00F325CD">
            <w:pPr>
              <w:spacing w:after="0" w:line="240" w:lineRule="auto"/>
              <w:rPr>
                <w:rFonts w:ascii="Times New Roman" w:eastAsia="Times New Roman" w:hAnsi="Times New Roman" w:cs="Times New Roman"/>
                <w:color w:val="000000"/>
              </w:rPr>
            </w:pPr>
            <w:r w:rsidRPr="00A64BD1">
              <w:rPr>
                <w:rFonts w:ascii="Times New Roman" w:hAnsi="Times New Roman" w:cs="Times New Roman"/>
                <w:color w:val="000000"/>
              </w:rPr>
              <w:t>Target species sensitivity</w:t>
            </w:r>
          </w:p>
        </w:tc>
        <w:tc>
          <w:tcPr>
            <w:tcW w:w="1260" w:type="dxa"/>
            <w:tcBorders>
              <w:top w:val="single" w:sz="4" w:space="0" w:color="auto"/>
              <w:left w:val="single" w:sz="4" w:space="0" w:color="auto"/>
              <w:bottom w:val="single" w:sz="4" w:space="0" w:color="auto"/>
              <w:right w:val="single" w:sz="4" w:space="0" w:color="auto"/>
            </w:tcBorders>
            <w:noWrap/>
            <w:vAlign w:val="bottom"/>
          </w:tcPr>
          <w:p w14:paraId="72A43DDF" w14:textId="77777777" w:rsidR="00F325CD" w:rsidRDefault="00F325CD" w:rsidP="00F325CD">
            <w:pPr>
              <w:spacing w:after="0" w:line="240" w:lineRule="auto"/>
              <w:jc w:val="right"/>
              <w:rPr>
                <w:rFonts w:ascii="Times New Roman" w:hAnsi="Times New Roman" w:cs="Times New Roman"/>
                <w:color w:val="000000"/>
              </w:rPr>
            </w:pPr>
            <w:r w:rsidRPr="00A64BD1">
              <w:rPr>
                <w:rFonts w:ascii="Times New Roman" w:hAnsi="Times New Roman" w:cs="Times New Roman"/>
                <w:color w:val="000000"/>
              </w:rPr>
              <w:t>-0.01</w:t>
            </w:r>
          </w:p>
        </w:tc>
        <w:tc>
          <w:tcPr>
            <w:tcW w:w="1080" w:type="dxa"/>
            <w:tcBorders>
              <w:top w:val="single" w:sz="4" w:space="0" w:color="auto"/>
              <w:left w:val="single" w:sz="4" w:space="0" w:color="auto"/>
              <w:bottom w:val="single" w:sz="4" w:space="0" w:color="auto"/>
              <w:right w:val="single" w:sz="4" w:space="0" w:color="auto"/>
            </w:tcBorders>
            <w:noWrap/>
            <w:vAlign w:val="bottom"/>
          </w:tcPr>
          <w:p w14:paraId="21E69185" w14:textId="77777777" w:rsidR="00F325CD" w:rsidRDefault="00F325CD" w:rsidP="00F325CD">
            <w:pPr>
              <w:spacing w:after="0" w:line="240" w:lineRule="auto"/>
              <w:jc w:val="right"/>
              <w:rPr>
                <w:rFonts w:ascii="Times New Roman" w:hAnsi="Times New Roman" w:cs="Times New Roman"/>
                <w:color w:val="000000"/>
              </w:rPr>
            </w:pPr>
            <w:r w:rsidRPr="00A64BD1">
              <w:rPr>
                <w:rFonts w:ascii="Times New Roman" w:hAnsi="Times New Roman" w:cs="Times New Roman"/>
                <w:color w:val="000000"/>
              </w:rPr>
              <w:t>0.06</w:t>
            </w:r>
          </w:p>
        </w:tc>
        <w:tc>
          <w:tcPr>
            <w:tcW w:w="1170" w:type="dxa"/>
            <w:tcBorders>
              <w:top w:val="single" w:sz="4" w:space="0" w:color="auto"/>
              <w:left w:val="single" w:sz="4" w:space="0" w:color="auto"/>
              <w:bottom w:val="single" w:sz="4" w:space="0" w:color="auto"/>
              <w:right w:val="single" w:sz="4" w:space="0" w:color="auto"/>
            </w:tcBorders>
            <w:noWrap/>
            <w:vAlign w:val="bottom"/>
          </w:tcPr>
          <w:p w14:paraId="25695863" w14:textId="77777777" w:rsidR="00F325CD" w:rsidRDefault="00F325CD" w:rsidP="00F325CD">
            <w:pPr>
              <w:spacing w:after="0" w:line="240" w:lineRule="auto"/>
              <w:jc w:val="right"/>
              <w:rPr>
                <w:rFonts w:ascii="Times New Roman" w:hAnsi="Times New Roman" w:cs="Times New Roman"/>
                <w:color w:val="000000"/>
              </w:rPr>
            </w:pPr>
            <w:r w:rsidRPr="00A64BD1">
              <w:rPr>
                <w:rFonts w:ascii="Times New Roman" w:hAnsi="Times New Roman" w:cs="Times New Roman"/>
                <w:color w:val="000000"/>
              </w:rPr>
              <w:t>0.605</w:t>
            </w:r>
          </w:p>
        </w:tc>
      </w:tr>
      <w:tr w:rsidR="00F325CD" w14:paraId="4981291B" w14:textId="77777777" w:rsidTr="00F325CD">
        <w:trPr>
          <w:trHeight w:val="288"/>
        </w:trPr>
        <w:tc>
          <w:tcPr>
            <w:tcW w:w="2515" w:type="dxa"/>
            <w:vMerge/>
            <w:tcBorders>
              <w:left w:val="single" w:sz="4" w:space="0" w:color="auto"/>
              <w:bottom w:val="single" w:sz="4" w:space="0" w:color="auto"/>
              <w:right w:val="single" w:sz="4" w:space="0" w:color="auto"/>
            </w:tcBorders>
          </w:tcPr>
          <w:p w14:paraId="58593B44" w14:textId="77777777" w:rsidR="00F325CD" w:rsidRDefault="00F325CD" w:rsidP="00F325CD">
            <w:pPr>
              <w:spacing w:after="0" w:line="240" w:lineRule="auto"/>
              <w:rPr>
                <w:rFonts w:ascii="Times New Roman" w:eastAsia="Times New Roman" w:hAnsi="Times New Roman" w:cs="Times New Roman"/>
                <w:color w:val="000000"/>
              </w:rPr>
            </w:pPr>
          </w:p>
        </w:tc>
        <w:tc>
          <w:tcPr>
            <w:tcW w:w="3325" w:type="dxa"/>
            <w:tcBorders>
              <w:top w:val="single" w:sz="4" w:space="0" w:color="auto"/>
              <w:left w:val="single" w:sz="4" w:space="0" w:color="auto"/>
              <w:bottom w:val="single" w:sz="4" w:space="0" w:color="auto"/>
              <w:right w:val="single" w:sz="4" w:space="0" w:color="auto"/>
            </w:tcBorders>
            <w:noWrap/>
            <w:vAlign w:val="bottom"/>
          </w:tcPr>
          <w:p w14:paraId="72437784" w14:textId="77777777" w:rsidR="00F325CD" w:rsidRDefault="00F325CD" w:rsidP="00F325CD">
            <w:pPr>
              <w:spacing w:after="0" w:line="240" w:lineRule="auto"/>
              <w:rPr>
                <w:rFonts w:ascii="Times New Roman" w:eastAsia="Times New Roman" w:hAnsi="Times New Roman" w:cs="Times New Roman"/>
                <w:color w:val="000000"/>
              </w:rPr>
            </w:pPr>
            <w:r w:rsidRPr="00A64BD1">
              <w:rPr>
                <w:rFonts w:ascii="Times New Roman" w:hAnsi="Times New Roman" w:cs="Times New Roman"/>
                <w:color w:val="000000"/>
              </w:rPr>
              <w:t>Algal cover</w:t>
            </w:r>
          </w:p>
        </w:tc>
        <w:tc>
          <w:tcPr>
            <w:tcW w:w="1260" w:type="dxa"/>
            <w:tcBorders>
              <w:top w:val="single" w:sz="4" w:space="0" w:color="auto"/>
              <w:left w:val="single" w:sz="4" w:space="0" w:color="auto"/>
              <w:bottom w:val="single" w:sz="4" w:space="0" w:color="auto"/>
              <w:right w:val="single" w:sz="4" w:space="0" w:color="auto"/>
            </w:tcBorders>
            <w:noWrap/>
            <w:vAlign w:val="bottom"/>
          </w:tcPr>
          <w:p w14:paraId="214CFEA9" w14:textId="77777777" w:rsidR="00F325CD" w:rsidRDefault="00F325CD" w:rsidP="00F325CD">
            <w:pPr>
              <w:spacing w:after="0" w:line="240" w:lineRule="auto"/>
              <w:jc w:val="right"/>
              <w:rPr>
                <w:rFonts w:ascii="Times New Roman" w:hAnsi="Times New Roman" w:cs="Times New Roman"/>
                <w:color w:val="000000"/>
              </w:rPr>
            </w:pPr>
            <w:r w:rsidRPr="00A64BD1">
              <w:rPr>
                <w:rFonts w:ascii="Times New Roman" w:hAnsi="Times New Roman" w:cs="Times New Roman"/>
                <w:color w:val="000000"/>
              </w:rPr>
              <w:t>-0.02</w:t>
            </w:r>
          </w:p>
        </w:tc>
        <w:tc>
          <w:tcPr>
            <w:tcW w:w="1080" w:type="dxa"/>
            <w:tcBorders>
              <w:top w:val="single" w:sz="4" w:space="0" w:color="auto"/>
              <w:left w:val="single" w:sz="4" w:space="0" w:color="auto"/>
              <w:bottom w:val="single" w:sz="4" w:space="0" w:color="auto"/>
              <w:right w:val="single" w:sz="4" w:space="0" w:color="auto"/>
            </w:tcBorders>
            <w:noWrap/>
            <w:vAlign w:val="bottom"/>
          </w:tcPr>
          <w:p w14:paraId="21D26F0A" w14:textId="77777777" w:rsidR="00F325CD" w:rsidRDefault="00F325CD" w:rsidP="00F325CD">
            <w:pPr>
              <w:spacing w:after="0" w:line="240" w:lineRule="auto"/>
              <w:jc w:val="right"/>
              <w:rPr>
                <w:rFonts w:ascii="Times New Roman" w:hAnsi="Times New Roman" w:cs="Times New Roman"/>
                <w:color w:val="000000"/>
              </w:rPr>
            </w:pPr>
            <w:r w:rsidRPr="00A64BD1">
              <w:rPr>
                <w:rFonts w:ascii="Times New Roman" w:hAnsi="Times New Roman" w:cs="Times New Roman"/>
                <w:color w:val="000000"/>
              </w:rPr>
              <w:t>0.06</w:t>
            </w:r>
          </w:p>
        </w:tc>
        <w:tc>
          <w:tcPr>
            <w:tcW w:w="1170" w:type="dxa"/>
            <w:tcBorders>
              <w:top w:val="single" w:sz="4" w:space="0" w:color="auto"/>
              <w:left w:val="single" w:sz="4" w:space="0" w:color="auto"/>
              <w:bottom w:val="single" w:sz="4" w:space="0" w:color="auto"/>
              <w:right w:val="single" w:sz="4" w:space="0" w:color="auto"/>
            </w:tcBorders>
            <w:noWrap/>
            <w:vAlign w:val="bottom"/>
          </w:tcPr>
          <w:p w14:paraId="20FA9DB7" w14:textId="77777777" w:rsidR="00F325CD" w:rsidRDefault="00F325CD" w:rsidP="00F325CD">
            <w:pPr>
              <w:spacing w:after="0" w:line="240" w:lineRule="auto"/>
              <w:jc w:val="right"/>
              <w:rPr>
                <w:rFonts w:ascii="Times New Roman" w:hAnsi="Times New Roman" w:cs="Times New Roman"/>
                <w:color w:val="000000"/>
              </w:rPr>
            </w:pPr>
            <w:r w:rsidRPr="00A64BD1">
              <w:rPr>
                <w:rFonts w:ascii="Times New Roman" w:hAnsi="Times New Roman" w:cs="Times New Roman"/>
                <w:color w:val="000000"/>
              </w:rPr>
              <w:t>0.752</w:t>
            </w:r>
          </w:p>
        </w:tc>
      </w:tr>
    </w:tbl>
    <w:p w14:paraId="4D536056" w14:textId="2CEB3AED" w:rsidR="00F325CD" w:rsidRDefault="00F325CD" w:rsidP="00AC1A32">
      <w:pPr>
        <w:suppressLineNumbers/>
        <w:spacing w:after="0" w:line="480" w:lineRule="auto"/>
      </w:pPr>
    </w:p>
    <w:p w14:paraId="574055C9" w14:textId="65A99485" w:rsidR="005C60B4" w:rsidRDefault="005C60B4" w:rsidP="00AC1A32">
      <w:pPr>
        <w:suppressLineNumbers/>
        <w:spacing w:after="0" w:line="480" w:lineRule="auto"/>
      </w:pPr>
    </w:p>
    <w:p w14:paraId="35B3A5DB" w14:textId="77777777" w:rsidR="005C60B4" w:rsidRDefault="005C60B4" w:rsidP="00AC1A32">
      <w:pPr>
        <w:suppressLineNumbers/>
        <w:spacing w:after="0" w:line="480" w:lineRule="auto"/>
      </w:pPr>
    </w:p>
    <w:p w14:paraId="12A4282C" w14:textId="422B5595" w:rsidR="00F325CD" w:rsidRDefault="003B30D5" w:rsidP="002638D7">
      <w:pPr>
        <w:pStyle w:val="Heading2"/>
        <w:spacing w:line="480" w:lineRule="auto"/>
      </w:pPr>
      <w:bookmarkStart w:id="36" w:name="_Toc534644626"/>
      <w:r>
        <w:lastRenderedPageBreak/>
        <w:t xml:space="preserve">B. </w:t>
      </w:r>
      <w:r w:rsidR="00F325CD">
        <w:t>Correlations in Components of Vulnerability</w:t>
      </w:r>
      <w:bookmarkEnd w:id="36"/>
    </w:p>
    <w:p w14:paraId="3EA5D5DC" w14:textId="39D16883" w:rsidR="00F325CD" w:rsidRDefault="00F325CD" w:rsidP="002638D7">
      <w:pPr>
        <w:pStyle w:val="NormalWeb"/>
        <w:shd w:val="clear" w:color="auto" w:fill="FFFFFF"/>
        <w:spacing w:before="0" w:beforeAutospacing="0" w:after="0" w:afterAutospacing="0" w:line="480" w:lineRule="auto"/>
        <w:textAlignment w:val="baseline"/>
        <w:rPr>
          <w:szCs w:val="22"/>
        </w:rPr>
      </w:pPr>
      <w:r>
        <w:rPr>
          <w:szCs w:val="22"/>
        </w:rPr>
        <w:t>We calculated the Pearson’s correlation coefficients between the different components of social-ecological vulnerability (Table S2</w:t>
      </w:r>
      <w:r w:rsidR="001A247A">
        <w:rPr>
          <w:szCs w:val="22"/>
        </w:rPr>
        <w:t>1</w:t>
      </w:r>
      <w:r>
        <w:rPr>
          <w:szCs w:val="22"/>
        </w:rPr>
        <w:t xml:space="preserve">). </w:t>
      </w:r>
    </w:p>
    <w:p w14:paraId="7B0A2366" w14:textId="77777777" w:rsidR="00F325CD" w:rsidRPr="00F35118" w:rsidRDefault="00F325CD" w:rsidP="002638D7">
      <w:pPr>
        <w:pStyle w:val="NormalWeb"/>
        <w:shd w:val="clear" w:color="auto" w:fill="FFFFFF"/>
        <w:spacing w:before="0" w:beforeAutospacing="0" w:after="0" w:afterAutospacing="0" w:line="480" w:lineRule="auto"/>
        <w:textAlignment w:val="baseline"/>
        <w:rPr>
          <w:szCs w:val="22"/>
        </w:rPr>
      </w:pPr>
    </w:p>
    <w:p w14:paraId="4EFCEF06" w14:textId="6D8C94CB" w:rsidR="00F325CD" w:rsidRDefault="00F325CD" w:rsidP="002638D7">
      <w:pPr>
        <w:pStyle w:val="NormalWeb"/>
        <w:shd w:val="clear" w:color="auto" w:fill="FFFFFF"/>
        <w:spacing w:before="0" w:beforeAutospacing="0" w:after="0" w:afterAutospacing="0" w:line="480" w:lineRule="auto"/>
        <w:textAlignment w:val="baseline"/>
        <w:rPr>
          <w:shd w:val="clear" w:color="auto" w:fill="FFFFFF"/>
        </w:rPr>
      </w:pPr>
      <w:r w:rsidRPr="007810DC">
        <w:rPr>
          <w:b/>
          <w:szCs w:val="22"/>
        </w:rPr>
        <w:t>Table S2</w:t>
      </w:r>
      <w:r w:rsidR="001A247A">
        <w:rPr>
          <w:b/>
          <w:szCs w:val="22"/>
        </w:rPr>
        <w:t>1</w:t>
      </w:r>
      <w:r w:rsidRPr="007810DC">
        <w:rPr>
          <w:b/>
          <w:szCs w:val="22"/>
        </w:rPr>
        <w:t>.</w:t>
      </w:r>
      <w:r>
        <w:rPr>
          <w:szCs w:val="22"/>
        </w:rPr>
        <w:t xml:space="preserve"> Correlations between components of ecological and socioeconomic vulnerability.</w:t>
      </w:r>
      <w:r w:rsidR="00415D9D">
        <w:rPr>
          <w:szCs w:val="22"/>
        </w:rPr>
        <w:t xml:space="preserve"> </w:t>
      </w:r>
      <w:r w:rsidR="00415D9D">
        <w:t xml:space="preserve">Asterisks indicate significant p-values (* = p </w:t>
      </w:r>
      <w:r w:rsidR="00415D9D" w:rsidRPr="00423EE8">
        <w:rPr>
          <w:sz w:val="22"/>
          <w:szCs w:val="22"/>
          <w:shd w:val="clear" w:color="auto" w:fill="FFFFFF"/>
        </w:rPr>
        <w:t>≤</w:t>
      </w:r>
      <w:r w:rsidR="00415D9D">
        <w:rPr>
          <w:shd w:val="clear" w:color="auto" w:fill="FFFFFF"/>
        </w:rPr>
        <w:t xml:space="preserve"> 0.05, ** = </w:t>
      </w:r>
      <w:r w:rsidR="00415D9D">
        <w:t xml:space="preserve">p </w:t>
      </w:r>
      <w:r w:rsidR="00415D9D" w:rsidRPr="00423EE8">
        <w:rPr>
          <w:sz w:val="22"/>
          <w:szCs w:val="22"/>
          <w:shd w:val="clear" w:color="auto" w:fill="FFFFFF"/>
        </w:rPr>
        <w:t>≤</w:t>
      </w:r>
      <w:r w:rsidR="00415D9D">
        <w:rPr>
          <w:shd w:val="clear" w:color="auto" w:fill="FFFFFF"/>
        </w:rPr>
        <w:t xml:space="preserve"> 0.01, *** = p </w:t>
      </w:r>
      <w:r w:rsidR="00415D9D" w:rsidRPr="00423EE8">
        <w:rPr>
          <w:sz w:val="22"/>
          <w:szCs w:val="22"/>
          <w:shd w:val="clear" w:color="auto" w:fill="FFFFFF"/>
        </w:rPr>
        <w:t>≤</w:t>
      </w:r>
      <w:r w:rsidR="00415D9D">
        <w:rPr>
          <w:shd w:val="clear" w:color="auto" w:fill="FFFFFF"/>
        </w:rPr>
        <w:t xml:space="preserve"> 0.001).</w:t>
      </w:r>
    </w:p>
    <w:tbl>
      <w:tblPr>
        <w:tblW w:w="9420" w:type="dxa"/>
        <w:tblLook w:val="04A0" w:firstRow="1" w:lastRow="0" w:firstColumn="1" w:lastColumn="0" w:noHBand="0" w:noVBand="1"/>
      </w:tblPr>
      <w:tblGrid>
        <w:gridCol w:w="1573"/>
        <w:gridCol w:w="2706"/>
        <w:gridCol w:w="3085"/>
        <w:gridCol w:w="1169"/>
        <w:gridCol w:w="1041"/>
      </w:tblGrid>
      <w:tr w:rsidR="00453289" w:rsidRPr="00453289" w14:paraId="2E0D8863" w14:textId="77777777" w:rsidTr="00453289">
        <w:trPr>
          <w:trHeight w:val="908"/>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677AD3" w14:textId="77777777" w:rsidR="00453289" w:rsidRPr="00453289" w:rsidRDefault="00453289" w:rsidP="00453289">
            <w:pPr>
              <w:spacing w:after="0" w:line="240" w:lineRule="auto"/>
              <w:rPr>
                <w:rFonts w:ascii="Times New Roman" w:eastAsia="Times New Roman" w:hAnsi="Times New Roman" w:cs="Times New Roman"/>
                <w:color w:val="000000"/>
              </w:rPr>
            </w:pPr>
            <w:r w:rsidRPr="00453289">
              <w:rPr>
                <w:rFonts w:ascii="Times New Roman" w:eastAsia="Times New Roman" w:hAnsi="Times New Roman" w:cs="Times New Roman"/>
                <w:color w:val="000000"/>
              </w:rPr>
              <w:t>Realm</w:t>
            </w:r>
          </w:p>
        </w:tc>
        <w:tc>
          <w:tcPr>
            <w:tcW w:w="2706" w:type="dxa"/>
            <w:tcBorders>
              <w:top w:val="single" w:sz="4" w:space="0" w:color="auto"/>
              <w:left w:val="nil"/>
              <w:bottom w:val="single" w:sz="4" w:space="0" w:color="auto"/>
              <w:right w:val="single" w:sz="4" w:space="0" w:color="auto"/>
            </w:tcBorders>
            <w:shd w:val="clear" w:color="auto" w:fill="auto"/>
            <w:noWrap/>
            <w:vAlign w:val="bottom"/>
            <w:hideMark/>
          </w:tcPr>
          <w:p w14:paraId="40DFF0A1" w14:textId="77777777" w:rsidR="00453289" w:rsidRPr="00453289" w:rsidRDefault="00453289" w:rsidP="00453289">
            <w:pPr>
              <w:spacing w:after="0" w:line="240" w:lineRule="auto"/>
              <w:rPr>
                <w:rFonts w:ascii="Times New Roman" w:eastAsia="Times New Roman" w:hAnsi="Times New Roman" w:cs="Times New Roman"/>
                <w:color w:val="000000"/>
              </w:rPr>
            </w:pPr>
            <w:r w:rsidRPr="00453289">
              <w:rPr>
                <w:rFonts w:ascii="Times New Roman" w:eastAsia="Times New Roman" w:hAnsi="Times New Roman" w:cs="Times New Roman"/>
                <w:color w:val="000000"/>
              </w:rPr>
              <w:t>Component 1</w:t>
            </w:r>
          </w:p>
        </w:tc>
        <w:tc>
          <w:tcPr>
            <w:tcW w:w="3085" w:type="dxa"/>
            <w:tcBorders>
              <w:top w:val="single" w:sz="4" w:space="0" w:color="auto"/>
              <w:left w:val="nil"/>
              <w:bottom w:val="single" w:sz="4" w:space="0" w:color="auto"/>
              <w:right w:val="single" w:sz="4" w:space="0" w:color="auto"/>
            </w:tcBorders>
            <w:shd w:val="clear" w:color="auto" w:fill="auto"/>
            <w:noWrap/>
            <w:vAlign w:val="bottom"/>
            <w:hideMark/>
          </w:tcPr>
          <w:p w14:paraId="6A1F339E" w14:textId="77777777" w:rsidR="00453289" w:rsidRPr="00453289" w:rsidRDefault="00453289" w:rsidP="00453289">
            <w:pPr>
              <w:spacing w:after="0" w:line="240" w:lineRule="auto"/>
              <w:rPr>
                <w:rFonts w:ascii="Times New Roman" w:eastAsia="Times New Roman" w:hAnsi="Times New Roman" w:cs="Times New Roman"/>
                <w:color w:val="000000"/>
              </w:rPr>
            </w:pPr>
            <w:r w:rsidRPr="00453289">
              <w:rPr>
                <w:rFonts w:ascii="Times New Roman" w:eastAsia="Times New Roman" w:hAnsi="Times New Roman" w:cs="Times New Roman"/>
                <w:color w:val="000000"/>
              </w:rPr>
              <w:t>Component 2</w:t>
            </w:r>
          </w:p>
        </w:tc>
        <w:tc>
          <w:tcPr>
            <w:tcW w:w="1169" w:type="dxa"/>
            <w:tcBorders>
              <w:top w:val="single" w:sz="4" w:space="0" w:color="auto"/>
              <w:left w:val="nil"/>
              <w:bottom w:val="single" w:sz="4" w:space="0" w:color="auto"/>
              <w:right w:val="single" w:sz="4" w:space="0" w:color="auto"/>
            </w:tcBorders>
            <w:shd w:val="clear" w:color="auto" w:fill="auto"/>
            <w:vAlign w:val="bottom"/>
            <w:hideMark/>
          </w:tcPr>
          <w:p w14:paraId="4A0C1A27" w14:textId="77777777" w:rsidR="00453289" w:rsidRPr="00453289" w:rsidRDefault="00453289" w:rsidP="00453289">
            <w:pPr>
              <w:spacing w:after="0" w:line="240" w:lineRule="auto"/>
              <w:rPr>
                <w:rFonts w:ascii="Times New Roman" w:eastAsia="Times New Roman" w:hAnsi="Times New Roman" w:cs="Times New Roman"/>
                <w:color w:val="000000"/>
              </w:rPr>
            </w:pPr>
            <w:r w:rsidRPr="00453289">
              <w:rPr>
                <w:rFonts w:ascii="Times New Roman" w:eastAsia="Times New Roman" w:hAnsi="Times New Roman" w:cs="Times New Roman"/>
                <w:color w:val="000000"/>
              </w:rPr>
              <w:t>Pearson's correlation coefficient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4D541745" w14:textId="77777777" w:rsidR="00453289" w:rsidRPr="00453289" w:rsidRDefault="00453289" w:rsidP="00453289">
            <w:pPr>
              <w:spacing w:after="0" w:line="240" w:lineRule="auto"/>
              <w:rPr>
                <w:rFonts w:ascii="Times New Roman" w:eastAsia="Times New Roman" w:hAnsi="Times New Roman" w:cs="Times New Roman"/>
                <w:color w:val="000000"/>
              </w:rPr>
            </w:pPr>
            <w:r w:rsidRPr="00453289">
              <w:rPr>
                <w:rFonts w:ascii="Times New Roman" w:eastAsia="Times New Roman" w:hAnsi="Times New Roman" w:cs="Times New Roman"/>
                <w:color w:val="000000"/>
              </w:rPr>
              <w:t>p-value</w:t>
            </w:r>
          </w:p>
        </w:tc>
      </w:tr>
      <w:tr w:rsidR="00453289" w:rsidRPr="00453289" w14:paraId="238AEAA5" w14:textId="77777777" w:rsidTr="00453289">
        <w:trPr>
          <w:trHeight w:val="285"/>
        </w:trPr>
        <w:tc>
          <w:tcPr>
            <w:tcW w:w="1560" w:type="dxa"/>
            <w:vMerge w:val="restart"/>
            <w:tcBorders>
              <w:top w:val="nil"/>
              <w:left w:val="single" w:sz="4" w:space="0" w:color="auto"/>
              <w:bottom w:val="single" w:sz="4" w:space="0" w:color="auto"/>
              <w:right w:val="single" w:sz="4" w:space="0" w:color="auto"/>
            </w:tcBorders>
            <w:shd w:val="clear" w:color="auto" w:fill="auto"/>
            <w:vAlign w:val="bottom"/>
            <w:hideMark/>
          </w:tcPr>
          <w:p w14:paraId="2E456484" w14:textId="77777777" w:rsidR="00453289" w:rsidRDefault="00453289" w:rsidP="00453289">
            <w:pPr>
              <w:spacing w:after="0" w:line="240" w:lineRule="auto"/>
              <w:jc w:val="center"/>
              <w:rPr>
                <w:rFonts w:ascii="Times New Roman" w:eastAsia="Times New Roman" w:hAnsi="Times New Roman" w:cs="Times New Roman"/>
                <w:color w:val="000000"/>
              </w:rPr>
            </w:pPr>
            <w:r w:rsidRPr="00453289">
              <w:rPr>
                <w:rFonts w:ascii="Times New Roman" w:eastAsia="Times New Roman" w:hAnsi="Times New Roman" w:cs="Times New Roman"/>
                <w:color w:val="000000"/>
              </w:rPr>
              <w:t>Ecological</w:t>
            </w:r>
          </w:p>
          <w:p w14:paraId="5835FB08" w14:textId="6EE04F0C" w:rsidR="00453289" w:rsidRPr="00453289" w:rsidRDefault="00453289" w:rsidP="00453289">
            <w:pPr>
              <w:spacing w:after="0" w:line="240" w:lineRule="auto"/>
              <w:jc w:val="center"/>
              <w:rPr>
                <w:rFonts w:ascii="Times New Roman" w:eastAsia="Times New Roman" w:hAnsi="Times New Roman" w:cs="Times New Roman"/>
                <w:color w:val="000000"/>
              </w:rPr>
            </w:pPr>
          </w:p>
        </w:tc>
        <w:tc>
          <w:tcPr>
            <w:tcW w:w="2706" w:type="dxa"/>
            <w:tcBorders>
              <w:top w:val="nil"/>
              <w:left w:val="nil"/>
              <w:bottom w:val="single" w:sz="4" w:space="0" w:color="auto"/>
              <w:right w:val="single" w:sz="4" w:space="0" w:color="auto"/>
            </w:tcBorders>
            <w:shd w:val="clear" w:color="auto" w:fill="auto"/>
            <w:noWrap/>
            <w:vAlign w:val="bottom"/>
            <w:hideMark/>
          </w:tcPr>
          <w:p w14:paraId="29EC3D2C" w14:textId="77777777" w:rsidR="00453289" w:rsidRPr="00453289" w:rsidRDefault="00453289" w:rsidP="00453289">
            <w:pPr>
              <w:spacing w:after="0" w:line="240" w:lineRule="auto"/>
              <w:rPr>
                <w:rFonts w:ascii="Times New Roman" w:eastAsia="Times New Roman" w:hAnsi="Times New Roman" w:cs="Times New Roman"/>
                <w:color w:val="000000"/>
              </w:rPr>
            </w:pPr>
            <w:r w:rsidRPr="00453289">
              <w:rPr>
                <w:rFonts w:ascii="Times New Roman" w:eastAsia="Times New Roman" w:hAnsi="Times New Roman" w:cs="Times New Roman"/>
                <w:color w:val="000000"/>
              </w:rPr>
              <w:t>Ecological Exposure</w:t>
            </w:r>
          </w:p>
        </w:tc>
        <w:tc>
          <w:tcPr>
            <w:tcW w:w="3085" w:type="dxa"/>
            <w:tcBorders>
              <w:top w:val="nil"/>
              <w:left w:val="nil"/>
              <w:bottom w:val="single" w:sz="4" w:space="0" w:color="auto"/>
              <w:right w:val="single" w:sz="4" w:space="0" w:color="auto"/>
            </w:tcBorders>
            <w:shd w:val="clear" w:color="auto" w:fill="auto"/>
            <w:noWrap/>
            <w:vAlign w:val="bottom"/>
            <w:hideMark/>
          </w:tcPr>
          <w:p w14:paraId="66F37D99" w14:textId="77777777" w:rsidR="00453289" w:rsidRPr="00453289" w:rsidRDefault="00453289" w:rsidP="00453289">
            <w:pPr>
              <w:spacing w:after="0" w:line="240" w:lineRule="auto"/>
              <w:rPr>
                <w:rFonts w:ascii="Times New Roman" w:eastAsia="Times New Roman" w:hAnsi="Times New Roman" w:cs="Times New Roman"/>
                <w:color w:val="000000"/>
              </w:rPr>
            </w:pPr>
            <w:r w:rsidRPr="00453289">
              <w:rPr>
                <w:rFonts w:ascii="Times New Roman" w:eastAsia="Times New Roman" w:hAnsi="Times New Roman" w:cs="Times New Roman"/>
                <w:color w:val="000000"/>
              </w:rPr>
              <w:t>Ecological Sensitivity</w:t>
            </w:r>
          </w:p>
        </w:tc>
        <w:tc>
          <w:tcPr>
            <w:tcW w:w="1169" w:type="dxa"/>
            <w:tcBorders>
              <w:top w:val="nil"/>
              <w:left w:val="nil"/>
              <w:bottom w:val="single" w:sz="4" w:space="0" w:color="auto"/>
              <w:right w:val="single" w:sz="4" w:space="0" w:color="auto"/>
            </w:tcBorders>
            <w:shd w:val="clear" w:color="auto" w:fill="auto"/>
            <w:noWrap/>
            <w:vAlign w:val="bottom"/>
            <w:hideMark/>
          </w:tcPr>
          <w:p w14:paraId="262654C3" w14:textId="77777777" w:rsidR="00453289" w:rsidRPr="00453289" w:rsidRDefault="00453289" w:rsidP="00453289">
            <w:pPr>
              <w:spacing w:after="0" w:line="240" w:lineRule="auto"/>
              <w:jc w:val="right"/>
              <w:rPr>
                <w:rFonts w:ascii="Times New Roman" w:eastAsia="Times New Roman" w:hAnsi="Times New Roman" w:cs="Times New Roman"/>
                <w:color w:val="000000"/>
              </w:rPr>
            </w:pPr>
            <w:r w:rsidRPr="00453289">
              <w:rPr>
                <w:rFonts w:ascii="Times New Roman" w:eastAsia="Times New Roman" w:hAnsi="Times New Roman" w:cs="Times New Roman"/>
                <w:color w:val="000000"/>
              </w:rPr>
              <w:t>-0.25</w:t>
            </w:r>
          </w:p>
        </w:tc>
        <w:tc>
          <w:tcPr>
            <w:tcW w:w="900" w:type="dxa"/>
            <w:tcBorders>
              <w:top w:val="nil"/>
              <w:left w:val="nil"/>
              <w:bottom w:val="single" w:sz="4" w:space="0" w:color="auto"/>
              <w:right w:val="single" w:sz="4" w:space="0" w:color="auto"/>
            </w:tcBorders>
            <w:shd w:val="clear" w:color="auto" w:fill="auto"/>
            <w:noWrap/>
            <w:vAlign w:val="bottom"/>
            <w:hideMark/>
          </w:tcPr>
          <w:p w14:paraId="278E922F" w14:textId="77777777" w:rsidR="00453289" w:rsidRPr="00453289" w:rsidRDefault="00453289" w:rsidP="00453289">
            <w:pPr>
              <w:spacing w:after="0" w:line="240" w:lineRule="auto"/>
              <w:jc w:val="right"/>
              <w:rPr>
                <w:rFonts w:ascii="Times New Roman" w:eastAsia="Times New Roman" w:hAnsi="Times New Roman" w:cs="Times New Roman"/>
                <w:color w:val="000000"/>
              </w:rPr>
            </w:pPr>
            <w:r w:rsidRPr="00453289">
              <w:rPr>
                <w:rFonts w:ascii="Times New Roman" w:eastAsia="Times New Roman" w:hAnsi="Times New Roman" w:cs="Times New Roman"/>
                <w:color w:val="000000"/>
              </w:rPr>
              <w:t>0.174</w:t>
            </w:r>
          </w:p>
        </w:tc>
      </w:tr>
      <w:tr w:rsidR="00453289" w:rsidRPr="00453289" w14:paraId="3675B44B" w14:textId="77777777" w:rsidTr="00453289">
        <w:trPr>
          <w:trHeight w:val="285"/>
        </w:trPr>
        <w:tc>
          <w:tcPr>
            <w:tcW w:w="1560" w:type="dxa"/>
            <w:vMerge/>
            <w:tcBorders>
              <w:top w:val="nil"/>
              <w:left w:val="single" w:sz="4" w:space="0" w:color="auto"/>
              <w:bottom w:val="single" w:sz="4" w:space="0" w:color="auto"/>
              <w:right w:val="single" w:sz="4" w:space="0" w:color="auto"/>
            </w:tcBorders>
            <w:vAlign w:val="center"/>
            <w:hideMark/>
          </w:tcPr>
          <w:p w14:paraId="2358800E" w14:textId="77777777" w:rsidR="00453289" w:rsidRPr="00453289" w:rsidRDefault="00453289" w:rsidP="00453289">
            <w:pPr>
              <w:spacing w:after="0" w:line="240" w:lineRule="auto"/>
              <w:rPr>
                <w:rFonts w:ascii="Times New Roman" w:eastAsia="Times New Roman" w:hAnsi="Times New Roman" w:cs="Times New Roman"/>
                <w:color w:val="000000"/>
              </w:rPr>
            </w:pPr>
          </w:p>
        </w:tc>
        <w:tc>
          <w:tcPr>
            <w:tcW w:w="2706" w:type="dxa"/>
            <w:tcBorders>
              <w:top w:val="nil"/>
              <w:left w:val="nil"/>
              <w:bottom w:val="single" w:sz="4" w:space="0" w:color="auto"/>
              <w:right w:val="single" w:sz="4" w:space="0" w:color="auto"/>
            </w:tcBorders>
            <w:shd w:val="clear" w:color="auto" w:fill="auto"/>
            <w:noWrap/>
            <w:vAlign w:val="bottom"/>
            <w:hideMark/>
          </w:tcPr>
          <w:p w14:paraId="153550D6" w14:textId="77777777" w:rsidR="00453289" w:rsidRPr="00453289" w:rsidRDefault="00453289" w:rsidP="00453289">
            <w:pPr>
              <w:spacing w:after="0" w:line="240" w:lineRule="auto"/>
              <w:rPr>
                <w:rFonts w:ascii="Times New Roman" w:eastAsia="Times New Roman" w:hAnsi="Times New Roman" w:cs="Times New Roman"/>
                <w:color w:val="000000"/>
              </w:rPr>
            </w:pPr>
            <w:r w:rsidRPr="00453289">
              <w:rPr>
                <w:rFonts w:ascii="Times New Roman" w:eastAsia="Times New Roman" w:hAnsi="Times New Roman" w:cs="Times New Roman"/>
                <w:color w:val="000000"/>
              </w:rPr>
              <w:t>Ecological Exposure</w:t>
            </w:r>
          </w:p>
        </w:tc>
        <w:tc>
          <w:tcPr>
            <w:tcW w:w="3085" w:type="dxa"/>
            <w:tcBorders>
              <w:top w:val="nil"/>
              <w:left w:val="nil"/>
              <w:bottom w:val="single" w:sz="4" w:space="0" w:color="auto"/>
              <w:right w:val="single" w:sz="4" w:space="0" w:color="auto"/>
            </w:tcBorders>
            <w:shd w:val="clear" w:color="auto" w:fill="auto"/>
            <w:noWrap/>
            <w:vAlign w:val="bottom"/>
            <w:hideMark/>
          </w:tcPr>
          <w:p w14:paraId="396ADA9D" w14:textId="77777777" w:rsidR="00453289" w:rsidRPr="00453289" w:rsidRDefault="00453289" w:rsidP="00453289">
            <w:pPr>
              <w:spacing w:after="0" w:line="240" w:lineRule="auto"/>
              <w:rPr>
                <w:rFonts w:ascii="Times New Roman" w:eastAsia="Times New Roman" w:hAnsi="Times New Roman" w:cs="Times New Roman"/>
                <w:color w:val="000000"/>
              </w:rPr>
            </w:pPr>
            <w:r w:rsidRPr="00453289">
              <w:rPr>
                <w:rFonts w:ascii="Times New Roman" w:eastAsia="Times New Roman" w:hAnsi="Times New Roman" w:cs="Times New Roman"/>
                <w:color w:val="000000"/>
              </w:rPr>
              <w:t>Ecological Recovery Potential</w:t>
            </w:r>
          </w:p>
        </w:tc>
        <w:tc>
          <w:tcPr>
            <w:tcW w:w="1169" w:type="dxa"/>
            <w:tcBorders>
              <w:top w:val="nil"/>
              <w:left w:val="nil"/>
              <w:bottom w:val="single" w:sz="4" w:space="0" w:color="auto"/>
              <w:right w:val="single" w:sz="4" w:space="0" w:color="auto"/>
            </w:tcBorders>
            <w:shd w:val="clear" w:color="auto" w:fill="auto"/>
            <w:noWrap/>
            <w:vAlign w:val="bottom"/>
            <w:hideMark/>
          </w:tcPr>
          <w:p w14:paraId="53518DB4" w14:textId="77777777" w:rsidR="00453289" w:rsidRPr="00453289" w:rsidRDefault="00453289" w:rsidP="00453289">
            <w:pPr>
              <w:spacing w:after="0" w:line="240" w:lineRule="auto"/>
              <w:jc w:val="right"/>
              <w:rPr>
                <w:rFonts w:ascii="Times New Roman" w:eastAsia="Times New Roman" w:hAnsi="Times New Roman" w:cs="Times New Roman"/>
                <w:color w:val="000000"/>
              </w:rPr>
            </w:pPr>
            <w:r w:rsidRPr="00453289">
              <w:rPr>
                <w:rFonts w:ascii="Times New Roman" w:eastAsia="Times New Roman" w:hAnsi="Times New Roman" w:cs="Times New Roman"/>
                <w:color w:val="000000"/>
              </w:rPr>
              <w:t>0.21</w:t>
            </w:r>
          </w:p>
        </w:tc>
        <w:tc>
          <w:tcPr>
            <w:tcW w:w="900" w:type="dxa"/>
            <w:tcBorders>
              <w:top w:val="nil"/>
              <w:left w:val="nil"/>
              <w:bottom w:val="single" w:sz="4" w:space="0" w:color="auto"/>
              <w:right w:val="single" w:sz="4" w:space="0" w:color="auto"/>
            </w:tcBorders>
            <w:shd w:val="clear" w:color="auto" w:fill="auto"/>
            <w:noWrap/>
            <w:vAlign w:val="bottom"/>
            <w:hideMark/>
          </w:tcPr>
          <w:p w14:paraId="7AB615F8" w14:textId="77777777" w:rsidR="00453289" w:rsidRPr="00453289" w:rsidRDefault="00453289" w:rsidP="00453289">
            <w:pPr>
              <w:spacing w:after="0" w:line="240" w:lineRule="auto"/>
              <w:jc w:val="right"/>
              <w:rPr>
                <w:rFonts w:ascii="Times New Roman" w:eastAsia="Times New Roman" w:hAnsi="Times New Roman" w:cs="Times New Roman"/>
                <w:color w:val="000000"/>
              </w:rPr>
            </w:pPr>
            <w:r w:rsidRPr="00453289">
              <w:rPr>
                <w:rFonts w:ascii="Times New Roman" w:eastAsia="Times New Roman" w:hAnsi="Times New Roman" w:cs="Times New Roman"/>
                <w:color w:val="000000"/>
              </w:rPr>
              <w:t>0.255</w:t>
            </w:r>
          </w:p>
        </w:tc>
      </w:tr>
      <w:tr w:rsidR="00453289" w:rsidRPr="00453289" w14:paraId="35619D24" w14:textId="77777777" w:rsidTr="00453289">
        <w:trPr>
          <w:trHeight w:val="285"/>
        </w:trPr>
        <w:tc>
          <w:tcPr>
            <w:tcW w:w="1560" w:type="dxa"/>
            <w:vMerge/>
            <w:tcBorders>
              <w:top w:val="nil"/>
              <w:left w:val="single" w:sz="4" w:space="0" w:color="auto"/>
              <w:bottom w:val="single" w:sz="4" w:space="0" w:color="auto"/>
              <w:right w:val="single" w:sz="4" w:space="0" w:color="auto"/>
            </w:tcBorders>
            <w:vAlign w:val="center"/>
            <w:hideMark/>
          </w:tcPr>
          <w:p w14:paraId="5C927BFC" w14:textId="77777777" w:rsidR="00453289" w:rsidRPr="00453289" w:rsidRDefault="00453289" w:rsidP="00453289">
            <w:pPr>
              <w:spacing w:after="0" w:line="240" w:lineRule="auto"/>
              <w:rPr>
                <w:rFonts w:ascii="Times New Roman" w:eastAsia="Times New Roman" w:hAnsi="Times New Roman" w:cs="Times New Roman"/>
                <w:color w:val="000000"/>
              </w:rPr>
            </w:pPr>
          </w:p>
        </w:tc>
        <w:tc>
          <w:tcPr>
            <w:tcW w:w="2706" w:type="dxa"/>
            <w:tcBorders>
              <w:top w:val="nil"/>
              <w:left w:val="nil"/>
              <w:bottom w:val="single" w:sz="4" w:space="0" w:color="auto"/>
              <w:right w:val="single" w:sz="4" w:space="0" w:color="auto"/>
            </w:tcBorders>
            <w:shd w:val="clear" w:color="auto" w:fill="auto"/>
            <w:noWrap/>
            <w:vAlign w:val="bottom"/>
            <w:hideMark/>
          </w:tcPr>
          <w:p w14:paraId="7AAB4B1C" w14:textId="77777777" w:rsidR="00453289" w:rsidRPr="00453289" w:rsidRDefault="00453289" w:rsidP="00453289">
            <w:pPr>
              <w:spacing w:after="0" w:line="240" w:lineRule="auto"/>
              <w:rPr>
                <w:rFonts w:ascii="Times New Roman" w:eastAsia="Times New Roman" w:hAnsi="Times New Roman" w:cs="Times New Roman"/>
                <w:color w:val="000000"/>
              </w:rPr>
            </w:pPr>
            <w:r w:rsidRPr="00453289">
              <w:rPr>
                <w:rFonts w:ascii="Times New Roman" w:eastAsia="Times New Roman" w:hAnsi="Times New Roman" w:cs="Times New Roman"/>
                <w:color w:val="000000"/>
              </w:rPr>
              <w:t>Ecological Sensitivity</w:t>
            </w:r>
          </w:p>
        </w:tc>
        <w:tc>
          <w:tcPr>
            <w:tcW w:w="3085" w:type="dxa"/>
            <w:tcBorders>
              <w:top w:val="nil"/>
              <w:left w:val="nil"/>
              <w:bottom w:val="single" w:sz="4" w:space="0" w:color="auto"/>
              <w:right w:val="single" w:sz="4" w:space="0" w:color="auto"/>
            </w:tcBorders>
            <w:shd w:val="clear" w:color="auto" w:fill="auto"/>
            <w:noWrap/>
            <w:vAlign w:val="bottom"/>
            <w:hideMark/>
          </w:tcPr>
          <w:p w14:paraId="186D65D7" w14:textId="77777777" w:rsidR="00453289" w:rsidRPr="00453289" w:rsidRDefault="00453289" w:rsidP="00453289">
            <w:pPr>
              <w:spacing w:after="0" w:line="240" w:lineRule="auto"/>
              <w:rPr>
                <w:rFonts w:ascii="Times New Roman" w:eastAsia="Times New Roman" w:hAnsi="Times New Roman" w:cs="Times New Roman"/>
                <w:color w:val="000000"/>
              </w:rPr>
            </w:pPr>
            <w:r w:rsidRPr="00453289">
              <w:rPr>
                <w:rFonts w:ascii="Times New Roman" w:eastAsia="Times New Roman" w:hAnsi="Times New Roman" w:cs="Times New Roman"/>
                <w:color w:val="000000"/>
              </w:rPr>
              <w:t>Ecological Recovery Potential</w:t>
            </w:r>
          </w:p>
        </w:tc>
        <w:tc>
          <w:tcPr>
            <w:tcW w:w="1169" w:type="dxa"/>
            <w:tcBorders>
              <w:top w:val="nil"/>
              <w:left w:val="nil"/>
              <w:bottom w:val="single" w:sz="4" w:space="0" w:color="auto"/>
              <w:right w:val="single" w:sz="4" w:space="0" w:color="auto"/>
            </w:tcBorders>
            <w:shd w:val="clear" w:color="auto" w:fill="auto"/>
            <w:noWrap/>
            <w:vAlign w:val="bottom"/>
            <w:hideMark/>
          </w:tcPr>
          <w:p w14:paraId="37E8958A" w14:textId="77777777" w:rsidR="00453289" w:rsidRPr="00453289" w:rsidRDefault="00453289" w:rsidP="00453289">
            <w:pPr>
              <w:spacing w:after="0" w:line="240" w:lineRule="auto"/>
              <w:jc w:val="right"/>
              <w:rPr>
                <w:rFonts w:ascii="Times New Roman" w:eastAsia="Times New Roman" w:hAnsi="Times New Roman" w:cs="Times New Roman"/>
                <w:color w:val="000000"/>
              </w:rPr>
            </w:pPr>
            <w:r w:rsidRPr="00453289">
              <w:rPr>
                <w:rFonts w:ascii="Times New Roman" w:eastAsia="Times New Roman" w:hAnsi="Times New Roman" w:cs="Times New Roman"/>
                <w:color w:val="000000"/>
              </w:rPr>
              <w:t>-0.23</w:t>
            </w:r>
          </w:p>
        </w:tc>
        <w:tc>
          <w:tcPr>
            <w:tcW w:w="900" w:type="dxa"/>
            <w:tcBorders>
              <w:top w:val="nil"/>
              <w:left w:val="nil"/>
              <w:bottom w:val="single" w:sz="4" w:space="0" w:color="auto"/>
              <w:right w:val="single" w:sz="4" w:space="0" w:color="auto"/>
            </w:tcBorders>
            <w:shd w:val="clear" w:color="auto" w:fill="auto"/>
            <w:noWrap/>
            <w:vAlign w:val="bottom"/>
            <w:hideMark/>
          </w:tcPr>
          <w:p w14:paraId="70BD9DF4" w14:textId="77777777" w:rsidR="00453289" w:rsidRPr="00453289" w:rsidRDefault="00453289" w:rsidP="00453289">
            <w:pPr>
              <w:spacing w:after="0" w:line="240" w:lineRule="auto"/>
              <w:jc w:val="right"/>
              <w:rPr>
                <w:rFonts w:ascii="Times New Roman" w:eastAsia="Times New Roman" w:hAnsi="Times New Roman" w:cs="Times New Roman"/>
                <w:color w:val="000000"/>
              </w:rPr>
            </w:pPr>
            <w:r w:rsidRPr="00453289">
              <w:rPr>
                <w:rFonts w:ascii="Times New Roman" w:eastAsia="Times New Roman" w:hAnsi="Times New Roman" w:cs="Times New Roman"/>
                <w:color w:val="000000"/>
              </w:rPr>
              <w:t>0.228</w:t>
            </w:r>
          </w:p>
        </w:tc>
      </w:tr>
      <w:tr w:rsidR="00453289" w:rsidRPr="00453289" w14:paraId="33227873" w14:textId="77777777" w:rsidTr="00453289">
        <w:trPr>
          <w:trHeight w:val="285"/>
        </w:trPr>
        <w:tc>
          <w:tcPr>
            <w:tcW w:w="1560" w:type="dxa"/>
            <w:vMerge w:val="restart"/>
            <w:tcBorders>
              <w:top w:val="nil"/>
              <w:left w:val="single" w:sz="4" w:space="0" w:color="auto"/>
              <w:bottom w:val="single" w:sz="4" w:space="0" w:color="auto"/>
              <w:right w:val="single" w:sz="4" w:space="0" w:color="auto"/>
            </w:tcBorders>
            <w:shd w:val="clear" w:color="auto" w:fill="auto"/>
            <w:vAlign w:val="bottom"/>
            <w:hideMark/>
          </w:tcPr>
          <w:p w14:paraId="4802D5DD" w14:textId="77777777" w:rsidR="00453289" w:rsidRDefault="00453289" w:rsidP="00453289">
            <w:pPr>
              <w:spacing w:after="0" w:line="240" w:lineRule="auto"/>
              <w:jc w:val="center"/>
              <w:rPr>
                <w:rFonts w:ascii="Times New Roman" w:eastAsia="Times New Roman" w:hAnsi="Times New Roman" w:cs="Times New Roman"/>
                <w:color w:val="000000"/>
              </w:rPr>
            </w:pPr>
            <w:r w:rsidRPr="00453289">
              <w:rPr>
                <w:rFonts w:ascii="Times New Roman" w:eastAsia="Times New Roman" w:hAnsi="Times New Roman" w:cs="Times New Roman"/>
                <w:color w:val="000000"/>
              </w:rPr>
              <w:t>Socioeconomic</w:t>
            </w:r>
          </w:p>
          <w:p w14:paraId="3D23B403" w14:textId="77777777" w:rsidR="00453289" w:rsidRDefault="00453289" w:rsidP="00453289">
            <w:pPr>
              <w:spacing w:after="0" w:line="240" w:lineRule="auto"/>
              <w:jc w:val="center"/>
              <w:rPr>
                <w:rFonts w:ascii="Times New Roman" w:eastAsia="Times New Roman" w:hAnsi="Times New Roman" w:cs="Times New Roman"/>
                <w:color w:val="000000"/>
              </w:rPr>
            </w:pPr>
          </w:p>
          <w:p w14:paraId="7CD63F86" w14:textId="06065CD3" w:rsidR="00453289" w:rsidRPr="00453289" w:rsidRDefault="00453289" w:rsidP="00453289">
            <w:pPr>
              <w:spacing w:after="0" w:line="240" w:lineRule="auto"/>
              <w:jc w:val="center"/>
              <w:rPr>
                <w:rFonts w:ascii="Times New Roman" w:eastAsia="Times New Roman" w:hAnsi="Times New Roman" w:cs="Times New Roman"/>
                <w:color w:val="000000"/>
              </w:rPr>
            </w:pPr>
          </w:p>
        </w:tc>
        <w:tc>
          <w:tcPr>
            <w:tcW w:w="2706" w:type="dxa"/>
            <w:tcBorders>
              <w:top w:val="nil"/>
              <w:left w:val="nil"/>
              <w:bottom w:val="single" w:sz="4" w:space="0" w:color="auto"/>
              <w:right w:val="single" w:sz="4" w:space="0" w:color="auto"/>
            </w:tcBorders>
            <w:shd w:val="clear" w:color="auto" w:fill="auto"/>
            <w:noWrap/>
            <w:vAlign w:val="bottom"/>
            <w:hideMark/>
          </w:tcPr>
          <w:p w14:paraId="424FE287" w14:textId="77777777" w:rsidR="00453289" w:rsidRPr="00453289" w:rsidRDefault="00453289" w:rsidP="00453289">
            <w:pPr>
              <w:spacing w:after="0" w:line="240" w:lineRule="auto"/>
              <w:rPr>
                <w:rFonts w:ascii="Times New Roman" w:eastAsia="Times New Roman" w:hAnsi="Times New Roman" w:cs="Times New Roman"/>
                <w:color w:val="000000"/>
              </w:rPr>
            </w:pPr>
            <w:r w:rsidRPr="00453289">
              <w:rPr>
                <w:rFonts w:ascii="Times New Roman" w:eastAsia="Times New Roman" w:hAnsi="Times New Roman" w:cs="Times New Roman"/>
                <w:color w:val="000000"/>
              </w:rPr>
              <w:t>Socioeconomic Exposure</w:t>
            </w:r>
          </w:p>
        </w:tc>
        <w:tc>
          <w:tcPr>
            <w:tcW w:w="3085" w:type="dxa"/>
            <w:tcBorders>
              <w:top w:val="nil"/>
              <w:left w:val="nil"/>
              <w:bottom w:val="single" w:sz="4" w:space="0" w:color="auto"/>
              <w:right w:val="single" w:sz="4" w:space="0" w:color="auto"/>
            </w:tcBorders>
            <w:shd w:val="clear" w:color="auto" w:fill="auto"/>
            <w:noWrap/>
            <w:vAlign w:val="bottom"/>
            <w:hideMark/>
          </w:tcPr>
          <w:p w14:paraId="0DB22FC9" w14:textId="77777777" w:rsidR="00453289" w:rsidRPr="00453289" w:rsidRDefault="00453289" w:rsidP="00453289">
            <w:pPr>
              <w:spacing w:after="0" w:line="240" w:lineRule="auto"/>
              <w:rPr>
                <w:rFonts w:ascii="Times New Roman" w:eastAsia="Times New Roman" w:hAnsi="Times New Roman" w:cs="Times New Roman"/>
                <w:color w:val="000000"/>
              </w:rPr>
            </w:pPr>
            <w:r w:rsidRPr="00453289">
              <w:rPr>
                <w:rFonts w:ascii="Times New Roman" w:eastAsia="Times New Roman" w:hAnsi="Times New Roman" w:cs="Times New Roman"/>
                <w:color w:val="000000"/>
              </w:rPr>
              <w:t>Socioeconomic Sensitivity</w:t>
            </w:r>
          </w:p>
        </w:tc>
        <w:tc>
          <w:tcPr>
            <w:tcW w:w="1169" w:type="dxa"/>
            <w:tcBorders>
              <w:top w:val="nil"/>
              <w:left w:val="nil"/>
              <w:bottom w:val="single" w:sz="4" w:space="0" w:color="auto"/>
              <w:right w:val="single" w:sz="4" w:space="0" w:color="auto"/>
            </w:tcBorders>
            <w:shd w:val="clear" w:color="auto" w:fill="auto"/>
            <w:noWrap/>
            <w:vAlign w:val="bottom"/>
            <w:hideMark/>
          </w:tcPr>
          <w:p w14:paraId="07DFE43A" w14:textId="77777777" w:rsidR="00453289" w:rsidRPr="00453289" w:rsidRDefault="00453289" w:rsidP="00453289">
            <w:pPr>
              <w:spacing w:after="0" w:line="240" w:lineRule="auto"/>
              <w:jc w:val="right"/>
              <w:rPr>
                <w:rFonts w:ascii="Times New Roman" w:eastAsia="Times New Roman" w:hAnsi="Times New Roman" w:cs="Times New Roman"/>
                <w:color w:val="000000"/>
              </w:rPr>
            </w:pPr>
            <w:r w:rsidRPr="00453289">
              <w:rPr>
                <w:rFonts w:ascii="Times New Roman" w:eastAsia="Times New Roman" w:hAnsi="Times New Roman" w:cs="Times New Roman"/>
                <w:color w:val="000000"/>
              </w:rPr>
              <w:t>-0.31</w:t>
            </w:r>
          </w:p>
        </w:tc>
        <w:tc>
          <w:tcPr>
            <w:tcW w:w="900" w:type="dxa"/>
            <w:tcBorders>
              <w:top w:val="nil"/>
              <w:left w:val="nil"/>
              <w:bottom w:val="single" w:sz="4" w:space="0" w:color="auto"/>
              <w:right w:val="single" w:sz="4" w:space="0" w:color="auto"/>
            </w:tcBorders>
            <w:shd w:val="clear" w:color="auto" w:fill="auto"/>
            <w:noWrap/>
            <w:vAlign w:val="bottom"/>
            <w:hideMark/>
          </w:tcPr>
          <w:p w14:paraId="33432D02" w14:textId="77777777" w:rsidR="00453289" w:rsidRPr="00453289" w:rsidRDefault="00453289" w:rsidP="00453289">
            <w:pPr>
              <w:spacing w:after="0" w:line="240" w:lineRule="auto"/>
              <w:jc w:val="right"/>
              <w:rPr>
                <w:rFonts w:ascii="Times New Roman" w:eastAsia="Times New Roman" w:hAnsi="Times New Roman" w:cs="Times New Roman"/>
                <w:color w:val="000000"/>
              </w:rPr>
            </w:pPr>
            <w:r w:rsidRPr="00453289">
              <w:rPr>
                <w:rFonts w:ascii="Times New Roman" w:eastAsia="Times New Roman" w:hAnsi="Times New Roman" w:cs="Times New Roman"/>
                <w:color w:val="000000"/>
              </w:rPr>
              <w:t>0.098</w:t>
            </w:r>
          </w:p>
        </w:tc>
      </w:tr>
      <w:tr w:rsidR="00453289" w:rsidRPr="00453289" w14:paraId="57790A3C" w14:textId="77777777" w:rsidTr="00453289">
        <w:trPr>
          <w:trHeight w:val="285"/>
        </w:trPr>
        <w:tc>
          <w:tcPr>
            <w:tcW w:w="1560" w:type="dxa"/>
            <w:vMerge/>
            <w:tcBorders>
              <w:top w:val="nil"/>
              <w:left w:val="single" w:sz="4" w:space="0" w:color="auto"/>
              <w:bottom w:val="single" w:sz="4" w:space="0" w:color="auto"/>
              <w:right w:val="single" w:sz="4" w:space="0" w:color="auto"/>
            </w:tcBorders>
            <w:vAlign w:val="center"/>
            <w:hideMark/>
          </w:tcPr>
          <w:p w14:paraId="4C739BA2" w14:textId="77777777" w:rsidR="00453289" w:rsidRPr="00453289" w:rsidRDefault="00453289" w:rsidP="00453289">
            <w:pPr>
              <w:spacing w:after="0" w:line="240" w:lineRule="auto"/>
              <w:rPr>
                <w:rFonts w:ascii="Times New Roman" w:eastAsia="Times New Roman" w:hAnsi="Times New Roman" w:cs="Times New Roman"/>
                <w:color w:val="000000"/>
              </w:rPr>
            </w:pPr>
          </w:p>
        </w:tc>
        <w:tc>
          <w:tcPr>
            <w:tcW w:w="2706" w:type="dxa"/>
            <w:tcBorders>
              <w:top w:val="nil"/>
              <w:left w:val="nil"/>
              <w:bottom w:val="single" w:sz="4" w:space="0" w:color="auto"/>
              <w:right w:val="single" w:sz="4" w:space="0" w:color="auto"/>
            </w:tcBorders>
            <w:shd w:val="clear" w:color="auto" w:fill="auto"/>
            <w:noWrap/>
            <w:vAlign w:val="bottom"/>
            <w:hideMark/>
          </w:tcPr>
          <w:p w14:paraId="0A26771D" w14:textId="77777777" w:rsidR="00453289" w:rsidRPr="00453289" w:rsidRDefault="00453289" w:rsidP="00453289">
            <w:pPr>
              <w:spacing w:after="0" w:line="240" w:lineRule="auto"/>
              <w:rPr>
                <w:rFonts w:ascii="Times New Roman" w:eastAsia="Times New Roman" w:hAnsi="Times New Roman" w:cs="Times New Roman"/>
                <w:color w:val="000000"/>
              </w:rPr>
            </w:pPr>
            <w:r w:rsidRPr="00453289">
              <w:rPr>
                <w:rFonts w:ascii="Times New Roman" w:eastAsia="Times New Roman" w:hAnsi="Times New Roman" w:cs="Times New Roman"/>
                <w:color w:val="000000"/>
              </w:rPr>
              <w:t>Socioeconomic Exposure</w:t>
            </w:r>
          </w:p>
        </w:tc>
        <w:tc>
          <w:tcPr>
            <w:tcW w:w="3085" w:type="dxa"/>
            <w:tcBorders>
              <w:top w:val="nil"/>
              <w:left w:val="nil"/>
              <w:bottom w:val="single" w:sz="4" w:space="0" w:color="auto"/>
              <w:right w:val="single" w:sz="4" w:space="0" w:color="auto"/>
            </w:tcBorders>
            <w:shd w:val="clear" w:color="auto" w:fill="auto"/>
            <w:noWrap/>
            <w:vAlign w:val="bottom"/>
            <w:hideMark/>
          </w:tcPr>
          <w:p w14:paraId="00B43E2C" w14:textId="77777777" w:rsidR="00453289" w:rsidRPr="00453289" w:rsidRDefault="00453289" w:rsidP="00453289">
            <w:pPr>
              <w:spacing w:after="0" w:line="240" w:lineRule="auto"/>
              <w:rPr>
                <w:rFonts w:ascii="Times New Roman" w:eastAsia="Times New Roman" w:hAnsi="Times New Roman" w:cs="Times New Roman"/>
                <w:color w:val="000000"/>
              </w:rPr>
            </w:pPr>
            <w:r w:rsidRPr="00453289">
              <w:rPr>
                <w:rFonts w:ascii="Times New Roman" w:eastAsia="Times New Roman" w:hAnsi="Times New Roman" w:cs="Times New Roman"/>
                <w:color w:val="000000"/>
              </w:rPr>
              <w:t>Socioeconomic Adaptive Capacity</w:t>
            </w:r>
          </w:p>
        </w:tc>
        <w:tc>
          <w:tcPr>
            <w:tcW w:w="1169" w:type="dxa"/>
            <w:tcBorders>
              <w:top w:val="nil"/>
              <w:left w:val="nil"/>
              <w:bottom w:val="single" w:sz="4" w:space="0" w:color="auto"/>
              <w:right w:val="single" w:sz="4" w:space="0" w:color="auto"/>
            </w:tcBorders>
            <w:shd w:val="clear" w:color="auto" w:fill="auto"/>
            <w:noWrap/>
            <w:vAlign w:val="bottom"/>
            <w:hideMark/>
          </w:tcPr>
          <w:p w14:paraId="1DC1DF06" w14:textId="77777777" w:rsidR="00453289" w:rsidRPr="00453289" w:rsidRDefault="00453289" w:rsidP="00453289">
            <w:pPr>
              <w:spacing w:after="0" w:line="240" w:lineRule="auto"/>
              <w:jc w:val="right"/>
              <w:rPr>
                <w:rFonts w:ascii="Times New Roman" w:eastAsia="Times New Roman" w:hAnsi="Times New Roman" w:cs="Times New Roman"/>
                <w:color w:val="000000"/>
              </w:rPr>
            </w:pPr>
            <w:r w:rsidRPr="00453289">
              <w:rPr>
                <w:rFonts w:ascii="Times New Roman" w:eastAsia="Times New Roman" w:hAnsi="Times New Roman" w:cs="Times New Roman"/>
                <w:color w:val="000000"/>
              </w:rPr>
              <w:t>0.09</w:t>
            </w:r>
          </w:p>
        </w:tc>
        <w:tc>
          <w:tcPr>
            <w:tcW w:w="900" w:type="dxa"/>
            <w:tcBorders>
              <w:top w:val="nil"/>
              <w:left w:val="nil"/>
              <w:bottom w:val="single" w:sz="4" w:space="0" w:color="auto"/>
              <w:right w:val="single" w:sz="4" w:space="0" w:color="auto"/>
            </w:tcBorders>
            <w:shd w:val="clear" w:color="auto" w:fill="auto"/>
            <w:noWrap/>
            <w:vAlign w:val="bottom"/>
            <w:hideMark/>
          </w:tcPr>
          <w:p w14:paraId="3195B622" w14:textId="77777777" w:rsidR="00453289" w:rsidRPr="00453289" w:rsidRDefault="00453289" w:rsidP="00453289">
            <w:pPr>
              <w:spacing w:after="0" w:line="240" w:lineRule="auto"/>
              <w:jc w:val="right"/>
              <w:rPr>
                <w:rFonts w:ascii="Times New Roman" w:eastAsia="Times New Roman" w:hAnsi="Times New Roman" w:cs="Times New Roman"/>
                <w:color w:val="000000"/>
              </w:rPr>
            </w:pPr>
            <w:r w:rsidRPr="00453289">
              <w:rPr>
                <w:rFonts w:ascii="Times New Roman" w:eastAsia="Times New Roman" w:hAnsi="Times New Roman" w:cs="Times New Roman"/>
                <w:color w:val="000000"/>
              </w:rPr>
              <w:t>0.644</w:t>
            </w:r>
          </w:p>
        </w:tc>
      </w:tr>
      <w:tr w:rsidR="00453289" w:rsidRPr="00453289" w14:paraId="53A12C6F" w14:textId="77777777" w:rsidTr="00453289">
        <w:trPr>
          <w:trHeight w:val="285"/>
        </w:trPr>
        <w:tc>
          <w:tcPr>
            <w:tcW w:w="1560" w:type="dxa"/>
            <w:vMerge/>
            <w:tcBorders>
              <w:top w:val="nil"/>
              <w:left w:val="single" w:sz="4" w:space="0" w:color="auto"/>
              <w:bottom w:val="single" w:sz="4" w:space="0" w:color="auto"/>
              <w:right w:val="single" w:sz="4" w:space="0" w:color="auto"/>
            </w:tcBorders>
            <w:vAlign w:val="center"/>
            <w:hideMark/>
          </w:tcPr>
          <w:p w14:paraId="598A73C1" w14:textId="77777777" w:rsidR="00453289" w:rsidRPr="00453289" w:rsidRDefault="00453289" w:rsidP="00453289">
            <w:pPr>
              <w:spacing w:after="0" w:line="240" w:lineRule="auto"/>
              <w:rPr>
                <w:rFonts w:ascii="Times New Roman" w:eastAsia="Times New Roman" w:hAnsi="Times New Roman" w:cs="Times New Roman"/>
                <w:color w:val="000000"/>
              </w:rPr>
            </w:pPr>
          </w:p>
        </w:tc>
        <w:tc>
          <w:tcPr>
            <w:tcW w:w="2706" w:type="dxa"/>
            <w:tcBorders>
              <w:top w:val="nil"/>
              <w:left w:val="nil"/>
              <w:bottom w:val="single" w:sz="4" w:space="0" w:color="auto"/>
              <w:right w:val="single" w:sz="4" w:space="0" w:color="auto"/>
            </w:tcBorders>
            <w:shd w:val="clear" w:color="auto" w:fill="auto"/>
            <w:noWrap/>
            <w:vAlign w:val="bottom"/>
            <w:hideMark/>
          </w:tcPr>
          <w:p w14:paraId="2F878E14" w14:textId="77777777" w:rsidR="00453289" w:rsidRPr="00453289" w:rsidRDefault="00453289" w:rsidP="00453289">
            <w:pPr>
              <w:spacing w:after="0" w:line="240" w:lineRule="auto"/>
              <w:rPr>
                <w:rFonts w:ascii="Times New Roman" w:eastAsia="Times New Roman" w:hAnsi="Times New Roman" w:cs="Times New Roman"/>
                <w:color w:val="000000"/>
              </w:rPr>
            </w:pPr>
            <w:r w:rsidRPr="00453289">
              <w:rPr>
                <w:rFonts w:ascii="Times New Roman" w:eastAsia="Times New Roman" w:hAnsi="Times New Roman" w:cs="Times New Roman"/>
                <w:color w:val="000000"/>
              </w:rPr>
              <w:t>Socioeconomic Sensitivity</w:t>
            </w:r>
          </w:p>
        </w:tc>
        <w:tc>
          <w:tcPr>
            <w:tcW w:w="3085" w:type="dxa"/>
            <w:tcBorders>
              <w:top w:val="nil"/>
              <w:left w:val="nil"/>
              <w:bottom w:val="single" w:sz="4" w:space="0" w:color="auto"/>
              <w:right w:val="single" w:sz="4" w:space="0" w:color="auto"/>
            </w:tcBorders>
            <w:shd w:val="clear" w:color="auto" w:fill="auto"/>
            <w:noWrap/>
            <w:vAlign w:val="bottom"/>
            <w:hideMark/>
          </w:tcPr>
          <w:p w14:paraId="7E625C5E" w14:textId="77777777" w:rsidR="00453289" w:rsidRPr="00453289" w:rsidRDefault="00453289" w:rsidP="00453289">
            <w:pPr>
              <w:spacing w:after="0" w:line="240" w:lineRule="auto"/>
              <w:rPr>
                <w:rFonts w:ascii="Times New Roman" w:eastAsia="Times New Roman" w:hAnsi="Times New Roman" w:cs="Times New Roman"/>
                <w:color w:val="000000"/>
              </w:rPr>
            </w:pPr>
            <w:r w:rsidRPr="00453289">
              <w:rPr>
                <w:rFonts w:ascii="Times New Roman" w:eastAsia="Times New Roman" w:hAnsi="Times New Roman" w:cs="Times New Roman"/>
                <w:color w:val="000000"/>
              </w:rPr>
              <w:t>Socioeconomic Adaptive Capacity</w:t>
            </w:r>
          </w:p>
        </w:tc>
        <w:tc>
          <w:tcPr>
            <w:tcW w:w="1169" w:type="dxa"/>
            <w:tcBorders>
              <w:top w:val="nil"/>
              <w:left w:val="nil"/>
              <w:bottom w:val="single" w:sz="4" w:space="0" w:color="auto"/>
              <w:right w:val="single" w:sz="4" w:space="0" w:color="auto"/>
            </w:tcBorders>
            <w:shd w:val="clear" w:color="auto" w:fill="auto"/>
            <w:noWrap/>
            <w:vAlign w:val="bottom"/>
            <w:hideMark/>
          </w:tcPr>
          <w:p w14:paraId="1E7E90D0" w14:textId="77777777" w:rsidR="00453289" w:rsidRPr="00453289" w:rsidRDefault="00453289" w:rsidP="00453289">
            <w:pPr>
              <w:spacing w:after="0" w:line="240" w:lineRule="auto"/>
              <w:jc w:val="right"/>
              <w:rPr>
                <w:rFonts w:ascii="Times New Roman" w:eastAsia="Times New Roman" w:hAnsi="Times New Roman" w:cs="Times New Roman"/>
                <w:color w:val="000000"/>
              </w:rPr>
            </w:pPr>
            <w:r w:rsidRPr="00453289">
              <w:rPr>
                <w:rFonts w:ascii="Times New Roman" w:eastAsia="Times New Roman" w:hAnsi="Times New Roman" w:cs="Times New Roman"/>
                <w:color w:val="000000"/>
              </w:rPr>
              <w:t>-0.19</w:t>
            </w:r>
          </w:p>
        </w:tc>
        <w:tc>
          <w:tcPr>
            <w:tcW w:w="900" w:type="dxa"/>
            <w:tcBorders>
              <w:top w:val="nil"/>
              <w:left w:val="nil"/>
              <w:bottom w:val="single" w:sz="4" w:space="0" w:color="auto"/>
              <w:right w:val="single" w:sz="4" w:space="0" w:color="auto"/>
            </w:tcBorders>
            <w:shd w:val="clear" w:color="auto" w:fill="auto"/>
            <w:noWrap/>
            <w:vAlign w:val="bottom"/>
            <w:hideMark/>
          </w:tcPr>
          <w:p w14:paraId="78864F67" w14:textId="77777777" w:rsidR="00453289" w:rsidRPr="00453289" w:rsidRDefault="00453289" w:rsidP="00453289">
            <w:pPr>
              <w:spacing w:after="0" w:line="240" w:lineRule="auto"/>
              <w:jc w:val="right"/>
              <w:rPr>
                <w:rFonts w:ascii="Times New Roman" w:eastAsia="Times New Roman" w:hAnsi="Times New Roman" w:cs="Times New Roman"/>
                <w:color w:val="000000"/>
              </w:rPr>
            </w:pPr>
            <w:r w:rsidRPr="00453289">
              <w:rPr>
                <w:rFonts w:ascii="Times New Roman" w:eastAsia="Times New Roman" w:hAnsi="Times New Roman" w:cs="Times New Roman"/>
                <w:color w:val="000000"/>
              </w:rPr>
              <w:t>0.302</w:t>
            </w:r>
          </w:p>
        </w:tc>
      </w:tr>
      <w:tr w:rsidR="00453289" w:rsidRPr="00453289" w14:paraId="7FB673D1" w14:textId="77777777" w:rsidTr="00453289">
        <w:trPr>
          <w:trHeight w:val="285"/>
        </w:trPr>
        <w:tc>
          <w:tcPr>
            <w:tcW w:w="1560" w:type="dxa"/>
            <w:vMerge w:val="restart"/>
            <w:tcBorders>
              <w:top w:val="nil"/>
              <w:left w:val="single" w:sz="4" w:space="0" w:color="auto"/>
              <w:bottom w:val="single" w:sz="4" w:space="0" w:color="auto"/>
              <w:right w:val="single" w:sz="4" w:space="0" w:color="auto"/>
            </w:tcBorders>
            <w:shd w:val="clear" w:color="auto" w:fill="auto"/>
            <w:vAlign w:val="bottom"/>
            <w:hideMark/>
          </w:tcPr>
          <w:p w14:paraId="496D0079" w14:textId="77777777" w:rsidR="00453289" w:rsidRDefault="00453289" w:rsidP="00453289">
            <w:pPr>
              <w:spacing w:after="0" w:line="240" w:lineRule="auto"/>
              <w:jc w:val="center"/>
              <w:rPr>
                <w:rFonts w:ascii="Times New Roman" w:eastAsia="Times New Roman" w:hAnsi="Times New Roman" w:cs="Times New Roman"/>
                <w:color w:val="000000"/>
              </w:rPr>
            </w:pPr>
            <w:r w:rsidRPr="00453289">
              <w:rPr>
                <w:rFonts w:ascii="Times New Roman" w:eastAsia="Times New Roman" w:hAnsi="Times New Roman" w:cs="Times New Roman"/>
                <w:color w:val="000000"/>
              </w:rPr>
              <w:t>Social-Ecological</w:t>
            </w:r>
          </w:p>
          <w:p w14:paraId="20FA0F71" w14:textId="77777777" w:rsidR="00453289" w:rsidRDefault="00453289" w:rsidP="00453289">
            <w:pPr>
              <w:spacing w:after="0" w:line="240" w:lineRule="auto"/>
              <w:jc w:val="center"/>
              <w:rPr>
                <w:rFonts w:ascii="Times New Roman" w:eastAsia="Times New Roman" w:hAnsi="Times New Roman" w:cs="Times New Roman"/>
                <w:color w:val="000000"/>
              </w:rPr>
            </w:pPr>
          </w:p>
          <w:p w14:paraId="268C81BD" w14:textId="77777777" w:rsidR="00453289" w:rsidRDefault="00453289" w:rsidP="00453289">
            <w:pPr>
              <w:spacing w:after="0" w:line="240" w:lineRule="auto"/>
              <w:jc w:val="center"/>
              <w:rPr>
                <w:rFonts w:ascii="Times New Roman" w:eastAsia="Times New Roman" w:hAnsi="Times New Roman" w:cs="Times New Roman"/>
                <w:color w:val="000000"/>
              </w:rPr>
            </w:pPr>
          </w:p>
          <w:p w14:paraId="276BC3C4" w14:textId="77777777" w:rsidR="00453289" w:rsidRDefault="00453289" w:rsidP="00453289">
            <w:pPr>
              <w:spacing w:after="0" w:line="240" w:lineRule="auto"/>
              <w:jc w:val="center"/>
              <w:rPr>
                <w:rFonts w:ascii="Times New Roman" w:eastAsia="Times New Roman" w:hAnsi="Times New Roman" w:cs="Times New Roman"/>
                <w:color w:val="000000"/>
              </w:rPr>
            </w:pPr>
          </w:p>
          <w:p w14:paraId="7CD9ED6C" w14:textId="77777777" w:rsidR="00453289" w:rsidRDefault="00453289" w:rsidP="00453289">
            <w:pPr>
              <w:spacing w:after="0" w:line="240" w:lineRule="auto"/>
              <w:jc w:val="center"/>
              <w:rPr>
                <w:rFonts w:ascii="Times New Roman" w:eastAsia="Times New Roman" w:hAnsi="Times New Roman" w:cs="Times New Roman"/>
                <w:color w:val="000000"/>
              </w:rPr>
            </w:pPr>
          </w:p>
          <w:p w14:paraId="4E53ABE5" w14:textId="77777777" w:rsidR="00453289" w:rsidRDefault="00453289" w:rsidP="00453289">
            <w:pPr>
              <w:spacing w:after="0" w:line="240" w:lineRule="auto"/>
              <w:jc w:val="center"/>
              <w:rPr>
                <w:rFonts w:ascii="Times New Roman" w:eastAsia="Times New Roman" w:hAnsi="Times New Roman" w:cs="Times New Roman"/>
                <w:color w:val="000000"/>
              </w:rPr>
            </w:pPr>
          </w:p>
          <w:p w14:paraId="40968A4A" w14:textId="77777777" w:rsidR="00453289" w:rsidRDefault="00453289" w:rsidP="00453289">
            <w:pPr>
              <w:spacing w:after="0" w:line="240" w:lineRule="auto"/>
              <w:jc w:val="center"/>
              <w:rPr>
                <w:rFonts w:ascii="Times New Roman" w:eastAsia="Times New Roman" w:hAnsi="Times New Roman" w:cs="Times New Roman"/>
                <w:color w:val="000000"/>
              </w:rPr>
            </w:pPr>
          </w:p>
          <w:p w14:paraId="69328EA4" w14:textId="1870F5E8" w:rsidR="00453289" w:rsidRPr="00453289" w:rsidRDefault="00453289" w:rsidP="00453289">
            <w:pPr>
              <w:spacing w:after="0" w:line="240" w:lineRule="auto"/>
              <w:jc w:val="center"/>
              <w:rPr>
                <w:rFonts w:ascii="Times New Roman" w:eastAsia="Times New Roman" w:hAnsi="Times New Roman" w:cs="Times New Roman"/>
                <w:color w:val="000000"/>
              </w:rPr>
            </w:pPr>
          </w:p>
        </w:tc>
        <w:tc>
          <w:tcPr>
            <w:tcW w:w="2706" w:type="dxa"/>
            <w:tcBorders>
              <w:top w:val="nil"/>
              <w:left w:val="nil"/>
              <w:bottom w:val="single" w:sz="4" w:space="0" w:color="auto"/>
              <w:right w:val="single" w:sz="4" w:space="0" w:color="auto"/>
            </w:tcBorders>
            <w:shd w:val="clear" w:color="auto" w:fill="auto"/>
            <w:noWrap/>
            <w:vAlign w:val="bottom"/>
            <w:hideMark/>
          </w:tcPr>
          <w:p w14:paraId="53970E22" w14:textId="77777777" w:rsidR="00453289" w:rsidRPr="00453289" w:rsidRDefault="00453289" w:rsidP="00453289">
            <w:pPr>
              <w:spacing w:after="0" w:line="240" w:lineRule="auto"/>
              <w:rPr>
                <w:rFonts w:ascii="Times New Roman" w:eastAsia="Times New Roman" w:hAnsi="Times New Roman" w:cs="Times New Roman"/>
                <w:color w:val="000000"/>
              </w:rPr>
            </w:pPr>
            <w:r w:rsidRPr="00453289">
              <w:rPr>
                <w:rFonts w:ascii="Times New Roman" w:eastAsia="Times New Roman" w:hAnsi="Times New Roman" w:cs="Times New Roman"/>
                <w:color w:val="000000"/>
              </w:rPr>
              <w:t>Ecological Exposure</w:t>
            </w:r>
          </w:p>
        </w:tc>
        <w:tc>
          <w:tcPr>
            <w:tcW w:w="3085" w:type="dxa"/>
            <w:tcBorders>
              <w:top w:val="nil"/>
              <w:left w:val="nil"/>
              <w:bottom w:val="single" w:sz="4" w:space="0" w:color="auto"/>
              <w:right w:val="single" w:sz="4" w:space="0" w:color="auto"/>
            </w:tcBorders>
            <w:shd w:val="clear" w:color="auto" w:fill="auto"/>
            <w:noWrap/>
            <w:vAlign w:val="bottom"/>
            <w:hideMark/>
          </w:tcPr>
          <w:p w14:paraId="6505FF0C" w14:textId="77777777" w:rsidR="00453289" w:rsidRPr="00453289" w:rsidRDefault="00453289" w:rsidP="00453289">
            <w:pPr>
              <w:spacing w:after="0" w:line="240" w:lineRule="auto"/>
              <w:rPr>
                <w:rFonts w:ascii="Times New Roman" w:eastAsia="Times New Roman" w:hAnsi="Times New Roman" w:cs="Times New Roman"/>
                <w:color w:val="000000"/>
              </w:rPr>
            </w:pPr>
            <w:r w:rsidRPr="00453289">
              <w:rPr>
                <w:rFonts w:ascii="Times New Roman" w:eastAsia="Times New Roman" w:hAnsi="Times New Roman" w:cs="Times New Roman"/>
                <w:color w:val="000000"/>
              </w:rPr>
              <w:t>Socioeconomic Exposure</w:t>
            </w:r>
          </w:p>
        </w:tc>
        <w:tc>
          <w:tcPr>
            <w:tcW w:w="1169" w:type="dxa"/>
            <w:tcBorders>
              <w:top w:val="nil"/>
              <w:left w:val="nil"/>
              <w:bottom w:val="single" w:sz="4" w:space="0" w:color="auto"/>
              <w:right w:val="single" w:sz="4" w:space="0" w:color="auto"/>
            </w:tcBorders>
            <w:shd w:val="clear" w:color="auto" w:fill="auto"/>
            <w:noWrap/>
            <w:vAlign w:val="bottom"/>
            <w:hideMark/>
          </w:tcPr>
          <w:p w14:paraId="32166140" w14:textId="77777777" w:rsidR="00453289" w:rsidRPr="00453289" w:rsidRDefault="00453289" w:rsidP="00453289">
            <w:pPr>
              <w:spacing w:after="0" w:line="240" w:lineRule="auto"/>
              <w:jc w:val="right"/>
              <w:rPr>
                <w:rFonts w:ascii="Times New Roman" w:eastAsia="Times New Roman" w:hAnsi="Times New Roman" w:cs="Times New Roman"/>
                <w:color w:val="000000"/>
              </w:rPr>
            </w:pPr>
            <w:r w:rsidRPr="00453289">
              <w:rPr>
                <w:rFonts w:ascii="Times New Roman" w:eastAsia="Times New Roman" w:hAnsi="Times New Roman" w:cs="Times New Roman"/>
                <w:color w:val="000000"/>
              </w:rPr>
              <w:t>0.61</w:t>
            </w:r>
          </w:p>
        </w:tc>
        <w:tc>
          <w:tcPr>
            <w:tcW w:w="900" w:type="dxa"/>
            <w:tcBorders>
              <w:top w:val="nil"/>
              <w:left w:val="nil"/>
              <w:bottom w:val="single" w:sz="4" w:space="0" w:color="auto"/>
              <w:right w:val="single" w:sz="4" w:space="0" w:color="auto"/>
            </w:tcBorders>
            <w:shd w:val="clear" w:color="auto" w:fill="auto"/>
            <w:noWrap/>
            <w:vAlign w:val="bottom"/>
            <w:hideMark/>
          </w:tcPr>
          <w:p w14:paraId="1F9DB1B0" w14:textId="6218B493" w:rsidR="00453289" w:rsidRPr="00453289" w:rsidRDefault="00453289" w:rsidP="00453289">
            <w:pPr>
              <w:spacing w:after="0" w:line="240" w:lineRule="auto"/>
              <w:jc w:val="right"/>
              <w:rPr>
                <w:rFonts w:ascii="Times New Roman" w:eastAsia="Times New Roman" w:hAnsi="Times New Roman" w:cs="Times New Roman"/>
                <w:color w:val="000000"/>
              </w:rPr>
            </w:pPr>
            <w:r w:rsidRPr="00453289">
              <w:rPr>
                <w:rFonts w:ascii="Times New Roman" w:eastAsia="Times New Roman" w:hAnsi="Times New Roman" w:cs="Times New Roman"/>
                <w:color w:val="000000"/>
              </w:rPr>
              <w:t>0.000</w:t>
            </w:r>
            <w:r>
              <w:rPr>
                <w:rFonts w:ascii="Times New Roman" w:eastAsia="Times New Roman" w:hAnsi="Times New Roman" w:cs="Times New Roman"/>
                <w:color w:val="000000"/>
              </w:rPr>
              <w:t>***</w:t>
            </w:r>
          </w:p>
        </w:tc>
      </w:tr>
      <w:tr w:rsidR="00453289" w:rsidRPr="00453289" w14:paraId="6EA9D1F8" w14:textId="77777777" w:rsidTr="00453289">
        <w:trPr>
          <w:trHeight w:val="285"/>
        </w:trPr>
        <w:tc>
          <w:tcPr>
            <w:tcW w:w="1560" w:type="dxa"/>
            <w:vMerge/>
            <w:tcBorders>
              <w:top w:val="nil"/>
              <w:left w:val="single" w:sz="4" w:space="0" w:color="auto"/>
              <w:bottom w:val="single" w:sz="4" w:space="0" w:color="auto"/>
              <w:right w:val="single" w:sz="4" w:space="0" w:color="auto"/>
            </w:tcBorders>
            <w:vAlign w:val="center"/>
            <w:hideMark/>
          </w:tcPr>
          <w:p w14:paraId="158612B0" w14:textId="77777777" w:rsidR="00453289" w:rsidRPr="00453289" w:rsidRDefault="00453289" w:rsidP="00453289">
            <w:pPr>
              <w:spacing w:after="0" w:line="240" w:lineRule="auto"/>
              <w:rPr>
                <w:rFonts w:ascii="Times New Roman" w:eastAsia="Times New Roman" w:hAnsi="Times New Roman" w:cs="Times New Roman"/>
                <w:color w:val="000000"/>
              </w:rPr>
            </w:pPr>
          </w:p>
        </w:tc>
        <w:tc>
          <w:tcPr>
            <w:tcW w:w="2706" w:type="dxa"/>
            <w:tcBorders>
              <w:top w:val="nil"/>
              <w:left w:val="nil"/>
              <w:bottom w:val="single" w:sz="4" w:space="0" w:color="auto"/>
              <w:right w:val="single" w:sz="4" w:space="0" w:color="auto"/>
            </w:tcBorders>
            <w:shd w:val="clear" w:color="auto" w:fill="auto"/>
            <w:noWrap/>
            <w:vAlign w:val="bottom"/>
            <w:hideMark/>
          </w:tcPr>
          <w:p w14:paraId="5387A3DB" w14:textId="77777777" w:rsidR="00453289" w:rsidRPr="00453289" w:rsidRDefault="00453289" w:rsidP="00453289">
            <w:pPr>
              <w:spacing w:after="0" w:line="240" w:lineRule="auto"/>
              <w:rPr>
                <w:rFonts w:ascii="Times New Roman" w:eastAsia="Times New Roman" w:hAnsi="Times New Roman" w:cs="Times New Roman"/>
                <w:color w:val="000000"/>
              </w:rPr>
            </w:pPr>
            <w:r w:rsidRPr="00453289">
              <w:rPr>
                <w:rFonts w:ascii="Times New Roman" w:eastAsia="Times New Roman" w:hAnsi="Times New Roman" w:cs="Times New Roman"/>
                <w:color w:val="000000"/>
              </w:rPr>
              <w:t>Ecological Exposure</w:t>
            </w:r>
          </w:p>
        </w:tc>
        <w:tc>
          <w:tcPr>
            <w:tcW w:w="3085" w:type="dxa"/>
            <w:tcBorders>
              <w:top w:val="nil"/>
              <w:left w:val="nil"/>
              <w:bottom w:val="single" w:sz="4" w:space="0" w:color="auto"/>
              <w:right w:val="single" w:sz="4" w:space="0" w:color="auto"/>
            </w:tcBorders>
            <w:shd w:val="clear" w:color="auto" w:fill="auto"/>
            <w:noWrap/>
            <w:vAlign w:val="bottom"/>
            <w:hideMark/>
          </w:tcPr>
          <w:p w14:paraId="15A5F20F" w14:textId="77777777" w:rsidR="00453289" w:rsidRPr="00453289" w:rsidRDefault="00453289" w:rsidP="00453289">
            <w:pPr>
              <w:spacing w:after="0" w:line="240" w:lineRule="auto"/>
              <w:rPr>
                <w:rFonts w:ascii="Times New Roman" w:eastAsia="Times New Roman" w:hAnsi="Times New Roman" w:cs="Times New Roman"/>
                <w:color w:val="000000"/>
              </w:rPr>
            </w:pPr>
            <w:r w:rsidRPr="00453289">
              <w:rPr>
                <w:rFonts w:ascii="Times New Roman" w:eastAsia="Times New Roman" w:hAnsi="Times New Roman" w:cs="Times New Roman"/>
                <w:color w:val="000000"/>
              </w:rPr>
              <w:t>Socioeconomic Sensitivity</w:t>
            </w:r>
          </w:p>
        </w:tc>
        <w:tc>
          <w:tcPr>
            <w:tcW w:w="1169" w:type="dxa"/>
            <w:tcBorders>
              <w:top w:val="nil"/>
              <w:left w:val="nil"/>
              <w:bottom w:val="single" w:sz="4" w:space="0" w:color="auto"/>
              <w:right w:val="single" w:sz="4" w:space="0" w:color="auto"/>
            </w:tcBorders>
            <w:shd w:val="clear" w:color="auto" w:fill="auto"/>
            <w:noWrap/>
            <w:vAlign w:val="bottom"/>
            <w:hideMark/>
          </w:tcPr>
          <w:p w14:paraId="1A43F9B3" w14:textId="77777777" w:rsidR="00453289" w:rsidRPr="00453289" w:rsidRDefault="00453289" w:rsidP="00453289">
            <w:pPr>
              <w:spacing w:after="0" w:line="240" w:lineRule="auto"/>
              <w:jc w:val="right"/>
              <w:rPr>
                <w:rFonts w:ascii="Times New Roman" w:eastAsia="Times New Roman" w:hAnsi="Times New Roman" w:cs="Times New Roman"/>
                <w:color w:val="000000"/>
              </w:rPr>
            </w:pPr>
            <w:r w:rsidRPr="00453289">
              <w:rPr>
                <w:rFonts w:ascii="Times New Roman" w:eastAsia="Times New Roman" w:hAnsi="Times New Roman" w:cs="Times New Roman"/>
                <w:color w:val="000000"/>
              </w:rPr>
              <w:t>-0.52</w:t>
            </w:r>
          </w:p>
        </w:tc>
        <w:tc>
          <w:tcPr>
            <w:tcW w:w="900" w:type="dxa"/>
            <w:tcBorders>
              <w:top w:val="nil"/>
              <w:left w:val="nil"/>
              <w:bottom w:val="single" w:sz="4" w:space="0" w:color="auto"/>
              <w:right w:val="single" w:sz="4" w:space="0" w:color="auto"/>
            </w:tcBorders>
            <w:shd w:val="clear" w:color="auto" w:fill="auto"/>
            <w:noWrap/>
            <w:vAlign w:val="bottom"/>
            <w:hideMark/>
          </w:tcPr>
          <w:p w14:paraId="3CCF101C" w14:textId="6144CA7F" w:rsidR="00453289" w:rsidRPr="00453289" w:rsidRDefault="00453289" w:rsidP="00453289">
            <w:pPr>
              <w:spacing w:after="0" w:line="240" w:lineRule="auto"/>
              <w:jc w:val="right"/>
              <w:rPr>
                <w:rFonts w:ascii="Times New Roman" w:eastAsia="Times New Roman" w:hAnsi="Times New Roman" w:cs="Times New Roman"/>
                <w:color w:val="000000"/>
              </w:rPr>
            </w:pPr>
            <w:r w:rsidRPr="00453289">
              <w:rPr>
                <w:rFonts w:ascii="Times New Roman" w:eastAsia="Times New Roman" w:hAnsi="Times New Roman" w:cs="Times New Roman"/>
                <w:color w:val="000000"/>
              </w:rPr>
              <w:t>0.003</w:t>
            </w:r>
            <w:r>
              <w:rPr>
                <w:rFonts w:ascii="Times New Roman" w:eastAsia="Times New Roman" w:hAnsi="Times New Roman" w:cs="Times New Roman"/>
                <w:color w:val="000000"/>
              </w:rPr>
              <w:t>**</w:t>
            </w:r>
          </w:p>
        </w:tc>
      </w:tr>
      <w:tr w:rsidR="00453289" w:rsidRPr="00453289" w14:paraId="41E13FB6" w14:textId="77777777" w:rsidTr="00453289">
        <w:trPr>
          <w:trHeight w:val="285"/>
        </w:trPr>
        <w:tc>
          <w:tcPr>
            <w:tcW w:w="1560" w:type="dxa"/>
            <w:vMerge/>
            <w:tcBorders>
              <w:top w:val="nil"/>
              <w:left w:val="single" w:sz="4" w:space="0" w:color="auto"/>
              <w:bottom w:val="single" w:sz="4" w:space="0" w:color="auto"/>
              <w:right w:val="single" w:sz="4" w:space="0" w:color="auto"/>
            </w:tcBorders>
            <w:vAlign w:val="center"/>
            <w:hideMark/>
          </w:tcPr>
          <w:p w14:paraId="03E90218" w14:textId="77777777" w:rsidR="00453289" w:rsidRPr="00453289" w:rsidRDefault="00453289" w:rsidP="00453289">
            <w:pPr>
              <w:spacing w:after="0" w:line="240" w:lineRule="auto"/>
              <w:rPr>
                <w:rFonts w:ascii="Times New Roman" w:eastAsia="Times New Roman" w:hAnsi="Times New Roman" w:cs="Times New Roman"/>
                <w:color w:val="000000"/>
              </w:rPr>
            </w:pPr>
          </w:p>
        </w:tc>
        <w:tc>
          <w:tcPr>
            <w:tcW w:w="2706" w:type="dxa"/>
            <w:tcBorders>
              <w:top w:val="nil"/>
              <w:left w:val="nil"/>
              <w:bottom w:val="single" w:sz="4" w:space="0" w:color="auto"/>
              <w:right w:val="single" w:sz="4" w:space="0" w:color="auto"/>
            </w:tcBorders>
            <w:shd w:val="clear" w:color="auto" w:fill="auto"/>
            <w:noWrap/>
            <w:vAlign w:val="bottom"/>
            <w:hideMark/>
          </w:tcPr>
          <w:p w14:paraId="1D0214E2" w14:textId="77777777" w:rsidR="00453289" w:rsidRPr="00453289" w:rsidRDefault="00453289" w:rsidP="00453289">
            <w:pPr>
              <w:spacing w:after="0" w:line="240" w:lineRule="auto"/>
              <w:rPr>
                <w:rFonts w:ascii="Times New Roman" w:eastAsia="Times New Roman" w:hAnsi="Times New Roman" w:cs="Times New Roman"/>
                <w:color w:val="000000"/>
              </w:rPr>
            </w:pPr>
            <w:r w:rsidRPr="00453289">
              <w:rPr>
                <w:rFonts w:ascii="Times New Roman" w:eastAsia="Times New Roman" w:hAnsi="Times New Roman" w:cs="Times New Roman"/>
                <w:color w:val="000000"/>
              </w:rPr>
              <w:t>Ecological Exposure</w:t>
            </w:r>
          </w:p>
        </w:tc>
        <w:tc>
          <w:tcPr>
            <w:tcW w:w="3085" w:type="dxa"/>
            <w:tcBorders>
              <w:top w:val="nil"/>
              <w:left w:val="nil"/>
              <w:bottom w:val="single" w:sz="4" w:space="0" w:color="auto"/>
              <w:right w:val="single" w:sz="4" w:space="0" w:color="auto"/>
            </w:tcBorders>
            <w:shd w:val="clear" w:color="auto" w:fill="auto"/>
            <w:noWrap/>
            <w:vAlign w:val="bottom"/>
            <w:hideMark/>
          </w:tcPr>
          <w:p w14:paraId="73E7E47C" w14:textId="77777777" w:rsidR="00453289" w:rsidRPr="00453289" w:rsidRDefault="00453289" w:rsidP="00453289">
            <w:pPr>
              <w:spacing w:after="0" w:line="240" w:lineRule="auto"/>
              <w:rPr>
                <w:rFonts w:ascii="Times New Roman" w:eastAsia="Times New Roman" w:hAnsi="Times New Roman" w:cs="Times New Roman"/>
                <w:color w:val="000000"/>
              </w:rPr>
            </w:pPr>
            <w:r w:rsidRPr="00453289">
              <w:rPr>
                <w:rFonts w:ascii="Times New Roman" w:eastAsia="Times New Roman" w:hAnsi="Times New Roman" w:cs="Times New Roman"/>
                <w:color w:val="000000"/>
              </w:rPr>
              <w:t>Socioeconomic Adaptive Capacity</w:t>
            </w:r>
          </w:p>
        </w:tc>
        <w:tc>
          <w:tcPr>
            <w:tcW w:w="1169" w:type="dxa"/>
            <w:tcBorders>
              <w:top w:val="nil"/>
              <w:left w:val="nil"/>
              <w:bottom w:val="single" w:sz="4" w:space="0" w:color="auto"/>
              <w:right w:val="single" w:sz="4" w:space="0" w:color="auto"/>
            </w:tcBorders>
            <w:shd w:val="clear" w:color="auto" w:fill="auto"/>
            <w:noWrap/>
            <w:vAlign w:val="bottom"/>
            <w:hideMark/>
          </w:tcPr>
          <w:p w14:paraId="223566B4" w14:textId="77777777" w:rsidR="00453289" w:rsidRPr="00453289" w:rsidRDefault="00453289" w:rsidP="00453289">
            <w:pPr>
              <w:spacing w:after="0" w:line="240" w:lineRule="auto"/>
              <w:jc w:val="right"/>
              <w:rPr>
                <w:rFonts w:ascii="Times New Roman" w:eastAsia="Times New Roman" w:hAnsi="Times New Roman" w:cs="Times New Roman"/>
                <w:color w:val="000000"/>
              </w:rPr>
            </w:pPr>
            <w:r w:rsidRPr="00453289">
              <w:rPr>
                <w:rFonts w:ascii="Times New Roman" w:eastAsia="Times New Roman" w:hAnsi="Times New Roman" w:cs="Times New Roman"/>
                <w:color w:val="000000"/>
              </w:rPr>
              <w:t>0.22</w:t>
            </w:r>
          </w:p>
        </w:tc>
        <w:tc>
          <w:tcPr>
            <w:tcW w:w="900" w:type="dxa"/>
            <w:tcBorders>
              <w:top w:val="nil"/>
              <w:left w:val="nil"/>
              <w:bottom w:val="single" w:sz="4" w:space="0" w:color="auto"/>
              <w:right w:val="single" w:sz="4" w:space="0" w:color="auto"/>
            </w:tcBorders>
            <w:shd w:val="clear" w:color="auto" w:fill="auto"/>
            <w:noWrap/>
            <w:vAlign w:val="bottom"/>
            <w:hideMark/>
          </w:tcPr>
          <w:p w14:paraId="75B1D264" w14:textId="77777777" w:rsidR="00453289" w:rsidRPr="00453289" w:rsidRDefault="00453289" w:rsidP="00453289">
            <w:pPr>
              <w:spacing w:after="0" w:line="240" w:lineRule="auto"/>
              <w:jc w:val="right"/>
              <w:rPr>
                <w:rFonts w:ascii="Times New Roman" w:eastAsia="Times New Roman" w:hAnsi="Times New Roman" w:cs="Times New Roman"/>
                <w:color w:val="000000"/>
              </w:rPr>
            </w:pPr>
            <w:r w:rsidRPr="00453289">
              <w:rPr>
                <w:rFonts w:ascii="Times New Roman" w:eastAsia="Times New Roman" w:hAnsi="Times New Roman" w:cs="Times New Roman"/>
                <w:color w:val="000000"/>
              </w:rPr>
              <w:t>0.246</w:t>
            </w:r>
          </w:p>
        </w:tc>
      </w:tr>
      <w:tr w:rsidR="00453289" w:rsidRPr="00453289" w14:paraId="5D4B07A3" w14:textId="77777777" w:rsidTr="00453289">
        <w:trPr>
          <w:trHeight w:val="285"/>
        </w:trPr>
        <w:tc>
          <w:tcPr>
            <w:tcW w:w="1560" w:type="dxa"/>
            <w:vMerge/>
            <w:tcBorders>
              <w:top w:val="nil"/>
              <w:left w:val="single" w:sz="4" w:space="0" w:color="auto"/>
              <w:bottom w:val="single" w:sz="4" w:space="0" w:color="auto"/>
              <w:right w:val="single" w:sz="4" w:space="0" w:color="auto"/>
            </w:tcBorders>
            <w:vAlign w:val="center"/>
            <w:hideMark/>
          </w:tcPr>
          <w:p w14:paraId="79560CD8" w14:textId="77777777" w:rsidR="00453289" w:rsidRPr="00453289" w:rsidRDefault="00453289" w:rsidP="00453289">
            <w:pPr>
              <w:spacing w:after="0" w:line="240" w:lineRule="auto"/>
              <w:rPr>
                <w:rFonts w:ascii="Times New Roman" w:eastAsia="Times New Roman" w:hAnsi="Times New Roman" w:cs="Times New Roman"/>
                <w:color w:val="000000"/>
              </w:rPr>
            </w:pPr>
          </w:p>
        </w:tc>
        <w:tc>
          <w:tcPr>
            <w:tcW w:w="2706" w:type="dxa"/>
            <w:tcBorders>
              <w:top w:val="nil"/>
              <w:left w:val="nil"/>
              <w:bottom w:val="single" w:sz="4" w:space="0" w:color="auto"/>
              <w:right w:val="single" w:sz="4" w:space="0" w:color="auto"/>
            </w:tcBorders>
            <w:shd w:val="clear" w:color="auto" w:fill="auto"/>
            <w:noWrap/>
            <w:vAlign w:val="bottom"/>
            <w:hideMark/>
          </w:tcPr>
          <w:p w14:paraId="7537B19A" w14:textId="77777777" w:rsidR="00453289" w:rsidRPr="00453289" w:rsidRDefault="00453289" w:rsidP="00453289">
            <w:pPr>
              <w:spacing w:after="0" w:line="240" w:lineRule="auto"/>
              <w:rPr>
                <w:rFonts w:ascii="Times New Roman" w:eastAsia="Times New Roman" w:hAnsi="Times New Roman" w:cs="Times New Roman"/>
                <w:color w:val="000000"/>
              </w:rPr>
            </w:pPr>
            <w:r w:rsidRPr="00453289">
              <w:rPr>
                <w:rFonts w:ascii="Times New Roman" w:eastAsia="Times New Roman" w:hAnsi="Times New Roman" w:cs="Times New Roman"/>
                <w:color w:val="000000"/>
              </w:rPr>
              <w:t>Ecological Sensitivity</w:t>
            </w:r>
          </w:p>
        </w:tc>
        <w:tc>
          <w:tcPr>
            <w:tcW w:w="3085" w:type="dxa"/>
            <w:tcBorders>
              <w:top w:val="nil"/>
              <w:left w:val="nil"/>
              <w:bottom w:val="single" w:sz="4" w:space="0" w:color="auto"/>
              <w:right w:val="single" w:sz="4" w:space="0" w:color="auto"/>
            </w:tcBorders>
            <w:shd w:val="clear" w:color="auto" w:fill="auto"/>
            <w:noWrap/>
            <w:vAlign w:val="bottom"/>
            <w:hideMark/>
          </w:tcPr>
          <w:p w14:paraId="74A559F4" w14:textId="77777777" w:rsidR="00453289" w:rsidRPr="00453289" w:rsidRDefault="00453289" w:rsidP="00453289">
            <w:pPr>
              <w:spacing w:after="0" w:line="240" w:lineRule="auto"/>
              <w:rPr>
                <w:rFonts w:ascii="Times New Roman" w:eastAsia="Times New Roman" w:hAnsi="Times New Roman" w:cs="Times New Roman"/>
                <w:color w:val="000000"/>
              </w:rPr>
            </w:pPr>
            <w:r w:rsidRPr="00453289">
              <w:rPr>
                <w:rFonts w:ascii="Times New Roman" w:eastAsia="Times New Roman" w:hAnsi="Times New Roman" w:cs="Times New Roman"/>
                <w:color w:val="000000"/>
              </w:rPr>
              <w:t>Socioeconomic Exposure</w:t>
            </w:r>
          </w:p>
        </w:tc>
        <w:tc>
          <w:tcPr>
            <w:tcW w:w="1169" w:type="dxa"/>
            <w:tcBorders>
              <w:top w:val="nil"/>
              <w:left w:val="nil"/>
              <w:bottom w:val="single" w:sz="4" w:space="0" w:color="auto"/>
              <w:right w:val="single" w:sz="4" w:space="0" w:color="auto"/>
            </w:tcBorders>
            <w:shd w:val="clear" w:color="auto" w:fill="auto"/>
            <w:noWrap/>
            <w:vAlign w:val="bottom"/>
            <w:hideMark/>
          </w:tcPr>
          <w:p w14:paraId="0678CCF8" w14:textId="77777777" w:rsidR="00453289" w:rsidRPr="00453289" w:rsidRDefault="00453289" w:rsidP="00453289">
            <w:pPr>
              <w:spacing w:after="0" w:line="240" w:lineRule="auto"/>
              <w:jc w:val="right"/>
              <w:rPr>
                <w:rFonts w:ascii="Times New Roman" w:eastAsia="Times New Roman" w:hAnsi="Times New Roman" w:cs="Times New Roman"/>
                <w:color w:val="000000"/>
              </w:rPr>
            </w:pPr>
            <w:r w:rsidRPr="00453289">
              <w:rPr>
                <w:rFonts w:ascii="Times New Roman" w:eastAsia="Times New Roman" w:hAnsi="Times New Roman" w:cs="Times New Roman"/>
                <w:color w:val="000000"/>
              </w:rPr>
              <w:t>0.42</w:t>
            </w:r>
          </w:p>
        </w:tc>
        <w:tc>
          <w:tcPr>
            <w:tcW w:w="900" w:type="dxa"/>
            <w:tcBorders>
              <w:top w:val="nil"/>
              <w:left w:val="nil"/>
              <w:bottom w:val="single" w:sz="4" w:space="0" w:color="auto"/>
              <w:right w:val="single" w:sz="4" w:space="0" w:color="auto"/>
            </w:tcBorders>
            <w:shd w:val="clear" w:color="auto" w:fill="auto"/>
            <w:noWrap/>
            <w:vAlign w:val="bottom"/>
            <w:hideMark/>
          </w:tcPr>
          <w:p w14:paraId="635C0C26" w14:textId="271959DB" w:rsidR="00453289" w:rsidRPr="00453289" w:rsidRDefault="00453289" w:rsidP="00453289">
            <w:pPr>
              <w:spacing w:after="0" w:line="240" w:lineRule="auto"/>
              <w:jc w:val="right"/>
              <w:rPr>
                <w:rFonts w:ascii="Times New Roman" w:eastAsia="Times New Roman" w:hAnsi="Times New Roman" w:cs="Times New Roman"/>
                <w:color w:val="000000"/>
              </w:rPr>
            </w:pPr>
            <w:r w:rsidRPr="00453289">
              <w:rPr>
                <w:rFonts w:ascii="Times New Roman" w:eastAsia="Times New Roman" w:hAnsi="Times New Roman" w:cs="Times New Roman"/>
                <w:color w:val="000000"/>
              </w:rPr>
              <w:t>0.020</w:t>
            </w:r>
            <w:r>
              <w:rPr>
                <w:rFonts w:ascii="Times New Roman" w:eastAsia="Times New Roman" w:hAnsi="Times New Roman" w:cs="Times New Roman"/>
                <w:color w:val="000000"/>
              </w:rPr>
              <w:t>*</w:t>
            </w:r>
          </w:p>
        </w:tc>
      </w:tr>
      <w:tr w:rsidR="00453289" w:rsidRPr="00453289" w14:paraId="44AF3950" w14:textId="77777777" w:rsidTr="00453289">
        <w:trPr>
          <w:trHeight w:val="285"/>
        </w:trPr>
        <w:tc>
          <w:tcPr>
            <w:tcW w:w="1560" w:type="dxa"/>
            <w:vMerge/>
            <w:tcBorders>
              <w:top w:val="nil"/>
              <w:left w:val="single" w:sz="4" w:space="0" w:color="auto"/>
              <w:bottom w:val="single" w:sz="4" w:space="0" w:color="auto"/>
              <w:right w:val="single" w:sz="4" w:space="0" w:color="auto"/>
            </w:tcBorders>
            <w:vAlign w:val="center"/>
            <w:hideMark/>
          </w:tcPr>
          <w:p w14:paraId="2270DF65" w14:textId="77777777" w:rsidR="00453289" w:rsidRPr="00453289" w:rsidRDefault="00453289" w:rsidP="00453289">
            <w:pPr>
              <w:spacing w:after="0" w:line="240" w:lineRule="auto"/>
              <w:rPr>
                <w:rFonts w:ascii="Times New Roman" w:eastAsia="Times New Roman" w:hAnsi="Times New Roman" w:cs="Times New Roman"/>
                <w:color w:val="000000"/>
              </w:rPr>
            </w:pPr>
          </w:p>
        </w:tc>
        <w:tc>
          <w:tcPr>
            <w:tcW w:w="2706" w:type="dxa"/>
            <w:tcBorders>
              <w:top w:val="nil"/>
              <w:left w:val="nil"/>
              <w:bottom w:val="single" w:sz="4" w:space="0" w:color="auto"/>
              <w:right w:val="single" w:sz="4" w:space="0" w:color="auto"/>
            </w:tcBorders>
            <w:shd w:val="clear" w:color="auto" w:fill="auto"/>
            <w:noWrap/>
            <w:vAlign w:val="bottom"/>
            <w:hideMark/>
          </w:tcPr>
          <w:p w14:paraId="5F36DDBC" w14:textId="77777777" w:rsidR="00453289" w:rsidRPr="00453289" w:rsidRDefault="00453289" w:rsidP="00453289">
            <w:pPr>
              <w:spacing w:after="0" w:line="240" w:lineRule="auto"/>
              <w:rPr>
                <w:rFonts w:ascii="Times New Roman" w:eastAsia="Times New Roman" w:hAnsi="Times New Roman" w:cs="Times New Roman"/>
                <w:color w:val="000000"/>
              </w:rPr>
            </w:pPr>
            <w:r w:rsidRPr="00453289">
              <w:rPr>
                <w:rFonts w:ascii="Times New Roman" w:eastAsia="Times New Roman" w:hAnsi="Times New Roman" w:cs="Times New Roman"/>
                <w:color w:val="000000"/>
              </w:rPr>
              <w:t>Ecological Sensitivity</w:t>
            </w:r>
          </w:p>
        </w:tc>
        <w:tc>
          <w:tcPr>
            <w:tcW w:w="3085" w:type="dxa"/>
            <w:tcBorders>
              <w:top w:val="nil"/>
              <w:left w:val="nil"/>
              <w:bottom w:val="single" w:sz="4" w:space="0" w:color="auto"/>
              <w:right w:val="single" w:sz="4" w:space="0" w:color="auto"/>
            </w:tcBorders>
            <w:shd w:val="clear" w:color="auto" w:fill="auto"/>
            <w:noWrap/>
            <w:vAlign w:val="bottom"/>
            <w:hideMark/>
          </w:tcPr>
          <w:p w14:paraId="56E57067" w14:textId="77777777" w:rsidR="00453289" w:rsidRPr="00453289" w:rsidRDefault="00453289" w:rsidP="00453289">
            <w:pPr>
              <w:spacing w:after="0" w:line="240" w:lineRule="auto"/>
              <w:rPr>
                <w:rFonts w:ascii="Times New Roman" w:eastAsia="Times New Roman" w:hAnsi="Times New Roman" w:cs="Times New Roman"/>
                <w:color w:val="000000"/>
              </w:rPr>
            </w:pPr>
            <w:r w:rsidRPr="00453289">
              <w:rPr>
                <w:rFonts w:ascii="Times New Roman" w:eastAsia="Times New Roman" w:hAnsi="Times New Roman" w:cs="Times New Roman"/>
                <w:color w:val="000000"/>
              </w:rPr>
              <w:t>Socioeconomic Sensitivity</w:t>
            </w:r>
          </w:p>
        </w:tc>
        <w:tc>
          <w:tcPr>
            <w:tcW w:w="1169" w:type="dxa"/>
            <w:tcBorders>
              <w:top w:val="nil"/>
              <w:left w:val="nil"/>
              <w:bottom w:val="single" w:sz="4" w:space="0" w:color="auto"/>
              <w:right w:val="single" w:sz="4" w:space="0" w:color="auto"/>
            </w:tcBorders>
            <w:shd w:val="clear" w:color="auto" w:fill="auto"/>
            <w:noWrap/>
            <w:vAlign w:val="bottom"/>
            <w:hideMark/>
          </w:tcPr>
          <w:p w14:paraId="3B1609F7" w14:textId="77777777" w:rsidR="00453289" w:rsidRPr="00453289" w:rsidRDefault="00453289" w:rsidP="00453289">
            <w:pPr>
              <w:spacing w:after="0" w:line="240" w:lineRule="auto"/>
              <w:jc w:val="right"/>
              <w:rPr>
                <w:rFonts w:ascii="Times New Roman" w:eastAsia="Times New Roman" w:hAnsi="Times New Roman" w:cs="Times New Roman"/>
                <w:color w:val="000000"/>
              </w:rPr>
            </w:pPr>
            <w:r w:rsidRPr="00453289">
              <w:rPr>
                <w:rFonts w:ascii="Times New Roman" w:eastAsia="Times New Roman" w:hAnsi="Times New Roman" w:cs="Times New Roman"/>
                <w:color w:val="000000"/>
              </w:rPr>
              <w:t>-0.03</w:t>
            </w:r>
          </w:p>
        </w:tc>
        <w:tc>
          <w:tcPr>
            <w:tcW w:w="900" w:type="dxa"/>
            <w:tcBorders>
              <w:top w:val="nil"/>
              <w:left w:val="nil"/>
              <w:bottom w:val="single" w:sz="4" w:space="0" w:color="auto"/>
              <w:right w:val="single" w:sz="4" w:space="0" w:color="auto"/>
            </w:tcBorders>
            <w:shd w:val="clear" w:color="auto" w:fill="auto"/>
            <w:noWrap/>
            <w:vAlign w:val="bottom"/>
            <w:hideMark/>
          </w:tcPr>
          <w:p w14:paraId="57892DCF" w14:textId="77777777" w:rsidR="00453289" w:rsidRPr="00453289" w:rsidRDefault="00453289" w:rsidP="00453289">
            <w:pPr>
              <w:spacing w:after="0" w:line="240" w:lineRule="auto"/>
              <w:jc w:val="right"/>
              <w:rPr>
                <w:rFonts w:ascii="Times New Roman" w:eastAsia="Times New Roman" w:hAnsi="Times New Roman" w:cs="Times New Roman"/>
                <w:color w:val="000000"/>
              </w:rPr>
            </w:pPr>
            <w:r w:rsidRPr="00453289">
              <w:rPr>
                <w:rFonts w:ascii="Times New Roman" w:eastAsia="Times New Roman" w:hAnsi="Times New Roman" w:cs="Times New Roman"/>
                <w:color w:val="000000"/>
              </w:rPr>
              <w:t>0.863</w:t>
            </w:r>
          </w:p>
        </w:tc>
      </w:tr>
      <w:tr w:rsidR="00453289" w:rsidRPr="00453289" w14:paraId="6E53AD9B" w14:textId="77777777" w:rsidTr="00453289">
        <w:trPr>
          <w:trHeight w:val="285"/>
        </w:trPr>
        <w:tc>
          <w:tcPr>
            <w:tcW w:w="1560" w:type="dxa"/>
            <w:vMerge/>
            <w:tcBorders>
              <w:top w:val="nil"/>
              <w:left w:val="single" w:sz="4" w:space="0" w:color="auto"/>
              <w:bottom w:val="single" w:sz="4" w:space="0" w:color="auto"/>
              <w:right w:val="single" w:sz="4" w:space="0" w:color="auto"/>
            </w:tcBorders>
            <w:vAlign w:val="center"/>
            <w:hideMark/>
          </w:tcPr>
          <w:p w14:paraId="1136871C" w14:textId="77777777" w:rsidR="00453289" w:rsidRPr="00453289" w:rsidRDefault="00453289" w:rsidP="00453289">
            <w:pPr>
              <w:spacing w:after="0" w:line="240" w:lineRule="auto"/>
              <w:rPr>
                <w:rFonts w:ascii="Times New Roman" w:eastAsia="Times New Roman" w:hAnsi="Times New Roman" w:cs="Times New Roman"/>
                <w:color w:val="000000"/>
              </w:rPr>
            </w:pPr>
          </w:p>
        </w:tc>
        <w:tc>
          <w:tcPr>
            <w:tcW w:w="2706" w:type="dxa"/>
            <w:tcBorders>
              <w:top w:val="nil"/>
              <w:left w:val="nil"/>
              <w:bottom w:val="single" w:sz="4" w:space="0" w:color="auto"/>
              <w:right w:val="single" w:sz="4" w:space="0" w:color="auto"/>
            </w:tcBorders>
            <w:shd w:val="clear" w:color="auto" w:fill="auto"/>
            <w:noWrap/>
            <w:vAlign w:val="bottom"/>
            <w:hideMark/>
          </w:tcPr>
          <w:p w14:paraId="73E9F6DD" w14:textId="77777777" w:rsidR="00453289" w:rsidRPr="00453289" w:rsidRDefault="00453289" w:rsidP="00453289">
            <w:pPr>
              <w:spacing w:after="0" w:line="240" w:lineRule="auto"/>
              <w:rPr>
                <w:rFonts w:ascii="Times New Roman" w:eastAsia="Times New Roman" w:hAnsi="Times New Roman" w:cs="Times New Roman"/>
                <w:color w:val="000000"/>
              </w:rPr>
            </w:pPr>
            <w:r w:rsidRPr="00453289">
              <w:rPr>
                <w:rFonts w:ascii="Times New Roman" w:eastAsia="Times New Roman" w:hAnsi="Times New Roman" w:cs="Times New Roman"/>
                <w:color w:val="000000"/>
              </w:rPr>
              <w:t>Ecological Sensitivity</w:t>
            </w:r>
          </w:p>
        </w:tc>
        <w:tc>
          <w:tcPr>
            <w:tcW w:w="3085" w:type="dxa"/>
            <w:tcBorders>
              <w:top w:val="nil"/>
              <w:left w:val="nil"/>
              <w:bottom w:val="single" w:sz="4" w:space="0" w:color="auto"/>
              <w:right w:val="single" w:sz="4" w:space="0" w:color="auto"/>
            </w:tcBorders>
            <w:shd w:val="clear" w:color="auto" w:fill="auto"/>
            <w:noWrap/>
            <w:vAlign w:val="bottom"/>
            <w:hideMark/>
          </w:tcPr>
          <w:p w14:paraId="71B0773D" w14:textId="77777777" w:rsidR="00453289" w:rsidRPr="00453289" w:rsidRDefault="00453289" w:rsidP="00453289">
            <w:pPr>
              <w:spacing w:after="0" w:line="240" w:lineRule="auto"/>
              <w:rPr>
                <w:rFonts w:ascii="Times New Roman" w:eastAsia="Times New Roman" w:hAnsi="Times New Roman" w:cs="Times New Roman"/>
                <w:color w:val="000000"/>
              </w:rPr>
            </w:pPr>
            <w:r w:rsidRPr="00453289">
              <w:rPr>
                <w:rFonts w:ascii="Times New Roman" w:eastAsia="Times New Roman" w:hAnsi="Times New Roman" w:cs="Times New Roman"/>
                <w:color w:val="000000"/>
              </w:rPr>
              <w:t>Socioeconomic Adaptive Capacity</w:t>
            </w:r>
          </w:p>
        </w:tc>
        <w:tc>
          <w:tcPr>
            <w:tcW w:w="1169" w:type="dxa"/>
            <w:tcBorders>
              <w:top w:val="nil"/>
              <w:left w:val="nil"/>
              <w:bottom w:val="single" w:sz="4" w:space="0" w:color="auto"/>
              <w:right w:val="single" w:sz="4" w:space="0" w:color="auto"/>
            </w:tcBorders>
            <w:shd w:val="clear" w:color="auto" w:fill="auto"/>
            <w:noWrap/>
            <w:vAlign w:val="bottom"/>
            <w:hideMark/>
          </w:tcPr>
          <w:p w14:paraId="19DB6236" w14:textId="77777777" w:rsidR="00453289" w:rsidRPr="00453289" w:rsidRDefault="00453289" w:rsidP="00453289">
            <w:pPr>
              <w:spacing w:after="0" w:line="240" w:lineRule="auto"/>
              <w:jc w:val="right"/>
              <w:rPr>
                <w:rFonts w:ascii="Times New Roman" w:eastAsia="Times New Roman" w:hAnsi="Times New Roman" w:cs="Times New Roman"/>
                <w:color w:val="000000"/>
              </w:rPr>
            </w:pPr>
            <w:r w:rsidRPr="00453289">
              <w:rPr>
                <w:rFonts w:ascii="Times New Roman" w:eastAsia="Times New Roman" w:hAnsi="Times New Roman" w:cs="Times New Roman"/>
                <w:color w:val="000000"/>
              </w:rPr>
              <w:t>-0.10</w:t>
            </w:r>
          </w:p>
        </w:tc>
        <w:tc>
          <w:tcPr>
            <w:tcW w:w="900" w:type="dxa"/>
            <w:tcBorders>
              <w:top w:val="nil"/>
              <w:left w:val="nil"/>
              <w:bottom w:val="single" w:sz="4" w:space="0" w:color="auto"/>
              <w:right w:val="single" w:sz="4" w:space="0" w:color="auto"/>
            </w:tcBorders>
            <w:shd w:val="clear" w:color="auto" w:fill="auto"/>
            <w:noWrap/>
            <w:vAlign w:val="bottom"/>
            <w:hideMark/>
          </w:tcPr>
          <w:p w14:paraId="10537F9F" w14:textId="77777777" w:rsidR="00453289" w:rsidRPr="00453289" w:rsidRDefault="00453289" w:rsidP="00453289">
            <w:pPr>
              <w:spacing w:after="0" w:line="240" w:lineRule="auto"/>
              <w:jc w:val="right"/>
              <w:rPr>
                <w:rFonts w:ascii="Times New Roman" w:eastAsia="Times New Roman" w:hAnsi="Times New Roman" w:cs="Times New Roman"/>
                <w:color w:val="000000"/>
              </w:rPr>
            </w:pPr>
            <w:r w:rsidRPr="00453289">
              <w:rPr>
                <w:rFonts w:ascii="Times New Roman" w:eastAsia="Times New Roman" w:hAnsi="Times New Roman" w:cs="Times New Roman"/>
                <w:color w:val="000000"/>
              </w:rPr>
              <w:t>0.610</w:t>
            </w:r>
          </w:p>
        </w:tc>
      </w:tr>
      <w:tr w:rsidR="00453289" w:rsidRPr="00453289" w14:paraId="2347D686" w14:textId="77777777" w:rsidTr="00453289">
        <w:trPr>
          <w:trHeight w:val="285"/>
        </w:trPr>
        <w:tc>
          <w:tcPr>
            <w:tcW w:w="1560" w:type="dxa"/>
            <w:vMerge/>
            <w:tcBorders>
              <w:top w:val="nil"/>
              <w:left w:val="single" w:sz="4" w:space="0" w:color="auto"/>
              <w:bottom w:val="single" w:sz="4" w:space="0" w:color="auto"/>
              <w:right w:val="single" w:sz="4" w:space="0" w:color="auto"/>
            </w:tcBorders>
            <w:vAlign w:val="center"/>
            <w:hideMark/>
          </w:tcPr>
          <w:p w14:paraId="1B381204" w14:textId="77777777" w:rsidR="00453289" w:rsidRPr="00453289" w:rsidRDefault="00453289" w:rsidP="00453289">
            <w:pPr>
              <w:spacing w:after="0" w:line="240" w:lineRule="auto"/>
              <w:rPr>
                <w:rFonts w:ascii="Times New Roman" w:eastAsia="Times New Roman" w:hAnsi="Times New Roman" w:cs="Times New Roman"/>
                <w:color w:val="000000"/>
              </w:rPr>
            </w:pPr>
          </w:p>
        </w:tc>
        <w:tc>
          <w:tcPr>
            <w:tcW w:w="2706" w:type="dxa"/>
            <w:tcBorders>
              <w:top w:val="nil"/>
              <w:left w:val="nil"/>
              <w:bottom w:val="single" w:sz="4" w:space="0" w:color="auto"/>
              <w:right w:val="single" w:sz="4" w:space="0" w:color="auto"/>
            </w:tcBorders>
            <w:shd w:val="clear" w:color="auto" w:fill="auto"/>
            <w:noWrap/>
            <w:vAlign w:val="bottom"/>
            <w:hideMark/>
          </w:tcPr>
          <w:p w14:paraId="5117DCEC" w14:textId="77777777" w:rsidR="00453289" w:rsidRPr="00453289" w:rsidRDefault="00453289" w:rsidP="00453289">
            <w:pPr>
              <w:spacing w:after="0" w:line="240" w:lineRule="auto"/>
              <w:rPr>
                <w:rFonts w:ascii="Times New Roman" w:eastAsia="Times New Roman" w:hAnsi="Times New Roman" w:cs="Times New Roman"/>
                <w:color w:val="000000"/>
              </w:rPr>
            </w:pPr>
            <w:r w:rsidRPr="00453289">
              <w:rPr>
                <w:rFonts w:ascii="Times New Roman" w:eastAsia="Times New Roman" w:hAnsi="Times New Roman" w:cs="Times New Roman"/>
                <w:color w:val="000000"/>
              </w:rPr>
              <w:t>Ecological Recovery Potential</w:t>
            </w:r>
          </w:p>
        </w:tc>
        <w:tc>
          <w:tcPr>
            <w:tcW w:w="3085" w:type="dxa"/>
            <w:tcBorders>
              <w:top w:val="nil"/>
              <w:left w:val="nil"/>
              <w:bottom w:val="single" w:sz="4" w:space="0" w:color="auto"/>
              <w:right w:val="single" w:sz="4" w:space="0" w:color="auto"/>
            </w:tcBorders>
            <w:shd w:val="clear" w:color="auto" w:fill="auto"/>
            <w:noWrap/>
            <w:vAlign w:val="bottom"/>
            <w:hideMark/>
          </w:tcPr>
          <w:p w14:paraId="1B832FCA" w14:textId="77777777" w:rsidR="00453289" w:rsidRPr="00453289" w:rsidRDefault="00453289" w:rsidP="00453289">
            <w:pPr>
              <w:spacing w:after="0" w:line="240" w:lineRule="auto"/>
              <w:rPr>
                <w:rFonts w:ascii="Times New Roman" w:eastAsia="Times New Roman" w:hAnsi="Times New Roman" w:cs="Times New Roman"/>
                <w:color w:val="000000"/>
              </w:rPr>
            </w:pPr>
            <w:r w:rsidRPr="00453289">
              <w:rPr>
                <w:rFonts w:ascii="Times New Roman" w:eastAsia="Times New Roman" w:hAnsi="Times New Roman" w:cs="Times New Roman"/>
                <w:color w:val="000000"/>
              </w:rPr>
              <w:t>Socioeconomic Exposure</w:t>
            </w:r>
          </w:p>
        </w:tc>
        <w:tc>
          <w:tcPr>
            <w:tcW w:w="1169" w:type="dxa"/>
            <w:tcBorders>
              <w:top w:val="nil"/>
              <w:left w:val="nil"/>
              <w:bottom w:val="single" w:sz="4" w:space="0" w:color="auto"/>
              <w:right w:val="single" w:sz="4" w:space="0" w:color="auto"/>
            </w:tcBorders>
            <w:shd w:val="clear" w:color="auto" w:fill="auto"/>
            <w:noWrap/>
            <w:vAlign w:val="bottom"/>
            <w:hideMark/>
          </w:tcPr>
          <w:p w14:paraId="12CD1AFF" w14:textId="77777777" w:rsidR="00453289" w:rsidRPr="00453289" w:rsidRDefault="00453289" w:rsidP="00453289">
            <w:pPr>
              <w:spacing w:after="0" w:line="240" w:lineRule="auto"/>
              <w:jc w:val="right"/>
              <w:rPr>
                <w:rFonts w:ascii="Times New Roman" w:eastAsia="Times New Roman" w:hAnsi="Times New Roman" w:cs="Times New Roman"/>
                <w:color w:val="000000"/>
              </w:rPr>
            </w:pPr>
            <w:r w:rsidRPr="00453289">
              <w:rPr>
                <w:rFonts w:ascii="Times New Roman" w:eastAsia="Times New Roman" w:hAnsi="Times New Roman" w:cs="Times New Roman"/>
                <w:color w:val="000000"/>
              </w:rPr>
              <w:t>-0.48</w:t>
            </w:r>
          </w:p>
        </w:tc>
        <w:tc>
          <w:tcPr>
            <w:tcW w:w="900" w:type="dxa"/>
            <w:tcBorders>
              <w:top w:val="nil"/>
              <w:left w:val="nil"/>
              <w:bottom w:val="single" w:sz="4" w:space="0" w:color="auto"/>
              <w:right w:val="single" w:sz="4" w:space="0" w:color="auto"/>
            </w:tcBorders>
            <w:shd w:val="clear" w:color="auto" w:fill="auto"/>
            <w:noWrap/>
            <w:vAlign w:val="bottom"/>
            <w:hideMark/>
          </w:tcPr>
          <w:p w14:paraId="61916E78" w14:textId="11B1463D" w:rsidR="00453289" w:rsidRPr="00453289" w:rsidRDefault="00453289" w:rsidP="00453289">
            <w:pPr>
              <w:spacing w:after="0" w:line="240" w:lineRule="auto"/>
              <w:jc w:val="right"/>
              <w:rPr>
                <w:rFonts w:ascii="Times New Roman" w:eastAsia="Times New Roman" w:hAnsi="Times New Roman" w:cs="Times New Roman"/>
                <w:color w:val="000000"/>
              </w:rPr>
            </w:pPr>
            <w:r w:rsidRPr="00453289">
              <w:rPr>
                <w:rFonts w:ascii="Times New Roman" w:eastAsia="Times New Roman" w:hAnsi="Times New Roman" w:cs="Times New Roman"/>
                <w:color w:val="000000"/>
              </w:rPr>
              <w:t>0.008</w:t>
            </w:r>
            <w:r>
              <w:rPr>
                <w:rFonts w:ascii="Times New Roman" w:eastAsia="Times New Roman" w:hAnsi="Times New Roman" w:cs="Times New Roman"/>
                <w:color w:val="000000"/>
              </w:rPr>
              <w:t>**</w:t>
            </w:r>
          </w:p>
        </w:tc>
      </w:tr>
      <w:tr w:rsidR="00453289" w:rsidRPr="00453289" w14:paraId="3FCA2CF2" w14:textId="77777777" w:rsidTr="00453289">
        <w:trPr>
          <w:trHeight w:val="285"/>
        </w:trPr>
        <w:tc>
          <w:tcPr>
            <w:tcW w:w="1560" w:type="dxa"/>
            <w:vMerge/>
            <w:tcBorders>
              <w:top w:val="nil"/>
              <w:left w:val="single" w:sz="4" w:space="0" w:color="auto"/>
              <w:bottom w:val="single" w:sz="4" w:space="0" w:color="auto"/>
              <w:right w:val="single" w:sz="4" w:space="0" w:color="auto"/>
            </w:tcBorders>
            <w:vAlign w:val="center"/>
            <w:hideMark/>
          </w:tcPr>
          <w:p w14:paraId="15FD9FDC" w14:textId="77777777" w:rsidR="00453289" w:rsidRPr="00453289" w:rsidRDefault="00453289" w:rsidP="00453289">
            <w:pPr>
              <w:spacing w:after="0" w:line="240" w:lineRule="auto"/>
              <w:rPr>
                <w:rFonts w:ascii="Times New Roman" w:eastAsia="Times New Roman" w:hAnsi="Times New Roman" w:cs="Times New Roman"/>
                <w:color w:val="000000"/>
              </w:rPr>
            </w:pPr>
          </w:p>
        </w:tc>
        <w:tc>
          <w:tcPr>
            <w:tcW w:w="2706" w:type="dxa"/>
            <w:tcBorders>
              <w:top w:val="nil"/>
              <w:left w:val="nil"/>
              <w:bottom w:val="single" w:sz="4" w:space="0" w:color="auto"/>
              <w:right w:val="single" w:sz="4" w:space="0" w:color="auto"/>
            </w:tcBorders>
            <w:shd w:val="clear" w:color="auto" w:fill="auto"/>
            <w:noWrap/>
            <w:vAlign w:val="bottom"/>
            <w:hideMark/>
          </w:tcPr>
          <w:p w14:paraId="3DEA71D8" w14:textId="77777777" w:rsidR="00453289" w:rsidRPr="00453289" w:rsidRDefault="00453289" w:rsidP="00453289">
            <w:pPr>
              <w:spacing w:after="0" w:line="240" w:lineRule="auto"/>
              <w:rPr>
                <w:rFonts w:ascii="Times New Roman" w:eastAsia="Times New Roman" w:hAnsi="Times New Roman" w:cs="Times New Roman"/>
                <w:color w:val="000000"/>
              </w:rPr>
            </w:pPr>
            <w:r w:rsidRPr="00453289">
              <w:rPr>
                <w:rFonts w:ascii="Times New Roman" w:eastAsia="Times New Roman" w:hAnsi="Times New Roman" w:cs="Times New Roman"/>
                <w:color w:val="000000"/>
              </w:rPr>
              <w:t>Ecological Recovery Potential</w:t>
            </w:r>
          </w:p>
        </w:tc>
        <w:tc>
          <w:tcPr>
            <w:tcW w:w="3085" w:type="dxa"/>
            <w:tcBorders>
              <w:top w:val="nil"/>
              <w:left w:val="nil"/>
              <w:bottom w:val="single" w:sz="4" w:space="0" w:color="auto"/>
              <w:right w:val="single" w:sz="4" w:space="0" w:color="auto"/>
            </w:tcBorders>
            <w:shd w:val="clear" w:color="auto" w:fill="auto"/>
            <w:noWrap/>
            <w:vAlign w:val="bottom"/>
            <w:hideMark/>
          </w:tcPr>
          <w:p w14:paraId="661E4AC7" w14:textId="77777777" w:rsidR="00453289" w:rsidRPr="00453289" w:rsidRDefault="00453289" w:rsidP="00453289">
            <w:pPr>
              <w:spacing w:after="0" w:line="240" w:lineRule="auto"/>
              <w:rPr>
                <w:rFonts w:ascii="Times New Roman" w:eastAsia="Times New Roman" w:hAnsi="Times New Roman" w:cs="Times New Roman"/>
                <w:color w:val="000000"/>
              </w:rPr>
            </w:pPr>
            <w:r w:rsidRPr="00453289">
              <w:rPr>
                <w:rFonts w:ascii="Times New Roman" w:eastAsia="Times New Roman" w:hAnsi="Times New Roman" w:cs="Times New Roman"/>
                <w:color w:val="000000"/>
              </w:rPr>
              <w:t>Socioeconomic Sensitivity</w:t>
            </w:r>
          </w:p>
        </w:tc>
        <w:tc>
          <w:tcPr>
            <w:tcW w:w="1169" w:type="dxa"/>
            <w:tcBorders>
              <w:top w:val="nil"/>
              <w:left w:val="nil"/>
              <w:bottom w:val="single" w:sz="4" w:space="0" w:color="auto"/>
              <w:right w:val="single" w:sz="4" w:space="0" w:color="auto"/>
            </w:tcBorders>
            <w:shd w:val="clear" w:color="auto" w:fill="auto"/>
            <w:noWrap/>
            <w:vAlign w:val="bottom"/>
            <w:hideMark/>
          </w:tcPr>
          <w:p w14:paraId="33278FEE" w14:textId="77777777" w:rsidR="00453289" w:rsidRPr="00453289" w:rsidRDefault="00453289" w:rsidP="00453289">
            <w:pPr>
              <w:spacing w:after="0" w:line="240" w:lineRule="auto"/>
              <w:jc w:val="right"/>
              <w:rPr>
                <w:rFonts w:ascii="Times New Roman" w:eastAsia="Times New Roman" w:hAnsi="Times New Roman" w:cs="Times New Roman"/>
                <w:color w:val="000000"/>
              </w:rPr>
            </w:pPr>
            <w:r w:rsidRPr="00453289">
              <w:rPr>
                <w:rFonts w:ascii="Times New Roman" w:eastAsia="Times New Roman" w:hAnsi="Times New Roman" w:cs="Times New Roman"/>
                <w:color w:val="000000"/>
              </w:rPr>
              <w:t>-0.28</w:t>
            </w:r>
          </w:p>
        </w:tc>
        <w:tc>
          <w:tcPr>
            <w:tcW w:w="900" w:type="dxa"/>
            <w:tcBorders>
              <w:top w:val="nil"/>
              <w:left w:val="nil"/>
              <w:bottom w:val="single" w:sz="4" w:space="0" w:color="auto"/>
              <w:right w:val="single" w:sz="4" w:space="0" w:color="auto"/>
            </w:tcBorders>
            <w:shd w:val="clear" w:color="auto" w:fill="auto"/>
            <w:noWrap/>
            <w:vAlign w:val="bottom"/>
            <w:hideMark/>
          </w:tcPr>
          <w:p w14:paraId="0FC97CEC" w14:textId="77777777" w:rsidR="00453289" w:rsidRPr="00453289" w:rsidRDefault="00453289" w:rsidP="00453289">
            <w:pPr>
              <w:spacing w:after="0" w:line="240" w:lineRule="auto"/>
              <w:jc w:val="right"/>
              <w:rPr>
                <w:rFonts w:ascii="Times New Roman" w:eastAsia="Times New Roman" w:hAnsi="Times New Roman" w:cs="Times New Roman"/>
                <w:color w:val="000000"/>
              </w:rPr>
            </w:pPr>
            <w:r w:rsidRPr="00453289">
              <w:rPr>
                <w:rFonts w:ascii="Times New Roman" w:eastAsia="Times New Roman" w:hAnsi="Times New Roman" w:cs="Times New Roman"/>
                <w:color w:val="000000"/>
              </w:rPr>
              <w:t>0.133</w:t>
            </w:r>
          </w:p>
        </w:tc>
      </w:tr>
      <w:tr w:rsidR="00453289" w:rsidRPr="00453289" w14:paraId="26EC36BD" w14:textId="77777777" w:rsidTr="00453289">
        <w:trPr>
          <w:trHeight w:val="285"/>
        </w:trPr>
        <w:tc>
          <w:tcPr>
            <w:tcW w:w="1560" w:type="dxa"/>
            <w:vMerge/>
            <w:tcBorders>
              <w:top w:val="nil"/>
              <w:left w:val="single" w:sz="4" w:space="0" w:color="auto"/>
              <w:bottom w:val="single" w:sz="4" w:space="0" w:color="auto"/>
              <w:right w:val="single" w:sz="4" w:space="0" w:color="auto"/>
            </w:tcBorders>
            <w:vAlign w:val="center"/>
            <w:hideMark/>
          </w:tcPr>
          <w:p w14:paraId="4A2B1721" w14:textId="77777777" w:rsidR="00453289" w:rsidRPr="00453289" w:rsidRDefault="00453289" w:rsidP="00453289">
            <w:pPr>
              <w:spacing w:after="0" w:line="240" w:lineRule="auto"/>
              <w:rPr>
                <w:rFonts w:ascii="Times New Roman" w:eastAsia="Times New Roman" w:hAnsi="Times New Roman" w:cs="Times New Roman"/>
                <w:color w:val="000000"/>
              </w:rPr>
            </w:pPr>
          </w:p>
        </w:tc>
        <w:tc>
          <w:tcPr>
            <w:tcW w:w="2706" w:type="dxa"/>
            <w:tcBorders>
              <w:top w:val="nil"/>
              <w:left w:val="nil"/>
              <w:bottom w:val="single" w:sz="4" w:space="0" w:color="auto"/>
              <w:right w:val="single" w:sz="4" w:space="0" w:color="auto"/>
            </w:tcBorders>
            <w:shd w:val="clear" w:color="auto" w:fill="auto"/>
            <w:noWrap/>
            <w:vAlign w:val="bottom"/>
            <w:hideMark/>
          </w:tcPr>
          <w:p w14:paraId="7223374F" w14:textId="77777777" w:rsidR="00453289" w:rsidRPr="00453289" w:rsidRDefault="00453289" w:rsidP="00453289">
            <w:pPr>
              <w:spacing w:after="0" w:line="240" w:lineRule="auto"/>
              <w:rPr>
                <w:rFonts w:ascii="Times New Roman" w:eastAsia="Times New Roman" w:hAnsi="Times New Roman" w:cs="Times New Roman"/>
                <w:color w:val="000000"/>
              </w:rPr>
            </w:pPr>
            <w:r w:rsidRPr="00453289">
              <w:rPr>
                <w:rFonts w:ascii="Times New Roman" w:eastAsia="Times New Roman" w:hAnsi="Times New Roman" w:cs="Times New Roman"/>
                <w:color w:val="000000"/>
              </w:rPr>
              <w:t>Ecological Recovery Potential</w:t>
            </w:r>
          </w:p>
        </w:tc>
        <w:tc>
          <w:tcPr>
            <w:tcW w:w="3085" w:type="dxa"/>
            <w:tcBorders>
              <w:top w:val="nil"/>
              <w:left w:val="nil"/>
              <w:bottom w:val="single" w:sz="4" w:space="0" w:color="auto"/>
              <w:right w:val="single" w:sz="4" w:space="0" w:color="auto"/>
            </w:tcBorders>
            <w:shd w:val="clear" w:color="auto" w:fill="auto"/>
            <w:noWrap/>
            <w:vAlign w:val="bottom"/>
            <w:hideMark/>
          </w:tcPr>
          <w:p w14:paraId="4C0DC83C" w14:textId="77777777" w:rsidR="00453289" w:rsidRPr="00453289" w:rsidRDefault="00453289" w:rsidP="00453289">
            <w:pPr>
              <w:spacing w:after="0" w:line="240" w:lineRule="auto"/>
              <w:rPr>
                <w:rFonts w:ascii="Times New Roman" w:eastAsia="Times New Roman" w:hAnsi="Times New Roman" w:cs="Times New Roman"/>
                <w:color w:val="000000"/>
              </w:rPr>
            </w:pPr>
            <w:r w:rsidRPr="00453289">
              <w:rPr>
                <w:rFonts w:ascii="Times New Roman" w:eastAsia="Times New Roman" w:hAnsi="Times New Roman" w:cs="Times New Roman"/>
                <w:color w:val="000000"/>
              </w:rPr>
              <w:t>Socioeconomic Adaptive Capacity</w:t>
            </w:r>
          </w:p>
        </w:tc>
        <w:tc>
          <w:tcPr>
            <w:tcW w:w="1169" w:type="dxa"/>
            <w:tcBorders>
              <w:top w:val="nil"/>
              <w:left w:val="nil"/>
              <w:bottom w:val="single" w:sz="4" w:space="0" w:color="auto"/>
              <w:right w:val="single" w:sz="4" w:space="0" w:color="auto"/>
            </w:tcBorders>
            <w:shd w:val="clear" w:color="auto" w:fill="auto"/>
            <w:noWrap/>
            <w:vAlign w:val="bottom"/>
            <w:hideMark/>
          </w:tcPr>
          <w:p w14:paraId="47C78D6C" w14:textId="77777777" w:rsidR="00453289" w:rsidRPr="00453289" w:rsidRDefault="00453289" w:rsidP="00453289">
            <w:pPr>
              <w:spacing w:after="0" w:line="240" w:lineRule="auto"/>
              <w:jc w:val="right"/>
              <w:rPr>
                <w:rFonts w:ascii="Times New Roman" w:eastAsia="Times New Roman" w:hAnsi="Times New Roman" w:cs="Times New Roman"/>
                <w:color w:val="000000"/>
              </w:rPr>
            </w:pPr>
            <w:r w:rsidRPr="00453289">
              <w:rPr>
                <w:rFonts w:ascii="Times New Roman" w:eastAsia="Times New Roman" w:hAnsi="Times New Roman" w:cs="Times New Roman"/>
                <w:color w:val="000000"/>
              </w:rPr>
              <w:t>0.09</w:t>
            </w:r>
          </w:p>
        </w:tc>
        <w:tc>
          <w:tcPr>
            <w:tcW w:w="900" w:type="dxa"/>
            <w:tcBorders>
              <w:top w:val="nil"/>
              <w:left w:val="nil"/>
              <w:bottom w:val="single" w:sz="4" w:space="0" w:color="auto"/>
              <w:right w:val="single" w:sz="4" w:space="0" w:color="auto"/>
            </w:tcBorders>
            <w:shd w:val="clear" w:color="auto" w:fill="auto"/>
            <w:noWrap/>
            <w:vAlign w:val="bottom"/>
            <w:hideMark/>
          </w:tcPr>
          <w:p w14:paraId="4D894A17" w14:textId="77777777" w:rsidR="00453289" w:rsidRPr="00453289" w:rsidRDefault="00453289" w:rsidP="00453289">
            <w:pPr>
              <w:spacing w:after="0" w:line="240" w:lineRule="auto"/>
              <w:jc w:val="right"/>
              <w:rPr>
                <w:rFonts w:ascii="Times New Roman" w:eastAsia="Times New Roman" w:hAnsi="Times New Roman" w:cs="Times New Roman"/>
                <w:color w:val="000000"/>
              </w:rPr>
            </w:pPr>
            <w:r w:rsidRPr="00453289">
              <w:rPr>
                <w:rFonts w:ascii="Times New Roman" w:eastAsia="Times New Roman" w:hAnsi="Times New Roman" w:cs="Times New Roman"/>
                <w:color w:val="000000"/>
              </w:rPr>
              <w:t>0.634</w:t>
            </w:r>
          </w:p>
        </w:tc>
      </w:tr>
    </w:tbl>
    <w:p w14:paraId="66BB6277" w14:textId="77777777" w:rsidR="00453289" w:rsidRDefault="00453289" w:rsidP="002638D7">
      <w:pPr>
        <w:pStyle w:val="NormalWeb"/>
        <w:shd w:val="clear" w:color="auto" w:fill="FFFFFF"/>
        <w:spacing w:before="0" w:beforeAutospacing="0" w:after="0" w:afterAutospacing="0" w:line="480" w:lineRule="auto"/>
        <w:textAlignment w:val="baseline"/>
        <w:rPr>
          <w:szCs w:val="22"/>
        </w:rPr>
      </w:pPr>
    </w:p>
    <w:p w14:paraId="586A9378" w14:textId="77777777" w:rsidR="00F325CD" w:rsidRDefault="00F325CD" w:rsidP="00AC1A32">
      <w:pPr>
        <w:pStyle w:val="NormalWeb"/>
        <w:suppressLineNumbers/>
        <w:shd w:val="clear" w:color="auto" w:fill="FFFFFF"/>
        <w:spacing w:before="0" w:beforeAutospacing="0" w:after="0" w:afterAutospacing="0"/>
        <w:textAlignment w:val="baseline"/>
        <w:rPr>
          <w:szCs w:val="22"/>
        </w:rPr>
      </w:pPr>
    </w:p>
    <w:p w14:paraId="28529160" w14:textId="5B8E2249" w:rsidR="00F325CD" w:rsidRDefault="00F325CD" w:rsidP="00AC1A32">
      <w:pPr>
        <w:suppressLineNumbers/>
        <w:spacing w:after="0" w:line="240" w:lineRule="auto"/>
      </w:pPr>
    </w:p>
    <w:p w14:paraId="76C6367D" w14:textId="77777777" w:rsidR="00F325CD" w:rsidRPr="002E4DF7" w:rsidRDefault="00F325CD" w:rsidP="00AC1A32">
      <w:pPr>
        <w:suppressLineNumbers/>
        <w:spacing w:after="0" w:line="240" w:lineRule="auto"/>
      </w:pPr>
    </w:p>
    <w:p w14:paraId="76B33E0A" w14:textId="1F319553" w:rsidR="002A39C8" w:rsidRDefault="003B30D5" w:rsidP="002638D7">
      <w:pPr>
        <w:pStyle w:val="Heading2"/>
        <w:spacing w:line="480" w:lineRule="auto"/>
      </w:pPr>
      <w:bookmarkStart w:id="37" w:name="_Toc534644627"/>
      <w:r>
        <w:t xml:space="preserve">C. </w:t>
      </w:r>
      <w:r w:rsidR="00F35118" w:rsidRPr="00F35118">
        <w:t xml:space="preserve">Coefficients of </w:t>
      </w:r>
      <w:r w:rsidR="002E4DF7">
        <w:t>V</w:t>
      </w:r>
      <w:r w:rsidR="00F35118" w:rsidRPr="00F35118">
        <w:t>ariation</w:t>
      </w:r>
      <w:bookmarkEnd w:id="37"/>
    </w:p>
    <w:p w14:paraId="52F52DE0" w14:textId="4DE9C00A" w:rsidR="00F35118" w:rsidRDefault="00F35118" w:rsidP="002638D7">
      <w:pPr>
        <w:pStyle w:val="NormalWeb"/>
        <w:shd w:val="clear" w:color="auto" w:fill="FFFFFF"/>
        <w:spacing w:before="0" w:beforeAutospacing="0" w:after="0" w:afterAutospacing="0" w:line="480" w:lineRule="auto"/>
        <w:textAlignment w:val="baseline"/>
        <w:rPr>
          <w:szCs w:val="22"/>
        </w:rPr>
      </w:pPr>
      <w:r>
        <w:rPr>
          <w:szCs w:val="22"/>
        </w:rPr>
        <w:lastRenderedPageBreak/>
        <w:t>We calculated the coefficients of variation for the different components of social-ecological vulnerability (Table S2</w:t>
      </w:r>
      <w:r w:rsidR="001A247A">
        <w:rPr>
          <w:szCs w:val="22"/>
        </w:rPr>
        <w:t>2</w:t>
      </w:r>
      <w:r>
        <w:rPr>
          <w:szCs w:val="22"/>
        </w:rPr>
        <w:t>) and for the individual variables comprising each component (Table S2</w:t>
      </w:r>
      <w:r w:rsidR="001A247A">
        <w:rPr>
          <w:szCs w:val="22"/>
        </w:rPr>
        <w:t>3</w:t>
      </w:r>
      <w:r>
        <w:rPr>
          <w:szCs w:val="22"/>
        </w:rPr>
        <w:t xml:space="preserve">). </w:t>
      </w:r>
    </w:p>
    <w:p w14:paraId="7B0415AC" w14:textId="30E97DCE" w:rsidR="00103F1D" w:rsidRDefault="00103F1D" w:rsidP="002638D7">
      <w:pPr>
        <w:pStyle w:val="NormalWeb"/>
        <w:shd w:val="clear" w:color="auto" w:fill="FFFFFF"/>
        <w:spacing w:before="0" w:beforeAutospacing="0" w:after="0" w:afterAutospacing="0" w:line="480" w:lineRule="auto"/>
        <w:textAlignment w:val="baseline"/>
        <w:rPr>
          <w:szCs w:val="22"/>
        </w:rPr>
      </w:pPr>
      <w:r>
        <w:rPr>
          <w:b/>
          <w:szCs w:val="22"/>
        </w:rPr>
        <w:t xml:space="preserve">Table </w:t>
      </w:r>
      <w:r w:rsidR="002A39C8">
        <w:rPr>
          <w:b/>
          <w:szCs w:val="22"/>
        </w:rPr>
        <w:t>S2</w:t>
      </w:r>
      <w:r w:rsidR="001A247A">
        <w:rPr>
          <w:b/>
          <w:szCs w:val="22"/>
        </w:rPr>
        <w:t>2</w:t>
      </w:r>
      <w:r w:rsidR="003B30D5">
        <w:rPr>
          <w:b/>
          <w:szCs w:val="22"/>
        </w:rPr>
        <w:t>.</w:t>
      </w:r>
      <w:r w:rsidR="002A39C8">
        <w:rPr>
          <w:b/>
          <w:szCs w:val="22"/>
        </w:rPr>
        <w:t xml:space="preserve"> </w:t>
      </w:r>
      <w:r w:rsidR="002A39C8">
        <w:rPr>
          <w:szCs w:val="22"/>
        </w:rPr>
        <w:t>Coefficients of variation for each component of vulnerability.</w:t>
      </w:r>
    </w:p>
    <w:p w14:paraId="46AC9EE9" w14:textId="77777777" w:rsidR="000034A6" w:rsidRPr="00FC61FB" w:rsidRDefault="000034A6" w:rsidP="004903A1">
      <w:pPr>
        <w:pStyle w:val="NormalWeb"/>
        <w:suppressLineNumbers/>
        <w:shd w:val="clear" w:color="auto" w:fill="FFFFFF"/>
        <w:spacing w:before="0" w:beforeAutospacing="0" w:after="0" w:afterAutospacing="0"/>
        <w:textAlignment w:val="baseline"/>
        <w:rPr>
          <w:b/>
          <w:szCs w:val="22"/>
        </w:rPr>
      </w:pPr>
    </w:p>
    <w:tbl>
      <w:tblPr>
        <w:tblW w:w="5405" w:type="dxa"/>
        <w:tblLook w:val="04A0" w:firstRow="1" w:lastRow="0" w:firstColumn="1" w:lastColumn="0" w:noHBand="0" w:noVBand="1"/>
      </w:tblPr>
      <w:tblGrid>
        <w:gridCol w:w="805"/>
        <w:gridCol w:w="2160"/>
        <w:gridCol w:w="2440"/>
      </w:tblGrid>
      <w:tr w:rsidR="002A39C8" w14:paraId="50E2E7C1" w14:textId="77777777" w:rsidTr="002A39C8">
        <w:trPr>
          <w:trHeight w:val="288"/>
        </w:trPr>
        <w:tc>
          <w:tcPr>
            <w:tcW w:w="805" w:type="dxa"/>
            <w:tcBorders>
              <w:top w:val="single" w:sz="4" w:space="0" w:color="auto"/>
              <w:left w:val="single" w:sz="4" w:space="0" w:color="auto"/>
              <w:bottom w:val="single" w:sz="4" w:space="0" w:color="auto"/>
              <w:right w:val="single" w:sz="4" w:space="0" w:color="auto"/>
            </w:tcBorders>
            <w:noWrap/>
            <w:vAlign w:val="bottom"/>
            <w:hideMark/>
          </w:tcPr>
          <w:p w14:paraId="2B1FEEE0" w14:textId="77777777" w:rsidR="002A39C8" w:rsidRDefault="002A39C8" w:rsidP="00A771F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Realm</w:t>
            </w:r>
          </w:p>
        </w:tc>
        <w:tc>
          <w:tcPr>
            <w:tcW w:w="2160" w:type="dxa"/>
            <w:tcBorders>
              <w:top w:val="single" w:sz="4" w:space="0" w:color="auto"/>
              <w:left w:val="nil"/>
              <w:bottom w:val="single" w:sz="4" w:space="0" w:color="auto"/>
              <w:right w:val="single" w:sz="4" w:space="0" w:color="auto"/>
            </w:tcBorders>
            <w:noWrap/>
            <w:vAlign w:val="bottom"/>
            <w:hideMark/>
          </w:tcPr>
          <w:p w14:paraId="031BDDEC" w14:textId="77777777" w:rsidR="002A39C8" w:rsidRDefault="002A39C8" w:rsidP="00A771F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Component</w:t>
            </w:r>
          </w:p>
        </w:tc>
        <w:tc>
          <w:tcPr>
            <w:tcW w:w="2440" w:type="dxa"/>
            <w:tcBorders>
              <w:top w:val="single" w:sz="4" w:space="0" w:color="auto"/>
              <w:left w:val="nil"/>
              <w:bottom w:val="single" w:sz="4" w:space="0" w:color="auto"/>
              <w:right w:val="single" w:sz="4" w:space="0" w:color="auto"/>
            </w:tcBorders>
            <w:noWrap/>
            <w:vAlign w:val="bottom"/>
            <w:hideMark/>
          </w:tcPr>
          <w:p w14:paraId="02ECC8E0" w14:textId="77777777" w:rsidR="002A39C8" w:rsidRDefault="002A39C8" w:rsidP="00A771F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Coefficient of Variation</w:t>
            </w:r>
          </w:p>
        </w:tc>
      </w:tr>
      <w:tr w:rsidR="002A39C8" w14:paraId="74E7BB6F" w14:textId="77777777" w:rsidTr="002A39C8">
        <w:trPr>
          <w:trHeight w:val="521"/>
        </w:trPr>
        <w:tc>
          <w:tcPr>
            <w:tcW w:w="805" w:type="dxa"/>
            <w:vMerge w:val="restart"/>
            <w:tcBorders>
              <w:top w:val="nil"/>
              <w:left w:val="single" w:sz="4" w:space="0" w:color="auto"/>
              <w:right w:val="single" w:sz="4" w:space="0" w:color="auto"/>
            </w:tcBorders>
            <w:noWrap/>
            <w:textDirection w:val="btLr"/>
            <w:vAlign w:val="center"/>
            <w:hideMark/>
          </w:tcPr>
          <w:p w14:paraId="2BE1C1AA" w14:textId="77777777" w:rsidR="002A39C8" w:rsidRDefault="002A39C8" w:rsidP="00A771F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Ecological</w:t>
            </w:r>
          </w:p>
        </w:tc>
        <w:tc>
          <w:tcPr>
            <w:tcW w:w="2160" w:type="dxa"/>
            <w:tcBorders>
              <w:top w:val="nil"/>
              <w:left w:val="nil"/>
              <w:bottom w:val="single" w:sz="4" w:space="0" w:color="auto"/>
              <w:right w:val="single" w:sz="4" w:space="0" w:color="auto"/>
            </w:tcBorders>
            <w:noWrap/>
            <w:vAlign w:val="center"/>
            <w:hideMark/>
          </w:tcPr>
          <w:p w14:paraId="0ECF6C7B" w14:textId="77777777" w:rsidR="002A39C8" w:rsidRDefault="002A39C8" w:rsidP="002A39C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Exposure</w:t>
            </w:r>
          </w:p>
        </w:tc>
        <w:tc>
          <w:tcPr>
            <w:tcW w:w="2440" w:type="dxa"/>
            <w:tcBorders>
              <w:top w:val="nil"/>
              <w:left w:val="nil"/>
              <w:bottom w:val="single" w:sz="4" w:space="0" w:color="auto"/>
              <w:right w:val="single" w:sz="4" w:space="0" w:color="auto"/>
            </w:tcBorders>
            <w:noWrap/>
            <w:vAlign w:val="bottom"/>
            <w:hideMark/>
          </w:tcPr>
          <w:p w14:paraId="6ADB2A04" w14:textId="586D2EB9" w:rsidR="002A39C8" w:rsidRDefault="000B5E55" w:rsidP="00A771F2">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15</w:t>
            </w:r>
          </w:p>
        </w:tc>
      </w:tr>
      <w:tr w:rsidR="002A39C8" w14:paraId="2DF0DF3B" w14:textId="77777777" w:rsidTr="002A39C8">
        <w:trPr>
          <w:trHeight w:val="530"/>
        </w:trPr>
        <w:tc>
          <w:tcPr>
            <w:tcW w:w="0" w:type="auto"/>
            <w:vMerge/>
            <w:tcBorders>
              <w:left w:val="single" w:sz="4" w:space="0" w:color="auto"/>
              <w:right w:val="single" w:sz="4" w:space="0" w:color="auto"/>
            </w:tcBorders>
            <w:vAlign w:val="center"/>
            <w:hideMark/>
          </w:tcPr>
          <w:p w14:paraId="790E8563" w14:textId="77777777" w:rsidR="002A39C8" w:rsidRDefault="002A39C8" w:rsidP="00A771F2">
            <w:pPr>
              <w:spacing w:after="0"/>
              <w:rPr>
                <w:rFonts w:ascii="Times New Roman" w:eastAsia="Times New Roman" w:hAnsi="Times New Roman" w:cs="Times New Roman"/>
                <w:color w:val="000000"/>
              </w:rPr>
            </w:pPr>
          </w:p>
        </w:tc>
        <w:tc>
          <w:tcPr>
            <w:tcW w:w="2160" w:type="dxa"/>
            <w:tcBorders>
              <w:top w:val="single" w:sz="4" w:space="0" w:color="auto"/>
              <w:left w:val="single" w:sz="4" w:space="0" w:color="auto"/>
              <w:bottom w:val="single" w:sz="4" w:space="0" w:color="auto"/>
              <w:right w:val="single" w:sz="4" w:space="0" w:color="auto"/>
            </w:tcBorders>
            <w:noWrap/>
            <w:vAlign w:val="center"/>
            <w:hideMark/>
          </w:tcPr>
          <w:p w14:paraId="3D200EBE" w14:textId="77777777" w:rsidR="002A39C8" w:rsidRDefault="002A39C8" w:rsidP="002A39C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Sensitivity</w:t>
            </w:r>
          </w:p>
        </w:tc>
        <w:tc>
          <w:tcPr>
            <w:tcW w:w="2440" w:type="dxa"/>
            <w:tcBorders>
              <w:top w:val="nil"/>
              <w:left w:val="nil"/>
              <w:bottom w:val="single" w:sz="4" w:space="0" w:color="auto"/>
              <w:right w:val="single" w:sz="4" w:space="0" w:color="auto"/>
            </w:tcBorders>
            <w:noWrap/>
            <w:vAlign w:val="bottom"/>
            <w:hideMark/>
          </w:tcPr>
          <w:p w14:paraId="336B1427" w14:textId="686A3F9A" w:rsidR="002A39C8" w:rsidRDefault="002A39C8" w:rsidP="00A771F2">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32</w:t>
            </w:r>
          </w:p>
        </w:tc>
      </w:tr>
      <w:tr w:rsidR="002A39C8" w14:paraId="1805B960" w14:textId="77777777" w:rsidTr="002A39C8">
        <w:trPr>
          <w:trHeight w:val="620"/>
        </w:trPr>
        <w:tc>
          <w:tcPr>
            <w:tcW w:w="0" w:type="auto"/>
            <w:vMerge/>
            <w:tcBorders>
              <w:left w:val="single" w:sz="4" w:space="0" w:color="auto"/>
              <w:bottom w:val="single" w:sz="4" w:space="0" w:color="auto"/>
              <w:right w:val="single" w:sz="4" w:space="0" w:color="auto"/>
            </w:tcBorders>
            <w:vAlign w:val="center"/>
            <w:hideMark/>
          </w:tcPr>
          <w:p w14:paraId="0CB0A3B8" w14:textId="77777777" w:rsidR="002A39C8" w:rsidRDefault="002A39C8" w:rsidP="00A771F2">
            <w:pPr>
              <w:spacing w:after="0"/>
              <w:rPr>
                <w:rFonts w:ascii="Times New Roman" w:eastAsia="Times New Roman" w:hAnsi="Times New Roman" w:cs="Times New Roman"/>
                <w:color w:val="000000"/>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F856FAE" w14:textId="79DDBF67" w:rsidR="002A39C8" w:rsidRDefault="002A39C8" w:rsidP="002A39C8">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Recovery Potential</w:t>
            </w:r>
          </w:p>
        </w:tc>
        <w:tc>
          <w:tcPr>
            <w:tcW w:w="2440" w:type="dxa"/>
            <w:tcBorders>
              <w:top w:val="nil"/>
              <w:left w:val="nil"/>
              <w:bottom w:val="single" w:sz="4" w:space="0" w:color="auto"/>
              <w:right w:val="single" w:sz="4" w:space="0" w:color="auto"/>
            </w:tcBorders>
            <w:noWrap/>
            <w:vAlign w:val="bottom"/>
            <w:hideMark/>
          </w:tcPr>
          <w:p w14:paraId="27483428" w14:textId="2141BF53" w:rsidR="002A39C8" w:rsidRDefault="002A39C8" w:rsidP="00A771F2">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w:t>
            </w:r>
            <w:r w:rsidR="007060E8">
              <w:rPr>
                <w:rFonts w:ascii="Times New Roman" w:eastAsia="Times New Roman" w:hAnsi="Times New Roman" w:cs="Times New Roman"/>
                <w:color w:val="000000"/>
              </w:rPr>
              <w:t>8</w:t>
            </w:r>
          </w:p>
        </w:tc>
      </w:tr>
      <w:tr w:rsidR="002A39C8" w14:paraId="2898A8C6" w14:textId="77777777" w:rsidTr="002A39C8">
        <w:trPr>
          <w:trHeight w:val="521"/>
        </w:trPr>
        <w:tc>
          <w:tcPr>
            <w:tcW w:w="0" w:type="auto"/>
            <w:vMerge w:val="restart"/>
            <w:tcBorders>
              <w:top w:val="nil"/>
              <w:left w:val="single" w:sz="4" w:space="0" w:color="auto"/>
              <w:right w:val="single" w:sz="4" w:space="0" w:color="auto"/>
            </w:tcBorders>
            <w:textDirection w:val="btLr"/>
            <w:vAlign w:val="center"/>
            <w:hideMark/>
          </w:tcPr>
          <w:p w14:paraId="2EA55F5C" w14:textId="51CBB0DE" w:rsidR="002A39C8" w:rsidRDefault="002A39C8" w:rsidP="002A39C8">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Socioeconomic</w:t>
            </w:r>
          </w:p>
        </w:tc>
        <w:tc>
          <w:tcPr>
            <w:tcW w:w="2160" w:type="dxa"/>
            <w:tcBorders>
              <w:top w:val="nil"/>
              <w:left w:val="single" w:sz="4" w:space="0" w:color="auto"/>
              <w:bottom w:val="single" w:sz="4" w:space="0" w:color="auto"/>
              <w:right w:val="single" w:sz="4" w:space="0" w:color="auto"/>
            </w:tcBorders>
            <w:noWrap/>
            <w:vAlign w:val="center"/>
            <w:hideMark/>
          </w:tcPr>
          <w:p w14:paraId="19480AD7" w14:textId="09F2528A" w:rsidR="002A39C8" w:rsidRDefault="002A39C8" w:rsidP="002A39C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Exposure</w:t>
            </w:r>
          </w:p>
        </w:tc>
        <w:tc>
          <w:tcPr>
            <w:tcW w:w="2440" w:type="dxa"/>
            <w:tcBorders>
              <w:top w:val="nil"/>
              <w:left w:val="nil"/>
              <w:bottom w:val="single" w:sz="4" w:space="0" w:color="auto"/>
              <w:right w:val="single" w:sz="4" w:space="0" w:color="auto"/>
            </w:tcBorders>
            <w:noWrap/>
            <w:vAlign w:val="bottom"/>
            <w:hideMark/>
          </w:tcPr>
          <w:p w14:paraId="260BAA80" w14:textId="1C186314" w:rsidR="002A39C8" w:rsidRDefault="00255547" w:rsidP="002A39C8">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8</w:t>
            </w:r>
          </w:p>
        </w:tc>
      </w:tr>
      <w:tr w:rsidR="002A39C8" w14:paraId="12941577" w14:textId="77777777" w:rsidTr="002A39C8">
        <w:trPr>
          <w:trHeight w:val="512"/>
        </w:trPr>
        <w:tc>
          <w:tcPr>
            <w:tcW w:w="0" w:type="auto"/>
            <w:vMerge/>
            <w:tcBorders>
              <w:left w:val="single" w:sz="4" w:space="0" w:color="auto"/>
              <w:right w:val="single" w:sz="4" w:space="0" w:color="auto"/>
            </w:tcBorders>
            <w:vAlign w:val="center"/>
            <w:hideMark/>
          </w:tcPr>
          <w:p w14:paraId="038F7738" w14:textId="77777777" w:rsidR="002A39C8" w:rsidRDefault="002A39C8" w:rsidP="002A39C8">
            <w:pPr>
              <w:spacing w:after="0"/>
              <w:rPr>
                <w:rFonts w:ascii="Times New Roman" w:eastAsia="Times New Roman" w:hAnsi="Times New Roman" w:cs="Times New Roman"/>
                <w:color w:val="000000"/>
              </w:rPr>
            </w:pPr>
          </w:p>
        </w:tc>
        <w:tc>
          <w:tcPr>
            <w:tcW w:w="0" w:type="auto"/>
            <w:tcBorders>
              <w:top w:val="nil"/>
              <w:left w:val="single" w:sz="4" w:space="0" w:color="auto"/>
              <w:bottom w:val="single" w:sz="4" w:space="0" w:color="auto"/>
              <w:right w:val="single" w:sz="4" w:space="0" w:color="auto"/>
            </w:tcBorders>
            <w:vAlign w:val="center"/>
            <w:hideMark/>
          </w:tcPr>
          <w:p w14:paraId="31DD572B" w14:textId="77DAC854" w:rsidR="002A39C8" w:rsidRDefault="002A39C8" w:rsidP="002A39C8">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Sensitivity</w:t>
            </w:r>
          </w:p>
        </w:tc>
        <w:tc>
          <w:tcPr>
            <w:tcW w:w="2440" w:type="dxa"/>
            <w:tcBorders>
              <w:top w:val="nil"/>
              <w:left w:val="nil"/>
              <w:bottom w:val="single" w:sz="4" w:space="0" w:color="auto"/>
              <w:right w:val="single" w:sz="4" w:space="0" w:color="auto"/>
            </w:tcBorders>
            <w:noWrap/>
            <w:vAlign w:val="bottom"/>
            <w:hideMark/>
          </w:tcPr>
          <w:p w14:paraId="43619B6A" w14:textId="3F12CBB0" w:rsidR="002A39C8" w:rsidRDefault="007060E8" w:rsidP="002A39C8">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48</w:t>
            </w:r>
          </w:p>
        </w:tc>
      </w:tr>
      <w:tr w:rsidR="002A39C8" w14:paraId="462B1AC5" w14:textId="77777777" w:rsidTr="002A39C8">
        <w:trPr>
          <w:trHeight w:val="620"/>
        </w:trPr>
        <w:tc>
          <w:tcPr>
            <w:tcW w:w="0" w:type="auto"/>
            <w:vMerge/>
            <w:tcBorders>
              <w:left w:val="single" w:sz="4" w:space="0" w:color="auto"/>
              <w:bottom w:val="single" w:sz="4" w:space="0" w:color="auto"/>
              <w:right w:val="single" w:sz="4" w:space="0" w:color="auto"/>
            </w:tcBorders>
            <w:vAlign w:val="center"/>
            <w:hideMark/>
          </w:tcPr>
          <w:p w14:paraId="5608358B" w14:textId="77777777" w:rsidR="002A39C8" w:rsidRDefault="002A39C8" w:rsidP="002A39C8">
            <w:pPr>
              <w:spacing w:after="0"/>
              <w:rPr>
                <w:rFonts w:ascii="Times New Roman" w:eastAsia="Times New Roman" w:hAnsi="Times New Roman" w:cs="Times New Roman"/>
                <w:color w:val="000000"/>
              </w:rPr>
            </w:pPr>
          </w:p>
        </w:tc>
        <w:tc>
          <w:tcPr>
            <w:tcW w:w="0" w:type="auto"/>
            <w:tcBorders>
              <w:top w:val="nil"/>
              <w:left w:val="single" w:sz="4" w:space="0" w:color="auto"/>
              <w:bottom w:val="single" w:sz="4" w:space="0" w:color="auto"/>
              <w:right w:val="single" w:sz="4" w:space="0" w:color="auto"/>
            </w:tcBorders>
            <w:vAlign w:val="center"/>
            <w:hideMark/>
          </w:tcPr>
          <w:p w14:paraId="13FB01FF" w14:textId="0BA19731" w:rsidR="002A39C8" w:rsidRDefault="002A39C8" w:rsidP="002A39C8">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Adaptive Capacity</w:t>
            </w:r>
          </w:p>
        </w:tc>
        <w:tc>
          <w:tcPr>
            <w:tcW w:w="2440" w:type="dxa"/>
            <w:tcBorders>
              <w:top w:val="nil"/>
              <w:left w:val="nil"/>
              <w:bottom w:val="single" w:sz="4" w:space="0" w:color="auto"/>
              <w:right w:val="single" w:sz="4" w:space="0" w:color="auto"/>
            </w:tcBorders>
            <w:noWrap/>
            <w:vAlign w:val="bottom"/>
            <w:hideMark/>
          </w:tcPr>
          <w:p w14:paraId="4A33F42C" w14:textId="07322C01" w:rsidR="002A39C8" w:rsidRDefault="002A39C8" w:rsidP="002A39C8">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bl>
    <w:p w14:paraId="7A9F5D80" w14:textId="77777777" w:rsidR="002A39C8" w:rsidRPr="002A39C8" w:rsidRDefault="002A39C8" w:rsidP="00AC1A32">
      <w:pPr>
        <w:pStyle w:val="NormalWeb"/>
        <w:suppressLineNumbers/>
        <w:shd w:val="clear" w:color="auto" w:fill="FFFFFF"/>
        <w:spacing w:before="0" w:beforeAutospacing="0" w:after="0" w:afterAutospacing="0"/>
        <w:textAlignment w:val="baseline"/>
        <w:rPr>
          <w:szCs w:val="22"/>
        </w:rPr>
      </w:pPr>
    </w:p>
    <w:p w14:paraId="061CEE44" w14:textId="77777777" w:rsidR="00024E8E" w:rsidRDefault="00024E8E" w:rsidP="00AC1A32">
      <w:pPr>
        <w:pStyle w:val="NormalWeb"/>
        <w:suppressLineNumbers/>
        <w:shd w:val="clear" w:color="auto" w:fill="FFFFFF"/>
        <w:spacing w:before="0" w:beforeAutospacing="0" w:after="0" w:afterAutospacing="0"/>
        <w:textAlignment w:val="baseline"/>
        <w:rPr>
          <w:b/>
          <w:szCs w:val="22"/>
        </w:rPr>
      </w:pPr>
    </w:p>
    <w:p w14:paraId="3093131A" w14:textId="00233BFC" w:rsidR="008B0823" w:rsidRDefault="008B0823" w:rsidP="002638D7">
      <w:pPr>
        <w:pStyle w:val="NormalWeb"/>
        <w:shd w:val="clear" w:color="auto" w:fill="FFFFFF"/>
        <w:spacing w:before="0" w:beforeAutospacing="0" w:after="0" w:afterAutospacing="0" w:line="480" w:lineRule="auto"/>
        <w:textAlignment w:val="baseline"/>
        <w:rPr>
          <w:szCs w:val="22"/>
        </w:rPr>
      </w:pPr>
      <w:r w:rsidRPr="00321ADA">
        <w:rPr>
          <w:b/>
          <w:szCs w:val="22"/>
        </w:rPr>
        <w:t>Table S2</w:t>
      </w:r>
      <w:r w:rsidR="001A247A">
        <w:rPr>
          <w:b/>
          <w:szCs w:val="22"/>
        </w:rPr>
        <w:t>3</w:t>
      </w:r>
      <w:r w:rsidRPr="00321ADA">
        <w:rPr>
          <w:b/>
          <w:szCs w:val="22"/>
        </w:rPr>
        <w:t>.</w:t>
      </w:r>
      <w:r>
        <w:rPr>
          <w:szCs w:val="22"/>
        </w:rPr>
        <w:t xml:space="preserve"> Coefficients of variation for each </w:t>
      </w:r>
      <w:r w:rsidR="006B016D">
        <w:rPr>
          <w:szCs w:val="22"/>
        </w:rPr>
        <w:t xml:space="preserve">continuous </w:t>
      </w:r>
      <w:r>
        <w:rPr>
          <w:szCs w:val="22"/>
        </w:rPr>
        <w:t>variable. The average CV for ecological sensitivity variables was 39 (SD = 34) and the average CV for ecological recovery potential was 59 (SD = 52). The socioeconomic variables had higher average CVs: 11</w:t>
      </w:r>
      <w:r w:rsidR="009D1770">
        <w:rPr>
          <w:szCs w:val="22"/>
        </w:rPr>
        <w:t xml:space="preserve">5 </w:t>
      </w:r>
      <w:r>
        <w:rPr>
          <w:szCs w:val="22"/>
        </w:rPr>
        <w:t>for socioeconomic sensitivity (SD = 7</w:t>
      </w:r>
      <w:r w:rsidR="009D1770">
        <w:rPr>
          <w:szCs w:val="22"/>
        </w:rPr>
        <w:t>1</w:t>
      </w:r>
      <w:r>
        <w:rPr>
          <w:szCs w:val="22"/>
        </w:rPr>
        <w:t>) and 93 for socioeconomic adaptive capacity (SD = 144).</w:t>
      </w:r>
    </w:p>
    <w:p w14:paraId="657A294A" w14:textId="77777777" w:rsidR="000034A6" w:rsidRDefault="000034A6" w:rsidP="00AC1A32">
      <w:pPr>
        <w:pStyle w:val="NormalWeb"/>
        <w:suppressLineNumbers/>
        <w:shd w:val="clear" w:color="auto" w:fill="FFFFFF"/>
        <w:spacing w:before="0" w:beforeAutospacing="0" w:after="0" w:afterAutospacing="0"/>
        <w:textAlignment w:val="baseline"/>
        <w:rPr>
          <w:szCs w:val="22"/>
        </w:rPr>
      </w:pPr>
    </w:p>
    <w:tbl>
      <w:tblPr>
        <w:tblW w:w="9365" w:type="dxa"/>
        <w:tblLook w:val="04A0" w:firstRow="1" w:lastRow="0" w:firstColumn="1" w:lastColumn="0" w:noHBand="0" w:noVBand="1"/>
      </w:tblPr>
      <w:tblGrid>
        <w:gridCol w:w="805"/>
        <w:gridCol w:w="2160"/>
        <w:gridCol w:w="3960"/>
        <w:gridCol w:w="2440"/>
      </w:tblGrid>
      <w:tr w:rsidR="008B0823" w14:paraId="6C05387A" w14:textId="77777777" w:rsidTr="00DF1FCF">
        <w:trPr>
          <w:trHeight w:val="288"/>
        </w:trPr>
        <w:tc>
          <w:tcPr>
            <w:tcW w:w="805" w:type="dxa"/>
            <w:tcBorders>
              <w:top w:val="single" w:sz="4" w:space="0" w:color="auto"/>
              <w:left w:val="single" w:sz="4" w:space="0" w:color="auto"/>
              <w:bottom w:val="single" w:sz="4" w:space="0" w:color="auto"/>
              <w:right w:val="single" w:sz="4" w:space="0" w:color="auto"/>
            </w:tcBorders>
            <w:noWrap/>
            <w:vAlign w:val="bottom"/>
            <w:hideMark/>
          </w:tcPr>
          <w:p w14:paraId="1C518665" w14:textId="77777777" w:rsidR="008B0823" w:rsidRDefault="008B0823" w:rsidP="00DF1FC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Realm</w:t>
            </w:r>
          </w:p>
        </w:tc>
        <w:tc>
          <w:tcPr>
            <w:tcW w:w="2160" w:type="dxa"/>
            <w:tcBorders>
              <w:top w:val="single" w:sz="4" w:space="0" w:color="auto"/>
              <w:left w:val="nil"/>
              <w:bottom w:val="single" w:sz="4" w:space="0" w:color="auto"/>
              <w:right w:val="single" w:sz="4" w:space="0" w:color="auto"/>
            </w:tcBorders>
            <w:noWrap/>
            <w:vAlign w:val="bottom"/>
            <w:hideMark/>
          </w:tcPr>
          <w:p w14:paraId="7E9DA1D6" w14:textId="77777777" w:rsidR="008B0823" w:rsidRDefault="008B0823" w:rsidP="00DF1FC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Component</w:t>
            </w:r>
          </w:p>
        </w:tc>
        <w:tc>
          <w:tcPr>
            <w:tcW w:w="3960" w:type="dxa"/>
            <w:tcBorders>
              <w:top w:val="single" w:sz="4" w:space="0" w:color="auto"/>
              <w:left w:val="nil"/>
              <w:bottom w:val="single" w:sz="4" w:space="0" w:color="auto"/>
              <w:right w:val="single" w:sz="4" w:space="0" w:color="auto"/>
            </w:tcBorders>
            <w:noWrap/>
            <w:vAlign w:val="bottom"/>
            <w:hideMark/>
          </w:tcPr>
          <w:p w14:paraId="00568416" w14:textId="77777777" w:rsidR="008B0823" w:rsidRDefault="008B0823" w:rsidP="00DF1FC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Variable</w:t>
            </w:r>
          </w:p>
        </w:tc>
        <w:tc>
          <w:tcPr>
            <w:tcW w:w="2440" w:type="dxa"/>
            <w:tcBorders>
              <w:top w:val="single" w:sz="4" w:space="0" w:color="auto"/>
              <w:left w:val="nil"/>
              <w:bottom w:val="single" w:sz="4" w:space="0" w:color="auto"/>
              <w:right w:val="single" w:sz="4" w:space="0" w:color="auto"/>
            </w:tcBorders>
            <w:noWrap/>
            <w:vAlign w:val="bottom"/>
            <w:hideMark/>
          </w:tcPr>
          <w:p w14:paraId="1215DE7E" w14:textId="77777777" w:rsidR="008B0823" w:rsidRDefault="008B0823" w:rsidP="00DF1FC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Coefficient of Variation</w:t>
            </w:r>
          </w:p>
        </w:tc>
      </w:tr>
      <w:tr w:rsidR="002C4A18" w14:paraId="1C3B88D9" w14:textId="77777777" w:rsidTr="00DF1FCF">
        <w:trPr>
          <w:trHeight w:val="288"/>
        </w:trPr>
        <w:tc>
          <w:tcPr>
            <w:tcW w:w="805" w:type="dxa"/>
            <w:vMerge w:val="restart"/>
            <w:tcBorders>
              <w:top w:val="nil"/>
              <w:left w:val="single" w:sz="4" w:space="0" w:color="auto"/>
              <w:bottom w:val="single" w:sz="4" w:space="0" w:color="auto"/>
              <w:right w:val="single" w:sz="4" w:space="0" w:color="auto"/>
            </w:tcBorders>
            <w:noWrap/>
            <w:textDirection w:val="btLr"/>
            <w:vAlign w:val="center"/>
            <w:hideMark/>
          </w:tcPr>
          <w:p w14:paraId="1F548B14" w14:textId="77777777" w:rsidR="002C4A18" w:rsidRDefault="002C4A18" w:rsidP="002C4A1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Ecological</w:t>
            </w:r>
          </w:p>
        </w:tc>
        <w:tc>
          <w:tcPr>
            <w:tcW w:w="2160" w:type="dxa"/>
            <w:tcBorders>
              <w:top w:val="nil"/>
              <w:left w:val="nil"/>
              <w:bottom w:val="single" w:sz="4" w:space="0" w:color="auto"/>
              <w:right w:val="single" w:sz="4" w:space="0" w:color="auto"/>
            </w:tcBorders>
            <w:noWrap/>
            <w:vAlign w:val="center"/>
            <w:hideMark/>
          </w:tcPr>
          <w:p w14:paraId="09683365" w14:textId="77777777" w:rsidR="002C4A18" w:rsidRDefault="002C4A18" w:rsidP="002C4A1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Exposure</w:t>
            </w:r>
          </w:p>
        </w:tc>
        <w:tc>
          <w:tcPr>
            <w:tcW w:w="3960" w:type="dxa"/>
            <w:tcBorders>
              <w:top w:val="nil"/>
              <w:left w:val="nil"/>
              <w:bottom w:val="single" w:sz="4" w:space="0" w:color="auto"/>
              <w:right w:val="single" w:sz="4" w:space="0" w:color="auto"/>
            </w:tcBorders>
            <w:noWrap/>
            <w:vAlign w:val="bottom"/>
            <w:hideMark/>
          </w:tcPr>
          <w:p w14:paraId="7D8854D9" w14:textId="54AD37C2" w:rsidR="002C4A18" w:rsidRPr="002C4A18" w:rsidRDefault="002C4A18" w:rsidP="002C4A18">
            <w:pPr>
              <w:spacing w:after="0" w:line="240" w:lineRule="auto"/>
              <w:rPr>
                <w:rFonts w:ascii="Times New Roman" w:eastAsia="Times New Roman" w:hAnsi="Times New Roman" w:cs="Times New Roman"/>
                <w:color w:val="000000"/>
              </w:rPr>
            </w:pPr>
            <w:r w:rsidRPr="002C4A18">
              <w:rPr>
                <w:rFonts w:ascii="Times New Roman" w:hAnsi="Times New Roman" w:cs="Times New Roman"/>
                <w:color w:val="000000"/>
              </w:rPr>
              <w:t>Stress score</w:t>
            </w:r>
          </w:p>
        </w:tc>
        <w:tc>
          <w:tcPr>
            <w:tcW w:w="2440" w:type="dxa"/>
            <w:tcBorders>
              <w:top w:val="nil"/>
              <w:left w:val="nil"/>
              <w:bottom w:val="single" w:sz="4" w:space="0" w:color="auto"/>
              <w:right w:val="single" w:sz="4" w:space="0" w:color="auto"/>
            </w:tcBorders>
            <w:noWrap/>
            <w:vAlign w:val="bottom"/>
            <w:hideMark/>
          </w:tcPr>
          <w:p w14:paraId="722BFAA5" w14:textId="2290902B" w:rsidR="002C4A18" w:rsidRPr="002C4A18" w:rsidRDefault="00476F47" w:rsidP="002C4A18">
            <w:pPr>
              <w:spacing w:after="0" w:line="240" w:lineRule="auto"/>
              <w:jc w:val="right"/>
              <w:rPr>
                <w:rFonts w:ascii="Times New Roman" w:eastAsia="Times New Roman" w:hAnsi="Times New Roman" w:cs="Times New Roman"/>
                <w:color w:val="000000"/>
              </w:rPr>
            </w:pPr>
            <w:r>
              <w:rPr>
                <w:rFonts w:ascii="Times New Roman" w:hAnsi="Times New Roman" w:cs="Times New Roman"/>
                <w:color w:val="000000"/>
              </w:rPr>
              <w:t>15</w:t>
            </w:r>
          </w:p>
        </w:tc>
      </w:tr>
      <w:tr w:rsidR="002C4A18" w14:paraId="769B36BE" w14:textId="77777777" w:rsidTr="00DF1FCF">
        <w:trPr>
          <w:trHeight w:val="288"/>
        </w:trPr>
        <w:tc>
          <w:tcPr>
            <w:tcW w:w="0" w:type="auto"/>
            <w:vMerge/>
            <w:tcBorders>
              <w:top w:val="nil"/>
              <w:left w:val="single" w:sz="4" w:space="0" w:color="auto"/>
              <w:bottom w:val="single" w:sz="4" w:space="0" w:color="auto"/>
              <w:right w:val="single" w:sz="4" w:space="0" w:color="auto"/>
            </w:tcBorders>
            <w:vAlign w:val="center"/>
            <w:hideMark/>
          </w:tcPr>
          <w:p w14:paraId="32FDBEE1" w14:textId="77777777" w:rsidR="002C4A18" w:rsidRDefault="002C4A18" w:rsidP="002C4A18">
            <w:pPr>
              <w:spacing w:after="0"/>
              <w:rPr>
                <w:rFonts w:ascii="Times New Roman" w:eastAsia="Times New Roman" w:hAnsi="Times New Roman" w:cs="Times New Roman"/>
                <w:color w:val="000000"/>
              </w:rPr>
            </w:pPr>
          </w:p>
        </w:tc>
        <w:tc>
          <w:tcPr>
            <w:tcW w:w="2160" w:type="dxa"/>
            <w:vMerge w:val="restart"/>
            <w:tcBorders>
              <w:top w:val="nil"/>
              <w:left w:val="single" w:sz="4" w:space="0" w:color="auto"/>
              <w:bottom w:val="single" w:sz="4" w:space="0" w:color="auto"/>
              <w:right w:val="single" w:sz="4" w:space="0" w:color="auto"/>
            </w:tcBorders>
            <w:noWrap/>
            <w:vAlign w:val="center"/>
            <w:hideMark/>
          </w:tcPr>
          <w:p w14:paraId="4B90939B" w14:textId="77777777" w:rsidR="002C4A18" w:rsidRDefault="002C4A18" w:rsidP="002C4A1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Sensitivity</w:t>
            </w:r>
          </w:p>
        </w:tc>
        <w:tc>
          <w:tcPr>
            <w:tcW w:w="3960" w:type="dxa"/>
            <w:tcBorders>
              <w:top w:val="nil"/>
              <w:left w:val="nil"/>
              <w:bottom w:val="single" w:sz="4" w:space="0" w:color="auto"/>
              <w:right w:val="single" w:sz="4" w:space="0" w:color="auto"/>
            </w:tcBorders>
            <w:noWrap/>
            <w:vAlign w:val="bottom"/>
            <w:hideMark/>
          </w:tcPr>
          <w:p w14:paraId="047B814C" w14:textId="694438C5" w:rsidR="002C4A18" w:rsidRPr="002C4A18" w:rsidRDefault="002C4A18" w:rsidP="002C4A18">
            <w:pPr>
              <w:spacing w:after="0" w:line="240" w:lineRule="auto"/>
              <w:rPr>
                <w:rFonts w:ascii="Times New Roman" w:eastAsia="Times New Roman" w:hAnsi="Times New Roman" w:cs="Times New Roman"/>
                <w:color w:val="000000"/>
              </w:rPr>
            </w:pPr>
            <w:r w:rsidRPr="002C4A18">
              <w:rPr>
                <w:rFonts w:ascii="Times New Roman" w:hAnsi="Times New Roman" w:cs="Times New Roman"/>
                <w:color w:val="000000"/>
              </w:rPr>
              <w:t>Coral sensitivity</w:t>
            </w:r>
          </w:p>
        </w:tc>
        <w:tc>
          <w:tcPr>
            <w:tcW w:w="2440" w:type="dxa"/>
            <w:tcBorders>
              <w:top w:val="nil"/>
              <w:left w:val="nil"/>
              <w:bottom w:val="single" w:sz="4" w:space="0" w:color="auto"/>
              <w:right w:val="single" w:sz="4" w:space="0" w:color="auto"/>
            </w:tcBorders>
            <w:noWrap/>
            <w:vAlign w:val="bottom"/>
            <w:hideMark/>
          </w:tcPr>
          <w:p w14:paraId="111BE7E0" w14:textId="1303BA1B" w:rsidR="002C4A18" w:rsidRPr="002C4A18" w:rsidRDefault="002C4A18" w:rsidP="002C4A18">
            <w:pPr>
              <w:spacing w:after="0" w:line="240" w:lineRule="auto"/>
              <w:jc w:val="right"/>
              <w:rPr>
                <w:rFonts w:ascii="Times New Roman" w:eastAsia="Times New Roman" w:hAnsi="Times New Roman" w:cs="Times New Roman"/>
                <w:color w:val="000000"/>
              </w:rPr>
            </w:pPr>
            <w:r w:rsidRPr="002C4A18">
              <w:rPr>
                <w:rFonts w:ascii="Times New Roman" w:hAnsi="Times New Roman" w:cs="Times New Roman"/>
                <w:color w:val="000000"/>
              </w:rPr>
              <w:t>15</w:t>
            </w:r>
          </w:p>
        </w:tc>
      </w:tr>
      <w:tr w:rsidR="002C4A18" w14:paraId="0DB005A0" w14:textId="77777777" w:rsidTr="00DF1FCF">
        <w:trPr>
          <w:trHeight w:val="288"/>
        </w:trPr>
        <w:tc>
          <w:tcPr>
            <w:tcW w:w="0" w:type="auto"/>
            <w:vMerge/>
            <w:tcBorders>
              <w:top w:val="nil"/>
              <w:left w:val="single" w:sz="4" w:space="0" w:color="auto"/>
              <w:bottom w:val="single" w:sz="4" w:space="0" w:color="auto"/>
              <w:right w:val="single" w:sz="4" w:space="0" w:color="auto"/>
            </w:tcBorders>
            <w:vAlign w:val="center"/>
            <w:hideMark/>
          </w:tcPr>
          <w:p w14:paraId="3B9003F8" w14:textId="77777777" w:rsidR="002C4A18" w:rsidRDefault="002C4A18" w:rsidP="002C4A18">
            <w:pPr>
              <w:spacing w:after="0"/>
              <w:rPr>
                <w:rFonts w:ascii="Times New Roman" w:eastAsia="Times New Roman" w:hAnsi="Times New Roman"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1EF51F22" w14:textId="77777777" w:rsidR="002C4A18" w:rsidRDefault="002C4A18" w:rsidP="002C4A18">
            <w:pPr>
              <w:spacing w:after="0"/>
              <w:rPr>
                <w:rFonts w:ascii="Times New Roman" w:eastAsia="Times New Roman" w:hAnsi="Times New Roman" w:cs="Times New Roman"/>
                <w:color w:val="000000"/>
              </w:rPr>
            </w:pPr>
          </w:p>
        </w:tc>
        <w:tc>
          <w:tcPr>
            <w:tcW w:w="3960" w:type="dxa"/>
            <w:tcBorders>
              <w:top w:val="nil"/>
              <w:left w:val="nil"/>
              <w:bottom w:val="single" w:sz="4" w:space="0" w:color="auto"/>
              <w:right w:val="single" w:sz="4" w:space="0" w:color="auto"/>
            </w:tcBorders>
            <w:noWrap/>
            <w:vAlign w:val="bottom"/>
            <w:hideMark/>
          </w:tcPr>
          <w:p w14:paraId="3CB80D41" w14:textId="63838FA2" w:rsidR="002C4A18" w:rsidRPr="002C4A18" w:rsidRDefault="002C4A18" w:rsidP="002C4A18">
            <w:pPr>
              <w:spacing w:after="0" w:line="240" w:lineRule="auto"/>
              <w:rPr>
                <w:rFonts w:ascii="Times New Roman" w:eastAsia="Times New Roman" w:hAnsi="Times New Roman" w:cs="Times New Roman"/>
                <w:color w:val="000000"/>
              </w:rPr>
            </w:pPr>
            <w:r w:rsidRPr="002C4A18">
              <w:rPr>
                <w:rFonts w:ascii="Times New Roman" w:hAnsi="Times New Roman" w:cs="Times New Roman"/>
                <w:color w:val="000000"/>
              </w:rPr>
              <w:t>Target species sensitivity</w:t>
            </w:r>
          </w:p>
        </w:tc>
        <w:tc>
          <w:tcPr>
            <w:tcW w:w="2440" w:type="dxa"/>
            <w:tcBorders>
              <w:top w:val="nil"/>
              <w:left w:val="nil"/>
              <w:bottom w:val="single" w:sz="4" w:space="0" w:color="auto"/>
              <w:right w:val="single" w:sz="4" w:space="0" w:color="auto"/>
            </w:tcBorders>
            <w:noWrap/>
            <w:vAlign w:val="bottom"/>
            <w:hideMark/>
          </w:tcPr>
          <w:p w14:paraId="7BE14F66" w14:textId="72BA4B80" w:rsidR="002C4A18" w:rsidRPr="002C4A18" w:rsidRDefault="002C4A18" w:rsidP="002C4A18">
            <w:pPr>
              <w:spacing w:after="0" w:line="240" w:lineRule="auto"/>
              <w:jc w:val="right"/>
              <w:rPr>
                <w:rFonts w:ascii="Times New Roman" w:eastAsia="Times New Roman" w:hAnsi="Times New Roman" w:cs="Times New Roman"/>
                <w:color w:val="000000"/>
              </w:rPr>
            </w:pPr>
            <w:r w:rsidRPr="002C4A18">
              <w:rPr>
                <w:rFonts w:ascii="Times New Roman" w:hAnsi="Times New Roman" w:cs="Times New Roman"/>
                <w:color w:val="000000"/>
              </w:rPr>
              <w:t>63</w:t>
            </w:r>
          </w:p>
        </w:tc>
      </w:tr>
      <w:tr w:rsidR="002C4A18" w14:paraId="5753A169" w14:textId="77777777" w:rsidTr="00DF1FCF">
        <w:trPr>
          <w:trHeight w:val="288"/>
        </w:trPr>
        <w:tc>
          <w:tcPr>
            <w:tcW w:w="0" w:type="auto"/>
            <w:vMerge/>
            <w:tcBorders>
              <w:top w:val="nil"/>
              <w:left w:val="single" w:sz="4" w:space="0" w:color="auto"/>
              <w:bottom w:val="single" w:sz="4" w:space="0" w:color="auto"/>
              <w:right w:val="single" w:sz="4" w:space="0" w:color="auto"/>
            </w:tcBorders>
            <w:vAlign w:val="center"/>
            <w:hideMark/>
          </w:tcPr>
          <w:p w14:paraId="34D4917C" w14:textId="77777777" w:rsidR="002C4A18" w:rsidRDefault="002C4A18" w:rsidP="002C4A18">
            <w:pPr>
              <w:spacing w:after="0"/>
              <w:rPr>
                <w:rFonts w:ascii="Times New Roman" w:eastAsia="Times New Roman" w:hAnsi="Times New Roman" w:cs="Times New Roman"/>
                <w:color w:val="000000"/>
              </w:rPr>
            </w:pPr>
          </w:p>
        </w:tc>
        <w:tc>
          <w:tcPr>
            <w:tcW w:w="2160" w:type="dxa"/>
            <w:vMerge w:val="restart"/>
            <w:tcBorders>
              <w:top w:val="nil"/>
              <w:left w:val="single" w:sz="4" w:space="0" w:color="auto"/>
              <w:bottom w:val="single" w:sz="4" w:space="0" w:color="auto"/>
              <w:right w:val="single" w:sz="4" w:space="0" w:color="auto"/>
            </w:tcBorders>
            <w:noWrap/>
            <w:vAlign w:val="center"/>
            <w:hideMark/>
          </w:tcPr>
          <w:p w14:paraId="59DE0B07" w14:textId="77777777" w:rsidR="002C4A18" w:rsidRDefault="002C4A18" w:rsidP="002C4A1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Recovery Potential</w:t>
            </w:r>
          </w:p>
        </w:tc>
        <w:tc>
          <w:tcPr>
            <w:tcW w:w="3960" w:type="dxa"/>
            <w:tcBorders>
              <w:top w:val="nil"/>
              <w:left w:val="nil"/>
              <w:bottom w:val="single" w:sz="4" w:space="0" w:color="auto"/>
              <w:right w:val="single" w:sz="4" w:space="0" w:color="auto"/>
            </w:tcBorders>
            <w:noWrap/>
            <w:vAlign w:val="bottom"/>
            <w:hideMark/>
          </w:tcPr>
          <w:p w14:paraId="3659E23C" w14:textId="4AE996D5" w:rsidR="002C4A18" w:rsidRPr="002C4A18" w:rsidRDefault="002C4A18" w:rsidP="002C4A18">
            <w:pPr>
              <w:spacing w:after="0" w:line="240" w:lineRule="auto"/>
              <w:rPr>
                <w:rFonts w:ascii="Times New Roman" w:eastAsia="Times New Roman" w:hAnsi="Times New Roman" w:cs="Times New Roman"/>
                <w:color w:val="000000"/>
              </w:rPr>
            </w:pPr>
            <w:r w:rsidRPr="002C4A18">
              <w:rPr>
                <w:rFonts w:ascii="Times New Roman" w:hAnsi="Times New Roman" w:cs="Times New Roman"/>
                <w:color w:val="000000"/>
              </w:rPr>
              <w:t>Coral cover</w:t>
            </w:r>
          </w:p>
        </w:tc>
        <w:tc>
          <w:tcPr>
            <w:tcW w:w="2440" w:type="dxa"/>
            <w:tcBorders>
              <w:top w:val="nil"/>
              <w:left w:val="nil"/>
              <w:bottom w:val="single" w:sz="4" w:space="0" w:color="auto"/>
              <w:right w:val="single" w:sz="4" w:space="0" w:color="auto"/>
            </w:tcBorders>
            <w:noWrap/>
            <w:vAlign w:val="bottom"/>
            <w:hideMark/>
          </w:tcPr>
          <w:p w14:paraId="3148F7B5" w14:textId="50597A64" w:rsidR="002C4A18" w:rsidRPr="002C4A18" w:rsidRDefault="002C4A18" w:rsidP="002C4A18">
            <w:pPr>
              <w:spacing w:after="0" w:line="240" w:lineRule="auto"/>
              <w:jc w:val="right"/>
              <w:rPr>
                <w:rFonts w:ascii="Times New Roman" w:eastAsia="Times New Roman" w:hAnsi="Times New Roman" w:cs="Times New Roman"/>
                <w:color w:val="000000"/>
              </w:rPr>
            </w:pPr>
            <w:r w:rsidRPr="002C4A18">
              <w:rPr>
                <w:rFonts w:ascii="Times New Roman" w:hAnsi="Times New Roman" w:cs="Times New Roman"/>
                <w:color w:val="000000"/>
              </w:rPr>
              <w:t>57</w:t>
            </w:r>
          </w:p>
        </w:tc>
      </w:tr>
      <w:tr w:rsidR="002C4A18" w14:paraId="1F86DDAD" w14:textId="77777777" w:rsidTr="00DF1FCF">
        <w:trPr>
          <w:trHeight w:val="288"/>
        </w:trPr>
        <w:tc>
          <w:tcPr>
            <w:tcW w:w="0" w:type="auto"/>
            <w:vMerge/>
            <w:tcBorders>
              <w:top w:val="nil"/>
              <w:left w:val="single" w:sz="4" w:space="0" w:color="auto"/>
              <w:bottom w:val="single" w:sz="4" w:space="0" w:color="auto"/>
              <w:right w:val="single" w:sz="4" w:space="0" w:color="auto"/>
            </w:tcBorders>
            <w:vAlign w:val="center"/>
            <w:hideMark/>
          </w:tcPr>
          <w:p w14:paraId="3E641E00" w14:textId="77777777" w:rsidR="002C4A18" w:rsidRDefault="002C4A18" w:rsidP="002C4A18">
            <w:pPr>
              <w:spacing w:after="0"/>
              <w:rPr>
                <w:rFonts w:ascii="Times New Roman" w:eastAsia="Times New Roman" w:hAnsi="Times New Roman"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21DFAC36" w14:textId="77777777" w:rsidR="002C4A18" w:rsidRDefault="002C4A18" w:rsidP="002C4A18">
            <w:pPr>
              <w:spacing w:after="0"/>
              <w:rPr>
                <w:rFonts w:ascii="Times New Roman" w:eastAsia="Times New Roman" w:hAnsi="Times New Roman" w:cs="Times New Roman"/>
                <w:color w:val="000000"/>
              </w:rPr>
            </w:pPr>
          </w:p>
        </w:tc>
        <w:tc>
          <w:tcPr>
            <w:tcW w:w="3960" w:type="dxa"/>
            <w:tcBorders>
              <w:top w:val="nil"/>
              <w:left w:val="nil"/>
              <w:bottom w:val="single" w:sz="4" w:space="0" w:color="auto"/>
              <w:right w:val="single" w:sz="4" w:space="0" w:color="auto"/>
            </w:tcBorders>
            <w:noWrap/>
            <w:vAlign w:val="bottom"/>
            <w:hideMark/>
          </w:tcPr>
          <w:p w14:paraId="1CDE4EAA" w14:textId="444928A2" w:rsidR="002C4A18" w:rsidRPr="002C4A18" w:rsidRDefault="002C4A18" w:rsidP="002C4A18">
            <w:pPr>
              <w:spacing w:after="0" w:line="240" w:lineRule="auto"/>
              <w:rPr>
                <w:rFonts w:ascii="Times New Roman" w:eastAsia="Times New Roman" w:hAnsi="Times New Roman" w:cs="Times New Roman"/>
                <w:color w:val="000000"/>
              </w:rPr>
            </w:pPr>
            <w:r w:rsidRPr="002C4A18">
              <w:rPr>
                <w:rFonts w:ascii="Times New Roman" w:hAnsi="Times New Roman" w:cs="Times New Roman"/>
                <w:color w:val="000000"/>
              </w:rPr>
              <w:t>Algal cover</w:t>
            </w:r>
          </w:p>
        </w:tc>
        <w:tc>
          <w:tcPr>
            <w:tcW w:w="2440" w:type="dxa"/>
            <w:tcBorders>
              <w:top w:val="nil"/>
              <w:left w:val="nil"/>
              <w:bottom w:val="single" w:sz="4" w:space="0" w:color="auto"/>
              <w:right w:val="single" w:sz="4" w:space="0" w:color="auto"/>
            </w:tcBorders>
            <w:noWrap/>
            <w:vAlign w:val="bottom"/>
            <w:hideMark/>
          </w:tcPr>
          <w:p w14:paraId="177C8855" w14:textId="738192C7" w:rsidR="002C4A18" w:rsidRPr="002C4A18" w:rsidRDefault="002C4A18" w:rsidP="002C4A18">
            <w:pPr>
              <w:spacing w:after="0" w:line="240" w:lineRule="auto"/>
              <w:jc w:val="right"/>
              <w:rPr>
                <w:rFonts w:ascii="Times New Roman" w:eastAsia="Times New Roman" w:hAnsi="Times New Roman" w:cs="Times New Roman"/>
                <w:color w:val="000000"/>
              </w:rPr>
            </w:pPr>
            <w:r w:rsidRPr="002C4A18">
              <w:rPr>
                <w:rFonts w:ascii="Times New Roman" w:hAnsi="Times New Roman" w:cs="Times New Roman"/>
                <w:color w:val="000000"/>
              </w:rPr>
              <w:t>25</w:t>
            </w:r>
          </w:p>
        </w:tc>
      </w:tr>
      <w:tr w:rsidR="002C4A18" w14:paraId="514E837A" w14:textId="77777777" w:rsidTr="00DF1FCF">
        <w:trPr>
          <w:trHeight w:val="288"/>
        </w:trPr>
        <w:tc>
          <w:tcPr>
            <w:tcW w:w="0" w:type="auto"/>
            <w:vMerge/>
            <w:tcBorders>
              <w:top w:val="nil"/>
              <w:left w:val="single" w:sz="4" w:space="0" w:color="auto"/>
              <w:bottom w:val="single" w:sz="4" w:space="0" w:color="auto"/>
              <w:right w:val="single" w:sz="4" w:space="0" w:color="auto"/>
            </w:tcBorders>
            <w:vAlign w:val="center"/>
            <w:hideMark/>
          </w:tcPr>
          <w:p w14:paraId="13F3038D" w14:textId="77777777" w:rsidR="002C4A18" w:rsidRDefault="002C4A18" w:rsidP="002C4A18">
            <w:pPr>
              <w:spacing w:after="0"/>
              <w:rPr>
                <w:rFonts w:ascii="Times New Roman" w:eastAsia="Times New Roman" w:hAnsi="Times New Roman"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6CDBF98F" w14:textId="77777777" w:rsidR="002C4A18" w:rsidRDefault="002C4A18" w:rsidP="002C4A18">
            <w:pPr>
              <w:spacing w:after="0"/>
              <w:rPr>
                <w:rFonts w:ascii="Times New Roman" w:eastAsia="Times New Roman" w:hAnsi="Times New Roman" w:cs="Times New Roman"/>
                <w:color w:val="000000"/>
              </w:rPr>
            </w:pPr>
          </w:p>
        </w:tc>
        <w:tc>
          <w:tcPr>
            <w:tcW w:w="3960" w:type="dxa"/>
            <w:tcBorders>
              <w:top w:val="nil"/>
              <w:left w:val="nil"/>
              <w:bottom w:val="single" w:sz="4" w:space="0" w:color="auto"/>
              <w:right w:val="single" w:sz="4" w:space="0" w:color="auto"/>
            </w:tcBorders>
            <w:noWrap/>
            <w:vAlign w:val="bottom"/>
            <w:hideMark/>
          </w:tcPr>
          <w:p w14:paraId="4E01CBC6" w14:textId="1C8DC3D1" w:rsidR="002C4A18" w:rsidRPr="002C4A18" w:rsidRDefault="002C4A18" w:rsidP="002C4A18">
            <w:pPr>
              <w:spacing w:after="0" w:line="240" w:lineRule="auto"/>
              <w:rPr>
                <w:rFonts w:ascii="Times New Roman" w:eastAsia="Times New Roman" w:hAnsi="Times New Roman" w:cs="Times New Roman"/>
                <w:color w:val="000000"/>
              </w:rPr>
            </w:pPr>
            <w:r w:rsidRPr="002C4A18">
              <w:rPr>
                <w:rFonts w:ascii="Times New Roman" w:hAnsi="Times New Roman" w:cs="Times New Roman"/>
                <w:color w:val="000000"/>
              </w:rPr>
              <w:t>Coral species richness</w:t>
            </w:r>
          </w:p>
        </w:tc>
        <w:tc>
          <w:tcPr>
            <w:tcW w:w="2440" w:type="dxa"/>
            <w:tcBorders>
              <w:top w:val="nil"/>
              <w:left w:val="nil"/>
              <w:bottom w:val="single" w:sz="4" w:space="0" w:color="auto"/>
              <w:right w:val="single" w:sz="4" w:space="0" w:color="auto"/>
            </w:tcBorders>
            <w:noWrap/>
            <w:vAlign w:val="bottom"/>
            <w:hideMark/>
          </w:tcPr>
          <w:p w14:paraId="35F34944" w14:textId="16B52F38" w:rsidR="002C4A18" w:rsidRPr="002C4A18" w:rsidRDefault="002C4A18" w:rsidP="002C4A18">
            <w:pPr>
              <w:spacing w:after="0" w:line="240" w:lineRule="auto"/>
              <w:jc w:val="right"/>
              <w:rPr>
                <w:rFonts w:ascii="Times New Roman" w:eastAsia="Times New Roman" w:hAnsi="Times New Roman" w:cs="Times New Roman"/>
                <w:color w:val="000000"/>
              </w:rPr>
            </w:pPr>
            <w:r w:rsidRPr="002C4A18">
              <w:rPr>
                <w:rFonts w:ascii="Times New Roman" w:hAnsi="Times New Roman" w:cs="Times New Roman"/>
                <w:color w:val="000000"/>
              </w:rPr>
              <w:t>34</w:t>
            </w:r>
          </w:p>
        </w:tc>
      </w:tr>
      <w:tr w:rsidR="002C4A18" w14:paraId="27AAD8C1" w14:textId="77777777" w:rsidTr="00DF1FCF">
        <w:trPr>
          <w:trHeight w:val="288"/>
        </w:trPr>
        <w:tc>
          <w:tcPr>
            <w:tcW w:w="0" w:type="auto"/>
            <w:vMerge/>
            <w:tcBorders>
              <w:top w:val="nil"/>
              <w:left w:val="single" w:sz="4" w:space="0" w:color="auto"/>
              <w:bottom w:val="single" w:sz="4" w:space="0" w:color="auto"/>
              <w:right w:val="single" w:sz="4" w:space="0" w:color="auto"/>
            </w:tcBorders>
            <w:vAlign w:val="center"/>
            <w:hideMark/>
          </w:tcPr>
          <w:p w14:paraId="4C16CDFD" w14:textId="77777777" w:rsidR="002C4A18" w:rsidRDefault="002C4A18" w:rsidP="002C4A18">
            <w:pPr>
              <w:spacing w:after="0"/>
              <w:rPr>
                <w:rFonts w:ascii="Times New Roman" w:eastAsia="Times New Roman" w:hAnsi="Times New Roman"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21E9479E" w14:textId="77777777" w:rsidR="002C4A18" w:rsidRDefault="002C4A18" w:rsidP="002C4A18">
            <w:pPr>
              <w:spacing w:after="0"/>
              <w:rPr>
                <w:rFonts w:ascii="Times New Roman" w:eastAsia="Times New Roman" w:hAnsi="Times New Roman" w:cs="Times New Roman"/>
                <w:color w:val="000000"/>
              </w:rPr>
            </w:pPr>
          </w:p>
        </w:tc>
        <w:tc>
          <w:tcPr>
            <w:tcW w:w="3960" w:type="dxa"/>
            <w:tcBorders>
              <w:top w:val="nil"/>
              <w:left w:val="nil"/>
              <w:bottom w:val="single" w:sz="4" w:space="0" w:color="auto"/>
              <w:right w:val="single" w:sz="4" w:space="0" w:color="auto"/>
            </w:tcBorders>
            <w:noWrap/>
            <w:vAlign w:val="bottom"/>
            <w:hideMark/>
          </w:tcPr>
          <w:p w14:paraId="0D6D30AC" w14:textId="3D346074" w:rsidR="002C4A18" w:rsidRPr="002C4A18" w:rsidRDefault="002C4A18" w:rsidP="002C4A18">
            <w:pPr>
              <w:spacing w:after="0" w:line="240" w:lineRule="auto"/>
              <w:rPr>
                <w:rFonts w:ascii="Times New Roman" w:eastAsia="Times New Roman" w:hAnsi="Times New Roman" w:cs="Times New Roman"/>
                <w:color w:val="000000"/>
              </w:rPr>
            </w:pPr>
            <w:r w:rsidRPr="002C4A18">
              <w:rPr>
                <w:rFonts w:ascii="Times New Roman" w:hAnsi="Times New Roman" w:cs="Times New Roman"/>
                <w:color w:val="000000"/>
              </w:rPr>
              <w:t>Fish species richness</w:t>
            </w:r>
          </w:p>
        </w:tc>
        <w:tc>
          <w:tcPr>
            <w:tcW w:w="2440" w:type="dxa"/>
            <w:tcBorders>
              <w:top w:val="nil"/>
              <w:left w:val="nil"/>
              <w:bottom w:val="single" w:sz="4" w:space="0" w:color="auto"/>
              <w:right w:val="single" w:sz="4" w:space="0" w:color="auto"/>
            </w:tcBorders>
            <w:noWrap/>
            <w:vAlign w:val="bottom"/>
            <w:hideMark/>
          </w:tcPr>
          <w:p w14:paraId="30F0F9C5" w14:textId="47A503BF" w:rsidR="002C4A18" w:rsidRPr="002C4A18" w:rsidRDefault="002C4A18" w:rsidP="002C4A18">
            <w:pPr>
              <w:spacing w:after="0" w:line="240" w:lineRule="auto"/>
              <w:jc w:val="right"/>
              <w:rPr>
                <w:rFonts w:ascii="Times New Roman" w:eastAsia="Times New Roman" w:hAnsi="Times New Roman" w:cs="Times New Roman"/>
                <w:color w:val="000000"/>
              </w:rPr>
            </w:pPr>
            <w:r w:rsidRPr="002C4A18">
              <w:rPr>
                <w:rFonts w:ascii="Times New Roman" w:hAnsi="Times New Roman" w:cs="Times New Roman"/>
                <w:color w:val="000000"/>
              </w:rPr>
              <w:t>16</w:t>
            </w:r>
          </w:p>
        </w:tc>
      </w:tr>
      <w:tr w:rsidR="002C4A18" w14:paraId="385A21DC" w14:textId="77777777" w:rsidTr="00DF1FCF">
        <w:trPr>
          <w:trHeight w:val="288"/>
        </w:trPr>
        <w:tc>
          <w:tcPr>
            <w:tcW w:w="0" w:type="auto"/>
            <w:vMerge/>
            <w:tcBorders>
              <w:top w:val="nil"/>
              <w:left w:val="single" w:sz="4" w:space="0" w:color="auto"/>
              <w:bottom w:val="single" w:sz="4" w:space="0" w:color="auto"/>
              <w:right w:val="single" w:sz="4" w:space="0" w:color="auto"/>
            </w:tcBorders>
            <w:vAlign w:val="center"/>
            <w:hideMark/>
          </w:tcPr>
          <w:p w14:paraId="604A23F3" w14:textId="77777777" w:rsidR="002C4A18" w:rsidRDefault="002C4A18" w:rsidP="002C4A18">
            <w:pPr>
              <w:spacing w:after="0"/>
              <w:rPr>
                <w:rFonts w:ascii="Times New Roman" w:eastAsia="Times New Roman" w:hAnsi="Times New Roman"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17521831" w14:textId="77777777" w:rsidR="002C4A18" w:rsidRDefault="002C4A18" w:rsidP="002C4A18">
            <w:pPr>
              <w:spacing w:after="0"/>
              <w:rPr>
                <w:rFonts w:ascii="Times New Roman" w:eastAsia="Times New Roman" w:hAnsi="Times New Roman" w:cs="Times New Roman"/>
                <w:color w:val="000000"/>
              </w:rPr>
            </w:pPr>
          </w:p>
        </w:tc>
        <w:tc>
          <w:tcPr>
            <w:tcW w:w="3960" w:type="dxa"/>
            <w:tcBorders>
              <w:top w:val="nil"/>
              <w:left w:val="nil"/>
              <w:bottom w:val="single" w:sz="4" w:space="0" w:color="auto"/>
              <w:right w:val="single" w:sz="4" w:space="0" w:color="auto"/>
            </w:tcBorders>
            <w:noWrap/>
            <w:vAlign w:val="bottom"/>
            <w:hideMark/>
          </w:tcPr>
          <w:p w14:paraId="4376CD64" w14:textId="1C69ECAE" w:rsidR="002C4A18" w:rsidRPr="002C4A18" w:rsidRDefault="00FC61FB" w:rsidP="002C4A18">
            <w:pPr>
              <w:spacing w:after="0" w:line="240" w:lineRule="auto"/>
              <w:rPr>
                <w:rFonts w:ascii="Times New Roman" w:eastAsia="Times New Roman" w:hAnsi="Times New Roman" w:cs="Times New Roman"/>
                <w:color w:val="000000"/>
              </w:rPr>
            </w:pPr>
            <w:proofErr w:type="spellStart"/>
            <w:r>
              <w:rPr>
                <w:rFonts w:ascii="Times New Roman" w:hAnsi="Times New Roman" w:cs="Times New Roman"/>
                <w:color w:val="000000"/>
              </w:rPr>
              <w:t>Scaridae</w:t>
            </w:r>
            <w:proofErr w:type="spellEnd"/>
            <w:r w:rsidR="002C4A18" w:rsidRPr="002C4A18">
              <w:rPr>
                <w:rFonts w:ascii="Times New Roman" w:hAnsi="Times New Roman" w:cs="Times New Roman"/>
                <w:color w:val="000000"/>
              </w:rPr>
              <w:t xml:space="preserve"> biomass</w:t>
            </w:r>
          </w:p>
        </w:tc>
        <w:tc>
          <w:tcPr>
            <w:tcW w:w="2440" w:type="dxa"/>
            <w:tcBorders>
              <w:top w:val="nil"/>
              <w:left w:val="nil"/>
              <w:bottom w:val="single" w:sz="4" w:space="0" w:color="auto"/>
              <w:right w:val="single" w:sz="4" w:space="0" w:color="auto"/>
            </w:tcBorders>
            <w:noWrap/>
            <w:vAlign w:val="bottom"/>
            <w:hideMark/>
          </w:tcPr>
          <w:p w14:paraId="3FB25B02" w14:textId="37129CF0" w:rsidR="002C4A18" w:rsidRPr="002C4A18" w:rsidRDefault="002C4A18" w:rsidP="002C4A18">
            <w:pPr>
              <w:spacing w:after="0" w:line="240" w:lineRule="auto"/>
              <w:jc w:val="right"/>
              <w:rPr>
                <w:rFonts w:ascii="Times New Roman" w:eastAsia="Times New Roman" w:hAnsi="Times New Roman" w:cs="Times New Roman"/>
                <w:color w:val="000000"/>
              </w:rPr>
            </w:pPr>
            <w:r w:rsidRPr="002C4A18">
              <w:rPr>
                <w:rFonts w:ascii="Times New Roman" w:hAnsi="Times New Roman" w:cs="Times New Roman"/>
                <w:color w:val="000000"/>
              </w:rPr>
              <w:t>66</w:t>
            </w:r>
          </w:p>
        </w:tc>
      </w:tr>
      <w:tr w:rsidR="002C4A18" w14:paraId="7D421FC7" w14:textId="77777777" w:rsidTr="00DF1FCF">
        <w:trPr>
          <w:trHeight w:val="288"/>
        </w:trPr>
        <w:tc>
          <w:tcPr>
            <w:tcW w:w="0" w:type="auto"/>
            <w:vMerge/>
            <w:tcBorders>
              <w:top w:val="nil"/>
              <w:left w:val="single" w:sz="4" w:space="0" w:color="auto"/>
              <w:bottom w:val="single" w:sz="4" w:space="0" w:color="auto"/>
              <w:right w:val="single" w:sz="4" w:space="0" w:color="auto"/>
            </w:tcBorders>
            <w:vAlign w:val="center"/>
            <w:hideMark/>
          </w:tcPr>
          <w:p w14:paraId="74D1CF5C" w14:textId="77777777" w:rsidR="002C4A18" w:rsidRDefault="002C4A18" w:rsidP="002C4A18">
            <w:pPr>
              <w:spacing w:after="0"/>
              <w:rPr>
                <w:rFonts w:ascii="Times New Roman" w:eastAsia="Times New Roman" w:hAnsi="Times New Roman"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300CDF7A" w14:textId="77777777" w:rsidR="002C4A18" w:rsidRDefault="002C4A18" w:rsidP="002C4A18">
            <w:pPr>
              <w:spacing w:after="0"/>
              <w:rPr>
                <w:rFonts w:ascii="Times New Roman" w:eastAsia="Times New Roman" w:hAnsi="Times New Roman" w:cs="Times New Roman"/>
                <w:color w:val="000000"/>
              </w:rPr>
            </w:pPr>
          </w:p>
        </w:tc>
        <w:tc>
          <w:tcPr>
            <w:tcW w:w="3960" w:type="dxa"/>
            <w:tcBorders>
              <w:top w:val="nil"/>
              <w:left w:val="nil"/>
              <w:bottom w:val="single" w:sz="4" w:space="0" w:color="auto"/>
              <w:right w:val="single" w:sz="4" w:space="0" w:color="auto"/>
            </w:tcBorders>
            <w:noWrap/>
            <w:vAlign w:val="bottom"/>
            <w:hideMark/>
          </w:tcPr>
          <w:p w14:paraId="78E62A40" w14:textId="1AF9D74F" w:rsidR="002C4A18" w:rsidRPr="002C4A18" w:rsidRDefault="002C4A18" w:rsidP="002C4A18">
            <w:pPr>
              <w:spacing w:after="0" w:line="240" w:lineRule="auto"/>
              <w:rPr>
                <w:rFonts w:ascii="Times New Roman" w:eastAsia="Times New Roman" w:hAnsi="Times New Roman" w:cs="Times New Roman"/>
                <w:color w:val="000000"/>
              </w:rPr>
            </w:pPr>
            <w:proofErr w:type="spellStart"/>
            <w:r w:rsidRPr="002C4A18">
              <w:rPr>
                <w:rFonts w:ascii="Times New Roman" w:hAnsi="Times New Roman" w:cs="Times New Roman"/>
                <w:i/>
                <w:iCs/>
                <w:color w:val="000000"/>
              </w:rPr>
              <w:t>Diadema</w:t>
            </w:r>
            <w:proofErr w:type="spellEnd"/>
            <w:r w:rsidRPr="002C4A18">
              <w:rPr>
                <w:rFonts w:ascii="Times New Roman" w:hAnsi="Times New Roman" w:cs="Times New Roman"/>
                <w:color w:val="000000"/>
              </w:rPr>
              <w:t xml:space="preserve"> density</w:t>
            </w:r>
          </w:p>
        </w:tc>
        <w:tc>
          <w:tcPr>
            <w:tcW w:w="2440" w:type="dxa"/>
            <w:tcBorders>
              <w:top w:val="nil"/>
              <w:left w:val="nil"/>
              <w:bottom w:val="single" w:sz="4" w:space="0" w:color="auto"/>
              <w:right w:val="single" w:sz="4" w:space="0" w:color="auto"/>
            </w:tcBorders>
            <w:noWrap/>
            <w:vAlign w:val="bottom"/>
            <w:hideMark/>
          </w:tcPr>
          <w:p w14:paraId="30EFDEC6" w14:textId="26D3ADAE" w:rsidR="002C4A18" w:rsidRPr="002C4A18" w:rsidRDefault="002C4A18" w:rsidP="002C4A18">
            <w:pPr>
              <w:spacing w:after="0" w:line="240" w:lineRule="auto"/>
              <w:jc w:val="right"/>
              <w:rPr>
                <w:rFonts w:ascii="Times New Roman" w:eastAsia="Times New Roman" w:hAnsi="Times New Roman" w:cs="Times New Roman"/>
                <w:color w:val="000000"/>
              </w:rPr>
            </w:pPr>
            <w:r w:rsidRPr="002C4A18">
              <w:rPr>
                <w:rFonts w:ascii="Times New Roman" w:hAnsi="Times New Roman" w:cs="Times New Roman"/>
                <w:color w:val="000000"/>
              </w:rPr>
              <w:t>157</w:t>
            </w:r>
          </w:p>
        </w:tc>
      </w:tr>
      <w:tr w:rsidR="002C4A18" w14:paraId="659E5FA6" w14:textId="77777777" w:rsidTr="00DF1FCF">
        <w:trPr>
          <w:trHeight w:val="288"/>
        </w:trPr>
        <w:tc>
          <w:tcPr>
            <w:tcW w:w="805" w:type="dxa"/>
            <w:vMerge w:val="restart"/>
            <w:tcBorders>
              <w:top w:val="nil"/>
              <w:left w:val="single" w:sz="4" w:space="0" w:color="auto"/>
              <w:bottom w:val="single" w:sz="4" w:space="0" w:color="auto"/>
              <w:right w:val="single" w:sz="4" w:space="0" w:color="auto"/>
            </w:tcBorders>
            <w:noWrap/>
            <w:textDirection w:val="btLr"/>
            <w:vAlign w:val="center"/>
            <w:hideMark/>
          </w:tcPr>
          <w:p w14:paraId="6CCA0AEE" w14:textId="77777777" w:rsidR="002C4A18" w:rsidRDefault="002C4A18" w:rsidP="002C4A1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Socioeconomic</w:t>
            </w:r>
          </w:p>
        </w:tc>
        <w:tc>
          <w:tcPr>
            <w:tcW w:w="2160" w:type="dxa"/>
            <w:vMerge w:val="restart"/>
            <w:tcBorders>
              <w:top w:val="nil"/>
              <w:left w:val="single" w:sz="4" w:space="0" w:color="auto"/>
              <w:bottom w:val="single" w:sz="4" w:space="0" w:color="auto"/>
              <w:right w:val="single" w:sz="4" w:space="0" w:color="auto"/>
            </w:tcBorders>
            <w:noWrap/>
            <w:vAlign w:val="center"/>
            <w:hideMark/>
          </w:tcPr>
          <w:p w14:paraId="1E122D32" w14:textId="77777777" w:rsidR="002C4A18" w:rsidRDefault="002C4A18" w:rsidP="002C4A1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Sensitivity</w:t>
            </w:r>
          </w:p>
        </w:tc>
        <w:tc>
          <w:tcPr>
            <w:tcW w:w="3960" w:type="dxa"/>
            <w:tcBorders>
              <w:top w:val="nil"/>
              <w:left w:val="nil"/>
              <w:bottom w:val="single" w:sz="4" w:space="0" w:color="auto"/>
              <w:right w:val="single" w:sz="4" w:space="0" w:color="auto"/>
            </w:tcBorders>
            <w:noWrap/>
            <w:vAlign w:val="bottom"/>
            <w:hideMark/>
          </w:tcPr>
          <w:p w14:paraId="3A5C9DD2" w14:textId="1186DDDA" w:rsidR="002C4A18" w:rsidRPr="002C4A18" w:rsidRDefault="002C4A18" w:rsidP="002C4A18">
            <w:pPr>
              <w:spacing w:after="0" w:line="240" w:lineRule="auto"/>
              <w:rPr>
                <w:rFonts w:ascii="Times New Roman" w:eastAsia="Times New Roman" w:hAnsi="Times New Roman" w:cs="Times New Roman"/>
                <w:color w:val="000000"/>
              </w:rPr>
            </w:pPr>
            <w:r w:rsidRPr="002C4A18">
              <w:rPr>
                <w:rFonts w:ascii="Times New Roman" w:hAnsi="Times New Roman" w:cs="Times New Roman"/>
                <w:color w:val="000000"/>
              </w:rPr>
              <w:t>Proportion of small-scale fishers</w:t>
            </w:r>
          </w:p>
        </w:tc>
        <w:tc>
          <w:tcPr>
            <w:tcW w:w="2440" w:type="dxa"/>
            <w:tcBorders>
              <w:top w:val="nil"/>
              <w:left w:val="nil"/>
              <w:bottom w:val="single" w:sz="4" w:space="0" w:color="auto"/>
              <w:right w:val="single" w:sz="4" w:space="0" w:color="auto"/>
            </w:tcBorders>
            <w:noWrap/>
            <w:vAlign w:val="bottom"/>
            <w:hideMark/>
          </w:tcPr>
          <w:p w14:paraId="0E1F6625" w14:textId="6E1AFDB9" w:rsidR="002C4A18" w:rsidRPr="002C4A18" w:rsidRDefault="002C4A18" w:rsidP="002C4A18">
            <w:pPr>
              <w:spacing w:after="0" w:line="240" w:lineRule="auto"/>
              <w:jc w:val="right"/>
              <w:rPr>
                <w:rFonts w:ascii="Times New Roman" w:eastAsia="Times New Roman" w:hAnsi="Times New Roman" w:cs="Times New Roman"/>
                <w:color w:val="000000"/>
              </w:rPr>
            </w:pPr>
            <w:r w:rsidRPr="002C4A18">
              <w:rPr>
                <w:rFonts w:ascii="Times New Roman" w:hAnsi="Times New Roman" w:cs="Times New Roman"/>
                <w:color w:val="000000"/>
              </w:rPr>
              <w:t>130</w:t>
            </w:r>
          </w:p>
        </w:tc>
      </w:tr>
      <w:tr w:rsidR="002C4A18" w14:paraId="57FD152C" w14:textId="77777777" w:rsidTr="00DF1FCF">
        <w:trPr>
          <w:trHeight w:val="288"/>
        </w:trPr>
        <w:tc>
          <w:tcPr>
            <w:tcW w:w="0" w:type="auto"/>
            <w:vMerge/>
            <w:tcBorders>
              <w:top w:val="nil"/>
              <w:left w:val="single" w:sz="4" w:space="0" w:color="auto"/>
              <w:bottom w:val="single" w:sz="4" w:space="0" w:color="auto"/>
              <w:right w:val="single" w:sz="4" w:space="0" w:color="auto"/>
            </w:tcBorders>
            <w:vAlign w:val="center"/>
            <w:hideMark/>
          </w:tcPr>
          <w:p w14:paraId="07C844B7" w14:textId="77777777" w:rsidR="002C4A18" w:rsidRDefault="002C4A18" w:rsidP="002C4A18">
            <w:pPr>
              <w:spacing w:after="0"/>
              <w:rPr>
                <w:rFonts w:ascii="Times New Roman" w:eastAsia="Times New Roman" w:hAnsi="Times New Roman"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2900D90E" w14:textId="77777777" w:rsidR="002C4A18" w:rsidRDefault="002C4A18" w:rsidP="002C4A18">
            <w:pPr>
              <w:spacing w:after="0"/>
              <w:rPr>
                <w:rFonts w:ascii="Times New Roman" w:eastAsia="Times New Roman" w:hAnsi="Times New Roman" w:cs="Times New Roman"/>
                <w:color w:val="000000"/>
              </w:rPr>
            </w:pPr>
          </w:p>
        </w:tc>
        <w:tc>
          <w:tcPr>
            <w:tcW w:w="3960" w:type="dxa"/>
            <w:tcBorders>
              <w:top w:val="nil"/>
              <w:left w:val="nil"/>
              <w:bottom w:val="single" w:sz="4" w:space="0" w:color="auto"/>
              <w:right w:val="single" w:sz="4" w:space="0" w:color="auto"/>
            </w:tcBorders>
            <w:noWrap/>
            <w:vAlign w:val="bottom"/>
            <w:hideMark/>
          </w:tcPr>
          <w:p w14:paraId="2093A6E2" w14:textId="24550A8D" w:rsidR="002C4A18" w:rsidRPr="002C4A18" w:rsidRDefault="002C4A18" w:rsidP="002C4A18">
            <w:pPr>
              <w:spacing w:after="0" w:line="240" w:lineRule="auto"/>
              <w:rPr>
                <w:rFonts w:ascii="Times New Roman" w:eastAsia="Times New Roman" w:hAnsi="Times New Roman" w:cs="Times New Roman"/>
                <w:color w:val="000000"/>
              </w:rPr>
            </w:pPr>
            <w:r w:rsidRPr="002C4A18">
              <w:rPr>
                <w:rFonts w:ascii="Times New Roman" w:hAnsi="Times New Roman" w:cs="Times New Roman"/>
                <w:color w:val="000000"/>
              </w:rPr>
              <w:t>Proportion of fish consumed domestically</w:t>
            </w:r>
          </w:p>
        </w:tc>
        <w:tc>
          <w:tcPr>
            <w:tcW w:w="2440" w:type="dxa"/>
            <w:tcBorders>
              <w:top w:val="nil"/>
              <w:left w:val="nil"/>
              <w:bottom w:val="single" w:sz="4" w:space="0" w:color="auto"/>
              <w:right w:val="single" w:sz="4" w:space="0" w:color="auto"/>
            </w:tcBorders>
            <w:noWrap/>
            <w:vAlign w:val="bottom"/>
            <w:hideMark/>
          </w:tcPr>
          <w:p w14:paraId="5B75F9CD" w14:textId="4693E333" w:rsidR="002C4A18" w:rsidRPr="002C4A18" w:rsidRDefault="002C4A18" w:rsidP="002C4A18">
            <w:pPr>
              <w:spacing w:after="0" w:line="240" w:lineRule="auto"/>
              <w:jc w:val="right"/>
              <w:rPr>
                <w:rFonts w:ascii="Times New Roman" w:eastAsia="Times New Roman" w:hAnsi="Times New Roman" w:cs="Times New Roman"/>
                <w:color w:val="000000"/>
              </w:rPr>
            </w:pPr>
            <w:r w:rsidRPr="002C4A18">
              <w:rPr>
                <w:rFonts w:ascii="Times New Roman" w:hAnsi="Times New Roman" w:cs="Times New Roman"/>
                <w:color w:val="000000"/>
              </w:rPr>
              <w:t>18</w:t>
            </w:r>
          </w:p>
        </w:tc>
      </w:tr>
      <w:tr w:rsidR="002C4A18" w14:paraId="3E43B3A1" w14:textId="77777777" w:rsidTr="00DF1FCF">
        <w:trPr>
          <w:trHeight w:val="288"/>
        </w:trPr>
        <w:tc>
          <w:tcPr>
            <w:tcW w:w="0" w:type="auto"/>
            <w:vMerge/>
            <w:tcBorders>
              <w:top w:val="nil"/>
              <w:left w:val="single" w:sz="4" w:space="0" w:color="auto"/>
              <w:bottom w:val="single" w:sz="4" w:space="0" w:color="auto"/>
              <w:right w:val="single" w:sz="4" w:space="0" w:color="auto"/>
            </w:tcBorders>
            <w:vAlign w:val="center"/>
            <w:hideMark/>
          </w:tcPr>
          <w:p w14:paraId="232221D0" w14:textId="77777777" w:rsidR="002C4A18" w:rsidRDefault="002C4A18" w:rsidP="002C4A18">
            <w:pPr>
              <w:spacing w:after="0"/>
              <w:rPr>
                <w:rFonts w:ascii="Times New Roman" w:eastAsia="Times New Roman" w:hAnsi="Times New Roman"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6F77E075" w14:textId="77777777" w:rsidR="002C4A18" w:rsidRDefault="002C4A18" w:rsidP="002C4A18">
            <w:pPr>
              <w:spacing w:after="0"/>
              <w:rPr>
                <w:rFonts w:ascii="Times New Roman" w:eastAsia="Times New Roman" w:hAnsi="Times New Roman" w:cs="Times New Roman"/>
                <w:color w:val="000000"/>
              </w:rPr>
            </w:pPr>
          </w:p>
        </w:tc>
        <w:tc>
          <w:tcPr>
            <w:tcW w:w="3960" w:type="dxa"/>
            <w:tcBorders>
              <w:top w:val="nil"/>
              <w:left w:val="nil"/>
              <w:bottom w:val="single" w:sz="4" w:space="0" w:color="auto"/>
              <w:right w:val="single" w:sz="4" w:space="0" w:color="auto"/>
            </w:tcBorders>
            <w:noWrap/>
            <w:vAlign w:val="bottom"/>
            <w:hideMark/>
          </w:tcPr>
          <w:p w14:paraId="64EAD5AC" w14:textId="735F1886" w:rsidR="002C4A18" w:rsidRPr="002C4A18" w:rsidRDefault="002C4A18" w:rsidP="002C4A18">
            <w:pPr>
              <w:spacing w:after="0" w:line="240" w:lineRule="auto"/>
              <w:rPr>
                <w:rFonts w:ascii="Times New Roman" w:eastAsia="Times New Roman" w:hAnsi="Times New Roman" w:cs="Times New Roman"/>
                <w:color w:val="000000"/>
              </w:rPr>
            </w:pPr>
            <w:r w:rsidRPr="002C4A18">
              <w:rPr>
                <w:rFonts w:ascii="Times New Roman" w:hAnsi="Times New Roman" w:cs="Times New Roman"/>
                <w:color w:val="000000"/>
              </w:rPr>
              <w:t>Reef fisheries as percentage of GDP</w:t>
            </w:r>
          </w:p>
        </w:tc>
        <w:tc>
          <w:tcPr>
            <w:tcW w:w="2440" w:type="dxa"/>
            <w:tcBorders>
              <w:top w:val="nil"/>
              <w:left w:val="nil"/>
              <w:bottom w:val="single" w:sz="4" w:space="0" w:color="auto"/>
              <w:right w:val="single" w:sz="4" w:space="0" w:color="auto"/>
            </w:tcBorders>
            <w:noWrap/>
            <w:vAlign w:val="bottom"/>
            <w:hideMark/>
          </w:tcPr>
          <w:p w14:paraId="20141A5A" w14:textId="336D91B5" w:rsidR="002C4A18" w:rsidRPr="002C4A18" w:rsidRDefault="002C4A18" w:rsidP="002C4A18">
            <w:pPr>
              <w:spacing w:after="0" w:line="240" w:lineRule="auto"/>
              <w:jc w:val="right"/>
              <w:rPr>
                <w:rFonts w:ascii="Times New Roman" w:eastAsia="Times New Roman" w:hAnsi="Times New Roman" w:cs="Times New Roman"/>
                <w:color w:val="000000"/>
              </w:rPr>
            </w:pPr>
            <w:r w:rsidRPr="002C4A18">
              <w:rPr>
                <w:rFonts w:ascii="Times New Roman" w:hAnsi="Times New Roman" w:cs="Times New Roman"/>
                <w:color w:val="000000"/>
              </w:rPr>
              <w:t>18</w:t>
            </w:r>
            <w:r w:rsidR="00CD472F">
              <w:rPr>
                <w:rFonts w:ascii="Times New Roman" w:hAnsi="Times New Roman" w:cs="Times New Roman"/>
                <w:color w:val="000000"/>
              </w:rPr>
              <w:t>8</w:t>
            </w:r>
          </w:p>
        </w:tc>
      </w:tr>
      <w:tr w:rsidR="002C4A18" w14:paraId="780C4CF0" w14:textId="77777777" w:rsidTr="00DF1FCF">
        <w:trPr>
          <w:trHeight w:val="288"/>
        </w:trPr>
        <w:tc>
          <w:tcPr>
            <w:tcW w:w="0" w:type="auto"/>
            <w:vMerge/>
            <w:tcBorders>
              <w:top w:val="nil"/>
              <w:left w:val="single" w:sz="4" w:space="0" w:color="auto"/>
              <w:bottom w:val="single" w:sz="4" w:space="0" w:color="auto"/>
              <w:right w:val="single" w:sz="4" w:space="0" w:color="auto"/>
            </w:tcBorders>
            <w:vAlign w:val="center"/>
            <w:hideMark/>
          </w:tcPr>
          <w:p w14:paraId="464F0586" w14:textId="77777777" w:rsidR="002C4A18" w:rsidRDefault="002C4A18" w:rsidP="002C4A18">
            <w:pPr>
              <w:spacing w:after="0"/>
              <w:rPr>
                <w:rFonts w:ascii="Times New Roman" w:eastAsia="Times New Roman" w:hAnsi="Times New Roman"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6093BDF2" w14:textId="77777777" w:rsidR="002C4A18" w:rsidRDefault="002C4A18" w:rsidP="002C4A18">
            <w:pPr>
              <w:spacing w:after="0"/>
              <w:rPr>
                <w:rFonts w:ascii="Times New Roman" w:eastAsia="Times New Roman" w:hAnsi="Times New Roman" w:cs="Times New Roman"/>
                <w:color w:val="000000"/>
              </w:rPr>
            </w:pPr>
          </w:p>
        </w:tc>
        <w:tc>
          <w:tcPr>
            <w:tcW w:w="3960" w:type="dxa"/>
            <w:tcBorders>
              <w:top w:val="nil"/>
              <w:left w:val="nil"/>
              <w:bottom w:val="single" w:sz="4" w:space="0" w:color="auto"/>
              <w:right w:val="single" w:sz="4" w:space="0" w:color="auto"/>
            </w:tcBorders>
            <w:noWrap/>
            <w:vAlign w:val="bottom"/>
            <w:hideMark/>
          </w:tcPr>
          <w:p w14:paraId="1EEAC5B5" w14:textId="4A827D21" w:rsidR="002C4A18" w:rsidRPr="002C4A18" w:rsidRDefault="002C4A18" w:rsidP="002C4A18">
            <w:pPr>
              <w:spacing w:after="0" w:line="240" w:lineRule="auto"/>
              <w:rPr>
                <w:rFonts w:ascii="Times New Roman" w:eastAsia="Times New Roman" w:hAnsi="Times New Roman" w:cs="Times New Roman"/>
                <w:color w:val="000000"/>
              </w:rPr>
            </w:pPr>
            <w:r w:rsidRPr="002C4A18">
              <w:rPr>
                <w:rFonts w:ascii="Times New Roman" w:hAnsi="Times New Roman" w:cs="Times New Roman"/>
                <w:color w:val="000000"/>
              </w:rPr>
              <w:t>Reef tourism as percentage of GDP</w:t>
            </w:r>
          </w:p>
        </w:tc>
        <w:tc>
          <w:tcPr>
            <w:tcW w:w="2440" w:type="dxa"/>
            <w:tcBorders>
              <w:top w:val="nil"/>
              <w:left w:val="nil"/>
              <w:bottom w:val="single" w:sz="4" w:space="0" w:color="auto"/>
              <w:right w:val="single" w:sz="4" w:space="0" w:color="auto"/>
            </w:tcBorders>
            <w:noWrap/>
            <w:vAlign w:val="bottom"/>
            <w:hideMark/>
          </w:tcPr>
          <w:p w14:paraId="2FAF6D99" w14:textId="307F43CC" w:rsidR="002C4A18" w:rsidRPr="002C4A18" w:rsidRDefault="002C4A18" w:rsidP="002C4A18">
            <w:pPr>
              <w:spacing w:after="0" w:line="240" w:lineRule="auto"/>
              <w:jc w:val="right"/>
              <w:rPr>
                <w:rFonts w:ascii="Times New Roman" w:eastAsia="Times New Roman" w:hAnsi="Times New Roman" w:cs="Times New Roman"/>
                <w:color w:val="000000"/>
              </w:rPr>
            </w:pPr>
            <w:r w:rsidRPr="002C4A18">
              <w:rPr>
                <w:rFonts w:ascii="Times New Roman" w:hAnsi="Times New Roman" w:cs="Times New Roman"/>
                <w:color w:val="000000"/>
              </w:rPr>
              <w:t>125</w:t>
            </w:r>
          </w:p>
        </w:tc>
      </w:tr>
      <w:tr w:rsidR="002C4A18" w14:paraId="0BC535B9" w14:textId="77777777" w:rsidTr="00DF1FCF">
        <w:trPr>
          <w:trHeight w:val="288"/>
        </w:trPr>
        <w:tc>
          <w:tcPr>
            <w:tcW w:w="0" w:type="auto"/>
            <w:vMerge/>
            <w:tcBorders>
              <w:top w:val="nil"/>
              <w:left w:val="single" w:sz="4" w:space="0" w:color="auto"/>
              <w:bottom w:val="single" w:sz="4" w:space="0" w:color="auto"/>
              <w:right w:val="single" w:sz="4" w:space="0" w:color="auto"/>
            </w:tcBorders>
            <w:vAlign w:val="center"/>
            <w:hideMark/>
          </w:tcPr>
          <w:p w14:paraId="0AF08289" w14:textId="77777777" w:rsidR="002C4A18" w:rsidRDefault="002C4A18" w:rsidP="002C4A18">
            <w:pPr>
              <w:spacing w:after="0"/>
              <w:rPr>
                <w:rFonts w:ascii="Times New Roman" w:eastAsia="Times New Roman" w:hAnsi="Times New Roman" w:cs="Times New Roman"/>
                <w:color w:val="000000"/>
              </w:rPr>
            </w:pPr>
          </w:p>
        </w:tc>
        <w:tc>
          <w:tcPr>
            <w:tcW w:w="2160" w:type="dxa"/>
            <w:vMerge w:val="restart"/>
            <w:tcBorders>
              <w:top w:val="nil"/>
              <w:left w:val="single" w:sz="4" w:space="0" w:color="auto"/>
              <w:bottom w:val="single" w:sz="4" w:space="0" w:color="auto"/>
              <w:right w:val="single" w:sz="4" w:space="0" w:color="auto"/>
            </w:tcBorders>
            <w:noWrap/>
            <w:vAlign w:val="center"/>
            <w:hideMark/>
          </w:tcPr>
          <w:p w14:paraId="47CC723F" w14:textId="77777777" w:rsidR="002C4A18" w:rsidRDefault="002C4A18" w:rsidP="002C4A1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Adaptive Capacity</w:t>
            </w:r>
          </w:p>
        </w:tc>
        <w:tc>
          <w:tcPr>
            <w:tcW w:w="3960" w:type="dxa"/>
            <w:tcBorders>
              <w:top w:val="nil"/>
              <w:left w:val="nil"/>
              <w:bottom w:val="single" w:sz="4" w:space="0" w:color="auto"/>
              <w:right w:val="single" w:sz="4" w:space="0" w:color="auto"/>
            </w:tcBorders>
            <w:noWrap/>
            <w:vAlign w:val="bottom"/>
            <w:hideMark/>
          </w:tcPr>
          <w:p w14:paraId="0947C8BC" w14:textId="711657A1" w:rsidR="002C4A18" w:rsidRPr="002C4A18" w:rsidRDefault="002C4A18" w:rsidP="002C4A18">
            <w:pPr>
              <w:spacing w:after="0" w:line="240" w:lineRule="auto"/>
              <w:rPr>
                <w:rFonts w:ascii="Times New Roman" w:eastAsia="Times New Roman" w:hAnsi="Times New Roman" w:cs="Times New Roman"/>
                <w:color w:val="000000"/>
              </w:rPr>
            </w:pPr>
            <w:r w:rsidRPr="002C4A18">
              <w:rPr>
                <w:rFonts w:ascii="Times New Roman" w:hAnsi="Times New Roman" w:cs="Times New Roman"/>
                <w:color w:val="000000"/>
              </w:rPr>
              <w:t>Literacy rate</w:t>
            </w:r>
          </w:p>
        </w:tc>
        <w:tc>
          <w:tcPr>
            <w:tcW w:w="2440" w:type="dxa"/>
            <w:tcBorders>
              <w:top w:val="nil"/>
              <w:left w:val="nil"/>
              <w:bottom w:val="single" w:sz="4" w:space="0" w:color="auto"/>
              <w:right w:val="single" w:sz="4" w:space="0" w:color="auto"/>
            </w:tcBorders>
            <w:noWrap/>
            <w:vAlign w:val="bottom"/>
            <w:hideMark/>
          </w:tcPr>
          <w:p w14:paraId="21EC92B7" w14:textId="289FCFB6" w:rsidR="002C4A18" w:rsidRPr="002C4A18" w:rsidRDefault="002C4A18" w:rsidP="002C4A18">
            <w:pPr>
              <w:spacing w:after="0" w:line="240" w:lineRule="auto"/>
              <w:jc w:val="right"/>
              <w:rPr>
                <w:rFonts w:ascii="Times New Roman" w:eastAsia="Times New Roman" w:hAnsi="Times New Roman" w:cs="Times New Roman"/>
                <w:color w:val="000000"/>
              </w:rPr>
            </w:pPr>
            <w:r w:rsidRPr="002C4A18">
              <w:rPr>
                <w:rFonts w:ascii="Times New Roman" w:hAnsi="Times New Roman" w:cs="Times New Roman"/>
                <w:color w:val="000000"/>
              </w:rPr>
              <w:t>8</w:t>
            </w:r>
          </w:p>
        </w:tc>
      </w:tr>
      <w:tr w:rsidR="002C4A18" w14:paraId="2DF0C122" w14:textId="77777777" w:rsidTr="00DF1FCF">
        <w:trPr>
          <w:trHeight w:val="288"/>
        </w:trPr>
        <w:tc>
          <w:tcPr>
            <w:tcW w:w="0" w:type="auto"/>
            <w:vMerge/>
            <w:tcBorders>
              <w:top w:val="nil"/>
              <w:left w:val="single" w:sz="4" w:space="0" w:color="auto"/>
              <w:bottom w:val="single" w:sz="4" w:space="0" w:color="auto"/>
              <w:right w:val="single" w:sz="4" w:space="0" w:color="auto"/>
            </w:tcBorders>
            <w:vAlign w:val="center"/>
            <w:hideMark/>
          </w:tcPr>
          <w:p w14:paraId="27AAB960" w14:textId="77777777" w:rsidR="002C4A18" w:rsidRDefault="002C4A18" w:rsidP="002C4A18">
            <w:pPr>
              <w:spacing w:after="0"/>
              <w:rPr>
                <w:rFonts w:ascii="Times New Roman" w:eastAsia="Times New Roman" w:hAnsi="Times New Roman"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5B965012" w14:textId="77777777" w:rsidR="002C4A18" w:rsidRDefault="002C4A18" w:rsidP="002C4A18">
            <w:pPr>
              <w:spacing w:after="0"/>
              <w:rPr>
                <w:rFonts w:ascii="Times New Roman" w:eastAsia="Times New Roman" w:hAnsi="Times New Roman" w:cs="Times New Roman"/>
                <w:color w:val="000000"/>
              </w:rPr>
            </w:pPr>
          </w:p>
        </w:tc>
        <w:tc>
          <w:tcPr>
            <w:tcW w:w="3960" w:type="dxa"/>
            <w:tcBorders>
              <w:top w:val="nil"/>
              <w:left w:val="nil"/>
              <w:bottom w:val="single" w:sz="4" w:space="0" w:color="auto"/>
              <w:right w:val="single" w:sz="4" w:space="0" w:color="auto"/>
            </w:tcBorders>
            <w:noWrap/>
            <w:vAlign w:val="bottom"/>
            <w:hideMark/>
          </w:tcPr>
          <w:p w14:paraId="308AA539" w14:textId="3EAB89B0" w:rsidR="002C4A18" w:rsidRPr="002C4A18" w:rsidRDefault="002C4A18" w:rsidP="002C4A18">
            <w:pPr>
              <w:spacing w:after="0" w:line="240" w:lineRule="auto"/>
              <w:rPr>
                <w:rFonts w:ascii="Times New Roman" w:eastAsia="Times New Roman" w:hAnsi="Times New Roman" w:cs="Times New Roman"/>
                <w:color w:val="000000"/>
              </w:rPr>
            </w:pPr>
            <w:r w:rsidRPr="002C4A18">
              <w:rPr>
                <w:rFonts w:ascii="Times New Roman" w:hAnsi="Times New Roman" w:cs="Times New Roman"/>
                <w:color w:val="000000"/>
              </w:rPr>
              <w:t>NGO score</w:t>
            </w:r>
          </w:p>
        </w:tc>
        <w:tc>
          <w:tcPr>
            <w:tcW w:w="2440" w:type="dxa"/>
            <w:tcBorders>
              <w:top w:val="nil"/>
              <w:left w:val="nil"/>
              <w:bottom w:val="single" w:sz="4" w:space="0" w:color="auto"/>
              <w:right w:val="single" w:sz="4" w:space="0" w:color="auto"/>
            </w:tcBorders>
            <w:noWrap/>
            <w:vAlign w:val="bottom"/>
            <w:hideMark/>
          </w:tcPr>
          <w:p w14:paraId="51F137A6" w14:textId="5A4DDE84" w:rsidR="002C4A18" w:rsidRPr="002C4A18" w:rsidRDefault="002C4A18" w:rsidP="002C4A18">
            <w:pPr>
              <w:spacing w:after="0" w:line="240" w:lineRule="auto"/>
              <w:jc w:val="right"/>
              <w:rPr>
                <w:rFonts w:ascii="Times New Roman" w:eastAsia="Times New Roman" w:hAnsi="Times New Roman" w:cs="Times New Roman"/>
                <w:color w:val="000000"/>
              </w:rPr>
            </w:pPr>
            <w:r w:rsidRPr="002C4A18">
              <w:rPr>
                <w:rFonts w:ascii="Times New Roman" w:hAnsi="Times New Roman" w:cs="Times New Roman"/>
                <w:color w:val="000000"/>
              </w:rPr>
              <w:t>259</w:t>
            </w:r>
          </w:p>
        </w:tc>
      </w:tr>
      <w:tr w:rsidR="002C4A18" w14:paraId="6E4AA549" w14:textId="77777777" w:rsidTr="00DF1FCF">
        <w:trPr>
          <w:trHeight w:val="288"/>
        </w:trPr>
        <w:tc>
          <w:tcPr>
            <w:tcW w:w="0" w:type="auto"/>
            <w:vMerge/>
            <w:tcBorders>
              <w:top w:val="nil"/>
              <w:left w:val="single" w:sz="4" w:space="0" w:color="auto"/>
              <w:bottom w:val="single" w:sz="4" w:space="0" w:color="auto"/>
              <w:right w:val="single" w:sz="4" w:space="0" w:color="auto"/>
            </w:tcBorders>
            <w:vAlign w:val="center"/>
            <w:hideMark/>
          </w:tcPr>
          <w:p w14:paraId="082E096D" w14:textId="77777777" w:rsidR="002C4A18" w:rsidRDefault="002C4A18" w:rsidP="002C4A18">
            <w:pPr>
              <w:spacing w:after="0"/>
              <w:rPr>
                <w:rFonts w:ascii="Times New Roman" w:eastAsia="Times New Roman" w:hAnsi="Times New Roman"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692C466E" w14:textId="77777777" w:rsidR="002C4A18" w:rsidRDefault="002C4A18" w:rsidP="002C4A18">
            <w:pPr>
              <w:spacing w:after="0"/>
              <w:rPr>
                <w:rFonts w:ascii="Times New Roman" w:eastAsia="Times New Roman" w:hAnsi="Times New Roman" w:cs="Times New Roman"/>
                <w:color w:val="000000"/>
              </w:rPr>
            </w:pPr>
          </w:p>
        </w:tc>
        <w:tc>
          <w:tcPr>
            <w:tcW w:w="3960" w:type="dxa"/>
            <w:tcBorders>
              <w:top w:val="nil"/>
              <w:left w:val="nil"/>
              <w:bottom w:val="single" w:sz="4" w:space="0" w:color="auto"/>
              <w:right w:val="single" w:sz="4" w:space="0" w:color="auto"/>
            </w:tcBorders>
            <w:noWrap/>
            <w:vAlign w:val="bottom"/>
            <w:hideMark/>
          </w:tcPr>
          <w:p w14:paraId="6296CDC3" w14:textId="580B5958" w:rsidR="002C4A18" w:rsidRPr="002C4A18" w:rsidRDefault="002C4A18" w:rsidP="002C4A18">
            <w:pPr>
              <w:spacing w:after="0" w:line="240" w:lineRule="auto"/>
              <w:rPr>
                <w:rFonts w:ascii="Times New Roman" w:eastAsia="Times New Roman" w:hAnsi="Times New Roman" w:cs="Times New Roman"/>
                <w:color w:val="000000"/>
              </w:rPr>
            </w:pPr>
            <w:r w:rsidRPr="002C4A18">
              <w:rPr>
                <w:rFonts w:ascii="Times New Roman" w:hAnsi="Times New Roman" w:cs="Times New Roman"/>
                <w:color w:val="000000"/>
              </w:rPr>
              <w:t>GINI index</w:t>
            </w:r>
          </w:p>
        </w:tc>
        <w:tc>
          <w:tcPr>
            <w:tcW w:w="2440" w:type="dxa"/>
            <w:tcBorders>
              <w:top w:val="nil"/>
              <w:left w:val="nil"/>
              <w:bottom w:val="single" w:sz="4" w:space="0" w:color="auto"/>
              <w:right w:val="single" w:sz="4" w:space="0" w:color="auto"/>
            </w:tcBorders>
            <w:noWrap/>
            <w:vAlign w:val="bottom"/>
            <w:hideMark/>
          </w:tcPr>
          <w:p w14:paraId="4E60AFF2" w14:textId="38F4041D" w:rsidR="002C4A18" w:rsidRPr="002C4A18" w:rsidRDefault="002C4A18" w:rsidP="002C4A18">
            <w:pPr>
              <w:spacing w:after="0" w:line="240" w:lineRule="auto"/>
              <w:jc w:val="right"/>
              <w:rPr>
                <w:rFonts w:ascii="Times New Roman" w:eastAsia="Times New Roman" w:hAnsi="Times New Roman" w:cs="Times New Roman"/>
                <w:color w:val="000000"/>
              </w:rPr>
            </w:pPr>
            <w:r w:rsidRPr="002C4A18">
              <w:rPr>
                <w:rFonts w:ascii="Times New Roman" w:hAnsi="Times New Roman" w:cs="Times New Roman"/>
                <w:color w:val="000000"/>
              </w:rPr>
              <w:t>11</w:t>
            </w:r>
          </w:p>
        </w:tc>
      </w:tr>
    </w:tbl>
    <w:p w14:paraId="49A7830C" w14:textId="4584DD66" w:rsidR="00EB2AF8" w:rsidRDefault="00EB2AF8" w:rsidP="00AC1A32">
      <w:pPr>
        <w:suppressLineNumbers/>
        <w:spacing w:after="0" w:line="240" w:lineRule="auto"/>
        <w:rPr>
          <w:rFonts w:ascii="Times New Roman" w:hAnsi="Times New Roman" w:cs="Times New Roman"/>
          <w:sz w:val="24"/>
          <w:szCs w:val="24"/>
        </w:rPr>
      </w:pPr>
    </w:p>
    <w:p w14:paraId="57D8F46D" w14:textId="3C783F16" w:rsidR="003537F9" w:rsidRDefault="003537F9" w:rsidP="00AC1A32">
      <w:pPr>
        <w:suppressLineNumbers/>
        <w:spacing w:after="0" w:line="240" w:lineRule="auto"/>
        <w:textAlignment w:val="baseline"/>
        <w:rPr>
          <w:rFonts w:ascii="Times New Roman" w:eastAsia="Times New Roman" w:hAnsi="Times New Roman" w:cs="Times New Roman"/>
          <w:color w:val="000000"/>
          <w:sz w:val="24"/>
        </w:rPr>
      </w:pPr>
    </w:p>
    <w:p w14:paraId="740764D3" w14:textId="016D8D3A" w:rsidR="00D64154" w:rsidRDefault="00D64154" w:rsidP="002638D7">
      <w:pPr>
        <w:pStyle w:val="Heading2"/>
        <w:spacing w:line="480" w:lineRule="auto"/>
      </w:pPr>
      <w:bookmarkStart w:id="38" w:name="_Toc534644628"/>
      <w:r>
        <w:t>D. Vulnerability Rankings</w:t>
      </w:r>
      <w:bookmarkEnd w:id="38"/>
    </w:p>
    <w:p w14:paraId="40C4522B" w14:textId="3DDFA06A" w:rsidR="00D64154" w:rsidRDefault="00D64154" w:rsidP="00D64154">
      <w:pPr>
        <w:suppressLineNumbers/>
        <w:spacing w:after="0" w:line="480" w:lineRule="auto"/>
        <w:rPr>
          <w:rFonts w:ascii="Times New Roman" w:hAnsi="Times New Roman" w:cs="Times New Roman"/>
          <w:sz w:val="24"/>
        </w:rPr>
      </w:pPr>
      <w:r>
        <w:rPr>
          <w:rFonts w:ascii="Times New Roman" w:hAnsi="Times New Roman" w:cs="Times New Roman"/>
          <w:b/>
          <w:sz w:val="24"/>
        </w:rPr>
        <w:t>Table S24</w:t>
      </w:r>
      <w:r w:rsidRPr="006D3CB6">
        <w:rPr>
          <w:rFonts w:ascii="Times New Roman" w:hAnsi="Times New Roman" w:cs="Times New Roman"/>
          <w:b/>
          <w:sz w:val="24"/>
        </w:rPr>
        <w:t>.</w:t>
      </w:r>
      <w:r>
        <w:rPr>
          <w:rFonts w:ascii="Times New Roman" w:hAnsi="Times New Roman" w:cs="Times New Roman"/>
          <w:sz w:val="24"/>
        </w:rPr>
        <w:t xml:space="preserve"> Overall social-ecological vulnerability rankings of the 30 islands from least to most vulnerable (first column) and changes in rankings, relative to overall ranking, for the different components of vulnerability (subsequent columns). Exposure and Sensitivity scores are ranked in ascending order, from least exposed/sensitive to most, while Recovery Potential and Adaptive Capacity are ranked from highest to lowest scores so that for all columns, a ranking of 1 indicates lower vulnerability and a ranking of 30 indicates higher vulnerability. Negative numbers indicate that an island is more vulnerable in the component rankings than it is overall; positive numbers indicate that an island is less vulnerable in component rankings than it is overall. Islands that are not sovereign states (i.e., overseas territories) are indicated with an asterisk.</w:t>
      </w:r>
    </w:p>
    <w:tbl>
      <w:tblPr>
        <w:tblW w:w="9195" w:type="dxa"/>
        <w:tblInd w:w="-5" w:type="dxa"/>
        <w:tblLayout w:type="fixed"/>
        <w:tblLook w:val="04A0" w:firstRow="1" w:lastRow="0" w:firstColumn="1" w:lastColumn="0" w:noHBand="0" w:noVBand="1"/>
      </w:tblPr>
      <w:tblGrid>
        <w:gridCol w:w="2340"/>
        <w:gridCol w:w="1080"/>
        <w:gridCol w:w="1170"/>
        <w:gridCol w:w="1080"/>
        <w:gridCol w:w="1080"/>
        <w:gridCol w:w="1170"/>
        <w:gridCol w:w="1275"/>
      </w:tblGrid>
      <w:tr w:rsidR="009204C8" w:rsidRPr="009204C8" w14:paraId="69971C37" w14:textId="77777777" w:rsidTr="007F34D8">
        <w:trPr>
          <w:trHeight w:val="278"/>
        </w:trPr>
        <w:tc>
          <w:tcPr>
            <w:tcW w:w="23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D09DF65" w14:textId="77777777" w:rsidR="009204C8" w:rsidRPr="009204C8" w:rsidRDefault="009204C8" w:rsidP="009204C8">
            <w:pPr>
              <w:spacing w:after="0" w:line="240" w:lineRule="auto"/>
              <w:jc w:val="center"/>
              <w:rPr>
                <w:rFonts w:ascii="Times New Roman" w:eastAsia="Times New Roman" w:hAnsi="Times New Roman" w:cs="Times New Roman"/>
                <w:i/>
                <w:iCs/>
                <w:color w:val="000000"/>
              </w:rPr>
            </w:pPr>
            <w:r w:rsidRPr="009204C8">
              <w:rPr>
                <w:rFonts w:ascii="Times New Roman" w:eastAsia="Times New Roman" w:hAnsi="Times New Roman" w:cs="Times New Roman"/>
                <w:i/>
                <w:iCs/>
                <w:color w:val="000000"/>
              </w:rPr>
              <w:t>Social-Ecological Vulnerability</w:t>
            </w:r>
          </w:p>
        </w:tc>
        <w:tc>
          <w:tcPr>
            <w:tcW w:w="3330" w:type="dxa"/>
            <w:gridSpan w:val="3"/>
            <w:tcBorders>
              <w:top w:val="single" w:sz="4" w:space="0" w:color="auto"/>
              <w:left w:val="nil"/>
              <w:bottom w:val="single" w:sz="4" w:space="0" w:color="auto"/>
              <w:right w:val="single" w:sz="4" w:space="0" w:color="auto"/>
            </w:tcBorders>
            <w:shd w:val="clear" w:color="auto" w:fill="auto"/>
            <w:vAlign w:val="bottom"/>
            <w:hideMark/>
          </w:tcPr>
          <w:p w14:paraId="7ECC2418" w14:textId="77777777" w:rsidR="009204C8" w:rsidRPr="009204C8" w:rsidRDefault="009204C8" w:rsidP="009204C8">
            <w:pPr>
              <w:spacing w:after="0" w:line="240" w:lineRule="auto"/>
              <w:rPr>
                <w:rFonts w:ascii="Times New Roman" w:eastAsia="Times New Roman" w:hAnsi="Times New Roman" w:cs="Times New Roman"/>
                <w:i/>
                <w:iCs/>
                <w:color w:val="000000"/>
              </w:rPr>
            </w:pPr>
            <w:r w:rsidRPr="009204C8">
              <w:rPr>
                <w:rFonts w:ascii="Times New Roman" w:eastAsia="Times New Roman" w:hAnsi="Times New Roman" w:cs="Times New Roman"/>
                <w:i/>
                <w:iCs/>
                <w:color w:val="000000"/>
                <w:szCs w:val="24"/>
              </w:rPr>
              <w:t>Ecological</w:t>
            </w:r>
          </w:p>
        </w:tc>
        <w:tc>
          <w:tcPr>
            <w:tcW w:w="3525" w:type="dxa"/>
            <w:gridSpan w:val="3"/>
            <w:tcBorders>
              <w:top w:val="single" w:sz="4" w:space="0" w:color="auto"/>
              <w:left w:val="nil"/>
              <w:bottom w:val="single" w:sz="4" w:space="0" w:color="auto"/>
              <w:right w:val="single" w:sz="4" w:space="0" w:color="auto"/>
            </w:tcBorders>
            <w:shd w:val="clear" w:color="auto" w:fill="auto"/>
            <w:vAlign w:val="bottom"/>
            <w:hideMark/>
          </w:tcPr>
          <w:p w14:paraId="7891970A" w14:textId="77777777" w:rsidR="009204C8" w:rsidRPr="009204C8" w:rsidRDefault="009204C8" w:rsidP="009204C8">
            <w:pPr>
              <w:spacing w:after="0" w:line="240" w:lineRule="auto"/>
              <w:rPr>
                <w:rFonts w:ascii="Times New Roman" w:eastAsia="Times New Roman" w:hAnsi="Times New Roman" w:cs="Times New Roman"/>
                <w:i/>
                <w:iCs/>
                <w:color w:val="000000"/>
              </w:rPr>
            </w:pPr>
            <w:r w:rsidRPr="009204C8">
              <w:rPr>
                <w:rFonts w:ascii="Times New Roman" w:eastAsia="Times New Roman" w:hAnsi="Times New Roman" w:cs="Times New Roman"/>
                <w:i/>
                <w:iCs/>
                <w:color w:val="000000"/>
                <w:szCs w:val="24"/>
              </w:rPr>
              <w:t>Socioeconomic</w:t>
            </w:r>
          </w:p>
        </w:tc>
      </w:tr>
      <w:tr w:rsidR="009204C8" w:rsidRPr="009204C8" w14:paraId="33C73BD0" w14:textId="77777777" w:rsidTr="007F34D8">
        <w:trPr>
          <w:trHeight w:val="863"/>
        </w:trPr>
        <w:tc>
          <w:tcPr>
            <w:tcW w:w="2340" w:type="dxa"/>
            <w:vMerge/>
            <w:tcBorders>
              <w:top w:val="single" w:sz="4" w:space="0" w:color="auto"/>
              <w:left w:val="single" w:sz="4" w:space="0" w:color="auto"/>
              <w:bottom w:val="single" w:sz="4" w:space="0" w:color="auto"/>
              <w:right w:val="single" w:sz="4" w:space="0" w:color="auto"/>
            </w:tcBorders>
            <w:vAlign w:val="center"/>
            <w:hideMark/>
          </w:tcPr>
          <w:p w14:paraId="64A5A60A" w14:textId="77777777" w:rsidR="009204C8" w:rsidRPr="009204C8" w:rsidRDefault="009204C8" w:rsidP="009204C8">
            <w:pPr>
              <w:spacing w:after="0" w:line="240" w:lineRule="auto"/>
              <w:rPr>
                <w:rFonts w:ascii="Times New Roman" w:eastAsia="Times New Roman" w:hAnsi="Times New Roman" w:cs="Times New Roman"/>
                <w:i/>
                <w:iCs/>
                <w:color w:val="000000"/>
              </w:rPr>
            </w:pPr>
          </w:p>
        </w:tc>
        <w:tc>
          <w:tcPr>
            <w:tcW w:w="1080" w:type="dxa"/>
            <w:tcBorders>
              <w:top w:val="nil"/>
              <w:left w:val="nil"/>
              <w:bottom w:val="single" w:sz="4" w:space="0" w:color="auto"/>
              <w:right w:val="single" w:sz="4" w:space="0" w:color="auto"/>
            </w:tcBorders>
            <w:shd w:val="clear" w:color="auto" w:fill="auto"/>
            <w:vAlign w:val="bottom"/>
            <w:hideMark/>
          </w:tcPr>
          <w:p w14:paraId="41DFCAC3" w14:textId="77777777" w:rsidR="009204C8" w:rsidRPr="009204C8" w:rsidRDefault="009204C8" w:rsidP="009204C8">
            <w:pPr>
              <w:spacing w:after="0" w:line="240" w:lineRule="auto"/>
              <w:rPr>
                <w:rFonts w:ascii="Times New Roman" w:eastAsia="Times New Roman" w:hAnsi="Times New Roman" w:cs="Times New Roman"/>
                <w:color w:val="000000"/>
              </w:rPr>
            </w:pPr>
            <w:r w:rsidRPr="009204C8">
              <w:rPr>
                <w:rFonts w:ascii="Times New Roman" w:eastAsia="Times New Roman" w:hAnsi="Times New Roman" w:cs="Times New Roman"/>
                <w:color w:val="000000"/>
                <w:szCs w:val="24"/>
              </w:rPr>
              <w:t>Exposure (+)</w:t>
            </w:r>
          </w:p>
        </w:tc>
        <w:tc>
          <w:tcPr>
            <w:tcW w:w="1170" w:type="dxa"/>
            <w:tcBorders>
              <w:top w:val="nil"/>
              <w:left w:val="nil"/>
              <w:bottom w:val="single" w:sz="4" w:space="0" w:color="auto"/>
              <w:right w:val="single" w:sz="4" w:space="0" w:color="auto"/>
            </w:tcBorders>
            <w:shd w:val="clear" w:color="auto" w:fill="auto"/>
            <w:vAlign w:val="bottom"/>
            <w:hideMark/>
          </w:tcPr>
          <w:p w14:paraId="417281B7" w14:textId="77777777" w:rsidR="009204C8" w:rsidRPr="009204C8" w:rsidRDefault="009204C8" w:rsidP="009204C8">
            <w:pPr>
              <w:spacing w:after="0" w:line="240" w:lineRule="auto"/>
              <w:rPr>
                <w:rFonts w:ascii="Times New Roman" w:eastAsia="Times New Roman" w:hAnsi="Times New Roman" w:cs="Times New Roman"/>
                <w:color w:val="000000"/>
              </w:rPr>
            </w:pPr>
            <w:r w:rsidRPr="009204C8">
              <w:rPr>
                <w:rFonts w:ascii="Times New Roman" w:eastAsia="Times New Roman" w:hAnsi="Times New Roman" w:cs="Times New Roman"/>
                <w:color w:val="000000"/>
                <w:szCs w:val="24"/>
              </w:rPr>
              <w:t>Sensitivity (+)</w:t>
            </w:r>
          </w:p>
        </w:tc>
        <w:tc>
          <w:tcPr>
            <w:tcW w:w="1080" w:type="dxa"/>
            <w:tcBorders>
              <w:top w:val="nil"/>
              <w:left w:val="nil"/>
              <w:bottom w:val="single" w:sz="4" w:space="0" w:color="auto"/>
              <w:right w:val="single" w:sz="4" w:space="0" w:color="auto"/>
            </w:tcBorders>
            <w:shd w:val="clear" w:color="auto" w:fill="auto"/>
            <w:vAlign w:val="bottom"/>
            <w:hideMark/>
          </w:tcPr>
          <w:p w14:paraId="60E73261" w14:textId="77777777" w:rsidR="009204C8" w:rsidRPr="009204C8" w:rsidRDefault="009204C8" w:rsidP="009204C8">
            <w:pPr>
              <w:spacing w:after="0" w:line="240" w:lineRule="auto"/>
              <w:rPr>
                <w:rFonts w:ascii="Times New Roman" w:eastAsia="Times New Roman" w:hAnsi="Times New Roman" w:cs="Times New Roman"/>
                <w:color w:val="000000"/>
              </w:rPr>
            </w:pPr>
            <w:r w:rsidRPr="009204C8">
              <w:rPr>
                <w:rFonts w:ascii="Times New Roman" w:eastAsia="Times New Roman" w:hAnsi="Times New Roman" w:cs="Times New Roman"/>
                <w:color w:val="000000"/>
                <w:szCs w:val="24"/>
              </w:rPr>
              <w:t>Recovery Potential (-)</w:t>
            </w:r>
          </w:p>
        </w:tc>
        <w:tc>
          <w:tcPr>
            <w:tcW w:w="1080" w:type="dxa"/>
            <w:tcBorders>
              <w:top w:val="nil"/>
              <w:left w:val="nil"/>
              <w:bottom w:val="single" w:sz="4" w:space="0" w:color="auto"/>
              <w:right w:val="single" w:sz="4" w:space="0" w:color="auto"/>
            </w:tcBorders>
            <w:shd w:val="clear" w:color="auto" w:fill="auto"/>
            <w:vAlign w:val="bottom"/>
            <w:hideMark/>
          </w:tcPr>
          <w:p w14:paraId="20849878" w14:textId="77777777" w:rsidR="009204C8" w:rsidRPr="009204C8" w:rsidRDefault="009204C8" w:rsidP="009204C8">
            <w:pPr>
              <w:spacing w:after="0" w:line="240" w:lineRule="auto"/>
              <w:rPr>
                <w:rFonts w:ascii="Times New Roman" w:eastAsia="Times New Roman" w:hAnsi="Times New Roman" w:cs="Times New Roman"/>
                <w:color w:val="000000"/>
              </w:rPr>
            </w:pPr>
            <w:r w:rsidRPr="009204C8">
              <w:rPr>
                <w:rFonts w:ascii="Times New Roman" w:eastAsia="Times New Roman" w:hAnsi="Times New Roman" w:cs="Times New Roman"/>
                <w:color w:val="000000"/>
                <w:szCs w:val="24"/>
              </w:rPr>
              <w:t>Exposure (+)</w:t>
            </w:r>
          </w:p>
        </w:tc>
        <w:tc>
          <w:tcPr>
            <w:tcW w:w="1170" w:type="dxa"/>
            <w:tcBorders>
              <w:top w:val="nil"/>
              <w:left w:val="nil"/>
              <w:bottom w:val="single" w:sz="4" w:space="0" w:color="auto"/>
              <w:right w:val="single" w:sz="4" w:space="0" w:color="auto"/>
            </w:tcBorders>
            <w:shd w:val="clear" w:color="auto" w:fill="auto"/>
            <w:vAlign w:val="bottom"/>
            <w:hideMark/>
          </w:tcPr>
          <w:p w14:paraId="19D9F648" w14:textId="77777777" w:rsidR="009204C8" w:rsidRPr="009204C8" w:rsidRDefault="009204C8" w:rsidP="009204C8">
            <w:pPr>
              <w:spacing w:after="0" w:line="240" w:lineRule="auto"/>
              <w:rPr>
                <w:rFonts w:ascii="Times New Roman" w:eastAsia="Times New Roman" w:hAnsi="Times New Roman" w:cs="Times New Roman"/>
                <w:color w:val="000000"/>
              </w:rPr>
            </w:pPr>
            <w:r w:rsidRPr="009204C8">
              <w:rPr>
                <w:rFonts w:ascii="Times New Roman" w:eastAsia="Times New Roman" w:hAnsi="Times New Roman" w:cs="Times New Roman"/>
                <w:color w:val="000000"/>
                <w:szCs w:val="24"/>
              </w:rPr>
              <w:t>Sensitivity (+)</w:t>
            </w:r>
          </w:p>
        </w:tc>
        <w:tc>
          <w:tcPr>
            <w:tcW w:w="1275" w:type="dxa"/>
            <w:tcBorders>
              <w:top w:val="nil"/>
              <w:left w:val="nil"/>
              <w:bottom w:val="single" w:sz="4" w:space="0" w:color="auto"/>
              <w:right w:val="single" w:sz="4" w:space="0" w:color="auto"/>
            </w:tcBorders>
            <w:shd w:val="clear" w:color="auto" w:fill="auto"/>
            <w:vAlign w:val="bottom"/>
            <w:hideMark/>
          </w:tcPr>
          <w:p w14:paraId="63E6634B" w14:textId="77777777" w:rsidR="009204C8" w:rsidRDefault="009204C8" w:rsidP="009204C8">
            <w:pPr>
              <w:spacing w:after="0" w:line="240" w:lineRule="auto"/>
              <w:rPr>
                <w:rFonts w:ascii="Times New Roman" w:eastAsia="Times New Roman" w:hAnsi="Times New Roman" w:cs="Times New Roman"/>
                <w:color w:val="000000"/>
                <w:szCs w:val="24"/>
              </w:rPr>
            </w:pPr>
            <w:r w:rsidRPr="009204C8">
              <w:rPr>
                <w:rFonts w:ascii="Times New Roman" w:eastAsia="Times New Roman" w:hAnsi="Times New Roman" w:cs="Times New Roman"/>
                <w:color w:val="000000"/>
                <w:szCs w:val="24"/>
              </w:rPr>
              <w:t>Adaptive Capacity</w:t>
            </w:r>
          </w:p>
          <w:p w14:paraId="59C9F4F5" w14:textId="06361593" w:rsidR="009204C8" w:rsidRPr="009204C8" w:rsidRDefault="009204C8" w:rsidP="009204C8">
            <w:pPr>
              <w:spacing w:after="0" w:line="240" w:lineRule="auto"/>
              <w:rPr>
                <w:rFonts w:ascii="Times New Roman" w:eastAsia="Times New Roman" w:hAnsi="Times New Roman" w:cs="Times New Roman"/>
                <w:color w:val="000000"/>
              </w:rPr>
            </w:pPr>
            <w:r w:rsidRPr="009204C8">
              <w:rPr>
                <w:rFonts w:ascii="Times New Roman" w:eastAsia="Times New Roman" w:hAnsi="Times New Roman" w:cs="Times New Roman"/>
                <w:color w:val="000000"/>
                <w:szCs w:val="24"/>
              </w:rPr>
              <w:t>(-)</w:t>
            </w:r>
          </w:p>
        </w:tc>
      </w:tr>
      <w:tr w:rsidR="001B2B05" w:rsidRPr="009204C8" w14:paraId="048D4148" w14:textId="77777777" w:rsidTr="007F34D8">
        <w:trPr>
          <w:trHeight w:val="27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7D4E681C" w14:textId="26362EE6" w:rsidR="001B2B05" w:rsidRPr="001B2B05" w:rsidRDefault="001B2B05" w:rsidP="001B2B05">
            <w:pPr>
              <w:spacing w:after="0" w:line="240" w:lineRule="auto"/>
              <w:rPr>
                <w:rFonts w:ascii="Times New Roman" w:eastAsia="Times New Roman" w:hAnsi="Times New Roman" w:cs="Times New Roman"/>
                <w:color w:val="000000"/>
              </w:rPr>
            </w:pPr>
            <w:r w:rsidRPr="001B2B05">
              <w:rPr>
                <w:rFonts w:ascii="Times New Roman" w:hAnsi="Times New Roman" w:cs="Times New Roman"/>
                <w:color w:val="000000"/>
              </w:rPr>
              <w:t>1. Dominican Republic</w:t>
            </w:r>
          </w:p>
        </w:tc>
        <w:tc>
          <w:tcPr>
            <w:tcW w:w="1080" w:type="dxa"/>
            <w:tcBorders>
              <w:top w:val="nil"/>
              <w:left w:val="nil"/>
              <w:bottom w:val="single" w:sz="4" w:space="0" w:color="auto"/>
              <w:right w:val="single" w:sz="4" w:space="0" w:color="auto"/>
            </w:tcBorders>
            <w:shd w:val="clear" w:color="auto" w:fill="auto"/>
            <w:vAlign w:val="bottom"/>
            <w:hideMark/>
          </w:tcPr>
          <w:p w14:paraId="43FCFA4D" w14:textId="50040B34"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-23</w:t>
            </w:r>
          </w:p>
        </w:tc>
        <w:tc>
          <w:tcPr>
            <w:tcW w:w="1170" w:type="dxa"/>
            <w:tcBorders>
              <w:top w:val="nil"/>
              <w:left w:val="nil"/>
              <w:bottom w:val="single" w:sz="4" w:space="0" w:color="auto"/>
              <w:right w:val="single" w:sz="4" w:space="0" w:color="auto"/>
            </w:tcBorders>
            <w:shd w:val="clear" w:color="auto" w:fill="auto"/>
            <w:vAlign w:val="bottom"/>
            <w:hideMark/>
          </w:tcPr>
          <w:p w14:paraId="5B1B26D3" w14:textId="089F13D7"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-27</w:t>
            </w:r>
          </w:p>
        </w:tc>
        <w:tc>
          <w:tcPr>
            <w:tcW w:w="1080" w:type="dxa"/>
            <w:tcBorders>
              <w:top w:val="nil"/>
              <w:left w:val="nil"/>
              <w:bottom w:val="single" w:sz="4" w:space="0" w:color="auto"/>
              <w:right w:val="single" w:sz="4" w:space="0" w:color="auto"/>
            </w:tcBorders>
            <w:shd w:val="clear" w:color="auto" w:fill="auto"/>
            <w:vAlign w:val="bottom"/>
            <w:hideMark/>
          </w:tcPr>
          <w:p w14:paraId="3BAD581A" w14:textId="06D6603B"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-10</w:t>
            </w:r>
          </w:p>
        </w:tc>
        <w:tc>
          <w:tcPr>
            <w:tcW w:w="1080" w:type="dxa"/>
            <w:tcBorders>
              <w:top w:val="nil"/>
              <w:left w:val="nil"/>
              <w:bottom w:val="single" w:sz="4" w:space="0" w:color="auto"/>
              <w:right w:val="single" w:sz="4" w:space="0" w:color="auto"/>
            </w:tcBorders>
            <w:shd w:val="clear" w:color="auto" w:fill="auto"/>
            <w:vAlign w:val="bottom"/>
            <w:hideMark/>
          </w:tcPr>
          <w:p w14:paraId="0419A30F" w14:textId="6590F6C2"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-25</w:t>
            </w:r>
          </w:p>
        </w:tc>
        <w:tc>
          <w:tcPr>
            <w:tcW w:w="1170" w:type="dxa"/>
            <w:tcBorders>
              <w:top w:val="nil"/>
              <w:left w:val="nil"/>
              <w:bottom w:val="single" w:sz="4" w:space="0" w:color="auto"/>
              <w:right w:val="single" w:sz="4" w:space="0" w:color="auto"/>
            </w:tcBorders>
            <w:shd w:val="clear" w:color="auto" w:fill="auto"/>
            <w:vAlign w:val="bottom"/>
            <w:hideMark/>
          </w:tcPr>
          <w:p w14:paraId="6691201B" w14:textId="027723D5"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w:t>
            </w:r>
          </w:p>
        </w:tc>
        <w:tc>
          <w:tcPr>
            <w:tcW w:w="1275" w:type="dxa"/>
            <w:tcBorders>
              <w:top w:val="nil"/>
              <w:left w:val="nil"/>
              <w:bottom w:val="single" w:sz="4" w:space="0" w:color="auto"/>
              <w:right w:val="single" w:sz="4" w:space="0" w:color="auto"/>
            </w:tcBorders>
            <w:shd w:val="clear" w:color="auto" w:fill="auto"/>
            <w:vAlign w:val="bottom"/>
            <w:hideMark/>
          </w:tcPr>
          <w:p w14:paraId="6889ABB6" w14:textId="1B1EA566"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w:t>
            </w:r>
          </w:p>
        </w:tc>
      </w:tr>
      <w:tr w:rsidR="001B2B05" w:rsidRPr="009204C8" w14:paraId="796AE83C" w14:textId="77777777" w:rsidTr="007F34D8">
        <w:trPr>
          <w:trHeight w:val="27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3A0E2AAB" w14:textId="2754ED9C" w:rsidR="001B2B05" w:rsidRPr="001B2B05" w:rsidRDefault="001B2B05" w:rsidP="001B2B05">
            <w:pPr>
              <w:spacing w:after="0" w:line="240" w:lineRule="auto"/>
              <w:rPr>
                <w:rFonts w:ascii="Times New Roman" w:eastAsia="Times New Roman" w:hAnsi="Times New Roman" w:cs="Times New Roman"/>
                <w:color w:val="000000"/>
              </w:rPr>
            </w:pPr>
            <w:r w:rsidRPr="001B2B05">
              <w:rPr>
                <w:rFonts w:ascii="Times New Roman" w:hAnsi="Times New Roman" w:cs="Times New Roman"/>
                <w:color w:val="000000"/>
              </w:rPr>
              <w:t>2. Cuba</w:t>
            </w:r>
          </w:p>
        </w:tc>
        <w:tc>
          <w:tcPr>
            <w:tcW w:w="1080" w:type="dxa"/>
            <w:tcBorders>
              <w:top w:val="nil"/>
              <w:left w:val="nil"/>
              <w:bottom w:val="single" w:sz="4" w:space="0" w:color="auto"/>
              <w:right w:val="single" w:sz="4" w:space="0" w:color="auto"/>
            </w:tcBorders>
            <w:shd w:val="clear" w:color="auto" w:fill="auto"/>
            <w:vAlign w:val="bottom"/>
            <w:hideMark/>
          </w:tcPr>
          <w:p w14:paraId="4C87AED9" w14:textId="3A3457D2"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-25</w:t>
            </w:r>
          </w:p>
        </w:tc>
        <w:tc>
          <w:tcPr>
            <w:tcW w:w="1170" w:type="dxa"/>
            <w:tcBorders>
              <w:top w:val="nil"/>
              <w:left w:val="nil"/>
              <w:bottom w:val="single" w:sz="4" w:space="0" w:color="auto"/>
              <w:right w:val="single" w:sz="4" w:space="0" w:color="auto"/>
            </w:tcBorders>
            <w:shd w:val="clear" w:color="auto" w:fill="auto"/>
            <w:vAlign w:val="bottom"/>
            <w:hideMark/>
          </w:tcPr>
          <w:p w14:paraId="0C4B94AD" w14:textId="4F5D2307"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-15</w:t>
            </w:r>
          </w:p>
        </w:tc>
        <w:tc>
          <w:tcPr>
            <w:tcW w:w="1080" w:type="dxa"/>
            <w:tcBorders>
              <w:top w:val="nil"/>
              <w:left w:val="nil"/>
              <w:bottom w:val="single" w:sz="4" w:space="0" w:color="auto"/>
              <w:right w:val="single" w:sz="4" w:space="0" w:color="auto"/>
            </w:tcBorders>
            <w:shd w:val="clear" w:color="auto" w:fill="auto"/>
            <w:vAlign w:val="bottom"/>
            <w:hideMark/>
          </w:tcPr>
          <w:p w14:paraId="4A935C28" w14:textId="306E7CD3"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-6</w:t>
            </w:r>
          </w:p>
        </w:tc>
        <w:tc>
          <w:tcPr>
            <w:tcW w:w="1080" w:type="dxa"/>
            <w:tcBorders>
              <w:top w:val="nil"/>
              <w:left w:val="nil"/>
              <w:bottom w:val="single" w:sz="4" w:space="0" w:color="auto"/>
              <w:right w:val="single" w:sz="4" w:space="0" w:color="auto"/>
            </w:tcBorders>
            <w:shd w:val="clear" w:color="auto" w:fill="auto"/>
            <w:vAlign w:val="bottom"/>
            <w:hideMark/>
          </w:tcPr>
          <w:p w14:paraId="124343EC" w14:textId="2F54739A"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-22</w:t>
            </w:r>
          </w:p>
        </w:tc>
        <w:tc>
          <w:tcPr>
            <w:tcW w:w="1170" w:type="dxa"/>
            <w:tcBorders>
              <w:top w:val="nil"/>
              <w:left w:val="nil"/>
              <w:bottom w:val="single" w:sz="4" w:space="0" w:color="auto"/>
              <w:right w:val="single" w:sz="4" w:space="0" w:color="auto"/>
            </w:tcBorders>
            <w:shd w:val="clear" w:color="auto" w:fill="auto"/>
            <w:vAlign w:val="bottom"/>
            <w:hideMark/>
          </w:tcPr>
          <w:p w14:paraId="399182F6" w14:textId="1C19CF01"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w:t>
            </w:r>
          </w:p>
        </w:tc>
        <w:tc>
          <w:tcPr>
            <w:tcW w:w="1275" w:type="dxa"/>
            <w:tcBorders>
              <w:top w:val="nil"/>
              <w:left w:val="nil"/>
              <w:bottom w:val="single" w:sz="4" w:space="0" w:color="auto"/>
              <w:right w:val="single" w:sz="4" w:space="0" w:color="auto"/>
            </w:tcBorders>
            <w:shd w:val="clear" w:color="auto" w:fill="auto"/>
            <w:vAlign w:val="bottom"/>
            <w:hideMark/>
          </w:tcPr>
          <w:p w14:paraId="1E59E31F" w14:textId="67A59472"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-4</w:t>
            </w:r>
          </w:p>
        </w:tc>
      </w:tr>
      <w:tr w:rsidR="001B2B05" w:rsidRPr="009204C8" w14:paraId="223E7A89" w14:textId="77777777" w:rsidTr="007F34D8">
        <w:trPr>
          <w:trHeight w:val="27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155C4D0C" w14:textId="751F6EF8" w:rsidR="001B2B05" w:rsidRPr="001B2B05" w:rsidRDefault="001B2B05" w:rsidP="001B2B05">
            <w:pPr>
              <w:spacing w:after="0" w:line="240" w:lineRule="auto"/>
              <w:rPr>
                <w:rFonts w:ascii="Times New Roman" w:eastAsia="Times New Roman" w:hAnsi="Times New Roman" w:cs="Times New Roman"/>
                <w:color w:val="000000"/>
              </w:rPr>
            </w:pPr>
            <w:r w:rsidRPr="001B2B05">
              <w:rPr>
                <w:rFonts w:ascii="Times New Roman" w:hAnsi="Times New Roman" w:cs="Times New Roman"/>
                <w:color w:val="000000"/>
              </w:rPr>
              <w:t>3. Jamaica</w:t>
            </w:r>
          </w:p>
        </w:tc>
        <w:tc>
          <w:tcPr>
            <w:tcW w:w="1080" w:type="dxa"/>
            <w:tcBorders>
              <w:top w:val="nil"/>
              <w:left w:val="nil"/>
              <w:bottom w:val="single" w:sz="4" w:space="0" w:color="auto"/>
              <w:right w:val="single" w:sz="4" w:space="0" w:color="auto"/>
            </w:tcBorders>
            <w:shd w:val="clear" w:color="auto" w:fill="auto"/>
            <w:vAlign w:val="bottom"/>
            <w:hideMark/>
          </w:tcPr>
          <w:p w14:paraId="11047398" w14:textId="2699C196"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-11</w:t>
            </w:r>
          </w:p>
        </w:tc>
        <w:tc>
          <w:tcPr>
            <w:tcW w:w="1170" w:type="dxa"/>
            <w:tcBorders>
              <w:top w:val="nil"/>
              <w:left w:val="nil"/>
              <w:bottom w:val="single" w:sz="4" w:space="0" w:color="auto"/>
              <w:right w:val="single" w:sz="4" w:space="0" w:color="auto"/>
            </w:tcBorders>
            <w:shd w:val="clear" w:color="auto" w:fill="auto"/>
            <w:vAlign w:val="bottom"/>
            <w:hideMark/>
          </w:tcPr>
          <w:p w14:paraId="72D34477" w14:textId="061581A2"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-22</w:t>
            </w:r>
          </w:p>
        </w:tc>
        <w:tc>
          <w:tcPr>
            <w:tcW w:w="1080" w:type="dxa"/>
            <w:tcBorders>
              <w:top w:val="nil"/>
              <w:left w:val="nil"/>
              <w:bottom w:val="single" w:sz="4" w:space="0" w:color="auto"/>
              <w:right w:val="single" w:sz="4" w:space="0" w:color="auto"/>
            </w:tcBorders>
            <w:shd w:val="clear" w:color="auto" w:fill="auto"/>
            <w:vAlign w:val="bottom"/>
            <w:hideMark/>
          </w:tcPr>
          <w:p w14:paraId="2DF6768D" w14:textId="5AFD009A"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-11</w:t>
            </w:r>
          </w:p>
        </w:tc>
        <w:tc>
          <w:tcPr>
            <w:tcW w:w="1080" w:type="dxa"/>
            <w:tcBorders>
              <w:top w:val="nil"/>
              <w:left w:val="nil"/>
              <w:bottom w:val="single" w:sz="4" w:space="0" w:color="auto"/>
              <w:right w:val="single" w:sz="4" w:space="0" w:color="auto"/>
            </w:tcBorders>
            <w:shd w:val="clear" w:color="auto" w:fill="auto"/>
            <w:vAlign w:val="bottom"/>
            <w:hideMark/>
          </w:tcPr>
          <w:p w14:paraId="632ED9A9" w14:textId="051F6B4E"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-16</w:t>
            </w:r>
          </w:p>
        </w:tc>
        <w:tc>
          <w:tcPr>
            <w:tcW w:w="1170" w:type="dxa"/>
            <w:tcBorders>
              <w:top w:val="nil"/>
              <w:left w:val="nil"/>
              <w:bottom w:val="single" w:sz="4" w:space="0" w:color="auto"/>
              <w:right w:val="single" w:sz="4" w:space="0" w:color="auto"/>
            </w:tcBorders>
            <w:shd w:val="clear" w:color="auto" w:fill="auto"/>
            <w:vAlign w:val="bottom"/>
            <w:hideMark/>
          </w:tcPr>
          <w:p w14:paraId="17610B74" w14:textId="1BDD3456"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-7</w:t>
            </w:r>
          </w:p>
        </w:tc>
        <w:tc>
          <w:tcPr>
            <w:tcW w:w="1275" w:type="dxa"/>
            <w:tcBorders>
              <w:top w:val="nil"/>
              <w:left w:val="nil"/>
              <w:bottom w:val="single" w:sz="4" w:space="0" w:color="auto"/>
              <w:right w:val="single" w:sz="4" w:space="0" w:color="auto"/>
            </w:tcBorders>
            <w:shd w:val="clear" w:color="auto" w:fill="auto"/>
            <w:vAlign w:val="bottom"/>
            <w:hideMark/>
          </w:tcPr>
          <w:p w14:paraId="01011991" w14:textId="3CB28C0A"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w:t>
            </w:r>
          </w:p>
        </w:tc>
      </w:tr>
      <w:tr w:rsidR="001B2B05" w:rsidRPr="009204C8" w14:paraId="404F28B7" w14:textId="77777777" w:rsidTr="007F34D8">
        <w:trPr>
          <w:trHeight w:val="27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51EFAFB6" w14:textId="7FBDC19D" w:rsidR="001B2B05" w:rsidRPr="001B2B05" w:rsidRDefault="001B2B05" w:rsidP="001B2B05">
            <w:pPr>
              <w:spacing w:after="0" w:line="240" w:lineRule="auto"/>
              <w:rPr>
                <w:rFonts w:ascii="Times New Roman" w:eastAsia="Times New Roman" w:hAnsi="Times New Roman" w:cs="Times New Roman"/>
                <w:color w:val="000000"/>
              </w:rPr>
            </w:pPr>
            <w:r w:rsidRPr="001B2B05">
              <w:rPr>
                <w:rFonts w:ascii="Times New Roman" w:hAnsi="Times New Roman" w:cs="Times New Roman"/>
                <w:color w:val="000000"/>
              </w:rPr>
              <w:t>4. Bahamas</w:t>
            </w:r>
          </w:p>
        </w:tc>
        <w:tc>
          <w:tcPr>
            <w:tcW w:w="1080" w:type="dxa"/>
            <w:tcBorders>
              <w:top w:val="nil"/>
              <w:left w:val="nil"/>
              <w:bottom w:val="single" w:sz="4" w:space="0" w:color="auto"/>
              <w:right w:val="single" w:sz="4" w:space="0" w:color="auto"/>
            </w:tcBorders>
            <w:shd w:val="clear" w:color="auto" w:fill="auto"/>
            <w:vAlign w:val="bottom"/>
            <w:hideMark/>
          </w:tcPr>
          <w:p w14:paraId="7334CB91" w14:textId="4700DCC5"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0</w:t>
            </w:r>
          </w:p>
        </w:tc>
        <w:tc>
          <w:tcPr>
            <w:tcW w:w="1170" w:type="dxa"/>
            <w:tcBorders>
              <w:top w:val="nil"/>
              <w:left w:val="nil"/>
              <w:bottom w:val="single" w:sz="4" w:space="0" w:color="auto"/>
              <w:right w:val="single" w:sz="4" w:space="0" w:color="auto"/>
            </w:tcBorders>
            <w:shd w:val="clear" w:color="auto" w:fill="auto"/>
            <w:vAlign w:val="bottom"/>
            <w:hideMark/>
          </w:tcPr>
          <w:p w14:paraId="4B727828" w14:textId="4A7FBD45"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-25</w:t>
            </w:r>
          </w:p>
        </w:tc>
        <w:tc>
          <w:tcPr>
            <w:tcW w:w="1080" w:type="dxa"/>
            <w:tcBorders>
              <w:top w:val="nil"/>
              <w:left w:val="nil"/>
              <w:bottom w:val="single" w:sz="4" w:space="0" w:color="auto"/>
              <w:right w:val="single" w:sz="4" w:space="0" w:color="auto"/>
            </w:tcBorders>
            <w:shd w:val="clear" w:color="auto" w:fill="auto"/>
            <w:vAlign w:val="bottom"/>
            <w:hideMark/>
          </w:tcPr>
          <w:p w14:paraId="01786164" w14:textId="35A43307"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-16</w:t>
            </w:r>
          </w:p>
        </w:tc>
        <w:tc>
          <w:tcPr>
            <w:tcW w:w="1080" w:type="dxa"/>
            <w:tcBorders>
              <w:top w:val="nil"/>
              <w:left w:val="nil"/>
              <w:bottom w:val="single" w:sz="4" w:space="0" w:color="auto"/>
              <w:right w:val="single" w:sz="4" w:space="0" w:color="auto"/>
            </w:tcBorders>
            <w:shd w:val="clear" w:color="auto" w:fill="auto"/>
            <w:vAlign w:val="bottom"/>
            <w:hideMark/>
          </w:tcPr>
          <w:p w14:paraId="023CD80E" w14:textId="6488B2A4"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-14</w:t>
            </w:r>
          </w:p>
        </w:tc>
        <w:tc>
          <w:tcPr>
            <w:tcW w:w="1170" w:type="dxa"/>
            <w:tcBorders>
              <w:top w:val="nil"/>
              <w:left w:val="nil"/>
              <w:bottom w:val="single" w:sz="4" w:space="0" w:color="auto"/>
              <w:right w:val="single" w:sz="4" w:space="0" w:color="auto"/>
            </w:tcBorders>
            <w:shd w:val="clear" w:color="auto" w:fill="auto"/>
            <w:vAlign w:val="bottom"/>
            <w:hideMark/>
          </w:tcPr>
          <w:p w14:paraId="73393054" w14:textId="32614A59"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-13</w:t>
            </w:r>
          </w:p>
        </w:tc>
        <w:tc>
          <w:tcPr>
            <w:tcW w:w="1275" w:type="dxa"/>
            <w:tcBorders>
              <w:top w:val="nil"/>
              <w:left w:val="nil"/>
              <w:bottom w:val="single" w:sz="4" w:space="0" w:color="auto"/>
              <w:right w:val="single" w:sz="4" w:space="0" w:color="auto"/>
            </w:tcBorders>
            <w:shd w:val="clear" w:color="auto" w:fill="auto"/>
            <w:vAlign w:val="bottom"/>
            <w:hideMark/>
          </w:tcPr>
          <w:p w14:paraId="74000866" w14:textId="6F5CEC69"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3</w:t>
            </w:r>
          </w:p>
        </w:tc>
      </w:tr>
      <w:tr w:rsidR="001B2B05" w:rsidRPr="009204C8" w14:paraId="410BC6FA" w14:textId="77777777" w:rsidTr="007F34D8">
        <w:trPr>
          <w:trHeight w:val="27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37D9D178" w14:textId="0B5C7487" w:rsidR="001B2B05" w:rsidRPr="001B2B05" w:rsidRDefault="001B2B05" w:rsidP="001B2B05">
            <w:pPr>
              <w:spacing w:after="0" w:line="240" w:lineRule="auto"/>
              <w:rPr>
                <w:rFonts w:ascii="Times New Roman" w:eastAsia="Times New Roman" w:hAnsi="Times New Roman" w:cs="Times New Roman"/>
                <w:color w:val="000000"/>
              </w:rPr>
            </w:pPr>
            <w:r w:rsidRPr="001B2B05">
              <w:rPr>
                <w:rFonts w:ascii="Times New Roman" w:hAnsi="Times New Roman" w:cs="Times New Roman"/>
                <w:color w:val="000000"/>
              </w:rPr>
              <w:t>5. Grenada</w:t>
            </w:r>
          </w:p>
        </w:tc>
        <w:tc>
          <w:tcPr>
            <w:tcW w:w="1080" w:type="dxa"/>
            <w:tcBorders>
              <w:top w:val="nil"/>
              <w:left w:val="nil"/>
              <w:bottom w:val="single" w:sz="4" w:space="0" w:color="auto"/>
              <w:right w:val="single" w:sz="4" w:space="0" w:color="auto"/>
            </w:tcBorders>
            <w:shd w:val="clear" w:color="auto" w:fill="auto"/>
            <w:vAlign w:val="bottom"/>
            <w:hideMark/>
          </w:tcPr>
          <w:p w14:paraId="3A45AC08" w14:textId="2273A827"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-21</w:t>
            </w:r>
          </w:p>
        </w:tc>
        <w:tc>
          <w:tcPr>
            <w:tcW w:w="1170" w:type="dxa"/>
            <w:tcBorders>
              <w:top w:val="nil"/>
              <w:left w:val="nil"/>
              <w:bottom w:val="single" w:sz="4" w:space="0" w:color="auto"/>
              <w:right w:val="single" w:sz="4" w:space="0" w:color="auto"/>
            </w:tcBorders>
            <w:shd w:val="clear" w:color="auto" w:fill="auto"/>
            <w:vAlign w:val="bottom"/>
            <w:hideMark/>
          </w:tcPr>
          <w:p w14:paraId="1DE574AB" w14:textId="7C4C10BA"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w:t>
            </w:r>
          </w:p>
        </w:tc>
        <w:tc>
          <w:tcPr>
            <w:tcW w:w="1080" w:type="dxa"/>
            <w:tcBorders>
              <w:top w:val="nil"/>
              <w:left w:val="nil"/>
              <w:bottom w:val="single" w:sz="4" w:space="0" w:color="auto"/>
              <w:right w:val="single" w:sz="4" w:space="0" w:color="auto"/>
            </w:tcBorders>
            <w:shd w:val="clear" w:color="auto" w:fill="auto"/>
            <w:vAlign w:val="bottom"/>
            <w:hideMark/>
          </w:tcPr>
          <w:p w14:paraId="06B97BB9" w14:textId="38C01B06"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-24</w:t>
            </w:r>
          </w:p>
        </w:tc>
        <w:tc>
          <w:tcPr>
            <w:tcW w:w="1080" w:type="dxa"/>
            <w:tcBorders>
              <w:top w:val="nil"/>
              <w:left w:val="nil"/>
              <w:bottom w:val="single" w:sz="4" w:space="0" w:color="auto"/>
              <w:right w:val="single" w:sz="4" w:space="0" w:color="auto"/>
            </w:tcBorders>
            <w:shd w:val="clear" w:color="auto" w:fill="auto"/>
            <w:vAlign w:val="bottom"/>
            <w:hideMark/>
          </w:tcPr>
          <w:p w14:paraId="14CC1325" w14:textId="7FF4B422"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-22</w:t>
            </w:r>
          </w:p>
        </w:tc>
        <w:tc>
          <w:tcPr>
            <w:tcW w:w="1170" w:type="dxa"/>
            <w:tcBorders>
              <w:top w:val="nil"/>
              <w:left w:val="nil"/>
              <w:bottom w:val="single" w:sz="4" w:space="0" w:color="auto"/>
              <w:right w:val="single" w:sz="4" w:space="0" w:color="auto"/>
            </w:tcBorders>
            <w:shd w:val="clear" w:color="auto" w:fill="auto"/>
            <w:vAlign w:val="bottom"/>
            <w:hideMark/>
          </w:tcPr>
          <w:p w14:paraId="740728FD" w14:textId="0C36062B"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0</w:t>
            </w:r>
          </w:p>
        </w:tc>
        <w:tc>
          <w:tcPr>
            <w:tcW w:w="1275" w:type="dxa"/>
            <w:tcBorders>
              <w:top w:val="nil"/>
              <w:left w:val="nil"/>
              <w:bottom w:val="single" w:sz="4" w:space="0" w:color="auto"/>
              <w:right w:val="single" w:sz="4" w:space="0" w:color="auto"/>
            </w:tcBorders>
            <w:shd w:val="clear" w:color="auto" w:fill="auto"/>
            <w:vAlign w:val="bottom"/>
            <w:hideMark/>
          </w:tcPr>
          <w:p w14:paraId="51BC54BD" w14:textId="39DD68F4"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-3</w:t>
            </w:r>
          </w:p>
        </w:tc>
      </w:tr>
      <w:tr w:rsidR="001B2B05" w:rsidRPr="009204C8" w14:paraId="6BB52A8C" w14:textId="77777777" w:rsidTr="007F34D8">
        <w:trPr>
          <w:trHeight w:val="27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7BDD495F" w14:textId="35FC619A" w:rsidR="001B2B05" w:rsidRPr="001B2B05" w:rsidRDefault="001B2B05" w:rsidP="001B2B05">
            <w:pPr>
              <w:spacing w:after="0" w:line="240" w:lineRule="auto"/>
              <w:rPr>
                <w:rFonts w:ascii="Times New Roman" w:eastAsia="Times New Roman" w:hAnsi="Times New Roman" w:cs="Times New Roman"/>
                <w:color w:val="000000"/>
              </w:rPr>
            </w:pPr>
            <w:r w:rsidRPr="001B2B05">
              <w:rPr>
                <w:rFonts w:ascii="Times New Roman" w:hAnsi="Times New Roman" w:cs="Times New Roman"/>
                <w:color w:val="000000"/>
              </w:rPr>
              <w:t>6. US Virgin Islands</w:t>
            </w:r>
            <w:r>
              <w:rPr>
                <w:rFonts w:ascii="Times New Roman" w:hAnsi="Times New Roman" w:cs="Times New Roman"/>
                <w:color w:val="000000"/>
              </w:rPr>
              <w:t>*</w:t>
            </w:r>
          </w:p>
        </w:tc>
        <w:tc>
          <w:tcPr>
            <w:tcW w:w="1080" w:type="dxa"/>
            <w:tcBorders>
              <w:top w:val="nil"/>
              <w:left w:val="nil"/>
              <w:bottom w:val="single" w:sz="4" w:space="0" w:color="auto"/>
              <w:right w:val="single" w:sz="4" w:space="0" w:color="auto"/>
            </w:tcBorders>
            <w:shd w:val="clear" w:color="auto" w:fill="auto"/>
            <w:vAlign w:val="bottom"/>
            <w:hideMark/>
          </w:tcPr>
          <w:p w14:paraId="7354B892" w14:textId="245A5C77"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-5</w:t>
            </w:r>
          </w:p>
        </w:tc>
        <w:tc>
          <w:tcPr>
            <w:tcW w:w="1170" w:type="dxa"/>
            <w:tcBorders>
              <w:top w:val="nil"/>
              <w:left w:val="nil"/>
              <w:bottom w:val="single" w:sz="4" w:space="0" w:color="auto"/>
              <w:right w:val="single" w:sz="4" w:space="0" w:color="auto"/>
            </w:tcBorders>
            <w:shd w:val="clear" w:color="auto" w:fill="auto"/>
            <w:vAlign w:val="bottom"/>
            <w:hideMark/>
          </w:tcPr>
          <w:p w14:paraId="1439AB02" w14:textId="65A62EE2"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-9</w:t>
            </w:r>
          </w:p>
        </w:tc>
        <w:tc>
          <w:tcPr>
            <w:tcW w:w="1080" w:type="dxa"/>
            <w:tcBorders>
              <w:top w:val="nil"/>
              <w:left w:val="nil"/>
              <w:bottom w:val="single" w:sz="4" w:space="0" w:color="auto"/>
              <w:right w:val="single" w:sz="4" w:space="0" w:color="auto"/>
            </w:tcBorders>
            <w:shd w:val="clear" w:color="auto" w:fill="auto"/>
            <w:vAlign w:val="bottom"/>
            <w:hideMark/>
          </w:tcPr>
          <w:p w14:paraId="036229D9" w14:textId="4160C78F"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-16</w:t>
            </w:r>
          </w:p>
        </w:tc>
        <w:tc>
          <w:tcPr>
            <w:tcW w:w="1080" w:type="dxa"/>
            <w:tcBorders>
              <w:top w:val="nil"/>
              <w:left w:val="nil"/>
              <w:bottom w:val="single" w:sz="4" w:space="0" w:color="auto"/>
              <w:right w:val="single" w:sz="4" w:space="0" w:color="auto"/>
            </w:tcBorders>
            <w:shd w:val="clear" w:color="auto" w:fill="auto"/>
            <w:vAlign w:val="bottom"/>
            <w:hideMark/>
          </w:tcPr>
          <w:p w14:paraId="67EC0D32" w14:textId="4FA84EB1"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-5</w:t>
            </w:r>
          </w:p>
        </w:tc>
        <w:tc>
          <w:tcPr>
            <w:tcW w:w="1170" w:type="dxa"/>
            <w:tcBorders>
              <w:top w:val="nil"/>
              <w:left w:val="nil"/>
              <w:bottom w:val="single" w:sz="4" w:space="0" w:color="auto"/>
              <w:right w:val="single" w:sz="4" w:space="0" w:color="auto"/>
            </w:tcBorders>
            <w:shd w:val="clear" w:color="auto" w:fill="auto"/>
            <w:vAlign w:val="bottom"/>
            <w:hideMark/>
          </w:tcPr>
          <w:p w14:paraId="65C32D2D" w14:textId="4DD46656"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-15</w:t>
            </w:r>
          </w:p>
        </w:tc>
        <w:tc>
          <w:tcPr>
            <w:tcW w:w="1275" w:type="dxa"/>
            <w:tcBorders>
              <w:top w:val="nil"/>
              <w:left w:val="nil"/>
              <w:bottom w:val="single" w:sz="4" w:space="0" w:color="auto"/>
              <w:right w:val="single" w:sz="4" w:space="0" w:color="auto"/>
            </w:tcBorders>
            <w:shd w:val="clear" w:color="auto" w:fill="auto"/>
            <w:vAlign w:val="bottom"/>
            <w:hideMark/>
          </w:tcPr>
          <w:p w14:paraId="0BA8F46A" w14:textId="4DF94EBA"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4</w:t>
            </w:r>
          </w:p>
        </w:tc>
      </w:tr>
      <w:tr w:rsidR="001B2B05" w:rsidRPr="009204C8" w14:paraId="2C8ABA0F" w14:textId="77777777" w:rsidTr="007F34D8">
        <w:trPr>
          <w:trHeight w:val="27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202E24DD" w14:textId="7E5E790E" w:rsidR="001B2B05" w:rsidRPr="001B2B05" w:rsidRDefault="001B2B05" w:rsidP="001B2B05">
            <w:pPr>
              <w:spacing w:after="0" w:line="240" w:lineRule="auto"/>
              <w:rPr>
                <w:rFonts w:ascii="Times New Roman" w:eastAsia="Times New Roman" w:hAnsi="Times New Roman" w:cs="Times New Roman"/>
                <w:color w:val="000000"/>
              </w:rPr>
            </w:pPr>
            <w:r w:rsidRPr="001B2B05">
              <w:rPr>
                <w:rFonts w:ascii="Times New Roman" w:hAnsi="Times New Roman" w:cs="Times New Roman"/>
                <w:color w:val="000000"/>
              </w:rPr>
              <w:t>7. St. Lucia</w:t>
            </w:r>
          </w:p>
        </w:tc>
        <w:tc>
          <w:tcPr>
            <w:tcW w:w="1080" w:type="dxa"/>
            <w:tcBorders>
              <w:top w:val="nil"/>
              <w:left w:val="nil"/>
              <w:bottom w:val="single" w:sz="4" w:space="0" w:color="auto"/>
              <w:right w:val="single" w:sz="4" w:space="0" w:color="auto"/>
            </w:tcBorders>
            <w:shd w:val="clear" w:color="auto" w:fill="auto"/>
            <w:vAlign w:val="bottom"/>
            <w:hideMark/>
          </w:tcPr>
          <w:p w14:paraId="2548EA42" w14:textId="69311CA2"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-16</w:t>
            </w:r>
          </w:p>
        </w:tc>
        <w:tc>
          <w:tcPr>
            <w:tcW w:w="1170" w:type="dxa"/>
            <w:tcBorders>
              <w:top w:val="nil"/>
              <w:left w:val="nil"/>
              <w:bottom w:val="single" w:sz="4" w:space="0" w:color="auto"/>
              <w:right w:val="single" w:sz="4" w:space="0" w:color="auto"/>
            </w:tcBorders>
            <w:shd w:val="clear" w:color="auto" w:fill="auto"/>
            <w:vAlign w:val="bottom"/>
            <w:hideMark/>
          </w:tcPr>
          <w:p w14:paraId="794FB3C0" w14:textId="38260DE5"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w:t>
            </w:r>
          </w:p>
        </w:tc>
        <w:tc>
          <w:tcPr>
            <w:tcW w:w="1080" w:type="dxa"/>
            <w:tcBorders>
              <w:top w:val="nil"/>
              <w:left w:val="nil"/>
              <w:bottom w:val="single" w:sz="4" w:space="0" w:color="auto"/>
              <w:right w:val="single" w:sz="4" w:space="0" w:color="auto"/>
            </w:tcBorders>
            <w:shd w:val="clear" w:color="auto" w:fill="auto"/>
            <w:vAlign w:val="bottom"/>
            <w:hideMark/>
          </w:tcPr>
          <w:p w14:paraId="01AFBB6C" w14:textId="5BB2BC96"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3</w:t>
            </w:r>
          </w:p>
        </w:tc>
        <w:tc>
          <w:tcPr>
            <w:tcW w:w="1080" w:type="dxa"/>
            <w:tcBorders>
              <w:top w:val="nil"/>
              <w:left w:val="nil"/>
              <w:bottom w:val="single" w:sz="4" w:space="0" w:color="auto"/>
              <w:right w:val="single" w:sz="4" w:space="0" w:color="auto"/>
            </w:tcBorders>
            <w:shd w:val="clear" w:color="auto" w:fill="auto"/>
            <w:vAlign w:val="bottom"/>
            <w:hideMark/>
          </w:tcPr>
          <w:p w14:paraId="4DB5DCA6" w14:textId="6F5D3978"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w:t>
            </w:r>
          </w:p>
        </w:tc>
        <w:tc>
          <w:tcPr>
            <w:tcW w:w="1170" w:type="dxa"/>
            <w:tcBorders>
              <w:top w:val="nil"/>
              <w:left w:val="nil"/>
              <w:bottom w:val="single" w:sz="4" w:space="0" w:color="auto"/>
              <w:right w:val="single" w:sz="4" w:space="0" w:color="auto"/>
            </w:tcBorders>
            <w:shd w:val="clear" w:color="auto" w:fill="auto"/>
            <w:vAlign w:val="bottom"/>
            <w:hideMark/>
          </w:tcPr>
          <w:p w14:paraId="54DEB1E9" w14:textId="55F8B641"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-9</w:t>
            </w:r>
          </w:p>
        </w:tc>
        <w:tc>
          <w:tcPr>
            <w:tcW w:w="1275" w:type="dxa"/>
            <w:tcBorders>
              <w:top w:val="nil"/>
              <w:left w:val="nil"/>
              <w:bottom w:val="single" w:sz="4" w:space="0" w:color="auto"/>
              <w:right w:val="single" w:sz="4" w:space="0" w:color="auto"/>
            </w:tcBorders>
            <w:shd w:val="clear" w:color="auto" w:fill="auto"/>
            <w:vAlign w:val="bottom"/>
            <w:hideMark/>
          </w:tcPr>
          <w:p w14:paraId="7E5C0DCF" w14:textId="39A9238A"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w:t>
            </w:r>
          </w:p>
        </w:tc>
      </w:tr>
      <w:tr w:rsidR="001B2B05" w:rsidRPr="009204C8" w14:paraId="610C71BD" w14:textId="77777777" w:rsidTr="007F34D8">
        <w:trPr>
          <w:trHeight w:val="305"/>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61108EAA" w14:textId="33BAFE1A" w:rsidR="001B2B05" w:rsidRPr="001B2B05" w:rsidRDefault="001B2B05" w:rsidP="001B2B05">
            <w:pPr>
              <w:spacing w:after="0" w:line="240" w:lineRule="auto"/>
              <w:rPr>
                <w:rFonts w:ascii="Times New Roman" w:eastAsia="Times New Roman" w:hAnsi="Times New Roman" w:cs="Times New Roman"/>
                <w:color w:val="000000"/>
              </w:rPr>
            </w:pPr>
            <w:r w:rsidRPr="001B2B05">
              <w:rPr>
                <w:rFonts w:ascii="Times New Roman" w:hAnsi="Times New Roman" w:cs="Times New Roman"/>
                <w:color w:val="000000"/>
              </w:rPr>
              <w:t>8. Trinidad &amp; Tobago</w:t>
            </w:r>
          </w:p>
        </w:tc>
        <w:tc>
          <w:tcPr>
            <w:tcW w:w="1080" w:type="dxa"/>
            <w:tcBorders>
              <w:top w:val="nil"/>
              <w:left w:val="nil"/>
              <w:bottom w:val="single" w:sz="4" w:space="0" w:color="auto"/>
              <w:right w:val="single" w:sz="4" w:space="0" w:color="auto"/>
            </w:tcBorders>
            <w:shd w:val="clear" w:color="auto" w:fill="auto"/>
            <w:vAlign w:val="bottom"/>
            <w:hideMark/>
          </w:tcPr>
          <w:p w14:paraId="533DF8F5" w14:textId="7520C359"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-22</w:t>
            </w:r>
          </w:p>
        </w:tc>
        <w:tc>
          <w:tcPr>
            <w:tcW w:w="1170" w:type="dxa"/>
            <w:tcBorders>
              <w:top w:val="nil"/>
              <w:left w:val="nil"/>
              <w:bottom w:val="single" w:sz="4" w:space="0" w:color="auto"/>
              <w:right w:val="single" w:sz="4" w:space="0" w:color="auto"/>
            </w:tcBorders>
            <w:shd w:val="clear" w:color="auto" w:fill="auto"/>
            <w:vAlign w:val="bottom"/>
            <w:hideMark/>
          </w:tcPr>
          <w:p w14:paraId="0B84A9BF" w14:textId="7E0A4AD3"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-5</w:t>
            </w:r>
          </w:p>
        </w:tc>
        <w:tc>
          <w:tcPr>
            <w:tcW w:w="1080" w:type="dxa"/>
            <w:tcBorders>
              <w:top w:val="nil"/>
              <w:left w:val="nil"/>
              <w:bottom w:val="single" w:sz="4" w:space="0" w:color="auto"/>
              <w:right w:val="single" w:sz="4" w:space="0" w:color="auto"/>
            </w:tcBorders>
            <w:shd w:val="clear" w:color="auto" w:fill="auto"/>
            <w:vAlign w:val="bottom"/>
            <w:hideMark/>
          </w:tcPr>
          <w:p w14:paraId="7B70B696" w14:textId="60A6AB32"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5</w:t>
            </w:r>
          </w:p>
        </w:tc>
        <w:tc>
          <w:tcPr>
            <w:tcW w:w="1080" w:type="dxa"/>
            <w:tcBorders>
              <w:top w:val="nil"/>
              <w:left w:val="nil"/>
              <w:bottom w:val="single" w:sz="4" w:space="0" w:color="auto"/>
              <w:right w:val="single" w:sz="4" w:space="0" w:color="auto"/>
            </w:tcBorders>
            <w:shd w:val="clear" w:color="auto" w:fill="auto"/>
            <w:vAlign w:val="bottom"/>
            <w:hideMark/>
          </w:tcPr>
          <w:p w14:paraId="2E198D28" w14:textId="7C232172"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-17</w:t>
            </w:r>
          </w:p>
        </w:tc>
        <w:tc>
          <w:tcPr>
            <w:tcW w:w="1170" w:type="dxa"/>
            <w:tcBorders>
              <w:top w:val="nil"/>
              <w:left w:val="nil"/>
              <w:bottom w:val="single" w:sz="4" w:space="0" w:color="auto"/>
              <w:right w:val="single" w:sz="4" w:space="0" w:color="auto"/>
            </w:tcBorders>
            <w:shd w:val="clear" w:color="auto" w:fill="auto"/>
            <w:vAlign w:val="bottom"/>
            <w:hideMark/>
          </w:tcPr>
          <w:p w14:paraId="25490A54" w14:textId="6E95B202"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6</w:t>
            </w:r>
          </w:p>
        </w:tc>
        <w:tc>
          <w:tcPr>
            <w:tcW w:w="1275" w:type="dxa"/>
            <w:tcBorders>
              <w:top w:val="nil"/>
              <w:left w:val="nil"/>
              <w:bottom w:val="single" w:sz="4" w:space="0" w:color="auto"/>
              <w:right w:val="single" w:sz="4" w:space="0" w:color="auto"/>
            </w:tcBorders>
            <w:shd w:val="clear" w:color="auto" w:fill="auto"/>
            <w:vAlign w:val="bottom"/>
            <w:hideMark/>
          </w:tcPr>
          <w:p w14:paraId="7E1E0756" w14:textId="0EEC5274"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w:t>
            </w:r>
          </w:p>
        </w:tc>
      </w:tr>
      <w:tr w:rsidR="001B2B05" w:rsidRPr="009204C8" w14:paraId="22B59626" w14:textId="77777777" w:rsidTr="007F34D8">
        <w:trPr>
          <w:trHeight w:val="27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35745779" w14:textId="102B904E" w:rsidR="001B2B05" w:rsidRPr="001B2B05" w:rsidRDefault="001B2B05" w:rsidP="001B2B05">
            <w:pPr>
              <w:spacing w:after="0" w:line="240" w:lineRule="auto"/>
              <w:rPr>
                <w:rFonts w:ascii="Times New Roman" w:eastAsia="Times New Roman" w:hAnsi="Times New Roman" w:cs="Times New Roman"/>
                <w:color w:val="000000"/>
              </w:rPr>
            </w:pPr>
            <w:r w:rsidRPr="001B2B05">
              <w:rPr>
                <w:rFonts w:ascii="Times New Roman" w:hAnsi="Times New Roman" w:cs="Times New Roman"/>
                <w:color w:val="000000"/>
              </w:rPr>
              <w:t>9. Curacao</w:t>
            </w:r>
            <w:r>
              <w:rPr>
                <w:rFonts w:ascii="Times New Roman" w:hAnsi="Times New Roman" w:cs="Times New Roman"/>
                <w:color w:val="000000"/>
              </w:rPr>
              <w:t>*</w:t>
            </w:r>
          </w:p>
        </w:tc>
        <w:tc>
          <w:tcPr>
            <w:tcW w:w="1080" w:type="dxa"/>
            <w:tcBorders>
              <w:top w:val="nil"/>
              <w:left w:val="nil"/>
              <w:bottom w:val="single" w:sz="4" w:space="0" w:color="auto"/>
              <w:right w:val="single" w:sz="4" w:space="0" w:color="auto"/>
            </w:tcBorders>
            <w:shd w:val="clear" w:color="auto" w:fill="auto"/>
            <w:vAlign w:val="bottom"/>
            <w:hideMark/>
          </w:tcPr>
          <w:p w14:paraId="4B4C8171" w14:textId="3650B622"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w:t>
            </w:r>
          </w:p>
        </w:tc>
        <w:tc>
          <w:tcPr>
            <w:tcW w:w="1170" w:type="dxa"/>
            <w:tcBorders>
              <w:top w:val="nil"/>
              <w:left w:val="nil"/>
              <w:bottom w:val="single" w:sz="4" w:space="0" w:color="auto"/>
              <w:right w:val="single" w:sz="4" w:space="0" w:color="auto"/>
            </w:tcBorders>
            <w:shd w:val="clear" w:color="auto" w:fill="auto"/>
            <w:vAlign w:val="bottom"/>
            <w:hideMark/>
          </w:tcPr>
          <w:p w14:paraId="510EA6A3" w14:textId="1F7E8245"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-5</w:t>
            </w:r>
          </w:p>
        </w:tc>
        <w:tc>
          <w:tcPr>
            <w:tcW w:w="1080" w:type="dxa"/>
            <w:tcBorders>
              <w:top w:val="nil"/>
              <w:left w:val="nil"/>
              <w:bottom w:val="single" w:sz="4" w:space="0" w:color="auto"/>
              <w:right w:val="single" w:sz="4" w:space="0" w:color="auto"/>
            </w:tcBorders>
            <w:shd w:val="clear" w:color="auto" w:fill="auto"/>
            <w:vAlign w:val="bottom"/>
            <w:hideMark/>
          </w:tcPr>
          <w:p w14:paraId="3A1BAC35" w14:textId="7DF986C4"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w:t>
            </w:r>
          </w:p>
        </w:tc>
        <w:tc>
          <w:tcPr>
            <w:tcW w:w="1080" w:type="dxa"/>
            <w:tcBorders>
              <w:top w:val="nil"/>
              <w:left w:val="nil"/>
              <w:bottom w:val="single" w:sz="4" w:space="0" w:color="auto"/>
              <w:right w:val="single" w:sz="4" w:space="0" w:color="auto"/>
            </w:tcBorders>
            <w:shd w:val="clear" w:color="auto" w:fill="auto"/>
            <w:vAlign w:val="bottom"/>
            <w:hideMark/>
          </w:tcPr>
          <w:p w14:paraId="52AA43CC" w14:textId="5DBB28CE"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w:t>
            </w:r>
          </w:p>
        </w:tc>
        <w:tc>
          <w:tcPr>
            <w:tcW w:w="1170" w:type="dxa"/>
            <w:tcBorders>
              <w:top w:val="nil"/>
              <w:left w:val="nil"/>
              <w:bottom w:val="single" w:sz="4" w:space="0" w:color="auto"/>
              <w:right w:val="single" w:sz="4" w:space="0" w:color="auto"/>
            </w:tcBorders>
            <w:shd w:val="clear" w:color="auto" w:fill="auto"/>
            <w:vAlign w:val="bottom"/>
            <w:hideMark/>
          </w:tcPr>
          <w:p w14:paraId="68F7BB14" w14:textId="14151B8C"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8</w:t>
            </w:r>
          </w:p>
        </w:tc>
        <w:tc>
          <w:tcPr>
            <w:tcW w:w="1275" w:type="dxa"/>
            <w:tcBorders>
              <w:top w:val="nil"/>
              <w:left w:val="nil"/>
              <w:bottom w:val="single" w:sz="4" w:space="0" w:color="auto"/>
              <w:right w:val="single" w:sz="4" w:space="0" w:color="auto"/>
            </w:tcBorders>
            <w:shd w:val="clear" w:color="auto" w:fill="auto"/>
            <w:vAlign w:val="bottom"/>
            <w:hideMark/>
          </w:tcPr>
          <w:p w14:paraId="02D0E388" w14:textId="77A7BB83"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-14</w:t>
            </w:r>
          </w:p>
        </w:tc>
      </w:tr>
      <w:tr w:rsidR="001B2B05" w:rsidRPr="009204C8" w14:paraId="136CB727" w14:textId="77777777" w:rsidTr="007F34D8">
        <w:trPr>
          <w:trHeight w:val="27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2B4DFD0F" w14:textId="2E38E402" w:rsidR="001B2B05" w:rsidRPr="001B2B05" w:rsidRDefault="001B2B05" w:rsidP="001B2B05">
            <w:pPr>
              <w:spacing w:after="0" w:line="240" w:lineRule="auto"/>
              <w:rPr>
                <w:rFonts w:ascii="Times New Roman" w:eastAsia="Times New Roman" w:hAnsi="Times New Roman" w:cs="Times New Roman"/>
                <w:color w:val="000000"/>
              </w:rPr>
            </w:pPr>
            <w:r w:rsidRPr="001B2B05">
              <w:rPr>
                <w:rFonts w:ascii="Times New Roman" w:hAnsi="Times New Roman" w:cs="Times New Roman"/>
                <w:color w:val="000000"/>
              </w:rPr>
              <w:t>10. Dominica</w:t>
            </w:r>
          </w:p>
        </w:tc>
        <w:tc>
          <w:tcPr>
            <w:tcW w:w="1080" w:type="dxa"/>
            <w:tcBorders>
              <w:top w:val="nil"/>
              <w:left w:val="nil"/>
              <w:bottom w:val="single" w:sz="4" w:space="0" w:color="auto"/>
              <w:right w:val="single" w:sz="4" w:space="0" w:color="auto"/>
            </w:tcBorders>
            <w:shd w:val="clear" w:color="auto" w:fill="auto"/>
            <w:vAlign w:val="bottom"/>
            <w:hideMark/>
          </w:tcPr>
          <w:p w14:paraId="69F1FD57" w14:textId="48A388D3"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-10</w:t>
            </w:r>
          </w:p>
        </w:tc>
        <w:tc>
          <w:tcPr>
            <w:tcW w:w="1170" w:type="dxa"/>
            <w:tcBorders>
              <w:top w:val="nil"/>
              <w:left w:val="nil"/>
              <w:bottom w:val="single" w:sz="4" w:space="0" w:color="auto"/>
              <w:right w:val="single" w:sz="4" w:space="0" w:color="auto"/>
            </w:tcBorders>
            <w:shd w:val="clear" w:color="auto" w:fill="auto"/>
            <w:vAlign w:val="bottom"/>
            <w:hideMark/>
          </w:tcPr>
          <w:p w14:paraId="0390EB18" w14:textId="4E1C0802"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9</w:t>
            </w:r>
          </w:p>
        </w:tc>
        <w:tc>
          <w:tcPr>
            <w:tcW w:w="1080" w:type="dxa"/>
            <w:tcBorders>
              <w:top w:val="nil"/>
              <w:left w:val="nil"/>
              <w:bottom w:val="single" w:sz="4" w:space="0" w:color="auto"/>
              <w:right w:val="single" w:sz="4" w:space="0" w:color="auto"/>
            </w:tcBorders>
            <w:shd w:val="clear" w:color="auto" w:fill="auto"/>
            <w:vAlign w:val="bottom"/>
            <w:hideMark/>
          </w:tcPr>
          <w:p w14:paraId="6997AE30" w14:textId="60DC3DD2"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4</w:t>
            </w:r>
          </w:p>
        </w:tc>
        <w:tc>
          <w:tcPr>
            <w:tcW w:w="1080" w:type="dxa"/>
            <w:tcBorders>
              <w:top w:val="nil"/>
              <w:left w:val="nil"/>
              <w:bottom w:val="single" w:sz="4" w:space="0" w:color="auto"/>
              <w:right w:val="single" w:sz="4" w:space="0" w:color="auto"/>
            </w:tcBorders>
            <w:shd w:val="clear" w:color="auto" w:fill="auto"/>
            <w:vAlign w:val="bottom"/>
            <w:hideMark/>
          </w:tcPr>
          <w:p w14:paraId="7B0269A9" w14:textId="389CC388"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4</w:t>
            </w:r>
          </w:p>
        </w:tc>
        <w:tc>
          <w:tcPr>
            <w:tcW w:w="1170" w:type="dxa"/>
            <w:tcBorders>
              <w:top w:val="nil"/>
              <w:left w:val="nil"/>
              <w:bottom w:val="single" w:sz="4" w:space="0" w:color="auto"/>
              <w:right w:val="single" w:sz="4" w:space="0" w:color="auto"/>
            </w:tcBorders>
            <w:shd w:val="clear" w:color="auto" w:fill="auto"/>
            <w:vAlign w:val="bottom"/>
            <w:hideMark/>
          </w:tcPr>
          <w:p w14:paraId="269C6CC3" w14:textId="0DA3F2D8"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w:t>
            </w:r>
          </w:p>
        </w:tc>
        <w:tc>
          <w:tcPr>
            <w:tcW w:w="1275" w:type="dxa"/>
            <w:tcBorders>
              <w:top w:val="nil"/>
              <w:left w:val="nil"/>
              <w:bottom w:val="single" w:sz="4" w:space="0" w:color="auto"/>
              <w:right w:val="single" w:sz="4" w:space="0" w:color="auto"/>
            </w:tcBorders>
            <w:shd w:val="clear" w:color="auto" w:fill="auto"/>
            <w:vAlign w:val="bottom"/>
            <w:hideMark/>
          </w:tcPr>
          <w:p w14:paraId="5A052BC3" w14:textId="7742D28D"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-5</w:t>
            </w:r>
          </w:p>
        </w:tc>
      </w:tr>
      <w:tr w:rsidR="001B2B05" w:rsidRPr="009204C8" w14:paraId="13934424" w14:textId="77777777" w:rsidTr="007F34D8">
        <w:trPr>
          <w:trHeight w:val="27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4CBB0871" w14:textId="5B3369AC" w:rsidR="001B2B05" w:rsidRPr="001B2B05" w:rsidRDefault="001B2B05" w:rsidP="001B2B05">
            <w:pPr>
              <w:spacing w:after="0" w:line="240" w:lineRule="auto"/>
              <w:rPr>
                <w:rFonts w:ascii="Times New Roman" w:eastAsia="Times New Roman" w:hAnsi="Times New Roman" w:cs="Times New Roman"/>
                <w:color w:val="000000"/>
              </w:rPr>
            </w:pPr>
            <w:r w:rsidRPr="001B2B05">
              <w:rPr>
                <w:rFonts w:ascii="Times New Roman" w:hAnsi="Times New Roman" w:cs="Times New Roman"/>
                <w:color w:val="000000"/>
              </w:rPr>
              <w:t>11. Guadeloupe</w:t>
            </w:r>
            <w:r>
              <w:rPr>
                <w:rFonts w:ascii="Times New Roman" w:hAnsi="Times New Roman" w:cs="Times New Roman"/>
                <w:color w:val="000000"/>
              </w:rPr>
              <w:t>*</w:t>
            </w:r>
          </w:p>
        </w:tc>
        <w:tc>
          <w:tcPr>
            <w:tcW w:w="1080" w:type="dxa"/>
            <w:tcBorders>
              <w:top w:val="nil"/>
              <w:left w:val="nil"/>
              <w:bottom w:val="single" w:sz="4" w:space="0" w:color="auto"/>
              <w:right w:val="single" w:sz="4" w:space="0" w:color="auto"/>
            </w:tcBorders>
            <w:shd w:val="clear" w:color="auto" w:fill="auto"/>
            <w:vAlign w:val="bottom"/>
            <w:hideMark/>
          </w:tcPr>
          <w:p w14:paraId="3E3FB683" w14:textId="69348266"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-8</w:t>
            </w:r>
          </w:p>
        </w:tc>
        <w:tc>
          <w:tcPr>
            <w:tcW w:w="1170" w:type="dxa"/>
            <w:tcBorders>
              <w:top w:val="nil"/>
              <w:left w:val="nil"/>
              <w:bottom w:val="single" w:sz="4" w:space="0" w:color="auto"/>
              <w:right w:val="single" w:sz="4" w:space="0" w:color="auto"/>
            </w:tcBorders>
            <w:shd w:val="clear" w:color="auto" w:fill="auto"/>
            <w:vAlign w:val="bottom"/>
            <w:hideMark/>
          </w:tcPr>
          <w:p w14:paraId="2D4982CD" w14:textId="7F9BB85B"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-7</w:t>
            </w:r>
          </w:p>
        </w:tc>
        <w:tc>
          <w:tcPr>
            <w:tcW w:w="1080" w:type="dxa"/>
            <w:tcBorders>
              <w:top w:val="nil"/>
              <w:left w:val="nil"/>
              <w:bottom w:val="single" w:sz="4" w:space="0" w:color="auto"/>
              <w:right w:val="single" w:sz="4" w:space="0" w:color="auto"/>
            </w:tcBorders>
            <w:shd w:val="clear" w:color="auto" w:fill="auto"/>
            <w:vAlign w:val="bottom"/>
            <w:hideMark/>
          </w:tcPr>
          <w:p w14:paraId="782BC9B0" w14:textId="59C6776E"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w:t>
            </w:r>
          </w:p>
        </w:tc>
        <w:tc>
          <w:tcPr>
            <w:tcW w:w="1080" w:type="dxa"/>
            <w:tcBorders>
              <w:top w:val="nil"/>
              <w:left w:val="nil"/>
              <w:bottom w:val="single" w:sz="4" w:space="0" w:color="auto"/>
              <w:right w:val="single" w:sz="4" w:space="0" w:color="auto"/>
            </w:tcBorders>
            <w:shd w:val="clear" w:color="auto" w:fill="auto"/>
            <w:vAlign w:val="bottom"/>
            <w:hideMark/>
          </w:tcPr>
          <w:p w14:paraId="42E54F43" w14:textId="1A37049F"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-4</w:t>
            </w:r>
          </w:p>
        </w:tc>
        <w:tc>
          <w:tcPr>
            <w:tcW w:w="1170" w:type="dxa"/>
            <w:tcBorders>
              <w:top w:val="nil"/>
              <w:left w:val="nil"/>
              <w:bottom w:val="single" w:sz="4" w:space="0" w:color="auto"/>
              <w:right w:val="single" w:sz="4" w:space="0" w:color="auto"/>
            </w:tcBorders>
            <w:shd w:val="clear" w:color="auto" w:fill="auto"/>
            <w:vAlign w:val="bottom"/>
            <w:hideMark/>
          </w:tcPr>
          <w:p w14:paraId="721E8D96" w14:textId="1681D72F"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3</w:t>
            </w:r>
          </w:p>
        </w:tc>
        <w:tc>
          <w:tcPr>
            <w:tcW w:w="1275" w:type="dxa"/>
            <w:tcBorders>
              <w:top w:val="nil"/>
              <w:left w:val="nil"/>
              <w:bottom w:val="single" w:sz="4" w:space="0" w:color="auto"/>
              <w:right w:val="single" w:sz="4" w:space="0" w:color="auto"/>
            </w:tcBorders>
            <w:shd w:val="clear" w:color="auto" w:fill="auto"/>
            <w:vAlign w:val="bottom"/>
            <w:hideMark/>
          </w:tcPr>
          <w:p w14:paraId="192AA1F0" w14:textId="5093635E"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w:t>
            </w:r>
          </w:p>
        </w:tc>
      </w:tr>
      <w:tr w:rsidR="001B2B05" w:rsidRPr="009204C8" w14:paraId="710D4183" w14:textId="77777777" w:rsidTr="007F34D8">
        <w:trPr>
          <w:trHeight w:val="27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13A9C54A" w14:textId="44E2029B" w:rsidR="001B2B05" w:rsidRPr="001B2B05" w:rsidRDefault="001B2B05" w:rsidP="001B2B05">
            <w:pPr>
              <w:spacing w:after="0" w:line="240" w:lineRule="auto"/>
              <w:rPr>
                <w:rFonts w:ascii="Times New Roman" w:eastAsia="Times New Roman" w:hAnsi="Times New Roman" w:cs="Times New Roman"/>
                <w:color w:val="000000"/>
              </w:rPr>
            </w:pPr>
            <w:r w:rsidRPr="001B2B05">
              <w:rPr>
                <w:rFonts w:ascii="Times New Roman" w:hAnsi="Times New Roman" w:cs="Times New Roman"/>
                <w:color w:val="000000"/>
              </w:rPr>
              <w:t>12. Puerto Rico</w:t>
            </w:r>
            <w:r>
              <w:rPr>
                <w:rFonts w:ascii="Times New Roman" w:hAnsi="Times New Roman" w:cs="Times New Roman"/>
                <w:color w:val="000000"/>
              </w:rPr>
              <w:t>*</w:t>
            </w:r>
          </w:p>
        </w:tc>
        <w:tc>
          <w:tcPr>
            <w:tcW w:w="1080" w:type="dxa"/>
            <w:tcBorders>
              <w:top w:val="nil"/>
              <w:left w:val="nil"/>
              <w:bottom w:val="single" w:sz="4" w:space="0" w:color="auto"/>
              <w:right w:val="single" w:sz="4" w:space="0" w:color="auto"/>
            </w:tcBorders>
            <w:shd w:val="clear" w:color="auto" w:fill="auto"/>
            <w:vAlign w:val="bottom"/>
            <w:hideMark/>
          </w:tcPr>
          <w:p w14:paraId="730261CD" w14:textId="3D112D48"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-5</w:t>
            </w:r>
          </w:p>
        </w:tc>
        <w:tc>
          <w:tcPr>
            <w:tcW w:w="1170" w:type="dxa"/>
            <w:tcBorders>
              <w:top w:val="nil"/>
              <w:left w:val="nil"/>
              <w:bottom w:val="single" w:sz="4" w:space="0" w:color="auto"/>
              <w:right w:val="single" w:sz="4" w:space="0" w:color="auto"/>
            </w:tcBorders>
            <w:shd w:val="clear" w:color="auto" w:fill="auto"/>
            <w:vAlign w:val="bottom"/>
            <w:hideMark/>
          </w:tcPr>
          <w:p w14:paraId="3D6EDEF9" w14:textId="281B1B09"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-8</w:t>
            </w:r>
          </w:p>
        </w:tc>
        <w:tc>
          <w:tcPr>
            <w:tcW w:w="1080" w:type="dxa"/>
            <w:tcBorders>
              <w:top w:val="nil"/>
              <w:left w:val="nil"/>
              <w:bottom w:val="single" w:sz="4" w:space="0" w:color="auto"/>
              <w:right w:val="single" w:sz="4" w:space="0" w:color="auto"/>
            </w:tcBorders>
            <w:shd w:val="clear" w:color="auto" w:fill="auto"/>
            <w:vAlign w:val="bottom"/>
            <w:hideMark/>
          </w:tcPr>
          <w:p w14:paraId="616CC6B4" w14:textId="2D901A0A"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0</w:t>
            </w:r>
          </w:p>
        </w:tc>
        <w:tc>
          <w:tcPr>
            <w:tcW w:w="1080" w:type="dxa"/>
            <w:tcBorders>
              <w:top w:val="nil"/>
              <w:left w:val="nil"/>
              <w:bottom w:val="single" w:sz="4" w:space="0" w:color="auto"/>
              <w:right w:val="single" w:sz="4" w:space="0" w:color="auto"/>
            </w:tcBorders>
            <w:shd w:val="clear" w:color="auto" w:fill="auto"/>
            <w:vAlign w:val="bottom"/>
            <w:hideMark/>
          </w:tcPr>
          <w:p w14:paraId="250FD5D6" w14:textId="1C77D9F2"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w:t>
            </w:r>
          </w:p>
        </w:tc>
        <w:tc>
          <w:tcPr>
            <w:tcW w:w="1170" w:type="dxa"/>
            <w:tcBorders>
              <w:top w:val="nil"/>
              <w:left w:val="nil"/>
              <w:bottom w:val="single" w:sz="4" w:space="0" w:color="auto"/>
              <w:right w:val="single" w:sz="4" w:space="0" w:color="auto"/>
            </w:tcBorders>
            <w:shd w:val="clear" w:color="auto" w:fill="auto"/>
            <w:vAlign w:val="bottom"/>
            <w:hideMark/>
          </w:tcPr>
          <w:p w14:paraId="6B8B428A" w14:textId="00927F54"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5</w:t>
            </w:r>
          </w:p>
        </w:tc>
        <w:tc>
          <w:tcPr>
            <w:tcW w:w="1275" w:type="dxa"/>
            <w:tcBorders>
              <w:top w:val="nil"/>
              <w:left w:val="nil"/>
              <w:bottom w:val="single" w:sz="4" w:space="0" w:color="auto"/>
              <w:right w:val="single" w:sz="4" w:space="0" w:color="auto"/>
            </w:tcBorders>
            <w:shd w:val="clear" w:color="auto" w:fill="auto"/>
            <w:vAlign w:val="bottom"/>
            <w:hideMark/>
          </w:tcPr>
          <w:p w14:paraId="58849321" w14:textId="0D5ABC79"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w:t>
            </w:r>
          </w:p>
        </w:tc>
      </w:tr>
      <w:tr w:rsidR="001B2B05" w:rsidRPr="009204C8" w14:paraId="1F380C70" w14:textId="77777777" w:rsidTr="007F34D8">
        <w:trPr>
          <w:trHeight w:val="27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24972757" w14:textId="43E618DB" w:rsidR="001B2B05" w:rsidRPr="001B2B05" w:rsidRDefault="001B2B05" w:rsidP="001B2B05">
            <w:pPr>
              <w:spacing w:after="0" w:line="240" w:lineRule="auto"/>
              <w:rPr>
                <w:rFonts w:ascii="Times New Roman" w:eastAsia="Times New Roman" w:hAnsi="Times New Roman" w:cs="Times New Roman"/>
                <w:color w:val="000000"/>
              </w:rPr>
            </w:pPr>
            <w:r w:rsidRPr="001B2B05">
              <w:rPr>
                <w:rFonts w:ascii="Times New Roman" w:hAnsi="Times New Roman" w:cs="Times New Roman"/>
                <w:color w:val="000000"/>
              </w:rPr>
              <w:lastRenderedPageBreak/>
              <w:t>13. St. Vincent &amp; the Grenadines</w:t>
            </w:r>
          </w:p>
        </w:tc>
        <w:tc>
          <w:tcPr>
            <w:tcW w:w="1080" w:type="dxa"/>
            <w:tcBorders>
              <w:top w:val="nil"/>
              <w:left w:val="nil"/>
              <w:bottom w:val="single" w:sz="4" w:space="0" w:color="auto"/>
              <w:right w:val="single" w:sz="4" w:space="0" w:color="auto"/>
            </w:tcBorders>
            <w:shd w:val="clear" w:color="auto" w:fill="auto"/>
            <w:vAlign w:val="bottom"/>
            <w:hideMark/>
          </w:tcPr>
          <w:p w14:paraId="55CD0C0C" w14:textId="5B3C3D4B"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-9</w:t>
            </w:r>
          </w:p>
        </w:tc>
        <w:tc>
          <w:tcPr>
            <w:tcW w:w="1170" w:type="dxa"/>
            <w:tcBorders>
              <w:top w:val="nil"/>
              <w:left w:val="nil"/>
              <w:bottom w:val="single" w:sz="4" w:space="0" w:color="auto"/>
              <w:right w:val="single" w:sz="4" w:space="0" w:color="auto"/>
            </w:tcBorders>
            <w:shd w:val="clear" w:color="auto" w:fill="auto"/>
            <w:vAlign w:val="bottom"/>
            <w:hideMark/>
          </w:tcPr>
          <w:p w14:paraId="3654013A" w14:textId="24A65CA2"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6</w:t>
            </w:r>
          </w:p>
        </w:tc>
        <w:tc>
          <w:tcPr>
            <w:tcW w:w="1080" w:type="dxa"/>
            <w:tcBorders>
              <w:top w:val="nil"/>
              <w:left w:val="nil"/>
              <w:bottom w:val="single" w:sz="4" w:space="0" w:color="auto"/>
              <w:right w:val="single" w:sz="4" w:space="0" w:color="auto"/>
            </w:tcBorders>
            <w:shd w:val="clear" w:color="auto" w:fill="auto"/>
            <w:vAlign w:val="bottom"/>
            <w:hideMark/>
          </w:tcPr>
          <w:p w14:paraId="4FBFD1E1" w14:textId="31EC2DA7"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0</w:t>
            </w:r>
          </w:p>
        </w:tc>
        <w:tc>
          <w:tcPr>
            <w:tcW w:w="1080" w:type="dxa"/>
            <w:tcBorders>
              <w:top w:val="nil"/>
              <w:left w:val="nil"/>
              <w:bottom w:val="single" w:sz="4" w:space="0" w:color="auto"/>
              <w:right w:val="single" w:sz="4" w:space="0" w:color="auto"/>
            </w:tcBorders>
            <w:shd w:val="clear" w:color="auto" w:fill="auto"/>
            <w:vAlign w:val="bottom"/>
            <w:hideMark/>
          </w:tcPr>
          <w:p w14:paraId="0CE38D57" w14:textId="393588A0"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-3</w:t>
            </w:r>
          </w:p>
        </w:tc>
        <w:tc>
          <w:tcPr>
            <w:tcW w:w="1170" w:type="dxa"/>
            <w:tcBorders>
              <w:top w:val="nil"/>
              <w:left w:val="nil"/>
              <w:bottom w:val="single" w:sz="4" w:space="0" w:color="auto"/>
              <w:right w:val="single" w:sz="4" w:space="0" w:color="auto"/>
            </w:tcBorders>
            <w:shd w:val="clear" w:color="auto" w:fill="auto"/>
            <w:vAlign w:val="bottom"/>
            <w:hideMark/>
          </w:tcPr>
          <w:p w14:paraId="10B20BF7" w14:textId="54E1A098"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w:t>
            </w:r>
          </w:p>
        </w:tc>
        <w:tc>
          <w:tcPr>
            <w:tcW w:w="1275" w:type="dxa"/>
            <w:tcBorders>
              <w:top w:val="nil"/>
              <w:left w:val="nil"/>
              <w:bottom w:val="single" w:sz="4" w:space="0" w:color="auto"/>
              <w:right w:val="single" w:sz="4" w:space="0" w:color="auto"/>
            </w:tcBorders>
            <w:shd w:val="clear" w:color="auto" w:fill="auto"/>
            <w:vAlign w:val="bottom"/>
            <w:hideMark/>
          </w:tcPr>
          <w:p w14:paraId="1981AF8A" w14:textId="5B831338"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0</w:t>
            </w:r>
          </w:p>
        </w:tc>
      </w:tr>
      <w:tr w:rsidR="001B2B05" w:rsidRPr="009204C8" w14:paraId="7840AE64" w14:textId="77777777" w:rsidTr="007F34D8">
        <w:trPr>
          <w:trHeight w:val="287"/>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4441ED38" w14:textId="00AD767A" w:rsidR="001B2B05" w:rsidRPr="001B2B05" w:rsidRDefault="001B2B05" w:rsidP="001B2B05">
            <w:pPr>
              <w:spacing w:after="0" w:line="240" w:lineRule="auto"/>
              <w:rPr>
                <w:rFonts w:ascii="Times New Roman" w:eastAsia="Times New Roman" w:hAnsi="Times New Roman" w:cs="Times New Roman"/>
                <w:color w:val="000000"/>
              </w:rPr>
            </w:pPr>
            <w:r w:rsidRPr="001B2B05">
              <w:rPr>
                <w:rFonts w:ascii="Times New Roman" w:hAnsi="Times New Roman" w:cs="Times New Roman"/>
                <w:color w:val="000000"/>
              </w:rPr>
              <w:t>14. Barbados</w:t>
            </w:r>
          </w:p>
        </w:tc>
        <w:tc>
          <w:tcPr>
            <w:tcW w:w="1080" w:type="dxa"/>
            <w:tcBorders>
              <w:top w:val="nil"/>
              <w:left w:val="nil"/>
              <w:bottom w:val="single" w:sz="4" w:space="0" w:color="auto"/>
              <w:right w:val="single" w:sz="4" w:space="0" w:color="auto"/>
            </w:tcBorders>
            <w:shd w:val="clear" w:color="auto" w:fill="auto"/>
            <w:vAlign w:val="bottom"/>
            <w:hideMark/>
          </w:tcPr>
          <w:p w14:paraId="30365097" w14:textId="695E0D1D"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-14</w:t>
            </w:r>
          </w:p>
        </w:tc>
        <w:tc>
          <w:tcPr>
            <w:tcW w:w="1170" w:type="dxa"/>
            <w:tcBorders>
              <w:top w:val="nil"/>
              <w:left w:val="nil"/>
              <w:bottom w:val="single" w:sz="4" w:space="0" w:color="auto"/>
              <w:right w:val="single" w:sz="4" w:space="0" w:color="auto"/>
            </w:tcBorders>
            <w:shd w:val="clear" w:color="auto" w:fill="auto"/>
            <w:vAlign w:val="bottom"/>
            <w:hideMark/>
          </w:tcPr>
          <w:p w14:paraId="2EBE8321" w14:textId="5DFAB3BB"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w:t>
            </w:r>
          </w:p>
        </w:tc>
        <w:tc>
          <w:tcPr>
            <w:tcW w:w="1080" w:type="dxa"/>
            <w:tcBorders>
              <w:top w:val="nil"/>
              <w:left w:val="nil"/>
              <w:bottom w:val="single" w:sz="4" w:space="0" w:color="auto"/>
              <w:right w:val="single" w:sz="4" w:space="0" w:color="auto"/>
            </w:tcBorders>
            <w:shd w:val="clear" w:color="auto" w:fill="auto"/>
            <w:vAlign w:val="bottom"/>
            <w:hideMark/>
          </w:tcPr>
          <w:p w14:paraId="5DB94D65" w14:textId="7A56E65A"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w:t>
            </w:r>
          </w:p>
        </w:tc>
        <w:tc>
          <w:tcPr>
            <w:tcW w:w="1080" w:type="dxa"/>
            <w:tcBorders>
              <w:top w:val="nil"/>
              <w:left w:val="nil"/>
              <w:bottom w:val="single" w:sz="4" w:space="0" w:color="auto"/>
              <w:right w:val="single" w:sz="4" w:space="0" w:color="auto"/>
            </w:tcBorders>
            <w:shd w:val="clear" w:color="auto" w:fill="auto"/>
            <w:vAlign w:val="bottom"/>
            <w:hideMark/>
          </w:tcPr>
          <w:p w14:paraId="28DB15AD" w14:textId="328F67AE"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-15</w:t>
            </w:r>
          </w:p>
        </w:tc>
        <w:tc>
          <w:tcPr>
            <w:tcW w:w="1170" w:type="dxa"/>
            <w:tcBorders>
              <w:top w:val="nil"/>
              <w:left w:val="nil"/>
              <w:bottom w:val="single" w:sz="4" w:space="0" w:color="auto"/>
              <w:right w:val="single" w:sz="4" w:space="0" w:color="auto"/>
            </w:tcBorders>
            <w:shd w:val="clear" w:color="auto" w:fill="auto"/>
            <w:vAlign w:val="bottom"/>
            <w:hideMark/>
          </w:tcPr>
          <w:p w14:paraId="77DB5C98" w14:textId="2AF53188"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0</w:t>
            </w:r>
          </w:p>
        </w:tc>
        <w:tc>
          <w:tcPr>
            <w:tcW w:w="1275" w:type="dxa"/>
            <w:tcBorders>
              <w:top w:val="nil"/>
              <w:left w:val="nil"/>
              <w:bottom w:val="single" w:sz="4" w:space="0" w:color="auto"/>
              <w:right w:val="single" w:sz="4" w:space="0" w:color="auto"/>
            </w:tcBorders>
            <w:shd w:val="clear" w:color="auto" w:fill="auto"/>
            <w:vAlign w:val="bottom"/>
            <w:hideMark/>
          </w:tcPr>
          <w:p w14:paraId="357C2FC0" w14:textId="33676CE3"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3</w:t>
            </w:r>
          </w:p>
        </w:tc>
      </w:tr>
      <w:tr w:rsidR="001B2B05" w:rsidRPr="009204C8" w14:paraId="26C0B906" w14:textId="77777777" w:rsidTr="007F34D8">
        <w:trPr>
          <w:trHeight w:val="260"/>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646F23C5" w14:textId="4F2A1EF9" w:rsidR="001B2B05" w:rsidRPr="001B2B05" w:rsidRDefault="001B2B05" w:rsidP="001B2B05">
            <w:pPr>
              <w:spacing w:after="0" w:line="240" w:lineRule="auto"/>
              <w:rPr>
                <w:rFonts w:ascii="Times New Roman" w:eastAsia="Times New Roman" w:hAnsi="Times New Roman" w:cs="Times New Roman"/>
                <w:color w:val="000000"/>
              </w:rPr>
            </w:pPr>
            <w:r w:rsidRPr="001B2B05">
              <w:rPr>
                <w:rFonts w:ascii="Times New Roman" w:hAnsi="Times New Roman" w:cs="Times New Roman"/>
                <w:color w:val="000000"/>
              </w:rPr>
              <w:t>15. Martinique</w:t>
            </w:r>
            <w:r>
              <w:rPr>
                <w:rFonts w:ascii="Times New Roman" w:hAnsi="Times New Roman" w:cs="Times New Roman"/>
                <w:color w:val="000000"/>
              </w:rPr>
              <w:t>*</w:t>
            </w:r>
          </w:p>
        </w:tc>
        <w:tc>
          <w:tcPr>
            <w:tcW w:w="1080" w:type="dxa"/>
            <w:tcBorders>
              <w:top w:val="nil"/>
              <w:left w:val="nil"/>
              <w:bottom w:val="single" w:sz="4" w:space="0" w:color="auto"/>
              <w:right w:val="single" w:sz="4" w:space="0" w:color="auto"/>
            </w:tcBorders>
            <w:shd w:val="clear" w:color="auto" w:fill="auto"/>
            <w:vAlign w:val="bottom"/>
            <w:hideMark/>
          </w:tcPr>
          <w:p w14:paraId="16BC16B5" w14:textId="7520D38D"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-10</w:t>
            </w:r>
          </w:p>
        </w:tc>
        <w:tc>
          <w:tcPr>
            <w:tcW w:w="1170" w:type="dxa"/>
            <w:tcBorders>
              <w:top w:val="nil"/>
              <w:left w:val="nil"/>
              <w:bottom w:val="single" w:sz="4" w:space="0" w:color="auto"/>
              <w:right w:val="single" w:sz="4" w:space="0" w:color="auto"/>
            </w:tcBorders>
            <w:shd w:val="clear" w:color="auto" w:fill="auto"/>
            <w:vAlign w:val="bottom"/>
            <w:hideMark/>
          </w:tcPr>
          <w:p w14:paraId="48BFE4F0" w14:textId="279C87D8"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7</w:t>
            </w:r>
          </w:p>
        </w:tc>
        <w:tc>
          <w:tcPr>
            <w:tcW w:w="1080" w:type="dxa"/>
            <w:tcBorders>
              <w:top w:val="nil"/>
              <w:left w:val="nil"/>
              <w:bottom w:val="single" w:sz="4" w:space="0" w:color="auto"/>
              <w:right w:val="single" w:sz="4" w:space="0" w:color="auto"/>
            </w:tcBorders>
            <w:shd w:val="clear" w:color="auto" w:fill="auto"/>
            <w:vAlign w:val="bottom"/>
            <w:hideMark/>
          </w:tcPr>
          <w:p w14:paraId="04BE9419" w14:textId="130DE362"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10</w:t>
            </w:r>
          </w:p>
        </w:tc>
        <w:tc>
          <w:tcPr>
            <w:tcW w:w="1080" w:type="dxa"/>
            <w:tcBorders>
              <w:top w:val="nil"/>
              <w:left w:val="nil"/>
              <w:bottom w:val="single" w:sz="4" w:space="0" w:color="auto"/>
              <w:right w:val="single" w:sz="4" w:space="0" w:color="auto"/>
            </w:tcBorders>
            <w:shd w:val="clear" w:color="auto" w:fill="auto"/>
            <w:vAlign w:val="bottom"/>
            <w:hideMark/>
          </w:tcPr>
          <w:p w14:paraId="1E442C72" w14:textId="1A078DDC"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w:t>
            </w:r>
          </w:p>
        </w:tc>
        <w:tc>
          <w:tcPr>
            <w:tcW w:w="1170" w:type="dxa"/>
            <w:tcBorders>
              <w:top w:val="nil"/>
              <w:left w:val="nil"/>
              <w:bottom w:val="single" w:sz="4" w:space="0" w:color="auto"/>
              <w:right w:val="single" w:sz="4" w:space="0" w:color="auto"/>
            </w:tcBorders>
            <w:shd w:val="clear" w:color="auto" w:fill="auto"/>
            <w:vAlign w:val="bottom"/>
            <w:hideMark/>
          </w:tcPr>
          <w:p w14:paraId="3869CF15" w14:textId="7ADC2F0A"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6</w:t>
            </w:r>
          </w:p>
        </w:tc>
        <w:tc>
          <w:tcPr>
            <w:tcW w:w="1275" w:type="dxa"/>
            <w:tcBorders>
              <w:top w:val="nil"/>
              <w:left w:val="nil"/>
              <w:bottom w:val="single" w:sz="4" w:space="0" w:color="auto"/>
              <w:right w:val="single" w:sz="4" w:space="0" w:color="auto"/>
            </w:tcBorders>
            <w:shd w:val="clear" w:color="auto" w:fill="auto"/>
            <w:vAlign w:val="bottom"/>
            <w:hideMark/>
          </w:tcPr>
          <w:p w14:paraId="4E3A1EE9" w14:textId="2AF9236C"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-3</w:t>
            </w:r>
          </w:p>
        </w:tc>
      </w:tr>
      <w:tr w:rsidR="001B2B05" w:rsidRPr="009204C8" w14:paraId="0E265B28" w14:textId="77777777" w:rsidTr="007F34D8">
        <w:trPr>
          <w:trHeight w:val="260"/>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4A86CFA1" w14:textId="00DCD2BB" w:rsidR="001B2B05" w:rsidRPr="001B2B05" w:rsidRDefault="001B2B05" w:rsidP="001B2B05">
            <w:pPr>
              <w:spacing w:after="0" w:line="240" w:lineRule="auto"/>
              <w:rPr>
                <w:rFonts w:ascii="Times New Roman" w:eastAsia="Times New Roman" w:hAnsi="Times New Roman" w:cs="Times New Roman"/>
                <w:color w:val="000000"/>
              </w:rPr>
            </w:pPr>
            <w:r w:rsidRPr="001B2B05">
              <w:rPr>
                <w:rFonts w:ascii="Times New Roman" w:hAnsi="Times New Roman" w:cs="Times New Roman"/>
                <w:color w:val="000000"/>
              </w:rPr>
              <w:t>16. Montserrat</w:t>
            </w:r>
            <w:r>
              <w:rPr>
                <w:rFonts w:ascii="Times New Roman" w:hAnsi="Times New Roman" w:cs="Times New Roman"/>
                <w:color w:val="000000"/>
              </w:rPr>
              <w:t>*</w:t>
            </w:r>
          </w:p>
        </w:tc>
        <w:tc>
          <w:tcPr>
            <w:tcW w:w="1080" w:type="dxa"/>
            <w:tcBorders>
              <w:top w:val="nil"/>
              <w:left w:val="nil"/>
              <w:bottom w:val="single" w:sz="4" w:space="0" w:color="auto"/>
              <w:right w:val="single" w:sz="4" w:space="0" w:color="auto"/>
            </w:tcBorders>
            <w:shd w:val="clear" w:color="auto" w:fill="auto"/>
            <w:vAlign w:val="bottom"/>
            <w:hideMark/>
          </w:tcPr>
          <w:p w14:paraId="30D83306" w14:textId="21679358"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9</w:t>
            </w:r>
          </w:p>
        </w:tc>
        <w:tc>
          <w:tcPr>
            <w:tcW w:w="1170" w:type="dxa"/>
            <w:tcBorders>
              <w:top w:val="nil"/>
              <w:left w:val="nil"/>
              <w:bottom w:val="single" w:sz="4" w:space="0" w:color="auto"/>
              <w:right w:val="single" w:sz="4" w:space="0" w:color="auto"/>
            </w:tcBorders>
            <w:shd w:val="clear" w:color="auto" w:fill="auto"/>
            <w:vAlign w:val="bottom"/>
            <w:hideMark/>
          </w:tcPr>
          <w:p w14:paraId="712A375B" w14:textId="2DCB1E27"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10</w:t>
            </w:r>
          </w:p>
        </w:tc>
        <w:tc>
          <w:tcPr>
            <w:tcW w:w="1080" w:type="dxa"/>
            <w:tcBorders>
              <w:top w:val="nil"/>
              <w:left w:val="nil"/>
              <w:bottom w:val="single" w:sz="4" w:space="0" w:color="auto"/>
              <w:right w:val="single" w:sz="4" w:space="0" w:color="auto"/>
            </w:tcBorders>
            <w:shd w:val="clear" w:color="auto" w:fill="auto"/>
            <w:vAlign w:val="bottom"/>
            <w:hideMark/>
          </w:tcPr>
          <w:p w14:paraId="7B9A9784" w14:textId="7F01C324"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-8</w:t>
            </w:r>
          </w:p>
        </w:tc>
        <w:tc>
          <w:tcPr>
            <w:tcW w:w="1080" w:type="dxa"/>
            <w:tcBorders>
              <w:top w:val="nil"/>
              <w:left w:val="nil"/>
              <w:bottom w:val="single" w:sz="4" w:space="0" w:color="auto"/>
              <w:right w:val="single" w:sz="4" w:space="0" w:color="auto"/>
            </w:tcBorders>
            <w:shd w:val="clear" w:color="auto" w:fill="auto"/>
            <w:vAlign w:val="bottom"/>
            <w:hideMark/>
          </w:tcPr>
          <w:p w14:paraId="74B38DB9" w14:textId="2F035D8F"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8</w:t>
            </w:r>
          </w:p>
        </w:tc>
        <w:tc>
          <w:tcPr>
            <w:tcW w:w="1170" w:type="dxa"/>
            <w:tcBorders>
              <w:top w:val="nil"/>
              <w:left w:val="nil"/>
              <w:bottom w:val="single" w:sz="4" w:space="0" w:color="auto"/>
              <w:right w:val="single" w:sz="4" w:space="0" w:color="auto"/>
            </w:tcBorders>
            <w:shd w:val="clear" w:color="auto" w:fill="auto"/>
            <w:vAlign w:val="bottom"/>
            <w:hideMark/>
          </w:tcPr>
          <w:p w14:paraId="2750EC44" w14:textId="53062E9E"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3</w:t>
            </w:r>
          </w:p>
        </w:tc>
        <w:tc>
          <w:tcPr>
            <w:tcW w:w="1275" w:type="dxa"/>
            <w:tcBorders>
              <w:top w:val="nil"/>
              <w:left w:val="nil"/>
              <w:bottom w:val="single" w:sz="4" w:space="0" w:color="auto"/>
              <w:right w:val="single" w:sz="4" w:space="0" w:color="auto"/>
            </w:tcBorders>
            <w:shd w:val="clear" w:color="auto" w:fill="auto"/>
            <w:vAlign w:val="bottom"/>
            <w:hideMark/>
          </w:tcPr>
          <w:p w14:paraId="6684C27E" w14:textId="791EE1B9"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-4</w:t>
            </w:r>
          </w:p>
        </w:tc>
      </w:tr>
      <w:tr w:rsidR="001B2B05" w:rsidRPr="009204C8" w14:paraId="7D16D32A" w14:textId="77777777" w:rsidTr="007F34D8">
        <w:trPr>
          <w:trHeight w:val="27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7083B8E9" w14:textId="326B8424" w:rsidR="001B2B05" w:rsidRPr="001B2B05" w:rsidRDefault="001B2B05" w:rsidP="001B2B05">
            <w:pPr>
              <w:spacing w:after="0" w:line="240" w:lineRule="auto"/>
              <w:rPr>
                <w:rFonts w:ascii="Times New Roman" w:eastAsia="Times New Roman" w:hAnsi="Times New Roman" w:cs="Times New Roman"/>
                <w:color w:val="000000"/>
              </w:rPr>
            </w:pPr>
            <w:r w:rsidRPr="001B2B05">
              <w:rPr>
                <w:rFonts w:ascii="Times New Roman" w:hAnsi="Times New Roman" w:cs="Times New Roman"/>
                <w:color w:val="000000"/>
              </w:rPr>
              <w:t>17. Cayman Islands</w:t>
            </w:r>
            <w:r>
              <w:rPr>
                <w:rFonts w:ascii="Times New Roman" w:hAnsi="Times New Roman" w:cs="Times New Roman"/>
                <w:color w:val="000000"/>
              </w:rPr>
              <w:t>*</w:t>
            </w:r>
          </w:p>
        </w:tc>
        <w:tc>
          <w:tcPr>
            <w:tcW w:w="1080" w:type="dxa"/>
            <w:tcBorders>
              <w:top w:val="nil"/>
              <w:left w:val="nil"/>
              <w:bottom w:val="single" w:sz="4" w:space="0" w:color="auto"/>
              <w:right w:val="single" w:sz="4" w:space="0" w:color="auto"/>
            </w:tcBorders>
            <w:shd w:val="clear" w:color="auto" w:fill="auto"/>
            <w:vAlign w:val="bottom"/>
            <w:hideMark/>
          </w:tcPr>
          <w:p w14:paraId="0859C95F" w14:textId="038357C9"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14</w:t>
            </w:r>
          </w:p>
        </w:tc>
        <w:tc>
          <w:tcPr>
            <w:tcW w:w="1170" w:type="dxa"/>
            <w:tcBorders>
              <w:top w:val="nil"/>
              <w:left w:val="nil"/>
              <w:bottom w:val="single" w:sz="4" w:space="0" w:color="auto"/>
              <w:right w:val="single" w:sz="4" w:space="0" w:color="auto"/>
            </w:tcBorders>
            <w:shd w:val="clear" w:color="auto" w:fill="auto"/>
            <w:vAlign w:val="bottom"/>
            <w:hideMark/>
          </w:tcPr>
          <w:p w14:paraId="778EE566" w14:textId="75FE00C6"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8</w:t>
            </w:r>
          </w:p>
        </w:tc>
        <w:tc>
          <w:tcPr>
            <w:tcW w:w="1080" w:type="dxa"/>
            <w:tcBorders>
              <w:top w:val="nil"/>
              <w:left w:val="nil"/>
              <w:bottom w:val="single" w:sz="4" w:space="0" w:color="auto"/>
              <w:right w:val="single" w:sz="4" w:space="0" w:color="auto"/>
            </w:tcBorders>
            <w:shd w:val="clear" w:color="auto" w:fill="auto"/>
            <w:vAlign w:val="bottom"/>
            <w:hideMark/>
          </w:tcPr>
          <w:p w14:paraId="40037A7B" w14:textId="772CC141"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w:t>
            </w:r>
          </w:p>
        </w:tc>
        <w:tc>
          <w:tcPr>
            <w:tcW w:w="1080" w:type="dxa"/>
            <w:tcBorders>
              <w:top w:val="nil"/>
              <w:left w:val="nil"/>
              <w:bottom w:val="single" w:sz="4" w:space="0" w:color="auto"/>
              <w:right w:val="single" w:sz="4" w:space="0" w:color="auto"/>
            </w:tcBorders>
            <w:shd w:val="clear" w:color="auto" w:fill="auto"/>
            <w:vAlign w:val="bottom"/>
            <w:hideMark/>
          </w:tcPr>
          <w:p w14:paraId="607EA769" w14:textId="6C8DC792"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14</w:t>
            </w:r>
          </w:p>
        </w:tc>
        <w:tc>
          <w:tcPr>
            <w:tcW w:w="1170" w:type="dxa"/>
            <w:tcBorders>
              <w:top w:val="nil"/>
              <w:left w:val="nil"/>
              <w:bottom w:val="single" w:sz="4" w:space="0" w:color="auto"/>
              <w:right w:val="single" w:sz="4" w:space="0" w:color="auto"/>
            </w:tcBorders>
            <w:shd w:val="clear" w:color="auto" w:fill="auto"/>
            <w:vAlign w:val="bottom"/>
            <w:hideMark/>
          </w:tcPr>
          <w:p w14:paraId="75E9421B" w14:textId="03EE3DA7"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-6</w:t>
            </w:r>
          </w:p>
        </w:tc>
        <w:tc>
          <w:tcPr>
            <w:tcW w:w="1275" w:type="dxa"/>
            <w:tcBorders>
              <w:top w:val="nil"/>
              <w:left w:val="nil"/>
              <w:bottom w:val="single" w:sz="4" w:space="0" w:color="auto"/>
              <w:right w:val="single" w:sz="4" w:space="0" w:color="auto"/>
            </w:tcBorders>
            <w:shd w:val="clear" w:color="auto" w:fill="auto"/>
            <w:vAlign w:val="bottom"/>
            <w:hideMark/>
          </w:tcPr>
          <w:p w14:paraId="1099F348" w14:textId="0C128448"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w:t>
            </w:r>
          </w:p>
        </w:tc>
      </w:tr>
      <w:tr w:rsidR="001B2B05" w:rsidRPr="009204C8" w14:paraId="08638612" w14:textId="77777777" w:rsidTr="007F34D8">
        <w:trPr>
          <w:trHeight w:val="27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6FAFF36E" w14:textId="4AE11C94" w:rsidR="001B2B05" w:rsidRPr="001B2B05" w:rsidRDefault="001B2B05" w:rsidP="001B2B05">
            <w:pPr>
              <w:spacing w:after="0" w:line="240" w:lineRule="auto"/>
              <w:rPr>
                <w:rFonts w:ascii="Times New Roman" w:eastAsia="Times New Roman" w:hAnsi="Times New Roman" w:cs="Times New Roman"/>
                <w:color w:val="000000"/>
              </w:rPr>
            </w:pPr>
            <w:r w:rsidRPr="001B2B05">
              <w:rPr>
                <w:rFonts w:ascii="Times New Roman" w:hAnsi="Times New Roman" w:cs="Times New Roman"/>
                <w:color w:val="000000"/>
              </w:rPr>
              <w:t>18. Turks &amp; Caicos</w:t>
            </w:r>
            <w:r>
              <w:rPr>
                <w:rFonts w:ascii="Times New Roman" w:hAnsi="Times New Roman" w:cs="Times New Roman"/>
                <w:color w:val="000000"/>
              </w:rPr>
              <w:t>*</w:t>
            </w:r>
          </w:p>
        </w:tc>
        <w:tc>
          <w:tcPr>
            <w:tcW w:w="1080" w:type="dxa"/>
            <w:tcBorders>
              <w:top w:val="nil"/>
              <w:left w:val="nil"/>
              <w:bottom w:val="single" w:sz="4" w:space="0" w:color="auto"/>
              <w:right w:val="single" w:sz="4" w:space="0" w:color="auto"/>
            </w:tcBorders>
            <w:shd w:val="clear" w:color="auto" w:fill="auto"/>
            <w:vAlign w:val="bottom"/>
            <w:hideMark/>
          </w:tcPr>
          <w:p w14:paraId="4C1AC8DB" w14:textId="24B25E51"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9</w:t>
            </w:r>
          </w:p>
        </w:tc>
        <w:tc>
          <w:tcPr>
            <w:tcW w:w="1170" w:type="dxa"/>
            <w:tcBorders>
              <w:top w:val="nil"/>
              <w:left w:val="nil"/>
              <w:bottom w:val="single" w:sz="4" w:space="0" w:color="auto"/>
              <w:right w:val="single" w:sz="4" w:space="0" w:color="auto"/>
            </w:tcBorders>
            <w:shd w:val="clear" w:color="auto" w:fill="auto"/>
            <w:vAlign w:val="bottom"/>
            <w:hideMark/>
          </w:tcPr>
          <w:p w14:paraId="3A986A2D" w14:textId="496A220A"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-6</w:t>
            </w:r>
          </w:p>
        </w:tc>
        <w:tc>
          <w:tcPr>
            <w:tcW w:w="1080" w:type="dxa"/>
            <w:tcBorders>
              <w:top w:val="nil"/>
              <w:left w:val="nil"/>
              <w:bottom w:val="single" w:sz="4" w:space="0" w:color="auto"/>
              <w:right w:val="single" w:sz="4" w:space="0" w:color="auto"/>
            </w:tcBorders>
            <w:shd w:val="clear" w:color="auto" w:fill="auto"/>
            <w:vAlign w:val="bottom"/>
            <w:hideMark/>
          </w:tcPr>
          <w:p w14:paraId="042E1A6A" w14:textId="6F0B0E57"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-7</w:t>
            </w:r>
          </w:p>
        </w:tc>
        <w:tc>
          <w:tcPr>
            <w:tcW w:w="1080" w:type="dxa"/>
            <w:tcBorders>
              <w:top w:val="nil"/>
              <w:left w:val="nil"/>
              <w:bottom w:val="single" w:sz="4" w:space="0" w:color="auto"/>
              <w:right w:val="single" w:sz="4" w:space="0" w:color="auto"/>
            </w:tcBorders>
            <w:shd w:val="clear" w:color="auto" w:fill="auto"/>
            <w:vAlign w:val="bottom"/>
            <w:hideMark/>
          </w:tcPr>
          <w:p w14:paraId="77B814B8" w14:textId="1ABC083B"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-4</w:t>
            </w:r>
          </w:p>
        </w:tc>
        <w:tc>
          <w:tcPr>
            <w:tcW w:w="1170" w:type="dxa"/>
            <w:tcBorders>
              <w:top w:val="nil"/>
              <w:left w:val="nil"/>
              <w:bottom w:val="single" w:sz="4" w:space="0" w:color="auto"/>
              <w:right w:val="single" w:sz="4" w:space="0" w:color="auto"/>
            </w:tcBorders>
            <w:shd w:val="clear" w:color="auto" w:fill="auto"/>
            <w:vAlign w:val="bottom"/>
            <w:hideMark/>
          </w:tcPr>
          <w:p w14:paraId="6BFFCA3B" w14:textId="6B87CC22"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-8</w:t>
            </w:r>
          </w:p>
        </w:tc>
        <w:tc>
          <w:tcPr>
            <w:tcW w:w="1275" w:type="dxa"/>
            <w:tcBorders>
              <w:top w:val="nil"/>
              <w:left w:val="nil"/>
              <w:bottom w:val="single" w:sz="4" w:space="0" w:color="auto"/>
              <w:right w:val="single" w:sz="4" w:space="0" w:color="auto"/>
            </w:tcBorders>
            <w:shd w:val="clear" w:color="auto" w:fill="auto"/>
            <w:vAlign w:val="bottom"/>
            <w:hideMark/>
          </w:tcPr>
          <w:p w14:paraId="4EFE2F25" w14:textId="027A6908"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11</w:t>
            </w:r>
          </w:p>
        </w:tc>
      </w:tr>
      <w:tr w:rsidR="001B2B05" w:rsidRPr="009204C8" w14:paraId="76499769" w14:textId="77777777" w:rsidTr="007F34D8">
        <w:trPr>
          <w:trHeight w:val="27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6D1B1C08" w14:textId="3E16E10D" w:rsidR="001B2B05" w:rsidRPr="001B2B05" w:rsidRDefault="001B2B05" w:rsidP="001B2B05">
            <w:pPr>
              <w:spacing w:after="0" w:line="240" w:lineRule="auto"/>
              <w:rPr>
                <w:rFonts w:ascii="Times New Roman" w:eastAsia="Times New Roman" w:hAnsi="Times New Roman" w:cs="Times New Roman"/>
                <w:color w:val="000000"/>
              </w:rPr>
            </w:pPr>
            <w:r w:rsidRPr="001B2B05">
              <w:rPr>
                <w:rFonts w:ascii="Times New Roman" w:hAnsi="Times New Roman" w:cs="Times New Roman"/>
                <w:color w:val="000000"/>
              </w:rPr>
              <w:t>19. Antigua &amp; Barbuda</w:t>
            </w:r>
          </w:p>
        </w:tc>
        <w:tc>
          <w:tcPr>
            <w:tcW w:w="1080" w:type="dxa"/>
            <w:tcBorders>
              <w:top w:val="nil"/>
              <w:left w:val="nil"/>
              <w:bottom w:val="single" w:sz="4" w:space="0" w:color="auto"/>
              <w:right w:val="single" w:sz="4" w:space="0" w:color="auto"/>
            </w:tcBorders>
            <w:shd w:val="clear" w:color="auto" w:fill="auto"/>
            <w:vAlign w:val="bottom"/>
            <w:hideMark/>
          </w:tcPr>
          <w:p w14:paraId="440F414A" w14:textId="2679387E"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14</w:t>
            </w:r>
          </w:p>
        </w:tc>
        <w:tc>
          <w:tcPr>
            <w:tcW w:w="1170" w:type="dxa"/>
            <w:tcBorders>
              <w:top w:val="nil"/>
              <w:left w:val="nil"/>
              <w:bottom w:val="single" w:sz="4" w:space="0" w:color="auto"/>
              <w:right w:val="single" w:sz="4" w:space="0" w:color="auto"/>
            </w:tcBorders>
            <w:shd w:val="clear" w:color="auto" w:fill="auto"/>
            <w:vAlign w:val="bottom"/>
            <w:hideMark/>
          </w:tcPr>
          <w:p w14:paraId="18487A65" w14:textId="24CD3869"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w:t>
            </w:r>
          </w:p>
        </w:tc>
        <w:tc>
          <w:tcPr>
            <w:tcW w:w="1080" w:type="dxa"/>
            <w:tcBorders>
              <w:top w:val="nil"/>
              <w:left w:val="nil"/>
              <w:bottom w:val="single" w:sz="4" w:space="0" w:color="auto"/>
              <w:right w:val="single" w:sz="4" w:space="0" w:color="auto"/>
            </w:tcBorders>
            <w:shd w:val="clear" w:color="auto" w:fill="auto"/>
            <w:vAlign w:val="bottom"/>
            <w:hideMark/>
          </w:tcPr>
          <w:p w14:paraId="2F8C253F" w14:textId="5F546EF0"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w:t>
            </w:r>
          </w:p>
        </w:tc>
        <w:tc>
          <w:tcPr>
            <w:tcW w:w="1080" w:type="dxa"/>
            <w:tcBorders>
              <w:top w:val="nil"/>
              <w:left w:val="nil"/>
              <w:bottom w:val="single" w:sz="4" w:space="0" w:color="auto"/>
              <w:right w:val="single" w:sz="4" w:space="0" w:color="auto"/>
            </w:tcBorders>
            <w:shd w:val="clear" w:color="auto" w:fill="auto"/>
            <w:vAlign w:val="bottom"/>
            <w:hideMark/>
          </w:tcPr>
          <w:p w14:paraId="2E7DB057" w14:textId="7C475E17"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9</w:t>
            </w:r>
          </w:p>
        </w:tc>
        <w:tc>
          <w:tcPr>
            <w:tcW w:w="1170" w:type="dxa"/>
            <w:tcBorders>
              <w:top w:val="nil"/>
              <w:left w:val="nil"/>
              <w:bottom w:val="single" w:sz="4" w:space="0" w:color="auto"/>
              <w:right w:val="single" w:sz="4" w:space="0" w:color="auto"/>
            </w:tcBorders>
            <w:shd w:val="clear" w:color="auto" w:fill="auto"/>
            <w:vAlign w:val="bottom"/>
            <w:hideMark/>
          </w:tcPr>
          <w:p w14:paraId="26E2B3E7" w14:textId="46068840"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w:t>
            </w:r>
          </w:p>
        </w:tc>
        <w:tc>
          <w:tcPr>
            <w:tcW w:w="1275" w:type="dxa"/>
            <w:tcBorders>
              <w:top w:val="nil"/>
              <w:left w:val="nil"/>
              <w:bottom w:val="single" w:sz="4" w:space="0" w:color="auto"/>
              <w:right w:val="single" w:sz="4" w:space="0" w:color="auto"/>
            </w:tcBorders>
            <w:shd w:val="clear" w:color="auto" w:fill="auto"/>
            <w:vAlign w:val="bottom"/>
            <w:hideMark/>
          </w:tcPr>
          <w:p w14:paraId="621C6488" w14:textId="0C103E55"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w:t>
            </w:r>
          </w:p>
        </w:tc>
      </w:tr>
      <w:tr w:rsidR="001B2B05" w:rsidRPr="009204C8" w14:paraId="7E3F86A3" w14:textId="77777777" w:rsidTr="007F34D8">
        <w:trPr>
          <w:trHeight w:val="27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00428777" w14:textId="68F56ED4" w:rsidR="001B2B05" w:rsidRPr="001B2B05" w:rsidRDefault="001B2B05" w:rsidP="001B2B05">
            <w:pPr>
              <w:spacing w:after="0" w:line="240" w:lineRule="auto"/>
              <w:rPr>
                <w:rFonts w:ascii="Times New Roman" w:eastAsia="Times New Roman" w:hAnsi="Times New Roman" w:cs="Times New Roman"/>
                <w:color w:val="000000"/>
              </w:rPr>
            </w:pPr>
            <w:r w:rsidRPr="001B2B05">
              <w:rPr>
                <w:rFonts w:ascii="Times New Roman" w:hAnsi="Times New Roman" w:cs="Times New Roman"/>
                <w:color w:val="000000"/>
              </w:rPr>
              <w:t>20. St. Kitts &amp; Nevis</w:t>
            </w:r>
          </w:p>
        </w:tc>
        <w:tc>
          <w:tcPr>
            <w:tcW w:w="1080" w:type="dxa"/>
            <w:tcBorders>
              <w:top w:val="nil"/>
              <w:left w:val="nil"/>
              <w:bottom w:val="single" w:sz="4" w:space="0" w:color="auto"/>
              <w:right w:val="single" w:sz="4" w:space="0" w:color="auto"/>
            </w:tcBorders>
            <w:shd w:val="clear" w:color="auto" w:fill="auto"/>
            <w:vAlign w:val="bottom"/>
            <w:hideMark/>
          </w:tcPr>
          <w:p w14:paraId="13539E80" w14:textId="4B440A3E"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w:t>
            </w:r>
          </w:p>
        </w:tc>
        <w:tc>
          <w:tcPr>
            <w:tcW w:w="1170" w:type="dxa"/>
            <w:tcBorders>
              <w:top w:val="nil"/>
              <w:left w:val="nil"/>
              <w:bottom w:val="single" w:sz="4" w:space="0" w:color="auto"/>
              <w:right w:val="single" w:sz="4" w:space="0" w:color="auto"/>
            </w:tcBorders>
            <w:shd w:val="clear" w:color="auto" w:fill="auto"/>
            <w:vAlign w:val="bottom"/>
            <w:hideMark/>
          </w:tcPr>
          <w:p w14:paraId="09F445CF" w14:textId="089029D4"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8</w:t>
            </w:r>
          </w:p>
        </w:tc>
        <w:tc>
          <w:tcPr>
            <w:tcW w:w="1080" w:type="dxa"/>
            <w:tcBorders>
              <w:top w:val="nil"/>
              <w:left w:val="nil"/>
              <w:bottom w:val="single" w:sz="4" w:space="0" w:color="auto"/>
              <w:right w:val="single" w:sz="4" w:space="0" w:color="auto"/>
            </w:tcBorders>
            <w:shd w:val="clear" w:color="auto" w:fill="auto"/>
            <w:vAlign w:val="bottom"/>
            <w:hideMark/>
          </w:tcPr>
          <w:p w14:paraId="7B26C59B" w14:textId="50FCEE6C"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-6</w:t>
            </w:r>
          </w:p>
        </w:tc>
        <w:tc>
          <w:tcPr>
            <w:tcW w:w="1080" w:type="dxa"/>
            <w:tcBorders>
              <w:top w:val="nil"/>
              <w:left w:val="nil"/>
              <w:bottom w:val="single" w:sz="4" w:space="0" w:color="auto"/>
              <w:right w:val="single" w:sz="4" w:space="0" w:color="auto"/>
            </w:tcBorders>
            <w:shd w:val="clear" w:color="auto" w:fill="auto"/>
            <w:vAlign w:val="bottom"/>
            <w:hideMark/>
          </w:tcPr>
          <w:p w14:paraId="1977D28A" w14:textId="27C8F2E1"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w:t>
            </w:r>
          </w:p>
        </w:tc>
        <w:tc>
          <w:tcPr>
            <w:tcW w:w="1170" w:type="dxa"/>
            <w:tcBorders>
              <w:top w:val="nil"/>
              <w:left w:val="nil"/>
              <w:bottom w:val="single" w:sz="4" w:space="0" w:color="auto"/>
              <w:right w:val="single" w:sz="4" w:space="0" w:color="auto"/>
            </w:tcBorders>
            <w:shd w:val="clear" w:color="auto" w:fill="auto"/>
            <w:vAlign w:val="bottom"/>
            <w:hideMark/>
          </w:tcPr>
          <w:p w14:paraId="24D4AE28" w14:textId="0685B6A9"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8</w:t>
            </w:r>
          </w:p>
        </w:tc>
        <w:tc>
          <w:tcPr>
            <w:tcW w:w="1275" w:type="dxa"/>
            <w:tcBorders>
              <w:top w:val="nil"/>
              <w:left w:val="nil"/>
              <w:bottom w:val="single" w:sz="4" w:space="0" w:color="auto"/>
              <w:right w:val="single" w:sz="4" w:space="0" w:color="auto"/>
            </w:tcBorders>
            <w:shd w:val="clear" w:color="auto" w:fill="auto"/>
            <w:vAlign w:val="bottom"/>
            <w:hideMark/>
          </w:tcPr>
          <w:p w14:paraId="0E2A0CF3" w14:textId="3F83D66E"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w:t>
            </w:r>
          </w:p>
        </w:tc>
      </w:tr>
      <w:tr w:rsidR="001B2B05" w:rsidRPr="009204C8" w14:paraId="28CF10C6" w14:textId="77777777" w:rsidTr="007F34D8">
        <w:trPr>
          <w:trHeight w:val="27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661D1C8A" w14:textId="62049FE2" w:rsidR="001B2B05" w:rsidRPr="001B2B05" w:rsidRDefault="001B2B05" w:rsidP="001B2B05">
            <w:pPr>
              <w:spacing w:after="0" w:line="240" w:lineRule="auto"/>
              <w:rPr>
                <w:rFonts w:ascii="Times New Roman" w:eastAsia="Times New Roman" w:hAnsi="Times New Roman" w:cs="Times New Roman"/>
                <w:color w:val="000000"/>
              </w:rPr>
            </w:pPr>
            <w:r w:rsidRPr="001B2B05">
              <w:rPr>
                <w:rFonts w:ascii="Times New Roman" w:hAnsi="Times New Roman" w:cs="Times New Roman"/>
                <w:color w:val="000000"/>
              </w:rPr>
              <w:t>21. British Virgin Islands</w:t>
            </w:r>
            <w:r>
              <w:rPr>
                <w:rFonts w:ascii="Times New Roman" w:hAnsi="Times New Roman" w:cs="Times New Roman"/>
                <w:color w:val="000000"/>
              </w:rPr>
              <w:t>*</w:t>
            </w:r>
          </w:p>
        </w:tc>
        <w:tc>
          <w:tcPr>
            <w:tcW w:w="1080" w:type="dxa"/>
            <w:tcBorders>
              <w:top w:val="nil"/>
              <w:left w:val="nil"/>
              <w:bottom w:val="single" w:sz="4" w:space="0" w:color="auto"/>
              <w:right w:val="single" w:sz="4" w:space="0" w:color="auto"/>
            </w:tcBorders>
            <w:shd w:val="clear" w:color="auto" w:fill="auto"/>
            <w:vAlign w:val="bottom"/>
            <w:hideMark/>
          </w:tcPr>
          <w:p w14:paraId="05DCC7C2" w14:textId="7533E975"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5</w:t>
            </w:r>
          </w:p>
        </w:tc>
        <w:tc>
          <w:tcPr>
            <w:tcW w:w="1170" w:type="dxa"/>
            <w:tcBorders>
              <w:top w:val="nil"/>
              <w:left w:val="nil"/>
              <w:bottom w:val="single" w:sz="4" w:space="0" w:color="auto"/>
              <w:right w:val="single" w:sz="4" w:space="0" w:color="auto"/>
            </w:tcBorders>
            <w:shd w:val="clear" w:color="auto" w:fill="auto"/>
            <w:vAlign w:val="bottom"/>
            <w:hideMark/>
          </w:tcPr>
          <w:p w14:paraId="01E806FE" w14:textId="2DC60409"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w:t>
            </w:r>
          </w:p>
        </w:tc>
        <w:tc>
          <w:tcPr>
            <w:tcW w:w="1080" w:type="dxa"/>
            <w:tcBorders>
              <w:top w:val="nil"/>
              <w:left w:val="nil"/>
              <w:bottom w:val="single" w:sz="4" w:space="0" w:color="auto"/>
              <w:right w:val="single" w:sz="4" w:space="0" w:color="auto"/>
            </w:tcBorders>
            <w:shd w:val="clear" w:color="auto" w:fill="auto"/>
            <w:vAlign w:val="bottom"/>
            <w:hideMark/>
          </w:tcPr>
          <w:p w14:paraId="3D60E383" w14:textId="27109C2B"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6</w:t>
            </w:r>
          </w:p>
        </w:tc>
        <w:tc>
          <w:tcPr>
            <w:tcW w:w="1080" w:type="dxa"/>
            <w:tcBorders>
              <w:top w:val="nil"/>
              <w:left w:val="nil"/>
              <w:bottom w:val="single" w:sz="4" w:space="0" w:color="auto"/>
              <w:right w:val="single" w:sz="4" w:space="0" w:color="auto"/>
            </w:tcBorders>
            <w:shd w:val="clear" w:color="auto" w:fill="auto"/>
            <w:vAlign w:val="bottom"/>
            <w:hideMark/>
          </w:tcPr>
          <w:p w14:paraId="4904FCFF" w14:textId="1C071A44"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4</w:t>
            </w:r>
          </w:p>
        </w:tc>
        <w:tc>
          <w:tcPr>
            <w:tcW w:w="1170" w:type="dxa"/>
            <w:tcBorders>
              <w:top w:val="nil"/>
              <w:left w:val="nil"/>
              <w:bottom w:val="single" w:sz="4" w:space="0" w:color="auto"/>
              <w:right w:val="single" w:sz="4" w:space="0" w:color="auto"/>
            </w:tcBorders>
            <w:shd w:val="clear" w:color="auto" w:fill="auto"/>
            <w:vAlign w:val="bottom"/>
            <w:hideMark/>
          </w:tcPr>
          <w:p w14:paraId="5F6A9C66" w14:textId="7E834E8F"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-8</w:t>
            </w:r>
          </w:p>
        </w:tc>
        <w:tc>
          <w:tcPr>
            <w:tcW w:w="1275" w:type="dxa"/>
            <w:tcBorders>
              <w:top w:val="nil"/>
              <w:left w:val="nil"/>
              <w:bottom w:val="single" w:sz="4" w:space="0" w:color="auto"/>
              <w:right w:val="single" w:sz="4" w:space="0" w:color="auto"/>
            </w:tcBorders>
            <w:shd w:val="clear" w:color="auto" w:fill="auto"/>
            <w:vAlign w:val="bottom"/>
            <w:hideMark/>
          </w:tcPr>
          <w:p w14:paraId="17FEE620" w14:textId="0B79F3C7"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16</w:t>
            </w:r>
          </w:p>
        </w:tc>
      </w:tr>
      <w:tr w:rsidR="001B2B05" w:rsidRPr="009204C8" w14:paraId="2921EDF2" w14:textId="77777777" w:rsidTr="007F34D8">
        <w:trPr>
          <w:trHeight w:val="293"/>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2AC349C8" w14:textId="599C96DE" w:rsidR="001B2B05" w:rsidRPr="001B2B05" w:rsidRDefault="001B2B05" w:rsidP="001B2B05">
            <w:pPr>
              <w:spacing w:after="0" w:line="240" w:lineRule="auto"/>
              <w:rPr>
                <w:rFonts w:ascii="Times New Roman" w:eastAsia="Times New Roman" w:hAnsi="Times New Roman" w:cs="Times New Roman"/>
                <w:color w:val="000000"/>
              </w:rPr>
            </w:pPr>
            <w:r w:rsidRPr="001B2B05">
              <w:rPr>
                <w:rFonts w:ascii="Times New Roman" w:hAnsi="Times New Roman" w:cs="Times New Roman"/>
                <w:color w:val="000000"/>
              </w:rPr>
              <w:t>22. Anguilla</w:t>
            </w:r>
            <w:r>
              <w:rPr>
                <w:rFonts w:ascii="Times New Roman" w:hAnsi="Times New Roman" w:cs="Times New Roman"/>
                <w:color w:val="000000"/>
              </w:rPr>
              <w:t>*</w:t>
            </w:r>
          </w:p>
        </w:tc>
        <w:tc>
          <w:tcPr>
            <w:tcW w:w="1080" w:type="dxa"/>
            <w:tcBorders>
              <w:top w:val="nil"/>
              <w:left w:val="nil"/>
              <w:bottom w:val="single" w:sz="4" w:space="0" w:color="auto"/>
              <w:right w:val="single" w:sz="4" w:space="0" w:color="auto"/>
            </w:tcBorders>
            <w:shd w:val="clear" w:color="auto" w:fill="auto"/>
            <w:vAlign w:val="bottom"/>
            <w:hideMark/>
          </w:tcPr>
          <w:p w14:paraId="20F24CEF" w14:textId="1EA52AFE"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9</w:t>
            </w:r>
          </w:p>
        </w:tc>
        <w:tc>
          <w:tcPr>
            <w:tcW w:w="1170" w:type="dxa"/>
            <w:tcBorders>
              <w:top w:val="nil"/>
              <w:left w:val="nil"/>
              <w:bottom w:val="single" w:sz="4" w:space="0" w:color="auto"/>
              <w:right w:val="single" w:sz="4" w:space="0" w:color="auto"/>
            </w:tcBorders>
            <w:shd w:val="clear" w:color="auto" w:fill="auto"/>
            <w:vAlign w:val="bottom"/>
            <w:hideMark/>
          </w:tcPr>
          <w:p w14:paraId="0A7E270C" w14:textId="5C41FCA7"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0</w:t>
            </w:r>
          </w:p>
        </w:tc>
        <w:tc>
          <w:tcPr>
            <w:tcW w:w="1080" w:type="dxa"/>
            <w:tcBorders>
              <w:top w:val="nil"/>
              <w:left w:val="nil"/>
              <w:bottom w:val="single" w:sz="4" w:space="0" w:color="auto"/>
              <w:right w:val="single" w:sz="4" w:space="0" w:color="auto"/>
            </w:tcBorders>
            <w:shd w:val="clear" w:color="auto" w:fill="auto"/>
            <w:vAlign w:val="bottom"/>
            <w:hideMark/>
          </w:tcPr>
          <w:p w14:paraId="24ACB002" w14:textId="4336DACD"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w:t>
            </w:r>
          </w:p>
        </w:tc>
        <w:tc>
          <w:tcPr>
            <w:tcW w:w="1080" w:type="dxa"/>
            <w:tcBorders>
              <w:top w:val="nil"/>
              <w:left w:val="nil"/>
              <w:bottom w:val="single" w:sz="4" w:space="0" w:color="auto"/>
              <w:right w:val="single" w:sz="4" w:space="0" w:color="auto"/>
            </w:tcBorders>
            <w:shd w:val="clear" w:color="auto" w:fill="auto"/>
            <w:vAlign w:val="bottom"/>
            <w:hideMark/>
          </w:tcPr>
          <w:p w14:paraId="0FE8FC7E" w14:textId="5E37103D"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w:t>
            </w:r>
          </w:p>
        </w:tc>
        <w:tc>
          <w:tcPr>
            <w:tcW w:w="1170" w:type="dxa"/>
            <w:tcBorders>
              <w:top w:val="nil"/>
              <w:left w:val="nil"/>
              <w:bottom w:val="single" w:sz="4" w:space="0" w:color="auto"/>
              <w:right w:val="single" w:sz="4" w:space="0" w:color="auto"/>
            </w:tcBorders>
            <w:shd w:val="clear" w:color="auto" w:fill="auto"/>
            <w:vAlign w:val="bottom"/>
            <w:hideMark/>
          </w:tcPr>
          <w:p w14:paraId="782B375A" w14:textId="49645E28"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-3</w:t>
            </w:r>
          </w:p>
        </w:tc>
        <w:tc>
          <w:tcPr>
            <w:tcW w:w="1275" w:type="dxa"/>
            <w:tcBorders>
              <w:top w:val="nil"/>
              <w:left w:val="nil"/>
              <w:bottom w:val="single" w:sz="4" w:space="0" w:color="auto"/>
              <w:right w:val="single" w:sz="4" w:space="0" w:color="auto"/>
            </w:tcBorders>
            <w:shd w:val="clear" w:color="auto" w:fill="auto"/>
            <w:vAlign w:val="bottom"/>
            <w:hideMark/>
          </w:tcPr>
          <w:p w14:paraId="2CF75FC6" w14:textId="1B1FDE28"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3</w:t>
            </w:r>
          </w:p>
        </w:tc>
      </w:tr>
      <w:tr w:rsidR="001B2B05" w:rsidRPr="009204C8" w14:paraId="66ADD36F" w14:textId="77777777" w:rsidTr="007F34D8">
        <w:trPr>
          <w:trHeight w:val="27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15B22D8A" w14:textId="670BA141" w:rsidR="001B2B05" w:rsidRPr="001B2B05" w:rsidRDefault="001B2B05" w:rsidP="001B2B05">
            <w:pPr>
              <w:spacing w:after="0" w:line="240" w:lineRule="auto"/>
              <w:rPr>
                <w:rFonts w:ascii="Times New Roman" w:eastAsia="Times New Roman" w:hAnsi="Times New Roman" w:cs="Times New Roman"/>
                <w:color w:val="000000"/>
              </w:rPr>
            </w:pPr>
            <w:r w:rsidRPr="001B2B05">
              <w:rPr>
                <w:rFonts w:ascii="Times New Roman" w:hAnsi="Times New Roman" w:cs="Times New Roman"/>
                <w:color w:val="000000"/>
              </w:rPr>
              <w:t>23. St. Martin</w:t>
            </w:r>
            <w:r>
              <w:rPr>
                <w:rFonts w:ascii="Times New Roman" w:hAnsi="Times New Roman" w:cs="Times New Roman"/>
                <w:color w:val="000000"/>
              </w:rPr>
              <w:t>*</w:t>
            </w:r>
          </w:p>
        </w:tc>
        <w:tc>
          <w:tcPr>
            <w:tcW w:w="1080" w:type="dxa"/>
            <w:tcBorders>
              <w:top w:val="nil"/>
              <w:left w:val="nil"/>
              <w:bottom w:val="single" w:sz="4" w:space="0" w:color="auto"/>
              <w:right w:val="single" w:sz="4" w:space="0" w:color="auto"/>
            </w:tcBorders>
            <w:shd w:val="clear" w:color="auto" w:fill="auto"/>
            <w:vAlign w:val="bottom"/>
            <w:hideMark/>
          </w:tcPr>
          <w:p w14:paraId="6F89CBB1" w14:textId="072C7437"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w:t>
            </w:r>
          </w:p>
        </w:tc>
        <w:tc>
          <w:tcPr>
            <w:tcW w:w="1170" w:type="dxa"/>
            <w:tcBorders>
              <w:top w:val="nil"/>
              <w:left w:val="nil"/>
              <w:bottom w:val="single" w:sz="4" w:space="0" w:color="auto"/>
              <w:right w:val="single" w:sz="4" w:space="0" w:color="auto"/>
            </w:tcBorders>
            <w:shd w:val="clear" w:color="auto" w:fill="auto"/>
            <w:vAlign w:val="bottom"/>
            <w:hideMark/>
          </w:tcPr>
          <w:p w14:paraId="145826DC" w14:textId="0FA8BD0C"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21</w:t>
            </w:r>
          </w:p>
        </w:tc>
        <w:tc>
          <w:tcPr>
            <w:tcW w:w="1080" w:type="dxa"/>
            <w:tcBorders>
              <w:top w:val="nil"/>
              <w:left w:val="nil"/>
              <w:bottom w:val="single" w:sz="4" w:space="0" w:color="auto"/>
              <w:right w:val="single" w:sz="4" w:space="0" w:color="auto"/>
            </w:tcBorders>
            <w:shd w:val="clear" w:color="auto" w:fill="auto"/>
            <w:vAlign w:val="bottom"/>
            <w:hideMark/>
          </w:tcPr>
          <w:p w14:paraId="14D78C95" w14:textId="78140E20"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0</w:t>
            </w:r>
          </w:p>
        </w:tc>
        <w:tc>
          <w:tcPr>
            <w:tcW w:w="1080" w:type="dxa"/>
            <w:tcBorders>
              <w:top w:val="nil"/>
              <w:left w:val="nil"/>
              <w:bottom w:val="single" w:sz="4" w:space="0" w:color="auto"/>
              <w:right w:val="single" w:sz="4" w:space="0" w:color="auto"/>
            </w:tcBorders>
            <w:shd w:val="clear" w:color="auto" w:fill="auto"/>
            <w:vAlign w:val="bottom"/>
            <w:hideMark/>
          </w:tcPr>
          <w:p w14:paraId="2C38EE9F" w14:textId="1E41A386"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11</w:t>
            </w:r>
          </w:p>
        </w:tc>
        <w:tc>
          <w:tcPr>
            <w:tcW w:w="1170" w:type="dxa"/>
            <w:tcBorders>
              <w:top w:val="nil"/>
              <w:left w:val="nil"/>
              <w:bottom w:val="single" w:sz="4" w:space="0" w:color="auto"/>
              <w:right w:val="single" w:sz="4" w:space="0" w:color="auto"/>
            </w:tcBorders>
            <w:shd w:val="clear" w:color="auto" w:fill="auto"/>
            <w:vAlign w:val="bottom"/>
            <w:hideMark/>
          </w:tcPr>
          <w:p w14:paraId="1F270FF9" w14:textId="2AC46E17"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w:t>
            </w:r>
          </w:p>
        </w:tc>
        <w:tc>
          <w:tcPr>
            <w:tcW w:w="1275" w:type="dxa"/>
            <w:tcBorders>
              <w:top w:val="nil"/>
              <w:left w:val="nil"/>
              <w:bottom w:val="single" w:sz="4" w:space="0" w:color="auto"/>
              <w:right w:val="single" w:sz="4" w:space="0" w:color="auto"/>
            </w:tcBorders>
            <w:shd w:val="clear" w:color="auto" w:fill="auto"/>
            <w:vAlign w:val="bottom"/>
            <w:hideMark/>
          </w:tcPr>
          <w:p w14:paraId="389C7E80" w14:textId="01E16194"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w:t>
            </w:r>
          </w:p>
        </w:tc>
      </w:tr>
      <w:tr w:rsidR="001B2B05" w:rsidRPr="009204C8" w14:paraId="655EFB64" w14:textId="77777777" w:rsidTr="007F34D8">
        <w:trPr>
          <w:trHeight w:val="27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3595287C" w14:textId="7685BBA5" w:rsidR="001B2B05" w:rsidRPr="001B2B05" w:rsidRDefault="001B2B05" w:rsidP="001B2B05">
            <w:pPr>
              <w:spacing w:after="0" w:line="240" w:lineRule="auto"/>
              <w:rPr>
                <w:rFonts w:ascii="Times New Roman" w:eastAsia="Times New Roman" w:hAnsi="Times New Roman" w:cs="Times New Roman"/>
                <w:color w:val="000000"/>
              </w:rPr>
            </w:pPr>
            <w:r w:rsidRPr="001B2B05">
              <w:rPr>
                <w:rFonts w:ascii="Times New Roman" w:hAnsi="Times New Roman" w:cs="Times New Roman"/>
                <w:color w:val="000000"/>
              </w:rPr>
              <w:t>24. Bonaire</w:t>
            </w:r>
            <w:r>
              <w:rPr>
                <w:rFonts w:ascii="Times New Roman" w:hAnsi="Times New Roman" w:cs="Times New Roman"/>
                <w:color w:val="000000"/>
              </w:rPr>
              <w:t>*</w:t>
            </w:r>
          </w:p>
        </w:tc>
        <w:tc>
          <w:tcPr>
            <w:tcW w:w="1080" w:type="dxa"/>
            <w:tcBorders>
              <w:top w:val="nil"/>
              <w:left w:val="nil"/>
              <w:bottom w:val="single" w:sz="4" w:space="0" w:color="auto"/>
              <w:right w:val="single" w:sz="4" w:space="0" w:color="auto"/>
            </w:tcBorders>
            <w:shd w:val="clear" w:color="auto" w:fill="auto"/>
            <w:vAlign w:val="bottom"/>
            <w:hideMark/>
          </w:tcPr>
          <w:p w14:paraId="363EEAC0" w14:textId="22DD98FE"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16</w:t>
            </w:r>
          </w:p>
        </w:tc>
        <w:tc>
          <w:tcPr>
            <w:tcW w:w="1170" w:type="dxa"/>
            <w:tcBorders>
              <w:top w:val="nil"/>
              <w:left w:val="nil"/>
              <w:bottom w:val="single" w:sz="4" w:space="0" w:color="auto"/>
              <w:right w:val="single" w:sz="4" w:space="0" w:color="auto"/>
            </w:tcBorders>
            <w:shd w:val="clear" w:color="auto" w:fill="auto"/>
            <w:vAlign w:val="bottom"/>
            <w:hideMark/>
          </w:tcPr>
          <w:p w14:paraId="26C08917" w14:textId="6AAED928"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13</w:t>
            </w:r>
          </w:p>
        </w:tc>
        <w:tc>
          <w:tcPr>
            <w:tcW w:w="1080" w:type="dxa"/>
            <w:tcBorders>
              <w:top w:val="nil"/>
              <w:left w:val="nil"/>
              <w:bottom w:val="single" w:sz="4" w:space="0" w:color="auto"/>
              <w:right w:val="single" w:sz="4" w:space="0" w:color="auto"/>
            </w:tcBorders>
            <w:shd w:val="clear" w:color="auto" w:fill="auto"/>
            <w:vAlign w:val="bottom"/>
            <w:hideMark/>
          </w:tcPr>
          <w:p w14:paraId="4357F9D1" w14:textId="7FBFCD51"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23</w:t>
            </w:r>
          </w:p>
        </w:tc>
        <w:tc>
          <w:tcPr>
            <w:tcW w:w="1080" w:type="dxa"/>
            <w:tcBorders>
              <w:top w:val="nil"/>
              <w:left w:val="nil"/>
              <w:bottom w:val="single" w:sz="4" w:space="0" w:color="auto"/>
              <w:right w:val="single" w:sz="4" w:space="0" w:color="auto"/>
            </w:tcBorders>
            <w:shd w:val="clear" w:color="auto" w:fill="auto"/>
            <w:vAlign w:val="bottom"/>
            <w:hideMark/>
          </w:tcPr>
          <w:p w14:paraId="2117A530" w14:textId="068F7F16"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23</w:t>
            </w:r>
          </w:p>
        </w:tc>
        <w:tc>
          <w:tcPr>
            <w:tcW w:w="1170" w:type="dxa"/>
            <w:tcBorders>
              <w:top w:val="nil"/>
              <w:left w:val="nil"/>
              <w:bottom w:val="single" w:sz="4" w:space="0" w:color="auto"/>
              <w:right w:val="single" w:sz="4" w:space="0" w:color="auto"/>
            </w:tcBorders>
            <w:shd w:val="clear" w:color="auto" w:fill="auto"/>
            <w:vAlign w:val="bottom"/>
            <w:hideMark/>
          </w:tcPr>
          <w:p w14:paraId="2328E93F" w14:textId="2AD6C901"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-4</w:t>
            </w:r>
          </w:p>
        </w:tc>
        <w:tc>
          <w:tcPr>
            <w:tcW w:w="1275" w:type="dxa"/>
            <w:tcBorders>
              <w:top w:val="nil"/>
              <w:left w:val="nil"/>
              <w:bottom w:val="single" w:sz="4" w:space="0" w:color="auto"/>
              <w:right w:val="single" w:sz="4" w:space="0" w:color="auto"/>
            </w:tcBorders>
            <w:shd w:val="clear" w:color="auto" w:fill="auto"/>
            <w:vAlign w:val="bottom"/>
            <w:hideMark/>
          </w:tcPr>
          <w:p w14:paraId="7388E250" w14:textId="07FBF765"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0</w:t>
            </w:r>
          </w:p>
        </w:tc>
      </w:tr>
      <w:tr w:rsidR="001B2B05" w:rsidRPr="009204C8" w14:paraId="0F78D016" w14:textId="77777777" w:rsidTr="007F34D8">
        <w:trPr>
          <w:trHeight w:val="27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07DF0D90" w14:textId="7E6898B4" w:rsidR="001B2B05" w:rsidRPr="001B2B05" w:rsidRDefault="001B2B05" w:rsidP="001B2B05">
            <w:pPr>
              <w:spacing w:after="0" w:line="240" w:lineRule="auto"/>
              <w:rPr>
                <w:rFonts w:ascii="Times New Roman" w:eastAsia="Times New Roman" w:hAnsi="Times New Roman" w:cs="Times New Roman"/>
                <w:color w:val="000000"/>
              </w:rPr>
            </w:pPr>
            <w:r w:rsidRPr="001B2B05">
              <w:rPr>
                <w:rFonts w:ascii="Times New Roman" w:hAnsi="Times New Roman" w:cs="Times New Roman"/>
                <w:color w:val="000000"/>
              </w:rPr>
              <w:t>25. Sint Eustatius</w:t>
            </w:r>
            <w:r>
              <w:rPr>
                <w:rFonts w:ascii="Times New Roman" w:hAnsi="Times New Roman" w:cs="Times New Roman"/>
                <w:color w:val="000000"/>
              </w:rPr>
              <w:t>*</w:t>
            </w:r>
          </w:p>
        </w:tc>
        <w:tc>
          <w:tcPr>
            <w:tcW w:w="1080" w:type="dxa"/>
            <w:tcBorders>
              <w:top w:val="nil"/>
              <w:left w:val="nil"/>
              <w:bottom w:val="single" w:sz="4" w:space="0" w:color="auto"/>
              <w:right w:val="single" w:sz="4" w:space="0" w:color="auto"/>
            </w:tcBorders>
            <w:shd w:val="clear" w:color="auto" w:fill="auto"/>
            <w:vAlign w:val="bottom"/>
            <w:hideMark/>
          </w:tcPr>
          <w:p w14:paraId="131805D0" w14:textId="461C1055"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24</w:t>
            </w:r>
          </w:p>
        </w:tc>
        <w:tc>
          <w:tcPr>
            <w:tcW w:w="1170" w:type="dxa"/>
            <w:tcBorders>
              <w:top w:val="nil"/>
              <w:left w:val="nil"/>
              <w:bottom w:val="single" w:sz="4" w:space="0" w:color="auto"/>
              <w:right w:val="single" w:sz="4" w:space="0" w:color="auto"/>
            </w:tcBorders>
            <w:shd w:val="clear" w:color="auto" w:fill="auto"/>
            <w:vAlign w:val="bottom"/>
            <w:hideMark/>
          </w:tcPr>
          <w:p w14:paraId="1BA3AE64" w14:textId="7354153B"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w:t>
            </w:r>
          </w:p>
        </w:tc>
        <w:tc>
          <w:tcPr>
            <w:tcW w:w="1080" w:type="dxa"/>
            <w:tcBorders>
              <w:top w:val="nil"/>
              <w:left w:val="nil"/>
              <w:bottom w:val="single" w:sz="4" w:space="0" w:color="auto"/>
              <w:right w:val="single" w:sz="4" w:space="0" w:color="auto"/>
            </w:tcBorders>
            <w:shd w:val="clear" w:color="auto" w:fill="auto"/>
            <w:vAlign w:val="bottom"/>
            <w:hideMark/>
          </w:tcPr>
          <w:p w14:paraId="71660426" w14:textId="772B68EF"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16</w:t>
            </w:r>
          </w:p>
        </w:tc>
        <w:tc>
          <w:tcPr>
            <w:tcW w:w="1080" w:type="dxa"/>
            <w:tcBorders>
              <w:top w:val="nil"/>
              <w:left w:val="nil"/>
              <w:bottom w:val="single" w:sz="4" w:space="0" w:color="auto"/>
              <w:right w:val="single" w:sz="4" w:space="0" w:color="auto"/>
            </w:tcBorders>
            <w:shd w:val="clear" w:color="auto" w:fill="auto"/>
            <w:vAlign w:val="bottom"/>
            <w:hideMark/>
          </w:tcPr>
          <w:p w14:paraId="71BA0D21" w14:textId="6D289042"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21</w:t>
            </w:r>
          </w:p>
        </w:tc>
        <w:tc>
          <w:tcPr>
            <w:tcW w:w="1170" w:type="dxa"/>
            <w:tcBorders>
              <w:top w:val="nil"/>
              <w:left w:val="nil"/>
              <w:bottom w:val="single" w:sz="4" w:space="0" w:color="auto"/>
              <w:right w:val="single" w:sz="4" w:space="0" w:color="auto"/>
            </w:tcBorders>
            <w:shd w:val="clear" w:color="auto" w:fill="auto"/>
            <w:vAlign w:val="bottom"/>
            <w:hideMark/>
          </w:tcPr>
          <w:p w14:paraId="0996976A" w14:textId="6AFBED5B"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6</w:t>
            </w:r>
          </w:p>
        </w:tc>
        <w:tc>
          <w:tcPr>
            <w:tcW w:w="1275" w:type="dxa"/>
            <w:tcBorders>
              <w:top w:val="nil"/>
              <w:left w:val="nil"/>
              <w:bottom w:val="single" w:sz="4" w:space="0" w:color="auto"/>
              <w:right w:val="single" w:sz="4" w:space="0" w:color="auto"/>
            </w:tcBorders>
            <w:shd w:val="clear" w:color="auto" w:fill="auto"/>
            <w:vAlign w:val="bottom"/>
            <w:hideMark/>
          </w:tcPr>
          <w:p w14:paraId="713B6AB0" w14:textId="3640E4BE"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-3.5</w:t>
            </w:r>
          </w:p>
        </w:tc>
      </w:tr>
      <w:tr w:rsidR="001B2B05" w:rsidRPr="009204C8" w14:paraId="490E61A2" w14:textId="77777777" w:rsidTr="007F34D8">
        <w:trPr>
          <w:trHeight w:val="27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28D39012" w14:textId="111EA6C0" w:rsidR="001B2B05" w:rsidRPr="001B2B05" w:rsidRDefault="001B2B05" w:rsidP="001B2B05">
            <w:pPr>
              <w:spacing w:after="0" w:line="240" w:lineRule="auto"/>
              <w:rPr>
                <w:rFonts w:ascii="Times New Roman" w:eastAsia="Times New Roman" w:hAnsi="Times New Roman" w:cs="Times New Roman"/>
                <w:color w:val="000000"/>
              </w:rPr>
            </w:pPr>
            <w:r w:rsidRPr="001B2B05">
              <w:rPr>
                <w:rFonts w:ascii="Times New Roman" w:hAnsi="Times New Roman" w:cs="Times New Roman"/>
                <w:color w:val="000000"/>
              </w:rPr>
              <w:t>26. Aruba</w:t>
            </w:r>
            <w:r>
              <w:rPr>
                <w:rFonts w:ascii="Times New Roman" w:hAnsi="Times New Roman" w:cs="Times New Roman"/>
                <w:color w:val="000000"/>
              </w:rPr>
              <w:t>*</w:t>
            </w:r>
          </w:p>
        </w:tc>
        <w:tc>
          <w:tcPr>
            <w:tcW w:w="1080" w:type="dxa"/>
            <w:tcBorders>
              <w:top w:val="nil"/>
              <w:left w:val="nil"/>
              <w:bottom w:val="single" w:sz="4" w:space="0" w:color="auto"/>
              <w:right w:val="single" w:sz="4" w:space="0" w:color="auto"/>
            </w:tcBorders>
            <w:shd w:val="clear" w:color="auto" w:fill="auto"/>
            <w:vAlign w:val="bottom"/>
            <w:hideMark/>
          </w:tcPr>
          <w:p w14:paraId="574ABF3B" w14:textId="281F829C"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11</w:t>
            </w:r>
          </w:p>
        </w:tc>
        <w:tc>
          <w:tcPr>
            <w:tcW w:w="1170" w:type="dxa"/>
            <w:tcBorders>
              <w:top w:val="nil"/>
              <w:left w:val="nil"/>
              <w:bottom w:val="single" w:sz="4" w:space="0" w:color="auto"/>
              <w:right w:val="single" w:sz="4" w:space="0" w:color="auto"/>
            </w:tcBorders>
            <w:shd w:val="clear" w:color="auto" w:fill="auto"/>
            <w:vAlign w:val="bottom"/>
            <w:hideMark/>
          </w:tcPr>
          <w:p w14:paraId="69971937" w14:textId="148671D9"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16</w:t>
            </w:r>
          </w:p>
        </w:tc>
        <w:tc>
          <w:tcPr>
            <w:tcW w:w="1080" w:type="dxa"/>
            <w:tcBorders>
              <w:top w:val="nil"/>
              <w:left w:val="nil"/>
              <w:bottom w:val="single" w:sz="4" w:space="0" w:color="auto"/>
              <w:right w:val="single" w:sz="4" w:space="0" w:color="auto"/>
            </w:tcBorders>
            <w:shd w:val="clear" w:color="auto" w:fill="auto"/>
            <w:vAlign w:val="bottom"/>
            <w:hideMark/>
          </w:tcPr>
          <w:p w14:paraId="64AF4A90" w14:textId="628EEE4E"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24</w:t>
            </w:r>
          </w:p>
        </w:tc>
        <w:tc>
          <w:tcPr>
            <w:tcW w:w="1080" w:type="dxa"/>
            <w:tcBorders>
              <w:top w:val="nil"/>
              <w:left w:val="nil"/>
              <w:bottom w:val="single" w:sz="4" w:space="0" w:color="auto"/>
              <w:right w:val="single" w:sz="4" w:space="0" w:color="auto"/>
            </w:tcBorders>
            <w:shd w:val="clear" w:color="auto" w:fill="auto"/>
            <w:vAlign w:val="bottom"/>
            <w:hideMark/>
          </w:tcPr>
          <w:p w14:paraId="33CC729F" w14:textId="12A7A1AB"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24</w:t>
            </w:r>
          </w:p>
        </w:tc>
        <w:tc>
          <w:tcPr>
            <w:tcW w:w="1170" w:type="dxa"/>
            <w:tcBorders>
              <w:top w:val="nil"/>
              <w:left w:val="nil"/>
              <w:bottom w:val="single" w:sz="4" w:space="0" w:color="auto"/>
              <w:right w:val="single" w:sz="4" w:space="0" w:color="auto"/>
            </w:tcBorders>
            <w:shd w:val="clear" w:color="auto" w:fill="auto"/>
            <w:vAlign w:val="bottom"/>
            <w:hideMark/>
          </w:tcPr>
          <w:p w14:paraId="4555FE5A" w14:textId="2F3B2AFD"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6</w:t>
            </w:r>
          </w:p>
        </w:tc>
        <w:tc>
          <w:tcPr>
            <w:tcW w:w="1275" w:type="dxa"/>
            <w:tcBorders>
              <w:top w:val="nil"/>
              <w:left w:val="nil"/>
              <w:bottom w:val="single" w:sz="4" w:space="0" w:color="auto"/>
              <w:right w:val="single" w:sz="4" w:space="0" w:color="auto"/>
            </w:tcBorders>
            <w:shd w:val="clear" w:color="auto" w:fill="auto"/>
            <w:vAlign w:val="bottom"/>
            <w:hideMark/>
          </w:tcPr>
          <w:p w14:paraId="0F0B8C34" w14:textId="1BCF2D48"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w:t>
            </w:r>
          </w:p>
        </w:tc>
      </w:tr>
      <w:tr w:rsidR="001B2B05" w:rsidRPr="009204C8" w14:paraId="0431FC03" w14:textId="77777777" w:rsidTr="007F34D8">
        <w:trPr>
          <w:trHeight w:val="27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47C46D47" w14:textId="66707399" w:rsidR="001B2B05" w:rsidRPr="001B2B05" w:rsidRDefault="001B2B05" w:rsidP="001B2B05">
            <w:pPr>
              <w:spacing w:after="0" w:line="240" w:lineRule="auto"/>
              <w:rPr>
                <w:rFonts w:ascii="Times New Roman" w:eastAsia="Times New Roman" w:hAnsi="Times New Roman" w:cs="Times New Roman"/>
                <w:color w:val="000000"/>
              </w:rPr>
            </w:pPr>
            <w:r w:rsidRPr="001B2B05">
              <w:rPr>
                <w:rFonts w:ascii="Times New Roman" w:hAnsi="Times New Roman" w:cs="Times New Roman"/>
                <w:color w:val="000000"/>
              </w:rPr>
              <w:t>27. Sint Maarten</w:t>
            </w:r>
            <w:r>
              <w:rPr>
                <w:rFonts w:ascii="Times New Roman" w:hAnsi="Times New Roman" w:cs="Times New Roman"/>
                <w:color w:val="000000"/>
              </w:rPr>
              <w:t>*</w:t>
            </w:r>
          </w:p>
        </w:tc>
        <w:tc>
          <w:tcPr>
            <w:tcW w:w="1080" w:type="dxa"/>
            <w:tcBorders>
              <w:top w:val="nil"/>
              <w:left w:val="nil"/>
              <w:bottom w:val="single" w:sz="4" w:space="0" w:color="auto"/>
              <w:right w:val="single" w:sz="4" w:space="0" w:color="auto"/>
            </w:tcBorders>
            <w:shd w:val="clear" w:color="auto" w:fill="auto"/>
            <w:vAlign w:val="bottom"/>
            <w:hideMark/>
          </w:tcPr>
          <w:p w14:paraId="55A10612" w14:textId="4F911604"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21</w:t>
            </w:r>
          </w:p>
        </w:tc>
        <w:tc>
          <w:tcPr>
            <w:tcW w:w="1170" w:type="dxa"/>
            <w:tcBorders>
              <w:top w:val="nil"/>
              <w:left w:val="nil"/>
              <w:bottom w:val="single" w:sz="4" w:space="0" w:color="auto"/>
              <w:right w:val="single" w:sz="4" w:space="0" w:color="auto"/>
            </w:tcBorders>
            <w:shd w:val="clear" w:color="auto" w:fill="auto"/>
            <w:vAlign w:val="bottom"/>
            <w:hideMark/>
          </w:tcPr>
          <w:p w14:paraId="1D72D31B" w14:textId="6E7738F1"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-3</w:t>
            </w:r>
          </w:p>
        </w:tc>
        <w:tc>
          <w:tcPr>
            <w:tcW w:w="1080" w:type="dxa"/>
            <w:tcBorders>
              <w:top w:val="nil"/>
              <w:left w:val="nil"/>
              <w:bottom w:val="single" w:sz="4" w:space="0" w:color="auto"/>
              <w:right w:val="single" w:sz="4" w:space="0" w:color="auto"/>
            </w:tcBorders>
            <w:shd w:val="clear" w:color="auto" w:fill="auto"/>
            <w:vAlign w:val="bottom"/>
            <w:hideMark/>
          </w:tcPr>
          <w:p w14:paraId="5919823B" w14:textId="4B7C3EBA"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8</w:t>
            </w:r>
          </w:p>
        </w:tc>
        <w:tc>
          <w:tcPr>
            <w:tcW w:w="1080" w:type="dxa"/>
            <w:tcBorders>
              <w:top w:val="nil"/>
              <w:left w:val="nil"/>
              <w:bottom w:val="single" w:sz="4" w:space="0" w:color="auto"/>
              <w:right w:val="single" w:sz="4" w:space="0" w:color="auto"/>
            </w:tcBorders>
            <w:shd w:val="clear" w:color="auto" w:fill="auto"/>
            <w:vAlign w:val="bottom"/>
            <w:hideMark/>
          </w:tcPr>
          <w:p w14:paraId="42A5FFF4" w14:textId="47B2CE28"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4</w:t>
            </w:r>
          </w:p>
        </w:tc>
        <w:tc>
          <w:tcPr>
            <w:tcW w:w="1170" w:type="dxa"/>
            <w:tcBorders>
              <w:top w:val="nil"/>
              <w:left w:val="nil"/>
              <w:bottom w:val="single" w:sz="4" w:space="0" w:color="auto"/>
              <w:right w:val="single" w:sz="4" w:space="0" w:color="auto"/>
            </w:tcBorders>
            <w:shd w:val="clear" w:color="auto" w:fill="auto"/>
            <w:vAlign w:val="bottom"/>
            <w:hideMark/>
          </w:tcPr>
          <w:p w14:paraId="75590A68" w14:textId="3DA836BC"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3</w:t>
            </w:r>
          </w:p>
        </w:tc>
        <w:tc>
          <w:tcPr>
            <w:tcW w:w="1275" w:type="dxa"/>
            <w:tcBorders>
              <w:top w:val="nil"/>
              <w:left w:val="nil"/>
              <w:bottom w:val="single" w:sz="4" w:space="0" w:color="auto"/>
              <w:right w:val="single" w:sz="4" w:space="0" w:color="auto"/>
            </w:tcBorders>
            <w:shd w:val="clear" w:color="auto" w:fill="auto"/>
            <w:vAlign w:val="bottom"/>
            <w:hideMark/>
          </w:tcPr>
          <w:p w14:paraId="73F11EA8" w14:textId="71BF708A"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w:t>
            </w:r>
          </w:p>
        </w:tc>
      </w:tr>
      <w:tr w:rsidR="001B2B05" w:rsidRPr="009204C8" w14:paraId="1030E4C2" w14:textId="77777777" w:rsidTr="007F34D8">
        <w:trPr>
          <w:trHeight w:val="27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0C9D9EA3" w14:textId="0524415A" w:rsidR="001B2B05" w:rsidRPr="001B2B05" w:rsidRDefault="001B2B05" w:rsidP="001B2B05">
            <w:pPr>
              <w:spacing w:after="0" w:line="240" w:lineRule="auto"/>
              <w:rPr>
                <w:rFonts w:ascii="Times New Roman" w:eastAsia="Times New Roman" w:hAnsi="Times New Roman" w:cs="Times New Roman"/>
                <w:color w:val="000000"/>
              </w:rPr>
            </w:pPr>
            <w:r w:rsidRPr="001B2B05">
              <w:rPr>
                <w:rFonts w:ascii="Times New Roman" w:hAnsi="Times New Roman" w:cs="Times New Roman"/>
                <w:color w:val="000000"/>
              </w:rPr>
              <w:t>28. Haiti</w:t>
            </w:r>
          </w:p>
        </w:tc>
        <w:tc>
          <w:tcPr>
            <w:tcW w:w="1080" w:type="dxa"/>
            <w:tcBorders>
              <w:top w:val="nil"/>
              <w:left w:val="nil"/>
              <w:bottom w:val="single" w:sz="4" w:space="0" w:color="auto"/>
              <w:right w:val="single" w:sz="4" w:space="0" w:color="auto"/>
            </w:tcBorders>
            <w:shd w:val="clear" w:color="auto" w:fill="auto"/>
            <w:vAlign w:val="bottom"/>
            <w:hideMark/>
          </w:tcPr>
          <w:p w14:paraId="15DB98C0" w14:textId="22AC6859"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w:t>
            </w:r>
          </w:p>
        </w:tc>
        <w:tc>
          <w:tcPr>
            <w:tcW w:w="1170" w:type="dxa"/>
            <w:tcBorders>
              <w:top w:val="nil"/>
              <w:left w:val="nil"/>
              <w:bottom w:val="single" w:sz="4" w:space="0" w:color="auto"/>
              <w:right w:val="single" w:sz="4" w:space="0" w:color="auto"/>
            </w:tcBorders>
            <w:shd w:val="clear" w:color="auto" w:fill="auto"/>
            <w:vAlign w:val="bottom"/>
            <w:hideMark/>
          </w:tcPr>
          <w:p w14:paraId="247FC6CF" w14:textId="6F38D489"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5</w:t>
            </w:r>
          </w:p>
        </w:tc>
        <w:tc>
          <w:tcPr>
            <w:tcW w:w="1080" w:type="dxa"/>
            <w:tcBorders>
              <w:top w:val="nil"/>
              <w:left w:val="nil"/>
              <w:bottom w:val="single" w:sz="4" w:space="0" w:color="auto"/>
              <w:right w:val="single" w:sz="4" w:space="0" w:color="auto"/>
            </w:tcBorders>
            <w:shd w:val="clear" w:color="auto" w:fill="auto"/>
            <w:vAlign w:val="bottom"/>
            <w:hideMark/>
          </w:tcPr>
          <w:p w14:paraId="54FAAA7F" w14:textId="62A9B6EE"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0</w:t>
            </w:r>
          </w:p>
        </w:tc>
        <w:tc>
          <w:tcPr>
            <w:tcW w:w="1080" w:type="dxa"/>
            <w:tcBorders>
              <w:top w:val="nil"/>
              <w:left w:val="nil"/>
              <w:bottom w:val="single" w:sz="4" w:space="0" w:color="auto"/>
              <w:right w:val="single" w:sz="4" w:space="0" w:color="auto"/>
            </w:tcBorders>
            <w:shd w:val="clear" w:color="auto" w:fill="auto"/>
            <w:vAlign w:val="bottom"/>
            <w:hideMark/>
          </w:tcPr>
          <w:p w14:paraId="2F6BA5ED" w14:textId="3D302729"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w:t>
            </w:r>
          </w:p>
        </w:tc>
        <w:tc>
          <w:tcPr>
            <w:tcW w:w="1170" w:type="dxa"/>
            <w:tcBorders>
              <w:top w:val="nil"/>
              <w:left w:val="nil"/>
              <w:bottom w:val="single" w:sz="4" w:space="0" w:color="auto"/>
              <w:right w:val="single" w:sz="4" w:space="0" w:color="auto"/>
            </w:tcBorders>
            <w:shd w:val="clear" w:color="auto" w:fill="auto"/>
            <w:vAlign w:val="bottom"/>
            <w:hideMark/>
          </w:tcPr>
          <w:p w14:paraId="4FC93C21" w14:textId="731DA5D0"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22</w:t>
            </w:r>
          </w:p>
        </w:tc>
        <w:tc>
          <w:tcPr>
            <w:tcW w:w="1275" w:type="dxa"/>
            <w:tcBorders>
              <w:top w:val="nil"/>
              <w:left w:val="nil"/>
              <w:bottom w:val="single" w:sz="4" w:space="0" w:color="auto"/>
              <w:right w:val="single" w:sz="4" w:space="0" w:color="auto"/>
            </w:tcBorders>
            <w:shd w:val="clear" w:color="auto" w:fill="auto"/>
            <w:vAlign w:val="bottom"/>
            <w:hideMark/>
          </w:tcPr>
          <w:p w14:paraId="76149F51" w14:textId="64F507E2"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w:t>
            </w:r>
          </w:p>
        </w:tc>
      </w:tr>
      <w:tr w:rsidR="001B2B05" w:rsidRPr="009204C8" w14:paraId="41699094" w14:textId="77777777" w:rsidTr="007F34D8">
        <w:trPr>
          <w:trHeight w:val="27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3EC4A38B" w14:textId="2E1A139E" w:rsidR="001B2B05" w:rsidRPr="001B2B05" w:rsidRDefault="001B2B05" w:rsidP="001B2B05">
            <w:pPr>
              <w:spacing w:after="0" w:line="240" w:lineRule="auto"/>
              <w:rPr>
                <w:rFonts w:ascii="Times New Roman" w:eastAsia="Times New Roman" w:hAnsi="Times New Roman" w:cs="Times New Roman"/>
                <w:color w:val="000000"/>
              </w:rPr>
            </w:pPr>
            <w:r w:rsidRPr="001B2B05">
              <w:rPr>
                <w:rFonts w:ascii="Times New Roman" w:hAnsi="Times New Roman" w:cs="Times New Roman"/>
                <w:color w:val="000000"/>
              </w:rPr>
              <w:t>29. St. Barthelemy</w:t>
            </w:r>
            <w:r>
              <w:rPr>
                <w:rFonts w:ascii="Times New Roman" w:hAnsi="Times New Roman" w:cs="Times New Roman"/>
                <w:color w:val="000000"/>
              </w:rPr>
              <w:t>*</w:t>
            </w:r>
          </w:p>
        </w:tc>
        <w:tc>
          <w:tcPr>
            <w:tcW w:w="1080" w:type="dxa"/>
            <w:tcBorders>
              <w:top w:val="nil"/>
              <w:left w:val="nil"/>
              <w:bottom w:val="single" w:sz="4" w:space="0" w:color="auto"/>
              <w:right w:val="single" w:sz="4" w:space="0" w:color="auto"/>
            </w:tcBorders>
            <w:shd w:val="clear" w:color="auto" w:fill="auto"/>
            <w:vAlign w:val="bottom"/>
            <w:hideMark/>
          </w:tcPr>
          <w:p w14:paraId="18C2E6C3" w14:textId="279398E4"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27</w:t>
            </w:r>
          </w:p>
        </w:tc>
        <w:tc>
          <w:tcPr>
            <w:tcW w:w="1170" w:type="dxa"/>
            <w:tcBorders>
              <w:top w:val="nil"/>
              <w:left w:val="nil"/>
              <w:bottom w:val="single" w:sz="4" w:space="0" w:color="auto"/>
              <w:right w:val="single" w:sz="4" w:space="0" w:color="auto"/>
            </w:tcBorders>
            <w:shd w:val="clear" w:color="auto" w:fill="auto"/>
            <w:vAlign w:val="bottom"/>
            <w:hideMark/>
          </w:tcPr>
          <w:p w14:paraId="081B8376" w14:textId="64AE832B"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26</w:t>
            </w:r>
          </w:p>
        </w:tc>
        <w:tc>
          <w:tcPr>
            <w:tcW w:w="1080" w:type="dxa"/>
            <w:tcBorders>
              <w:top w:val="nil"/>
              <w:left w:val="nil"/>
              <w:bottom w:val="single" w:sz="4" w:space="0" w:color="auto"/>
              <w:right w:val="single" w:sz="4" w:space="0" w:color="auto"/>
            </w:tcBorders>
            <w:shd w:val="clear" w:color="auto" w:fill="auto"/>
            <w:vAlign w:val="bottom"/>
            <w:hideMark/>
          </w:tcPr>
          <w:p w14:paraId="228EF752" w14:textId="6F2F7857"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w:t>
            </w:r>
          </w:p>
        </w:tc>
        <w:tc>
          <w:tcPr>
            <w:tcW w:w="1080" w:type="dxa"/>
            <w:tcBorders>
              <w:top w:val="nil"/>
              <w:left w:val="nil"/>
              <w:bottom w:val="single" w:sz="4" w:space="0" w:color="auto"/>
              <w:right w:val="single" w:sz="4" w:space="0" w:color="auto"/>
            </w:tcBorders>
            <w:shd w:val="clear" w:color="auto" w:fill="auto"/>
            <w:vAlign w:val="bottom"/>
            <w:hideMark/>
          </w:tcPr>
          <w:p w14:paraId="61B2DA21" w14:textId="2C032B81"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24</w:t>
            </w:r>
          </w:p>
        </w:tc>
        <w:tc>
          <w:tcPr>
            <w:tcW w:w="1170" w:type="dxa"/>
            <w:tcBorders>
              <w:top w:val="nil"/>
              <w:left w:val="nil"/>
              <w:bottom w:val="single" w:sz="4" w:space="0" w:color="auto"/>
              <w:right w:val="single" w:sz="4" w:space="0" w:color="auto"/>
            </w:tcBorders>
            <w:shd w:val="clear" w:color="auto" w:fill="auto"/>
            <w:vAlign w:val="bottom"/>
            <w:hideMark/>
          </w:tcPr>
          <w:p w14:paraId="25671FEC" w14:textId="33A98970"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w:t>
            </w:r>
          </w:p>
        </w:tc>
        <w:tc>
          <w:tcPr>
            <w:tcW w:w="1275" w:type="dxa"/>
            <w:tcBorders>
              <w:top w:val="nil"/>
              <w:left w:val="nil"/>
              <w:bottom w:val="single" w:sz="4" w:space="0" w:color="auto"/>
              <w:right w:val="single" w:sz="4" w:space="0" w:color="auto"/>
            </w:tcBorders>
            <w:shd w:val="clear" w:color="auto" w:fill="auto"/>
            <w:vAlign w:val="bottom"/>
            <w:hideMark/>
          </w:tcPr>
          <w:p w14:paraId="004064D9" w14:textId="4C635584"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8</w:t>
            </w:r>
          </w:p>
        </w:tc>
      </w:tr>
      <w:tr w:rsidR="001B2B05" w:rsidRPr="009204C8" w14:paraId="348AB1FB" w14:textId="77777777" w:rsidTr="007F34D8">
        <w:trPr>
          <w:trHeight w:val="278"/>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09DC5D01" w14:textId="3FD875B7" w:rsidR="001B2B05" w:rsidRPr="001B2B05" w:rsidRDefault="001B2B05" w:rsidP="001B2B05">
            <w:pPr>
              <w:spacing w:after="0" w:line="240" w:lineRule="auto"/>
              <w:rPr>
                <w:rFonts w:ascii="Times New Roman" w:eastAsia="Times New Roman" w:hAnsi="Times New Roman" w:cs="Times New Roman"/>
                <w:color w:val="000000"/>
              </w:rPr>
            </w:pPr>
            <w:r w:rsidRPr="001B2B05">
              <w:rPr>
                <w:rFonts w:ascii="Times New Roman" w:hAnsi="Times New Roman" w:cs="Times New Roman"/>
                <w:color w:val="000000"/>
              </w:rPr>
              <w:t>30. Saba</w:t>
            </w:r>
            <w:r>
              <w:rPr>
                <w:rFonts w:ascii="Times New Roman" w:hAnsi="Times New Roman" w:cs="Times New Roman"/>
                <w:color w:val="000000"/>
              </w:rPr>
              <w:t>*</w:t>
            </w:r>
          </w:p>
        </w:tc>
        <w:tc>
          <w:tcPr>
            <w:tcW w:w="1080" w:type="dxa"/>
            <w:tcBorders>
              <w:top w:val="nil"/>
              <w:left w:val="nil"/>
              <w:bottom w:val="single" w:sz="4" w:space="0" w:color="auto"/>
              <w:right w:val="single" w:sz="4" w:space="0" w:color="auto"/>
            </w:tcBorders>
            <w:shd w:val="clear" w:color="auto" w:fill="auto"/>
            <w:vAlign w:val="bottom"/>
            <w:hideMark/>
          </w:tcPr>
          <w:p w14:paraId="65E8AC0E" w14:textId="2478970F"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18</w:t>
            </w:r>
          </w:p>
        </w:tc>
        <w:tc>
          <w:tcPr>
            <w:tcW w:w="1170" w:type="dxa"/>
            <w:tcBorders>
              <w:top w:val="nil"/>
              <w:left w:val="nil"/>
              <w:bottom w:val="single" w:sz="4" w:space="0" w:color="auto"/>
              <w:right w:val="single" w:sz="4" w:space="0" w:color="auto"/>
            </w:tcBorders>
            <w:shd w:val="clear" w:color="auto" w:fill="auto"/>
            <w:vAlign w:val="bottom"/>
            <w:hideMark/>
          </w:tcPr>
          <w:p w14:paraId="2A1D73DF" w14:textId="7B0A0AE3"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3</w:t>
            </w:r>
          </w:p>
        </w:tc>
        <w:tc>
          <w:tcPr>
            <w:tcW w:w="1080" w:type="dxa"/>
            <w:tcBorders>
              <w:top w:val="nil"/>
              <w:left w:val="nil"/>
              <w:bottom w:val="single" w:sz="4" w:space="0" w:color="auto"/>
              <w:right w:val="single" w:sz="4" w:space="0" w:color="auto"/>
            </w:tcBorders>
            <w:shd w:val="clear" w:color="auto" w:fill="auto"/>
            <w:vAlign w:val="bottom"/>
            <w:hideMark/>
          </w:tcPr>
          <w:p w14:paraId="46F3033C" w14:textId="6EBDCF62"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0</w:t>
            </w:r>
          </w:p>
        </w:tc>
        <w:tc>
          <w:tcPr>
            <w:tcW w:w="1080" w:type="dxa"/>
            <w:tcBorders>
              <w:top w:val="nil"/>
              <w:left w:val="nil"/>
              <w:bottom w:val="single" w:sz="4" w:space="0" w:color="auto"/>
              <w:right w:val="single" w:sz="4" w:space="0" w:color="auto"/>
            </w:tcBorders>
            <w:shd w:val="clear" w:color="auto" w:fill="auto"/>
            <w:vAlign w:val="bottom"/>
            <w:hideMark/>
          </w:tcPr>
          <w:p w14:paraId="73CFEABD" w14:textId="1667E6A7"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2</w:t>
            </w:r>
          </w:p>
        </w:tc>
        <w:tc>
          <w:tcPr>
            <w:tcW w:w="1170" w:type="dxa"/>
            <w:tcBorders>
              <w:top w:val="nil"/>
              <w:left w:val="nil"/>
              <w:bottom w:val="single" w:sz="4" w:space="0" w:color="auto"/>
              <w:right w:val="single" w:sz="4" w:space="0" w:color="auto"/>
            </w:tcBorders>
            <w:shd w:val="clear" w:color="auto" w:fill="auto"/>
            <w:vAlign w:val="bottom"/>
            <w:hideMark/>
          </w:tcPr>
          <w:p w14:paraId="0A6D3B9E" w14:textId="77E43AB1"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3</w:t>
            </w:r>
          </w:p>
        </w:tc>
        <w:tc>
          <w:tcPr>
            <w:tcW w:w="1275" w:type="dxa"/>
            <w:tcBorders>
              <w:top w:val="nil"/>
              <w:left w:val="nil"/>
              <w:bottom w:val="single" w:sz="4" w:space="0" w:color="auto"/>
              <w:right w:val="single" w:sz="4" w:space="0" w:color="auto"/>
            </w:tcBorders>
            <w:shd w:val="clear" w:color="auto" w:fill="auto"/>
            <w:vAlign w:val="bottom"/>
            <w:hideMark/>
          </w:tcPr>
          <w:p w14:paraId="1B94BFB1" w14:textId="3AEAFB10" w:rsidR="001B2B05" w:rsidRPr="001B2B05" w:rsidRDefault="001B2B05" w:rsidP="001B2B05">
            <w:pPr>
              <w:spacing w:after="0" w:line="240" w:lineRule="auto"/>
              <w:jc w:val="right"/>
              <w:rPr>
                <w:rFonts w:ascii="Times New Roman" w:eastAsia="Times New Roman" w:hAnsi="Times New Roman" w:cs="Times New Roman"/>
                <w:color w:val="000000"/>
              </w:rPr>
            </w:pPr>
            <w:r w:rsidRPr="001B2B05">
              <w:rPr>
                <w:rFonts w:ascii="Times New Roman" w:hAnsi="Times New Roman" w:cs="Times New Roman"/>
                <w:color w:val="000000"/>
              </w:rPr>
              <w:t>1.5</w:t>
            </w:r>
          </w:p>
        </w:tc>
      </w:tr>
    </w:tbl>
    <w:p w14:paraId="165E201C" w14:textId="6B5F0CE0" w:rsidR="00D64154" w:rsidRDefault="00D64154" w:rsidP="00D64154">
      <w:pPr>
        <w:suppressLineNumbers/>
        <w:spacing w:after="0" w:line="240" w:lineRule="auto"/>
        <w:rPr>
          <w:rFonts w:ascii="Times New Roman" w:hAnsi="Times New Roman" w:cs="Times New Roman"/>
          <w:sz w:val="24"/>
        </w:rPr>
      </w:pPr>
    </w:p>
    <w:p w14:paraId="387DCE7C" w14:textId="77777777" w:rsidR="00D64154" w:rsidRDefault="00D64154" w:rsidP="00D64154">
      <w:pPr>
        <w:suppressLineNumbers/>
        <w:spacing w:after="0" w:line="240" w:lineRule="auto"/>
        <w:rPr>
          <w:rFonts w:ascii="Times New Roman" w:hAnsi="Times New Roman" w:cs="Times New Roman"/>
          <w:sz w:val="24"/>
        </w:rPr>
      </w:pPr>
    </w:p>
    <w:p w14:paraId="3CF28C7A" w14:textId="77777777" w:rsidR="00D64154" w:rsidRDefault="00D64154" w:rsidP="00D64154">
      <w:pPr>
        <w:suppressLineNumbers/>
        <w:spacing w:after="0" w:line="240" w:lineRule="auto"/>
        <w:rPr>
          <w:rFonts w:ascii="Times New Roman" w:hAnsi="Times New Roman" w:cs="Times New Roman"/>
          <w:sz w:val="24"/>
        </w:rPr>
      </w:pPr>
    </w:p>
    <w:p w14:paraId="6C191245" w14:textId="2F3D9564" w:rsidR="00D93803" w:rsidRDefault="00D64154" w:rsidP="002638D7">
      <w:pPr>
        <w:pStyle w:val="Heading2"/>
        <w:spacing w:line="480" w:lineRule="auto"/>
      </w:pPr>
      <w:bookmarkStart w:id="39" w:name="_Toc534644629"/>
      <w:r>
        <w:t>E</w:t>
      </w:r>
      <w:r w:rsidR="003B30D5">
        <w:t xml:space="preserve">. </w:t>
      </w:r>
      <w:r w:rsidR="00D93803">
        <w:t>Contribution of Variables to Vulnerability</w:t>
      </w:r>
      <w:bookmarkEnd w:id="39"/>
    </w:p>
    <w:p w14:paraId="2C5FE4FF" w14:textId="25C1429E" w:rsidR="00084A42" w:rsidRDefault="00D93803" w:rsidP="002638D7">
      <w:pPr>
        <w:spacing w:after="0" w:line="480" w:lineRule="auto"/>
        <w:rPr>
          <w:rFonts w:ascii="Times New Roman" w:hAnsi="Times New Roman" w:cs="Times New Roman"/>
          <w:sz w:val="24"/>
        </w:rPr>
      </w:pPr>
      <w:r>
        <w:rPr>
          <w:rFonts w:ascii="Times New Roman" w:hAnsi="Times New Roman" w:cs="Times New Roman"/>
          <w:sz w:val="24"/>
        </w:rPr>
        <w:t>We</w:t>
      </w:r>
      <w:r w:rsidRPr="00D93803">
        <w:rPr>
          <w:rFonts w:ascii="Times New Roman" w:hAnsi="Times New Roman" w:cs="Times New Roman"/>
          <w:sz w:val="24"/>
        </w:rPr>
        <w:t xml:space="preserve"> estimated </w:t>
      </w:r>
      <w:r>
        <w:rPr>
          <w:rFonts w:ascii="Times New Roman" w:hAnsi="Times New Roman" w:cs="Times New Roman"/>
          <w:sz w:val="24"/>
        </w:rPr>
        <w:t xml:space="preserve">each variable’s contribution to social-ecological vulnerability on each island by multiplying each variable’s value by the proportion of social-ecological vulnerability that it </w:t>
      </w:r>
      <w:r w:rsidR="00EF0E96">
        <w:rPr>
          <w:rFonts w:ascii="Times New Roman" w:hAnsi="Times New Roman" w:cs="Times New Roman"/>
          <w:sz w:val="24"/>
        </w:rPr>
        <w:t>potentially accounts for</w:t>
      </w:r>
      <w:r>
        <w:rPr>
          <w:rFonts w:ascii="Times New Roman" w:hAnsi="Times New Roman" w:cs="Times New Roman"/>
          <w:sz w:val="24"/>
        </w:rPr>
        <w:t xml:space="preserve">, as described in </w:t>
      </w:r>
      <w:r w:rsidR="002E02EB">
        <w:rPr>
          <w:rFonts w:ascii="Times New Roman" w:hAnsi="Times New Roman" w:cs="Times New Roman"/>
          <w:sz w:val="24"/>
        </w:rPr>
        <w:t>equation</w:t>
      </w:r>
      <w:r>
        <w:rPr>
          <w:rFonts w:ascii="Times New Roman" w:hAnsi="Times New Roman" w:cs="Times New Roman"/>
          <w:sz w:val="24"/>
        </w:rPr>
        <w:t xml:space="preserve"> </w:t>
      </w:r>
      <w:r w:rsidR="008A1F66">
        <w:rPr>
          <w:rFonts w:ascii="Times New Roman" w:hAnsi="Times New Roman" w:cs="Times New Roman"/>
          <w:sz w:val="24"/>
        </w:rPr>
        <w:t>(</w:t>
      </w:r>
      <w:r>
        <w:rPr>
          <w:rFonts w:ascii="Times New Roman" w:hAnsi="Times New Roman" w:cs="Times New Roman"/>
          <w:sz w:val="24"/>
        </w:rPr>
        <w:t>S1</w:t>
      </w:r>
      <w:r w:rsidR="008A1F66">
        <w:rPr>
          <w:rFonts w:ascii="Times New Roman" w:hAnsi="Times New Roman" w:cs="Times New Roman"/>
          <w:sz w:val="24"/>
        </w:rPr>
        <w:t>)</w:t>
      </w:r>
      <w:r w:rsidR="00350441">
        <w:rPr>
          <w:rFonts w:ascii="Times New Roman" w:hAnsi="Times New Roman" w:cs="Times New Roman"/>
          <w:sz w:val="24"/>
        </w:rPr>
        <w:t xml:space="preserve"> (</w:t>
      </w:r>
      <w:r w:rsidR="00F12C52">
        <w:rPr>
          <w:rFonts w:ascii="Times New Roman" w:hAnsi="Times New Roman" w:cs="Times New Roman"/>
          <w:sz w:val="24"/>
        </w:rPr>
        <w:t>Table S2</w:t>
      </w:r>
      <w:r w:rsidR="00D64154">
        <w:rPr>
          <w:rFonts w:ascii="Times New Roman" w:hAnsi="Times New Roman" w:cs="Times New Roman"/>
          <w:sz w:val="24"/>
        </w:rPr>
        <w:t>5</w:t>
      </w:r>
      <w:r>
        <w:rPr>
          <w:rFonts w:ascii="Times New Roman" w:hAnsi="Times New Roman" w:cs="Times New Roman"/>
          <w:sz w:val="24"/>
        </w:rPr>
        <w:t xml:space="preserve">). </w:t>
      </w:r>
      <w:r w:rsidR="00EF0E96">
        <w:rPr>
          <w:rFonts w:ascii="Times New Roman" w:hAnsi="Times New Roman" w:cs="Times New Roman"/>
          <w:sz w:val="24"/>
        </w:rPr>
        <w:t>Literacy rate has the highest mean contribution to social-ecological vulnerability (Figure S1). This is due in part to the high values of literacy rates in the region: literacy rate ranges from 0.61-1.0, while many other variable</w:t>
      </w:r>
      <w:r w:rsidR="00D56089">
        <w:rPr>
          <w:rFonts w:ascii="Times New Roman" w:hAnsi="Times New Roman" w:cs="Times New Roman"/>
          <w:sz w:val="24"/>
        </w:rPr>
        <w:t>s</w:t>
      </w:r>
      <w:r w:rsidR="00EF0E96">
        <w:rPr>
          <w:rFonts w:ascii="Times New Roman" w:hAnsi="Times New Roman" w:cs="Times New Roman"/>
          <w:sz w:val="24"/>
        </w:rPr>
        <w:t xml:space="preserve"> </w:t>
      </w:r>
      <w:r w:rsidR="00D56089">
        <w:rPr>
          <w:rFonts w:ascii="Times New Roman" w:hAnsi="Times New Roman" w:cs="Times New Roman"/>
          <w:sz w:val="24"/>
        </w:rPr>
        <w:t>had</w:t>
      </w:r>
      <w:r w:rsidR="00EF0E96">
        <w:rPr>
          <w:rFonts w:ascii="Times New Roman" w:hAnsi="Times New Roman" w:cs="Times New Roman"/>
          <w:sz w:val="24"/>
        </w:rPr>
        <w:t xml:space="preserve"> lower maximum and minimum values.</w:t>
      </w:r>
      <w:r w:rsidR="00084A42">
        <w:rPr>
          <w:rFonts w:ascii="Times New Roman" w:hAnsi="Times New Roman" w:cs="Times New Roman"/>
          <w:sz w:val="24"/>
        </w:rPr>
        <w:t xml:space="preserve"> Most of the variables with the greatest contribution to social-ecological vulnerability are socioeconomic indicators. </w:t>
      </w:r>
      <w:r w:rsidR="00714CE5">
        <w:rPr>
          <w:rFonts w:ascii="Times New Roman" w:hAnsi="Times New Roman" w:cs="Times New Roman"/>
          <w:sz w:val="24"/>
        </w:rPr>
        <w:t xml:space="preserve">The variables with the highest </w:t>
      </w:r>
      <w:r w:rsidR="00EF0E96">
        <w:rPr>
          <w:rFonts w:ascii="Times New Roman" w:hAnsi="Times New Roman" w:cs="Times New Roman"/>
          <w:sz w:val="24"/>
        </w:rPr>
        <w:t>standard deviation in their contribution to social-ecological vulnerability are the four variables related to monitoring and adaptive management (ecological monitoring, fisheries monitoring, climate change adaptation plan, and adaptive fisheries management) and the proportion of GDP from reef-based tourism.</w:t>
      </w:r>
      <w:r w:rsidR="00084A42">
        <w:rPr>
          <w:rFonts w:ascii="Times New Roman" w:hAnsi="Times New Roman" w:cs="Times New Roman"/>
          <w:sz w:val="24"/>
        </w:rPr>
        <w:t xml:space="preserve"> The monitoring and adaptive management variables </w:t>
      </w:r>
      <w:r w:rsidR="00084A42">
        <w:rPr>
          <w:rFonts w:ascii="Times New Roman" w:hAnsi="Times New Roman" w:cs="Times New Roman"/>
          <w:sz w:val="24"/>
        </w:rPr>
        <w:lastRenderedPageBreak/>
        <w:t>have high standard deviations because they are binary variables with values of either 0 or 1; the high standard deviation in GDP from reef-based tourism reflects variability in the economic importance of this sector across islands.</w:t>
      </w:r>
    </w:p>
    <w:p w14:paraId="51C3EA1C" w14:textId="77777777" w:rsidR="003B30D5" w:rsidRDefault="003B30D5" w:rsidP="002638D7">
      <w:pPr>
        <w:spacing w:after="0" w:line="480" w:lineRule="auto"/>
        <w:rPr>
          <w:rFonts w:ascii="Times New Roman" w:hAnsi="Times New Roman" w:cs="Times New Roman"/>
          <w:b/>
          <w:sz w:val="24"/>
        </w:rPr>
      </w:pPr>
    </w:p>
    <w:p w14:paraId="47DFDC6F" w14:textId="1F6C3E1E" w:rsidR="00D93803" w:rsidRDefault="00F12C52" w:rsidP="002638D7">
      <w:pPr>
        <w:spacing w:after="0" w:line="480" w:lineRule="auto"/>
        <w:rPr>
          <w:rFonts w:ascii="Times New Roman" w:hAnsi="Times New Roman" w:cs="Times New Roman"/>
          <w:sz w:val="24"/>
        </w:rPr>
      </w:pPr>
      <w:r w:rsidRPr="00F12C52">
        <w:rPr>
          <w:rFonts w:ascii="Times New Roman" w:hAnsi="Times New Roman" w:cs="Times New Roman"/>
          <w:b/>
          <w:sz w:val="24"/>
        </w:rPr>
        <w:t>Table S2</w:t>
      </w:r>
      <w:r w:rsidR="00D64154">
        <w:rPr>
          <w:rFonts w:ascii="Times New Roman" w:hAnsi="Times New Roman" w:cs="Times New Roman"/>
          <w:b/>
          <w:sz w:val="24"/>
        </w:rPr>
        <w:t>5</w:t>
      </w:r>
      <w:r w:rsidRPr="00F12C52">
        <w:rPr>
          <w:rFonts w:ascii="Times New Roman" w:hAnsi="Times New Roman" w:cs="Times New Roman"/>
          <w:b/>
          <w:sz w:val="24"/>
        </w:rPr>
        <w:t>.</w:t>
      </w:r>
      <w:r>
        <w:rPr>
          <w:rFonts w:ascii="Times New Roman" w:hAnsi="Times New Roman" w:cs="Times New Roman"/>
          <w:sz w:val="24"/>
        </w:rPr>
        <w:t xml:space="preserve"> Proportion of social-ecological vulnerability attributable to each variable.</w:t>
      </w:r>
    </w:p>
    <w:p w14:paraId="79C0114B" w14:textId="77777777" w:rsidR="000034A6" w:rsidRDefault="000034A6" w:rsidP="00AC1A32">
      <w:pPr>
        <w:suppressLineNumbers/>
        <w:spacing w:after="0" w:line="240" w:lineRule="auto"/>
        <w:rPr>
          <w:rFonts w:ascii="Times New Roman" w:hAnsi="Times New Roman" w:cs="Times New Roman"/>
          <w:sz w:val="24"/>
        </w:rPr>
      </w:pPr>
    </w:p>
    <w:tbl>
      <w:tblPr>
        <w:tblW w:w="6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0"/>
        <w:gridCol w:w="1336"/>
        <w:gridCol w:w="3760"/>
        <w:gridCol w:w="1443"/>
      </w:tblGrid>
      <w:tr w:rsidR="00D93803" w:rsidRPr="00D93803" w14:paraId="3982372D" w14:textId="77777777" w:rsidTr="00D93803">
        <w:trPr>
          <w:trHeight w:val="288"/>
        </w:trPr>
        <w:tc>
          <w:tcPr>
            <w:tcW w:w="1000" w:type="dxa"/>
            <w:shd w:val="clear" w:color="auto" w:fill="auto"/>
            <w:noWrap/>
            <w:vAlign w:val="bottom"/>
            <w:hideMark/>
          </w:tcPr>
          <w:p w14:paraId="7944EC57" w14:textId="77777777" w:rsidR="00D93803" w:rsidRPr="00D93803" w:rsidRDefault="00D93803" w:rsidP="00D93803">
            <w:pPr>
              <w:spacing w:after="0" w:line="240" w:lineRule="auto"/>
              <w:rPr>
                <w:rFonts w:ascii="Times New Roman" w:eastAsia="Times New Roman" w:hAnsi="Times New Roman" w:cs="Calibri"/>
                <w:color w:val="000000"/>
                <w:sz w:val="24"/>
              </w:rPr>
            </w:pPr>
            <w:r w:rsidRPr="00D93803">
              <w:rPr>
                <w:rFonts w:ascii="Times New Roman" w:eastAsia="Times New Roman" w:hAnsi="Times New Roman" w:cs="Calibri"/>
                <w:color w:val="000000"/>
                <w:sz w:val="24"/>
              </w:rPr>
              <w:t>Realm</w:t>
            </w:r>
          </w:p>
        </w:tc>
        <w:tc>
          <w:tcPr>
            <w:tcW w:w="1140" w:type="dxa"/>
            <w:shd w:val="clear" w:color="auto" w:fill="auto"/>
            <w:noWrap/>
            <w:vAlign w:val="bottom"/>
            <w:hideMark/>
          </w:tcPr>
          <w:p w14:paraId="642BBAF1" w14:textId="77777777" w:rsidR="00D93803" w:rsidRPr="00D93803" w:rsidRDefault="00D93803" w:rsidP="00D93803">
            <w:pPr>
              <w:spacing w:after="0" w:line="240" w:lineRule="auto"/>
              <w:rPr>
                <w:rFonts w:ascii="Times New Roman" w:eastAsia="Times New Roman" w:hAnsi="Times New Roman" w:cs="Calibri"/>
                <w:color w:val="000000"/>
                <w:sz w:val="24"/>
              </w:rPr>
            </w:pPr>
            <w:r w:rsidRPr="00D93803">
              <w:rPr>
                <w:rFonts w:ascii="Times New Roman" w:eastAsia="Times New Roman" w:hAnsi="Times New Roman" w:cs="Calibri"/>
                <w:color w:val="000000"/>
                <w:sz w:val="24"/>
              </w:rPr>
              <w:t>Component</w:t>
            </w:r>
          </w:p>
        </w:tc>
        <w:tc>
          <w:tcPr>
            <w:tcW w:w="3760" w:type="dxa"/>
            <w:shd w:val="clear" w:color="auto" w:fill="auto"/>
            <w:noWrap/>
            <w:vAlign w:val="bottom"/>
            <w:hideMark/>
          </w:tcPr>
          <w:p w14:paraId="7CAF9AC5" w14:textId="77777777" w:rsidR="00D93803" w:rsidRPr="00D93803" w:rsidRDefault="00D93803" w:rsidP="00D93803">
            <w:pPr>
              <w:spacing w:after="0" w:line="240" w:lineRule="auto"/>
              <w:rPr>
                <w:rFonts w:ascii="Times New Roman" w:eastAsia="Times New Roman" w:hAnsi="Times New Roman" w:cs="Calibri"/>
                <w:color w:val="000000"/>
                <w:sz w:val="24"/>
              </w:rPr>
            </w:pPr>
            <w:r w:rsidRPr="00D93803">
              <w:rPr>
                <w:rFonts w:ascii="Times New Roman" w:eastAsia="Times New Roman" w:hAnsi="Times New Roman" w:cs="Calibri"/>
                <w:color w:val="000000"/>
                <w:sz w:val="24"/>
              </w:rPr>
              <w:t>Variable</w:t>
            </w:r>
          </w:p>
        </w:tc>
        <w:tc>
          <w:tcPr>
            <w:tcW w:w="960" w:type="dxa"/>
            <w:shd w:val="clear" w:color="auto" w:fill="auto"/>
            <w:noWrap/>
            <w:vAlign w:val="bottom"/>
            <w:hideMark/>
          </w:tcPr>
          <w:p w14:paraId="77D174FE" w14:textId="77777777" w:rsidR="00D93803" w:rsidRPr="00D93803" w:rsidRDefault="00D93803" w:rsidP="00D93803">
            <w:pPr>
              <w:spacing w:after="0" w:line="240" w:lineRule="auto"/>
              <w:rPr>
                <w:rFonts w:ascii="Times New Roman" w:eastAsia="Times New Roman" w:hAnsi="Times New Roman" w:cs="Calibri"/>
                <w:color w:val="000000"/>
                <w:sz w:val="24"/>
              </w:rPr>
            </w:pPr>
            <w:r w:rsidRPr="00D93803">
              <w:rPr>
                <w:rFonts w:ascii="Times New Roman" w:eastAsia="Times New Roman" w:hAnsi="Times New Roman" w:cs="Calibri"/>
                <w:color w:val="000000"/>
                <w:sz w:val="24"/>
              </w:rPr>
              <w:t>Contribution</w:t>
            </w:r>
          </w:p>
        </w:tc>
      </w:tr>
      <w:tr w:rsidR="00D93803" w:rsidRPr="00D93803" w14:paraId="135E61F4" w14:textId="77777777" w:rsidTr="00D93803">
        <w:trPr>
          <w:trHeight w:val="288"/>
        </w:trPr>
        <w:tc>
          <w:tcPr>
            <w:tcW w:w="1000" w:type="dxa"/>
            <w:vMerge w:val="restart"/>
            <w:shd w:val="clear" w:color="auto" w:fill="auto"/>
            <w:noWrap/>
            <w:textDirection w:val="btLr"/>
            <w:vAlign w:val="center"/>
            <w:hideMark/>
          </w:tcPr>
          <w:p w14:paraId="538B7969" w14:textId="77777777" w:rsidR="00D93803" w:rsidRPr="00D93803" w:rsidRDefault="00D93803" w:rsidP="00D93803">
            <w:pPr>
              <w:spacing w:after="0" w:line="240" w:lineRule="auto"/>
              <w:ind w:left="113" w:right="113"/>
              <w:jc w:val="center"/>
              <w:rPr>
                <w:rFonts w:ascii="Times New Roman" w:eastAsia="Times New Roman" w:hAnsi="Times New Roman" w:cs="Calibri"/>
                <w:color w:val="000000"/>
                <w:sz w:val="24"/>
              </w:rPr>
            </w:pPr>
            <w:r w:rsidRPr="00D93803">
              <w:rPr>
                <w:rFonts w:ascii="Times New Roman" w:eastAsia="Times New Roman" w:hAnsi="Times New Roman" w:cs="Calibri"/>
                <w:color w:val="000000"/>
                <w:sz w:val="24"/>
              </w:rPr>
              <w:t>Ecological</w:t>
            </w:r>
          </w:p>
        </w:tc>
        <w:tc>
          <w:tcPr>
            <w:tcW w:w="1140" w:type="dxa"/>
            <w:shd w:val="clear" w:color="auto" w:fill="auto"/>
            <w:noWrap/>
            <w:vAlign w:val="bottom"/>
            <w:hideMark/>
          </w:tcPr>
          <w:p w14:paraId="28BD9699" w14:textId="77777777" w:rsidR="00D93803" w:rsidRPr="00D93803" w:rsidRDefault="00D93803" w:rsidP="00D93803">
            <w:pPr>
              <w:spacing w:after="0" w:line="240" w:lineRule="auto"/>
              <w:rPr>
                <w:rFonts w:ascii="Times New Roman" w:eastAsia="Times New Roman" w:hAnsi="Times New Roman" w:cs="Calibri"/>
                <w:color w:val="000000"/>
                <w:sz w:val="24"/>
              </w:rPr>
            </w:pPr>
            <w:r w:rsidRPr="00D93803">
              <w:rPr>
                <w:rFonts w:ascii="Times New Roman" w:eastAsia="Times New Roman" w:hAnsi="Times New Roman" w:cs="Calibri"/>
                <w:color w:val="000000"/>
                <w:sz w:val="24"/>
              </w:rPr>
              <w:t>Exposure</w:t>
            </w:r>
          </w:p>
        </w:tc>
        <w:tc>
          <w:tcPr>
            <w:tcW w:w="3760" w:type="dxa"/>
            <w:shd w:val="clear" w:color="auto" w:fill="auto"/>
            <w:noWrap/>
            <w:vAlign w:val="bottom"/>
            <w:hideMark/>
          </w:tcPr>
          <w:p w14:paraId="0C47432D" w14:textId="77777777" w:rsidR="00D93803" w:rsidRPr="00D93803" w:rsidRDefault="00D93803" w:rsidP="00D93803">
            <w:pPr>
              <w:spacing w:after="0" w:line="240" w:lineRule="auto"/>
              <w:rPr>
                <w:rFonts w:ascii="Times New Roman" w:eastAsia="Times New Roman" w:hAnsi="Times New Roman" w:cs="Calibri"/>
                <w:color w:val="000000"/>
                <w:sz w:val="24"/>
              </w:rPr>
            </w:pPr>
            <w:r w:rsidRPr="00D93803">
              <w:rPr>
                <w:rFonts w:ascii="Times New Roman" w:eastAsia="Times New Roman" w:hAnsi="Times New Roman" w:cs="Calibri"/>
                <w:color w:val="000000"/>
                <w:sz w:val="24"/>
              </w:rPr>
              <w:t>Stress score</w:t>
            </w:r>
          </w:p>
        </w:tc>
        <w:tc>
          <w:tcPr>
            <w:tcW w:w="960" w:type="dxa"/>
            <w:shd w:val="clear" w:color="auto" w:fill="auto"/>
            <w:noWrap/>
            <w:vAlign w:val="bottom"/>
            <w:hideMark/>
          </w:tcPr>
          <w:p w14:paraId="24E8D5CA" w14:textId="77777777" w:rsidR="00D93803" w:rsidRPr="00D93803" w:rsidRDefault="00D93803" w:rsidP="00D93803">
            <w:pPr>
              <w:spacing w:after="0" w:line="240" w:lineRule="auto"/>
              <w:jc w:val="right"/>
              <w:rPr>
                <w:rFonts w:ascii="Times New Roman" w:eastAsia="Times New Roman" w:hAnsi="Times New Roman" w:cs="Calibri"/>
                <w:color w:val="000000"/>
                <w:sz w:val="24"/>
              </w:rPr>
            </w:pPr>
            <w:r w:rsidRPr="00D93803">
              <w:rPr>
                <w:rFonts w:ascii="Times New Roman" w:eastAsia="Times New Roman" w:hAnsi="Times New Roman" w:cs="Calibri"/>
                <w:color w:val="000000"/>
                <w:sz w:val="24"/>
              </w:rPr>
              <w:t>0.111</w:t>
            </w:r>
          </w:p>
        </w:tc>
      </w:tr>
      <w:tr w:rsidR="00D93803" w:rsidRPr="00D93803" w14:paraId="105EEF93" w14:textId="77777777" w:rsidTr="00D93803">
        <w:trPr>
          <w:trHeight w:val="300"/>
        </w:trPr>
        <w:tc>
          <w:tcPr>
            <w:tcW w:w="1000" w:type="dxa"/>
            <w:vMerge/>
            <w:vAlign w:val="center"/>
            <w:hideMark/>
          </w:tcPr>
          <w:p w14:paraId="26E090A1" w14:textId="77777777" w:rsidR="00D93803" w:rsidRPr="00D93803" w:rsidRDefault="00D93803" w:rsidP="00D93803">
            <w:pPr>
              <w:spacing w:after="0" w:line="240" w:lineRule="auto"/>
              <w:rPr>
                <w:rFonts w:ascii="Times New Roman" w:eastAsia="Times New Roman" w:hAnsi="Times New Roman" w:cs="Calibri"/>
                <w:color w:val="000000"/>
                <w:sz w:val="24"/>
              </w:rPr>
            </w:pPr>
          </w:p>
        </w:tc>
        <w:tc>
          <w:tcPr>
            <w:tcW w:w="1140" w:type="dxa"/>
            <w:vMerge w:val="restart"/>
            <w:shd w:val="clear" w:color="auto" w:fill="auto"/>
            <w:noWrap/>
            <w:vAlign w:val="center"/>
            <w:hideMark/>
          </w:tcPr>
          <w:p w14:paraId="101932CE" w14:textId="77777777" w:rsidR="00D93803" w:rsidRPr="00D93803" w:rsidRDefault="00D93803" w:rsidP="00D93803">
            <w:pPr>
              <w:spacing w:after="0" w:line="240" w:lineRule="auto"/>
              <w:jc w:val="center"/>
              <w:rPr>
                <w:rFonts w:ascii="Times New Roman" w:eastAsia="Times New Roman" w:hAnsi="Times New Roman" w:cs="Calibri"/>
                <w:color w:val="000000"/>
                <w:sz w:val="24"/>
              </w:rPr>
            </w:pPr>
            <w:r w:rsidRPr="00D93803">
              <w:rPr>
                <w:rFonts w:ascii="Times New Roman" w:eastAsia="Times New Roman" w:hAnsi="Times New Roman" w:cs="Calibri"/>
                <w:color w:val="000000"/>
                <w:sz w:val="24"/>
              </w:rPr>
              <w:t>Sensitivity</w:t>
            </w:r>
          </w:p>
        </w:tc>
        <w:tc>
          <w:tcPr>
            <w:tcW w:w="3760" w:type="dxa"/>
            <w:shd w:val="clear" w:color="auto" w:fill="auto"/>
            <w:noWrap/>
            <w:vAlign w:val="center"/>
            <w:hideMark/>
          </w:tcPr>
          <w:p w14:paraId="31BEB2CC" w14:textId="77777777" w:rsidR="00D93803" w:rsidRPr="00D93803" w:rsidRDefault="00D93803" w:rsidP="00D93803">
            <w:pPr>
              <w:spacing w:after="0" w:line="240" w:lineRule="auto"/>
              <w:rPr>
                <w:rFonts w:ascii="Times New Roman" w:eastAsia="Times New Roman" w:hAnsi="Times New Roman" w:cs="Times New Roman"/>
                <w:color w:val="000000"/>
                <w:sz w:val="24"/>
              </w:rPr>
            </w:pPr>
            <w:r w:rsidRPr="00D93803">
              <w:rPr>
                <w:rFonts w:ascii="Times New Roman" w:eastAsia="Times New Roman" w:hAnsi="Times New Roman" w:cs="Times New Roman"/>
                <w:color w:val="000000"/>
                <w:sz w:val="24"/>
              </w:rPr>
              <w:t>Coral sensitivity</w:t>
            </w:r>
          </w:p>
        </w:tc>
        <w:tc>
          <w:tcPr>
            <w:tcW w:w="960" w:type="dxa"/>
            <w:shd w:val="clear" w:color="auto" w:fill="auto"/>
            <w:noWrap/>
            <w:vAlign w:val="bottom"/>
            <w:hideMark/>
          </w:tcPr>
          <w:p w14:paraId="7BDE0B28" w14:textId="77777777" w:rsidR="00D93803" w:rsidRPr="00D93803" w:rsidRDefault="00D93803" w:rsidP="00D93803">
            <w:pPr>
              <w:spacing w:after="0" w:line="240" w:lineRule="auto"/>
              <w:jc w:val="right"/>
              <w:rPr>
                <w:rFonts w:ascii="Times New Roman" w:eastAsia="Times New Roman" w:hAnsi="Times New Roman" w:cs="Calibri"/>
                <w:color w:val="000000"/>
                <w:sz w:val="24"/>
              </w:rPr>
            </w:pPr>
            <w:r w:rsidRPr="00D93803">
              <w:rPr>
                <w:rFonts w:ascii="Times New Roman" w:eastAsia="Times New Roman" w:hAnsi="Times New Roman" w:cs="Calibri"/>
                <w:color w:val="000000"/>
                <w:sz w:val="24"/>
              </w:rPr>
              <w:t>0.056</w:t>
            </w:r>
          </w:p>
        </w:tc>
      </w:tr>
      <w:tr w:rsidR="00D93803" w:rsidRPr="00D93803" w14:paraId="132D357A" w14:textId="77777777" w:rsidTr="00D93803">
        <w:trPr>
          <w:trHeight w:val="300"/>
        </w:trPr>
        <w:tc>
          <w:tcPr>
            <w:tcW w:w="1000" w:type="dxa"/>
            <w:vMerge/>
            <w:vAlign w:val="center"/>
            <w:hideMark/>
          </w:tcPr>
          <w:p w14:paraId="25199F90" w14:textId="77777777" w:rsidR="00D93803" w:rsidRPr="00D93803" w:rsidRDefault="00D93803" w:rsidP="00D93803">
            <w:pPr>
              <w:spacing w:after="0" w:line="240" w:lineRule="auto"/>
              <w:rPr>
                <w:rFonts w:ascii="Times New Roman" w:eastAsia="Times New Roman" w:hAnsi="Times New Roman" w:cs="Calibri"/>
                <w:color w:val="000000"/>
                <w:sz w:val="24"/>
              </w:rPr>
            </w:pPr>
          </w:p>
        </w:tc>
        <w:tc>
          <w:tcPr>
            <w:tcW w:w="1140" w:type="dxa"/>
            <w:vMerge/>
            <w:vAlign w:val="center"/>
            <w:hideMark/>
          </w:tcPr>
          <w:p w14:paraId="630B23E3" w14:textId="77777777" w:rsidR="00D93803" w:rsidRPr="00D93803" w:rsidRDefault="00D93803" w:rsidP="00D93803">
            <w:pPr>
              <w:spacing w:after="0" w:line="240" w:lineRule="auto"/>
              <w:rPr>
                <w:rFonts w:ascii="Times New Roman" w:eastAsia="Times New Roman" w:hAnsi="Times New Roman" w:cs="Calibri"/>
                <w:color w:val="000000"/>
                <w:sz w:val="24"/>
              </w:rPr>
            </w:pPr>
          </w:p>
        </w:tc>
        <w:tc>
          <w:tcPr>
            <w:tcW w:w="3760" w:type="dxa"/>
            <w:shd w:val="clear" w:color="auto" w:fill="auto"/>
            <w:noWrap/>
            <w:vAlign w:val="center"/>
            <w:hideMark/>
          </w:tcPr>
          <w:p w14:paraId="3D6CADBB" w14:textId="77777777" w:rsidR="00D93803" w:rsidRPr="00D93803" w:rsidRDefault="00D93803" w:rsidP="00D93803">
            <w:pPr>
              <w:spacing w:after="0" w:line="240" w:lineRule="auto"/>
              <w:rPr>
                <w:rFonts w:ascii="Times New Roman" w:eastAsia="Times New Roman" w:hAnsi="Times New Roman" w:cs="Times New Roman"/>
                <w:color w:val="000000"/>
                <w:sz w:val="24"/>
              </w:rPr>
            </w:pPr>
            <w:r w:rsidRPr="00D93803">
              <w:rPr>
                <w:rFonts w:ascii="Times New Roman" w:eastAsia="Times New Roman" w:hAnsi="Times New Roman" w:cs="Times New Roman"/>
                <w:color w:val="000000"/>
                <w:sz w:val="24"/>
              </w:rPr>
              <w:t>Target species sensitivity</w:t>
            </w:r>
          </w:p>
        </w:tc>
        <w:tc>
          <w:tcPr>
            <w:tcW w:w="960" w:type="dxa"/>
            <w:shd w:val="clear" w:color="auto" w:fill="auto"/>
            <w:noWrap/>
            <w:vAlign w:val="bottom"/>
            <w:hideMark/>
          </w:tcPr>
          <w:p w14:paraId="0D51B8DA" w14:textId="77777777" w:rsidR="00D93803" w:rsidRPr="00D93803" w:rsidRDefault="00D93803" w:rsidP="00D93803">
            <w:pPr>
              <w:spacing w:after="0" w:line="240" w:lineRule="auto"/>
              <w:jc w:val="right"/>
              <w:rPr>
                <w:rFonts w:ascii="Times New Roman" w:eastAsia="Times New Roman" w:hAnsi="Times New Roman" w:cs="Calibri"/>
                <w:color w:val="000000"/>
                <w:sz w:val="24"/>
              </w:rPr>
            </w:pPr>
            <w:r w:rsidRPr="00D93803">
              <w:rPr>
                <w:rFonts w:ascii="Times New Roman" w:eastAsia="Times New Roman" w:hAnsi="Times New Roman" w:cs="Calibri"/>
                <w:color w:val="000000"/>
                <w:sz w:val="24"/>
              </w:rPr>
              <w:t>0.056</w:t>
            </w:r>
          </w:p>
        </w:tc>
      </w:tr>
      <w:tr w:rsidR="00D93803" w:rsidRPr="00D93803" w14:paraId="20E1B3D0" w14:textId="77777777" w:rsidTr="00D93803">
        <w:trPr>
          <w:trHeight w:val="588"/>
        </w:trPr>
        <w:tc>
          <w:tcPr>
            <w:tcW w:w="1000" w:type="dxa"/>
            <w:vMerge/>
            <w:vAlign w:val="center"/>
            <w:hideMark/>
          </w:tcPr>
          <w:p w14:paraId="4869383A" w14:textId="77777777" w:rsidR="00D93803" w:rsidRPr="00D93803" w:rsidRDefault="00D93803" w:rsidP="00D93803">
            <w:pPr>
              <w:spacing w:after="0" w:line="240" w:lineRule="auto"/>
              <w:rPr>
                <w:rFonts w:ascii="Times New Roman" w:eastAsia="Times New Roman" w:hAnsi="Times New Roman" w:cs="Calibri"/>
                <w:color w:val="000000"/>
                <w:sz w:val="24"/>
              </w:rPr>
            </w:pPr>
          </w:p>
        </w:tc>
        <w:tc>
          <w:tcPr>
            <w:tcW w:w="1140" w:type="dxa"/>
            <w:vMerge w:val="restart"/>
            <w:shd w:val="clear" w:color="auto" w:fill="auto"/>
            <w:vAlign w:val="center"/>
            <w:hideMark/>
          </w:tcPr>
          <w:p w14:paraId="079ED7AD" w14:textId="77777777" w:rsidR="00D93803" w:rsidRPr="00D93803" w:rsidRDefault="00D93803" w:rsidP="00D93803">
            <w:pPr>
              <w:spacing w:after="0" w:line="240" w:lineRule="auto"/>
              <w:jc w:val="center"/>
              <w:rPr>
                <w:rFonts w:ascii="Times New Roman" w:eastAsia="Times New Roman" w:hAnsi="Times New Roman" w:cs="Calibri"/>
                <w:color w:val="000000"/>
                <w:sz w:val="24"/>
              </w:rPr>
            </w:pPr>
            <w:r w:rsidRPr="00D93803">
              <w:rPr>
                <w:rFonts w:ascii="Times New Roman" w:eastAsia="Times New Roman" w:hAnsi="Times New Roman" w:cs="Calibri"/>
                <w:color w:val="000000"/>
                <w:sz w:val="24"/>
              </w:rPr>
              <w:t>Recovery Potential</w:t>
            </w:r>
          </w:p>
        </w:tc>
        <w:tc>
          <w:tcPr>
            <w:tcW w:w="3760" w:type="dxa"/>
            <w:shd w:val="clear" w:color="auto" w:fill="auto"/>
            <w:noWrap/>
            <w:vAlign w:val="center"/>
            <w:hideMark/>
          </w:tcPr>
          <w:p w14:paraId="73C4A9B6" w14:textId="77777777" w:rsidR="00D93803" w:rsidRPr="00D93803" w:rsidRDefault="00D93803" w:rsidP="00D93803">
            <w:pPr>
              <w:spacing w:after="0" w:line="240" w:lineRule="auto"/>
              <w:rPr>
                <w:rFonts w:ascii="Times New Roman" w:eastAsia="Times New Roman" w:hAnsi="Times New Roman" w:cs="Times New Roman"/>
                <w:color w:val="000000"/>
                <w:sz w:val="24"/>
              </w:rPr>
            </w:pPr>
            <w:r w:rsidRPr="00D93803">
              <w:rPr>
                <w:rFonts w:ascii="Times New Roman" w:eastAsia="Times New Roman" w:hAnsi="Times New Roman" w:cs="Times New Roman"/>
                <w:color w:val="000000"/>
                <w:sz w:val="24"/>
              </w:rPr>
              <w:t>Coral cover</w:t>
            </w:r>
          </w:p>
        </w:tc>
        <w:tc>
          <w:tcPr>
            <w:tcW w:w="960" w:type="dxa"/>
            <w:shd w:val="clear" w:color="auto" w:fill="auto"/>
            <w:noWrap/>
            <w:vAlign w:val="bottom"/>
            <w:hideMark/>
          </w:tcPr>
          <w:p w14:paraId="5AAFAF37" w14:textId="77777777" w:rsidR="00D93803" w:rsidRPr="00D93803" w:rsidRDefault="00D93803" w:rsidP="00D93803">
            <w:pPr>
              <w:spacing w:after="0" w:line="240" w:lineRule="auto"/>
              <w:jc w:val="right"/>
              <w:rPr>
                <w:rFonts w:ascii="Times New Roman" w:eastAsia="Times New Roman" w:hAnsi="Times New Roman" w:cs="Calibri"/>
                <w:color w:val="000000"/>
                <w:sz w:val="24"/>
              </w:rPr>
            </w:pPr>
            <w:r w:rsidRPr="00D93803">
              <w:rPr>
                <w:rFonts w:ascii="Times New Roman" w:eastAsia="Times New Roman" w:hAnsi="Times New Roman" w:cs="Calibri"/>
                <w:color w:val="000000"/>
                <w:sz w:val="24"/>
              </w:rPr>
              <w:t>0.019</w:t>
            </w:r>
          </w:p>
        </w:tc>
      </w:tr>
      <w:tr w:rsidR="00D93803" w:rsidRPr="00D93803" w14:paraId="6464AE44" w14:textId="77777777" w:rsidTr="00D93803">
        <w:trPr>
          <w:trHeight w:val="300"/>
        </w:trPr>
        <w:tc>
          <w:tcPr>
            <w:tcW w:w="1000" w:type="dxa"/>
            <w:vMerge/>
            <w:vAlign w:val="center"/>
            <w:hideMark/>
          </w:tcPr>
          <w:p w14:paraId="0DBBFC72" w14:textId="77777777" w:rsidR="00D93803" w:rsidRPr="00D93803" w:rsidRDefault="00D93803" w:rsidP="00D93803">
            <w:pPr>
              <w:spacing w:after="0" w:line="240" w:lineRule="auto"/>
              <w:rPr>
                <w:rFonts w:ascii="Times New Roman" w:eastAsia="Times New Roman" w:hAnsi="Times New Roman" w:cs="Calibri"/>
                <w:color w:val="000000"/>
                <w:sz w:val="24"/>
              </w:rPr>
            </w:pPr>
          </w:p>
        </w:tc>
        <w:tc>
          <w:tcPr>
            <w:tcW w:w="1140" w:type="dxa"/>
            <w:vMerge/>
            <w:vAlign w:val="center"/>
            <w:hideMark/>
          </w:tcPr>
          <w:p w14:paraId="7FD058A2" w14:textId="77777777" w:rsidR="00D93803" w:rsidRPr="00D93803" w:rsidRDefault="00D93803" w:rsidP="00D93803">
            <w:pPr>
              <w:spacing w:after="0" w:line="240" w:lineRule="auto"/>
              <w:rPr>
                <w:rFonts w:ascii="Times New Roman" w:eastAsia="Times New Roman" w:hAnsi="Times New Roman" w:cs="Calibri"/>
                <w:color w:val="000000"/>
                <w:sz w:val="24"/>
              </w:rPr>
            </w:pPr>
          </w:p>
        </w:tc>
        <w:tc>
          <w:tcPr>
            <w:tcW w:w="3760" w:type="dxa"/>
            <w:shd w:val="clear" w:color="auto" w:fill="auto"/>
            <w:noWrap/>
            <w:vAlign w:val="center"/>
            <w:hideMark/>
          </w:tcPr>
          <w:p w14:paraId="76E53A08" w14:textId="77777777" w:rsidR="00D93803" w:rsidRPr="00D93803" w:rsidRDefault="00D93803" w:rsidP="00D93803">
            <w:pPr>
              <w:spacing w:after="0" w:line="240" w:lineRule="auto"/>
              <w:rPr>
                <w:rFonts w:ascii="Times New Roman" w:eastAsia="Times New Roman" w:hAnsi="Times New Roman" w:cs="Times New Roman"/>
                <w:color w:val="000000"/>
                <w:sz w:val="24"/>
              </w:rPr>
            </w:pPr>
            <w:r w:rsidRPr="00D93803">
              <w:rPr>
                <w:rFonts w:ascii="Times New Roman" w:eastAsia="Times New Roman" w:hAnsi="Times New Roman" w:cs="Times New Roman"/>
                <w:color w:val="000000"/>
                <w:sz w:val="24"/>
              </w:rPr>
              <w:t>Algal cover</w:t>
            </w:r>
          </w:p>
        </w:tc>
        <w:tc>
          <w:tcPr>
            <w:tcW w:w="960" w:type="dxa"/>
            <w:shd w:val="clear" w:color="auto" w:fill="auto"/>
            <w:noWrap/>
            <w:vAlign w:val="bottom"/>
            <w:hideMark/>
          </w:tcPr>
          <w:p w14:paraId="52F0366C" w14:textId="77777777" w:rsidR="00D93803" w:rsidRPr="00D93803" w:rsidRDefault="00D93803" w:rsidP="00D93803">
            <w:pPr>
              <w:spacing w:after="0" w:line="240" w:lineRule="auto"/>
              <w:jc w:val="right"/>
              <w:rPr>
                <w:rFonts w:ascii="Times New Roman" w:eastAsia="Times New Roman" w:hAnsi="Times New Roman" w:cs="Calibri"/>
                <w:color w:val="000000"/>
                <w:sz w:val="24"/>
              </w:rPr>
            </w:pPr>
            <w:r w:rsidRPr="00D93803">
              <w:rPr>
                <w:rFonts w:ascii="Times New Roman" w:eastAsia="Times New Roman" w:hAnsi="Times New Roman" w:cs="Calibri"/>
                <w:color w:val="000000"/>
                <w:sz w:val="24"/>
              </w:rPr>
              <w:t>0.019</w:t>
            </w:r>
          </w:p>
        </w:tc>
      </w:tr>
      <w:tr w:rsidR="00D93803" w:rsidRPr="00D93803" w14:paraId="417FAC9D" w14:textId="77777777" w:rsidTr="00D93803">
        <w:trPr>
          <w:trHeight w:val="300"/>
        </w:trPr>
        <w:tc>
          <w:tcPr>
            <w:tcW w:w="1000" w:type="dxa"/>
            <w:vMerge/>
            <w:vAlign w:val="center"/>
            <w:hideMark/>
          </w:tcPr>
          <w:p w14:paraId="057E492A" w14:textId="77777777" w:rsidR="00D93803" w:rsidRPr="00D93803" w:rsidRDefault="00D93803" w:rsidP="00D93803">
            <w:pPr>
              <w:spacing w:after="0" w:line="240" w:lineRule="auto"/>
              <w:rPr>
                <w:rFonts w:ascii="Times New Roman" w:eastAsia="Times New Roman" w:hAnsi="Times New Roman" w:cs="Calibri"/>
                <w:color w:val="000000"/>
                <w:sz w:val="24"/>
              </w:rPr>
            </w:pPr>
          </w:p>
        </w:tc>
        <w:tc>
          <w:tcPr>
            <w:tcW w:w="1140" w:type="dxa"/>
            <w:vMerge/>
            <w:vAlign w:val="center"/>
            <w:hideMark/>
          </w:tcPr>
          <w:p w14:paraId="58C9774B" w14:textId="77777777" w:rsidR="00D93803" w:rsidRPr="00D93803" w:rsidRDefault="00D93803" w:rsidP="00D93803">
            <w:pPr>
              <w:spacing w:after="0" w:line="240" w:lineRule="auto"/>
              <w:rPr>
                <w:rFonts w:ascii="Times New Roman" w:eastAsia="Times New Roman" w:hAnsi="Times New Roman" w:cs="Calibri"/>
                <w:color w:val="000000"/>
                <w:sz w:val="24"/>
              </w:rPr>
            </w:pPr>
          </w:p>
        </w:tc>
        <w:tc>
          <w:tcPr>
            <w:tcW w:w="3760" w:type="dxa"/>
            <w:shd w:val="clear" w:color="auto" w:fill="auto"/>
            <w:noWrap/>
            <w:vAlign w:val="center"/>
            <w:hideMark/>
          </w:tcPr>
          <w:p w14:paraId="43F26A70" w14:textId="77777777" w:rsidR="00D93803" w:rsidRPr="00D93803" w:rsidRDefault="00D93803" w:rsidP="00D93803">
            <w:pPr>
              <w:spacing w:after="0" w:line="240" w:lineRule="auto"/>
              <w:rPr>
                <w:rFonts w:ascii="Times New Roman" w:eastAsia="Times New Roman" w:hAnsi="Times New Roman" w:cs="Times New Roman"/>
                <w:color w:val="000000"/>
                <w:sz w:val="24"/>
              </w:rPr>
            </w:pPr>
            <w:r w:rsidRPr="00D93803">
              <w:rPr>
                <w:rFonts w:ascii="Times New Roman" w:eastAsia="Times New Roman" w:hAnsi="Times New Roman" w:cs="Times New Roman"/>
                <w:color w:val="000000"/>
                <w:sz w:val="24"/>
              </w:rPr>
              <w:t>Coral species richness</w:t>
            </w:r>
          </w:p>
        </w:tc>
        <w:tc>
          <w:tcPr>
            <w:tcW w:w="960" w:type="dxa"/>
            <w:shd w:val="clear" w:color="auto" w:fill="auto"/>
            <w:noWrap/>
            <w:vAlign w:val="bottom"/>
            <w:hideMark/>
          </w:tcPr>
          <w:p w14:paraId="45EA1DA2" w14:textId="77777777" w:rsidR="00D93803" w:rsidRPr="00D93803" w:rsidRDefault="00D93803" w:rsidP="00D93803">
            <w:pPr>
              <w:spacing w:after="0" w:line="240" w:lineRule="auto"/>
              <w:jc w:val="right"/>
              <w:rPr>
                <w:rFonts w:ascii="Times New Roman" w:eastAsia="Times New Roman" w:hAnsi="Times New Roman" w:cs="Calibri"/>
                <w:color w:val="000000"/>
                <w:sz w:val="24"/>
              </w:rPr>
            </w:pPr>
            <w:r w:rsidRPr="00D93803">
              <w:rPr>
                <w:rFonts w:ascii="Times New Roman" w:eastAsia="Times New Roman" w:hAnsi="Times New Roman" w:cs="Calibri"/>
                <w:color w:val="000000"/>
                <w:sz w:val="24"/>
              </w:rPr>
              <w:t>0.019</w:t>
            </w:r>
          </w:p>
        </w:tc>
      </w:tr>
      <w:tr w:rsidR="00D93803" w:rsidRPr="00D93803" w14:paraId="100C3B39" w14:textId="77777777" w:rsidTr="00D93803">
        <w:trPr>
          <w:trHeight w:val="300"/>
        </w:trPr>
        <w:tc>
          <w:tcPr>
            <w:tcW w:w="1000" w:type="dxa"/>
            <w:vMerge/>
            <w:vAlign w:val="center"/>
            <w:hideMark/>
          </w:tcPr>
          <w:p w14:paraId="5A0DD7ED" w14:textId="77777777" w:rsidR="00D93803" w:rsidRPr="00D93803" w:rsidRDefault="00D93803" w:rsidP="00D93803">
            <w:pPr>
              <w:spacing w:after="0" w:line="240" w:lineRule="auto"/>
              <w:rPr>
                <w:rFonts w:ascii="Times New Roman" w:eastAsia="Times New Roman" w:hAnsi="Times New Roman" w:cs="Calibri"/>
                <w:color w:val="000000"/>
                <w:sz w:val="24"/>
              </w:rPr>
            </w:pPr>
          </w:p>
        </w:tc>
        <w:tc>
          <w:tcPr>
            <w:tcW w:w="1140" w:type="dxa"/>
            <w:vMerge/>
            <w:vAlign w:val="center"/>
            <w:hideMark/>
          </w:tcPr>
          <w:p w14:paraId="60219795" w14:textId="77777777" w:rsidR="00D93803" w:rsidRPr="00D93803" w:rsidRDefault="00D93803" w:rsidP="00D93803">
            <w:pPr>
              <w:spacing w:after="0" w:line="240" w:lineRule="auto"/>
              <w:rPr>
                <w:rFonts w:ascii="Times New Roman" w:eastAsia="Times New Roman" w:hAnsi="Times New Roman" w:cs="Calibri"/>
                <w:color w:val="000000"/>
                <w:sz w:val="24"/>
              </w:rPr>
            </w:pPr>
          </w:p>
        </w:tc>
        <w:tc>
          <w:tcPr>
            <w:tcW w:w="3760" w:type="dxa"/>
            <w:shd w:val="clear" w:color="auto" w:fill="auto"/>
            <w:noWrap/>
            <w:vAlign w:val="center"/>
            <w:hideMark/>
          </w:tcPr>
          <w:p w14:paraId="03C10BF8" w14:textId="77777777" w:rsidR="00D93803" w:rsidRPr="00D93803" w:rsidRDefault="00D93803" w:rsidP="00D93803">
            <w:pPr>
              <w:spacing w:after="0" w:line="240" w:lineRule="auto"/>
              <w:rPr>
                <w:rFonts w:ascii="Times New Roman" w:eastAsia="Times New Roman" w:hAnsi="Times New Roman" w:cs="Times New Roman"/>
                <w:color w:val="000000"/>
                <w:sz w:val="24"/>
              </w:rPr>
            </w:pPr>
            <w:r w:rsidRPr="00D93803">
              <w:rPr>
                <w:rFonts w:ascii="Times New Roman" w:eastAsia="Times New Roman" w:hAnsi="Times New Roman" w:cs="Times New Roman"/>
                <w:color w:val="000000"/>
                <w:sz w:val="24"/>
              </w:rPr>
              <w:t>Fish species richness</w:t>
            </w:r>
          </w:p>
        </w:tc>
        <w:tc>
          <w:tcPr>
            <w:tcW w:w="960" w:type="dxa"/>
            <w:shd w:val="clear" w:color="auto" w:fill="auto"/>
            <w:noWrap/>
            <w:vAlign w:val="bottom"/>
            <w:hideMark/>
          </w:tcPr>
          <w:p w14:paraId="1FF4DE98" w14:textId="77777777" w:rsidR="00D93803" w:rsidRPr="00D93803" w:rsidRDefault="00D93803" w:rsidP="00D93803">
            <w:pPr>
              <w:spacing w:after="0" w:line="240" w:lineRule="auto"/>
              <w:jc w:val="right"/>
              <w:rPr>
                <w:rFonts w:ascii="Times New Roman" w:eastAsia="Times New Roman" w:hAnsi="Times New Roman" w:cs="Calibri"/>
                <w:color w:val="000000"/>
                <w:sz w:val="24"/>
              </w:rPr>
            </w:pPr>
            <w:r w:rsidRPr="00D93803">
              <w:rPr>
                <w:rFonts w:ascii="Times New Roman" w:eastAsia="Times New Roman" w:hAnsi="Times New Roman" w:cs="Calibri"/>
                <w:color w:val="000000"/>
                <w:sz w:val="24"/>
              </w:rPr>
              <w:t>0.019</w:t>
            </w:r>
          </w:p>
        </w:tc>
      </w:tr>
      <w:tr w:rsidR="00D93803" w:rsidRPr="00D93803" w14:paraId="28FD76C0" w14:textId="77777777" w:rsidTr="00D93803">
        <w:trPr>
          <w:trHeight w:val="300"/>
        </w:trPr>
        <w:tc>
          <w:tcPr>
            <w:tcW w:w="1000" w:type="dxa"/>
            <w:vMerge/>
            <w:vAlign w:val="center"/>
            <w:hideMark/>
          </w:tcPr>
          <w:p w14:paraId="4048B08E" w14:textId="77777777" w:rsidR="00D93803" w:rsidRPr="00D93803" w:rsidRDefault="00D93803" w:rsidP="00D93803">
            <w:pPr>
              <w:spacing w:after="0" w:line="240" w:lineRule="auto"/>
              <w:rPr>
                <w:rFonts w:ascii="Times New Roman" w:eastAsia="Times New Roman" w:hAnsi="Times New Roman" w:cs="Calibri"/>
                <w:color w:val="000000"/>
                <w:sz w:val="24"/>
              </w:rPr>
            </w:pPr>
          </w:p>
        </w:tc>
        <w:tc>
          <w:tcPr>
            <w:tcW w:w="1140" w:type="dxa"/>
            <w:vMerge/>
            <w:vAlign w:val="center"/>
            <w:hideMark/>
          </w:tcPr>
          <w:p w14:paraId="3FAA0FED" w14:textId="77777777" w:rsidR="00D93803" w:rsidRPr="00D93803" w:rsidRDefault="00D93803" w:rsidP="00D93803">
            <w:pPr>
              <w:spacing w:after="0" w:line="240" w:lineRule="auto"/>
              <w:rPr>
                <w:rFonts w:ascii="Times New Roman" w:eastAsia="Times New Roman" w:hAnsi="Times New Roman" w:cs="Calibri"/>
                <w:color w:val="000000"/>
                <w:sz w:val="24"/>
              </w:rPr>
            </w:pPr>
          </w:p>
        </w:tc>
        <w:tc>
          <w:tcPr>
            <w:tcW w:w="3760" w:type="dxa"/>
            <w:shd w:val="clear" w:color="auto" w:fill="auto"/>
            <w:noWrap/>
            <w:vAlign w:val="center"/>
            <w:hideMark/>
          </w:tcPr>
          <w:p w14:paraId="7A31D6DA" w14:textId="77777777" w:rsidR="00D93803" w:rsidRPr="00D93803" w:rsidRDefault="00D93803" w:rsidP="00D93803">
            <w:pPr>
              <w:spacing w:after="0" w:line="240" w:lineRule="auto"/>
              <w:rPr>
                <w:rFonts w:ascii="Times New Roman" w:eastAsia="Times New Roman" w:hAnsi="Times New Roman" w:cs="Times New Roman"/>
                <w:color w:val="000000"/>
                <w:sz w:val="24"/>
              </w:rPr>
            </w:pPr>
            <w:proofErr w:type="spellStart"/>
            <w:r w:rsidRPr="00D93803">
              <w:rPr>
                <w:rFonts w:ascii="Times New Roman" w:eastAsia="Times New Roman" w:hAnsi="Times New Roman" w:cs="Times New Roman"/>
                <w:color w:val="000000"/>
                <w:sz w:val="24"/>
              </w:rPr>
              <w:t>Scaridae</w:t>
            </w:r>
            <w:proofErr w:type="spellEnd"/>
            <w:r w:rsidRPr="00D93803">
              <w:rPr>
                <w:rFonts w:ascii="Times New Roman" w:eastAsia="Times New Roman" w:hAnsi="Times New Roman" w:cs="Times New Roman"/>
                <w:color w:val="000000"/>
                <w:sz w:val="24"/>
              </w:rPr>
              <w:t xml:space="preserve"> biomass</w:t>
            </w:r>
          </w:p>
        </w:tc>
        <w:tc>
          <w:tcPr>
            <w:tcW w:w="960" w:type="dxa"/>
            <w:shd w:val="clear" w:color="auto" w:fill="auto"/>
            <w:noWrap/>
            <w:vAlign w:val="bottom"/>
            <w:hideMark/>
          </w:tcPr>
          <w:p w14:paraId="650C6EA4" w14:textId="77777777" w:rsidR="00D93803" w:rsidRPr="00D93803" w:rsidRDefault="00D93803" w:rsidP="00D93803">
            <w:pPr>
              <w:spacing w:after="0" w:line="240" w:lineRule="auto"/>
              <w:jc w:val="right"/>
              <w:rPr>
                <w:rFonts w:ascii="Times New Roman" w:eastAsia="Times New Roman" w:hAnsi="Times New Roman" w:cs="Calibri"/>
                <w:color w:val="000000"/>
                <w:sz w:val="24"/>
              </w:rPr>
            </w:pPr>
            <w:r w:rsidRPr="00D93803">
              <w:rPr>
                <w:rFonts w:ascii="Times New Roman" w:eastAsia="Times New Roman" w:hAnsi="Times New Roman" w:cs="Calibri"/>
                <w:color w:val="000000"/>
                <w:sz w:val="24"/>
              </w:rPr>
              <w:t>0.019</w:t>
            </w:r>
          </w:p>
        </w:tc>
      </w:tr>
      <w:tr w:rsidR="00D93803" w:rsidRPr="00D93803" w14:paraId="19C2C0AB" w14:textId="77777777" w:rsidTr="00D93803">
        <w:trPr>
          <w:trHeight w:val="300"/>
        </w:trPr>
        <w:tc>
          <w:tcPr>
            <w:tcW w:w="1000" w:type="dxa"/>
            <w:vMerge/>
            <w:vAlign w:val="center"/>
            <w:hideMark/>
          </w:tcPr>
          <w:p w14:paraId="1EC1702E" w14:textId="77777777" w:rsidR="00D93803" w:rsidRPr="00D93803" w:rsidRDefault="00D93803" w:rsidP="00D93803">
            <w:pPr>
              <w:spacing w:after="0" w:line="240" w:lineRule="auto"/>
              <w:rPr>
                <w:rFonts w:ascii="Times New Roman" w:eastAsia="Times New Roman" w:hAnsi="Times New Roman" w:cs="Calibri"/>
                <w:color w:val="000000"/>
                <w:sz w:val="24"/>
              </w:rPr>
            </w:pPr>
          </w:p>
        </w:tc>
        <w:tc>
          <w:tcPr>
            <w:tcW w:w="1140" w:type="dxa"/>
            <w:vMerge/>
            <w:vAlign w:val="center"/>
            <w:hideMark/>
          </w:tcPr>
          <w:p w14:paraId="7DF952AC" w14:textId="77777777" w:rsidR="00D93803" w:rsidRPr="00D93803" w:rsidRDefault="00D93803" w:rsidP="00D93803">
            <w:pPr>
              <w:spacing w:after="0" w:line="240" w:lineRule="auto"/>
              <w:rPr>
                <w:rFonts w:ascii="Times New Roman" w:eastAsia="Times New Roman" w:hAnsi="Times New Roman" w:cs="Calibri"/>
                <w:color w:val="000000"/>
                <w:sz w:val="24"/>
              </w:rPr>
            </w:pPr>
          </w:p>
        </w:tc>
        <w:tc>
          <w:tcPr>
            <w:tcW w:w="3760" w:type="dxa"/>
            <w:shd w:val="clear" w:color="auto" w:fill="auto"/>
            <w:noWrap/>
            <w:vAlign w:val="center"/>
            <w:hideMark/>
          </w:tcPr>
          <w:p w14:paraId="60E59901" w14:textId="77777777" w:rsidR="00D93803" w:rsidRPr="00D93803" w:rsidRDefault="00D93803" w:rsidP="00D93803">
            <w:pPr>
              <w:spacing w:after="0" w:line="240" w:lineRule="auto"/>
              <w:rPr>
                <w:rFonts w:ascii="Times New Roman" w:eastAsia="Times New Roman" w:hAnsi="Times New Roman" w:cs="Times New Roman"/>
                <w:i/>
                <w:iCs/>
                <w:color w:val="000000"/>
                <w:sz w:val="24"/>
              </w:rPr>
            </w:pPr>
            <w:proofErr w:type="spellStart"/>
            <w:r w:rsidRPr="00D93803">
              <w:rPr>
                <w:rFonts w:ascii="Times New Roman" w:eastAsia="Times New Roman" w:hAnsi="Times New Roman" w:cs="Times New Roman"/>
                <w:i/>
                <w:iCs/>
                <w:color w:val="000000"/>
                <w:sz w:val="24"/>
              </w:rPr>
              <w:t>Diadema</w:t>
            </w:r>
            <w:proofErr w:type="spellEnd"/>
            <w:r w:rsidRPr="00D93803">
              <w:rPr>
                <w:rFonts w:ascii="Times New Roman" w:eastAsia="Times New Roman" w:hAnsi="Times New Roman" w:cs="Times New Roman"/>
                <w:color w:val="000000"/>
                <w:sz w:val="24"/>
              </w:rPr>
              <w:t xml:space="preserve"> density</w:t>
            </w:r>
          </w:p>
        </w:tc>
        <w:tc>
          <w:tcPr>
            <w:tcW w:w="960" w:type="dxa"/>
            <w:shd w:val="clear" w:color="auto" w:fill="auto"/>
            <w:noWrap/>
            <w:vAlign w:val="bottom"/>
            <w:hideMark/>
          </w:tcPr>
          <w:p w14:paraId="632B9367" w14:textId="77777777" w:rsidR="00D93803" w:rsidRPr="00D93803" w:rsidRDefault="00D93803" w:rsidP="00D93803">
            <w:pPr>
              <w:spacing w:after="0" w:line="240" w:lineRule="auto"/>
              <w:jc w:val="right"/>
              <w:rPr>
                <w:rFonts w:ascii="Times New Roman" w:eastAsia="Times New Roman" w:hAnsi="Times New Roman" w:cs="Calibri"/>
                <w:color w:val="000000"/>
                <w:sz w:val="24"/>
              </w:rPr>
            </w:pPr>
            <w:r w:rsidRPr="00D93803">
              <w:rPr>
                <w:rFonts w:ascii="Times New Roman" w:eastAsia="Times New Roman" w:hAnsi="Times New Roman" w:cs="Calibri"/>
                <w:color w:val="000000"/>
                <w:sz w:val="24"/>
              </w:rPr>
              <w:t>0.019</w:t>
            </w:r>
          </w:p>
        </w:tc>
      </w:tr>
      <w:tr w:rsidR="00D93803" w:rsidRPr="00D93803" w14:paraId="2E63B67D" w14:textId="77777777" w:rsidTr="00D93803">
        <w:trPr>
          <w:trHeight w:val="300"/>
        </w:trPr>
        <w:tc>
          <w:tcPr>
            <w:tcW w:w="1000" w:type="dxa"/>
            <w:vMerge w:val="restart"/>
            <w:shd w:val="clear" w:color="auto" w:fill="auto"/>
            <w:noWrap/>
            <w:textDirection w:val="btLr"/>
            <w:vAlign w:val="bottom"/>
            <w:hideMark/>
          </w:tcPr>
          <w:p w14:paraId="31BA986C" w14:textId="77777777" w:rsidR="00D93803" w:rsidRDefault="00D93803" w:rsidP="003B30D5">
            <w:pPr>
              <w:spacing w:after="0" w:line="240" w:lineRule="auto"/>
              <w:ind w:left="113" w:right="113"/>
              <w:jc w:val="center"/>
              <w:rPr>
                <w:rFonts w:ascii="Times New Roman" w:eastAsia="Times New Roman" w:hAnsi="Times New Roman" w:cs="Calibri"/>
                <w:color w:val="000000"/>
                <w:sz w:val="24"/>
              </w:rPr>
            </w:pPr>
            <w:r w:rsidRPr="00D93803">
              <w:rPr>
                <w:rFonts w:ascii="Times New Roman" w:eastAsia="Times New Roman" w:hAnsi="Times New Roman" w:cs="Calibri"/>
                <w:color w:val="000000"/>
                <w:sz w:val="24"/>
              </w:rPr>
              <w:t>Socioeconomic</w:t>
            </w:r>
          </w:p>
          <w:p w14:paraId="5F662953" w14:textId="2D550557" w:rsidR="003B30D5" w:rsidRPr="00D93803" w:rsidRDefault="003B30D5" w:rsidP="003B30D5">
            <w:pPr>
              <w:spacing w:after="0" w:line="240" w:lineRule="auto"/>
              <w:ind w:left="113" w:right="113"/>
              <w:jc w:val="center"/>
              <w:rPr>
                <w:rFonts w:ascii="Times New Roman" w:eastAsia="Times New Roman" w:hAnsi="Times New Roman" w:cs="Calibri"/>
                <w:color w:val="000000"/>
                <w:sz w:val="24"/>
              </w:rPr>
            </w:pPr>
          </w:p>
        </w:tc>
        <w:tc>
          <w:tcPr>
            <w:tcW w:w="1140" w:type="dxa"/>
            <w:vMerge w:val="restart"/>
            <w:shd w:val="clear" w:color="auto" w:fill="auto"/>
            <w:noWrap/>
            <w:vAlign w:val="center"/>
            <w:hideMark/>
          </w:tcPr>
          <w:p w14:paraId="6D4C40BF" w14:textId="77777777" w:rsidR="00D93803" w:rsidRPr="00D93803" w:rsidRDefault="00D93803" w:rsidP="00D93803">
            <w:pPr>
              <w:spacing w:after="0" w:line="240" w:lineRule="auto"/>
              <w:jc w:val="center"/>
              <w:rPr>
                <w:rFonts w:ascii="Times New Roman" w:eastAsia="Times New Roman" w:hAnsi="Times New Roman" w:cs="Calibri"/>
                <w:color w:val="000000"/>
                <w:sz w:val="24"/>
              </w:rPr>
            </w:pPr>
            <w:r w:rsidRPr="00D93803">
              <w:rPr>
                <w:rFonts w:ascii="Times New Roman" w:eastAsia="Times New Roman" w:hAnsi="Times New Roman" w:cs="Calibri"/>
                <w:color w:val="000000"/>
                <w:sz w:val="24"/>
              </w:rPr>
              <w:t>Sensitivity</w:t>
            </w:r>
          </w:p>
        </w:tc>
        <w:tc>
          <w:tcPr>
            <w:tcW w:w="3760" w:type="dxa"/>
            <w:shd w:val="clear" w:color="auto" w:fill="auto"/>
            <w:noWrap/>
            <w:vAlign w:val="center"/>
            <w:hideMark/>
          </w:tcPr>
          <w:p w14:paraId="215CD94C" w14:textId="77777777" w:rsidR="00D93803" w:rsidRPr="00D93803" w:rsidRDefault="00D93803" w:rsidP="00D93803">
            <w:pPr>
              <w:spacing w:after="0" w:line="240" w:lineRule="auto"/>
              <w:rPr>
                <w:rFonts w:ascii="Times New Roman" w:eastAsia="Times New Roman" w:hAnsi="Times New Roman" w:cs="Times New Roman"/>
                <w:color w:val="000000"/>
                <w:sz w:val="24"/>
              </w:rPr>
            </w:pPr>
            <w:r w:rsidRPr="00D93803">
              <w:rPr>
                <w:rFonts w:ascii="Times New Roman" w:eastAsia="Times New Roman" w:hAnsi="Times New Roman" w:cs="Times New Roman"/>
                <w:color w:val="000000"/>
                <w:sz w:val="24"/>
              </w:rPr>
              <w:t>Proportion of small-scale fishers</w:t>
            </w:r>
          </w:p>
        </w:tc>
        <w:tc>
          <w:tcPr>
            <w:tcW w:w="960" w:type="dxa"/>
            <w:shd w:val="clear" w:color="auto" w:fill="auto"/>
            <w:noWrap/>
            <w:vAlign w:val="bottom"/>
            <w:hideMark/>
          </w:tcPr>
          <w:p w14:paraId="02090078" w14:textId="77777777" w:rsidR="00D93803" w:rsidRPr="00D93803" w:rsidRDefault="00D93803" w:rsidP="00D93803">
            <w:pPr>
              <w:spacing w:after="0" w:line="240" w:lineRule="auto"/>
              <w:jc w:val="right"/>
              <w:rPr>
                <w:rFonts w:ascii="Times New Roman" w:eastAsia="Times New Roman" w:hAnsi="Times New Roman" w:cs="Calibri"/>
                <w:color w:val="000000"/>
                <w:sz w:val="24"/>
              </w:rPr>
            </w:pPr>
            <w:r w:rsidRPr="00D93803">
              <w:rPr>
                <w:rFonts w:ascii="Times New Roman" w:eastAsia="Times New Roman" w:hAnsi="Times New Roman" w:cs="Calibri"/>
                <w:color w:val="000000"/>
                <w:sz w:val="24"/>
              </w:rPr>
              <w:t>0.056</w:t>
            </w:r>
          </w:p>
        </w:tc>
      </w:tr>
      <w:tr w:rsidR="00D93803" w:rsidRPr="00D93803" w14:paraId="08880E67" w14:textId="77777777" w:rsidTr="00D93803">
        <w:trPr>
          <w:trHeight w:val="300"/>
        </w:trPr>
        <w:tc>
          <w:tcPr>
            <w:tcW w:w="1000" w:type="dxa"/>
            <w:vMerge/>
            <w:vAlign w:val="center"/>
            <w:hideMark/>
          </w:tcPr>
          <w:p w14:paraId="425CAA69" w14:textId="77777777" w:rsidR="00D93803" w:rsidRPr="00D93803" w:rsidRDefault="00D93803" w:rsidP="00D93803">
            <w:pPr>
              <w:spacing w:after="0" w:line="240" w:lineRule="auto"/>
              <w:rPr>
                <w:rFonts w:ascii="Times New Roman" w:eastAsia="Times New Roman" w:hAnsi="Times New Roman" w:cs="Calibri"/>
                <w:color w:val="000000"/>
                <w:sz w:val="24"/>
              </w:rPr>
            </w:pPr>
          </w:p>
        </w:tc>
        <w:tc>
          <w:tcPr>
            <w:tcW w:w="1140" w:type="dxa"/>
            <w:vMerge/>
            <w:vAlign w:val="center"/>
            <w:hideMark/>
          </w:tcPr>
          <w:p w14:paraId="7802562F" w14:textId="77777777" w:rsidR="00D93803" w:rsidRPr="00D93803" w:rsidRDefault="00D93803" w:rsidP="00D93803">
            <w:pPr>
              <w:spacing w:after="0" w:line="240" w:lineRule="auto"/>
              <w:rPr>
                <w:rFonts w:ascii="Times New Roman" w:eastAsia="Times New Roman" w:hAnsi="Times New Roman" w:cs="Calibri"/>
                <w:color w:val="000000"/>
                <w:sz w:val="24"/>
              </w:rPr>
            </w:pPr>
          </w:p>
        </w:tc>
        <w:tc>
          <w:tcPr>
            <w:tcW w:w="3760" w:type="dxa"/>
            <w:shd w:val="clear" w:color="auto" w:fill="auto"/>
            <w:noWrap/>
            <w:vAlign w:val="center"/>
            <w:hideMark/>
          </w:tcPr>
          <w:p w14:paraId="0CB13353" w14:textId="77777777" w:rsidR="00D93803" w:rsidRPr="00D93803" w:rsidRDefault="00D93803" w:rsidP="00D93803">
            <w:pPr>
              <w:spacing w:after="0" w:line="240" w:lineRule="auto"/>
              <w:rPr>
                <w:rFonts w:ascii="Times New Roman" w:eastAsia="Times New Roman" w:hAnsi="Times New Roman" w:cs="Times New Roman"/>
                <w:color w:val="000000"/>
                <w:sz w:val="24"/>
              </w:rPr>
            </w:pPr>
            <w:r w:rsidRPr="00D93803">
              <w:rPr>
                <w:rFonts w:ascii="Times New Roman" w:eastAsia="Times New Roman" w:hAnsi="Times New Roman" w:cs="Times New Roman"/>
                <w:color w:val="000000"/>
                <w:sz w:val="24"/>
              </w:rPr>
              <w:t>Proportion of fish consumed domestically</w:t>
            </w:r>
          </w:p>
        </w:tc>
        <w:tc>
          <w:tcPr>
            <w:tcW w:w="960" w:type="dxa"/>
            <w:shd w:val="clear" w:color="auto" w:fill="auto"/>
            <w:noWrap/>
            <w:vAlign w:val="bottom"/>
            <w:hideMark/>
          </w:tcPr>
          <w:p w14:paraId="050AC083" w14:textId="77777777" w:rsidR="00D93803" w:rsidRPr="00D93803" w:rsidRDefault="00D93803" w:rsidP="00D93803">
            <w:pPr>
              <w:spacing w:after="0" w:line="240" w:lineRule="auto"/>
              <w:jc w:val="right"/>
              <w:rPr>
                <w:rFonts w:ascii="Times New Roman" w:eastAsia="Times New Roman" w:hAnsi="Times New Roman" w:cs="Calibri"/>
                <w:color w:val="000000"/>
                <w:sz w:val="24"/>
              </w:rPr>
            </w:pPr>
            <w:r w:rsidRPr="00D93803">
              <w:rPr>
                <w:rFonts w:ascii="Times New Roman" w:eastAsia="Times New Roman" w:hAnsi="Times New Roman" w:cs="Calibri"/>
                <w:color w:val="000000"/>
                <w:sz w:val="24"/>
              </w:rPr>
              <w:t>0.056</w:t>
            </w:r>
          </w:p>
        </w:tc>
      </w:tr>
      <w:tr w:rsidR="00D93803" w:rsidRPr="00D93803" w14:paraId="29D0AF12" w14:textId="77777777" w:rsidTr="00D93803">
        <w:trPr>
          <w:trHeight w:val="300"/>
        </w:trPr>
        <w:tc>
          <w:tcPr>
            <w:tcW w:w="1000" w:type="dxa"/>
            <w:vMerge/>
            <w:vAlign w:val="center"/>
            <w:hideMark/>
          </w:tcPr>
          <w:p w14:paraId="669D2A5B" w14:textId="77777777" w:rsidR="00D93803" w:rsidRPr="00D93803" w:rsidRDefault="00D93803" w:rsidP="00D93803">
            <w:pPr>
              <w:spacing w:after="0" w:line="240" w:lineRule="auto"/>
              <w:rPr>
                <w:rFonts w:ascii="Times New Roman" w:eastAsia="Times New Roman" w:hAnsi="Times New Roman" w:cs="Calibri"/>
                <w:color w:val="000000"/>
                <w:sz w:val="24"/>
              </w:rPr>
            </w:pPr>
          </w:p>
        </w:tc>
        <w:tc>
          <w:tcPr>
            <w:tcW w:w="1140" w:type="dxa"/>
            <w:vMerge/>
            <w:vAlign w:val="center"/>
            <w:hideMark/>
          </w:tcPr>
          <w:p w14:paraId="366ED3F4" w14:textId="77777777" w:rsidR="00D93803" w:rsidRPr="00D93803" w:rsidRDefault="00D93803" w:rsidP="00D93803">
            <w:pPr>
              <w:spacing w:after="0" w:line="240" w:lineRule="auto"/>
              <w:rPr>
                <w:rFonts w:ascii="Times New Roman" w:eastAsia="Times New Roman" w:hAnsi="Times New Roman" w:cs="Calibri"/>
                <w:color w:val="000000"/>
                <w:sz w:val="24"/>
              </w:rPr>
            </w:pPr>
          </w:p>
        </w:tc>
        <w:tc>
          <w:tcPr>
            <w:tcW w:w="3760" w:type="dxa"/>
            <w:shd w:val="clear" w:color="auto" w:fill="auto"/>
            <w:noWrap/>
            <w:vAlign w:val="center"/>
            <w:hideMark/>
          </w:tcPr>
          <w:p w14:paraId="54C60AE3" w14:textId="77777777" w:rsidR="00D93803" w:rsidRPr="00D93803" w:rsidRDefault="00D93803" w:rsidP="00D93803">
            <w:pPr>
              <w:spacing w:after="0" w:line="240" w:lineRule="auto"/>
              <w:rPr>
                <w:rFonts w:ascii="Times New Roman" w:eastAsia="Times New Roman" w:hAnsi="Times New Roman" w:cs="Times New Roman"/>
                <w:color w:val="000000"/>
                <w:sz w:val="24"/>
              </w:rPr>
            </w:pPr>
            <w:r w:rsidRPr="00D93803">
              <w:rPr>
                <w:rFonts w:ascii="Times New Roman" w:eastAsia="Times New Roman" w:hAnsi="Times New Roman" w:cs="Times New Roman"/>
                <w:color w:val="000000"/>
                <w:sz w:val="24"/>
              </w:rPr>
              <w:t>Reef fisheries as percentage of GDP</w:t>
            </w:r>
          </w:p>
        </w:tc>
        <w:tc>
          <w:tcPr>
            <w:tcW w:w="960" w:type="dxa"/>
            <w:shd w:val="clear" w:color="auto" w:fill="auto"/>
            <w:noWrap/>
            <w:vAlign w:val="bottom"/>
            <w:hideMark/>
          </w:tcPr>
          <w:p w14:paraId="4C9C78BC" w14:textId="77777777" w:rsidR="00D93803" w:rsidRPr="00D93803" w:rsidRDefault="00D93803" w:rsidP="00D93803">
            <w:pPr>
              <w:spacing w:after="0" w:line="240" w:lineRule="auto"/>
              <w:jc w:val="right"/>
              <w:rPr>
                <w:rFonts w:ascii="Times New Roman" w:eastAsia="Times New Roman" w:hAnsi="Times New Roman" w:cs="Calibri"/>
                <w:color w:val="000000"/>
                <w:sz w:val="24"/>
              </w:rPr>
            </w:pPr>
            <w:r w:rsidRPr="00D93803">
              <w:rPr>
                <w:rFonts w:ascii="Times New Roman" w:eastAsia="Times New Roman" w:hAnsi="Times New Roman" w:cs="Calibri"/>
                <w:color w:val="000000"/>
                <w:sz w:val="24"/>
              </w:rPr>
              <w:t>0.056</w:t>
            </w:r>
          </w:p>
        </w:tc>
      </w:tr>
      <w:tr w:rsidR="00D93803" w:rsidRPr="00D93803" w14:paraId="10B12044" w14:textId="77777777" w:rsidTr="00D93803">
        <w:trPr>
          <w:trHeight w:val="300"/>
        </w:trPr>
        <w:tc>
          <w:tcPr>
            <w:tcW w:w="1000" w:type="dxa"/>
            <w:vMerge/>
            <w:vAlign w:val="center"/>
            <w:hideMark/>
          </w:tcPr>
          <w:p w14:paraId="45D91929" w14:textId="77777777" w:rsidR="00D93803" w:rsidRPr="00D93803" w:rsidRDefault="00D93803" w:rsidP="00D93803">
            <w:pPr>
              <w:spacing w:after="0" w:line="240" w:lineRule="auto"/>
              <w:rPr>
                <w:rFonts w:ascii="Times New Roman" w:eastAsia="Times New Roman" w:hAnsi="Times New Roman" w:cs="Calibri"/>
                <w:color w:val="000000"/>
                <w:sz w:val="24"/>
              </w:rPr>
            </w:pPr>
          </w:p>
        </w:tc>
        <w:tc>
          <w:tcPr>
            <w:tcW w:w="1140" w:type="dxa"/>
            <w:vMerge/>
            <w:vAlign w:val="center"/>
            <w:hideMark/>
          </w:tcPr>
          <w:p w14:paraId="34A708A5" w14:textId="77777777" w:rsidR="00D93803" w:rsidRPr="00D93803" w:rsidRDefault="00D93803" w:rsidP="00D93803">
            <w:pPr>
              <w:spacing w:after="0" w:line="240" w:lineRule="auto"/>
              <w:rPr>
                <w:rFonts w:ascii="Times New Roman" w:eastAsia="Times New Roman" w:hAnsi="Times New Roman" w:cs="Calibri"/>
                <w:color w:val="000000"/>
                <w:sz w:val="24"/>
              </w:rPr>
            </w:pPr>
          </w:p>
        </w:tc>
        <w:tc>
          <w:tcPr>
            <w:tcW w:w="3760" w:type="dxa"/>
            <w:shd w:val="clear" w:color="auto" w:fill="auto"/>
            <w:noWrap/>
            <w:vAlign w:val="center"/>
            <w:hideMark/>
          </w:tcPr>
          <w:p w14:paraId="0703781D" w14:textId="77777777" w:rsidR="00D93803" w:rsidRPr="00D93803" w:rsidRDefault="00D93803" w:rsidP="00D93803">
            <w:pPr>
              <w:spacing w:after="0" w:line="240" w:lineRule="auto"/>
              <w:rPr>
                <w:rFonts w:ascii="Times New Roman" w:eastAsia="Times New Roman" w:hAnsi="Times New Roman" w:cs="Times New Roman"/>
                <w:color w:val="000000"/>
                <w:sz w:val="24"/>
              </w:rPr>
            </w:pPr>
            <w:r w:rsidRPr="00D93803">
              <w:rPr>
                <w:rFonts w:ascii="Times New Roman" w:eastAsia="Times New Roman" w:hAnsi="Times New Roman" w:cs="Times New Roman"/>
                <w:color w:val="000000"/>
                <w:sz w:val="24"/>
              </w:rPr>
              <w:t>Reef tourism as percentage of GDP</w:t>
            </w:r>
          </w:p>
        </w:tc>
        <w:tc>
          <w:tcPr>
            <w:tcW w:w="960" w:type="dxa"/>
            <w:shd w:val="clear" w:color="auto" w:fill="auto"/>
            <w:noWrap/>
            <w:vAlign w:val="bottom"/>
            <w:hideMark/>
          </w:tcPr>
          <w:p w14:paraId="2B239FAB" w14:textId="77777777" w:rsidR="00D93803" w:rsidRPr="00D93803" w:rsidRDefault="00D93803" w:rsidP="00D93803">
            <w:pPr>
              <w:spacing w:after="0" w:line="240" w:lineRule="auto"/>
              <w:jc w:val="right"/>
              <w:rPr>
                <w:rFonts w:ascii="Times New Roman" w:eastAsia="Times New Roman" w:hAnsi="Times New Roman" w:cs="Calibri"/>
                <w:color w:val="000000"/>
                <w:sz w:val="24"/>
              </w:rPr>
            </w:pPr>
            <w:r w:rsidRPr="00D93803">
              <w:rPr>
                <w:rFonts w:ascii="Times New Roman" w:eastAsia="Times New Roman" w:hAnsi="Times New Roman" w:cs="Calibri"/>
                <w:color w:val="000000"/>
                <w:sz w:val="24"/>
              </w:rPr>
              <w:t>0.167</w:t>
            </w:r>
          </w:p>
        </w:tc>
      </w:tr>
      <w:tr w:rsidR="00D93803" w:rsidRPr="00D93803" w14:paraId="6AF8C782" w14:textId="77777777" w:rsidTr="00D93803">
        <w:trPr>
          <w:trHeight w:val="300"/>
        </w:trPr>
        <w:tc>
          <w:tcPr>
            <w:tcW w:w="1000" w:type="dxa"/>
            <w:vMerge/>
            <w:vAlign w:val="center"/>
            <w:hideMark/>
          </w:tcPr>
          <w:p w14:paraId="762F8C91" w14:textId="77777777" w:rsidR="00D93803" w:rsidRPr="00D93803" w:rsidRDefault="00D93803" w:rsidP="00D93803">
            <w:pPr>
              <w:spacing w:after="0" w:line="240" w:lineRule="auto"/>
              <w:rPr>
                <w:rFonts w:ascii="Times New Roman" w:eastAsia="Times New Roman" w:hAnsi="Times New Roman" w:cs="Calibri"/>
                <w:color w:val="000000"/>
                <w:sz w:val="24"/>
              </w:rPr>
            </w:pPr>
          </w:p>
        </w:tc>
        <w:tc>
          <w:tcPr>
            <w:tcW w:w="1140" w:type="dxa"/>
            <w:vMerge w:val="restart"/>
            <w:shd w:val="clear" w:color="auto" w:fill="auto"/>
            <w:vAlign w:val="center"/>
            <w:hideMark/>
          </w:tcPr>
          <w:p w14:paraId="19309BE7" w14:textId="77777777" w:rsidR="00D93803" w:rsidRPr="00D93803" w:rsidRDefault="00D93803" w:rsidP="00D93803">
            <w:pPr>
              <w:spacing w:after="0" w:line="240" w:lineRule="auto"/>
              <w:jc w:val="center"/>
              <w:rPr>
                <w:rFonts w:ascii="Times New Roman" w:eastAsia="Times New Roman" w:hAnsi="Times New Roman" w:cs="Calibri"/>
                <w:color w:val="000000"/>
                <w:sz w:val="24"/>
              </w:rPr>
            </w:pPr>
            <w:r w:rsidRPr="00D93803">
              <w:rPr>
                <w:rFonts w:ascii="Times New Roman" w:eastAsia="Times New Roman" w:hAnsi="Times New Roman" w:cs="Calibri"/>
                <w:color w:val="000000"/>
                <w:sz w:val="24"/>
              </w:rPr>
              <w:t>Adaptive Capacity</w:t>
            </w:r>
          </w:p>
        </w:tc>
        <w:tc>
          <w:tcPr>
            <w:tcW w:w="3760" w:type="dxa"/>
            <w:shd w:val="clear" w:color="auto" w:fill="auto"/>
            <w:noWrap/>
            <w:vAlign w:val="center"/>
            <w:hideMark/>
          </w:tcPr>
          <w:p w14:paraId="78D99EE4" w14:textId="77777777" w:rsidR="00D93803" w:rsidRPr="00D93803" w:rsidRDefault="00D93803" w:rsidP="00D93803">
            <w:pPr>
              <w:spacing w:after="0" w:line="240" w:lineRule="auto"/>
              <w:rPr>
                <w:rFonts w:ascii="Times New Roman" w:eastAsia="Times New Roman" w:hAnsi="Times New Roman" w:cs="Times New Roman"/>
                <w:color w:val="000000"/>
                <w:sz w:val="24"/>
              </w:rPr>
            </w:pPr>
            <w:r w:rsidRPr="00D93803">
              <w:rPr>
                <w:rFonts w:ascii="Times New Roman" w:eastAsia="Times New Roman" w:hAnsi="Times New Roman" w:cs="Times New Roman"/>
                <w:color w:val="000000"/>
                <w:sz w:val="24"/>
              </w:rPr>
              <w:t>Literacy rate</w:t>
            </w:r>
          </w:p>
        </w:tc>
        <w:tc>
          <w:tcPr>
            <w:tcW w:w="960" w:type="dxa"/>
            <w:shd w:val="clear" w:color="auto" w:fill="auto"/>
            <w:noWrap/>
            <w:vAlign w:val="bottom"/>
            <w:hideMark/>
          </w:tcPr>
          <w:p w14:paraId="4FB196F3" w14:textId="77777777" w:rsidR="00D93803" w:rsidRPr="00D93803" w:rsidRDefault="00D93803" w:rsidP="00D93803">
            <w:pPr>
              <w:spacing w:after="0" w:line="240" w:lineRule="auto"/>
              <w:jc w:val="right"/>
              <w:rPr>
                <w:rFonts w:ascii="Times New Roman" w:eastAsia="Times New Roman" w:hAnsi="Times New Roman" w:cs="Calibri"/>
                <w:color w:val="000000"/>
                <w:sz w:val="24"/>
              </w:rPr>
            </w:pPr>
            <w:r w:rsidRPr="00D93803">
              <w:rPr>
                <w:rFonts w:ascii="Times New Roman" w:eastAsia="Times New Roman" w:hAnsi="Times New Roman" w:cs="Calibri"/>
                <w:color w:val="000000"/>
                <w:sz w:val="24"/>
              </w:rPr>
              <w:t>0.083</w:t>
            </w:r>
          </w:p>
        </w:tc>
      </w:tr>
      <w:tr w:rsidR="00D93803" w:rsidRPr="00D93803" w14:paraId="05F52474" w14:textId="77777777" w:rsidTr="00D93803">
        <w:trPr>
          <w:trHeight w:val="300"/>
        </w:trPr>
        <w:tc>
          <w:tcPr>
            <w:tcW w:w="1000" w:type="dxa"/>
            <w:vMerge/>
            <w:vAlign w:val="center"/>
            <w:hideMark/>
          </w:tcPr>
          <w:p w14:paraId="650AC142" w14:textId="77777777" w:rsidR="00D93803" w:rsidRPr="00D93803" w:rsidRDefault="00D93803" w:rsidP="00D93803">
            <w:pPr>
              <w:spacing w:after="0" w:line="240" w:lineRule="auto"/>
              <w:rPr>
                <w:rFonts w:ascii="Times New Roman" w:eastAsia="Times New Roman" w:hAnsi="Times New Roman" w:cs="Calibri"/>
                <w:color w:val="000000"/>
                <w:sz w:val="24"/>
              </w:rPr>
            </w:pPr>
          </w:p>
        </w:tc>
        <w:tc>
          <w:tcPr>
            <w:tcW w:w="1140" w:type="dxa"/>
            <w:vMerge/>
            <w:vAlign w:val="center"/>
            <w:hideMark/>
          </w:tcPr>
          <w:p w14:paraId="68A4E4B4" w14:textId="77777777" w:rsidR="00D93803" w:rsidRPr="00D93803" w:rsidRDefault="00D93803" w:rsidP="00D93803">
            <w:pPr>
              <w:spacing w:after="0" w:line="240" w:lineRule="auto"/>
              <w:rPr>
                <w:rFonts w:ascii="Times New Roman" w:eastAsia="Times New Roman" w:hAnsi="Times New Roman" w:cs="Calibri"/>
                <w:color w:val="000000"/>
                <w:sz w:val="24"/>
              </w:rPr>
            </w:pPr>
          </w:p>
        </w:tc>
        <w:tc>
          <w:tcPr>
            <w:tcW w:w="3760" w:type="dxa"/>
            <w:shd w:val="clear" w:color="auto" w:fill="auto"/>
            <w:noWrap/>
            <w:vAlign w:val="center"/>
            <w:hideMark/>
          </w:tcPr>
          <w:p w14:paraId="18E6C488" w14:textId="77777777" w:rsidR="00D93803" w:rsidRPr="00D93803" w:rsidRDefault="00D93803" w:rsidP="00D93803">
            <w:pPr>
              <w:spacing w:after="0" w:line="240" w:lineRule="auto"/>
              <w:rPr>
                <w:rFonts w:ascii="Times New Roman" w:eastAsia="Times New Roman" w:hAnsi="Times New Roman" w:cs="Times New Roman"/>
                <w:color w:val="000000"/>
                <w:sz w:val="24"/>
              </w:rPr>
            </w:pPr>
            <w:r w:rsidRPr="00D93803">
              <w:rPr>
                <w:rFonts w:ascii="Times New Roman" w:eastAsia="Times New Roman" w:hAnsi="Times New Roman" w:cs="Times New Roman"/>
                <w:color w:val="000000"/>
                <w:sz w:val="24"/>
              </w:rPr>
              <w:t>NGO score</w:t>
            </w:r>
          </w:p>
        </w:tc>
        <w:tc>
          <w:tcPr>
            <w:tcW w:w="960" w:type="dxa"/>
            <w:shd w:val="clear" w:color="auto" w:fill="auto"/>
            <w:noWrap/>
            <w:vAlign w:val="bottom"/>
            <w:hideMark/>
          </w:tcPr>
          <w:p w14:paraId="680E4189" w14:textId="77777777" w:rsidR="00D93803" w:rsidRPr="00D93803" w:rsidRDefault="00D93803" w:rsidP="00D93803">
            <w:pPr>
              <w:spacing w:after="0" w:line="240" w:lineRule="auto"/>
              <w:jc w:val="right"/>
              <w:rPr>
                <w:rFonts w:ascii="Times New Roman" w:eastAsia="Times New Roman" w:hAnsi="Times New Roman" w:cs="Calibri"/>
                <w:color w:val="000000"/>
                <w:sz w:val="24"/>
              </w:rPr>
            </w:pPr>
            <w:r w:rsidRPr="00D93803">
              <w:rPr>
                <w:rFonts w:ascii="Times New Roman" w:eastAsia="Times New Roman" w:hAnsi="Times New Roman" w:cs="Calibri"/>
                <w:color w:val="000000"/>
                <w:sz w:val="24"/>
              </w:rPr>
              <w:t>0.083</w:t>
            </w:r>
          </w:p>
        </w:tc>
      </w:tr>
      <w:tr w:rsidR="00D93803" w:rsidRPr="00D93803" w14:paraId="47EB170D" w14:textId="77777777" w:rsidTr="00D93803">
        <w:trPr>
          <w:trHeight w:val="288"/>
        </w:trPr>
        <w:tc>
          <w:tcPr>
            <w:tcW w:w="1000" w:type="dxa"/>
            <w:vMerge/>
            <w:vAlign w:val="center"/>
            <w:hideMark/>
          </w:tcPr>
          <w:p w14:paraId="28841709" w14:textId="77777777" w:rsidR="00D93803" w:rsidRPr="00D93803" w:rsidRDefault="00D93803" w:rsidP="00D93803">
            <w:pPr>
              <w:spacing w:after="0" w:line="240" w:lineRule="auto"/>
              <w:rPr>
                <w:rFonts w:ascii="Times New Roman" w:eastAsia="Times New Roman" w:hAnsi="Times New Roman" w:cs="Calibri"/>
                <w:color w:val="000000"/>
                <w:sz w:val="24"/>
              </w:rPr>
            </w:pPr>
          </w:p>
        </w:tc>
        <w:tc>
          <w:tcPr>
            <w:tcW w:w="1140" w:type="dxa"/>
            <w:vMerge/>
            <w:vAlign w:val="center"/>
            <w:hideMark/>
          </w:tcPr>
          <w:p w14:paraId="6E748424" w14:textId="77777777" w:rsidR="00D93803" w:rsidRPr="00D93803" w:rsidRDefault="00D93803" w:rsidP="00D93803">
            <w:pPr>
              <w:spacing w:after="0" w:line="240" w:lineRule="auto"/>
              <w:rPr>
                <w:rFonts w:ascii="Times New Roman" w:eastAsia="Times New Roman" w:hAnsi="Times New Roman" w:cs="Calibri"/>
                <w:color w:val="000000"/>
                <w:sz w:val="24"/>
              </w:rPr>
            </w:pPr>
          </w:p>
        </w:tc>
        <w:tc>
          <w:tcPr>
            <w:tcW w:w="3760" w:type="dxa"/>
            <w:shd w:val="clear" w:color="auto" w:fill="auto"/>
            <w:noWrap/>
            <w:vAlign w:val="bottom"/>
            <w:hideMark/>
          </w:tcPr>
          <w:p w14:paraId="06FE4B0C" w14:textId="77777777" w:rsidR="00D93803" w:rsidRPr="00D93803" w:rsidRDefault="00D93803" w:rsidP="00D93803">
            <w:pPr>
              <w:spacing w:after="0" w:line="240" w:lineRule="auto"/>
              <w:rPr>
                <w:rFonts w:ascii="Times New Roman" w:eastAsia="Times New Roman" w:hAnsi="Times New Roman" w:cs="Calibri"/>
                <w:color w:val="000000"/>
                <w:sz w:val="24"/>
              </w:rPr>
            </w:pPr>
            <w:r w:rsidRPr="00D93803">
              <w:rPr>
                <w:rFonts w:ascii="Times New Roman" w:eastAsia="Times New Roman" w:hAnsi="Times New Roman" w:cs="Calibri"/>
                <w:color w:val="000000"/>
                <w:sz w:val="24"/>
              </w:rPr>
              <w:t>Ecological monitoring</w:t>
            </w:r>
          </w:p>
        </w:tc>
        <w:tc>
          <w:tcPr>
            <w:tcW w:w="960" w:type="dxa"/>
            <w:shd w:val="clear" w:color="auto" w:fill="auto"/>
            <w:noWrap/>
            <w:vAlign w:val="bottom"/>
            <w:hideMark/>
          </w:tcPr>
          <w:p w14:paraId="6491C979" w14:textId="77777777" w:rsidR="00D93803" w:rsidRPr="00D93803" w:rsidRDefault="00D93803" w:rsidP="00D93803">
            <w:pPr>
              <w:spacing w:after="0" w:line="240" w:lineRule="auto"/>
              <w:jc w:val="right"/>
              <w:rPr>
                <w:rFonts w:ascii="Times New Roman" w:eastAsia="Times New Roman" w:hAnsi="Times New Roman" w:cs="Calibri"/>
                <w:color w:val="000000"/>
                <w:sz w:val="24"/>
              </w:rPr>
            </w:pPr>
            <w:r w:rsidRPr="00D93803">
              <w:rPr>
                <w:rFonts w:ascii="Times New Roman" w:eastAsia="Times New Roman" w:hAnsi="Times New Roman" w:cs="Calibri"/>
                <w:color w:val="000000"/>
                <w:sz w:val="24"/>
              </w:rPr>
              <w:t>0.042</w:t>
            </w:r>
          </w:p>
        </w:tc>
      </w:tr>
      <w:tr w:rsidR="00D93803" w:rsidRPr="00D93803" w14:paraId="5BCD2113" w14:textId="77777777" w:rsidTr="00D93803">
        <w:trPr>
          <w:trHeight w:val="288"/>
        </w:trPr>
        <w:tc>
          <w:tcPr>
            <w:tcW w:w="1000" w:type="dxa"/>
            <w:vMerge/>
            <w:vAlign w:val="center"/>
            <w:hideMark/>
          </w:tcPr>
          <w:p w14:paraId="20E01D60" w14:textId="77777777" w:rsidR="00D93803" w:rsidRPr="00D93803" w:rsidRDefault="00D93803" w:rsidP="00D93803">
            <w:pPr>
              <w:spacing w:after="0" w:line="240" w:lineRule="auto"/>
              <w:rPr>
                <w:rFonts w:ascii="Times New Roman" w:eastAsia="Times New Roman" w:hAnsi="Times New Roman" w:cs="Calibri"/>
                <w:color w:val="000000"/>
                <w:sz w:val="24"/>
              </w:rPr>
            </w:pPr>
          </w:p>
        </w:tc>
        <w:tc>
          <w:tcPr>
            <w:tcW w:w="1140" w:type="dxa"/>
            <w:vMerge/>
            <w:vAlign w:val="center"/>
            <w:hideMark/>
          </w:tcPr>
          <w:p w14:paraId="50D3A292" w14:textId="77777777" w:rsidR="00D93803" w:rsidRPr="00D93803" w:rsidRDefault="00D93803" w:rsidP="00D93803">
            <w:pPr>
              <w:spacing w:after="0" w:line="240" w:lineRule="auto"/>
              <w:rPr>
                <w:rFonts w:ascii="Times New Roman" w:eastAsia="Times New Roman" w:hAnsi="Times New Roman" w:cs="Calibri"/>
                <w:color w:val="000000"/>
                <w:sz w:val="24"/>
              </w:rPr>
            </w:pPr>
          </w:p>
        </w:tc>
        <w:tc>
          <w:tcPr>
            <w:tcW w:w="3760" w:type="dxa"/>
            <w:shd w:val="clear" w:color="auto" w:fill="auto"/>
            <w:noWrap/>
            <w:vAlign w:val="bottom"/>
            <w:hideMark/>
          </w:tcPr>
          <w:p w14:paraId="6210ABCE" w14:textId="77777777" w:rsidR="00D93803" w:rsidRPr="00D93803" w:rsidRDefault="00D93803" w:rsidP="00D93803">
            <w:pPr>
              <w:spacing w:after="0" w:line="240" w:lineRule="auto"/>
              <w:rPr>
                <w:rFonts w:ascii="Times New Roman" w:eastAsia="Times New Roman" w:hAnsi="Times New Roman" w:cs="Calibri"/>
                <w:color w:val="000000"/>
                <w:sz w:val="24"/>
              </w:rPr>
            </w:pPr>
            <w:r w:rsidRPr="00D93803">
              <w:rPr>
                <w:rFonts w:ascii="Times New Roman" w:eastAsia="Times New Roman" w:hAnsi="Times New Roman" w:cs="Calibri"/>
                <w:color w:val="000000"/>
                <w:sz w:val="24"/>
              </w:rPr>
              <w:t xml:space="preserve">Fisheries monitoring </w:t>
            </w:r>
          </w:p>
        </w:tc>
        <w:tc>
          <w:tcPr>
            <w:tcW w:w="960" w:type="dxa"/>
            <w:shd w:val="clear" w:color="auto" w:fill="auto"/>
            <w:noWrap/>
            <w:vAlign w:val="bottom"/>
            <w:hideMark/>
          </w:tcPr>
          <w:p w14:paraId="349BE5D6" w14:textId="77777777" w:rsidR="00D93803" w:rsidRPr="00D93803" w:rsidRDefault="00D93803" w:rsidP="00D93803">
            <w:pPr>
              <w:spacing w:after="0" w:line="240" w:lineRule="auto"/>
              <w:jc w:val="right"/>
              <w:rPr>
                <w:rFonts w:ascii="Times New Roman" w:eastAsia="Times New Roman" w:hAnsi="Times New Roman" w:cs="Calibri"/>
                <w:color w:val="000000"/>
                <w:sz w:val="24"/>
              </w:rPr>
            </w:pPr>
            <w:r w:rsidRPr="00D93803">
              <w:rPr>
                <w:rFonts w:ascii="Times New Roman" w:eastAsia="Times New Roman" w:hAnsi="Times New Roman" w:cs="Calibri"/>
                <w:color w:val="000000"/>
                <w:sz w:val="24"/>
              </w:rPr>
              <w:t>0.042</w:t>
            </w:r>
          </w:p>
        </w:tc>
      </w:tr>
      <w:tr w:rsidR="00D93803" w:rsidRPr="00D93803" w14:paraId="357A8555" w14:textId="77777777" w:rsidTr="00D93803">
        <w:trPr>
          <w:trHeight w:val="288"/>
        </w:trPr>
        <w:tc>
          <w:tcPr>
            <w:tcW w:w="1000" w:type="dxa"/>
            <w:vMerge/>
            <w:vAlign w:val="center"/>
            <w:hideMark/>
          </w:tcPr>
          <w:p w14:paraId="677ACA0A" w14:textId="77777777" w:rsidR="00D93803" w:rsidRPr="00D93803" w:rsidRDefault="00D93803" w:rsidP="00D93803">
            <w:pPr>
              <w:spacing w:after="0" w:line="240" w:lineRule="auto"/>
              <w:rPr>
                <w:rFonts w:ascii="Times New Roman" w:eastAsia="Times New Roman" w:hAnsi="Times New Roman" w:cs="Calibri"/>
                <w:color w:val="000000"/>
                <w:sz w:val="24"/>
              </w:rPr>
            </w:pPr>
          </w:p>
        </w:tc>
        <w:tc>
          <w:tcPr>
            <w:tcW w:w="1140" w:type="dxa"/>
            <w:vMerge/>
            <w:vAlign w:val="center"/>
            <w:hideMark/>
          </w:tcPr>
          <w:p w14:paraId="6CA5D04D" w14:textId="77777777" w:rsidR="00D93803" w:rsidRPr="00D93803" w:rsidRDefault="00D93803" w:rsidP="00D93803">
            <w:pPr>
              <w:spacing w:after="0" w:line="240" w:lineRule="auto"/>
              <w:rPr>
                <w:rFonts w:ascii="Times New Roman" w:eastAsia="Times New Roman" w:hAnsi="Times New Roman" w:cs="Calibri"/>
                <w:color w:val="000000"/>
                <w:sz w:val="24"/>
              </w:rPr>
            </w:pPr>
          </w:p>
        </w:tc>
        <w:tc>
          <w:tcPr>
            <w:tcW w:w="3760" w:type="dxa"/>
            <w:shd w:val="clear" w:color="auto" w:fill="auto"/>
            <w:noWrap/>
            <w:vAlign w:val="bottom"/>
            <w:hideMark/>
          </w:tcPr>
          <w:p w14:paraId="3034FEAD" w14:textId="77777777" w:rsidR="00D93803" w:rsidRPr="00D93803" w:rsidRDefault="00D93803" w:rsidP="00D93803">
            <w:pPr>
              <w:spacing w:after="0" w:line="240" w:lineRule="auto"/>
              <w:rPr>
                <w:rFonts w:ascii="Times New Roman" w:eastAsia="Times New Roman" w:hAnsi="Times New Roman" w:cs="Calibri"/>
                <w:color w:val="000000"/>
                <w:sz w:val="24"/>
              </w:rPr>
            </w:pPr>
            <w:r w:rsidRPr="00D93803">
              <w:rPr>
                <w:rFonts w:ascii="Times New Roman" w:eastAsia="Times New Roman" w:hAnsi="Times New Roman" w:cs="Calibri"/>
                <w:color w:val="000000"/>
                <w:sz w:val="24"/>
              </w:rPr>
              <w:t>Climate change adaptation plan</w:t>
            </w:r>
          </w:p>
        </w:tc>
        <w:tc>
          <w:tcPr>
            <w:tcW w:w="960" w:type="dxa"/>
            <w:shd w:val="clear" w:color="auto" w:fill="auto"/>
            <w:noWrap/>
            <w:vAlign w:val="bottom"/>
            <w:hideMark/>
          </w:tcPr>
          <w:p w14:paraId="7C1B117B" w14:textId="77777777" w:rsidR="00D93803" w:rsidRPr="00D93803" w:rsidRDefault="00D93803" w:rsidP="00D93803">
            <w:pPr>
              <w:spacing w:after="0" w:line="240" w:lineRule="auto"/>
              <w:jc w:val="right"/>
              <w:rPr>
                <w:rFonts w:ascii="Times New Roman" w:eastAsia="Times New Roman" w:hAnsi="Times New Roman" w:cs="Calibri"/>
                <w:color w:val="000000"/>
                <w:sz w:val="24"/>
              </w:rPr>
            </w:pPr>
            <w:r w:rsidRPr="00D93803">
              <w:rPr>
                <w:rFonts w:ascii="Times New Roman" w:eastAsia="Times New Roman" w:hAnsi="Times New Roman" w:cs="Calibri"/>
                <w:color w:val="000000"/>
                <w:sz w:val="24"/>
              </w:rPr>
              <w:t>0.028</w:t>
            </w:r>
          </w:p>
        </w:tc>
      </w:tr>
      <w:tr w:rsidR="00D93803" w:rsidRPr="00D93803" w14:paraId="6EAADDED" w14:textId="77777777" w:rsidTr="00D93803">
        <w:trPr>
          <w:trHeight w:val="288"/>
        </w:trPr>
        <w:tc>
          <w:tcPr>
            <w:tcW w:w="1000" w:type="dxa"/>
            <w:vMerge/>
            <w:vAlign w:val="center"/>
            <w:hideMark/>
          </w:tcPr>
          <w:p w14:paraId="3859EC37" w14:textId="77777777" w:rsidR="00D93803" w:rsidRPr="00D93803" w:rsidRDefault="00D93803" w:rsidP="00D93803">
            <w:pPr>
              <w:spacing w:after="0" w:line="240" w:lineRule="auto"/>
              <w:rPr>
                <w:rFonts w:ascii="Times New Roman" w:eastAsia="Times New Roman" w:hAnsi="Times New Roman" w:cs="Calibri"/>
                <w:color w:val="000000"/>
                <w:sz w:val="24"/>
              </w:rPr>
            </w:pPr>
          </w:p>
        </w:tc>
        <w:tc>
          <w:tcPr>
            <w:tcW w:w="1140" w:type="dxa"/>
            <w:vMerge/>
            <w:vAlign w:val="center"/>
            <w:hideMark/>
          </w:tcPr>
          <w:p w14:paraId="6CC7C7C1" w14:textId="77777777" w:rsidR="00D93803" w:rsidRPr="00D93803" w:rsidRDefault="00D93803" w:rsidP="00D93803">
            <w:pPr>
              <w:spacing w:after="0" w:line="240" w:lineRule="auto"/>
              <w:rPr>
                <w:rFonts w:ascii="Times New Roman" w:eastAsia="Times New Roman" w:hAnsi="Times New Roman" w:cs="Calibri"/>
                <w:color w:val="000000"/>
                <w:sz w:val="24"/>
              </w:rPr>
            </w:pPr>
          </w:p>
        </w:tc>
        <w:tc>
          <w:tcPr>
            <w:tcW w:w="3760" w:type="dxa"/>
            <w:shd w:val="clear" w:color="auto" w:fill="auto"/>
            <w:noWrap/>
            <w:vAlign w:val="bottom"/>
            <w:hideMark/>
          </w:tcPr>
          <w:p w14:paraId="474725C8" w14:textId="77777777" w:rsidR="00D93803" w:rsidRPr="00D93803" w:rsidRDefault="00D93803" w:rsidP="00D93803">
            <w:pPr>
              <w:spacing w:after="0" w:line="240" w:lineRule="auto"/>
              <w:rPr>
                <w:rFonts w:ascii="Times New Roman" w:eastAsia="Times New Roman" w:hAnsi="Times New Roman" w:cs="Calibri"/>
                <w:color w:val="000000"/>
                <w:sz w:val="24"/>
              </w:rPr>
            </w:pPr>
            <w:r w:rsidRPr="00D93803">
              <w:rPr>
                <w:rFonts w:ascii="Times New Roman" w:eastAsia="Times New Roman" w:hAnsi="Times New Roman" w:cs="Calibri"/>
                <w:color w:val="000000"/>
                <w:sz w:val="24"/>
              </w:rPr>
              <w:t>Adaptive fisheries management</w:t>
            </w:r>
          </w:p>
        </w:tc>
        <w:tc>
          <w:tcPr>
            <w:tcW w:w="960" w:type="dxa"/>
            <w:shd w:val="clear" w:color="auto" w:fill="auto"/>
            <w:noWrap/>
            <w:vAlign w:val="bottom"/>
            <w:hideMark/>
          </w:tcPr>
          <w:p w14:paraId="0F814E70" w14:textId="77777777" w:rsidR="00D93803" w:rsidRPr="00D93803" w:rsidRDefault="00D93803" w:rsidP="00D93803">
            <w:pPr>
              <w:spacing w:after="0" w:line="240" w:lineRule="auto"/>
              <w:jc w:val="right"/>
              <w:rPr>
                <w:rFonts w:ascii="Times New Roman" w:eastAsia="Times New Roman" w:hAnsi="Times New Roman" w:cs="Calibri"/>
                <w:color w:val="000000"/>
                <w:sz w:val="24"/>
              </w:rPr>
            </w:pPr>
            <w:r w:rsidRPr="00D93803">
              <w:rPr>
                <w:rFonts w:ascii="Times New Roman" w:eastAsia="Times New Roman" w:hAnsi="Times New Roman" w:cs="Calibri"/>
                <w:color w:val="000000"/>
                <w:sz w:val="24"/>
              </w:rPr>
              <w:t>0.028</w:t>
            </w:r>
          </w:p>
        </w:tc>
      </w:tr>
      <w:tr w:rsidR="00D93803" w:rsidRPr="00D93803" w14:paraId="3066B667" w14:textId="77777777" w:rsidTr="00D93803">
        <w:trPr>
          <w:trHeight w:val="288"/>
        </w:trPr>
        <w:tc>
          <w:tcPr>
            <w:tcW w:w="1000" w:type="dxa"/>
            <w:vMerge/>
            <w:vAlign w:val="center"/>
            <w:hideMark/>
          </w:tcPr>
          <w:p w14:paraId="2C10B2A1" w14:textId="77777777" w:rsidR="00D93803" w:rsidRPr="00D93803" w:rsidRDefault="00D93803" w:rsidP="00D93803">
            <w:pPr>
              <w:spacing w:after="0" w:line="240" w:lineRule="auto"/>
              <w:rPr>
                <w:rFonts w:ascii="Times New Roman" w:eastAsia="Times New Roman" w:hAnsi="Times New Roman" w:cs="Calibri"/>
                <w:color w:val="000000"/>
                <w:sz w:val="24"/>
              </w:rPr>
            </w:pPr>
          </w:p>
        </w:tc>
        <w:tc>
          <w:tcPr>
            <w:tcW w:w="1140" w:type="dxa"/>
            <w:vMerge/>
            <w:vAlign w:val="center"/>
            <w:hideMark/>
          </w:tcPr>
          <w:p w14:paraId="17A182C3" w14:textId="77777777" w:rsidR="00D93803" w:rsidRPr="00D93803" w:rsidRDefault="00D93803" w:rsidP="00D93803">
            <w:pPr>
              <w:spacing w:after="0" w:line="240" w:lineRule="auto"/>
              <w:rPr>
                <w:rFonts w:ascii="Times New Roman" w:eastAsia="Times New Roman" w:hAnsi="Times New Roman" w:cs="Calibri"/>
                <w:color w:val="000000"/>
                <w:sz w:val="24"/>
              </w:rPr>
            </w:pPr>
          </w:p>
        </w:tc>
        <w:tc>
          <w:tcPr>
            <w:tcW w:w="3760" w:type="dxa"/>
            <w:shd w:val="clear" w:color="auto" w:fill="auto"/>
            <w:noWrap/>
            <w:vAlign w:val="bottom"/>
            <w:hideMark/>
          </w:tcPr>
          <w:p w14:paraId="2A223621" w14:textId="77777777" w:rsidR="00D93803" w:rsidRPr="00D93803" w:rsidRDefault="00D93803" w:rsidP="00D93803">
            <w:pPr>
              <w:spacing w:after="0" w:line="240" w:lineRule="auto"/>
              <w:rPr>
                <w:rFonts w:ascii="Times New Roman" w:eastAsia="Times New Roman" w:hAnsi="Times New Roman" w:cs="Calibri"/>
                <w:color w:val="000000"/>
                <w:sz w:val="24"/>
              </w:rPr>
            </w:pPr>
            <w:r w:rsidRPr="00D93803">
              <w:rPr>
                <w:rFonts w:ascii="Times New Roman" w:eastAsia="Times New Roman" w:hAnsi="Times New Roman" w:cs="Calibri"/>
                <w:color w:val="000000"/>
                <w:sz w:val="24"/>
              </w:rPr>
              <w:t>GINI index</w:t>
            </w:r>
          </w:p>
        </w:tc>
        <w:tc>
          <w:tcPr>
            <w:tcW w:w="960" w:type="dxa"/>
            <w:shd w:val="clear" w:color="auto" w:fill="auto"/>
            <w:noWrap/>
            <w:vAlign w:val="bottom"/>
            <w:hideMark/>
          </w:tcPr>
          <w:p w14:paraId="7D8347CE" w14:textId="77777777" w:rsidR="00D93803" w:rsidRPr="00D93803" w:rsidRDefault="00D93803" w:rsidP="00D93803">
            <w:pPr>
              <w:spacing w:after="0" w:line="240" w:lineRule="auto"/>
              <w:jc w:val="right"/>
              <w:rPr>
                <w:rFonts w:ascii="Times New Roman" w:eastAsia="Times New Roman" w:hAnsi="Times New Roman" w:cs="Calibri"/>
                <w:color w:val="000000"/>
                <w:sz w:val="24"/>
              </w:rPr>
            </w:pPr>
            <w:r w:rsidRPr="00D93803">
              <w:rPr>
                <w:rFonts w:ascii="Times New Roman" w:eastAsia="Times New Roman" w:hAnsi="Times New Roman" w:cs="Calibri"/>
                <w:color w:val="000000"/>
                <w:sz w:val="24"/>
              </w:rPr>
              <w:t>0.028</w:t>
            </w:r>
          </w:p>
        </w:tc>
      </w:tr>
    </w:tbl>
    <w:p w14:paraId="2EE7D358" w14:textId="77777777" w:rsidR="00D93803" w:rsidRPr="00D93803" w:rsidRDefault="00D93803" w:rsidP="00AC1A32">
      <w:pPr>
        <w:suppressLineNumbers/>
        <w:spacing w:after="0" w:line="240" w:lineRule="auto"/>
        <w:rPr>
          <w:rFonts w:ascii="Times New Roman" w:hAnsi="Times New Roman" w:cs="Times New Roman"/>
          <w:sz w:val="24"/>
        </w:rPr>
      </w:pPr>
    </w:p>
    <w:p w14:paraId="2B553532" w14:textId="77777777" w:rsidR="002931A9" w:rsidRDefault="002931A9" w:rsidP="00AC1A32">
      <w:pPr>
        <w:suppressLineNumbers/>
        <w:spacing w:after="0" w:line="240" w:lineRule="auto"/>
        <w:textAlignment w:val="baseline"/>
        <w:rPr>
          <w:rFonts w:ascii="Times New Roman" w:eastAsia="Times New Roman" w:hAnsi="Times New Roman" w:cs="Times New Roman"/>
          <w:b/>
          <w:color w:val="000000"/>
          <w:sz w:val="24"/>
        </w:rPr>
      </w:pPr>
    </w:p>
    <w:p w14:paraId="339C3816" w14:textId="50CE43E8" w:rsidR="00D93803" w:rsidRDefault="002931A9" w:rsidP="002638D7">
      <w:pPr>
        <w:spacing w:after="0" w:line="480" w:lineRule="auto"/>
        <w:textAlignment w:val="baseline"/>
        <w:rPr>
          <w:rFonts w:ascii="Times New Roman" w:eastAsia="Times New Roman" w:hAnsi="Times New Roman" w:cs="Times New Roman"/>
          <w:color w:val="000000"/>
          <w:sz w:val="24"/>
        </w:rPr>
      </w:pPr>
      <w:r w:rsidRPr="002931A9">
        <w:rPr>
          <w:rFonts w:ascii="Times New Roman" w:eastAsia="Times New Roman" w:hAnsi="Times New Roman" w:cs="Times New Roman"/>
          <w:b/>
          <w:color w:val="000000"/>
          <w:sz w:val="24"/>
        </w:rPr>
        <w:t>Figure S1.</w:t>
      </w:r>
      <w:r>
        <w:rPr>
          <w:rFonts w:ascii="Times New Roman" w:eastAsia="Times New Roman" w:hAnsi="Times New Roman" w:cs="Times New Roman"/>
          <w:color w:val="000000"/>
          <w:sz w:val="24"/>
        </w:rPr>
        <w:t xml:space="preserve"> Variation in the contribution of each variable to the social-ecological vulnerability of each island. Bar length indicates the mean contribution across the 30 islands; error bars indicate the standard deviation</w:t>
      </w:r>
      <w:r w:rsidR="00350441">
        <w:rPr>
          <w:rFonts w:ascii="Times New Roman" w:eastAsia="Times New Roman" w:hAnsi="Times New Roman" w:cs="Times New Roman"/>
          <w:color w:val="000000"/>
          <w:sz w:val="24"/>
        </w:rPr>
        <w:t xml:space="preserve"> (with the lower value of the mean minus standard deviation restricted to be no less than 0)</w:t>
      </w:r>
      <w:r>
        <w:rPr>
          <w:rFonts w:ascii="Times New Roman" w:eastAsia="Times New Roman" w:hAnsi="Times New Roman" w:cs="Times New Roman"/>
          <w:color w:val="000000"/>
          <w:sz w:val="24"/>
        </w:rPr>
        <w:t>.</w:t>
      </w:r>
    </w:p>
    <w:p w14:paraId="140FF2BA" w14:textId="0BE2E488" w:rsidR="00507659" w:rsidRDefault="00507659" w:rsidP="002638D7">
      <w:pPr>
        <w:spacing w:after="0" w:line="480" w:lineRule="auto"/>
        <w:textAlignment w:val="baseline"/>
        <w:rPr>
          <w:rFonts w:ascii="Times New Roman" w:eastAsia="Times New Roman" w:hAnsi="Times New Roman" w:cs="Times New Roman"/>
          <w:color w:val="000000"/>
          <w:sz w:val="24"/>
        </w:rPr>
      </w:pPr>
      <w:r>
        <w:rPr>
          <w:noProof/>
        </w:rPr>
        <w:lastRenderedPageBreak/>
        <w:drawing>
          <wp:inline distT="0" distB="0" distL="0" distR="0" wp14:anchorId="15144D8B" wp14:editId="237D581F">
            <wp:extent cx="3867912" cy="38679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7912" cy="3867912"/>
                    </a:xfrm>
                    <a:prstGeom prst="rect">
                      <a:avLst/>
                    </a:prstGeom>
                    <a:noFill/>
                    <a:ln>
                      <a:noFill/>
                    </a:ln>
                  </pic:spPr>
                </pic:pic>
              </a:graphicData>
            </a:graphic>
          </wp:inline>
        </w:drawing>
      </w:r>
    </w:p>
    <w:p w14:paraId="1FB1F32F" w14:textId="1EB00808" w:rsidR="008B19A6" w:rsidRDefault="008B19A6" w:rsidP="00AC1A32">
      <w:pPr>
        <w:suppressLineNumbers/>
        <w:spacing w:after="0" w:line="240" w:lineRule="auto"/>
        <w:textAlignment w:val="baseline"/>
        <w:rPr>
          <w:rFonts w:ascii="Times New Roman" w:eastAsia="Times New Roman" w:hAnsi="Times New Roman" w:cs="Times New Roman"/>
          <w:color w:val="000000"/>
          <w:sz w:val="24"/>
        </w:rPr>
      </w:pPr>
    </w:p>
    <w:p w14:paraId="72F67D7B" w14:textId="77777777" w:rsidR="008B19A6" w:rsidRDefault="008B19A6" w:rsidP="00AC1A32">
      <w:pPr>
        <w:suppressLineNumbers/>
        <w:spacing w:after="0" w:line="240" w:lineRule="auto"/>
        <w:textAlignment w:val="baseline"/>
        <w:rPr>
          <w:rFonts w:ascii="Times New Roman" w:eastAsia="Times New Roman" w:hAnsi="Times New Roman" w:cs="Times New Roman"/>
          <w:color w:val="000000"/>
          <w:sz w:val="24"/>
        </w:rPr>
      </w:pPr>
    </w:p>
    <w:p w14:paraId="46280783" w14:textId="77777777" w:rsidR="00D13414" w:rsidRDefault="00D13414" w:rsidP="00AC1A32">
      <w:pPr>
        <w:suppressLineNumbers/>
        <w:spacing w:after="0" w:line="240" w:lineRule="auto"/>
        <w:rPr>
          <w:rFonts w:ascii="Times New Roman" w:hAnsi="Times New Roman" w:cs="Times New Roman"/>
          <w:sz w:val="24"/>
          <w:szCs w:val="24"/>
        </w:rPr>
      </w:pPr>
    </w:p>
    <w:p w14:paraId="62CC93AE" w14:textId="77777777" w:rsidR="007366EF" w:rsidRDefault="00D64154" w:rsidP="002638D7">
      <w:pPr>
        <w:pStyle w:val="Heading2"/>
        <w:spacing w:line="480" w:lineRule="auto"/>
      </w:pPr>
      <w:bookmarkStart w:id="40" w:name="_Toc534644630"/>
      <w:r>
        <w:t>F</w:t>
      </w:r>
      <w:r w:rsidR="003B30D5">
        <w:t xml:space="preserve">. </w:t>
      </w:r>
      <w:r w:rsidR="007366EF">
        <w:t>Differences between Territories of Different Countries</w:t>
      </w:r>
      <w:bookmarkEnd w:id="40"/>
    </w:p>
    <w:p w14:paraId="0C47091F" w14:textId="524CD528" w:rsidR="007366EF" w:rsidRDefault="00D3138E" w:rsidP="00C2166F">
      <w:pPr>
        <w:spacing w:after="0" w:line="480" w:lineRule="auto"/>
        <w:rPr>
          <w:rFonts w:ascii="Times New Roman" w:hAnsi="Times New Roman" w:cs="Times New Roman"/>
          <w:sz w:val="24"/>
        </w:rPr>
      </w:pPr>
      <w:r w:rsidRPr="00D3138E">
        <w:rPr>
          <w:rFonts w:ascii="Times New Roman" w:hAnsi="Times New Roman" w:cs="Times New Roman"/>
          <w:sz w:val="24"/>
        </w:rPr>
        <w:t>Sample sizes are</w:t>
      </w:r>
      <w:r w:rsidR="00C2166F" w:rsidRPr="00D3138E">
        <w:rPr>
          <w:rFonts w:ascii="Times New Roman" w:hAnsi="Times New Roman" w:cs="Times New Roman"/>
          <w:sz w:val="28"/>
          <w:szCs w:val="24"/>
        </w:rPr>
        <w:t xml:space="preserve"> </w:t>
      </w:r>
      <w:r w:rsidR="00C2166F" w:rsidRPr="00BC11AB">
        <w:rPr>
          <w:rFonts w:ascii="Times New Roman" w:hAnsi="Times New Roman" w:cs="Times New Roman"/>
          <w:sz w:val="24"/>
          <w:szCs w:val="24"/>
        </w:rPr>
        <w:t>i</w:t>
      </w:r>
      <w:r w:rsidR="00C2166F">
        <w:rPr>
          <w:rFonts w:ascii="Times New Roman" w:hAnsi="Times New Roman" w:cs="Times New Roman"/>
          <w:sz w:val="24"/>
        </w:rPr>
        <w:t xml:space="preserve">nsufficient to determine whether the mainland country with which a territory is associated plays an important role in determining its social-ecological vulnerability to coral bleaching. However, here we adapt Figure 4 to show the potential for impact vs. recovery potential or </w:t>
      </w:r>
      <w:r w:rsidR="00E325C3">
        <w:rPr>
          <w:rFonts w:ascii="Times New Roman" w:hAnsi="Times New Roman" w:cs="Times New Roman"/>
          <w:sz w:val="24"/>
        </w:rPr>
        <w:t xml:space="preserve">vs. </w:t>
      </w:r>
      <w:r w:rsidR="00C2166F">
        <w:rPr>
          <w:rFonts w:ascii="Times New Roman" w:hAnsi="Times New Roman" w:cs="Times New Roman"/>
          <w:sz w:val="24"/>
        </w:rPr>
        <w:t xml:space="preserve">adaptive capacity for </w:t>
      </w:r>
      <w:proofErr w:type="gramStart"/>
      <w:r w:rsidR="00C2166F">
        <w:rPr>
          <w:rFonts w:ascii="Times New Roman" w:hAnsi="Times New Roman" w:cs="Times New Roman"/>
          <w:sz w:val="24"/>
        </w:rPr>
        <w:t>all</w:t>
      </w:r>
      <w:r w:rsidR="00E325C3">
        <w:rPr>
          <w:rFonts w:ascii="Times New Roman" w:hAnsi="Times New Roman" w:cs="Times New Roman"/>
          <w:sz w:val="24"/>
        </w:rPr>
        <w:t xml:space="preserve"> of</w:t>
      </w:r>
      <w:proofErr w:type="gramEnd"/>
      <w:r w:rsidR="00C2166F">
        <w:rPr>
          <w:rFonts w:ascii="Times New Roman" w:hAnsi="Times New Roman" w:cs="Times New Roman"/>
          <w:sz w:val="24"/>
        </w:rPr>
        <w:t xml:space="preserve"> the territories, colored by their mainland country (Figure S2</w:t>
      </w:r>
      <w:r w:rsidR="00E325C3">
        <w:rPr>
          <w:rFonts w:ascii="Times New Roman" w:hAnsi="Times New Roman" w:cs="Times New Roman"/>
          <w:sz w:val="24"/>
        </w:rPr>
        <w:t>), providing</w:t>
      </w:r>
      <w:r w:rsidR="00C2166F">
        <w:rPr>
          <w:rFonts w:ascii="Times New Roman" w:hAnsi="Times New Roman" w:cs="Times New Roman"/>
          <w:sz w:val="24"/>
        </w:rPr>
        <w:t xml:space="preserve"> a descriptive illustration of patterns in the territories’ vulnerability. </w:t>
      </w:r>
    </w:p>
    <w:p w14:paraId="028A830A" w14:textId="54DAF135" w:rsidR="00CB5128" w:rsidRDefault="00CB5128" w:rsidP="00C2166F">
      <w:pPr>
        <w:spacing w:after="0" w:line="480" w:lineRule="auto"/>
        <w:rPr>
          <w:rFonts w:ascii="Times New Roman" w:hAnsi="Times New Roman" w:cs="Times New Roman"/>
          <w:sz w:val="24"/>
        </w:rPr>
      </w:pPr>
    </w:p>
    <w:p w14:paraId="21F34F9C" w14:textId="303D7C01" w:rsidR="00CB5128" w:rsidRDefault="00CB5128" w:rsidP="00CB5128">
      <w:pPr>
        <w:suppressLineNumbers/>
        <w:spacing w:after="0" w:line="480" w:lineRule="auto"/>
        <w:rPr>
          <w:rFonts w:ascii="Times New Roman" w:hAnsi="Times New Roman" w:cs="Times New Roman"/>
          <w:sz w:val="24"/>
        </w:rPr>
      </w:pPr>
      <w:r w:rsidRPr="002931A9">
        <w:rPr>
          <w:rFonts w:ascii="Times New Roman" w:eastAsia="Times New Roman" w:hAnsi="Times New Roman" w:cs="Times New Roman"/>
          <w:b/>
          <w:color w:val="000000"/>
          <w:sz w:val="24"/>
        </w:rPr>
        <w:t>Figure S</w:t>
      </w:r>
      <w:r>
        <w:rPr>
          <w:rFonts w:ascii="Times New Roman" w:eastAsia="Times New Roman" w:hAnsi="Times New Roman" w:cs="Times New Roman"/>
          <w:b/>
          <w:color w:val="000000"/>
          <w:sz w:val="24"/>
        </w:rPr>
        <w:t>2</w:t>
      </w:r>
      <w:r w:rsidRPr="002931A9">
        <w:rPr>
          <w:rFonts w:ascii="Times New Roman" w:eastAsia="Times New Roman" w:hAnsi="Times New Roman" w:cs="Times New Roman"/>
          <w:b/>
          <w:color w:val="000000"/>
          <w:sz w:val="24"/>
        </w:rPr>
        <w:t>.</w:t>
      </w:r>
      <w:r>
        <w:rPr>
          <w:rFonts w:ascii="Times New Roman" w:eastAsia="Times New Roman" w:hAnsi="Times New Roman" w:cs="Times New Roman"/>
          <w:color w:val="000000"/>
          <w:sz w:val="24"/>
        </w:rPr>
        <w:t xml:space="preserve"> </w:t>
      </w:r>
      <w:bookmarkStart w:id="41" w:name="_Hlk527551823"/>
      <w:r>
        <w:rPr>
          <w:rFonts w:ascii="Times New Roman" w:hAnsi="Times New Roman" w:cs="Times New Roman"/>
          <w:sz w:val="24"/>
        </w:rPr>
        <w:t xml:space="preserve">Potential ecological impacts (ecological exposure plus ecological sensitivity) versus recovery potential (top), and potential socioeconomic impacts (i.e., socioeconomic exposure and socioeconomic sensitivity) versus adaptive capacity (bottom) for the seventeen overseas </w:t>
      </w:r>
      <w:r>
        <w:rPr>
          <w:rFonts w:ascii="Times New Roman" w:hAnsi="Times New Roman" w:cs="Times New Roman"/>
          <w:sz w:val="24"/>
        </w:rPr>
        <w:lastRenderedPageBreak/>
        <w:t xml:space="preserve">territories in the study. As in Figure 4 in the main text, high potential impacts indicate a system with high exposure and/or sensitivity to bleaching, while high recovery potential or adaptive capacity indicates that a system </w:t>
      </w:r>
      <w:proofErr w:type="gramStart"/>
      <w:r>
        <w:rPr>
          <w:rFonts w:ascii="Times New Roman" w:hAnsi="Times New Roman" w:cs="Times New Roman"/>
          <w:sz w:val="24"/>
        </w:rPr>
        <w:t>is able to</w:t>
      </w:r>
      <w:proofErr w:type="gramEnd"/>
      <w:r>
        <w:rPr>
          <w:rFonts w:ascii="Times New Roman" w:hAnsi="Times New Roman" w:cs="Times New Roman"/>
          <w:sz w:val="24"/>
        </w:rPr>
        <w:t xml:space="preserve"> respond to changes. </w:t>
      </w:r>
      <w:bookmarkEnd w:id="41"/>
      <w:r>
        <w:rPr>
          <w:rFonts w:ascii="Times New Roman" w:hAnsi="Times New Roman" w:cs="Times New Roman"/>
          <w:sz w:val="24"/>
        </w:rPr>
        <w:t>The territories are colored according to the mainland country with which they are associated.</w:t>
      </w:r>
    </w:p>
    <w:p w14:paraId="6E646C79" w14:textId="5EA603F9" w:rsidR="00CB5128" w:rsidRDefault="00CB5128" w:rsidP="00CB5128">
      <w:pPr>
        <w:spacing w:after="0" w:line="480" w:lineRule="auto"/>
        <w:textAlignment w:val="baseline"/>
        <w:rPr>
          <w:rFonts w:ascii="Times New Roman" w:hAnsi="Times New Roman" w:cs="Times New Roman"/>
          <w:sz w:val="24"/>
        </w:rPr>
      </w:pPr>
    </w:p>
    <w:p w14:paraId="2597F691" w14:textId="7FDE26C3" w:rsidR="00CB5128" w:rsidRDefault="00CB5128" w:rsidP="00C2166F">
      <w:pPr>
        <w:spacing w:after="0" w:line="480" w:lineRule="auto"/>
        <w:rPr>
          <w:rFonts w:ascii="Times New Roman" w:hAnsi="Times New Roman" w:cs="Times New Roman"/>
          <w:sz w:val="24"/>
        </w:rPr>
      </w:pPr>
      <w:r>
        <w:rPr>
          <w:noProof/>
        </w:rPr>
        <w:drawing>
          <wp:inline distT="0" distB="0" distL="0" distR="0" wp14:anchorId="51822496" wp14:editId="29C20D27">
            <wp:extent cx="4524375" cy="5133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1874"/>
                    <a:stretch/>
                  </pic:blipFill>
                  <pic:spPr bwMode="auto">
                    <a:xfrm>
                      <a:off x="0" y="0"/>
                      <a:ext cx="4524896" cy="5134566"/>
                    </a:xfrm>
                    <a:prstGeom prst="rect">
                      <a:avLst/>
                    </a:prstGeom>
                    <a:noFill/>
                    <a:ln>
                      <a:noFill/>
                    </a:ln>
                    <a:extLst>
                      <a:ext uri="{53640926-AAD7-44D8-BBD7-CCE9431645EC}">
                        <a14:shadowObscured xmlns:a14="http://schemas.microsoft.com/office/drawing/2010/main"/>
                      </a:ext>
                    </a:extLst>
                  </pic:spPr>
                </pic:pic>
              </a:graphicData>
            </a:graphic>
          </wp:inline>
        </w:drawing>
      </w:r>
    </w:p>
    <w:p w14:paraId="10929A26" w14:textId="77777777" w:rsidR="00C2166F" w:rsidRPr="002B35CF" w:rsidRDefault="00C2166F" w:rsidP="007F34D8">
      <w:pPr>
        <w:spacing w:after="0" w:line="480" w:lineRule="auto"/>
      </w:pPr>
    </w:p>
    <w:p w14:paraId="586AF152" w14:textId="6716B9EE" w:rsidR="00B13027" w:rsidRPr="00A204C4" w:rsidRDefault="007366EF" w:rsidP="002638D7">
      <w:pPr>
        <w:pStyle w:val="Heading2"/>
        <w:spacing w:line="480" w:lineRule="auto"/>
      </w:pPr>
      <w:bookmarkStart w:id="42" w:name="_Toc534644631"/>
      <w:r>
        <w:t xml:space="preserve">G. </w:t>
      </w:r>
      <w:r w:rsidR="00B13027" w:rsidRPr="00B13027">
        <w:t>Model Selection</w:t>
      </w:r>
      <w:bookmarkEnd w:id="42"/>
    </w:p>
    <w:p w14:paraId="610E979C" w14:textId="123F2C20" w:rsidR="00B13027" w:rsidRPr="00D72D88" w:rsidRDefault="00B13027" w:rsidP="002638D7">
      <w:pPr>
        <w:spacing w:after="0" w:line="480" w:lineRule="auto"/>
        <w:rPr>
          <w:rFonts w:ascii="Times New Roman" w:hAnsi="Times New Roman" w:cs="Times New Roman"/>
          <w:sz w:val="24"/>
        </w:rPr>
      </w:pPr>
      <w:r>
        <w:rPr>
          <w:rFonts w:ascii="Times New Roman" w:hAnsi="Times New Roman" w:cs="Times New Roman"/>
          <w:sz w:val="24"/>
        </w:rPr>
        <w:lastRenderedPageBreak/>
        <w:t>We fit models linking our covariates (the percent of coral reefs protected, fisheries regulations, WGI score, and sovereignty) and the components of vulnerability using generalized linear models (GLMs)</w:t>
      </w:r>
      <w:r w:rsidR="00505A80">
        <w:rPr>
          <w:rFonts w:ascii="Times New Roman" w:hAnsi="Times New Roman" w:cs="Times New Roman"/>
          <w:sz w:val="24"/>
        </w:rPr>
        <w:t xml:space="preserve"> in R</w:t>
      </w:r>
      <w:r w:rsidR="006622FF">
        <w:rPr>
          <w:rFonts w:ascii="Times New Roman" w:hAnsi="Times New Roman" w:cs="Times New Roman"/>
          <w:sz w:val="24"/>
        </w:rPr>
        <w:t xml:space="preserve"> </w:t>
      </w:r>
      <w:r w:rsidR="00505A80">
        <w:rPr>
          <w:rFonts w:ascii="Times New Roman" w:hAnsi="Times New Roman" w:cs="Times New Roman"/>
          <w:sz w:val="24"/>
        </w:rPr>
        <w:fldChar w:fldCharType="begin" w:fldLock="1"/>
      </w:r>
      <w:r w:rsidR="0059182C">
        <w:rPr>
          <w:rFonts w:ascii="Times New Roman" w:hAnsi="Times New Roman" w:cs="Times New Roman"/>
          <w:sz w:val="24"/>
        </w:rPr>
        <w:instrText>ADDIN CSL_CITATION {"citationItems":[{"id":"ITEM-1","itemData":{"author":[{"dropping-particle":"","family":"R Core Team","given":"","non-dropping-particle":"","parse-names":false,"suffix":""}],"id":"ITEM-1","issued":{"date-parts":[["2017"]]},"publisher":"R Foundation for Statistical Computing","publisher-place":"Vienna, Austria","title":"R: A language and environment for statistical computing","type":"article"},"uris":["http://www.mendeley.com/documents/?uuid=5645ea8d-74db-463f-9618-616b8f83cbb6"]}],"mendeley":{"formattedCitation":"(365)","plainTextFormattedCitation":"(365)","previouslyFormattedCitation":"(365)"},"properties":{"noteIndex":0},"schema":"https://github.com/citation-style-language/schema/raw/master/csl-citation.json"}</w:instrText>
      </w:r>
      <w:r w:rsidR="00505A80">
        <w:rPr>
          <w:rFonts w:ascii="Times New Roman" w:hAnsi="Times New Roman" w:cs="Times New Roman"/>
          <w:sz w:val="24"/>
        </w:rPr>
        <w:fldChar w:fldCharType="separate"/>
      </w:r>
      <w:r w:rsidR="006E3782" w:rsidRPr="006E3782">
        <w:rPr>
          <w:rFonts w:ascii="Times New Roman" w:hAnsi="Times New Roman" w:cs="Times New Roman"/>
          <w:noProof/>
          <w:sz w:val="24"/>
        </w:rPr>
        <w:t>(365)</w:t>
      </w:r>
      <w:r w:rsidR="00505A80">
        <w:rPr>
          <w:rFonts w:ascii="Times New Roman" w:hAnsi="Times New Roman" w:cs="Times New Roman"/>
          <w:sz w:val="24"/>
        </w:rPr>
        <w:fldChar w:fldCharType="end"/>
      </w:r>
      <w:r w:rsidR="00505A80">
        <w:rPr>
          <w:rFonts w:ascii="Times New Roman" w:hAnsi="Times New Roman" w:cs="Times New Roman"/>
          <w:sz w:val="24"/>
        </w:rPr>
        <w:t xml:space="preserve">, using the packages </w:t>
      </w:r>
      <w:r w:rsidR="00505A80" w:rsidRPr="00505A80">
        <w:rPr>
          <w:rFonts w:ascii="Times New Roman" w:hAnsi="Times New Roman" w:cs="Times New Roman"/>
          <w:i/>
          <w:sz w:val="24"/>
        </w:rPr>
        <w:t>MASS</w:t>
      </w:r>
      <w:r w:rsidR="00505A80">
        <w:rPr>
          <w:rFonts w:ascii="Times New Roman" w:hAnsi="Times New Roman" w:cs="Times New Roman"/>
          <w:sz w:val="24"/>
        </w:rPr>
        <w:t xml:space="preserve">, </w:t>
      </w:r>
      <w:r w:rsidR="00505A80" w:rsidRPr="00505A80">
        <w:rPr>
          <w:rFonts w:ascii="Times New Roman" w:hAnsi="Times New Roman" w:cs="Times New Roman"/>
          <w:i/>
          <w:sz w:val="24"/>
        </w:rPr>
        <w:t>car</w:t>
      </w:r>
      <w:r w:rsidR="00505A80">
        <w:rPr>
          <w:rFonts w:ascii="Times New Roman" w:hAnsi="Times New Roman" w:cs="Times New Roman"/>
          <w:sz w:val="24"/>
        </w:rPr>
        <w:t xml:space="preserve">, </w:t>
      </w:r>
      <w:proofErr w:type="spellStart"/>
      <w:r w:rsidR="00505A80" w:rsidRPr="00505A80">
        <w:rPr>
          <w:rFonts w:ascii="Times New Roman" w:hAnsi="Times New Roman" w:cs="Times New Roman"/>
          <w:i/>
          <w:sz w:val="24"/>
        </w:rPr>
        <w:t>modEVA</w:t>
      </w:r>
      <w:proofErr w:type="spellEnd"/>
      <w:r w:rsidR="00505A80">
        <w:rPr>
          <w:rFonts w:ascii="Times New Roman" w:hAnsi="Times New Roman" w:cs="Times New Roman"/>
          <w:sz w:val="24"/>
        </w:rPr>
        <w:t xml:space="preserve">, and </w:t>
      </w:r>
      <w:proofErr w:type="spellStart"/>
      <w:r w:rsidR="00505A80" w:rsidRPr="00505A80">
        <w:rPr>
          <w:rFonts w:ascii="Times New Roman" w:hAnsi="Times New Roman" w:cs="Times New Roman"/>
          <w:i/>
          <w:sz w:val="24"/>
        </w:rPr>
        <w:t>betareg</w:t>
      </w:r>
      <w:proofErr w:type="spellEnd"/>
      <w:r w:rsidR="006622FF">
        <w:rPr>
          <w:rFonts w:ascii="Times New Roman" w:hAnsi="Times New Roman" w:cs="Times New Roman"/>
          <w:i/>
          <w:sz w:val="24"/>
        </w:rPr>
        <w:t xml:space="preserve"> </w:t>
      </w:r>
      <w:r w:rsidR="00505A80">
        <w:rPr>
          <w:rFonts w:ascii="Times New Roman" w:hAnsi="Times New Roman" w:cs="Times New Roman"/>
          <w:i/>
          <w:sz w:val="24"/>
        </w:rPr>
        <w:fldChar w:fldCharType="begin" w:fldLock="1"/>
      </w:r>
      <w:r w:rsidR="0059182C">
        <w:rPr>
          <w:rFonts w:ascii="Times New Roman" w:hAnsi="Times New Roman" w:cs="Times New Roman"/>
          <w:i/>
          <w:sz w:val="24"/>
        </w:rPr>
        <w:instrText>ADDIN CSL_CITATION {"citationItems":[{"id":"ITEM-1","itemData":{"DOI":"10.1198/tech.2003.s33","ISBN":"978-1-4419-3008-8","ISSN":"0040-1706","PMID":"2002022925","author":[{"dropping-particle":"","family":"Venables","given":"W.N.","non-dropping-particle":"","parse-names":false,"suffix":""},{"dropping-particle":"","family":"Ripley","given":"B.D.","non-dropping-particle":"","parse-names":false,"suffix":""}],"id":"ITEM-1","issued":{"date-parts":[["2002"]]},"number":"4","publisher":"Springer","publisher-place":"New York","title":"Modern Applied Statistics With S","type":"article"},"uris":["http://www.mendeley.com/documents/?uuid=4ba929fc-79db-4740-a222-f524935c3728"]},{"id":"ITEM-2","itemData":{"author":[{"dropping-particle":"","family":"Cribari-Neto","given":"Francisco","non-dropping-particle":"","parse-names":false,"suffix":""},{"dropping-particle":"","family":"Zeileis","given":"Achim","non-dropping-particle":"","parse-names":false,"suffix":""}],"container-title":"Journal of Statistical Software","id":"ITEM-2","issue":"2","issued":{"date-parts":[["2010"]]},"page":"1-24","title":"Beta regression in R","type":"article-journal","volume":"34"},"uris":["http://www.mendeley.com/documents/?uuid=e081c967-4da2-4e50-943a-03fe65a0430c"]},{"id":"ITEM-3","itemData":{"author":[{"dropping-particle":"","family":"Fox","given":"John","non-dropping-particle":"","parse-names":false,"suffix":""},{"dropping-particle":"","family":"Weisberg","given":"Sanford","non-dropping-particle":"","parse-names":false,"suffix":""}],"edition":"2","id":"ITEM-3","issued":{"date-parts":[["2011"]]},"publisher":"Sage","publisher-place":"Thousand Oaks, CA","title":"An R Companion to Applied Regression","type":"book"},"uris":["http://www.mendeley.com/documents/?uuid=f1977d59-bed2-45cd-b8a6-fb43cf69a8fe"]},{"id":"ITEM-4","itemData":{"author":[{"dropping-particle":"","family":"Barbosa","given":"A.M.","non-dropping-particle":"","parse-names":false,"suffix":""},{"dropping-particle":"","family":"Brown","given":"J.A.","non-dropping-particle":"","parse-names":false,"suffix":""},{"dropping-particle":"","family":"Jimenez-Valverde","given":"A.","non-dropping-particle":"","parse-names":false,"suffix":""},{"dropping-particle":"","family":"Real","given":"R.","non-dropping-particle":"","parse-names":false,"suffix":""}],"id":"ITEM-4","issued":{"date-parts":[["2016"]]},"number":"1.3.2","title":"modEvA: Model Evaluation and Analysis","type":"article"},"uris":["http://www.mendeley.com/documents/?uuid=9879cc3d-60b0-4e2c-89e3-59692ced61f7"]}],"mendeley":{"formattedCitation":"(366–369)","plainTextFormattedCitation":"(366–369)","previouslyFormattedCitation":"(366–369)"},"properties":{"noteIndex":0},"schema":"https://github.com/citation-style-language/schema/raw/master/csl-citation.json"}</w:instrText>
      </w:r>
      <w:r w:rsidR="00505A80">
        <w:rPr>
          <w:rFonts w:ascii="Times New Roman" w:hAnsi="Times New Roman" w:cs="Times New Roman"/>
          <w:i/>
          <w:sz w:val="24"/>
        </w:rPr>
        <w:fldChar w:fldCharType="separate"/>
      </w:r>
      <w:r w:rsidR="006E3782" w:rsidRPr="006E3782">
        <w:rPr>
          <w:rFonts w:ascii="Times New Roman" w:hAnsi="Times New Roman" w:cs="Times New Roman"/>
          <w:noProof/>
          <w:sz w:val="24"/>
        </w:rPr>
        <w:t>(366–369)</w:t>
      </w:r>
      <w:r w:rsidR="00505A80">
        <w:rPr>
          <w:rFonts w:ascii="Times New Roman" w:hAnsi="Times New Roman" w:cs="Times New Roman"/>
          <w:i/>
          <w:sz w:val="24"/>
        </w:rPr>
        <w:fldChar w:fldCharType="end"/>
      </w:r>
      <w:r w:rsidR="00591792">
        <w:rPr>
          <w:rFonts w:ascii="Times New Roman" w:hAnsi="Times New Roman" w:cs="Times New Roman"/>
          <w:sz w:val="24"/>
        </w:rPr>
        <w:t xml:space="preserve">. We used </w:t>
      </w:r>
      <w:r w:rsidR="00FA0693">
        <w:rPr>
          <w:rFonts w:ascii="Times New Roman" w:hAnsi="Times New Roman" w:cs="Times New Roman"/>
          <w:sz w:val="24"/>
        </w:rPr>
        <w:t xml:space="preserve">a step-wise process </w:t>
      </w:r>
      <w:r w:rsidR="00591792">
        <w:rPr>
          <w:rFonts w:ascii="Times New Roman" w:hAnsi="Times New Roman" w:cs="Times New Roman"/>
          <w:sz w:val="24"/>
        </w:rPr>
        <w:t xml:space="preserve">for selecting significant covariates, </w:t>
      </w:r>
      <w:r w:rsidR="00F41676">
        <w:rPr>
          <w:rFonts w:ascii="Times New Roman" w:hAnsi="Times New Roman" w:cs="Times New Roman"/>
          <w:sz w:val="24"/>
        </w:rPr>
        <w:t xml:space="preserve">choosing appropriate error structures, </w:t>
      </w:r>
      <w:r w:rsidR="00FA0693">
        <w:rPr>
          <w:rFonts w:ascii="Times New Roman" w:hAnsi="Times New Roman" w:cs="Times New Roman"/>
          <w:sz w:val="24"/>
        </w:rPr>
        <w:t>assessing model fit</w:t>
      </w:r>
      <w:r w:rsidR="00591792">
        <w:rPr>
          <w:rFonts w:ascii="Times New Roman" w:hAnsi="Times New Roman" w:cs="Times New Roman"/>
          <w:sz w:val="24"/>
        </w:rPr>
        <w:t>,</w:t>
      </w:r>
      <w:r w:rsidR="00FA0693">
        <w:rPr>
          <w:rFonts w:ascii="Times New Roman" w:hAnsi="Times New Roman" w:cs="Times New Roman"/>
          <w:sz w:val="24"/>
        </w:rPr>
        <w:t xml:space="preserve"> and </w:t>
      </w:r>
      <w:r w:rsidR="00591792">
        <w:rPr>
          <w:rFonts w:ascii="Times New Roman" w:hAnsi="Times New Roman" w:cs="Times New Roman"/>
          <w:sz w:val="24"/>
        </w:rPr>
        <w:t>identifying the most parsimonious model</w:t>
      </w:r>
      <w:r w:rsidR="00F41676">
        <w:rPr>
          <w:rFonts w:ascii="Times New Roman" w:hAnsi="Times New Roman" w:cs="Times New Roman"/>
          <w:sz w:val="24"/>
        </w:rPr>
        <w:t xml:space="preserve"> for each component.</w:t>
      </w:r>
      <w:r w:rsidR="00591792">
        <w:rPr>
          <w:rFonts w:ascii="Times New Roman" w:hAnsi="Times New Roman" w:cs="Times New Roman"/>
          <w:sz w:val="24"/>
        </w:rPr>
        <w:t xml:space="preserve"> </w:t>
      </w:r>
      <w:r w:rsidR="00D72D88">
        <w:rPr>
          <w:rFonts w:ascii="Times New Roman" w:hAnsi="Times New Roman" w:cs="Times New Roman"/>
          <w:sz w:val="24"/>
        </w:rPr>
        <w:t>For models using Gaussian and beta error structures, we assessed model fit using</w:t>
      </w:r>
      <w:r w:rsidR="00B23DC8">
        <w:rPr>
          <w:rFonts w:ascii="Times New Roman" w:hAnsi="Times New Roman" w:cs="Times New Roman"/>
          <w:sz w:val="24"/>
        </w:rPr>
        <w:t xml:space="preserve"> the</w:t>
      </w:r>
      <w:r w:rsidR="00D72D88">
        <w:rPr>
          <w:rFonts w:ascii="Times New Roman" w:hAnsi="Times New Roman" w:cs="Times New Roman"/>
          <w:sz w:val="24"/>
        </w:rPr>
        <w:t xml:space="preserve"> </w:t>
      </w:r>
      <w:r w:rsidR="00B23DC8">
        <w:rPr>
          <w:rFonts w:ascii="Times New Roman" w:hAnsi="Times New Roman" w:cs="Times New Roman"/>
          <w:sz w:val="24"/>
        </w:rPr>
        <w:t>Aka</w:t>
      </w:r>
      <w:r w:rsidR="00BE3C3E">
        <w:rPr>
          <w:rFonts w:ascii="Times New Roman" w:hAnsi="Times New Roman" w:cs="Times New Roman"/>
          <w:sz w:val="24"/>
        </w:rPr>
        <w:t>i</w:t>
      </w:r>
      <w:r w:rsidR="00B23DC8">
        <w:rPr>
          <w:rFonts w:ascii="Times New Roman" w:hAnsi="Times New Roman" w:cs="Times New Roman"/>
          <w:sz w:val="24"/>
        </w:rPr>
        <w:t>ke information criterion (</w:t>
      </w:r>
      <w:r w:rsidR="00D72D88">
        <w:rPr>
          <w:rFonts w:ascii="Times New Roman" w:hAnsi="Times New Roman" w:cs="Times New Roman"/>
          <w:sz w:val="24"/>
        </w:rPr>
        <w:t>AIC</w:t>
      </w:r>
      <w:r w:rsidR="00B23DC8">
        <w:rPr>
          <w:rFonts w:ascii="Times New Roman" w:hAnsi="Times New Roman" w:cs="Times New Roman"/>
          <w:sz w:val="24"/>
        </w:rPr>
        <w:t>)</w:t>
      </w:r>
      <w:r w:rsidR="00D72D88">
        <w:rPr>
          <w:rFonts w:ascii="Times New Roman" w:hAnsi="Times New Roman" w:cs="Times New Roman"/>
          <w:sz w:val="24"/>
        </w:rPr>
        <w:t>; for quasibinomial error structures, we used D</w:t>
      </w:r>
      <w:r w:rsidR="00D72D88" w:rsidRPr="00D72D88">
        <w:rPr>
          <w:rFonts w:ascii="Times New Roman" w:hAnsi="Times New Roman" w:cs="Times New Roman"/>
          <w:sz w:val="24"/>
          <w:vertAlign w:val="superscript"/>
        </w:rPr>
        <w:t>2</w:t>
      </w:r>
      <w:r w:rsidR="00D72D88">
        <w:rPr>
          <w:rFonts w:ascii="Times New Roman" w:hAnsi="Times New Roman" w:cs="Times New Roman"/>
          <w:sz w:val="24"/>
        </w:rPr>
        <w:t xml:space="preserve"> and model simplicity to select the best-fit model (when ANOVA tests revealed no significant difference in the amount of residual deviance and the explanatory variables were not statistically significant, we selected the simplest model). We then compared the performance of the best-fit model from each error structure using R</w:t>
      </w:r>
      <w:r w:rsidR="00D72D88" w:rsidRPr="00D72D88">
        <w:rPr>
          <w:rFonts w:ascii="Times New Roman" w:hAnsi="Times New Roman" w:cs="Times New Roman"/>
          <w:sz w:val="24"/>
          <w:vertAlign w:val="superscript"/>
        </w:rPr>
        <w:t>2</w:t>
      </w:r>
      <w:r w:rsidR="00D72D88">
        <w:rPr>
          <w:rFonts w:ascii="Times New Roman" w:hAnsi="Times New Roman" w:cs="Times New Roman"/>
          <w:sz w:val="24"/>
        </w:rPr>
        <w:t xml:space="preserve"> and pseudo-R</w:t>
      </w:r>
      <w:r w:rsidR="00D72D88" w:rsidRPr="00D72D88">
        <w:rPr>
          <w:rFonts w:ascii="Times New Roman" w:hAnsi="Times New Roman" w:cs="Times New Roman"/>
          <w:sz w:val="24"/>
          <w:vertAlign w:val="superscript"/>
        </w:rPr>
        <w:t>2</w:t>
      </w:r>
      <w:r w:rsidR="00D72D88">
        <w:rPr>
          <w:rFonts w:ascii="Times New Roman" w:hAnsi="Times New Roman" w:cs="Times New Roman"/>
          <w:sz w:val="24"/>
        </w:rPr>
        <w:t xml:space="preserve"> values.</w:t>
      </w:r>
    </w:p>
    <w:p w14:paraId="1A42F534" w14:textId="15C582E4" w:rsidR="00B13027" w:rsidRDefault="00B13027" w:rsidP="002638D7">
      <w:pPr>
        <w:spacing w:after="0" w:line="480" w:lineRule="auto"/>
        <w:rPr>
          <w:rFonts w:ascii="Times New Roman" w:hAnsi="Times New Roman" w:cs="Times New Roman"/>
          <w:sz w:val="24"/>
        </w:rPr>
      </w:pPr>
    </w:p>
    <w:p w14:paraId="24529A3C" w14:textId="6CCE8E7F" w:rsidR="00D72D88" w:rsidRDefault="00645BB6" w:rsidP="002638D7">
      <w:pPr>
        <w:spacing w:after="0" w:line="480" w:lineRule="auto"/>
        <w:rPr>
          <w:rFonts w:ascii="Times New Roman" w:hAnsi="Times New Roman" w:cs="Times New Roman"/>
          <w:sz w:val="24"/>
        </w:rPr>
      </w:pPr>
      <w:r>
        <w:rPr>
          <w:rFonts w:ascii="Times New Roman" w:hAnsi="Times New Roman" w:cs="Times New Roman"/>
          <w:sz w:val="24"/>
        </w:rPr>
        <w:t xml:space="preserve">For ecological exposure, we fit a model including the governance characteristics (WGI score and sovereignty) as potential covariates. We did not include the percentage of coral reefs covered by MPAs or the fisheries regulation score as potential covariates because we did not have a hypothesized mechanism linking these two variables to variation in watershed management factors, which are the aspects of ecological exposure that could potentially be influenced by island-scale </w:t>
      </w:r>
      <w:r w:rsidR="00C64B60">
        <w:rPr>
          <w:rFonts w:ascii="Times New Roman" w:hAnsi="Times New Roman" w:cs="Times New Roman"/>
          <w:sz w:val="24"/>
        </w:rPr>
        <w:t>governance characteristics</w:t>
      </w:r>
      <w:r>
        <w:rPr>
          <w:rFonts w:ascii="Times New Roman" w:hAnsi="Times New Roman" w:cs="Times New Roman"/>
          <w:sz w:val="24"/>
        </w:rPr>
        <w:t xml:space="preserve">. The ecological exposure model was limited to the 24 islands that had WGI data in the WGI database </w:t>
      </w:r>
      <w:r>
        <w:rPr>
          <w:rStyle w:val="FootnoteReference"/>
          <w:rFonts w:ascii="Times New Roman" w:hAnsi="Times New Roman" w:cs="Times New Roman"/>
          <w:sz w:val="24"/>
        </w:rPr>
        <w:fldChar w:fldCharType="begin" w:fldLock="1"/>
      </w:r>
      <w:r w:rsidR="0059182C">
        <w:rPr>
          <w:rFonts w:ascii="Times New Roman" w:hAnsi="Times New Roman" w:cs="Times New Roman"/>
          <w:sz w:val="24"/>
        </w:rPr>
        <w:instrText>ADDIN CSL_CITATION {"citationItems":[{"id":"ITEM-1","itemData":{"author":[{"dropping-particle":"","family":"Kaufmann","given":"Daniel","non-dropping-particle":"","parse-names":false,"suffix":""},{"dropping-particle":"","family":"Kraay","given":"Aart","non-dropping-particle":"","parse-names":false,"suffix":""}],"id":"ITEM-1","issued":{"date-parts":[["2016"]]},"publisher":"World Bank","title":"The Worldwide Governance Indicators, 2016 Update","type":"article"},"uris":["http://www.mendeley.com/documents/?uuid=fda18c82-855e-46c3-850a-08ccad5df93f"]}],"mendeley":{"formattedCitation":"(364)","plainTextFormattedCitation":"(364)","previouslyFormattedCitation":"(364)"},"properties":{"noteIndex":0},"schema":"https://github.com/citation-style-language/schema/raw/master/csl-citation.json"}</w:instrText>
      </w:r>
      <w:r>
        <w:rPr>
          <w:rStyle w:val="FootnoteReference"/>
          <w:rFonts w:ascii="Times New Roman" w:hAnsi="Times New Roman" w:cs="Times New Roman"/>
          <w:sz w:val="24"/>
        </w:rPr>
        <w:fldChar w:fldCharType="separate"/>
      </w:r>
      <w:r w:rsidR="006E3782" w:rsidRPr="006E3782">
        <w:rPr>
          <w:rFonts w:ascii="Times New Roman" w:hAnsi="Times New Roman" w:cs="Times New Roman"/>
          <w:noProof/>
          <w:sz w:val="24"/>
        </w:rPr>
        <w:t>(364)</w:t>
      </w:r>
      <w:r>
        <w:rPr>
          <w:rStyle w:val="FootnoteReference"/>
          <w:rFonts w:ascii="Times New Roman" w:hAnsi="Times New Roman" w:cs="Times New Roman"/>
          <w:sz w:val="24"/>
        </w:rPr>
        <w:fldChar w:fldCharType="end"/>
      </w:r>
      <w:r>
        <w:rPr>
          <w:rFonts w:ascii="Times New Roman" w:hAnsi="Times New Roman" w:cs="Times New Roman"/>
          <w:sz w:val="24"/>
        </w:rPr>
        <w:t xml:space="preserve">. </w:t>
      </w:r>
      <w:r w:rsidR="00B13027">
        <w:rPr>
          <w:rFonts w:ascii="Times New Roman" w:hAnsi="Times New Roman" w:cs="Times New Roman"/>
          <w:sz w:val="24"/>
        </w:rPr>
        <w:t xml:space="preserve">For ecological </w:t>
      </w:r>
      <w:r>
        <w:rPr>
          <w:rFonts w:ascii="Times New Roman" w:hAnsi="Times New Roman" w:cs="Times New Roman"/>
          <w:sz w:val="24"/>
        </w:rPr>
        <w:t>sensitivity and recovery potential</w:t>
      </w:r>
      <w:r w:rsidR="00B13027">
        <w:rPr>
          <w:rFonts w:ascii="Times New Roman" w:hAnsi="Times New Roman" w:cs="Times New Roman"/>
          <w:sz w:val="24"/>
        </w:rPr>
        <w:t xml:space="preserve">, we assessed the percentage of coral reefs covered by MPAs and the fisheries regulation score as potential covariates. We did not include the governance characteristics (WGI score and sovereignty) as covariates because we did not have a hypothesized mechanism linking these </w:t>
      </w:r>
      <w:r w:rsidR="00DD2682">
        <w:rPr>
          <w:rFonts w:ascii="Times New Roman" w:hAnsi="Times New Roman" w:cs="Times New Roman"/>
          <w:sz w:val="24"/>
        </w:rPr>
        <w:t>variables</w:t>
      </w:r>
      <w:r w:rsidR="00B13027">
        <w:rPr>
          <w:rFonts w:ascii="Times New Roman" w:hAnsi="Times New Roman" w:cs="Times New Roman"/>
          <w:sz w:val="24"/>
        </w:rPr>
        <w:t xml:space="preserve"> to </w:t>
      </w:r>
      <w:r>
        <w:rPr>
          <w:rFonts w:ascii="Times New Roman" w:hAnsi="Times New Roman" w:cs="Times New Roman"/>
          <w:sz w:val="24"/>
        </w:rPr>
        <w:t>these</w:t>
      </w:r>
      <w:r w:rsidR="00B13027">
        <w:rPr>
          <w:rFonts w:ascii="Times New Roman" w:hAnsi="Times New Roman" w:cs="Times New Roman"/>
          <w:sz w:val="24"/>
        </w:rPr>
        <w:t xml:space="preserve"> </w:t>
      </w:r>
      <w:r w:rsidR="007C4B22">
        <w:rPr>
          <w:rFonts w:ascii="Times New Roman" w:hAnsi="Times New Roman" w:cs="Times New Roman"/>
          <w:sz w:val="24"/>
        </w:rPr>
        <w:t xml:space="preserve">ecological </w:t>
      </w:r>
      <w:r w:rsidR="00B13027">
        <w:rPr>
          <w:rFonts w:ascii="Times New Roman" w:hAnsi="Times New Roman" w:cs="Times New Roman"/>
          <w:sz w:val="24"/>
        </w:rPr>
        <w:t>components of vulnerability</w:t>
      </w:r>
      <w:r>
        <w:rPr>
          <w:rFonts w:ascii="Times New Roman" w:hAnsi="Times New Roman" w:cs="Times New Roman"/>
          <w:sz w:val="24"/>
        </w:rPr>
        <w:t xml:space="preserve">; this allowed us to include all 30 </w:t>
      </w:r>
      <w:r>
        <w:rPr>
          <w:rFonts w:ascii="Times New Roman" w:hAnsi="Times New Roman" w:cs="Times New Roman"/>
          <w:sz w:val="24"/>
        </w:rPr>
        <w:lastRenderedPageBreak/>
        <w:t>islands in the model</w:t>
      </w:r>
      <w:r w:rsidR="00B13027">
        <w:rPr>
          <w:rFonts w:ascii="Times New Roman" w:hAnsi="Times New Roman" w:cs="Times New Roman"/>
          <w:sz w:val="24"/>
        </w:rPr>
        <w:t xml:space="preserve">. </w:t>
      </w:r>
      <w:r w:rsidR="00D72D88">
        <w:rPr>
          <w:rFonts w:ascii="Times New Roman" w:hAnsi="Times New Roman" w:cs="Times New Roman"/>
          <w:sz w:val="24"/>
        </w:rPr>
        <w:t xml:space="preserve">For the socioeconomic components of vulnerability, we modeled each component (exposure, sensitivity, and adaptive capacity) against all four covariates (percent of coral reefs protected by MPAs, fisheries regulation score, WGI score, and sovereignty), limiting our analysis to the 24 islands </w:t>
      </w:r>
      <w:r>
        <w:rPr>
          <w:rFonts w:ascii="Times New Roman" w:hAnsi="Times New Roman" w:cs="Times New Roman"/>
          <w:sz w:val="24"/>
        </w:rPr>
        <w:t>with</w:t>
      </w:r>
      <w:r w:rsidR="00A204C4">
        <w:rPr>
          <w:rFonts w:ascii="Times New Roman" w:hAnsi="Times New Roman" w:cs="Times New Roman"/>
          <w:sz w:val="24"/>
        </w:rPr>
        <w:t xml:space="preserve"> WGI data</w:t>
      </w:r>
      <w:r w:rsidR="00D72D88">
        <w:rPr>
          <w:rFonts w:ascii="Times New Roman" w:hAnsi="Times New Roman" w:cs="Times New Roman"/>
          <w:sz w:val="24"/>
        </w:rPr>
        <w:t xml:space="preserve">. </w:t>
      </w:r>
      <w:r w:rsidR="00A204C4">
        <w:rPr>
          <w:rFonts w:ascii="Times New Roman" w:hAnsi="Times New Roman" w:cs="Times New Roman"/>
          <w:sz w:val="24"/>
        </w:rPr>
        <w:t xml:space="preserve">The best-fit models are presented in Table </w:t>
      </w:r>
      <w:r>
        <w:rPr>
          <w:rFonts w:ascii="Times New Roman" w:hAnsi="Times New Roman" w:cs="Times New Roman"/>
          <w:sz w:val="24"/>
        </w:rPr>
        <w:t xml:space="preserve">1 </w:t>
      </w:r>
      <w:r w:rsidR="00222F34">
        <w:rPr>
          <w:rFonts w:ascii="Times New Roman" w:hAnsi="Times New Roman" w:cs="Times New Roman"/>
          <w:sz w:val="24"/>
        </w:rPr>
        <w:t>of the main text</w:t>
      </w:r>
      <w:r w:rsidR="00A204C4">
        <w:rPr>
          <w:rFonts w:ascii="Times New Roman" w:hAnsi="Times New Roman" w:cs="Times New Roman"/>
          <w:sz w:val="24"/>
        </w:rPr>
        <w:t>.</w:t>
      </w:r>
    </w:p>
    <w:p w14:paraId="08722461" w14:textId="1DEA5FB4" w:rsidR="00A204C4" w:rsidRDefault="00A204C4" w:rsidP="002638D7">
      <w:pPr>
        <w:spacing w:after="0" w:line="480" w:lineRule="auto"/>
        <w:rPr>
          <w:rFonts w:ascii="Times New Roman" w:hAnsi="Times New Roman" w:cs="Times New Roman"/>
          <w:sz w:val="24"/>
        </w:rPr>
      </w:pPr>
    </w:p>
    <w:p w14:paraId="56C6F04A" w14:textId="54354893" w:rsidR="00A204C4" w:rsidRDefault="00A204C4" w:rsidP="002638D7">
      <w:pPr>
        <w:spacing w:after="0" w:line="480" w:lineRule="auto"/>
        <w:rPr>
          <w:rFonts w:ascii="Times New Roman" w:hAnsi="Times New Roman" w:cs="Times New Roman"/>
          <w:sz w:val="24"/>
        </w:rPr>
      </w:pPr>
      <w:r w:rsidRPr="003B09C5">
        <w:rPr>
          <w:rFonts w:ascii="Times New Roman" w:hAnsi="Times New Roman" w:cs="Times New Roman"/>
          <w:sz w:val="24"/>
        </w:rPr>
        <w:t>Based on the results from the Shapiro-Wilk Normality test, we reject</w:t>
      </w:r>
      <w:r>
        <w:rPr>
          <w:rFonts w:ascii="Times New Roman" w:hAnsi="Times New Roman" w:cs="Times New Roman"/>
          <w:sz w:val="24"/>
        </w:rPr>
        <w:t>ed</w:t>
      </w:r>
      <w:r w:rsidRPr="003B09C5">
        <w:rPr>
          <w:rFonts w:ascii="Times New Roman" w:hAnsi="Times New Roman" w:cs="Times New Roman"/>
          <w:sz w:val="24"/>
        </w:rPr>
        <w:t xml:space="preserve"> the hypothesis that socioeconomic </w:t>
      </w:r>
      <w:r>
        <w:rPr>
          <w:rFonts w:ascii="Times New Roman" w:hAnsi="Times New Roman" w:cs="Times New Roman"/>
          <w:sz w:val="24"/>
        </w:rPr>
        <w:t>sensitivity (p &lt; 0.01)</w:t>
      </w:r>
      <w:r w:rsidR="00E5012A">
        <w:rPr>
          <w:rFonts w:ascii="Times New Roman" w:hAnsi="Times New Roman" w:cs="Times New Roman"/>
          <w:sz w:val="24"/>
        </w:rPr>
        <w:t>,</w:t>
      </w:r>
      <w:r>
        <w:rPr>
          <w:rFonts w:ascii="Times New Roman" w:hAnsi="Times New Roman" w:cs="Times New Roman"/>
          <w:sz w:val="24"/>
        </w:rPr>
        <w:t xml:space="preserve"> </w:t>
      </w:r>
      <w:r w:rsidRPr="003B09C5">
        <w:rPr>
          <w:rFonts w:ascii="Times New Roman" w:hAnsi="Times New Roman" w:cs="Times New Roman"/>
          <w:sz w:val="24"/>
        </w:rPr>
        <w:t xml:space="preserve">adaptive capacity </w:t>
      </w:r>
      <w:r>
        <w:rPr>
          <w:rFonts w:ascii="Times New Roman" w:hAnsi="Times New Roman" w:cs="Times New Roman"/>
          <w:sz w:val="24"/>
        </w:rPr>
        <w:t>(p = 0.01)</w:t>
      </w:r>
      <w:r w:rsidR="00E5012A">
        <w:rPr>
          <w:rFonts w:ascii="Times New Roman" w:hAnsi="Times New Roman" w:cs="Times New Roman"/>
          <w:sz w:val="24"/>
        </w:rPr>
        <w:t>, and social-ecological vulnerability (p = 0.01)</w:t>
      </w:r>
      <w:r>
        <w:rPr>
          <w:rFonts w:ascii="Times New Roman" w:hAnsi="Times New Roman" w:cs="Times New Roman"/>
          <w:sz w:val="24"/>
        </w:rPr>
        <w:t xml:space="preserve"> </w:t>
      </w:r>
      <w:r w:rsidRPr="003B09C5">
        <w:rPr>
          <w:rFonts w:ascii="Times New Roman" w:hAnsi="Times New Roman" w:cs="Times New Roman"/>
          <w:sz w:val="24"/>
        </w:rPr>
        <w:t>come from population</w:t>
      </w:r>
      <w:r>
        <w:rPr>
          <w:rFonts w:ascii="Times New Roman" w:hAnsi="Times New Roman" w:cs="Times New Roman"/>
          <w:sz w:val="24"/>
        </w:rPr>
        <w:t>s</w:t>
      </w:r>
      <w:r w:rsidRPr="003B09C5">
        <w:rPr>
          <w:rFonts w:ascii="Times New Roman" w:hAnsi="Times New Roman" w:cs="Times New Roman"/>
          <w:sz w:val="24"/>
        </w:rPr>
        <w:t xml:space="preserve"> with normal distribution</w:t>
      </w:r>
      <w:r>
        <w:rPr>
          <w:rFonts w:ascii="Times New Roman" w:hAnsi="Times New Roman" w:cs="Times New Roman"/>
          <w:sz w:val="24"/>
        </w:rPr>
        <w:t>s</w:t>
      </w:r>
      <w:r w:rsidRPr="003B09C5">
        <w:rPr>
          <w:rFonts w:ascii="Times New Roman" w:hAnsi="Times New Roman" w:cs="Times New Roman"/>
          <w:sz w:val="24"/>
        </w:rPr>
        <w:t xml:space="preserve">. </w:t>
      </w:r>
      <w:r>
        <w:rPr>
          <w:rFonts w:ascii="Times New Roman" w:hAnsi="Times New Roman" w:cs="Times New Roman"/>
          <w:sz w:val="24"/>
        </w:rPr>
        <w:t xml:space="preserve">Based on visual inspection of </w:t>
      </w:r>
      <w:proofErr w:type="spellStart"/>
      <w:r>
        <w:rPr>
          <w:rFonts w:ascii="Times New Roman" w:hAnsi="Times New Roman" w:cs="Times New Roman"/>
          <w:sz w:val="24"/>
        </w:rPr>
        <w:t>qqplots</w:t>
      </w:r>
      <w:proofErr w:type="spellEnd"/>
      <w:r>
        <w:rPr>
          <w:rFonts w:ascii="Times New Roman" w:hAnsi="Times New Roman" w:cs="Times New Roman"/>
          <w:sz w:val="24"/>
        </w:rPr>
        <w:t xml:space="preserve"> and histograms, </w:t>
      </w:r>
      <w:r w:rsidR="00E5012A">
        <w:rPr>
          <w:rFonts w:ascii="Times New Roman" w:hAnsi="Times New Roman" w:cs="Times New Roman"/>
          <w:sz w:val="24"/>
        </w:rPr>
        <w:t xml:space="preserve">ecological exposure, </w:t>
      </w:r>
      <w:r>
        <w:rPr>
          <w:rFonts w:ascii="Times New Roman" w:hAnsi="Times New Roman" w:cs="Times New Roman"/>
          <w:sz w:val="24"/>
        </w:rPr>
        <w:t>ecological sensitivity</w:t>
      </w:r>
      <w:r w:rsidR="00E5012A">
        <w:rPr>
          <w:rFonts w:ascii="Times New Roman" w:hAnsi="Times New Roman" w:cs="Times New Roman"/>
          <w:sz w:val="24"/>
        </w:rPr>
        <w:t>,</w:t>
      </w:r>
      <w:r>
        <w:rPr>
          <w:rFonts w:ascii="Times New Roman" w:hAnsi="Times New Roman" w:cs="Times New Roman"/>
          <w:sz w:val="24"/>
        </w:rPr>
        <w:t xml:space="preserve"> and socioeconomic exposure also appear to violate assumptions of normality. </w:t>
      </w:r>
      <w:r w:rsidR="00E5012A">
        <w:rPr>
          <w:rFonts w:ascii="Times New Roman" w:hAnsi="Times New Roman" w:cs="Times New Roman"/>
          <w:sz w:val="24"/>
        </w:rPr>
        <w:t xml:space="preserve">Ecological recovery potential does not appear to have a </w:t>
      </w:r>
      <w:r w:rsidRPr="003B09C5">
        <w:rPr>
          <w:rFonts w:ascii="Times New Roman" w:hAnsi="Times New Roman" w:cs="Times New Roman"/>
          <w:sz w:val="24"/>
        </w:rPr>
        <w:t>non-normal distribution.</w:t>
      </w:r>
    </w:p>
    <w:p w14:paraId="42FF4FAE" w14:textId="77777777" w:rsidR="00222F34" w:rsidRPr="00222F34" w:rsidRDefault="00222F34" w:rsidP="002638D7">
      <w:pPr>
        <w:spacing w:after="0" w:line="480" w:lineRule="auto"/>
        <w:rPr>
          <w:rFonts w:ascii="Times New Roman" w:hAnsi="Times New Roman" w:cs="Times New Roman"/>
          <w:sz w:val="24"/>
        </w:rPr>
      </w:pPr>
    </w:p>
    <w:p w14:paraId="120B28D0" w14:textId="2E21CDB1" w:rsidR="00A204C4" w:rsidRPr="00A204C4" w:rsidRDefault="00A204C4" w:rsidP="002638D7">
      <w:pPr>
        <w:spacing w:after="0" w:line="480" w:lineRule="auto"/>
        <w:rPr>
          <w:rFonts w:ascii="Times New Roman" w:hAnsi="Times New Roman" w:cs="Times New Roman"/>
          <w:sz w:val="24"/>
          <w:szCs w:val="24"/>
        </w:rPr>
      </w:pPr>
      <w:r>
        <w:rPr>
          <w:rFonts w:ascii="Times New Roman" w:hAnsi="Times New Roman" w:cs="Times New Roman"/>
          <w:sz w:val="24"/>
          <w:szCs w:val="24"/>
        </w:rPr>
        <w:t>We used Kruskal-Wallis tests to assess whether there were significant differences in</w:t>
      </w:r>
      <w:r w:rsidR="005A4A8A">
        <w:rPr>
          <w:rFonts w:ascii="Times New Roman" w:hAnsi="Times New Roman" w:cs="Times New Roman"/>
          <w:sz w:val="24"/>
          <w:szCs w:val="24"/>
        </w:rPr>
        <w:t xml:space="preserve"> the</w:t>
      </w:r>
      <w:r>
        <w:rPr>
          <w:rFonts w:ascii="Times New Roman" w:hAnsi="Times New Roman" w:cs="Times New Roman"/>
          <w:sz w:val="24"/>
          <w:szCs w:val="24"/>
        </w:rPr>
        <w:t xml:space="preserve"> mean </w:t>
      </w:r>
      <w:r w:rsidR="005A4A8A">
        <w:rPr>
          <w:rFonts w:ascii="Times New Roman" w:hAnsi="Times New Roman" w:cs="Times New Roman"/>
          <w:sz w:val="24"/>
          <w:szCs w:val="24"/>
        </w:rPr>
        <w:t xml:space="preserve">values of the individual </w:t>
      </w:r>
      <w:r>
        <w:rPr>
          <w:rFonts w:ascii="Times New Roman" w:hAnsi="Times New Roman" w:cs="Times New Roman"/>
          <w:sz w:val="24"/>
          <w:szCs w:val="24"/>
        </w:rPr>
        <w:t>variable</w:t>
      </w:r>
      <w:r w:rsidR="005A4A8A">
        <w:rPr>
          <w:rFonts w:ascii="Times New Roman" w:hAnsi="Times New Roman" w:cs="Times New Roman"/>
          <w:sz w:val="24"/>
          <w:szCs w:val="24"/>
        </w:rPr>
        <w:t>s</w:t>
      </w:r>
      <w:r>
        <w:rPr>
          <w:rFonts w:ascii="Times New Roman" w:hAnsi="Times New Roman" w:cs="Times New Roman"/>
          <w:sz w:val="24"/>
          <w:szCs w:val="24"/>
        </w:rPr>
        <w:t xml:space="preserve"> and </w:t>
      </w:r>
      <w:r w:rsidR="005A4A8A">
        <w:rPr>
          <w:rFonts w:ascii="Times New Roman" w:hAnsi="Times New Roman" w:cs="Times New Roman"/>
          <w:sz w:val="24"/>
          <w:szCs w:val="24"/>
        </w:rPr>
        <w:t xml:space="preserve">the </w:t>
      </w:r>
      <w:r>
        <w:rPr>
          <w:rFonts w:ascii="Times New Roman" w:hAnsi="Times New Roman" w:cs="Times New Roman"/>
          <w:sz w:val="24"/>
          <w:szCs w:val="24"/>
        </w:rPr>
        <w:t>component</w:t>
      </w:r>
      <w:r w:rsidR="005A4A8A">
        <w:rPr>
          <w:rFonts w:ascii="Times New Roman" w:hAnsi="Times New Roman" w:cs="Times New Roman"/>
          <w:sz w:val="24"/>
          <w:szCs w:val="24"/>
        </w:rPr>
        <w:t xml:space="preserve">s of social-ecological vulnerability </w:t>
      </w:r>
      <w:r>
        <w:rPr>
          <w:rFonts w:ascii="Times New Roman" w:hAnsi="Times New Roman" w:cs="Times New Roman"/>
          <w:sz w:val="24"/>
          <w:szCs w:val="24"/>
        </w:rPr>
        <w:t>for independent islands as compared to islands that are territories (Table S2</w:t>
      </w:r>
      <w:r w:rsidR="00D64154">
        <w:rPr>
          <w:rFonts w:ascii="Times New Roman" w:hAnsi="Times New Roman" w:cs="Times New Roman"/>
          <w:sz w:val="24"/>
          <w:szCs w:val="24"/>
        </w:rPr>
        <w:t>6</w:t>
      </w:r>
      <w:r>
        <w:rPr>
          <w:rFonts w:ascii="Times New Roman" w:hAnsi="Times New Roman" w:cs="Times New Roman"/>
          <w:sz w:val="24"/>
          <w:szCs w:val="24"/>
        </w:rPr>
        <w:t>).</w:t>
      </w:r>
    </w:p>
    <w:p w14:paraId="6855BBF8" w14:textId="77777777" w:rsidR="000034A6" w:rsidRDefault="000034A6" w:rsidP="002638D7">
      <w:pPr>
        <w:spacing w:after="0" w:line="480" w:lineRule="auto"/>
        <w:rPr>
          <w:rFonts w:ascii="Times New Roman" w:hAnsi="Times New Roman" w:cs="Times New Roman"/>
          <w:b/>
          <w:sz w:val="24"/>
          <w:szCs w:val="24"/>
        </w:rPr>
      </w:pPr>
    </w:p>
    <w:p w14:paraId="7683787A" w14:textId="02276270" w:rsidR="00986FF5" w:rsidRDefault="00986FF5" w:rsidP="002638D7">
      <w:pPr>
        <w:spacing w:after="0" w:line="480" w:lineRule="auto"/>
        <w:rPr>
          <w:rFonts w:ascii="Times New Roman" w:hAnsi="Times New Roman" w:cs="Times New Roman"/>
          <w:sz w:val="24"/>
          <w:szCs w:val="24"/>
        </w:rPr>
      </w:pPr>
      <w:r w:rsidRPr="004E50EF">
        <w:rPr>
          <w:rFonts w:ascii="Times New Roman" w:hAnsi="Times New Roman" w:cs="Times New Roman"/>
          <w:b/>
          <w:sz w:val="24"/>
          <w:szCs w:val="24"/>
        </w:rPr>
        <w:t>Table S</w:t>
      </w:r>
      <w:r w:rsidR="00F12C52">
        <w:rPr>
          <w:rFonts w:ascii="Times New Roman" w:hAnsi="Times New Roman" w:cs="Times New Roman"/>
          <w:b/>
          <w:sz w:val="24"/>
          <w:szCs w:val="24"/>
        </w:rPr>
        <w:t>2</w:t>
      </w:r>
      <w:r w:rsidR="00D64154">
        <w:rPr>
          <w:rFonts w:ascii="Times New Roman" w:hAnsi="Times New Roman" w:cs="Times New Roman"/>
          <w:b/>
          <w:sz w:val="24"/>
          <w:szCs w:val="24"/>
        </w:rPr>
        <w:t>6</w:t>
      </w:r>
      <w:r w:rsidRPr="004E50EF">
        <w:rPr>
          <w:rFonts w:ascii="Times New Roman" w:hAnsi="Times New Roman" w:cs="Times New Roman"/>
          <w:b/>
          <w:sz w:val="24"/>
          <w:szCs w:val="24"/>
        </w:rPr>
        <w:t>.</w:t>
      </w:r>
      <w:r>
        <w:rPr>
          <w:rFonts w:ascii="Times New Roman" w:hAnsi="Times New Roman" w:cs="Times New Roman"/>
          <w:sz w:val="24"/>
          <w:szCs w:val="24"/>
        </w:rPr>
        <w:t xml:space="preserve"> Comparison of mean variable</w:t>
      </w:r>
      <w:r w:rsidR="00623A93">
        <w:rPr>
          <w:rFonts w:ascii="Times New Roman" w:hAnsi="Times New Roman" w:cs="Times New Roman"/>
          <w:sz w:val="24"/>
          <w:szCs w:val="24"/>
        </w:rPr>
        <w:t xml:space="preserve">, </w:t>
      </w:r>
      <w:r w:rsidR="006C6096">
        <w:rPr>
          <w:rFonts w:ascii="Times New Roman" w:hAnsi="Times New Roman" w:cs="Times New Roman"/>
          <w:sz w:val="24"/>
          <w:szCs w:val="24"/>
        </w:rPr>
        <w:t>component</w:t>
      </w:r>
      <w:r w:rsidR="003339C8">
        <w:rPr>
          <w:rFonts w:ascii="Times New Roman" w:hAnsi="Times New Roman" w:cs="Times New Roman"/>
          <w:sz w:val="24"/>
          <w:szCs w:val="24"/>
        </w:rPr>
        <w:t xml:space="preserve"> (italicized)</w:t>
      </w:r>
      <w:r w:rsidR="00623A93">
        <w:rPr>
          <w:rFonts w:ascii="Times New Roman" w:hAnsi="Times New Roman" w:cs="Times New Roman"/>
          <w:sz w:val="24"/>
          <w:szCs w:val="24"/>
        </w:rPr>
        <w:t>, and covariates</w:t>
      </w:r>
      <w:r w:rsidR="006C6096">
        <w:rPr>
          <w:rFonts w:ascii="Times New Roman" w:hAnsi="Times New Roman" w:cs="Times New Roman"/>
          <w:sz w:val="24"/>
          <w:szCs w:val="24"/>
        </w:rPr>
        <w:t xml:space="preserve"> </w:t>
      </w:r>
      <w:r>
        <w:rPr>
          <w:rFonts w:ascii="Times New Roman" w:hAnsi="Times New Roman" w:cs="Times New Roman"/>
          <w:sz w:val="24"/>
          <w:szCs w:val="24"/>
        </w:rPr>
        <w:t>values for independent islands vs. territories</w:t>
      </w:r>
      <w:r w:rsidR="007661D3">
        <w:rPr>
          <w:rFonts w:ascii="Times New Roman" w:hAnsi="Times New Roman" w:cs="Times New Roman"/>
          <w:sz w:val="24"/>
          <w:szCs w:val="24"/>
        </w:rPr>
        <w:t>, using Kruskal-Wallis tests</w:t>
      </w:r>
      <w:r>
        <w:rPr>
          <w:rFonts w:ascii="Times New Roman" w:hAnsi="Times New Roman" w:cs="Times New Roman"/>
          <w:sz w:val="24"/>
          <w:szCs w:val="24"/>
        </w:rPr>
        <w:t>.</w:t>
      </w:r>
      <w:r w:rsidR="0049326F">
        <w:rPr>
          <w:rFonts w:ascii="Times New Roman" w:hAnsi="Times New Roman" w:cs="Times New Roman"/>
          <w:sz w:val="24"/>
          <w:szCs w:val="24"/>
        </w:rPr>
        <w:t xml:space="preserve"> All variable values are </w:t>
      </w:r>
      <w:r w:rsidR="005D553F">
        <w:rPr>
          <w:rFonts w:ascii="Times New Roman" w:hAnsi="Times New Roman" w:cs="Times New Roman"/>
          <w:sz w:val="24"/>
          <w:szCs w:val="24"/>
        </w:rPr>
        <w:t>unscaled.</w:t>
      </w:r>
      <w:r w:rsidR="00DD2682">
        <w:rPr>
          <w:rFonts w:ascii="Times New Roman" w:hAnsi="Times New Roman" w:cs="Times New Roman"/>
          <w:sz w:val="24"/>
          <w:szCs w:val="24"/>
        </w:rPr>
        <w:t xml:space="preserve"> </w:t>
      </w:r>
      <w:r w:rsidR="00423EE8">
        <w:rPr>
          <w:rFonts w:ascii="Times New Roman" w:hAnsi="Times New Roman" w:cs="Times New Roman"/>
          <w:sz w:val="24"/>
          <w:szCs w:val="24"/>
        </w:rPr>
        <w:t xml:space="preserve">Asterisks indicate significant p-values (* = p </w:t>
      </w:r>
      <w:r w:rsidR="00423EE8" w:rsidRPr="00423EE8">
        <w:rPr>
          <w:rFonts w:ascii="Times New Roman" w:hAnsi="Times New Roman" w:cs="Times New Roman"/>
          <w:shd w:val="clear" w:color="auto" w:fill="FFFFFF"/>
        </w:rPr>
        <w:t>≤</w:t>
      </w:r>
      <w:r w:rsidR="00423EE8">
        <w:rPr>
          <w:rFonts w:ascii="Times New Roman" w:hAnsi="Times New Roman" w:cs="Times New Roman"/>
          <w:shd w:val="clear" w:color="auto" w:fill="FFFFFF"/>
        </w:rPr>
        <w:t xml:space="preserve"> 0.05, *</w:t>
      </w:r>
      <w:r w:rsidR="008417B8">
        <w:rPr>
          <w:rFonts w:ascii="Times New Roman" w:hAnsi="Times New Roman" w:cs="Times New Roman"/>
          <w:shd w:val="clear" w:color="auto" w:fill="FFFFFF"/>
        </w:rPr>
        <w:t>*</w:t>
      </w:r>
      <w:r w:rsidR="00423EE8">
        <w:rPr>
          <w:rFonts w:ascii="Times New Roman" w:hAnsi="Times New Roman" w:cs="Times New Roman"/>
          <w:shd w:val="clear" w:color="auto" w:fill="FFFFFF"/>
        </w:rPr>
        <w:t xml:space="preserve"> = </w:t>
      </w:r>
      <w:r w:rsidR="00423EE8">
        <w:rPr>
          <w:rFonts w:ascii="Times New Roman" w:hAnsi="Times New Roman" w:cs="Times New Roman"/>
          <w:sz w:val="24"/>
          <w:szCs w:val="24"/>
        </w:rPr>
        <w:t xml:space="preserve">p </w:t>
      </w:r>
      <w:r w:rsidR="00423EE8" w:rsidRPr="00423EE8">
        <w:rPr>
          <w:rFonts w:ascii="Times New Roman" w:hAnsi="Times New Roman" w:cs="Times New Roman"/>
          <w:shd w:val="clear" w:color="auto" w:fill="FFFFFF"/>
        </w:rPr>
        <w:t>≤</w:t>
      </w:r>
      <w:r w:rsidR="00423EE8">
        <w:rPr>
          <w:rFonts w:ascii="Times New Roman" w:hAnsi="Times New Roman" w:cs="Times New Roman"/>
          <w:shd w:val="clear" w:color="auto" w:fill="FFFFFF"/>
        </w:rPr>
        <w:t xml:space="preserve"> 0.01).</w:t>
      </w:r>
    </w:p>
    <w:p w14:paraId="0322EEC3" w14:textId="77777777" w:rsidR="00FF5E85" w:rsidRDefault="00FF5E85" w:rsidP="00AC1A32">
      <w:pPr>
        <w:suppressLineNumbers/>
        <w:spacing w:after="0" w:line="240" w:lineRule="auto"/>
        <w:rPr>
          <w:rFonts w:ascii="Times New Roman" w:hAnsi="Times New Roman" w:cs="Times New Roman"/>
          <w:sz w:val="24"/>
          <w:szCs w:val="24"/>
        </w:rPr>
      </w:pPr>
    </w:p>
    <w:tbl>
      <w:tblPr>
        <w:tblW w:w="10891" w:type="dxa"/>
        <w:tblInd w:w="-5" w:type="dxa"/>
        <w:tblLook w:val="04A0" w:firstRow="1" w:lastRow="0" w:firstColumn="1" w:lastColumn="0" w:noHBand="0" w:noVBand="1"/>
      </w:tblPr>
      <w:tblGrid>
        <w:gridCol w:w="1170"/>
        <w:gridCol w:w="1373"/>
        <w:gridCol w:w="3960"/>
        <w:gridCol w:w="1438"/>
        <w:gridCol w:w="1149"/>
        <w:gridCol w:w="1801"/>
      </w:tblGrid>
      <w:tr w:rsidR="005D553F" w:rsidRPr="005D553F" w14:paraId="77C2AF2B" w14:textId="77777777" w:rsidTr="007F34D8">
        <w:trPr>
          <w:trHeight w:val="292"/>
        </w:trPr>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A5B0F4" w14:textId="77777777" w:rsidR="005D553F" w:rsidRPr="005D553F" w:rsidRDefault="005D553F" w:rsidP="005D553F">
            <w:pPr>
              <w:spacing w:after="0" w:line="240" w:lineRule="auto"/>
              <w:rPr>
                <w:rFonts w:ascii="Times New Roman" w:eastAsia="Times New Roman" w:hAnsi="Times New Roman" w:cs="Times New Roman"/>
                <w:color w:val="000000"/>
              </w:rPr>
            </w:pPr>
            <w:r w:rsidRPr="005D553F">
              <w:rPr>
                <w:rFonts w:ascii="Times New Roman" w:eastAsia="Times New Roman" w:hAnsi="Times New Roman" w:cs="Times New Roman"/>
                <w:color w:val="000000"/>
              </w:rPr>
              <w:t>Realm</w:t>
            </w:r>
          </w:p>
        </w:tc>
        <w:tc>
          <w:tcPr>
            <w:tcW w:w="1373" w:type="dxa"/>
            <w:tcBorders>
              <w:top w:val="single" w:sz="4" w:space="0" w:color="auto"/>
              <w:left w:val="nil"/>
              <w:bottom w:val="single" w:sz="4" w:space="0" w:color="auto"/>
              <w:right w:val="single" w:sz="4" w:space="0" w:color="auto"/>
            </w:tcBorders>
            <w:shd w:val="clear" w:color="auto" w:fill="auto"/>
            <w:vAlign w:val="bottom"/>
            <w:hideMark/>
          </w:tcPr>
          <w:p w14:paraId="50826BDD" w14:textId="77777777" w:rsidR="005D553F" w:rsidRPr="005D553F" w:rsidRDefault="005D553F" w:rsidP="005D553F">
            <w:pPr>
              <w:spacing w:after="0" w:line="240" w:lineRule="auto"/>
              <w:rPr>
                <w:rFonts w:ascii="Times New Roman" w:eastAsia="Times New Roman" w:hAnsi="Times New Roman" w:cs="Times New Roman"/>
                <w:color w:val="000000"/>
              </w:rPr>
            </w:pPr>
            <w:r w:rsidRPr="005D553F">
              <w:rPr>
                <w:rFonts w:ascii="Times New Roman" w:eastAsia="Times New Roman" w:hAnsi="Times New Roman" w:cs="Times New Roman"/>
                <w:color w:val="000000"/>
              </w:rPr>
              <w:t>Component</w:t>
            </w:r>
          </w:p>
        </w:tc>
        <w:tc>
          <w:tcPr>
            <w:tcW w:w="3960" w:type="dxa"/>
            <w:tcBorders>
              <w:top w:val="single" w:sz="4" w:space="0" w:color="auto"/>
              <w:left w:val="nil"/>
              <w:bottom w:val="single" w:sz="4" w:space="0" w:color="auto"/>
              <w:right w:val="single" w:sz="4" w:space="0" w:color="auto"/>
            </w:tcBorders>
            <w:shd w:val="clear" w:color="auto" w:fill="auto"/>
            <w:noWrap/>
            <w:vAlign w:val="bottom"/>
            <w:hideMark/>
          </w:tcPr>
          <w:p w14:paraId="3670D45A" w14:textId="77777777" w:rsidR="005D553F" w:rsidRPr="005D553F" w:rsidRDefault="005D553F" w:rsidP="005D553F">
            <w:pPr>
              <w:spacing w:after="0" w:line="240" w:lineRule="auto"/>
              <w:rPr>
                <w:rFonts w:ascii="Times New Roman" w:eastAsia="Times New Roman" w:hAnsi="Times New Roman" w:cs="Times New Roman"/>
                <w:color w:val="000000"/>
              </w:rPr>
            </w:pPr>
            <w:r w:rsidRPr="005D553F">
              <w:rPr>
                <w:rFonts w:ascii="Times New Roman" w:eastAsia="Times New Roman" w:hAnsi="Times New Roman" w:cs="Times New Roman"/>
                <w:color w:val="000000"/>
              </w:rPr>
              <w:t>Variable</w:t>
            </w:r>
          </w:p>
        </w:tc>
        <w:tc>
          <w:tcPr>
            <w:tcW w:w="1438" w:type="dxa"/>
            <w:tcBorders>
              <w:top w:val="single" w:sz="4" w:space="0" w:color="auto"/>
              <w:left w:val="nil"/>
              <w:bottom w:val="single" w:sz="4" w:space="0" w:color="auto"/>
              <w:right w:val="single" w:sz="4" w:space="0" w:color="auto"/>
            </w:tcBorders>
            <w:shd w:val="clear" w:color="auto" w:fill="auto"/>
            <w:noWrap/>
            <w:vAlign w:val="bottom"/>
            <w:hideMark/>
          </w:tcPr>
          <w:p w14:paraId="218F5D16" w14:textId="77777777" w:rsidR="005D553F" w:rsidRPr="005D553F" w:rsidRDefault="005D553F" w:rsidP="005D553F">
            <w:pPr>
              <w:spacing w:after="0" w:line="240" w:lineRule="auto"/>
              <w:rPr>
                <w:rFonts w:ascii="Times New Roman" w:eastAsia="Times New Roman" w:hAnsi="Times New Roman" w:cs="Times New Roman"/>
                <w:color w:val="000000"/>
              </w:rPr>
            </w:pPr>
            <w:r w:rsidRPr="005D553F">
              <w:rPr>
                <w:rFonts w:ascii="Times New Roman" w:eastAsia="Times New Roman" w:hAnsi="Times New Roman" w:cs="Times New Roman"/>
                <w:color w:val="000000"/>
              </w:rPr>
              <w:t>Mean (independent)</w:t>
            </w:r>
          </w:p>
        </w:tc>
        <w:tc>
          <w:tcPr>
            <w:tcW w:w="1149" w:type="dxa"/>
            <w:tcBorders>
              <w:top w:val="single" w:sz="4" w:space="0" w:color="auto"/>
              <w:left w:val="nil"/>
              <w:bottom w:val="single" w:sz="4" w:space="0" w:color="auto"/>
              <w:right w:val="single" w:sz="4" w:space="0" w:color="auto"/>
            </w:tcBorders>
            <w:shd w:val="clear" w:color="auto" w:fill="auto"/>
            <w:noWrap/>
            <w:vAlign w:val="bottom"/>
            <w:hideMark/>
          </w:tcPr>
          <w:p w14:paraId="13F2C70C" w14:textId="77777777" w:rsidR="005D553F" w:rsidRPr="005D553F" w:rsidRDefault="005D553F" w:rsidP="005D553F">
            <w:pPr>
              <w:spacing w:after="0" w:line="240" w:lineRule="auto"/>
              <w:rPr>
                <w:rFonts w:ascii="Times New Roman" w:eastAsia="Times New Roman" w:hAnsi="Times New Roman" w:cs="Times New Roman"/>
                <w:color w:val="000000"/>
              </w:rPr>
            </w:pPr>
            <w:r w:rsidRPr="005D553F">
              <w:rPr>
                <w:rFonts w:ascii="Times New Roman" w:eastAsia="Times New Roman" w:hAnsi="Times New Roman" w:cs="Times New Roman"/>
                <w:color w:val="000000"/>
              </w:rPr>
              <w:t>Mean (territory)</w:t>
            </w:r>
          </w:p>
        </w:tc>
        <w:tc>
          <w:tcPr>
            <w:tcW w:w="1801" w:type="dxa"/>
            <w:tcBorders>
              <w:top w:val="single" w:sz="4" w:space="0" w:color="auto"/>
              <w:left w:val="nil"/>
              <w:bottom w:val="single" w:sz="4" w:space="0" w:color="auto"/>
              <w:right w:val="single" w:sz="4" w:space="0" w:color="auto"/>
            </w:tcBorders>
            <w:shd w:val="clear" w:color="auto" w:fill="auto"/>
            <w:noWrap/>
            <w:vAlign w:val="bottom"/>
            <w:hideMark/>
          </w:tcPr>
          <w:p w14:paraId="63CAD7B9" w14:textId="77777777" w:rsidR="005D553F" w:rsidRPr="005D553F" w:rsidRDefault="005D553F" w:rsidP="005D553F">
            <w:pPr>
              <w:spacing w:after="0" w:line="240" w:lineRule="auto"/>
              <w:rPr>
                <w:rFonts w:ascii="Times New Roman" w:eastAsia="Times New Roman" w:hAnsi="Times New Roman" w:cs="Times New Roman"/>
                <w:color w:val="000000"/>
              </w:rPr>
            </w:pPr>
            <w:r w:rsidRPr="005D553F">
              <w:rPr>
                <w:rFonts w:ascii="Times New Roman" w:eastAsia="Times New Roman" w:hAnsi="Times New Roman" w:cs="Times New Roman"/>
                <w:color w:val="000000"/>
              </w:rPr>
              <w:t>p-value</w:t>
            </w:r>
          </w:p>
        </w:tc>
      </w:tr>
      <w:tr w:rsidR="005D553F" w:rsidRPr="005D553F" w14:paraId="32036F0C" w14:textId="77777777" w:rsidTr="007F34D8">
        <w:trPr>
          <w:trHeight w:val="292"/>
        </w:trPr>
        <w:tc>
          <w:tcPr>
            <w:tcW w:w="117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02C6F218" w14:textId="77777777" w:rsidR="005D553F" w:rsidRPr="005D553F" w:rsidRDefault="005D553F" w:rsidP="005D553F">
            <w:pPr>
              <w:spacing w:after="0" w:line="240" w:lineRule="auto"/>
              <w:jc w:val="center"/>
              <w:rPr>
                <w:rFonts w:ascii="Times New Roman" w:eastAsia="Times New Roman" w:hAnsi="Times New Roman" w:cs="Times New Roman"/>
                <w:color w:val="000000"/>
              </w:rPr>
            </w:pPr>
            <w:r w:rsidRPr="005D553F">
              <w:rPr>
                <w:rFonts w:ascii="Times New Roman" w:eastAsia="Times New Roman" w:hAnsi="Times New Roman" w:cs="Times New Roman"/>
                <w:color w:val="000000"/>
              </w:rPr>
              <w:t>Ecological</w:t>
            </w:r>
          </w:p>
        </w:tc>
        <w:tc>
          <w:tcPr>
            <w:tcW w:w="1373" w:type="dxa"/>
            <w:tcBorders>
              <w:top w:val="nil"/>
              <w:left w:val="nil"/>
              <w:bottom w:val="single" w:sz="4" w:space="0" w:color="auto"/>
              <w:right w:val="single" w:sz="4" w:space="0" w:color="auto"/>
            </w:tcBorders>
            <w:shd w:val="clear" w:color="auto" w:fill="auto"/>
            <w:vAlign w:val="center"/>
            <w:hideMark/>
          </w:tcPr>
          <w:p w14:paraId="254244BC" w14:textId="77777777" w:rsidR="005D553F" w:rsidRPr="005D553F" w:rsidRDefault="005D553F" w:rsidP="005D553F">
            <w:pPr>
              <w:spacing w:after="0" w:line="240" w:lineRule="auto"/>
              <w:jc w:val="center"/>
              <w:rPr>
                <w:rFonts w:ascii="Times New Roman" w:eastAsia="Times New Roman" w:hAnsi="Times New Roman" w:cs="Times New Roman"/>
                <w:color w:val="000000"/>
              </w:rPr>
            </w:pPr>
            <w:r w:rsidRPr="005D553F">
              <w:rPr>
                <w:rFonts w:ascii="Times New Roman" w:eastAsia="Times New Roman" w:hAnsi="Times New Roman" w:cs="Times New Roman"/>
                <w:color w:val="000000"/>
              </w:rPr>
              <w:t>Exposure</w:t>
            </w:r>
          </w:p>
        </w:tc>
        <w:tc>
          <w:tcPr>
            <w:tcW w:w="3960" w:type="dxa"/>
            <w:tcBorders>
              <w:top w:val="nil"/>
              <w:left w:val="nil"/>
              <w:bottom w:val="single" w:sz="4" w:space="0" w:color="auto"/>
              <w:right w:val="single" w:sz="4" w:space="0" w:color="auto"/>
            </w:tcBorders>
            <w:shd w:val="clear" w:color="auto" w:fill="auto"/>
            <w:noWrap/>
            <w:vAlign w:val="bottom"/>
            <w:hideMark/>
          </w:tcPr>
          <w:p w14:paraId="7A5394BF" w14:textId="062DC0B9" w:rsidR="005D553F" w:rsidRPr="007F34D8" w:rsidRDefault="00F6007D" w:rsidP="005D553F">
            <w:pPr>
              <w:spacing w:after="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Integrated s</w:t>
            </w:r>
            <w:r w:rsidR="005D553F" w:rsidRPr="007F34D8">
              <w:rPr>
                <w:rFonts w:ascii="Times New Roman" w:eastAsia="Times New Roman" w:hAnsi="Times New Roman" w:cs="Times New Roman"/>
                <w:i/>
                <w:color w:val="000000"/>
              </w:rPr>
              <w:t>tress score</w:t>
            </w:r>
          </w:p>
        </w:tc>
        <w:tc>
          <w:tcPr>
            <w:tcW w:w="1438" w:type="dxa"/>
            <w:tcBorders>
              <w:top w:val="nil"/>
              <w:left w:val="nil"/>
              <w:bottom w:val="single" w:sz="4" w:space="0" w:color="auto"/>
              <w:right w:val="single" w:sz="4" w:space="0" w:color="auto"/>
            </w:tcBorders>
            <w:shd w:val="clear" w:color="auto" w:fill="auto"/>
            <w:noWrap/>
            <w:vAlign w:val="bottom"/>
            <w:hideMark/>
          </w:tcPr>
          <w:p w14:paraId="737E59EC" w14:textId="3E22DEDD" w:rsidR="005D553F" w:rsidRPr="007F34D8" w:rsidRDefault="005D553F" w:rsidP="005D553F">
            <w:pPr>
              <w:spacing w:after="0" w:line="240" w:lineRule="auto"/>
              <w:jc w:val="right"/>
              <w:rPr>
                <w:rFonts w:ascii="Times New Roman" w:eastAsia="Times New Roman" w:hAnsi="Times New Roman" w:cs="Times New Roman"/>
                <w:i/>
                <w:color w:val="000000"/>
              </w:rPr>
            </w:pPr>
            <w:r w:rsidRPr="007F34D8">
              <w:rPr>
                <w:rFonts w:ascii="Times New Roman" w:eastAsia="Times New Roman" w:hAnsi="Times New Roman" w:cs="Times New Roman"/>
                <w:i/>
                <w:color w:val="000000"/>
              </w:rPr>
              <w:t>0.</w:t>
            </w:r>
            <w:r w:rsidR="00567B6D" w:rsidRPr="007F34D8">
              <w:rPr>
                <w:rFonts w:ascii="Times New Roman" w:eastAsia="Times New Roman" w:hAnsi="Times New Roman" w:cs="Times New Roman"/>
                <w:i/>
                <w:color w:val="000000"/>
              </w:rPr>
              <w:t>70</w:t>
            </w:r>
          </w:p>
        </w:tc>
        <w:tc>
          <w:tcPr>
            <w:tcW w:w="1149" w:type="dxa"/>
            <w:tcBorders>
              <w:top w:val="nil"/>
              <w:left w:val="nil"/>
              <w:bottom w:val="single" w:sz="4" w:space="0" w:color="auto"/>
              <w:right w:val="single" w:sz="4" w:space="0" w:color="auto"/>
            </w:tcBorders>
            <w:shd w:val="clear" w:color="auto" w:fill="auto"/>
            <w:noWrap/>
            <w:vAlign w:val="bottom"/>
            <w:hideMark/>
          </w:tcPr>
          <w:p w14:paraId="514C9A5C" w14:textId="1C9A5D34" w:rsidR="005D553F" w:rsidRPr="007F34D8" w:rsidRDefault="005D553F" w:rsidP="005D553F">
            <w:pPr>
              <w:spacing w:after="0" w:line="240" w:lineRule="auto"/>
              <w:jc w:val="right"/>
              <w:rPr>
                <w:rFonts w:ascii="Times New Roman" w:eastAsia="Times New Roman" w:hAnsi="Times New Roman" w:cs="Times New Roman"/>
                <w:i/>
                <w:color w:val="000000"/>
              </w:rPr>
            </w:pPr>
            <w:r w:rsidRPr="007F34D8">
              <w:rPr>
                <w:rFonts w:ascii="Times New Roman" w:eastAsia="Times New Roman" w:hAnsi="Times New Roman" w:cs="Times New Roman"/>
                <w:i/>
                <w:color w:val="000000"/>
              </w:rPr>
              <w:t>0.5</w:t>
            </w:r>
            <w:r w:rsidR="00567B6D" w:rsidRPr="007F34D8">
              <w:rPr>
                <w:rFonts w:ascii="Times New Roman" w:eastAsia="Times New Roman" w:hAnsi="Times New Roman" w:cs="Times New Roman"/>
                <w:i/>
                <w:color w:val="000000"/>
              </w:rPr>
              <w:t>9</w:t>
            </w:r>
          </w:p>
        </w:tc>
        <w:tc>
          <w:tcPr>
            <w:tcW w:w="1801" w:type="dxa"/>
            <w:tcBorders>
              <w:top w:val="nil"/>
              <w:left w:val="nil"/>
              <w:bottom w:val="single" w:sz="4" w:space="0" w:color="auto"/>
              <w:right w:val="single" w:sz="4" w:space="0" w:color="auto"/>
            </w:tcBorders>
            <w:shd w:val="clear" w:color="auto" w:fill="auto"/>
            <w:noWrap/>
            <w:vAlign w:val="bottom"/>
            <w:hideMark/>
          </w:tcPr>
          <w:p w14:paraId="02CA9D5B" w14:textId="0B44C2C9" w:rsidR="005D553F" w:rsidRPr="007F34D8" w:rsidRDefault="00567B6D" w:rsidP="005D553F">
            <w:pPr>
              <w:spacing w:after="0" w:line="240" w:lineRule="auto"/>
              <w:jc w:val="right"/>
              <w:rPr>
                <w:rFonts w:ascii="Times New Roman" w:eastAsia="Times New Roman" w:hAnsi="Times New Roman" w:cs="Times New Roman"/>
                <w:i/>
                <w:color w:val="000000"/>
              </w:rPr>
            </w:pPr>
            <w:r w:rsidRPr="007F34D8">
              <w:rPr>
                <w:rFonts w:ascii="Times New Roman" w:eastAsia="Times New Roman" w:hAnsi="Times New Roman" w:cs="Times New Roman"/>
                <w:i/>
                <w:color w:val="000000"/>
              </w:rPr>
              <w:t>&lt;</w:t>
            </w:r>
            <w:r w:rsidR="00B13C62" w:rsidRPr="007F34D8">
              <w:rPr>
                <w:rFonts w:ascii="Times New Roman" w:eastAsia="Times New Roman" w:hAnsi="Times New Roman" w:cs="Times New Roman"/>
                <w:i/>
                <w:color w:val="000000"/>
              </w:rPr>
              <w:t>0.01**</w:t>
            </w:r>
          </w:p>
        </w:tc>
      </w:tr>
      <w:tr w:rsidR="005D553F" w:rsidRPr="005D553F" w14:paraId="38815A01" w14:textId="77777777" w:rsidTr="007F34D8">
        <w:trPr>
          <w:trHeight w:val="292"/>
        </w:trPr>
        <w:tc>
          <w:tcPr>
            <w:tcW w:w="1170" w:type="dxa"/>
            <w:vMerge/>
            <w:tcBorders>
              <w:top w:val="nil"/>
              <w:left w:val="single" w:sz="4" w:space="0" w:color="auto"/>
              <w:bottom w:val="single" w:sz="4" w:space="0" w:color="auto"/>
              <w:right w:val="single" w:sz="4" w:space="0" w:color="auto"/>
            </w:tcBorders>
            <w:vAlign w:val="center"/>
            <w:hideMark/>
          </w:tcPr>
          <w:p w14:paraId="48C7E1AC" w14:textId="77777777" w:rsidR="005D553F" w:rsidRPr="005D553F" w:rsidRDefault="005D553F" w:rsidP="005D553F">
            <w:pPr>
              <w:spacing w:after="0" w:line="240" w:lineRule="auto"/>
              <w:rPr>
                <w:rFonts w:ascii="Times New Roman" w:eastAsia="Times New Roman" w:hAnsi="Times New Roman" w:cs="Times New Roman"/>
                <w:color w:val="000000"/>
              </w:rPr>
            </w:pPr>
          </w:p>
        </w:tc>
        <w:tc>
          <w:tcPr>
            <w:tcW w:w="1373" w:type="dxa"/>
            <w:vMerge w:val="restart"/>
            <w:tcBorders>
              <w:top w:val="nil"/>
              <w:left w:val="single" w:sz="4" w:space="0" w:color="auto"/>
              <w:bottom w:val="single" w:sz="4" w:space="0" w:color="auto"/>
              <w:right w:val="single" w:sz="4" w:space="0" w:color="auto"/>
            </w:tcBorders>
            <w:shd w:val="clear" w:color="auto" w:fill="auto"/>
            <w:vAlign w:val="center"/>
            <w:hideMark/>
          </w:tcPr>
          <w:p w14:paraId="37296AD0" w14:textId="77777777" w:rsidR="005D553F" w:rsidRPr="005D553F" w:rsidRDefault="005D553F" w:rsidP="005D553F">
            <w:pPr>
              <w:spacing w:after="0" w:line="240" w:lineRule="auto"/>
              <w:jc w:val="center"/>
              <w:rPr>
                <w:rFonts w:ascii="Times New Roman" w:eastAsia="Times New Roman" w:hAnsi="Times New Roman" w:cs="Times New Roman"/>
                <w:color w:val="000000"/>
              </w:rPr>
            </w:pPr>
            <w:r w:rsidRPr="005D553F">
              <w:rPr>
                <w:rFonts w:ascii="Times New Roman" w:eastAsia="Times New Roman" w:hAnsi="Times New Roman" w:cs="Times New Roman"/>
                <w:color w:val="000000"/>
              </w:rPr>
              <w:t>Sensitivity</w:t>
            </w:r>
          </w:p>
        </w:tc>
        <w:tc>
          <w:tcPr>
            <w:tcW w:w="3960" w:type="dxa"/>
            <w:tcBorders>
              <w:top w:val="nil"/>
              <w:left w:val="nil"/>
              <w:bottom w:val="single" w:sz="4" w:space="0" w:color="auto"/>
              <w:right w:val="single" w:sz="4" w:space="0" w:color="auto"/>
            </w:tcBorders>
            <w:shd w:val="clear" w:color="auto" w:fill="auto"/>
            <w:noWrap/>
            <w:vAlign w:val="center"/>
            <w:hideMark/>
          </w:tcPr>
          <w:p w14:paraId="4AF3738C" w14:textId="77777777" w:rsidR="005D553F" w:rsidRPr="005D553F" w:rsidRDefault="005D553F" w:rsidP="005D553F">
            <w:pPr>
              <w:spacing w:after="0" w:line="240" w:lineRule="auto"/>
              <w:rPr>
                <w:rFonts w:ascii="Times New Roman" w:eastAsia="Times New Roman" w:hAnsi="Times New Roman" w:cs="Times New Roman"/>
                <w:color w:val="000000"/>
              </w:rPr>
            </w:pPr>
            <w:r w:rsidRPr="005D553F">
              <w:rPr>
                <w:rFonts w:ascii="Times New Roman" w:eastAsia="Times New Roman" w:hAnsi="Times New Roman" w:cs="Times New Roman"/>
                <w:color w:val="000000"/>
              </w:rPr>
              <w:t>Coral sensitivity</w:t>
            </w:r>
          </w:p>
        </w:tc>
        <w:tc>
          <w:tcPr>
            <w:tcW w:w="1438" w:type="dxa"/>
            <w:tcBorders>
              <w:top w:val="nil"/>
              <w:left w:val="nil"/>
              <w:bottom w:val="single" w:sz="4" w:space="0" w:color="auto"/>
              <w:right w:val="single" w:sz="4" w:space="0" w:color="auto"/>
            </w:tcBorders>
            <w:shd w:val="clear" w:color="auto" w:fill="auto"/>
            <w:noWrap/>
            <w:vAlign w:val="bottom"/>
            <w:hideMark/>
          </w:tcPr>
          <w:p w14:paraId="78A48E5C"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0.19</w:t>
            </w:r>
          </w:p>
        </w:tc>
        <w:tc>
          <w:tcPr>
            <w:tcW w:w="1149" w:type="dxa"/>
            <w:tcBorders>
              <w:top w:val="nil"/>
              <w:left w:val="nil"/>
              <w:bottom w:val="single" w:sz="4" w:space="0" w:color="auto"/>
              <w:right w:val="single" w:sz="4" w:space="0" w:color="auto"/>
            </w:tcBorders>
            <w:shd w:val="clear" w:color="auto" w:fill="auto"/>
            <w:noWrap/>
            <w:vAlign w:val="bottom"/>
            <w:hideMark/>
          </w:tcPr>
          <w:p w14:paraId="5BF64AB8"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0.17</w:t>
            </w:r>
          </w:p>
        </w:tc>
        <w:tc>
          <w:tcPr>
            <w:tcW w:w="1801" w:type="dxa"/>
            <w:tcBorders>
              <w:top w:val="nil"/>
              <w:left w:val="nil"/>
              <w:bottom w:val="single" w:sz="4" w:space="0" w:color="auto"/>
              <w:right w:val="single" w:sz="4" w:space="0" w:color="auto"/>
            </w:tcBorders>
            <w:shd w:val="clear" w:color="auto" w:fill="auto"/>
            <w:noWrap/>
            <w:vAlign w:val="bottom"/>
            <w:hideMark/>
          </w:tcPr>
          <w:p w14:paraId="129D52E2" w14:textId="584A0CE0"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0.01</w:t>
            </w:r>
            <w:r w:rsidR="00423EE8">
              <w:rPr>
                <w:rFonts w:ascii="Times New Roman" w:eastAsia="Times New Roman" w:hAnsi="Times New Roman" w:cs="Times New Roman"/>
                <w:color w:val="000000"/>
              </w:rPr>
              <w:t>**</w:t>
            </w:r>
          </w:p>
        </w:tc>
      </w:tr>
      <w:tr w:rsidR="005D553F" w:rsidRPr="005D553F" w14:paraId="3D862D29" w14:textId="77777777" w:rsidTr="007F34D8">
        <w:trPr>
          <w:trHeight w:val="292"/>
        </w:trPr>
        <w:tc>
          <w:tcPr>
            <w:tcW w:w="1170" w:type="dxa"/>
            <w:vMerge/>
            <w:tcBorders>
              <w:top w:val="nil"/>
              <w:left w:val="single" w:sz="4" w:space="0" w:color="auto"/>
              <w:bottom w:val="single" w:sz="4" w:space="0" w:color="auto"/>
              <w:right w:val="single" w:sz="4" w:space="0" w:color="auto"/>
            </w:tcBorders>
            <w:vAlign w:val="center"/>
            <w:hideMark/>
          </w:tcPr>
          <w:p w14:paraId="5566B127" w14:textId="77777777" w:rsidR="005D553F" w:rsidRPr="005D553F" w:rsidRDefault="005D553F" w:rsidP="005D553F">
            <w:pPr>
              <w:spacing w:after="0" w:line="240" w:lineRule="auto"/>
              <w:rPr>
                <w:rFonts w:ascii="Times New Roman" w:eastAsia="Times New Roman" w:hAnsi="Times New Roman" w:cs="Times New Roman"/>
                <w:color w:val="000000"/>
              </w:rPr>
            </w:pPr>
          </w:p>
        </w:tc>
        <w:tc>
          <w:tcPr>
            <w:tcW w:w="1373" w:type="dxa"/>
            <w:vMerge/>
            <w:tcBorders>
              <w:top w:val="nil"/>
              <w:left w:val="single" w:sz="4" w:space="0" w:color="auto"/>
              <w:bottom w:val="single" w:sz="4" w:space="0" w:color="auto"/>
              <w:right w:val="single" w:sz="4" w:space="0" w:color="auto"/>
            </w:tcBorders>
            <w:vAlign w:val="center"/>
            <w:hideMark/>
          </w:tcPr>
          <w:p w14:paraId="5FA7085F" w14:textId="77777777" w:rsidR="005D553F" w:rsidRPr="005D553F" w:rsidRDefault="005D553F" w:rsidP="005D553F">
            <w:pPr>
              <w:spacing w:after="0" w:line="240" w:lineRule="auto"/>
              <w:rPr>
                <w:rFonts w:ascii="Times New Roman" w:eastAsia="Times New Roman" w:hAnsi="Times New Roman" w:cs="Times New Roman"/>
                <w:color w:val="000000"/>
              </w:rPr>
            </w:pPr>
          </w:p>
        </w:tc>
        <w:tc>
          <w:tcPr>
            <w:tcW w:w="3960" w:type="dxa"/>
            <w:tcBorders>
              <w:top w:val="nil"/>
              <w:left w:val="nil"/>
              <w:bottom w:val="single" w:sz="4" w:space="0" w:color="auto"/>
              <w:right w:val="single" w:sz="4" w:space="0" w:color="auto"/>
            </w:tcBorders>
            <w:shd w:val="clear" w:color="auto" w:fill="auto"/>
            <w:noWrap/>
            <w:vAlign w:val="center"/>
            <w:hideMark/>
          </w:tcPr>
          <w:p w14:paraId="25F9113C" w14:textId="77777777" w:rsidR="005D553F" w:rsidRPr="005D553F" w:rsidRDefault="005D553F" w:rsidP="005D553F">
            <w:pPr>
              <w:spacing w:after="0" w:line="240" w:lineRule="auto"/>
              <w:rPr>
                <w:rFonts w:ascii="Times New Roman" w:eastAsia="Times New Roman" w:hAnsi="Times New Roman" w:cs="Times New Roman"/>
                <w:color w:val="000000"/>
              </w:rPr>
            </w:pPr>
            <w:r w:rsidRPr="005D553F">
              <w:rPr>
                <w:rFonts w:ascii="Times New Roman" w:eastAsia="Times New Roman" w:hAnsi="Times New Roman" w:cs="Times New Roman"/>
                <w:color w:val="000000"/>
              </w:rPr>
              <w:t>Target species sensitivity</w:t>
            </w:r>
          </w:p>
        </w:tc>
        <w:tc>
          <w:tcPr>
            <w:tcW w:w="1438" w:type="dxa"/>
            <w:tcBorders>
              <w:top w:val="nil"/>
              <w:left w:val="nil"/>
              <w:bottom w:val="single" w:sz="4" w:space="0" w:color="auto"/>
              <w:right w:val="single" w:sz="4" w:space="0" w:color="auto"/>
            </w:tcBorders>
            <w:shd w:val="clear" w:color="auto" w:fill="auto"/>
            <w:noWrap/>
            <w:vAlign w:val="bottom"/>
            <w:hideMark/>
          </w:tcPr>
          <w:p w14:paraId="5F16F3C7"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0.17</w:t>
            </w:r>
          </w:p>
        </w:tc>
        <w:tc>
          <w:tcPr>
            <w:tcW w:w="1149" w:type="dxa"/>
            <w:tcBorders>
              <w:top w:val="nil"/>
              <w:left w:val="nil"/>
              <w:bottom w:val="single" w:sz="4" w:space="0" w:color="auto"/>
              <w:right w:val="single" w:sz="4" w:space="0" w:color="auto"/>
            </w:tcBorders>
            <w:shd w:val="clear" w:color="auto" w:fill="auto"/>
            <w:noWrap/>
            <w:vAlign w:val="bottom"/>
            <w:hideMark/>
          </w:tcPr>
          <w:p w14:paraId="0E92EFFD"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0.20</w:t>
            </w:r>
          </w:p>
        </w:tc>
        <w:tc>
          <w:tcPr>
            <w:tcW w:w="1801" w:type="dxa"/>
            <w:tcBorders>
              <w:top w:val="nil"/>
              <w:left w:val="nil"/>
              <w:bottom w:val="single" w:sz="4" w:space="0" w:color="auto"/>
              <w:right w:val="single" w:sz="4" w:space="0" w:color="auto"/>
            </w:tcBorders>
            <w:shd w:val="clear" w:color="auto" w:fill="auto"/>
            <w:noWrap/>
            <w:vAlign w:val="bottom"/>
            <w:hideMark/>
          </w:tcPr>
          <w:p w14:paraId="360D7675"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0.69</w:t>
            </w:r>
          </w:p>
        </w:tc>
      </w:tr>
      <w:tr w:rsidR="005D553F" w:rsidRPr="005D553F" w14:paraId="0821B050" w14:textId="77777777" w:rsidTr="007F34D8">
        <w:trPr>
          <w:trHeight w:val="292"/>
        </w:trPr>
        <w:tc>
          <w:tcPr>
            <w:tcW w:w="1170" w:type="dxa"/>
            <w:vMerge/>
            <w:tcBorders>
              <w:top w:val="nil"/>
              <w:left w:val="single" w:sz="4" w:space="0" w:color="auto"/>
              <w:bottom w:val="single" w:sz="4" w:space="0" w:color="auto"/>
              <w:right w:val="single" w:sz="4" w:space="0" w:color="auto"/>
            </w:tcBorders>
            <w:vAlign w:val="center"/>
            <w:hideMark/>
          </w:tcPr>
          <w:p w14:paraId="5F7F62BF" w14:textId="77777777" w:rsidR="005D553F" w:rsidRPr="005D553F" w:rsidRDefault="005D553F" w:rsidP="005D553F">
            <w:pPr>
              <w:spacing w:after="0" w:line="240" w:lineRule="auto"/>
              <w:rPr>
                <w:rFonts w:ascii="Times New Roman" w:eastAsia="Times New Roman" w:hAnsi="Times New Roman" w:cs="Times New Roman"/>
                <w:color w:val="000000"/>
              </w:rPr>
            </w:pPr>
          </w:p>
        </w:tc>
        <w:tc>
          <w:tcPr>
            <w:tcW w:w="1373" w:type="dxa"/>
            <w:vMerge/>
            <w:tcBorders>
              <w:top w:val="nil"/>
              <w:left w:val="single" w:sz="4" w:space="0" w:color="auto"/>
              <w:bottom w:val="single" w:sz="4" w:space="0" w:color="auto"/>
              <w:right w:val="single" w:sz="4" w:space="0" w:color="auto"/>
            </w:tcBorders>
            <w:vAlign w:val="center"/>
            <w:hideMark/>
          </w:tcPr>
          <w:p w14:paraId="34FC25F5" w14:textId="77777777" w:rsidR="005D553F" w:rsidRPr="005D553F" w:rsidRDefault="005D553F" w:rsidP="005D553F">
            <w:pPr>
              <w:spacing w:after="0" w:line="240" w:lineRule="auto"/>
              <w:rPr>
                <w:rFonts w:ascii="Times New Roman" w:eastAsia="Times New Roman" w:hAnsi="Times New Roman" w:cs="Times New Roman"/>
                <w:color w:val="000000"/>
              </w:rPr>
            </w:pPr>
          </w:p>
        </w:tc>
        <w:tc>
          <w:tcPr>
            <w:tcW w:w="3960" w:type="dxa"/>
            <w:tcBorders>
              <w:top w:val="nil"/>
              <w:left w:val="nil"/>
              <w:bottom w:val="single" w:sz="4" w:space="0" w:color="auto"/>
              <w:right w:val="single" w:sz="4" w:space="0" w:color="auto"/>
            </w:tcBorders>
            <w:shd w:val="clear" w:color="auto" w:fill="auto"/>
            <w:noWrap/>
            <w:vAlign w:val="center"/>
            <w:hideMark/>
          </w:tcPr>
          <w:p w14:paraId="48490969" w14:textId="77777777" w:rsidR="005D553F" w:rsidRPr="005D553F" w:rsidRDefault="005D553F" w:rsidP="005D553F">
            <w:pPr>
              <w:spacing w:after="0" w:line="240" w:lineRule="auto"/>
              <w:rPr>
                <w:rFonts w:ascii="Times New Roman" w:eastAsia="Times New Roman" w:hAnsi="Times New Roman" w:cs="Times New Roman"/>
                <w:i/>
                <w:iCs/>
                <w:color w:val="000000"/>
              </w:rPr>
            </w:pPr>
            <w:r w:rsidRPr="005D553F">
              <w:rPr>
                <w:rFonts w:ascii="Times New Roman" w:eastAsia="Times New Roman" w:hAnsi="Times New Roman" w:cs="Times New Roman"/>
                <w:i/>
                <w:iCs/>
                <w:color w:val="000000"/>
              </w:rPr>
              <w:t>Ecological sensitivity</w:t>
            </w:r>
          </w:p>
        </w:tc>
        <w:tc>
          <w:tcPr>
            <w:tcW w:w="1438" w:type="dxa"/>
            <w:tcBorders>
              <w:top w:val="nil"/>
              <w:left w:val="nil"/>
              <w:bottom w:val="single" w:sz="4" w:space="0" w:color="auto"/>
              <w:right w:val="single" w:sz="4" w:space="0" w:color="auto"/>
            </w:tcBorders>
            <w:shd w:val="clear" w:color="auto" w:fill="auto"/>
            <w:noWrap/>
            <w:vAlign w:val="center"/>
            <w:hideMark/>
          </w:tcPr>
          <w:p w14:paraId="34FAE014" w14:textId="77777777" w:rsidR="005D553F" w:rsidRPr="005D553F" w:rsidRDefault="005D553F" w:rsidP="005D553F">
            <w:pPr>
              <w:spacing w:after="0" w:line="240" w:lineRule="auto"/>
              <w:jc w:val="right"/>
              <w:rPr>
                <w:rFonts w:ascii="Times New Roman" w:eastAsia="Times New Roman" w:hAnsi="Times New Roman" w:cs="Times New Roman"/>
                <w:i/>
                <w:iCs/>
                <w:color w:val="000000"/>
              </w:rPr>
            </w:pPr>
            <w:r w:rsidRPr="005D553F">
              <w:rPr>
                <w:rFonts w:ascii="Times New Roman" w:eastAsia="Times New Roman" w:hAnsi="Times New Roman" w:cs="Times New Roman"/>
                <w:i/>
                <w:iCs/>
                <w:color w:val="000000"/>
              </w:rPr>
              <w:t>0.18</w:t>
            </w:r>
          </w:p>
        </w:tc>
        <w:tc>
          <w:tcPr>
            <w:tcW w:w="1149" w:type="dxa"/>
            <w:tcBorders>
              <w:top w:val="nil"/>
              <w:left w:val="nil"/>
              <w:bottom w:val="single" w:sz="4" w:space="0" w:color="auto"/>
              <w:right w:val="single" w:sz="4" w:space="0" w:color="auto"/>
            </w:tcBorders>
            <w:shd w:val="clear" w:color="auto" w:fill="auto"/>
            <w:noWrap/>
            <w:vAlign w:val="center"/>
            <w:hideMark/>
          </w:tcPr>
          <w:p w14:paraId="17733E6D" w14:textId="77777777" w:rsidR="005D553F" w:rsidRPr="005D553F" w:rsidRDefault="005D553F" w:rsidP="005D553F">
            <w:pPr>
              <w:spacing w:after="0" w:line="240" w:lineRule="auto"/>
              <w:jc w:val="right"/>
              <w:rPr>
                <w:rFonts w:ascii="Times New Roman" w:eastAsia="Times New Roman" w:hAnsi="Times New Roman" w:cs="Times New Roman"/>
                <w:i/>
                <w:iCs/>
                <w:color w:val="000000"/>
              </w:rPr>
            </w:pPr>
            <w:r w:rsidRPr="005D553F">
              <w:rPr>
                <w:rFonts w:ascii="Times New Roman" w:eastAsia="Times New Roman" w:hAnsi="Times New Roman" w:cs="Times New Roman"/>
                <w:i/>
                <w:iCs/>
                <w:color w:val="000000"/>
              </w:rPr>
              <w:t>0.18</w:t>
            </w:r>
          </w:p>
        </w:tc>
        <w:tc>
          <w:tcPr>
            <w:tcW w:w="1801" w:type="dxa"/>
            <w:tcBorders>
              <w:top w:val="nil"/>
              <w:left w:val="nil"/>
              <w:bottom w:val="single" w:sz="4" w:space="0" w:color="auto"/>
              <w:right w:val="single" w:sz="4" w:space="0" w:color="auto"/>
            </w:tcBorders>
            <w:shd w:val="clear" w:color="auto" w:fill="auto"/>
            <w:noWrap/>
            <w:vAlign w:val="center"/>
            <w:hideMark/>
          </w:tcPr>
          <w:p w14:paraId="3B2EA94D" w14:textId="77777777" w:rsidR="005D553F" w:rsidRPr="005D553F" w:rsidRDefault="005D553F" w:rsidP="005D553F">
            <w:pPr>
              <w:spacing w:after="0" w:line="240" w:lineRule="auto"/>
              <w:jc w:val="right"/>
              <w:rPr>
                <w:rFonts w:ascii="Times New Roman" w:eastAsia="Times New Roman" w:hAnsi="Times New Roman" w:cs="Times New Roman"/>
                <w:i/>
                <w:iCs/>
                <w:color w:val="000000"/>
              </w:rPr>
            </w:pPr>
            <w:r w:rsidRPr="005D553F">
              <w:rPr>
                <w:rFonts w:ascii="Times New Roman" w:eastAsia="Times New Roman" w:hAnsi="Times New Roman" w:cs="Times New Roman"/>
                <w:i/>
                <w:iCs/>
                <w:color w:val="000000"/>
              </w:rPr>
              <w:t>0.98</w:t>
            </w:r>
          </w:p>
        </w:tc>
      </w:tr>
      <w:tr w:rsidR="005D553F" w:rsidRPr="005D553F" w14:paraId="48A7F49D" w14:textId="77777777" w:rsidTr="007F34D8">
        <w:trPr>
          <w:trHeight w:val="292"/>
        </w:trPr>
        <w:tc>
          <w:tcPr>
            <w:tcW w:w="1170" w:type="dxa"/>
            <w:vMerge/>
            <w:tcBorders>
              <w:top w:val="nil"/>
              <w:left w:val="single" w:sz="4" w:space="0" w:color="auto"/>
              <w:bottom w:val="single" w:sz="4" w:space="0" w:color="auto"/>
              <w:right w:val="single" w:sz="4" w:space="0" w:color="auto"/>
            </w:tcBorders>
            <w:vAlign w:val="center"/>
            <w:hideMark/>
          </w:tcPr>
          <w:p w14:paraId="0F75AF87" w14:textId="77777777" w:rsidR="005D553F" w:rsidRPr="005D553F" w:rsidRDefault="005D553F" w:rsidP="005D553F">
            <w:pPr>
              <w:spacing w:after="0" w:line="240" w:lineRule="auto"/>
              <w:rPr>
                <w:rFonts w:ascii="Times New Roman" w:eastAsia="Times New Roman" w:hAnsi="Times New Roman" w:cs="Times New Roman"/>
                <w:color w:val="000000"/>
              </w:rPr>
            </w:pPr>
          </w:p>
        </w:tc>
        <w:tc>
          <w:tcPr>
            <w:tcW w:w="1373" w:type="dxa"/>
            <w:vMerge w:val="restart"/>
            <w:tcBorders>
              <w:top w:val="nil"/>
              <w:left w:val="single" w:sz="4" w:space="0" w:color="auto"/>
              <w:bottom w:val="single" w:sz="4" w:space="0" w:color="auto"/>
              <w:right w:val="single" w:sz="4" w:space="0" w:color="auto"/>
            </w:tcBorders>
            <w:shd w:val="clear" w:color="auto" w:fill="auto"/>
            <w:vAlign w:val="center"/>
            <w:hideMark/>
          </w:tcPr>
          <w:p w14:paraId="30DB85F1" w14:textId="77777777" w:rsidR="005D553F" w:rsidRPr="005D553F" w:rsidRDefault="005D553F" w:rsidP="005D553F">
            <w:pPr>
              <w:spacing w:after="0" w:line="240" w:lineRule="auto"/>
              <w:jc w:val="center"/>
              <w:rPr>
                <w:rFonts w:ascii="Times New Roman" w:eastAsia="Times New Roman" w:hAnsi="Times New Roman" w:cs="Times New Roman"/>
                <w:color w:val="000000"/>
              </w:rPr>
            </w:pPr>
            <w:r w:rsidRPr="005D553F">
              <w:rPr>
                <w:rFonts w:ascii="Times New Roman" w:eastAsia="Times New Roman" w:hAnsi="Times New Roman" w:cs="Times New Roman"/>
                <w:color w:val="000000"/>
              </w:rPr>
              <w:t>Recovery Potential</w:t>
            </w:r>
          </w:p>
        </w:tc>
        <w:tc>
          <w:tcPr>
            <w:tcW w:w="3960" w:type="dxa"/>
            <w:tcBorders>
              <w:top w:val="nil"/>
              <w:left w:val="nil"/>
              <w:bottom w:val="single" w:sz="4" w:space="0" w:color="auto"/>
              <w:right w:val="single" w:sz="4" w:space="0" w:color="auto"/>
            </w:tcBorders>
            <w:shd w:val="clear" w:color="auto" w:fill="auto"/>
            <w:noWrap/>
            <w:vAlign w:val="center"/>
            <w:hideMark/>
          </w:tcPr>
          <w:p w14:paraId="70AE355B" w14:textId="77777777" w:rsidR="005D553F" w:rsidRPr="005D553F" w:rsidRDefault="005D553F" w:rsidP="005D553F">
            <w:pPr>
              <w:spacing w:after="0" w:line="240" w:lineRule="auto"/>
              <w:rPr>
                <w:rFonts w:ascii="Times New Roman" w:eastAsia="Times New Roman" w:hAnsi="Times New Roman" w:cs="Times New Roman"/>
                <w:color w:val="000000"/>
              </w:rPr>
            </w:pPr>
            <w:r w:rsidRPr="005D553F">
              <w:rPr>
                <w:rFonts w:ascii="Times New Roman" w:eastAsia="Times New Roman" w:hAnsi="Times New Roman" w:cs="Times New Roman"/>
                <w:color w:val="000000"/>
              </w:rPr>
              <w:t>Coral cover</w:t>
            </w:r>
          </w:p>
        </w:tc>
        <w:tc>
          <w:tcPr>
            <w:tcW w:w="1438" w:type="dxa"/>
            <w:tcBorders>
              <w:top w:val="nil"/>
              <w:left w:val="nil"/>
              <w:bottom w:val="single" w:sz="4" w:space="0" w:color="auto"/>
              <w:right w:val="single" w:sz="4" w:space="0" w:color="auto"/>
            </w:tcBorders>
            <w:shd w:val="clear" w:color="auto" w:fill="auto"/>
            <w:noWrap/>
            <w:vAlign w:val="bottom"/>
            <w:hideMark/>
          </w:tcPr>
          <w:p w14:paraId="6641D6D9"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0.15</w:t>
            </w:r>
          </w:p>
        </w:tc>
        <w:tc>
          <w:tcPr>
            <w:tcW w:w="1149" w:type="dxa"/>
            <w:tcBorders>
              <w:top w:val="nil"/>
              <w:left w:val="nil"/>
              <w:bottom w:val="single" w:sz="4" w:space="0" w:color="auto"/>
              <w:right w:val="single" w:sz="4" w:space="0" w:color="auto"/>
            </w:tcBorders>
            <w:shd w:val="clear" w:color="auto" w:fill="auto"/>
            <w:noWrap/>
            <w:vAlign w:val="bottom"/>
            <w:hideMark/>
          </w:tcPr>
          <w:p w14:paraId="06DC272A"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0.15</w:t>
            </w:r>
          </w:p>
        </w:tc>
        <w:tc>
          <w:tcPr>
            <w:tcW w:w="1801" w:type="dxa"/>
            <w:tcBorders>
              <w:top w:val="nil"/>
              <w:left w:val="nil"/>
              <w:bottom w:val="single" w:sz="4" w:space="0" w:color="auto"/>
              <w:right w:val="single" w:sz="4" w:space="0" w:color="auto"/>
            </w:tcBorders>
            <w:shd w:val="clear" w:color="auto" w:fill="auto"/>
            <w:noWrap/>
            <w:vAlign w:val="bottom"/>
            <w:hideMark/>
          </w:tcPr>
          <w:p w14:paraId="46D7320D"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0.75</w:t>
            </w:r>
          </w:p>
        </w:tc>
      </w:tr>
      <w:tr w:rsidR="005D553F" w:rsidRPr="005D553F" w14:paraId="67292E87" w14:textId="77777777" w:rsidTr="007F34D8">
        <w:trPr>
          <w:trHeight w:val="292"/>
        </w:trPr>
        <w:tc>
          <w:tcPr>
            <w:tcW w:w="1170" w:type="dxa"/>
            <w:vMerge/>
            <w:tcBorders>
              <w:top w:val="nil"/>
              <w:left w:val="single" w:sz="4" w:space="0" w:color="auto"/>
              <w:bottom w:val="single" w:sz="4" w:space="0" w:color="auto"/>
              <w:right w:val="single" w:sz="4" w:space="0" w:color="auto"/>
            </w:tcBorders>
            <w:vAlign w:val="center"/>
            <w:hideMark/>
          </w:tcPr>
          <w:p w14:paraId="6E600758" w14:textId="77777777" w:rsidR="005D553F" w:rsidRPr="005D553F" w:rsidRDefault="005D553F" w:rsidP="005D553F">
            <w:pPr>
              <w:spacing w:after="0" w:line="240" w:lineRule="auto"/>
              <w:rPr>
                <w:rFonts w:ascii="Times New Roman" w:eastAsia="Times New Roman" w:hAnsi="Times New Roman" w:cs="Times New Roman"/>
                <w:color w:val="000000"/>
              </w:rPr>
            </w:pPr>
          </w:p>
        </w:tc>
        <w:tc>
          <w:tcPr>
            <w:tcW w:w="1373" w:type="dxa"/>
            <w:vMerge/>
            <w:tcBorders>
              <w:top w:val="nil"/>
              <w:left w:val="single" w:sz="4" w:space="0" w:color="auto"/>
              <w:bottom w:val="single" w:sz="4" w:space="0" w:color="auto"/>
              <w:right w:val="single" w:sz="4" w:space="0" w:color="auto"/>
            </w:tcBorders>
            <w:vAlign w:val="center"/>
            <w:hideMark/>
          </w:tcPr>
          <w:p w14:paraId="7506B2C7" w14:textId="77777777" w:rsidR="005D553F" w:rsidRPr="005D553F" w:rsidRDefault="005D553F" w:rsidP="005D553F">
            <w:pPr>
              <w:spacing w:after="0" w:line="240" w:lineRule="auto"/>
              <w:rPr>
                <w:rFonts w:ascii="Times New Roman" w:eastAsia="Times New Roman" w:hAnsi="Times New Roman" w:cs="Times New Roman"/>
                <w:color w:val="000000"/>
              </w:rPr>
            </w:pPr>
          </w:p>
        </w:tc>
        <w:tc>
          <w:tcPr>
            <w:tcW w:w="3960" w:type="dxa"/>
            <w:tcBorders>
              <w:top w:val="nil"/>
              <w:left w:val="nil"/>
              <w:bottom w:val="single" w:sz="4" w:space="0" w:color="auto"/>
              <w:right w:val="single" w:sz="4" w:space="0" w:color="auto"/>
            </w:tcBorders>
            <w:shd w:val="clear" w:color="auto" w:fill="auto"/>
            <w:noWrap/>
            <w:vAlign w:val="center"/>
            <w:hideMark/>
          </w:tcPr>
          <w:p w14:paraId="1D056738" w14:textId="77777777" w:rsidR="005D553F" w:rsidRPr="005D553F" w:rsidRDefault="005D553F" w:rsidP="005D553F">
            <w:pPr>
              <w:spacing w:after="0" w:line="240" w:lineRule="auto"/>
              <w:rPr>
                <w:rFonts w:ascii="Times New Roman" w:eastAsia="Times New Roman" w:hAnsi="Times New Roman" w:cs="Times New Roman"/>
                <w:color w:val="000000"/>
              </w:rPr>
            </w:pPr>
            <w:r w:rsidRPr="005D553F">
              <w:rPr>
                <w:rFonts w:ascii="Times New Roman" w:eastAsia="Times New Roman" w:hAnsi="Times New Roman" w:cs="Times New Roman"/>
                <w:color w:val="000000"/>
              </w:rPr>
              <w:t>Algal cover</w:t>
            </w:r>
          </w:p>
        </w:tc>
        <w:tc>
          <w:tcPr>
            <w:tcW w:w="1438" w:type="dxa"/>
            <w:tcBorders>
              <w:top w:val="nil"/>
              <w:left w:val="nil"/>
              <w:bottom w:val="single" w:sz="4" w:space="0" w:color="auto"/>
              <w:right w:val="single" w:sz="4" w:space="0" w:color="auto"/>
            </w:tcBorders>
            <w:shd w:val="clear" w:color="auto" w:fill="auto"/>
            <w:noWrap/>
            <w:vAlign w:val="bottom"/>
            <w:hideMark/>
          </w:tcPr>
          <w:p w14:paraId="73558A9C"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0.71</w:t>
            </w:r>
          </w:p>
        </w:tc>
        <w:tc>
          <w:tcPr>
            <w:tcW w:w="1149" w:type="dxa"/>
            <w:tcBorders>
              <w:top w:val="nil"/>
              <w:left w:val="nil"/>
              <w:bottom w:val="single" w:sz="4" w:space="0" w:color="auto"/>
              <w:right w:val="single" w:sz="4" w:space="0" w:color="auto"/>
            </w:tcBorders>
            <w:shd w:val="clear" w:color="auto" w:fill="auto"/>
            <w:noWrap/>
            <w:vAlign w:val="bottom"/>
            <w:hideMark/>
          </w:tcPr>
          <w:p w14:paraId="33B37683"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0.78</w:t>
            </w:r>
          </w:p>
        </w:tc>
        <w:tc>
          <w:tcPr>
            <w:tcW w:w="1801" w:type="dxa"/>
            <w:tcBorders>
              <w:top w:val="nil"/>
              <w:left w:val="nil"/>
              <w:bottom w:val="single" w:sz="4" w:space="0" w:color="auto"/>
              <w:right w:val="single" w:sz="4" w:space="0" w:color="auto"/>
            </w:tcBorders>
            <w:shd w:val="clear" w:color="auto" w:fill="auto"/>
            <w:noWrap/>
            <w:vAlign w:val="bottom"/>
            <w:hideMark/>
          </w:tcPr>
          <w:p w14:paraId="06D6528A"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0.82</w:t>
            </w:r>
          </w:p>
        </w:tc>
      </w:tr>
      <w:tr w:rsidR="005D553F" w:rsidRPr="005D553F" w14:paraId="3E293D34" w14:textId="77777777" w:rsidTr="007F34D8">
        <w:trPr>
          <w:trHeight w:val="292"/>
        </w:trPr>
        <w:tc>
          <w:tcPr>
            <w:tcW w:w="1170" w:type="dxa"/>
            <w:vMerge/>
            <w:tcBorders>
              <w:top w:val="nil"/>
              <w:left w:val="single" w:sz="4" w:space="0" w:color="auto"/>
              <w:bottom w:val="single" w:sz="4" w:space="0" w:color="auto"/>
              <w:right w:val="single" w:sz="4" w:space="0" w:color="auto"/>
            </w:tcBorders>
            <w:vAlign w:val="center"/>
            <w:hideMark/>
          </w:tcPr>
          <w:p w14:paraId="31EAEC4D" w14:textId="77777777" w:rsidR="005D553F" w:rsidRPr="005D553F" w:rsidRDefault="005D553F" w:rsidP="005D553F">
            <w:pPr>
              <w:spacing w:after="0" w:line="240" w:lineRule="auto"/>
              <w:rPr>
                <w:rFonts w:ascii="Times New Roman" w:eastAsia="Times New Roman" w:hAnsi="Times New Roman" w:cs="Times New Roman"/>
                <w:color w:val="000000"/>
              </w:rPr>
            </w:pPr>
          </w:p>
        </w:tc>
        <w:tc>
          <w:tcPr>
            <w:tcW w:w="1373" w:type="dxa"/>
            <w:vMerge/>
            <w:tcBorders>
              <w:top w:val="nil"/>
              <w:left w:val="single" w:sz="4" w:space="0" w:color="auto"/>
              <w:bottom w:val="single" w:sz="4" w:space="0" w:color="auto"/>
              <w:right w:val="single" w:sz="4" w:space="0" w:color="auto"/>
            </w:tcBorders>
            <w:vAlign w:val="center"/>
            <w:hideMark/>
          </w:tcPr>
          <w:p w14:paraId="1C781819" w14:textId="77777777" w:rsidR="005D553F" w:rsidRPr="005D553F" w:rsidRDefault="005D553F" w:rsidP="005D553F">
            <w:pPr>
              <w:spacing w:after="0" w:line="240" w:lineRule="auto"/>
              <w:rPr>
                <w:rFonts w:ascii="Times New Roman" w:eastAsia="Times New Roman" w:hAnsi="Times New Roman" w:cs="Times New Roman"/>
                <w:color w:val="000000"/>
              </w:rPr>
            </w:pPr>
          </w:p>
        </w:tc>
        <w:tc>
          <w:tcPr>
            <w:tcW w:w="3960" w:type="dxa"/>
            <w:tcBorders>
              <w:top w:val="nil"/>
              <w:left w:val="nil"/>
              <w:bottom w:val="single" w:sz="4" w:space="0" w:color="auto"/>
              <w:right w:val="single" w:sz="4" w:space="0" w:color="auto"/>
            </w:tcBorders>
            <w:shd w:val="clear" w:color="auto" w:fill="auto"/>
            <w:noWrap/>
            <w:vAlign w:val="center"/>
            <w:hideMark/>
          </w:tcPr>
          <w:p w14:paraId="46412D8E" w14:textId="77777777" w:rsidR="005D553F" w:rsidRPr="005D553F" w:rsidRDefault="005D553F" w:rsidP="005D553F">
            <w:pPr>
              <w:spacing w:after="0" w:line="240" w:lineRule="auto"/>
              <w:rPr>
                <w:rFonts w:ascii="Times New Roman" w:eastAsia="Times New Roman" w:hAnsi="Times New Roman" w:cs="Times New Roman"/>
                <w:color w:val="000000"/>
              </w:rPr>
            </w:pPr>
            <w:r w:rsidRPr="005D553F">
              <w:rPr>
                <w:rFonts w:ascii="Times New Roman" w:eastAsia="Times New Roman" w:hAnsi="Times New Roman" w:cs="Times New Roman"/>
                <w:color w:val="000000"/>
              </w:rPr>
              <w:t>Coral species richness</w:t>
            </w:r>
          </w:p>
        </w:tc>
        <w:tc>
          <w:tcPr>
            <w:tcW w:w="1438" w:type="dxa"/>
            <w:tcBorders>
              <w:top w:val="nil"/>
              <w:left w:val="nil"/>
              <w:bottom w:val="single" w:sz="4" w:space="0" w:color="auto"/>
              <w:right w:val="single" w:sz="4" w:space="0" w:color="auto"/>
            </w:tcBorders>
            <w:shd w:val="clear" w:color="auto" w:fill="auto"/>
            <w:noWrap/>
            <w:vAlign w:val="bottom"/>
            <w:hideMark/>
          </w:tcPr>
          <w:p w14:paraId="4D7D7C73"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49.69</w:t>
            </w:r>
          </w:p>
        </w:tc>
        <w:tc>
          <w:tcPr>
            <w:tcW w:w="1149" w:type="dxa"/>
            <w:tcBorders>
              <w:top w:val="nil"/>
              <w:left w:val="nil"/>
              <w:bottom w:val="single" w:sz="4" w:space="0" w:color="auto"/>
              <w:right w:val="single" w:sz="4" w:space="0" w:color="auto"/>
            </w:tcBorders>
            <w:shd w:val="clear" w:color="auto" w:fill="auto"/>
            <w:noWrap/>
            <w:vAlign w:val="bottom"/>
            <w:hideMark/>
          </w:tcPr>
          <w:p w14:paraId="621C15C7"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47.59</w:t>
            </w:r>
          </w:p>
        </w:tc>
        <w:tc>
          <w:tcPr>
            <w:tcW w:w="1801" w:type="dxa"/>
            <w:tcBorders>
              <w:top w:val="nil"/>
              <w:left w:val="nil"/>
              <w:bottom w:val="single" w:sz="4" w:space="0" w:color="auto"/>
              <w:right w:val="single" w:sz="4" w:space="0" w:color="auto"/>
            </w:tcBorders>
            <w:shd w:val="clear" w:color="auto" w:fill="auto"/>
            <w:noWrap/>
            <w:vAlign w:val="bottom"/>
            <w:hideMark/>
          </w:tcPr>
          <w:p w14:paraId="6A7C5080"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0.72</w:t>
            </w:r>
          </w:p>
        </w:tc>
      </w:tr>
      <w:tr w:rsidR="005D553F" w:rsidRPr="005D553F" w14:paraId="7E725BB5" w14:textId="77777777" w:rsidTr="007F34D8">
        <w:trPr>
          <w:trHeight w:val="292"/>
        </w:trPr>
        <w:tc>
          <w:tcPr>
            <w:tcW w:w="1170" w:type="dxa"/>
            <w:vMerge/>
            <w:tcBorders>
              <w:top w:val="nil"/>
              <w:left w:val="single" w:sz="4" w:space="0" w:color="auto"/>
              <w:bottom w:val="single" w:sz="4" w:space="0" w:color="auto"/>
              <w:right w:val="single" w:sz="4" w:space="0" w:color="auto"/>
            </w:tcBorders>
            <w:vAlign w:val="center"/>
            <w:hideMark/>
          </w:tcPr>
          <w:p w14:paraId="4F1DD3A6" w14:textId="77777777" w:rsidR="005D553F" w:rsidRPr="005D553F" w:rsidRDefault="005D553F" w:rsidP="005D553F">
            <w:pPr>
              <w:spacing w:after="0" w:line="240" w:lineRule="auto"/>
              <w:rPr>
                <w:rFonts w:ascii="Times New Roman" w:eastAsia="Times New Roman" w:hAnsi="Times New Roman" w:cs="Times New Roman"/>
                <w:color w:val="000000"/>
              </w:rPr>
            </w:pPr>
          </w:p>
        </w:tc>
        <w:tc>
          <w:tcPr>
            <w:tcW w:w="1373" w:type="dxa"/>
            <w:vMerge/>
            <w:tcBorders>
              <w:top w:val="nil"/>
              <w:left w:val="single" w:sz="4" w:space="0" w:color="auto"/>
              <w:bottom w:val="single" w:sz="4" w:space="0" w:color="auto"/>
              <w:right w:val="single" w:sz="4" w:space="0" w:color="auto"/>
            </w:tcBorders>
            <w:vAlign w:val="center"/>
            <w:hideMark/>
          </w:tcPr>
          <w:p w14:paraId="464D6663" w14:textId="77777777" w:rsidR="005D553F" w:rsidRPr="005D553F" w:rsidRDefault="005D553F" w:rsidP="005D553F">
            <w:pPr>
              <w:spacing w:after="0" w:line="240" w:lineRule="auto"/>
              <w:rPr>
                <w:rFonts w:ascii="Times New Roman" w:eastAsia="Times New Roman" w:hAnsi="Times New Roman" w:cs="Times New Roman"/>
                <w:color w:val="000000"/>
              </w:rPr>
            </w:pPr>
          </w:p>
        </w:tc>
        <w:tc>
          <w:tcPr>
            <w:tcW w:w="3960" w:type="dxa"/>
            <w:tcBorders>
              <w:top w:val="nil"/>
              <w:left w:val="nil"/>
              <w:bottom w:val="single" w:sz="4" w:space="0" w:color="auto"/>
              <w:right w:val="single" w:sz="4" w:space="0" w:color="auto"/>
            </w:tcBorders>
            <w:shd w:val="clear" w:color="auto" w:fill="auto"/>
            <w:noWrap/>
            <w:vAlign w:val="center"/>
            <w:hideMark/>
          </w:tcPr>
          <w:p w14:paraId="225DD110" w14:textId="77777777" w:rsidR="005D553F" w:rsidRPr="005D553F" w:rsidRDefault="005D553F" w:rsidP="005D553F">
            <w:pPr>
              <w:spacing w:after="0" w:line="240" w:lineRule="auto"/>
              <w:rPr>
                <w:rFonts w:ascii="Times New Roman" w:eastAsia="Times New Roman" w:hAnsi="Times New Roman" w:cs="Times New Roman"/>
                <w:color w:val="000000"/>
              </w:rPr>
            </w:pPr>
            <w:r w:rsidRPr="005D553F">
              <w:rPr>
                <w:rFonts w:ascii="Times New Roman" w:eastAsia="Times New Roman" w:hAnsi="Times New Roman" w:cs="Times New Roman"/>
                <w:color w:val="000000"/>
              </w:rPr>
              <w:t>Fish species richness</w:t>
            </w:r>
          </w:p>
        </w:tc>
        <w:tc>
          <w:tcPr>
            <w:tcW w:w="1438" w:type="dxa"/>
            <w:tcBorders>
              <w:top w:val="nil"/>
              <w:left w:val="nil"/>
              <w:bottom w:val="single" w:sz="4" w:space="0" w:color="auto"/>
              <w:right w:val="single" w:sz="4" w:space="0" w:color="auto"/>
            </w:tcBorders>
            <w:shd w:val="clear" w:color="auto" w:fill="auto"/>
            <w:noWrap/>
            <w:vAlign w:val="bottom"/>
            <w:hideMark/>
          </w:tcPr>
          <w:p w14:paraId="042A1846"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368.77</w:t>
            </w:r>
          </w:p>
        </w:tc>
        <w:tc>
          <w:tcPr>
            <w:tcW w:w="1149" w:type="dxa"/>
            <w:tcBorders>
              <w:top w:val="nil"/>
              <w:left w:val="nil"/>
              <w:bottom w:val="single" w:sz="4" w:space="0" w:color="auto"/>
              <w:right w:val="single" w:sz="4" w:space="0" w:color="auto"/>
            </w:tcBorders>
            <w:shd w:val="clear" w:color="auto" w:fill="auto"/>
            <w:noWrap/>
            <w:vAlign w:val="bottom"/>
            <w:hideMark/>
          </w:tcPr>
          <w:p w14:paraId="5DF1F784"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317.71</w:t>
            </w:r>
          </w:p>
        </w:tc>
        <w:tc>
          <w:tcPr>
            <w:tcW w:w="1801" w:type="dxa"/>
            <w:tcBorders>
              <w:top w:val="nil"/>
              <w:left w:val="nil"/>
              <w:bottom w:val="single" w:sz="4" w:space="0" w:color="auto"/>
              <w:right w:val="single" w:sz="4" w:space="0" w:color="auto"/>
            </w:tcBorders>
            <w:shd w:val="clear" w:color="auto" w:fill="auto"/>
            <w:noWrap/>
            <w:vAlign w:val="bottom"/>
            <w:hideMark/>
          </w:tcPr>
          <w:p w14:paraId="26B164BD" w14:textId="78C6CBE4"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0.01</w:t>
            </w:r>
            <w:r w:rsidR="00423EE8">
              <w:rPr>
                <w:rFonts w:ascii="Times New Roman" w:eastAsia="Times New Roman" w:hAnsi="Times New Roman" w:cs="Times New Roman"/>
                <w:color w:val="000000"/>
              </w:rPr>
              <w:t>**</w:t>
            </w:r>
          </w:p>
        </w:tc>
      </w:tr>
      <w:tr w:rsidR="005D553F" w:rsidRPr="005D553F" w14:paraId="2051D193" w14:textId="77777777" w:rsidTr="007F34D8">
        <w:trPr>
          <w:trHeight w:val="292"/>
        </w:trPr>
        <w:tc>
          <w:tcPr>
            <w:tcW w:w="1170" w:type="dxa"/>
            <w:vMerge/>
            <w:tcBorders>
              <w:top w:val="nil"/>
              <w:left w:val="single" w:sz="4" w:space="0" w:color="auto"/>
              <w:bottom w:val="single" w:sz="4" w:space="0" w:color="auto"/>
              <w:right w:val="single" w:sz="4" w:space="0" w:color="auto"/>
            </w:tcBorders>
            <w:vAlign w:val="center"/>
            <w:hideMark/>
          </w:tcPr>
          <w:p w14:paraId="04351FAD" w14:textId="77777777" w:rsidR="005D553F" w:rsidRPr="005D553F" w:rsidRDefault="005D553F" w:rsidP="005D553F">
            <w:pPr>
              <w:spacing w:after="0" w:line="240" w:lineRule="auto"/>
              <w:rPr>
                <w:rFonts w:ascii="Times New Roman" w:eastAsia="Times New Roman" w:hAnsi="Times New Roman" w:cs="Times New Roman"/>
                <w:color w:val="000000"/>
              </w:rPr>
            </w:pPr>
          </w:p>
        </w:tc>
        <w:tc>
          <w:tcPr>
            <w:tcW w:w="1373" w:type="dxa"/>
            <w:vMerge/>
            <w:tcBorders>
              <w:top w:val="nil"/>
              <w:left w:val="single" w:sz="4" w:space="0" w:color="auto"/>
              <w:bottom w:val="single" w:sz="4" w:space="0" w:color="auto"/>
              <w:right w:val="single" w:sz="4" w:space="0" w:color="auto"/>
            </w:tcBorders>
            <w:vAlign w:val="center"/>
            <w:hideMark/>
          </w:tcPr>
          <w:p w14:paraId="050CD923" w14:textId="77777777" w:rsidR="005D553F" w:rsidRPr="005D553F" w:rsidRDefault="005D553F" w:rsidP="005D553F">
            <w:pPr>
              <w:spacing w:after="0" w:line="240" w:lineRule="auto"/>
              <w:rPr>
                <w:rFonts w:ascii="Times New Roman" w:eastAsia="Times New Roman" w:hAnsi="Times New Roman" w:cs="Times New Roman"/>
                <w:color w:val="000000"/>
              </w:rPr>
            </w:pPr>
          </w:p>
        </w:tc>
        <w:tc>
          <w:tcPr>
            <w:tcW w:w="3960" w:type="dxa"/>
            <w:tcBorders>
              <w:top w:val="nil"/>
              <w:left w:val="nil"/>
              <w:bottom w:val="single" w:sz="4" w:space="0" w:color="auto"/>
              <w:right w:val="single" w:sz="4" w:space="0" w:color="auto"/>
            </w:tcBorders>
            <w:shd w:val="clear" w:color="auto" w:fill="auto"/>
            <w:noWrap/>
            <w:vAlign w:val="bottom"/>
            <w:hideMark/>
          </w:tcPr>
          <w:p w14:paraId="58F2CA69" w14:textId="77777777" w:rsidR="005D553F" w:rsidRPr="005D553F" w:rsidRDefault="005D553F" w:rsidP="005D553F">
            <w:pPr>
              <w:spacing w:after="0" w:line="240" w:lineRule="auto"/>
              <w:rPr>
                <w:rFonts w:ascii="Times New Roman" w:eastAsia="Times New Roman" w:hAnsi="Times New Roman" w:cs="Times New Roman"/>
                <w:color w:val="000000"/>
              </w:rPr>
            </w:pPr>
            <w:r w:rsidRPr="005D553F">
              <w:rPr>
                <w:rFonts w:ascii="Times New Roman" w:eastAsia="Times New Roman" w:hAnsi="Times New Roman" w:cs="Times New Roman"/>
                <w:color w:val="000000"/>
              </w:rPr>
              <w:t>Parrotfish biomass</w:t>
            </w:r>
          </w:p>
        </w:tc>
        <w:tc>
          <w:tcPr>
            <w:tcW w:w="1438" w:type="dxa"/>
            <w:tcBorders>
              <w:top w:val="nil"/>
              <w:left w:val="nil"/>
              <w:bottom w:val="single" w:sz="4" w:space="0" w:color="auto"/>
              <w:right w:val="single" w:sz="4" w:space="0" w:color="auto"/>
            </w:tcBorders>
            <w:shd w:val="clear" w:color="auto" w:fill="auto"/>
            <w:noWrap/>
            <w:vAlign w:val="bottom"/>
            <w:hideMark/>
          </w:tcPr>
          <w:p w14:paraId="754C0EE9"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16.76</w:t>
            </w:r>
          </w:p>
        </w:tc>
        <w:tc>
          <w:tcPr>
            <w:tcW w:w="1149" w:type="dxa"/>
            <w:tcBorders>
              <w:top w:val="nil"/>
              <w:left w:val="nil"/>
              <w:bottom w:val="single" w:sz="4" w:space="0" w:color="auto"/>
              <w:right w:val="single" w:sz="4" w:space="0" w:color="auto"/>
            </w:tcBorders>
            <w:shd w:val="clear" w:color="auto" w:fill="auto"/>
            <w:noWrap/>
            <w:vAlign w:val="bottom"/>
            <w:hideMark/>
          </w:tcPr>
          <w:p w14:paraId="01E4E8A6"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16.37</w:t>
            </w:r>
          </w:p>
        </w:tc>
        <w:tc>
          <w:tcPr>
            <w:tcW w:w="1801" w:type="dxa"/>
            <w:tcBorders>
              <w:top w:val="nil"/>
              <w:left w:val="nil"/>
              <w:bottom w:val="single" w:sz="4" w:space="0" w:color="auto"/>
              <w:right w:val="single" w:sz="4" w:space="0" w:color="auto"/>
            </w:tcBorders>
            <w:shd w:val="clear" w:color="auto" w:fill="auto"/>
            <w:noWrap/>
            <w:vAlign w:val="bottom"/>
            <w:hideMark/>
          </w:tcPr>
          <w:p w14:paraId="45BDE047"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0.66</w:t>
            </w:r>
          </w:p>
        </w:tc>
      </w:tr>
      <w:tr w:rsidR="005D553F" w:rsidRPr="005D553F" w14:paraId="72B6BFBB" w14:textId="77777777" w:rsidTr="007F34D8">
        <w:trPr>
          <w:trHeight w:val="292"/>
        </w:trPr>
        <w:tc>
          <w:tcPr>
            <w:tcW w:w="1170" w:type="dxa"/>
            <w:vMerge/>
            <w:tcBorders>
              <w:top w:val="nil"/>
              <w:left w:val="single" w:sz="4" w:space="0" w:color="auto"/>
              <w:bottom w:val="single" w:sz="4" w:space="0" w:color="auto"/>
              <w:right w:val="single" w:sz="4" w:space="0" w:color="auto"/>
            </w:tcBorders>
            <w:vAlign w:val="center"/>
            <w:hideMark/>
          </w:tcPr>
          <w:p w14:paraId="7DE1AD58" w14:textId="77777777" w:rsidR="005D553F" w:rsidRPr="005D553F" w:rsidRDefault="005D553F" w:rsidP="005D553F">
            <w:pPr>
              <w:spacing w:after="0" w:line="240" w:lineRule="auto"/>
              <w:rPr>
                <w:rFonts w:ascii="Times New Roman" w:eastAsia="Times New Roman" w:hAnsi="Times New Roman" w:cs="Times New Roman"/>
                <w:color w:val="000000"/>
              </w:rPr>
            </w:pPr>
          </w:p>
        </w:tc>
        <w:tc>
          <w:tcPr>
            <w:tcW w:w="1373" w:type="dxa"/>
            <w:vMerge/>
            <w:tcBorders>
              <w:top w:val="nil"/>
              <w:left w:val="single" w:sz="4" w:space="0" w:color="auto"/>
              <w:bottom w:val="single" w:sz="4" w:space="0" w:color="auto"/>
              <w:right w:val="single" w:sz="4" w:space="0" w:color="auto"/>
            </w:tcBorders>
            <w:vAlign w:val="center"/>
            <w:hideMark/>
          </w:tcPr>
          <w:p w14:paraId="55C40AF8" w14:textId="77777777" w:rsidR="005D553F" w:rsidRPr="005D553F" w:rsidRDefault="005D553F" w:rsidP="005D553F">
            <w:pPr>
              <w:spacing w:after="0" w:line="240" w:lineRule="auto"/>
              <w:rPr>
                <w:rFonts w:ascii="Times New Roman" w:eastAsia="Times New Roman" w:hAnsi="Times New Roman" w:cs="Times New Roman"/>
                <w:color w:val="000000"/>
              </w:rPr>
            </w:pPr>
          </w:p>
        </w:tc>
        <w:tc>
          <w:tcPr>
            <w:tcW w:w="3960" w:type="dxa"/>
            <w:tcBorders>
              <w:top w:val="nil"/>
              <w:left w:val="nil"/>
              <w:bottom w:val="single" w:sz="4" w:space="0" w:color="auto"/>
              <w:right w:val="single" w:sz="4" w:space="0" w:color="auto"/>
            </w:tcBorders>
            <w:shd w:val="clear" w:color="auto" w:fill="auto"/>
            <w:noWrap/>
            <w:vAlign w:val="bottom"/>
            <w:hideMark/>
          </w:tcPr>
          <w:p w14:paraId="5CE5ABA0" w14:textId="77777777" w:rsidR="005D553F" w:rsidRPr="005D553F" w:rsidRDefault="005D553F" w:rsidP="005D553F">
            <w:pPr>
              <w:spacing w:after="0" w:line="240" w:lineRule="auto"/>
              <w:rPr>
                <w:rFonts w:ascii="Times New Roman" w:eastAsia="Times New Roman" w:hAnsi="Times New Roman" w:cs="Times New Roman"/>
                <w:color w:val="000000"/>
              </w:rPr>
            </w:pPr>
            <w:proofErr w:type="spellStart"/>
            <w:r w:rsidRPr="005D553F">
              <w:rPr>
                <w:rFonts w:ascii="Times New Roman" w:eastAsia="Times New Roman" w:hAnsi="Times New Roman" w:cs="Times New Roman"/>
                <w:color w:val="000000"/>
              </w:rPr>
              <w:t>Diadema</w:t>
            </w:r>
            <w:proofErr w:type="spellEnd"/>
            <w:r w:rsidRPr="005D553F">
              <w:rPr>
                <w:rFonts w:ascii="Times New Roman" w:eastAsia="Times New Roman" w:hAnsi="Times New Roman" w:cs="Times New Roman"/>
                <w:color w:val="000000"/>
              </w:rPr>
              <w:t xml:space="preserve"> density</w:t>
            </w:r>
          </w:p>
        </w:tc>
        <w:tc>
          <w:tcPr>
            <w:tcW w:w="1438" w:type="dxa"/>
            <w:tcBorders>
              <w:top w:val="nil"/>
              <w:left w:val="nil"/>
              <w:bottom w:val="single" w:sz="4" w:space="0" w:color="auto"/>
              <w:right w:val="single" w:sz="4" w:space="0" w:color="auto"/>
            </w:tcBorders>
            <w:shd w:val="clear" w:color="auto" w:fill="auto"/>
            <w:noWrap/>
            <w:vAlign w:val="bottom"/>
            <w:hideMark/>
          </w:tcPr>
          <w:p w14:paraId="71F609AA"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0.60</w:t>
            </w:r>
          </w:p>
        </w:tc>
        <w:tc>
          <w:tcPr>
            <w:tcW w:w="1149" w:type="dxa"/>
            <w:tcBorders>
              <w:top w:val="nil"/>
              <w:left w:val="nil"/>
              <w:bottom w:val="single" w:sz="4" w:space="0" w:color="auto"/>
              <w:right w:val="single" w:sz="4" w:space="0" w:color="auto"/>
            </w:tcBorders>
            <w:shd w:val="clear" w:color="auto" w:fill="auto"/>
            <w:noWrap/>
            <w:vAlign w:val="bottom"/>
            <w:hideMark/>
          </w:tcPr>
          <w:p w14:paraId="06DDB838"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0.45</w:t>
            </w:r>
          </w:p>
        </w:tc>
        <w:tc>
          <w:tcPr>
            <w:tcW w:w="1801" w:type="dxa"/>
            <w:tcBorders>
              <w:top w:val="nil"/>
              <w:left w:val="nil"/>
              <w:bottom w:val="single" w:sz="4" w:space="0" w:color="auto"/>
              <w:right w:val="single" w:sz="4" w:space="0" w:color="auto"/>
            </w:tcBorders>
            <w:shd w:val="clear" w:color="auto" w:fill="auto"/>
            <w:noWrap/>
            <w:vAlign w:val="bottom"/>
            <w:hideMark/>
          </w:tcPr>
          <w:p w14:paraId="02F100C2"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0.33</w:t>
            </w:r>
          </w:p>
        </w:tc>
      </w:tr>
      <w:tr w:rsidR="005D553F" w:rsidRPr="005D553F" w14:paraId="3491F916" w14:textId="77777777" w:rsidTr="007F34D8">
        <w:trPr>
          <w:trHeight w:val="292"/>
        </w:trPr>
        <w:tc>
          <w:tcPr>
            <w:tcW w:w="1170" w:type="dxa"/>
            <w:vMerge/>
            <w:tcBorders>
              <w:top w:val="nil"/>
              <w:left w:val="single" w:sz="4" w:space="0" w:color="auto"/>
              <w:bottom w:val="single" w:sz="4" w:space="0" w:color="auto"/>
              <w:right w:val="single" w:sz="4" w:space="0" w:color="auto"/>
            </w:tcBorders>
            <w:vAlign w:val="center"/>
            <w:hideMark/>
          </w:tcPr>
          <w:p w14:paraId="67E65E0C" w14:textId="77777777" w:rsidR="005D553F" w:rsidRPr="005D553F" w:rsidRDefault="005D553F" w:rsidP="005D553F">
            <w:pPr>
              <w:spacing w:after="0" w:line="240" w:lineRule="auto"/>
              <w:rPr>
                <w:rFonts w:ascii="Times New Roman" w:eastAsia="Times New Roman" w:hAnsi="Times New Roman" w:cs="Times New Roman"/>
                <w:color w:val="000000"/>
              </w:rPr>
            </w:pPr>
          </w:p>
        </w:tc>
        <w:tc>
          <w:tcPr>
            <w:tcW w:w="1373" w:type="dxa"/>
            <w:vMerge/>
            <w:tcBorders>
              <w:top w:val="nil"/>
              <w:left w:val="single" w:sz="4" w:space="0" w:color="auto"/>
              <w:bottom w:val="single" w:sz="4" w:space="0" w:color="auto"/>
              <w:right w:val="single" w:sz="4" w:space="0" w:color="auto"/>
            </w:tcBorders>
            <w:vAlign w:val="center"/>
            <w:hideMark/>
          </w:tcPr>
          <w:p w14:paraId="0BB2DF89" w14:textId="77777777" w:rsidR="005D553F" w:rsidRPr="005D553F" w:rsidRDefault="005D553F" w:rsidP="005D553F">
            <w:pPr>
              <w:spacing w:after="0" w:line="240" w:lineRule="auto"/>
              <w:rPr>
                <w:rFonts w:ascii="Times New Roman" w:eastAsia="Times New Roman" w:hAnsi="Times New Roman" w:cs="Times New Roman"/>
                <w:color w:val="000000"/>
              </w:rPr>
            </w:pPr>
          </w:p>
        </w:tc>
        <w:tc>
          <w:tcPr>
            <w:tcW w:w="3960" w:type="dxa"/>
            <w:tcBorders>
              <w:top w:val="nil"/>
              <w:left w:val="nil"/>
              <w:bottom w:val="single" w:sz="4" w:space="0" w:color="auto"/>
              <w:right w:val="single" w:sz="4" w:space="0" w:color="auto"/>
            </w:tcBorders>
            <w:shd w:val="clear" w:color="auto" w:fill="auto"/>
            <w:noWrap/>
            <w:vAlign w:val="center"/>
            <w:hideMark/>
          </w:tcPr>
          <w:p w14:paraId="683630D5" w14:textId="77777777" w:rsidR="005D553F" w:rsidRPr="005D553F" w:rsidRDefault="005D553F" w:rsidP="005D553F">
            <w:pPr>
              <w:spacing w:after="0" w:line="240" w:lineRule="auto"/>
              <w:rPr>
                <w:rFonts w:ascii="Times New Roman" w:eastAsia="Times New Roman" w:hAnsi="Times New Roman" w:cs="Times New Roman"/>
                <w:i/>
                <w:iCs/>
                <w:color w:val="000000"/>
              </w:rPr>
            </w:pPr>
            <w:r w:rsidRPr="005D553F">
              <w:rPr>
                <w:rFonts w:ascii="Times New Roman" w:eastAsia="Times New Roman" w:hAnsi="Times New Roman" w:cs="Times New Roman"/>
                <w:i/>
                <w:iCs/>
                <w:color w:val="000000"/>
              </w:rPr>
              <w:t>Ecological recovery potential</w:t>
            </w:r>
          </w:p>
        </w:tc>
        <w:tc>
          <w:tcPr>
            <w:tcW w:w="1438" w:type="dxa"/>
            <w:tcBorders>
              <w:top w:val="nil"/>
              <w:left w:val="nil"/>
              <w:bottom w:val="single" w:sz="4" w:space="0" w:color="auto"/>
              <w:right w:val="single" w:sz="4" w:space="0" w:color="auto"/>
            </w:tcBorders>
            <w:shd w:val="clear" w:color="auto" w:fill="auto"/>
            <w:noWrap/>
            <w:vAlign w:val="center"/>
            <w:hideMark/>
          </w:tcPr>
          <w:p w14:paraId="01FC3FB6" w14:textId="77777777" w:rsidR="005D553F" w:rsidRPr="007F34D8" w:rsidRDefault="005D553F" w:rsidP="005D553F">
            <w:pPr>
              <w:spacing w:after="0" w:line="240" w:lineRule="auto"/>
              <w:jc w:val="right"/>
              <w:rPr>
                <w:rFonts w:ascii="Times New Roman" w:eastAsia="Times New Roman" w:hAnsi="Times New Roman" w:cs="Times New Roman"/>
                <w:i/>
                <w:color w:val="000000"/>
              </w:rPr>
            </w:pPr>
            <w:r w:rsidRPr="007F34D8">
              <w:rPr>
                <w:rFonts w:ascii="Times New Roman" w:eastAsia="Times New Roman" w:hAnsi="Times New Roman" w:cs="Times New Roman"/>
                <w:i/>
                <w:color w:val="000000"/>
              </w:rPr>
              <w:t>0.34</w:t>
            </w:r>
          </w:p>
        </w:tc>
        <w:tc>
          <w:tcPr>
            <w:tcW w:w="1149" w:type="dxa"/>
            <w:tcBorders>
              <w:top w:val="nil"/>
              <w:left w:val="nil"/>
              <w:bottom w:val="single" w:sz="4" w:space="0" w:color="auto"/>
              <w:right w:val="single" w:sz="4" w:space="0" w:color="auto"/>
            </w:tcBorders>
            <w:shd w:val="clear" w:color="auto" w:fill="auto"/>
            <w:noWrap/>
            <w:vAlign w:val="center"/>
            <w:hideMark/>
          </w:tcPr>
          <w:p w14:paraId="4524E4E9" w14:textId="77777777" w:rsidR="005D553F" w:rsidRPr="007F34D8" w:rsidRDefault="005D553F" w:rsidP="005D553F">
            <w:pPr>
              <w:spacing w:after="0" w:line="240" w:lineRule="auto"/>
              <w:jc w:val="right"/>
              <w:rPr>
                <w:rFonts w:ascii="Times New Roman" w:eastAsia="Times New Roman" w:hAnsi="Times New Roman" w:cs="Times New Roman"/>
                <w:i/>
                <w:color w:val="000000"/>
              </w:rPr>
            </w:pPr>
            <w:r w:rsidRPr="007F34D8">
              <w:rPr>
                <w:rFonts w:ascii="Times New Roman" w:eastAsia="Times New Roman" w:hAnsi="Times New Roman" w:cs="Times New Roman"/>
                <w:i/>
                <w:color w:val="000000"/>
              </w:rPr>
              <w:t>0.34</w:t>
            </w:r>
          </w:p>
        </w:tc>
        <w:tc>
          <w:tcPr>
            <w:tcW w:w="1801" w:type="dxa"/>
            <w:tcBorders>
              <w:top w:val="nil"/>
              <w:left w:val="nil"/>
              <w:bottom w:val="single" w:sz="4" w:space="0" w:color="auto"/>
              <w:right w:val="single" w:sz="4" w:space="0" w:color="auto"/>
            </w:tcBorders>
            <w:shd w:val="clear" w:color="auto" w:fill="auto"/>
            <w:noWrap/>
            <w:vAlign w:val="center"/>
            <w:hideMark/>
          </w:tcPr>
          <w:p w14:paraId="336E968A" w14:textId="77777777" w:rsidR="005D553F" w:rsidRPr="007F34D8" w:rsidRDefault="005D553F" w:rsidP="005D553F">
            <w:pPr>
              <w:spacing w:after="0" w:line="240" w:lineRule="auto"/>
              <w:jc w:val="right"/>
              <w:rPr>
                <w:rFonts w:ascii="Times New Roman" w:eastAsia="Times New Roman" w:hAnsi="Times New Roman" w:cs="Times New Roman"/>
                <w:i/>
                <w:color w:val="000000"/>
              </w:rPr>
            </w:pPr>
            <w:r w:rsidRPr="007F34D8">
              <w:rPr>
                <w:rFonts w:ascii="Times New Roman" w:eastAsia="Times New Roman" w:hAnsi="Times New Roman" w:cs="Times New Roman"/>
                <w:i/>
                <w:color w:val="000000"/>
              </w:rPr>
              <w:t>0.79</w:t>
            </w:r>
          </w:p>
        </w:tc>
      </w:tr>
      <w:tr w:rsidR="005D553F" w:rsidRPr="005D553F" w14:paraId="28C012CD" w14:textId="77777777" w:rsidTr="007F34D8">
        <w:trPr>
          <w:trHeight w:val="292"/>
        </w:trPr>
        <w:tc>
          <w:tcPr>
            <w:tcW w:w="117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5F0D895F" w14:textId="77777777" w:rsidR="005D553F" w:rsidRPr="005D553F" w:rsidRDefault="005D553F" w:rsidP="005D553F">
            <w:pPr>
              <w:spacing w:after="0" w:line="240" w:lineRule="auto"/>
              <w:jc w:val="center"/>
              <w:rPr>
                <w:rFonts w:ascii="Times New Roman" w:eastAsia="Times New Roman" w:hAnsi="Times New Roman" w:cs="Times New Roman"/>
                <w:color w:val="000000"/>
              </w:rPr>
            </w:pPr>
            <w:r w:rsidRPr="005D553F">
              <w:rPr>
                <w:rFonts w:ascii="Times New Roman" w:eastAsia="Times New Roman" w:hAnsi="Times New Roman" w:cs="Times New Roman"/>
                <w:color w:val="000000"/>
              </w:rPr>
              <w:t>Socioeconomic</w:t>
            </w:r>
          </w:p>
        </w:tc>
        <w:tc>
          <w:tcPr>
            <w:tcW w:w="1373" w:type="dxa"/>
            <w:tcBorders>
              <w:top w:val="nil"/>
              <w:left w:val="nil"/>
              <w:bottom w:val="single" w:sz="4" w:space="0" w:color="auto"/>
              <w:right w:val="single" w:sz="4" w:space="0" w:color="auto"/>
            </w:tcBorders>
            <w:shd w:val="clear" w:color="auto" w:fill="auto"/>
            <w:vAlign w:val="center"/>
            <w:hideMark/>
          </w:tcPr>
          <w:p w14:paraId="255BED30" w14:textId="77777777" w:rsidR="005D553F" w:rsidRPr="005D553F" w:rsidRDefault="005D553F" w:rsidP="005D553F">
            <w:pPr>
              <w:spacing w:after="0" w:line="240" w:lineRule="auto"/>
              <w:jc w:val="center"/>
              <w:rPr>
                <w:rFonts w:ascii="Times New Roman" w:eastAsia="Times New Roman" w:hAnsi="Times New Roman" w:cs="Times New Roman"/>
                <w:color w:val="000000"/>
              </w:rPr>
            </w:pPr>
            <w:r w:rsidRPr="005D553F">
              <w:rPr>
                <w:rFonts w:ascii="Times New Roman" w:eastAsia="Times New Roman" w:hAnsi="Times New Roman" w:cs="Times New Roman"/>
                <w:color w:val="000000"/>
              </w:rPr>
              <w:t>Exposure</w:t>
            </w:r>
          </w:p>
        </w:tc>
        <w:tc>
          <w:tcPr>
            <w:tcW w:w="3960" w:type="dxa"/>
            <w:tcBorders>
              <w:top w:val="nil"/>
              <w:left w:val="nil"/>
              <w:bottom w:val="single" w:sz="4" w:space="0" w:color="auto"/>
              <w:right w:val="single" w:sz="4" w:space="0" w:color="auto"/>
            </w:tcBorders>
            <w:shd w:val="clear" w:color="auto" w:fill="auto"/>
            <w:noWrap/>
            <w:vAlign w:val="center"/>
            <w:hideMark/>
          </w:tcPr>
          <w:p w14:paraId="52A6FE96" w14:textId="77777777" w:rsidR="005D553F" w:rsidRPr="005D553F" w:rsidRDefault="005D553F" w:rsidP="005D553F">
            <w:pPr>
              <w:spacing w:after="0" w:line="240" w:lineRule="auto"/>
              <w:rPr>
                <w:rFonts w:ascii="Times New Roman" w:eastAsia="Times New Roman" w:hAnsi="Times New Roman" w:cs="Times New Roman"/>
                <w:i/>
                <w:iCs/>
                <w:color w:val="000000"/>
              </w:rPr>
            </w:pPr>
            <w:r w:rsidRPr="005D553F">
              <w:rPr>
                <w:rFonts w:ascii="Times New Roman" w:eastAsia="Times New Roman" w:hAnsi="Times New Roman" w:cs="Times New Roman"/>
                <w:i/>
                <w:iCs/>
                <w:color w:val="000000"/>
              </w:rPr>
              <w:t>Socioeconomic exposure</w:t>
            </w:r>
          </w:p>
        </w:tc>
        <w:tc>
          <w:tcPr>
            <w:tcW w:w="1438" w:type="dxa"/>
            <w:tcBorders>
              <w:top w:val="nil"/>
              <w:left w:val="nil"/>
              <w:bottom w:val="single" w:sz="4" w:space="0" w:color="auto"/>
              <w:right w:val="single" w:sz="4" w:space="0" w:color="auto"/>
            </w:tcBorders>
            <w:shd w:val="clear" w:color="auto" w:fill="auto"/>
            <w:noWrap/>
            <w:vAlign w:val="center"/>
            <w:hideMark/>
          </w:tcPr>
          <w:p w14:paraId="6B81AA83" w14:textId="7F78F1AF" w:rsidR="005D553F" w:rsidRPr="007F34D8" w:rsidRDefault="005D553F" w:rsidP="005D553F">
            <w:pPr>
              <w:spacing w:after="0" w:line="240" w:lineRule="auto"/>
              <w:jc w:val="right"/>
              <w:rPr>
                <w:rFonts w:ascii="Times New Roman" w:eastAsia="Times New Roman" w:hAnsi="Times New Roman" w:cs="Times New Roman"/>
                <w:i/>
                <w:color w:val="000000"/>
              </w:rPr>
            </w:pPr>
            <w:r w:rsidRPr="007F34D8">
              <w:rPr>
                <w:rFonts w:ascii="Times New Roman" w:eastAsia="Times New Roman" w:hAnsi="Times New Roman" w:cs="Times New Roman"/>
                <w:i/>
                <w:color w:val="000000"/>
              </w:rPr>
              <w:t>0.</w:t>
            </w:r>
            <w:r w:rsidR="00DD054C" w:rsidRPr="007F34D8">
              <w:rPr>
                <w:rFonts w:ascii="Times New Roman" w:eastAsia="Times New Roman" w:hAnsi="Times New Roman" w:cs="Times New Roman"/>
                <w:i/>
                <w:color w:val="000000"/>
              </w:rPr>
              <w:t>51</w:t>
            </w:r>
          </w:p>
        </w:tc>
        <w:tc>
          <w:tcPr>
            <w:tcW w:w="1149" w:type="dxa"/>
            <w:tcBorders>
              <w:top w:val="nil"/>
              <w:left w:val="nil"/>
              <w:bottom w:val="single" w:sz="4" w:space="0" w:color="auto"/>
              <w:right w:val="single" w:sz="4" w:space="0" w:color="auto"/>
            </w:tcBorders>
            <w:shd w:val="clear" w:color="auto" w:fill="auto"/>
            <w:noWrap/>
            <w:vAlign w:val="center"/>
            <w:hideMark/>
          </w:tcPr>
          <w:p w14:paraId="6877649D" w14:textId="78C5657B" w:rsidR="005D553F" w:rsidRPr="007F34D8" w:rsidRDefault="005D553F" w:rsidP="005D553F">
            <w:pPr>
              <w:spacing w:after="0" w:line="240" w:lineRule="auto"/>
              <w:jc w:val="right"/>
              <w:rPr>
                <w:rFonts w:ascii="Times New Roman" w:eastAsia="Times New Roman" w:hAnsi="Times New Roman" w:cs="Times New Roman"/>
                <w:i/>
                <w:color w:val="000000"/>
              </w:rPr>
            </w:pPr>
            <w:r w:rsidRPr="007F34D8">
              <w:rPr>
                <w:rFonts w:ascii="Times New Roman" w:eastAsia="Times New Roman" w:hAnsi="Times New Roman" w:cs="Times New Roman"/>
                <w:i/>
                <w:color w:val="000000"/>
              </w:rPr>
              <w:t>0.4</w:t>
            </w:r>
            <w:r w:rsidR="00DD054C" w:rsidRPr="007F34D8">
              <w:rPr>
                <w:rFonts w:ascii="Times New Roman" w:eastAsia="Times New Roman" w:hAnsi="Times New Roman" w:cs="Times New Roman"/>
                <w:i/>
                <w:color w:val="000000"/>
              </w:rPr>
              <w:t>8</w:t>
            </w:r>
          </w:p>
        </w:tc>
        <w:tc>
          <w:tcPr>
            <w:tcW w:w="1801" w:type="dxa"/>
            <w:tcBorders>
              <w:top w:val="nil"/>
              <w:left w:val="nil"/>
              <w:bottom w:val="single" w:sz="4" w:space="0" w:color="auto"/>
              <w:right w:val="single" w:sz="4" w:space="0" w:color="auto"/>
            </w:tcBorders>
            <w:shd w:val="clear" w:color="auto" w:fill="auto"/>
            <w:noWrap/>
            <w:vAlign w:val="center"/>
            <w:hideMark/>
          </w:tcPr>
          <w:p w14:paraId="475BD325" w14:textId="566EBA3D" w:rsidR="005D553F" w:rsidRPr="007F34D8" w:rsidRDefault="005D553F" w:rsidP="005D553F">
            <w:pPr>
              <w:spacing w:after="0" w:line="240" w:lineRule="auto"/>
              <w:jc w:val="right"/>
              <w:rPr>
                <w:rFonts w:ascii="Times New Roman" w:eastAsia="Times New Roman" w:hAnsi="Times New Roman" w:cs="Times New Roman"/>
                <w:i/>
                <w:color w:val="000000"/>
              </w:rPr>
            </w:pPr>
            <w:r w:rsidRPr="007F34D8">
              <w:rPr>
                <w:rFonts w:ascii="Times New Roman" w:eastAsia="Times New Roman" w:hAnsi="Times New Roman" w:cs="Times New Roman"/>
                <w:i/>
                <w:color w:val="000000"/>
              </w:rPr>
              <w:t>0.</w:t>
            </w:r>
            <w:r w:rsidR="00DD054C" w:rsidRPr="007F34D8">
              <w:rPr>
                <w:rFonts w:ascii="Times New Roman" w:eastAsia="Times New Roman" w:hAnsi="Times New Roman" w:cs="Times New Roman"/>
                <w:i/>
                <w:color w:val="000000"/>
              </w:rPr>
              <w:t>01**</w:t>
            </w:r>
          </w:p>
        </w:tc>
      </w:tr>
      <w:tr w:rsidR="005D553F" w:rsidRPr="005D553F" w14:paraId="23CF2BA0" w14:textId="77777777" w:rsidTr="007F34D8">
        <w:trPr>
          <w:trHeight w:val="292"/>
        </w:trPr>
        <w:tc>
          <w:tcPr>
            <w:tcW w:w="1170" w:type="dxa"/>
            <w:vMerge/>
            <w:tcBorders>
              <w:top w:val="nil"/>
              <w:left w:val="single" w:sz="4" w:space="0" w:color="auto"/>
              <w:bottom w:val="single" w:sz="4" w:space="0" w:color="auto"/>
              <w:right w:val="single" w:sz="4" w:space="0" w:color="auto"/>
            </w:tcBorders>
            <w:vAlign w:val="center"/>
            <w:hideMark/>
          </w:tcPr>
          <w:p w14:paraId="6B9E0C93" w14:textId="77777777" w:rsidR="005D553F" w:rsidRPr="005D553F" w:rsidRDefault="005D553F" w:rsidP="005D553F">
            <w:pPr>
              <w:spacing w:after="0" w:line="240" w:lineRule="auto"/>
              <w:rPr>
                <w:rFonts w:ascii="Times New Roman" w:eastAsia="Times New Roman" w:hAnsi="Times New Roman" w:cs="Times New Roman"/>
                <w:color w:val="000000"/>
              </w:rPr>
            </w:pPr>
          </w:p>
        </w:tc>
        <w:tc>
          <w:tcPr>
            <w:tcW w:w="1373" w:type="dxa"/>
            <w:vMerge w:val="restart"/>
            <w:tcBorders>
              <w:top w:val="nil"/>
              <w:left w:val="single" w:sz="4" w:space="0" w:color="auto"/>
              <w:bottom w:val="single" w:sz="4" w:space="0" w:color="auto"/>
              <w:right w:val="single" w:sz="4" w:space="0" w:color="auto"/>
            </w:tcBorders>
            <w:shd w:val="clear" w:color="auto" w:fill="auto"/>
            <w:vAlign w:val="center"/>
            <w:hideMark/>
          </w:tcPr>
          <w:p w14:paraId="295555E5" w14:textId="77777777" w:rsidR="005D553F" w:rsidRPr="005D553F" w:rsidRDefault="005D553F" w:rsidP="005D553F">
            <w:pPr>
              <w:spacing w:after="0" w:line="240" w:lineRule="auto"/>
              <w:jc w:val="center"/>
              <w:rPr>
                <w:rFonts w:ascii="Times New Roman" w:eastAsia="Times New Roman" w:hAnsi="Times New Roman" w:cs="Times New Roman"/>
                <w:color w:val="000000"/>
              </w:rPr>
            </w:pPr>
            <w:r w:rsidRPr="005D553F">
              <w:rPr>
                <w:rFonts w:ascii="Times New Roman" w:eastAsia="Times New Roman" w:hAnsi="Times New Roman" w:cs="Times New Roman"/>
                <w:color w:val="000000"/>
              </w:rPr>
              <w:t>Sensitivity</w:t>
            </w:r>
          </w:p>
        </w:tc>
        <w:tc>
          <w:tcPr>
            <w:tcW w:w="3960" w:type="dxa"/>
            <w:tcBorders>
              <w:top w:val="nil"/>
              <w:left w:val="nil"/>
              <w:bottom w:val="single" w:sz="4" w:space="0" w:color="auto"/>
              <w:right w:val="single" w:sz="4" w:space="0" w:color="auto"/>
            </w:tcBorders>
            <w:shd w:val="clear" w:color="auto" w:fill="auto"/>
            <w:noWrap/>
            <w:vAlign w:val="bottom"/>
            <w:hideMark/>
          </w:tcPr>
          <w:p w14:paraId="49CCFAA6" w14:textId="77777777" w:rsidR="005D553F" w:rsidRPr="005D553F" w:rsidRDefault="005D553F" w:rsidP="005D553F">
            <w:pPr>
              <w:spacing w:after="0" w:line="240" w:lineRule="auto"/>
              <w:rPr>
                <w:rFonts w:ascii="Times New Roman" w:eastAsia="Times New Roman" w:hAnsi="Times New Roman" w:cs="Times New Roman"/>
                <w:color w:val="000000"/>
              </w:rPr>
            </w:pPr>
            <w:r w:rsidRPr="005D553F">
              <w:rPr>
                <w:rFonts w:ascii="Times New Roman" w:eastAsia="Times New Roman" w:hAnsi="Times New Roman" w:cs="Times New Roman"/>
                <w:color w:val="000000"/>
              </w:rPr>
              <w:t>Proportion of small-scale fishers</w:t>
            </w:r>
          </w:p>
        </w:tc>
        <w:tc>
          <w:tcPr>
            <w:tcW w:w="1438" w:type="dxa"/>
            <w:tcBorders>
              <w:top w:val="nil"/>
              <w:left w:val="nil"/>
              <w:bottom w:val="single" w:sz="4" w:space="0" w:color="auto"/>
              <w:right w:val="single" w:sz="4" w:space="0" w:color="auto"/>
            </w:tcBorders>
            <w:shd w:val="clear" w:color="auto" w:fill="auto"/>
            <w:noWrap/>
            <w:vAlign w:val="bottom"/>
            <w:hideMark/>
          </w:tcPr>
          <w:p w14:paraId="57B87E95"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0.01</w:t>
            </w:r>
          </w:p>
        </w:tc>
        <w:tc>
          <w:tcPr>
            <w:tcW w:w="1149" w:type="dxa"/>
            <w:tcBorders>
              <w:top w:val="nil"/>
              <w:left w:val="nil"/>
              <w:bottom w:val="single" w:sz="4" w:space="0" w:color="auto"/>
              <w:right w:val="single" w:sz="4" w:space="0" w:color="auto"/>
            </w:tcBorders>
            <w:shd w:val="clear" w:color="auto" w:fill="auto"/>
            <w:noWrap/>
            <w:vAlign w:val="bottom"/>
            <w:hideMark/>
          </w:tcPr>
          <w:p w14:paraId="5BDCF085"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0.02</w:t>
            </w:r>
          </w:p>
        </w:tc>
        <w:tc>
          <w:tcPr>
            <w:tcW w:w="1801" w:type="dxa"/>
            <w:tcBorders>
              <w:top w:val="nil"/>
              <w:left w:val="nil"/>
              <w:bottom w:val="single" w:sz="4" w:space="0" w:color="auto"/>
              <w:right w:val="single" w:sz="4" w:space="0" w:color="auto"/>
            </w:tcBorders>
            <w:shd w:val="clear" w:color="auto" w:fill="auto"/>
            <w:noWrap/>
            <w:vAlign w:val="bottom"/>
            <w:hideMark/>
          </w:tcPr>
          <w:p w14:paraId="460408B7"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0.85</w:t>
            </w:r>
          </w:p>
        </w:tc>
      </w:tr>
      <w:tr w:rsidR="005D553F" w:rsidRPr="005D553F" w14:paraId="644F40A9" w14:textId="77777777" w:rsidTr="007F34D8">
        <w:trPr>
          <w:trHeight w:val="292"/>
        </w:trPr>
        <w:tc>
          <w:tcPr>
            <w:tcW w:w="1170" w:type="dxa"/>
            <w:vMerge/>
            <w:tcBorders>
              <w:top w:val="nil"/>
              <w:left w:val="single" w:sz="4" w:space="0" w:color="auto"/>
              <w:bottom w:val="single" w:sz="4" w:space="0" w:color="auto"/>
              <w:right w:val="single" w:sz="4" w:space="0" w:color="auto"/>
            </w:tcBorders>
            <w:vAlign w:val="center"/>
            <w:hideMark/>
          </w:tcPr>
          <w:p w14:paraId="5DC9561D" w14:textId="77777777" w:rsidR="005D553F" w:rsidRPr="005D553F" w:rsidRDefault="005D553F" w:rsidP="005D553F">
            <w:pPr>
              <w:spacing w:after="0" w:line="240" w:lineRule="auto"/>
              <w:rPr>
                <w:rFonts w:ascii="Times New Roman" w:eastAsia="Times New Roman" w:hAnsi="Times New Roman" w:cs="Times New Roman"/>
                <w:color w:val="000000"/>
              </w:rPr>
            </w:pPr>
          </w:p>
        </w:tc>
        <w:tc>
          <w:tcPr>
            <w:tcW w:w="1373" w:type="dxa"/>
            <w:vMerge/>
            <w:tcBorders>
              <w:top w:val="nil"/>
              <w:left w:val="single" w:sz="4" w:space="0" w:color="auto"/>
              <w:bottom w:val="single" w:sz="4" w:space="0" w:color="auto"/>
              <w:right w:val="single" w:sz="4" w:space="0" w:color="auto"/>
            </w:tcBorders>
            <w:vAlign w:val="center"/>
            <w:hideMark/>
          </w:tcPr>
          <w:p w14:paraId="0FF99132" w14:textId="77777777" w:rsidR="005D553F" w:rsidRPr="005D553F" w:rsidRDefault="005D553F" w:rsidP="005D553F">
            <w:pPr>
              <w:spacing w:after="0" w:line="240" w:lineRule="auto"/>
              <w:rPr>
                <w:rFonts w:ascii="Times New Roman" w:eastAsia="Times New Roman" w:hAnsi="Times New Roman" w:cs="Times New Roman"/>
                <w:color w:val="000000"/>
              </w:rPr>
            </w:pPr>
          </w:p>
        </w:tc>
        <w:tc>
          <w:tcPr>
            <w:tcW w:w="3960" w:type="dxa"/>
            <w:tcBorders>
              <w:top w:val="nil"/>
              <w:left w:val="nil"/>
              <w:bottom w:val="single" w:sz="4" w:space="0" w:color="auto"/>
              <w:right w:val="single" w:sz="4" w:space="0" w:color="auto"/>
            </w:tcBorders>
            <w:shd w:val="clear" w:color="auto" w:fill="auto"/>
            <w:noWrap/>
            <w:vAlign w:val="bottom"/>
            <w:hideMark/>
          </w:tcPr>
          <w:p w14:paraId="7443EBE6" w14:textId="77777777" w:rsidR="005D553F" w:rsidRPr="005D553F" w:rsidRDefault="005D553F" w:rsidP="005D553F">
            <w:pPr>
              <w:spacing w:after="0" w:line="240" w:lineRule="auto"/>
              <w:rPr>
                <w:rFonts w:ascii="Times New Roman" w:eastAsia="Times New Roman" w:hAnsi="Times New Roman" w:cs="Times New Roman"/>
                <w:color w:val="000000"/>
              </w:rPr>
            </w:pPr>
            <w:r w:rsidRPr="005D553F">
              <w:rPr>
                <w:rFonts w:ascii="Times New Roman" w:eastAsia="Times New Roman" w:hAnsi="Times New Roman" w:cs="Times New Roman"/>
                <w:color w:val="000000"/>
              </w:rPr>
              <w:t>Proportion of fish consumed domestically</w:t>
            </w:r>
          </w:p>
        </w:tc>
        <w:tc>
          <w:tcPr>
            <w:tcW w:w="1438" w:type="dxa"/>
            <w:tcBorders>
              <w:top w:val="nil"/>
              <w:left w:val="nil"/>
              <w:bottom w:val="single" w:sz="4" w:space="0" w:color="auto"/>
              <w:right w:val="single" w:sz="4" w:space="0" w:color="auto"/>
            </w:tcBorders>
            <w:shd w:val="clear" w:color="auto" w:fill="auto"/>
            <w:noWrap/>
            <w:vAlign w:val="bottom"/>
            <w:hideMark/>
          </w:tcPr>
          <w:p w14:paraId="6CBDD45B"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0.88</w:t>
            </w:r>
          </w:p>
        </w:tc>
        <w:tc>
          <w:tcPr>
            <w:tcW w:w="1149" w:type="dxa"/>
            <w:tcBorders>
              <w:top w:val="nil"/>
              <w:left w:val="nil"/>
              <w:bottom w:val="single" w:sz="4" w:space="0" w:color="auto"/>
              <w:right w:val="single" w:sz="4" w:space="0" w:color="auto"/>
            </w:tcBorders>
            <w:shd w:val="clear" w:color="auto" w:fill="auto"/>
            <w:noWrap/>
            <w:vAlign w:val="bottom"/>
            <w:hideMark/>
          </w:tcPr>
          <w:p w14:paraId="4988A65D"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0.93</w:t>
            </w:r>
          </w:p>
        </w:tc>
        <w:tc>
          <w:tcPr>
            <w:tcW w:w="1801" w:type="dxa"/>
            <w:tcBorders>
              <w:top w:val="nil"/>
              <w:left w:val="nil"/>
              <w:bottom w:val="single" w:sz="4" w:space="0" w:color="auto"/>
              <w:right w:val="single" w:sz="4" w:space="0" w:color="auto"/>
            </w:tcBorders>
            <w:shd w:val="clear" w:color="auto" w:fill="auto"/>
            <w:noWrap/>
            <w:vAlign w:val="center"/>
            <w:hideMark/>
          </w:tcPr>
          <w:p w14:paraId="1A6308A4" w14:textId="7D88E814"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&lt;0.01</w:t>
            </w:r>
            <w:r w:rsidR="00423EE8">
              <w:rPr>
                <w:rFonts w:ascii="Times New Roman" w:eastAsia="Times New Roman" w:hAnsi="Times New Roman" w:cs="Times New Roman"/>
                <w:color w:val="000000"/>
              </w:rPr>
              <w:t>**</w:t>
            </w:r>
          </w:p>
        </w:tc>
      </w:tr>
      <w:tr w:rsidR="005D553F" w:rsidRPr="005D553F" w14:paraId="3058187C" w14:textId="77777777" w:rsidTr="007F34D8">
        <w:trPr>
          <w:trHeight w:val="292"/>
        </w:trPr>
        <w:tc>
          <w:tcPr>
            <w:tcW w:w="1170" w:type="dxa"/>
            <w:vMerge/>
            <w:tcBorders>
              <w:top w:val="nil"/>
              <w:left w:val="single" w:sz="4" w:space="0" w:color="auto"/>
              <w:bottom w:val="single" w:sz="4" w:space="0" w:color="auto"/>
              <w:right w:val="single" w:sz="4" w:space="0" w:color="auto"/>
            </w:tcBorders>
            <w:vAlign w:val="center"/>
            <w:hideMark/>
          </w:tcPr>
          <w:p w14:paraId="4F707F5E" w14:textId="77777777" w:rsidR="005D553F" w:rsidRPr="005D553F" w:rsidRDefault="005D553F" w:rsidP="005D553F">
            <w:pPr>
              <w:spacing w:after="0" w:line="240" w:lineRule="auto"/>
              <w:rPr>
                <w:rFonts w:ascii="Times New Roman" w:eastAsia="Times New Roman" w:hAnsi="Times New Roman" w:cs="Times New Roman"/>
                <w:color w:val="000000"/>
              </w:rPr>
            </w:pPr>
          </w:p>
        </w:tc>
        <w:tc>
          <w:tcPr>
            <w:tcW w:w="1373" w:type="dxa"/>
            <w:vMerge/>
            <w:tcBorders>
              <w:top w:val="nil"/>
              <w:left w:val="single" w:sz="4" w:space="0" w:color="auto"/>
              <w:bottom w:val="single" w:sz="4" w:space="0" w:color="auto"/>
              <w:right w:val="single" w:sz="4" w:space="0" w:color="auto"/>
            </w:tcBorders>
            <w:vAlign w:val="center"/>
            <w:hideMark/>
          </w:tcPr>
          <w:p w14:paraId="29D3092C" w14:textId="77777777" w:rsidR="005D553F" w:rsidRPr="005D553F" w:rsidRDefault="005D553F" w:rsidP="005D553F">
            <w:pPr>
              <w:spacing w:after="0" w:line="240" w:lineRule="auto"/>
              <w:rPr>
                <w:rFonts w:ascii="Times New Roman" w:eastAsia="Times New Roman" w:hAnsi="Times New Roman" w:cs="Times New Roman"/>
                <w:color w:val="000000"/>
              </w:rPr>
            </w:pPr>
          </w:p>
        </w:tc>
        <w:tc>
          <w:tcPr>
            <w:tcW w:w="3960" w:type="dxa"/>
            <w:tcBorders>
              <w:top w:val="nil"/>
              <w:left w:val="nil"/>
              <w:bottom w:val="single" w:sz="4" w:space="0" w:color="auto"/>
              <w:right w:val="single" w:sz="4" w:space="0" w:color="auto"/>
            </w:tcBorders>
            <w:shd w:val="clear" w:color="auto" w:fill="auto"/>
            <w:noWrap/>
            <w:vAlign w:val="center"/>
            <w:hideMark/>
          </w:tcPr>
          <w:p w14:paraId="2013B687" w14:textId="77777777" w:rsidR="005D553F" w:rsidRPr="005D553F" w:rsidRDefault="005D553F" w:rsidP="005D553F">
            <w:pPr>
              <w:spacing w:after="0" w:line="240" w:lineRule="auto"/>
              <w:rPr>
                <w:rFonts w:ascii="Times New Roman" w:eastAsia="Times New Roman" w:hAnsi="Times New Roman" w:cs="Times New Roman"/>
                <w:color w:val="000000"/>
              </w:rPr>
            </w:pPr>
            <w:r w:rsidRPr="005D553F">
              <w:rPr>
                <w:rFonts w:ascii="Times New Roman" w:eastAsia="Times New Roman" w:hAnsi="Times New Roman" w:cs="Times New Roman"/>
                <w:color w:val="000000"/>
              </w:rPr>
              <w:t>Reef fisheries as percentage of GDP</w:t>
            </w:r>
          </w:p>
        </w:tc>
        <w:tc>
          <w:tcPr>
            <w:tcW w:w="1438" w:type="dxa"/>
            <w:tcBorders>
              <w:top w:val="nil"/>
              <w:left w:val="nil"/>
              <w:bottom w:val="single" w:sz="4" w:space="0" w:color="auto"/>
              <w:right w:val="single" w:sz="4" w:space="0" w:color="auto"/>
            </w:tcBorders>
            <w:shd w:val="clear" w:color="auto" w:fill="auto"/>
            <w:noWrap/>
            <w:vAlign w:val="bottom"/>
            <w:hideMark/>
          </w:tcPr>
          <w:p w14:paraId="2F4E0ED8"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&lt;0.01</w:t>
            </w:r>
          </w:p>
        </w:tc>
        <w:tc>
          <w:tcPr>
            <w:tcW w:w="1149" w:type="dxa"/>
            <w:tcBorders>
              <w:top w:val="nil"/>
              <w:left w:val="nil"/>
              <w:bottom w:val="single" w:sz="4" w:space="0" w:color="auto"/>
              <w:right w:val="single" w:sz="4" w:space="0" w:color="auto"/>
            </w:tcBorders>
            <w:shd w:val="clear" w:color="auto" w:fill="auto"/>
            <w:noWrap/>
            <w:vAlign w:val="bottom"/>
            <w:hideMark/>
          </w:tcPr>
          <w:p w14:paraId="609C37FA"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0.01</w:t>
            </w:r>
          </w:p>
        </w:tc>
        <w:tc>
          <w:tcPr>
            <w:tcW w:w="1801" w:type="dxa"/>
            <w:tcBorders>
              <w:top w:val="nil"/>
              <w:left w:val="nil"/>
              <w:bottom w:val="single" w:sz="4" w:space="0" w:color="auto"/>
              <w:right w:val="single" w:sz="4" w:space="0" w:color="auto"/>
            </w:tcBorders>
            <w:shd w:val="clear" w:color="auto" w:fill="auto"/>
            <w:noWrap/>
            <w:vAlign w:val="bottom"/>
            <w:hideMark/>
          </w:tcPr>
          <w:p w14:paraId="641C64E9"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0.57</w:t>
            </w:r>
          </w:p>
        </w:tc>
      </w:tr>
      <w:tr w:rsidR="005D553F" w:rsidRPr="005D553F" w14:paraId="1ABE3366" w14:textId="77777777" w:rsidTr="007F34D8">
        <w:trPr>
          <w:trHeight w:val="292"/>
        </w:trPr>
        <w:tc>
          <w:tcPr>
            <w:tcW w:w="1170" w:type="dxa"/>
            <w:vMerge/>
            <w:tcBorders>
              <w:top w:val="nil"/>
              <w:left w:val="single" w:sz="4" w:space="0" w:color="auto"/>
              <w:bottom w:val="single" w:sz="4" w:space="0" w:color="auto"/>
              <w:right w:val="single" w:sz="4" w:space="0" w:color="auto"/>
            </w:tcBorders>
            <w:vAlign w:val="center"/>
            <w:hideMark/>
          </w:tcPr>
          <w:p w14:paraId="3EB01EB8" w14:textId="77777777" w:rsidR="005D553F" w:rsidRPr="005D553F" w:rsidRDefault="005D553F" w:rsidP="005D553F">
            <w:pPr>
              <w:spacing w:after="0" w:line="240" w:lineRule="auto"/>
              <w:rPr>
                <w:rFonts w:ascii="Times New Roman" w:eastAsia="Times New Roman" w:hAnsi="Times New Roman" w:cs="Times New Roman"/>
                <w:color w:val="000000"/>
              </w:rPr>
            </w:pPr>
          </w:p>
        </w:tc>
        <w:tc>
          <w:tcPr>
            <w:tcW w:w="1373" w:type="dxa"/>
            <w:vMerge/>
            <w:tcBorders>
              <w:top w:val="nil"/>
              <w:left w:val="single" w:sz="4" w:space="0" w:color="auto"/>
              <w:bottom w:val="single" w:sz="4" w:space="0" w:color="auto"/>
              <w:right w:val="single" w:sz="4" w:space="0" w:color="auto"/>
            </w:tcBorders>
            <w:vAlign w:val="center"/>
            <w:hideMark/>
          </w:tcPr>
          <w:p w14:paraId="0597523D" w14:textId="77777777" w:rsidR="005D553F" w:rsidRPr="005D553F" w:rsidRDefault="005D553F" w:rsidP="005D553F">
            <w:pPr>
              <w:spacing w:after="0" w:line="240" w:lineRule="auto"/>
              <w:rPr>
                <w:rFonts w:ascii="Times New Roman" w:eastAsia="Times New Roman" w:hAnsi="Times New Roman" w:cs="Times New Roman"/>
                <w:color w:val="000000"/>
              </w:rPr>
            </w:pPr>
          </w:p>
        </w:tc>
        <w:tc>
          <w:tcPr>
            <w:tcW w:w="3960" w:type="dxa"/>
            <w:tcBorders>
              <w:top w:val="nil"/>
              <w:left w:val="nil"/>
              <w:bottom w:val="single" w:sz="4" w:space="0" w:color="auto"/>
              <w:right w:val="single" w:sz="4" w:space="0" w:color="auto"/>
            </w:tcBorders>
            <w:shd w:val="clear" w:color="auto" w:fill="auto"/>
            <w:noWrap/>
            <w:vAlign w:val="center"/>
            <w:hideMark/>
          </w:tcPr>
          <w:p w14:paraId="193A9606" w14:textId="77777777" w:rsidR="005D553F" w:rsidRPr="005D553F" w:rsidRDefault="005D553F" w:rsidP="005D553F">
            <w:pPr>
              <w:spacing w:after="0" w:line="240" w:lineRule="auto"/>
              <w:rPr>
                <w:rFonts w:ascii="Times New Roman" w:eastAsia="Times New Roman" w:hAnsi="Times New Roman" w:cs="Times New Roman"/>
                <w:color w:val="000000"/>
              </w:rPr>
            </w:pPr>
            <w:r w:rsidRPr="005D553F">
              <w:rPr>
                <w:rFonts w:ascii="Times New Roman" w:eastAsia="Times New Roman" w:hAnsi="Times New Roman" w:cs="Times New Roman"/>
                <w:color w:val="000000"/>
              </w:rPr>
              <w:t>Reef tourism as percentage of GDP</w:t>
            </w:r>
          </w:p>
        </w:tc>
        <w:tc>
          <w:tcPr>
            <w:tcW w:w="1438" w:type="dxa"/>
            <w:tcBorders>
              <w:top w:val="nil"/>
              <w:left w:val="nil"/>
              <w:bottom w:val="single" w:sz="4" w:space="0" w:color="auto"/>
              <w:right w:val="single" w:sz="4" w:space="0" w:color="auto"/>
            </w:tcBorders>
            <w:shd w:val="clear" w:color="auto" w:fill="auto"/>
            <w:noWrap/>
            <w:vAlign w:val="bottom"/>
            <w:hideMark/>
          </w:tcPr>
          <w:p w14:paraId="779A2FEE"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0.03</w:t>
            </w:r>
          </w:p>
        </w:tc>
        <w:tc>
          <w:tcPr>
            <w:tcW w:w="1149" w:type="dxa"/>
            <w:tcBorders>
              <w:top w:val="nil"/>
              <w:left w:val="nil"/>
              <w:bottom w:val="single" w:sz="4" w:space="0" w:color="auto"/>
              <w:right w:val="single" w:sz="4" w:space="0" w:color="auto"/>
            </w:tcBorders>
            <w:shd w:val="clear" w:color="auto" w:fill="auto"/>
            <w:noWrap/>
            <w:vAlign w:val="bottom"/>
            <w:hideMark/>
          </w:tcPr>
          <w:p w14:paraId="712DAFCD"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0.11</w:t>
            </w:r>
          </w:p>
        </w:tc>
        <w:tc>
          <w:tcPr>
            <w:tcW w:w="1801" w:type="dxa"/>
            <w:tcBorders>
              <w:top w:val="nil"/>
              <w:left w:val="nil"/>
              <w:bottom w:val="single" w:sz="4" w:space="0" w:color="auto"/>
              <w:right w:val="single" w:sz="4" w:space="0" w:color="auto"/>
            </w:tcBorders>
            <w:shd w:val="clear" w:color="auto" w:fill="auto"/>
            <w:noWrap/>
            <w:vAlign w:val="center"/>
            <w:hideMark/>
          </w:tcPr>
          <w:p w14:paraId="00BE2C82" w14:textId="083C4A05"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&lt;0.01</w:t>
            </w:r>
            <w:r w:rsidR="00423EE8">
              <w:rPr>
                <w:rFonts w:ascii="Times New Roman" w:eastAsia="Times New Roman" w:hAnsi="Times New Roman" w:cs="Times New Roman"/>
                <w:color w:val="000000"/>
              </w:rPr>
              <w:t>**</w:t>
            </w:r>
          </w:p>
        </w:tc>
      </w:tr>
      <w:tr w:rsidR="005D553F" w:rsidRPr="005D553F" w14:paraId="5522B364" w14:textId="77777777" w:rsidTr="007F34D8">
        <w:trPr>
          <w:trHeight w:val="292"/>
        </w:trPr>
        <w:tc>
          <w:tcPr>
            <w:tcW w:w="1170" w:type="dxa"/>
            <w:vMerge/>
            <w:tcBorders>
              <w:top w:val="nil"/>
              <w:left w:val="single" w:sz="4" w:space="0" w:color="auto"/>
              <w:bottom w:val="single" w:sz="4" w:space="0" w:color="auto"/>
              <w:right w:val="single" w:sz="4" w:space="0" w:color="auto"/>
            </w:tcBorders>
            <w:vAlign w:val="center"/>
            <w:hideMark/>
          </w:tcPr>
          <w:p w14:paraId="0DC67E11" w14:textId="77777777" w:rsidR="005D553F" w:rsidRPr="005D553F" w:rsidRDefault="005D553F" w:rsidP="005D553F">
            <w:pPr>
              <w:spacing w:after="0" w:line="240" w:lineRule="auto"/>
              <w:rPr>
                <w:rFonts w:ascii="Times New Roman" w:eastAsia="Times New Roman" w:hAnsi="Times New Roman" w:cs="Times New Roman"/>
                <w:color w:val="000000"/>
              </w:rPr>
            </w:pPr>
          </w:p>
        </w:tc>
        <w:tc>
          <w:tcPr>
            <w:tcW w:w="1373" w:type="dxa"/>
            <w:vMerge/>
            <w:tcBorders>
              <w:top w:val="nil"/>
              <w:left w:val="single" w:sz="4" w:space="0" w:color="auto"/>
              <w:bottom w:val="single" w:sz="4" w:space="0" w:color="auto"/>
              <w:right w:val="single" w:sz="4" w:space="0" w:color="auto"/>
            </w:tcBorders>
            <w:vAlign w:val="center"/>
            <w:hideMark/>
          </w:tcPr>
          <w:p w14:paraId="12DEFF06" w14:textId="77777777" w:rsidR="005D553F" w:rsidRPr="005D553F" w:rsidRDefault="005D553F" w:rsidP="005D553F">
            <w:pPr>
              <w:spacing w:after="0" w:line="240" w:lineRule="auto"/>
              <w:rPr>
                <w:rFonts w:ascii="Times New Roman" w:eastAsia="Times New Roman" w:hAnsi="Times New Roman" w:cs="Times New Roman"/>
                <w:color w:val="000000"/>
              </w:rPr>
            </w:pPr>
          </w:p>
        </w:tc>
        <w:tc>
          <w:tcPr>
            <w:tcW w:w="3960" w:type="dxa"/>
            <w:tcBorders>
              <w:top w:val="nil"/>
              <w:left w:val="nil"/>
              <w:bottom w:val="single" w:sz="4" w:space="0" w:color="auto"/>
              <w:right w:val="single" w:sz="4" w:space="0" w:color="auto"/>
            </w:tcBorders>
            <w:shd w:val="clear" w:color="auto" w:fill="auto"/>
            <w:noWrap/>
            <w:vAlign w:val="center"/>
            <w:hideMark/>
          </w:tcPr>
          <w:p w14:paraId="0FEA44CA" w14:textId="77777777" w:rsidR="005D553F" w:rsidRPr="005D553F" w:rsidRDefault="005D553F" w:rsidP="005D553F">
            <w:pPr>
              <w:spacing w:after="0" w:line="240" w:lineRule="auto"/>
              <w:rPr>
                <w:rFonts w:ascii="Times New Roman" w:eastAsia="Times New Roman" w:hAnsi="Times New Roman" w:cs="Times New Roman"/>
                <w:i/>
                <w:iCs/>
                <w:color w:val="000000"/>
              </w:rPr>
            </w:pPr>
            <w:r w:rsidRPr="005D553F">
              <w:rPr>
                <w:rFonts w:ascii="Times New Roman" w:eastAsia="Times New Roman" w:hAnsi="Times New Roman" w:cs="Times New Roman"/>
                <w:i/>
                <w:iCs/>
                <w:color w:val="000000"/>
              </w:rPr>
              <w:t>Socioeconomic sensitivity</w:t>
            </w:r>
          </w:p>
        </w:tc>
        <w:tc>
          <w:tcPr>
            <w:tcW w:w="1438" w:type="dxa"/>
            <w:tcBorders>
              <w:top w:val="nil"/>
              <w:left w:val="nil"/>
              <w:bottom w:val="single" w:sz="4" w:space="0" w:color="auto"/>
              <w:right w:val="single" w:sz="4" w:space="0" w:color="auto"/>
            </w:tcBorders>
            <w:shd w:val="clear" w:color="auto" w:fill="auto"/>
            <w:noWrap/>
            <w:vAlign w:val="center"/>
            <w:hideMark/>
          </w:tcPr>
          <w:p w14:paraId="295DACAC" w14:textId="77777777" w:rsidR="005D553F" w:rsidRPr="007F34D8" w:rsidRDefault="005D553F" w:rsidP="005D553F">
            <w:pPr>
              <w:spacing w:after="0" w:line="240" w:lineRule="auto"/>
              <w:jc w:val="right"/>
              <w:rPr>
                <w:rFonts w:ascii="Times New Roman" w:eastAsia="Times New Roman" w:hAnsi="Times New Roman" w:cs="Times New Roman"/>
                <w:i/>
                <w:color w:val="000000"/>
              </w:rPr>
            </w:pPr>
            <w:r w:rsidRPr="007F34D8">
              <w:rPr>
                <w:rFonts w:ascii="Times New Roman" w:eastAsia="Times New Roman" w:hAnsi="Times New Roman" w:cs="Times New Roman"/>
                <w:i/>
                <w:color w:val="000000"/>
              </w:rPr>
              <w:t>0.18</w:t>
            </w:r>
          </w:p>
        </w:tc>
        <w:tc>
          <w:tcPr>
            <w:tcW w:w="1149" w:type="dxa"/>
            <w:tcBorders>
              <w:top w:val="nil"/>
              <w:left w:val="nil"/>
              <w:bottom w:val="single" w:sz="4" w:space="0" w:color="auto"/>
              <w:right w:val="single" w:sz="4" w:space="0" w:color="auto"/>
            </w:tcBorders>
            <w:shd w:val="clear" w:color="auto" w:fill="auto"/>
            <w:noWrap/>
            <w:vAlign w:val="center"/>
            <w:hideMark/>
          </w:tcPr>
          <w:p w14:paraId="09B615EC" w14:textId="0EBDAEC8" w:rsidR="005D553F" w:rsidRPr="007F34D8" w:rsidRDefault="005D553F" w:rsidP="005D553F">
            <w:pPr>
              <w:spacing w:after="0" w:line="240" w:lineRule="auto"/>
              <w:jc w:val="right"/>
              <w:rPr>
                <w:rFonts w:ascii="Times New Roman" w:eastAsia="Times New Roman" w:hAnsi="Times New Roman" w:cs="Times New Roman"/>
                <w:i/>
                <w:color w:val="000000"/>
              </w:rPr>
            </w:pPr>
            <w:r w:rsidRPr="007F34D8">
              <w:rPr>
                <w:rFonts w:ascii="Times New Roman" w:eastAsia="Times New Roman" w:hAnsi="Times New Roman" w:cs="Times New Roman"/>
                <w:i/>
                <w:color w:val="000000"/>
              </w:rPr>
              <w:t>0.3</w:t>
            </w:r>
            <w:r w:rsidR="00DD054C" w:rsidRPr="007F34D8">
              <w:rPr>
                <w:rFonts w:ascii="Times New Roman" w:eastAsia="Times New Roman" w:hAnsi="Times New Roman" w:cs="Times New Roman"/>
                <w:i/>
                <w:color w:val="000000"/>
              </w:rPr>
              <w:t>0</w:t>
            </w:r>
          </w:p>
        </w:tc>
        <w:tc>
          <w:tcPr>
            <w:tcW w:w="1801" w:type="dxa"/>
            <w:tcBorders>
              <w:top w:val="nil"/>
              <w:left w:val="nil"/>
              <w:bottom w:val="single" w:sz="4" w:space="0" w:color="auto"/>
              <w:right w:val="single" w:sz="4" w:space="0" w:color="auto"/>
            </w:tcBorders>
            <w:shd w:val="clear" w:color="auto" w:fill="auto"/>
            <w:noWrap/>
            <w:vAlign w:val="center"/>
            <w:hideMark/>
          </w:tcPr>
          <w:p w14:paraId="2973A8E2" w14:textId="0BF053F2" w:rsidR="005D553F" w:rsidRPr="00C74BE6" w:rsidRDefault="005D553F" w:rsidP="005D553F">
            <w:pPr>
              <w:spacing w:after="0" w:line="240" w:lineRule="auto"/>
              <w:jc w:val="right"/>
              <w:rPr>
                <w:rFonts w:ascii="Times New Roman" w:eastAsia="Times New Roman" w:hAnsi="Times New Roman" w:cs="Times New Roman"/>
                <w:i/>
                <w:iCs/>
                <w:color w:val="000000"/>
              </w:rPr>
            </w:pPr>
            <w:r w:rsidRPr="00C74BE6">
              <w:rPr>
                <w:rFonts w:ascii="Times New Roman" w:eastAsia="Times New Roman" w:hAnsi="Times New Roman" w:cs="Times New Roman"/>
                <w:i/>
                <w:iCs/>
                <w:color w:val="000000"/>
              </w:rPr>
              <w:t>&lt;0.01</w:t>
            </w:r>
            <w:r w:rsidR="00423EE8" w:rsidRPr="00C74BE6">
              <w:rPr>
                <w:rFonts w:ascii="Times New Roman" w:eastAsia="Times New Roman" w:hAnsi="Times New Roman" w:cs="Times New Roman"/>
                <w:i/>
                <w:iCs/>
                <w:color w:val="000000"/>
              </w:rPr>
              <w:t>**</w:t>
            </w:r>
          </w:p>
        </w:tc>
      </w:tr>
      <w:tr w:rsidR="005D553F" w:rsidRPr="005D553F" w14:paraId="67F6C802" w14:textId="77777777" w:rsidTr="007F34D8">
        <w:trPr>
          <w:trHeight w:val="292"/>
        </w:trPr>
        <w:tc>
          <w:tcPr>
            <w:tcW w:w="1170" w:type="dxa"/>
            <w:vMerge/>
            <w:tcBorders>
              <w:top w:val="nil"/>
              <w:left w:val="single" w:sz="4" w:space="0" w:color="auto"/>
              <w:bottom w:val="single" w:sz="4" w:space="0" w:color="auto"/>
              <w:right w:val="single" w:sz="4" w:space="0" w:color="auto"/>
            </w:tcBorders>
            <w:vAlign w:val="center"/>
            <w:hideMark/>
          </w:tcPr>
          <w:p w14:paraId="2F48D7E3" w14:textId="77777777" w:rsidR="005D553F" w:rsidRPr="005D553F" w:rsidRDefault="005D553F" w:rsidP="005D553F">
            <w:pPr>
              <w:spacing w:after="0" w:line="240" w:lineRule="auto"/>
              <w:rPr>
                <w:rFonts w:ascii="Times New Roman" w:eastAsia="Times New Roman" w:hAnsi="Times New Roman" w:cs="Times New Roman"/>
                <w:color w:val="000000"/>
              </w:rPr>
            </w:pPr>
          </w:p>
        </w:tc>
        <w:tc>
          <w:tcPr>
            <w:tcW w:w="1373" w:type="dxa"/>
            <w:vMerge w:val="restart"/>
            <w:tcBorders>
              <w:top w:val="nil"/>
              <w:left w:val="single" w:sz="4" w:space="0" w:color="auto"/>
              <w:bottom w:val="single" w:sz="4" w:space="0" w:color="auto"/>
              <w:right w:val="single" w:sz="4" w:space="0" w:color="auto"/>
            </w:tcBorders>
            <w:shd w:val="clear" w:color="auto" w:fill="auto"/>
            <w:vAlign w:val="center"/>
            <w:hideMark/>
          </w:tcPr>
          <w:p w14:paraId="188EE573" w14:textId="77777777" w:rsidR="005D553F" w:rsidRPr="005D553F" w:rsidRDefault="005D553F" w:rsidP="005D553F">
            <w:pPr>
              <w:spacing w:after="0" w:line="240" w:lineRule="auto"/>
              <w:jc w:val="center"/>
              <w:rPr>
                <w:rFonts w:ascii="Times New Roman" w:eastAsia="Times New Roman" w:hAnsi="Times New Roman" w:cs="Times New Roman"/>
                <w:color w:val="000000"/>
              </w:rPr>
            </w:pPr>
            <w:r w:rsidRPr="005D553F">
              <w:rPr>
                <w:rFonts w:ascii="Times New Roman" w:eastAsia="Times New Roman" w:hAnsi="Times New Roman" w:cs="Times New Roman"/>
                <w:color w:val="000000"/>
              </w:rPr>
              <w:t>Adaptive Capacity</w:t>
            </w:r>
          </w:p>
        </w:tc>
        <w:tc>
          <w:tcPr>
            <w:tcW w:w="3960" w:type="dxa"/>
            <w:tcBorders>
              <w:top w:val="nil"/>
              <w:left w:val="nil"/>
              <w:bottom w:val="single" w:sz="4" w:space="0" w:color="auto"/>
              <w:right w:val="single" w:sz="4" w:space="0" w:color="auto"/>
            </w:tcBorders>
            <w:shd w:val="clear" w:color="auto" w:fill="auto"/>
            <w:noWrap/>
            <w:vAlign w:val="center"/>
            <w:hideMark/>
          </w:tcPr>
          <w:p w14:paraId="3D053948" w14:textId="77777777" w:rsidR="005D553F" w:rsidRPr="005D553F" w:rsidRDefault="005D553F" w:rsidP="005D553F">
            <w:pPr>
              <w:spacing w:after="0" w:line="240" w:lineRule="auto"/>
              <w:rPr>
                <w:rFonts w:ascii="Times New Roman" w:eastAsia="Times New Roman" w:hAnsi="Times New Roman" w:cs="Times New Roman"/>
                <w:color w:val="000000"/>
              </w:rPr>
            </w:pPr>
            <w:r w:rsidRPr="005D553F">
              <w:rPr>
                <w:rFonts w:ascii="Times New Roman" w:eastAsia="Times New Roman" w:hAnsi="Times New Roman" w:cs="Times New Roman"/>
                <w:color w:val="000000"/>
              </w:rPr>
              <w:t>Literacy rate</w:t>
            </w:r>
          </w:p>
        </w:tc>
        <w:tc>
          <w:tcPr>
            <w:tcW w:w="1438" w:type="dxa"/>
            <w:tcBorders>
              <w:top w:val="nil"/>
              <w:left w:val="nil"/>
              <w:bottom w:val="single" w:sz="4" w:space="0" w:color="auto"/>
              <w:right w:val="single" w:sz="4" w:space="0" w:color="auto"/>
            </w:tcBorders>
            <w:shd w:val="clear" w:color="auto" w:fill="auto"/>
            <w:noWrap/>
            <w:vAlign w:val="bottom"/>
            <w:hideMark/>
          </w:tcPr>
          <w:p w14:paraId="0C734418"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0.92</w:t>
            </w:r>
          </w:p>
        </w:tc>
        <w:tc>
          <w:tcPr>
            <w:tcW w:w="1149" w:type="dxa"/>
            <w:tcBorders>
              <w:top w:val="nil"/>
              <w:left w:val="nil"/>
              <w:bottom w:val="single" w:sz="4" w:space="0" w:color="auto"/>
              <w:right w:val="single" w:sz="4" w:space="0" w:color="auto"/>
            </w:tcBorders>
            <w:shd w:val="clear" w:color="auto" w:fill="auto"/>
            <w:noWrap/>
            <w:vAlign w:val="bottom"/>
            <w:hideMark/>
          </w:tcPr>
          <w:p w14:paraId="3D080464"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0.97</w:t>
            </w:r>
          </w:p>
        </w:tc>
        <w:tc>
          <w:tcPr>
            <w:tcW w:w="1801" w:type="dxa"/>
            <w:tcBorders>
              <w:top w:val="nil"/>
              <w:left w:val="nil"/>
              <w:bottom w:val="single" w:sz="4" w:space="0" w:color="auto"/>
              <w:right w:val="single" w:sz="4" w:space="0" w:color="auto"/>
            </w:tcBorders>
            <w:shd w:val="clear" w:color="auto" w:fill="auto"/>
            <w:noWrap/>
            <w:vAlign w:val="bottom"/>
            <w:hideMark/>
          </w:tcPr>
          <w:p w14:paraId="779D4897"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0.41</w:t>
            </w:r>
          </w:p>
        </w:tc>
      </w:tr>
      <w:tr w:rsidR="005D553F" w:rsidRPr="005D553F" w14:paraId="5728274C" w14:textId="77777777" w:rsidTr="007F34D8">
        <w:trPr>
          <w:trHeight w:val="292"/>
        </w:trPr>
        <w:tc>
          <w:tcPr>
            <w:tcW w:w="1170" w:type="dxa"/>
            <w:vMerge/>
            <w:tcBorders>
              <w:top w:val="nil"/>
              <w:left w:val="single" w:sz="4" w:space="0" w:color="auto"/>
              <w:bottom w:val="single" w:sz="4" w:space="0" w:color="auto"/>
              <w:right w:val="single" w:sz="4" w:space="0" w:color="auto"/>
            </w:tcBorders>
            <w:vAlign w:val="center"/>
            <w:hideMark/>
          </w:tcPr>
          <w:p w14:paraId="0163D803" w14:textId="77777777" w:rsidR="005D553F" w:rsidRPr="005D553F" w:rsidRDefault="005D553F" w:rsidP="005D553F">
            <w:pPr>
              <w:spacing w:after="0" w:line="240" w:lineRule="auto"/>
              <w:rPr>
                <w:rFonts w:ascii="Times New Roman" w:eastAsia="Times New Roman" w:hAnsi="Times New Roman" w:cs="Times New Roman"/>
                <w:color w:val="000000"/>
              </w:rPr>
            </w:pPr>
          </w:p>
        </w:tc>
        <w:tc>
          <w:tcPr>
            <w:tcW w:w="1373" w:type="dxa"/>
            <w:vMerge/>
            <w:tcBorders>
              <w:top w:val="nil"/>
              <w:left w:val="single" w:sz="4" w:space="0" w:color="auto"/>
              <w:bottom w:val="single" w:sz="4" w:space="0" w:color="auto"/>
              <w:right w:val="single" w:sz="4" w:space="0" w:color="auto"/>
            </w:tcBorders>
            <w:vAlign w:val="center"/>
            <w:hideMark/>
          </w:tcPr>
          <w:p w14:paraId="6E62920D" w14:textId="77777777" w:rsidR="005D553F" w:rsidRPr="005D553F" w:rsidRDefault="005D553F" w:rsidP="005D553F">
            <w:pPr>
              <w:spacing w:after="0" w:line="240" w:lineRule="auto"/>
              <w:rPr>
                <w:rFonts w:ascii="Times New Roman" w:eastAsia="Times New Roman" w:hAnsi="Times New Roman" w:cs="Times New Roman"/>
                <w:color w:val="000000"/>
              </w:rPr>
            </w:pPr>
          </w:p>
        </w:tc>
        <w:tc>
          <w:tcPr>
            <w:tcW w:w="3960" w:type="dxa"/>
            <w:tcBorders>
              <w:top w:val="nil"/>
              <w:left w:val="nil"/>
              <w:bottom w:val="single" w:sz="4" w:space="0" w:color="auto"/>
              <w:right w:val="single" w:sz="4" w:space="0" w:color="auto"/>
            </w:tcBorders>
            <w:shd w:val="clear" w:color="auto" w:fill="auto"/>
            <w:noWrap/>
            <w:vAlign w:val="center"/>
            <w:hideMark/>
          </w:tcPr>
          <w:p w14:paraId="5689E7F2" w14:textId="77777777" w:rsidR="005D553F" w:rsidRPr="005D553F" w:rsidRDefault="005D553F" w:rsidP="005D553F">
            <w:pPr>
              <w:spacing w:after="0" w:line="240" w:lineRule="auto"/>
              <w:rPr>
                <w:rFonts w:ascii="Times New Roman" w:eastAsia="Times New Roman" w:hAnsi="Times New Roman" w:cs="Times New Roman"/>
                <w:color w:val="000000"/>
              </w:rPr>
            </w:pPr>
            <w:r w:rsidRPr="005D553F">
              <w:rPr>
                <w:rFonts w:ascii="Times New Roman" w:eastAsia="Times New Roman" w:hAnsi="Times New Roman" w:cs="Times New Roman"/>
                <w:color w:val="000000"/>
              </w:rPr>
              <w:t>NGO score</w:t>
            </w:r>
          </w:p>
        </w:tc>
        <w:tc>
          <w:tcPr>
            <w:tcW w:w="1438" w:type="dxa"/>
            <w:tcBorders>
              <w:top w:val="nil"/>
              <w:left w:val="nil"/>
              <w:bottom w:val="single" w:sz="4" w:space="0" w:color="auto"/>
              <w:right w:val="single" w:sz="4" w:space="0" w:color="auto"/>
            </w:tcBorders>
            <w:shd w:val="clear" w:color="auto" w:fill="auto"/>
            <w:noWrap/>
            <w:vAlign w:val="bottom"/>
            <w:hideMark/>
          </w:tcPr>
          <w:p w14:paraId="03941199"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0.05</w:t>
            </w:r>
          </w:p>
        </w:tc>
        <w:tc>
          <w:tcPr>
            <w:tcW w:w="1149" w:type="dxa"/>
            <w:tcBorders>
              <w:top w:val="nil"/>
              <w:left w:val="nil"/>
              <w:bottom w:val="single" w:sz="4" w:space="0" w:color="auto"/>
              <w:right w:val="single" w:sz="4" w:space="0" w:color="auto"/>
            </w:tcBorders>
            <w:shd w:val="clear" w:color="auto" w:fill="auto"/>
            <w:noWrap/>
            <w:vAlign w:val="bottom"/>
            <w:hideMark/>
          </w:tcPr>
          <w:p w14:paraId="6273D686"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0.01</w:t>
            </w:r>
          </w:p>
        </w:tc>
        <w:tc>
          <w:tcPr>
            <w:tcW w:w="1801" w:type="dxa"/>
            <w:tcBorders>
              <w:top w:val="nil"/>
              <w:left w:val="nil"/>
              <w:bottom w:val="single" w:sz="4" w:space="0" w:color="auto"/>
              <w:right w:val="single" w:sz="4" w:space="0" w:color="auto"/>
            </w:tcBorders>
            <w:shd w:val="clear" w:color="auto" w:fill="auto"/>
            <w:noWrap/>
            <w:vAlign w:val="bottom"/>
            <w:hideMark/>
          </w:tcPr>
          <w:p w14:paraId="10F9B883"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0.18</w:t>
            </w:r>
          </w:p>
        </w:tc>
      </w:tr>
      <w:tr w:rsidR="005D553F" w:rsidRPr="005D553F" w14:paraId="13ED1BB9" w14:textId="77777777" w:rsidTr="007F34D8">
        <w:trPr>
          <w:trHeight w:val="292"/>
        </w:trPr>
        <w:tc>
          <w:tcPr>
            <w:tcW w:w="1170" w:type="dxa"/>
            <w:vMerge/>
            <w:tcBorders>
              <w:top w:val="nil"/>
              <w:left w:val="single" w:sz="4" w:space="0" w:color="auto"/>
              <w:bottom w:val="single" w:sz="4" w:space="0" w:color="auto"/>
              <w:right w:val="single" w:sz="4" w:space="0" w:color="auto"/>
            </w:tcBorders>
            <w:vAlign w:val="center"/>
            <w:hideMark/>
          </w:tcPr>
          <w:p w14:paraId="3A7860CE" w14:textId="77777777" w:rsidR="005D553F" w:rsidRPr="005D553F" w:rsidRDefault="005D553F" w:rsidP="005D553F">
            <w:pPr>
              <w:spacing w:after="0" w:line="240" w:lineRule="auto"/>
              <w:rPr>
                <w:rFonts w:ascii="Times New Roman" w:eastAsia="Times New Roman" w:hAnsi="Times New Roman" w:cs="Times New Roman"/>
                <w:color w:val="000000"/>
              </w:rPr>
            </w:pPr>
          </w:p>
        </w:tc>
        <w:tc>
          <w:tcPr>
            <w:tcW w:w="1373" w:type="dxa"/>
            <w:vMerge/>
            <w:tcBorders>
              <w:top w:val="nil"/>
              <w:left w:val="single" w:sz="4" w:space="0" w:color="auto"/>
              <w:bottom w:val="single" w:sz="4" w:space="0" w:color="auto"/>
              <w:right w:val="single" w:sz="4" w:space="0" w:color="auto"/>
            </w:tcBorders>
            <w:vAlign w:val="center"/>
            <w:hideMark/>
          </w:tcPr>
          <w:p w14:paraId="3726A2A4" w14:textId="77777777" w:rsidR="005D553F" w:rsidRPr="005D553F" w:rsidRDefault="005D553F" w:rsidP="005D553F">
            <w:pPr>
              <w:spacing w:after="0" w:line="240" w:lineRule="auto"/>
              <w:rPr>
                <w:rFonts w:ascii="Times New Roman" w:eastAsia="Times New Roman" w:hAnsi="Times New Roman" w:cs="Times New Roman"/>
                <w:color w:val="000000"/>
              </w:rPr>
            </w:pPr>
          </w:p>
        </w:tc>
        <w:tc>
          <w:tcPr>
            <w:tcW w:w="3960" w:type="dxa"/>
            <w:tcBorders>
              <w:top w:val="nil"/>
              <w:left w:val="nil"/>
              <w:bottom w:val="single" w:sz="4" w:space="0" w:color="auto"/>
              <w:right w:val="single" w:sz="4" w:space="0" w:color="auto"/>
            </w:tcBorders>
            <w:shd w:val="clear" w:color="auto" w:fill="auto"/>
            <w:noWrap/>
            <w:vAlign w:val="center"/>
            <w:hideMark/>
          </w:tcPr>
          <w:p w14:paraId="603A4551" w14:textId="77777777" w:rsidR="005D553F" w:rsidRPr="005D553F" w:rsidRDefault="005D553F" w:rsidP="005D553F">
            <w:pPr>
              <w:spacing w:after="0" w:line="240" w:lineRule="auto"/>
              <w:rPr>
                <w:rFonts w:ascii="Times New Roman" w:eastAsia="Times New Roman" w:hAnsi="Times New Roman" w:cs="Times New Roman"/>
                <w:color w:val="000000"/>
              </w:rPr>
            </w:pPr>
            <w:r w:rsidRPr="005D553F">
              <w:rPr>
                <w:rFonts w:ascii="Times New Roman" w:eastAsia="Times New Roman" w:hAnsi="Times New Roman" w:cs="Times New Roman"/>
                <w:color w:val="000000"/>
              </w:rPr>
              <w:t>GINI index</w:t>
            </w:r>
          </w:p>
        </w:tc>
        <w:tc>
          <w:tcPr>
            <w:tcW w:w="1438" w:type="dxa"/>
            <w:tcBorders>
              <w:top w:val="nil"/>
              <w:left w:val="nil"/>
              <w:bottom w:val="single" w:sz="4" w:space="0" w:color="auto"/>
              <w:right w:val="single" w:sz="4" w:space="0" w:color="auto"/>
            </w:tcBorders>
            <w:shd w:val="clear" w:color="auto" w:fill="auto"/>
            <w:noWrap/>
            <w:vAlign w:val="bottom"/>
            <w:hideMark/>
          </w:tcPr>
          <w:p w14:paraId="3682292A"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0.56</w:t>
            </w:r>
          </w:p>
        </w:tc>
        <w:tc>
          <w:tcPr>
            <w:tcW w:w="1149" w:type="dxa"/>
            <w:tcBorders>
              <w:top w:val="nil"/>
              <w:left w:val="nil"/>
              <w:bottom w:val="single" w:sz="4" w:space="0" w:color="auto"/>
              <w:right w:val="single" w:sz="4" w:space="0" w:color="auto"/>
            </w:tcBorders>
            <w:shd w:val="clear" w:color="auto" w:fill="auto"/>
            <w:noWrap/>
            <w:vAlign w:val="bottom"/>
            <w:hideMark/>
          </w:tcPr>
          <w:p w14:paraId="3A7209F3"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0.60</w:t>
            </w:r>
          </w:p>
        </w:tc>
        <w:tc>
          <w:tcPr>
            <w:tcW w:w="1801" w:type="dxa"/>
            <w:tcBorders>
              <w:top w:val="nil"/>
              <w:left w:val="nil"/>
              <w:bottom w:val="single" w:sz="4" w:space="0" w:color="auto"/>
              <w:right w:val="single" w:sz="4" w:space="0" w:color="auto"/>
            </w:tcBorders>
            <w:shd w:val="clear" w:color="auto" w:fill="auto"/>
            <w:noWrap/>
            <w:vAlign w:val="bottom"/>
            <w:hideMark/>
          </w:tcPr>
          <w:p w14:paraId="43F47303"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0.08</w:t>
            </w:r>
          </w:p>
        </w:tc>
      </w:tr>
      <w:tr w:rsidR="005D553F" w:rsidRPr="005D553F" w14:paraId="38E781EF" w14:textId="77777777" w:rsidTr="007F34D8">
        <w:trPr>
          <w:trHeight w:val="292"/>
        </w:trPr>
        <w:tc>
          <w:tcPr>
            <w:tcW w:w="1170" w:type="dxa"/>
            <w:vMerge/>
            <w:tcBorders>
              <w:top w:val="nil"/>
              <w:left w:val="single" w:sz="4" w:space="0" w:color="auto"/>
              <w:bottom w:val="single" w:sz="4" w:space="0" w:color="auto"/>
              <w:right w:val="single" w:sz="4" w:space="0" w:color="auto"/>
            </w:tcBorders>
            <w:vAlign w:val="center"/>
            <w:hideMark/>
          </w:tcPr>
          <w:p w14:paraId="0A4D55B0" w14:textId="77777777" w:rsidR="005D553F" w:rsidRPr="005D553F" w:rsidRDefault="005D553F" w:rsidP="005D553F">
            <w:pPr>
              <w:spacing w:after="0" w:line="240" w:lineRule="auto"/>
              <w:rPr>
                <w:rFonts w:ascii="Times New Roman" w:eastAsia="Times New Roman" w:hAnsi="Times New Roman" w:cs="Times New Roman"/>
                <w:color w:val="000000"/>
              </w:rPr>
            </w:pPr>
          </w:p>
        </w:tc>
        <w:tc>
          <w:tcPr>
            <w:tcW w:w="1373" w:type="dxa"/>
            <w:vMerge/>
            <w:tcBorders>
              <w:top w:val="nil"/>
              <w:left w:val="single" w:sz="4" w:space="0" w:color="auto"/>
              <w:bottom w:val="single" w:sz="4" w:space="0" w:color="auto"/>
              <w:right w:val="single" w:sz="4" w:space="0" w:color="auto"/>
            </w:tcBorders>
            <w:vAlign w:val="center"/>
            <w:hideMark/>
          </w:tcPr>
          <w:p w14:paraId="53DCED5E" w14:textId="77777777" w:rsidR="005D553F" w:rsidRPr="005D553F" w:rsidRDefault="005D553F" w:rsidP="005D553F">
            <w:pPr>
              <w:spacing w:after="0" w:line="240" w:lineRule="auto"/>
              <w:rPr>
                <w:rFonts w:ascii="Times New Roman" w:eastAsia="Times New Roman" w:hAnsi="Times New Roman" w:cs="Times New Roman"/>
                <w:color w:val="000000"/>
              </w:rPr>
            </w:pPr>
          </w:p>
        </w:tc>
        <w:tc>
          <w:tcPr>
            <w:tcW w:w="3960" w:type="dxa"/>
            <w:tcBorders>
              <w:top w:val="nil"/>
              <w:left w:val="nil"/>
              <w:bottom w:val="single" w:sz="4" w:space="0" w:color="auto"/>
              <w:right w:val="single" w:sz="4" w:space="0" w:color="auto"/>
            </w:tcBorders>
            <w:shd w:val="clear" w:color="auto" w:fill="auto"/>
            <w:noWrap/>
            <w:vAlign w:val="center"/>
            <w:hideMark/>
          </w:tcPr>
          <w:p w14:paraId="5D8B2456" w14:textId="77777777" w:rsidR="005D553F" w:rsidRPr="005D553F" w:rsidRDefault="005D553F" w:rsidP="005D553F">
            <w:pPr>
              <w:spacing w:after="0" w:line="240" w:lineRule="auto"/>
              <w:rPr>
                <w:rFonts w:ascii="Times New Roman" w:eastAsia="Times New Roman" w:hAnsi="Times New Roman" w:cs="Times New Roman"/>
                <w:i/>
                <w:iCs/>
                <w:color w:val="000000"/>
              </w:rPr>
            </w:pPr>
            <w:r w:rsidRPr="005D553F">
              <w:rPr>
                <w:rFonts w:ascii="Times New Roman" w:eastAsia="Times New Roman" w:hAnsi="Times New Roman" w:cs="Times New Roman"/>
                <w:i/>
                <w:iCs/>
                <w:color w:val="000000"/>
              </w:rPr>
              <w:t>Socioeconomic adaptive capacity</w:t>
            </w:r>
          </w:p>
        </w:tc>
        <w:tc>
          <w:tcPr>
            <w:tcW w:w="1438" w:type="dxa"/>
            <w:tcBorders>
              <w:top w:val="nil"/>
              <w:left w:val="nil"/>
              <w:bottom w:val="single" w:sz="4" w:space="0" w:color="auto"/>
              <w:right w:val="single" w:sz="4" w:space="0" w:color="auto"/>
            </w:tcBorders>
            <w:shd w:val="clear" w:color="auto" w:fill="auto"/>
            <w:noWrap/>
            <w:vAlign w:val="center"/>
            <w:hideMark/>
          </w:tcPr>
          <w:p w14:paraId="3DFDD461" w14:textId="77777777" w:rsidR="005D553F" w:rsidRPr="007F34D8" w:rsidRDefault="005D553F" w:rsidP="005D553F">
            <w:pPr>
              <w:spacing w:after="0" w:line="240" w:lineRule="auto"/>
              <w:jc w:val="right"/>
              <w:rPr>
                <w:rFonts w:ascii="Times New Roman" w:eastAsia="Times New Roman" w:hAnsi="Times New Roman" w:cs="Times New Roman"/>
                <w:i/>
                <w:color w:val="000000"/>
              </w:rPr>
            </w:pPr>
            <w:r w:rsidRPr="007F34D8">
              <w:rPr>
                <w:rFonts w:ascii="Times New Roman" w:eastAsia="Times New Roman" w:hAnsi="Times New Roman" w:cs="Times New Roman"/>
                <w:i/>
                <w:color w:val="000000"/>
              </w:rPr>
              <w:t>0.63</w:t>
            </w:r>
          </w:p>
        </w:tc>
        <w:tc>
          <w:tcPr>
            <w:tcW w:w="1149" w:type="dxa"/>
            <w:tcBorders>
              <w:top w:val="nil"/>
              <w:left w:val="nil"/>
              <w:bottom w:val="single" w:sz="4" w:space="0" w:color="auto"/>
              <w:right w:val="single" w:sz="4" w:space="0" w:color="auto"/>
            </w:tcBorders>
            <w:shd w:val="clear" w:color="auto" w:fill="auto"/>
            <w:noWrap/>
            <w:vAlign w:val="center"/>
            <w:hideMark/>
          </w:tcPr>
          <w:p w14:paraId="4DC95E9C" w14:textId="77777777" w:rsidR="005D553F" w:rsidRPr="007F34D8" w:rsidRDefault="005D553F" w:rsidP="005D553F">
            <w:pPr>
              <w:spacing w:after="0" w:line="240" w:lineRule="auto"/>
              <w:jc w:val="right"/>
              <w:rPr>
                <w:rFonts w:ascii="Times New Roman" w:eastAsia="Times New Roman" w:hAnsi="Times New Roman" w:cs="Times New Roman"/>
                <w:i/>
                <w:color w:val="000000"/>
              </w:rPr>
            </w:pPr>
            <w:r w:rsidRPr="007F34D8">
              <w:rPr>
                <w:rFonts w:ascii="Times New Roman" w:eastAsia="Times New Roman" w:hAnsi="Times New Roman" w:cs="Times New Roman"/>
                <w:i/>
                <w:color w:val="000000"/>
              </w:rPr>
              <w:t>0.52</w:t>
            </w:r>
          </w:p>
        </w:tc>
        <w:tc>
          <w:tcPr>
            <w:tcW w:w="1801" w:type="dxa"/>
            <w:tcBorders>
              <w:top w:val="nil"/>
              <w:left w:val="nil"/>
              <w:bottom w:val="single" w:sz="4" w:space="0" w:color="auto"/>
              <w:right w:val="single" w:sz="4" w:space="0" w:color="auto"/>
            </w:tcBorders>
            <w:shd w:val="clear" w:color="auto" w:fill="auto"/>
            <w:noWrap/>
            <w:vAlign w:val="center"/>
            <w:hideMark/>
          </w:tcPr>
          <w:p w14:paraId="413F6A8D" w14:textId="1DD13240" w:rsidR="005D553F" w:rsidRPr="00C74BE6" w:rsidRDefault="005D553F" w:rsidP="005D553F">
            <w:pPr>
              <w:spacing w:after="0" w:line="240" w:lineRule="auto"/>
              <w:jc w:val="right"/>
              <w:rPr>
                <w:rFonts w:ascii="Times New Roman" w:eastAsia="Times New Roman" w:hAnsi="Times New Roman" w:cs="Times New Roman"/>
                <w:i/>
                <w:iCs/>
                <w:color w:val="000000"/>
              </w:rPr>
            </w:pPr>
            <w:r w:rsidRPr="00C74BE6">
              <w:rPr>
                <w:rFonts w:ascii="Times New Roman" w:eastAsia="Times New Roman" w:hAnsi="Times New Roman" w:cs="Times New Roman"/>
                <w:i/>
                <w:iCs/>
                <w:color w:val="000000"/>
              </w:rPr>
              <w:t>0.03</w:t>
            </w:r>
            <w:r w:rsidR="00423EE8" w:rsidRPr="00C74BE6">
              <w:rPr>
                <w:rFonts w:ascii="Times New Roman" w:eastAsia="Times New Roman" w:hAnsi="Times New Roman" w:cs="Times New Roman"/>
                <w:i/>
                <w:iCs/>
                <w:color w:val="000000"/>
              </w:rPr>
              <w:t>*</w:t>
            </w:r>
          </w:p>
        </w:tc>
      </w:tr>
      <w:tr w:rsidR="005D553F" w:rsidRPr="005D553F" w14:paraId="49A008D9" w14:textId="77777777" w:rsidTr="007F34D8">
        <w:trPr>
          <w:trHeight w:val="292"/>
        </w:trPr>
        <w:tc>
          <w:tcPr>
            <w:tcW w:w="254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707815" w14:textId="77777777" w:rsidR="005D553F" w:rsidRPr="005D553F" w:rsidRDefault="005D553F" w:rsidP="005D553F">
            <w:pPr>
              <w:spacing w:after="0" w:line="240" w:lineRule="auto"/>
              <w:rPr>
                <w:rFonts w:ascii="Times New Roman" w:eastAsia="Times New Roman" w:hAnsi="Times New Roman" w:cs="Times New Roman"/>
                <w:color w:val="000000"/>
              </w:rPr>
            </w:pPr>
            <w:r w:rsidRPr="005D553F">
              <w:rPr>
                <w:rFonts w:ascii="Times New Roman" w:eastAsia="Times New Roman" w:hAnsi="Times New Roman" w:cs="Times New Roman"/>
                <w:color w:val="000000"/>
              </w:rPr>
              <w:t>Social-Ecological</w:t>
            </w:r>
          </w:p>
        </w:tc>
        <w:tc>
          <w:tcPr>
            <w:tcW w:w="3960" w:type="dxa"/>
            <w:tcBorders>
              <w:top w:val="nil"/>
              <w:left w:val="nil"/>
              <w:bottom w:val="single" w:sz="4" w:space="0" w:color="auto"/>
              <w:right w:val="single" w:sz="4" w:space="0" w:color="auto"/>
            </w:tcBorders>
            <w:shd w:val="clear" w:color="auto" w:fill="auto"/>
            <w:noWrap/>
            <w:vAlign w:val="center"/>
            <w:hideMark/>
          </w:tcPr>
          <w:p w14:paraId="09BB7155" w14:textId="77777777" w:rsidR="005D553F" w:rsidRPr="005D553F" w:rsidRDefault="005D553F" w:rsidP="005D553F">
            <w:pPr>
              <w:spacing w:after="0" w:line="240" w:lineRule="auto"/>
              <w:rPr>
                <w:rFonts w:ascii="Times New Roman" w:eastAsia="Times New Roman" w:hAnsi="Times New Roman" w:cs="Times New Roman"/>
                <w:i/>
                <w:iCs/>
                <w:color w:val="000000"/>
              </w:rPr>
            </w:pPr>
            <w:r w:rsidRPr="005D553F">
              <w:rPr>
                <w:rFonts w:ascii="Times New Roman" w:eastAsia="Times New Roman" w:hAnsi="Times New Roman" w:cs="Times New Roman"/>
                <w:i/>
                <w:iCs/>
                <w:color w:val="000000"/>
              </w:rPr>
              <w:t>Social-ecological vulnerability</w:t>
            </w:r>
          </w:p>
        </w:tc>
        <w:tc>
          <w:tcPr>
            <w:tcW w:w="1438" w:type="dxa"/>
            <w:tcBorders>
              <w:top w:val="nil"/>
              <w:left w:val="nil"/>
              <w:bottom w:val="single" w:sz="4" w:space="0" w:color="auto"/>
              <w:right w:val="single" w:sz="4" w:space="0" w:color="auto"/>
            </w:tcBorders>
            <w:shd w:val="clear" w:color="auto" w:fill="auto"/>
            <w:noWrap/>
            <w:vAlign w:val="center"/>
            <w:hideMark/>
          </w:tcPr>
          <w:p w14:paraId="76F78A17" w14:textId="4D46AE40" w:rsidR="005D553F" w:rsidRPr="007F34D8" w:rsidRDefault="005D553F" w:rsidP="005D553F">
            <w:pPr>
              <w:spacing w:after="0" w:line="240" w:lineRule="auto"/>
              <w:jc w:val="right"/>
              <w:rPr>
                <w:rFonts w:ascii="Times New Roman" w:eastAsia="Times New Roman" w:hAnsi="Times New Roman" w:cs="Times New Roman"/>
                <w:i/>
                <w:color w:val="000000"/>
              </w:rPr>
            </w:pPr>
            <w:r w:rsidRPr="007F34D8">
              <w:rPr>
                <w:rFonts w:ascii="Times New Roman" w:eastAsia="Times New Roman" w:hAnsi="Times New Roman" w:cs="Times New Roman"/>
                <w:i/>
                <w:color w:val="000000"/>
              </w:rPr>
              <w:t>0.0</w:t>
            </w:r>
            <w:r w:rsidR="00DD054C" w:rsidRPr="007F34D8">
              <w:rPr>
                <w:rFonts w:ascii="Times New Roman" w:eastAsia="Times New Roman" w:hAnsi="Times New Roman" w:cs="Times New Roman"/>
                <w:i/>
                <w:color w:val="000000"/>
              </w:rPr>
              <w:t>7</w:t>
            </w:r>
          </w:p>
        </w:tc>
        <w:tc>
          <w:tcPr>
            <w:tcW w:w="1149" w:type="dxa"/>
            <w:tcBorders>
              <w:top w:val="nil"/>
              <w:left w:val="nil"/>
              <w:bottom w:val="single" w:sz="4" w:space="0" w:color="auto"/>
              <w:right w:val="single" w:sz="4" w:space="0" w:color="auto"/>
            </w:tcBorders>
            <w:shd w:val="clear" w:color="auto" w:fill="auto"/>
            <w:noWrap/>
            <w:vAlign w:val="center"/>
            <w:hideMark/>
          </w:tcPr>
          <w:p w14:paraId="117987C0" w14:textId="140B4965" w:rsidR="005D553F" w:rsidRPr="007F34D8" w:rsidRDefault="005D553F" w:rsidP="005D553F">
            <w:pPr>
              <w:spacing w:after="0" w:line="240" w:lineRule="auto"/>
              <w:jc w:val="right"/>
              <w:rPr>
                <w:rFonts w:ascii="Times New Roman" w:eastAsia="Times New Roman" w:hAnsi="Times New Roman" w:cs="Times New Roman"/>
                <w:i/>
                <w:color w:val="000000"/>
              </w:rPr>
            </w:pPr>
            <w:r w:rsidRPr="007F34D8">
              <w:rPr>
                <w:rFonts w:ascii="Times New Roman" w:eastAsia="Times New Roman" w:hAnsi="Times New Roman" w:cs="Times New Roman"/>
                <w:i/>
                <w:color w:val="000000"/>
              </w:rPr>
              <w:t>0.</w:t>
            </w:r>
            <w:r w:rsidR="00DD054C" w:rsidRPr="007F34D8">
              <w:rPr>
                <w:rFonts w:ascii="Times New Roman" w:eastAsia="Times New Roman" w:hAnsi="Times New Roman" w:cs="Times New Roman"/>
                <w:i/>
                <w:color w:val="000000"/>
              </w:rPr>
              <w:t>26</w:t>
            </w:r>
          </w:p>
        </w:tc>
        <w:tc>
          <w:tcPr>
            <w:tcW w:w="1801" w:type="dxa"/>
            <w:tcBorders>
              <w:top w:val="nil"/>
              <w:left w:val="nil"/>
              <w:bottom w:val="single" w:sz="4" w:space="0" w:color="auto"/>
              <w:right w:val="single" w:sz="4" w:space="0" w:color="auto"/>
            </w:tcBorders>
            <w:shd w:val="clear" w:color="auto" w:fill="auto"/>
            <w:noWrap/>
            <w:vAlign w:val="center"/>
            <w:hideMark/>
          </w:tcPr>
          <w:p w14:paraId="7E5979BB" w14:textId="3D32F996" w:rsidR="005D553F" w:rsidRPr="00830A43" w:rsidRDefault="00DD054C" w:rsidP="005D553F">
            <w:pPr>
              <w:spacing w:after="0" w:line="240" w:lineRule="auto"/>
              <w:jc w:val="right"/>
              <w:rPr>
                <w:rFonts w:ascii="Times New Roman" w:eastAsia="Times New Roman" w:hAnsi="Times New Roman" w:cs="Times New Roman"/>
                <w:i/>
                <w:iCs/>
                <w:color w:val="000000"/>
              </w:rPr>
            </w:pPr>
            <w:r w:rsidRPr="00C74BE6">
              <w:rPr>
                <w:rFonts w:ascii="Times New Roman" w:eastAsia="Times New Roman" w:hAnsi="Times New Roman" w:cs="Times New Roman"/>
                <w:i/>
                <w:iCs/>
                <w:color w:val="000000"/>
              </w:rPr>
              <w:t>&lt;0.01**</w:t>
            </w:r>
          </w:p>
        </w:tc>
      </w:tr>
      <w:tr w:rsidR="005D553F" w:rsidRPr="005D553F" w14:paraId="424FE0BE" w14:textId="77777777" w:rsidTr="007F34D8">
        <w:trPr>
          <w:trHeight w:val="292"/>
        </w:trPr>
        <w:tc>
          <w:tcPr>
            <w:tcW w:w="2543"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047DF" w14:textId="77777777" w:rsidR="005D553F" w:rsidRPr="005D553F" w:rsidRDefault="005D553F" w:rsidP="005D553F">
            <w:pPr>
              <w:spacing w:after="0" w:line="240" w:lineRule="auto"/>
              <w:rPr>
                <w:rFonts w:ascii="Times New Roman" w:eastAsia="Times New Roman" w:hAnsi="Times New Roman" w:cs="Times New Roman"/>
                <w:color w:val="000000"/>
              </w:rPr>
            </w:pPr>
            <w:r w:rsidRPr="005D553F">
              <w:rPr>
                <w:rFonts w:ascii="Times New Roman" w:eastAsia="Times New Roman" w:hAnsi="Times New Roman" w:cs="Times New Roman"/>
                <w:color w:val="000000"/>
              </w:rPr>
              <w:t>Covariates</w:t>
            </w:r>
          </w:p>
        </w:tc>
        <w:tc>
          <w:tcPr>
            <w:tcW w:w="3960" w:type="dxa"/>
            <w:tcBorders>
              <w:top w:val="nil"/>
              <w:left w:val="nil"/>
              <w:bottom w:val="single" w:sz="4" w:space="0" w:color="auto"/>
              <w:right w:val="single" w:sz="4" w:space="0" w:color="auto"/>
            </w:tcBorders>
            <w:shd w:val="clear" w:color="auto" w:fill="auto"/>
            <w:noWrap/>
            <w:vAlign w:val="center"/>
            <w:hideMark/>
          </w:tcPr>
          <w:p w14:paraId="23520417" w14:textId="77777777" w:rsidR="005D553F" w:rsidRPr="005D553F" w:rsidRDefault="005D553F" w:rsidP="005D553F">
            <w:pPr>
              <w:spacing w:after="0" w:line="240" w:lineRule="auto"/>
              <w:rPr>
                <w:rFonts w:ascii="Times New Roman" w:eastAsia="Times New Roman" w:hAnsi="Times New Roman" w:cs="Times New Roman"/>
                <w:color w:val="000000"/>
              </w:rPr>
            </w:pPr>
            <w:r w:rsidRPr="005D553F">
              <w:rPr>
                <w:rFonts w:ascii="Times New Roman" w:eastAsia="Times New Roman" w:hAnsi="Times New Roman" w:cs="Times New Roman"/>
                <w:color w:val="000000"/>
              </w:rPr>
              <w:t>Percent of coral reefs in MPAs</w:t>
            </w:r>
          </w:p>
        </w:tc>
        <w:tc>
          <w:tcPr>
            <w:tcW w:w="1438" w:type="dxa"/>
            <w:tcBorders>
              <w:top w:val="nil"/>
              <w:left w:val="nil"/>
              <w:bottom w:val="single" w:sz="4" w:space="0" w:color="auto"/>
              <w:right w:val="single" w:sz="4" w:space="0" w:color="auto"/>
            </w:tcBorders>
            <w:shd w:val="clear" w:color="auto" w:fill="auto"/>
            <w:noWrap/>
            <w:vAlign w:val="center"/>
            <w:hideMark/>
          </w:tcPr>
          <w:p w14:paraId="1C73A42C"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0.23</w:t>
            </w:r>
          </w:p>
        </w:tc>
        <w:tc>
          <w:tcPr>
            <w:tcW w:w="1149" w:type="dxa"/>
            <w:tcBorders>
              <w:top w:val="nil"/>
              <w:left w:val="nil"/>
              <w:bottom w:val="single" w:sz="4" w:space="0" w:color="auto"/>
              <w:right w:val="single" w:sz="4" w:space="0" w:color="auto"/>
            </w:tcBorders>
            <w:shd w:val="clear" w:color="auto" w:fill="auto"/>
            <w:noWrap/>
            <w:vAlign w:val="center"/>
            <w:hideMark/>
          </w:tcPr>
          <w:p w14:paraId="1B6E0035"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0.12</w:t>
            </w:r>
          </w:p>
        </w:tc>
        <w:tc>
          <w:tcPr>
            <w:tcW w:w="1801" w:type="dxa"/>
            <w:tcBorders>
              <w:top w:val="nil"/>
              <w:left w:val="nil"/>
              <w:bottom w:val="single" w:sz="4" w:space="0" w:color="auto"/>
              <w:right w:val="single" w:sz="4" w:space="0" w:color="auto"/>
            </w:tcBorders>
            <w:shd w:val="clear" w:color="auto" w:fill="auto"/>
            <w:noWrap/>
            <w:vAlign w:val="center"/>
            <w:hideMark/>
          </w:tcPr>
          <w:p w14:paraId="660AAB06"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0.06</w:t>
            </w:r>
          </w:p>
        </w:tc>
      </w:tr>
      <w:tr w:rsidR="005D553F" w:rsidRPr="005D553F" w14:paraId="734A2349" w14:textId="77777777" w:rsidTr="007F34D8">
        <w:trPr>
          <w:trHeight w:val="292"/>
        </w:trPr>
        <w:tc>
          <w:tcPr>
            <w:tcW w:w="2543" w:type="dxa"/>
            <w:gridSpan w:val="2"/>
            <w:vMerge/>
            <w:tcBorders>
              <w:top w:val="single" w:sz="4" w:space="0" w:color="auto"/>
              <w:left w:val="single" w:sz="4" w:space="0" w:color="auto"/>
              <w:bottom w:val="single" w:sz="4" w:space="0" w:color="auto"/>
              <w:right w:val="single" w:sz="4" w:space="0" w:color="auto"/>
            </w:tcBorders>
            <w:vAlign w:val="center"/>
            <w:hideMark/>
          </w:tcPr>
          <w:p w14:paraId="0D6DB184" w14:textId="77777777" w:rsidR="005D553F" w:rsidRPr="005D553F" w:rsidRDefault="005D553F" w:rsidP="005D553F">
            <w:pPr>
              <w:spacing w:after="0" w:line="240" w:lineRule="auto"/>
              <w:rPr>
                <w:rFonts w:ascii="Times New Roman" w:eastAsia="Times New Roman" w:hAnsi="Times New Roman" w:cs="Times New Roman"/>
                <w:color w:val="000000"/>
              </w:rPr>
            </w:pPr>
          </w:p>
        </w:tc>
        <w:tc>
          <w:tcPr>
            <w:tcW w:w="3960" w:type="dxa"/>
            <w:tcBorders>
              <w:top w:val="nil"/>
              <w:left w:val="nil"/>
              <w:bottom w:val="single" w:sz="4" w:space="0" w:color="auto"/>
              <w:right w:val="single" w:sz="4" w:space="0" w:color="auto"/>
            </w:tcBorders>
            <w:shd w:val="clear" w:color="auto" w:fill="auto"/>
            <w:noWrap/>
            <w:vAlign w:val="center"/>
            <w:hideMark/>
          </w:tcPr>
          <w:p w14:paraId="443FDC49" w14:textId="77777777" w:rsidR="005D553F" w:rsidRPr="005D553F" w:rsidRDefault="005D553F" w:rsidP="005D553F">
            <w:pPr>
              <w:spacing w:after="0" w:line="240" w:lineRule="auto"/>
              <w:rPr>
                <w:rFonts w:ascii="Times New Roman" w:eastAsia="Times New Roman" w:hAnsi="Times New Roman" w:cs="Times New Roman"/>
                <w:color w:val="000000"/>
              </w:rPr>
            </w:pPr>
            <w:r w:rsidRPr="005D553F">
              <w:rPr>
                <w:rFonts w:ascii="Times New Roman" w:eastAsia="Times New Roman" w:hAnsi="Times New Roman" w:cs="Times New Roman"/>
                <w:color w:val="000000"/>
              </w:rPr>
              <w:t>Fisheries regulation score</w:t>
            </w:r>
          </w:p>
        </w:tc>
        <w:tc>
          <w:tcPr>
            <w:tcW w:w="1438" w:type="dxa"/>
            <w:tcBorders>
              <w:top w:val="nil"/>
              <w:left w:val="nil"/>
              <w:bottom w:val="single" w:sz="4" w:space="0" w:color="auto"/>
              <w:right w:val="single" w:sz="4" w:space="0" w:color="auto"/>
            </w:tcBorders>
            <w:shd w:val="clear" w:color="auto" w:fill="auto"/>
            <w:noWrap/>
            <w:vAlign w:val="center"/>
            <w:hideMark/>
          </w:tcPr>
          <w:p w14:paraId="60F2B35C"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0.7</w:t>
            </w:r>
          </w:p>
        </w:tc>
        <w:tc>
          <w:tcPr>
            <w:tcW w:w="1149" w:type="dxa"/>
            <w:tcBorders>
              <w:top w:val="nil"/>
              <w:left w:val="nil"/>
              <w:bottom w:val="single" w:sz="4" w:space="0" w:color="auto"/>
              <w:right w:val="single" w:sz="4" w:space="0" w:color="auto"/>
            </w:tcBorders>
            <w:shd w:val="clear" w:color="auto" w:fill="auto"/>
            <w:noWrap/>
            <w:vAlign w:val="center"/>
            <w:hideMark/>
          </w:tcPr>
          <w:p w14:paraId="59D7BE44"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0.66</w:t>
            </w:r>
          </w:p>
        </w:tc>
        <w:tc>
          <w:tcPr>
            <w:tcW w:w="1801" w:type="dxa"/>
            <w:tcBorders>
              <w:top w:val="nil"/>
              <w:left w:val="nil"/>
              <w:bottom w:val="single" w:sz="4" w:space="0" w:color="auto"/>
              <w:right w:val="single" w:sz="4" w:space="0" w:color="auto"/>
            </w:tcBorders>
            <w:shd w:val="clear" w:color="auto" w:fill="auto"/>
            <w:noWrap/>
            <w:vAlign w:val="center"/>
            <w:hideMark/>
          </w:tcPr>
          <w:p w14:paraId="44AB1B7B"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0.62</w:t>
            </w:r>
          </w:p>
        </w:tc>
      </w:tr>
      <w:tr w:rsidR="005D553F" w:rsidRPr="005D553F" w14:paraId="27713428" w14:textId="77777777" w:rsidTr="007F34D8">
        <w:trPr>
          <w:trHeight w:val="292"/>
        </w:trPr>
        <w:tc>
          <w:tcPr>
            <w:tcW w:w="2543" w:type="dxa"/>
            <w:gridSpan w:val="2"/>
            <w:vMerge/>
            <w:tcBorders>
              <w:top w:val="single" w:sz="4" w:space="0" w:color="auto"/>
              <w:left w:val="single" w:sz="4" w:space="0" w:color="auto"/>
              <w:bottom w:val="single" w:sz="4" w:space="0" w:color="auto"/>
              <w:right w:val="single" w:sz="4" w:space="0" w:color="auto"/>
            </w:tcBorders>
            <w:vAlign w:val="center"/>
            <w:hideMark/>
          </w:tcPr>
          <w:p w14:paraId="7E388D0B" w14:textId="77777777" w:rsidR="005D553F" w:rsidRPr="005D553F" w:rsidRDefault="005D553F" w:rsidP="005D553F">
            <w:pPr>
              <w:spacing w:after="0" w:line="240" w:lineRule="auto"/>
              <w:rPr>
                <w:rFonts w:ascii="Times New Roman" w:eastAsia="Times New Roman" w:hAnsi="Times New Roman" w:cs="Times New Roman"/>
                <w:color w:val="000000"/>
              </w:rPr>
            </w:pPr>
          </w:p>
        </w:tc>
        <w:tc>
          <w:tcPr>
            <w:tcW w:w="3960" w:type="dxa"/>
            <w:tcBorders>
              <w:top w:val="nil"/>
              <w:left w:val="nil"/>
              <w:bottom w:val="single" w:sz="4" w:space="0" w:color="auto"/>
              <w:right w:val="single" w:sz="4" w:space="0" w:color="auto"/>
            </w:tcBorders>
            <w:shd w:val="clear" w:color="auto" w:fill="auto"/>
            <w:noWrap/>
            <w:vAlign w:val="center"/>
            <w:hideMark/>
          </w:tcPr>
          <w:p w14:paraId="5A87E3FE" w14:textId="77777777" w:rsidR="005D553F" w:rsidRPr="005D553F" w:rsidRDefault="005D553F" w:rsidP="005D553F">
            <w:pPr>
              <w:spacing w:after="0" w:line="240" w:lineRule="auto"/>
              <w:rPr>
                <w:rFonts w:ascii="Times New Roman" w:eastAsia="Times New Roman" w:hAnsi="Times New Roman" w:cs="Times New Roman"/>
                <w:color w:val="000000"/>
              </w:rPr>
            </w:pPr>
            <w:r w:rsidRPr="005D553F">
              <w:rPr>
                <w:rFonts w:ascii="Times New Roman" w:eastAsia="Times New Roman" w:hAnsi="Times New Roman" w:cs="Times New Roman"/>
                <w:color w:val="000000"/>
              </w:rPr>
              <w:t>WGI score</w:t>
            </w:r>
          </w:p>
        </w:tc>
        <w:tc>
          <w:tcPr>
            <w:tcW w:w="1438" w:type="dxa"/>
            <w:tcBorders>
              <w:top w:val="nil"/>
              <w:left w:val="nil"/>
              <w:bottom w:val="single" w:sz="4" w:space="0" w:color="auto"/>
              <w:right w:val="single" w:sz="4" w:space="0" w:color="auto"/>
            </w:tcBorders>
            <w:shd w:val="clear" w:color="auto" w:fill="auto"/>
            <w:noWrap/>
            <w:vAlign w:val="center"/>
            <w:hideMark/>
          </w:tcPr>
          <w:p w14:paraId="2A427100"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0.35</w:t>
            </w:r>
          </w:p>
        </w:tc>
        <w:tc>
          <w:tcPr>
            <w:tcW w:w="1149" w:type="dxa"/>
            <w:tcBorders>
              <w:top w:val="nil"/>
              <w:left w:val="nil"/>
              <w:bottom w:val="single" w:sz="4" w:space="0" w:color="auto"/>
              <w:right w:val="single" w:sz="4" w:space="0" w:color="auto"/>
            </w:tcBorders>
            <w:shd w:val="clear" w:color="auto" w:fill="auto"/>
            <w:noWrap/>
            <w:vAlign w:val="center"/>
            <w:hideMark/>
          </w:tcPr>
          <w:p w14:paraId="51F5CBCA"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0.87</w:t>
            </w:r>
          </w:p>
        </w:tc>
        <w:tc>
          <w:tcPr>
            <w:tcW w:w="1801" w:type="dxa"/>
            <w:tcBorders>
              <w:top w:val="nil"/>
              <w:left w:val="nil"/>
              <w:bottom w:val="single" w:sz="4" w:space="0" w:color="auto"/>
              <w:right w:val="single" w:sz="4" w:space="0" w:color="auto"/>
            </w:tcBorders>
            <w:shd w:val="clear" w:color="auto" w:fill="auto"/>
            <w:noWrap/>
            <w:vAlign w:val="center"/>
            <w:hideMark/>
          </w:tcPr>
          <w:p w14:paraId="5D97E676" w14:textId="77777777" w:rsidR="005D553F" w:rsidRPr="005D553F" w:rsidRDefault="005D553F" w:rsidP="005D553F">
            <w:pPr>
              <w:spacing w:after="0" w:line="240" w:lineRule="auto"/>
              <w:jc w:val="right"/>
              <w:rPr>
                <w:rFonts w:ascii="Times New Roman" w:eastAsia="Times New Roman" w:hAnsi="Times New Roman" w:cs="Times New Roman"/>
                <w:color w:val="000000"/>
              </w:rPr>
            </w:pPr>
            <w:r w:rsidRPr="005D553F">
              <w:rPr>
                <w:rFonts w:ascii="Times New Roman" w:eastAsia="Times New Roman" w:hAnsi="Times New Roman" w:cs="Times New Roman"/>
                <w:color w:val="000000"/>
              </w:rPr>
              <w:t>0.21</w:t>
            </w:r>
          </w:p>
        </w:tc>
      </w:tr>
    </w:tbl>
    <w:p w14:paraId="234CB979" w14:textId="4174D221" w:rsidR="00986FF5" w:rsidRDefault="00986FF5" w:rsidP="002638D7">
      <w:pPr>
        <w:suppressLineNumbers/>
        <w:rPr>
          <w:rFonts w:ascii="Times New Roman" w:hAnsi="Times New Roman" w:cs="Times New Roman"/>
          <w:sz w:val="24"/>
          <w:szCs w:val="24"/>
        </w:rPr>
      </w:pPr>
    </w:p>
    <w:p w14:paraId="2CD6E54F" w14:textId="7A5289D5" w:rsidR="00A87C4E" w:rsidRDefault="005F034D" w:rsidP="008E3EEC">
      <w:pPr>
        <w:spacing w:after="0" w:line="480" w:lineRule="auto"/>
        <w:rPr>
          <w:rFonts w:ascii="Times New Roman" w:hAnsi="Times New Roman" w:cs="Times New Roman"/>
          <w:sz w:val="24"/>
          <w:szCs w:val="24"/>
        </w:rPr>
      </w:pPr>
      <w:r>
        <w:rPr>
          <w:rFonts w:ascii="Times New Roman" w:hAnsi="Times New Roman" w:cs="Times New Roman"/>
          <w:sz w:val="24"/>
          <w:szCs w:val="24"/>
        </w:rPr>
        <w:t>We also assessed whether island area and human population</w:t>
      </w:r>
      <w:r w:rsidR="001762B0">
        <w:rPr>
          <w:rFonts w:ascii="Times New Roman" w:hAnsi="Times New Roman" w:cs="Times New Roman"/>
          <w:sz w:val="24"/>
          <w:szCs w:val="24"/>
        </w:rPr>
        <w:t xml:space="preserve"> </w:t>
      </w:r>
      <w:r w:rsidR="00D3138E">
        <w:rPr>
          <w:rFonts w:ascii="Times New Roman" w:hAnsi="Times New Roman" w:cs="Times New Roman"/>
          <w:sz w:val="24"/>
          <w:szCs w:val="24"/>
        </w:rPr>
        <w:t xml:space="preserve">size </w:t>
      </w:r>
      <w:r>
        <w:rPr>
          <w:rFonts w:ascii="Times New Roman" w:hAnsi="Times New Roman" w:cs="Times New Roman"/>
          <w:sz w:val="24"/>
          <w:szCs w:val="24"/>
        </w:rPr>
        <w:t xml:space="preserve">were significant covariates of social-ecological vulnerability to test whether the differences observed between independent islands and territories could be attributed to differences in land area and population, </w:t>
      </w:r>
      <w:r w:rsidR="00D3138E">
        <w:rPr>
          <w:rFonts w:ascii="Times New Roman" w:hAnsi="Times New Roman" w:cs="Times New Roman"/>
          <w:sz w:val="24"/>
          <w:szCs w:val="24"/>
        </w:rPr>
        <w:t xml:space="preserve">as </w:t>
      </w:r>
      <w:r>
        <w:rPr>
          <w:rFonts w:ascii="Times New Roman" w:hAnsi="Times New Roman" w:cs="Times New Roman"/>
          <w:sz w:val="24"/>
          <w:szCs w:val="24"/>
        </w:rPr>
        <w:t xml:space="preserve">independent islands have larger areas and populations </w:t>
      </w:r>
      <w:r w:rsidR="00D3138E">
        <w:rPr>
          <w:rFonts w:ascii="Times New Roman" w:hAnsi="Times New Roman" w:cs="Times New Roman"/>
          <w:sz w:val="24"/>
          <w:szCs w:val="24"/>
        </w:rPr>
        <w:t xml:space="preserve">on average </w:t>
      </w:r>
      <w:r>
        <w:rPr>
          <w:rFonts w:ascii="Times New Roman" w:hAnsi="Times New Roman" w:cs="Times New Roman"/>
          <w:sz w:val="24"/>
          <w:szCs w:val="24"/>
        </w:rPr>
        <w:t>(</w:t>
      </w:r>
      <w:r w:rsidR="00736959">
        <w:rPr>
          <w:rFonts w:ascii="Times New Roman" w:hAnsi="Times New Roman" w:cs="Times New Roman"/>
          <w:sz w:val="24"/>
          <w:szCs w:val="24"/>
        </w:rPr>
        <w:t xml:space="preserve">land area: </w:t>
      </w:r>
      <w:proofErr w:type="spellStart"/>
      <w:r w:rsidR="00736959" w:rsidRPr="00DA75A6">
        <w:rPr>
          <w:rFonts w:ascii="Times New Roman" w:eastAsia="Times New Roman" w:hAnsi="Times New Roman" w:cs="Times New Roman"/>
          <w:sz w:val="24"/>
        </w:rPr>
        <w:t>mean</w:t>
      </w:r>
      <w:r w:rsidR="00736959" w:rsidRPr="00DA75A6">
        <w:rPr>
          <w:rFonts w:ascii="Times New Roman" w:eastAsia="Times New Roman" w:hAnsi="Times New Roman" w:cs="Times New Roman"/>
          <w:sz w:val="24"/>
          <w:vertAlign w:val="subscript"/>
        </w:rPr>
        <w:t>Independent</w:t>
      </w:r>
      <w:proofErr w:type="spellEnd"/>
      <w:r w:rsidR="00736959" w:rsidRPr="00DA75A6">
        <w:rPr>
          <w:rFonts w:ascii="Times New Roman" w:eastAsia="Times New Roman" w:hAnsi="Times New Roman" w:cs="Times New Roman"/>
          <w:sz w:val="24"/>
        </w:rPr>
        <w:t xml:space="preserve"> = </w:t>
      </w:r>
      <w:r w:rsidR="00736959">
        <w:rPr>
          <w:rFonts w:ascii="Times New Roman" w:eastAsia="Times New Roman" w:hAnsi="Times New Roman" w:cs="Times New Roman"/>
          <w:sz w:val="24"/>
        </w:rPr>
        <w:t>16,500 km</w:t>
      </w:r>
      <w:r w:rsidR="00736959" w:rsidRPr="007F34D8">
        <w:rPr>
          <w:rFonts w:ascii="Times New Roman" w:eastAsia="Times New Roman" w:hAnsi="Times New Roman" w:cs="Times New Roman"/>
          <w:sz w:val="24"/>
          <w:vertAlign w:val="superscript"/>
        </w:rPr>
        <w:t>2</w:t>
      </w:r>
      <w:r w:rsidR="00736959" w:rsidRPr="00DA75A6">
        <w:rPr>
          <w:rFonts w:ascii="Times New Roman" w:eastAsia="Times New Roman" w:hAnsi="Times New Roman" w:cs="Times New Roman"/>
          <w:sz w:val="24"/>
        </w:rPr>
        <w:t xml:space="preserve">, </w:t>
      </w:r>
      <w:proofErr w:type="spellStart"/>
      <w:r w:rsidR="00736959" w:rsidRPr="00DA75A6">
        <w:rPr>
          <w:rFonts w:ascii="Times New Roman" w:eastAsia="Times New Roman" w:hAnsi="Times New Roman" w:cs="Times New Roman"/>
          <w:sz w:val="24"/>
        </w:rPr>
        <w:t>mean</w:t>
      </w:r>
      <w:r w:rsidR="00736959" w:rsidRPr="00DA75A6">
        <w:rPr>
          <w:rFonts w:ascii="Times New Roman" w:eastAsia="Times New Roman" w:hAnsi="Times New Roman" w:cs="Times New Roman"/>
          <w:sz w:val="24"/>
          <w:vertAlign w:val="subscript"/>
        </w:rPr>
        <w:t>Territory</w:t>
      </w:r>
      <w:proofErr w:type="spellEnd"/>
      <w:r w:rsidR="00736959" w:rsidRPr="00DA75A6">
        <w:rPr>
          <w:rFonts w:ascii="Times New Roman" w:eastAsia="Times New Roman" w:hAnsi="Times New Roman" w:cs="Times New Roman"/>
          <w:sz w:val="24"/>
        </w:rPr>
        <w:t xml:space="preserve"> = </w:t>
      </w:r>
      <w:r w:rsidR="00736959">
        <w:rPr>
          <w:rFonts w:ascii="Times New Roman" w:eastAsia="Times New Roman" w:hAnsi="Times New Roman" w:cs="Times New Roman"/>
          <w:sz w:val="24"/>
        </w:rPr>
        <w:t>864 km</w:t>
      </w:r>
      <w:r w:rsidR="00736959" w:rsidRPr="007F34D8">
        <w:rPr>
          <w:rFonts w:ascii="Times New Roman" w:eastAsia="Times New Roman" w:hAnsi="Times New Roman" w:cs="Times New Roman"/>
          <w:sz w:val="24"/>
          <w:vertAlign w:val="superscript"/>
        </w:rPr>
        <w:t>2</w:t>
      </w:r>
      <w:r w:rsidR="00736959">
        <w:rPr>
          <w:rFonts w:ascii="Times New Roman" w:eastAsia="Times New Roman" w:hAnsi="Times New Roman" w:cs="Times New Roman"/>
          <w:sz w:val="24"/>
        </w:rPr>
        <w:t>,</w:t>
      </w:r>
      <w:r w:rsidR="00736959" w:rsidRPr="00DA75A6">
        <w:rPr>
          <w:rFonts w:ascii="Times New Roman" w:eastAsia="Times New Roman" w:hAnsi="Times New Roman" w:cs="Times New Roman"/>
          <w:sz w:val="24"/>
        </w:rPr>
        <w:t xml:space="preserve"> p </w:t>
      </w:r>
      <w:r w:rsidR="00736959">
        <w:rPr>
          <w:rFonts w:ascii="Times New Roman" w:eastAsia="Times New Roman" w:hAnsi="Times New Roman" w:cs="Times New Roman"/>
          <w:sz w:val="24"/>
        </w:rPr>
        <w:t>=</w:t>
      </w:r>
      <w:r w:rsidR="00736959" w:rsidRPr="00DA75A6">
        <w:rPr>
          <w:rFonts w:ascii="Times New Roman" w:eastAsia="Times New Roman" w:hAnsi="Times New Roman" w:cs="Times New Roman"/>
          <w:sz w:val="24"/>
        </w:rPr>
        <w:t xml:space="preserve"> 0.0</w:t>
      </w:r>
      <w:r w:rsidR="00736959">
        <w:rPr>
          <w:rFonts w:ascii="Times New Roman" w:eastAsia="Times New Roman" w:hAnsi="Times New Roman" w:cs="Times New Roman"/>
          <w:sz w:val="24"/>
        </w:rPr>
        <w:t xml:space="preserve">1; population size: </w:t>
      </w:r>
      <w:proofErr w:type="spellStart"/>
      <w:r w:rsidR="00736959" w:rsidRPr="00DA75A6">
        <w:rPr>
          <w:rFonts w:ascii="Times New Roman" w:eastAsia="Times New Roman" w:hAnsi="Times New Roman" w:cs="Times New Roman"/>
          <w:sz w:val="24"/>
        </w:rPr>
        <w:t>mean</w:t>
      </w:r>
      <w:r w:rsidR="00736959" w:rsidRPr="00DA75A6">
        <w:rPr>
          <w:rFonts w:ascii="Times New Roman" w:eastAsia="Times New Roman" w:hAnsi="Times New Roman" w:cs="Times New Roman"/>
          <w:sz w:val="24"/>
          <w:vertAlign w:val="subscript"/>
        </w:rPr>
        <w:t>Independent</w:t>
      </w:r>
      <w:proofErr w:type="spellEnd"/>
      <w:r w:rsidR="00736959" w:rsidRPr="00DA75A6">
        <w:rPr>
          <w:rFonts w:ascii="Times New Roman" w:eastAsia="Times New Roman" w:hAnsi="Times New Roman" w:cs="Times New Roman"/>
          <w:sz w:val="24"/>
        </w:rPr>
        <w:t xml:space="preserve"> = </w:t>
      </w:r>
      <w:r w:rsidR="00736959">
        <w:rPr>
          <w:rFonts w:ascii="Times New Roman" w:eastAsia="Times New Roman" w:hAnsi="Times New Roman" w:cs="Times New Roman"/>
          <w:sz w:val="24"/>
        </w:rPr>
        <w:t>2,900,000</w:t>
      </w:r>
      <w:r w:rsidR="00736959" w:rsidRPr="00DA75A6">
        <w:rPr>
          <w:rFonts w:ascii="Times New Roman" w:eastAsia="Times New Roman" w:hAnsi="Times New Roman" w:cs="Times New Roman"/>
          <w:sz w:val="24"/>
        </w:rPr>
        <w:t xml:space="preserve">, </w:t>
      </w:r>
      <w:proofErr w:type="spellStart"/>
      <w:r w:rsidR="00736959" w:rsidRPr="00DA75A6">
        <w:rPr>
          <w:rFonts w:ascii="Times New Roman" w:eastAsia="Times New Roman" w:hAnsi="Times New Roman" w:cs="Times New Roman"/>
          <w:sz w:val="24"/>
        </w:rPr>
        <w:t>mean</w:t>
      </w:r>
      <w:r w:rsidR="00736959" w:rsidRPr="00DA75A6">
        <w:rPr>
          <w:rFonts w:ascii="Times New Roman" w:eastAsia="Times New Roman" w:hAnsi="Times New Roman" w:cs="Times New Roman"/>
          <w:sz w:val="24"/>
          <w:vertAlign w:val="subscript"/>
        </w:rPr>
        <w:t>Territory</w:t>
      </w:r>
      <w:proofErr w:type="spellEnd"/>
      <w:r w:rsidR="00736959" w:rsidRPr="00DA75A6">
        <w:rPr>
          <w:rFonts w:ascii="Times New Roman" w:eastAsia="Times New Roman" w:hAnsi="Times New Roman" w:cs="Times New Roman"/>
          <w:sz w:val="24"/>
        </w:rPr>
        <w:t xml:space="preserve"> = </w:t>
      </w:r>
      <w:r w:rsidR="00736959">
        <w:rPr>
          <w:rFonts w:ascii="Times New Roman" w:eastAsia="Times New Roman" w:hAnsi="Times New Roman" w:cs="Times New Roman"/>
          <w:sz w:val="24"/>
        </w:rPr>
        <w:t>290,000,</w:t>
      </w:r>
      <w:r w:rsidR="00736959" w:rsidRPr="00DA75A6">
        <w:rPr>
          <w:rFonts w:ascii="Times New Roman" w:eastAsia="Times New Roman" w:hAnsi="Times New Roman" w:cs="Times New Roman"/>
          <w:sz w:val="24"/>
        </w:rPr>
        <w:t xml:space="preserve"> p </w:t>
      </w:r>
      <w:r w:rsidR="00736959">
        <w:rPr>
          <w:rFonts w:ascii="Times New Roman" w:eastAsia="Times New Roman" w:hAnsi="Times New Roman" w:cs="Times New Roman"/>
          <w:sz w:val="24"/>
        </w:rPr>
        <w:t>=</w:t>
      </w:r>
      <w:r w:rsidR="00736959" w:rsidRPr="00DA75A6">
        <w:rPr>
          <w:rFonts w:ascii="Times New Roman" w:eastAsia="Times New Roman" w:hAnsi="Times New Roman" w:cs="Times New Roman"/>
          <w:sz w:val="24"/>
        </w:rPr>
        <w:t xml:space="preserve"> 0.0</w:t>
      </w:r>
      <w:r w:rsidR="00736959">
        <w:rPr>
          <w:rFonts w:ascii="Times New Roman" w:eastAsia="Times New Roman" w:hAnsi="Times New Roman" w:cs="Times New Roman"/>
          <w:sz w:val="24"/>
        </w:rPr>
        <w:t>1</w:t>
      </w:r>
      <w:r>
        <w:rPr>
          <w:rFonts w:ascii="Times New Roman" w:hAnsi="Times New Roman" w:cs="Times New Roman"/>
          <w:sz w:val="24"/>
          <w:szCs w:val="24"/>
        </w:rPr>
        <w:t xml:space="preserve">). </w:t>
      </w:r>
      <w:r w:rsidR="00D3138E">
        <w:rPr>
          <w:rFonts w:ascii="Times New Roman" w:hAnsi="Times New Roman" w:cs="Times New Roman"/>
          <w:sz w:val="24"/>
          <w:szCs w:val="24"/>
        </w:rPr>
        <w:t>We</w:t>
      </w:r>
      <w:r>
        <w:rPr>
          <w:rFonts w:ascii="Times New Roman" w:hAnsi="Times New Roman" w:cs="Times New Roman"/>
          <w:sz w:val="24"/>
          <w:szCs w:val="24"/>
        </w:rPr>
        <w:t xml:space="preserve"> included island area and population </w:t>
      </w:r>
      <w:r w:rsidR="00D3138E">
        <w:rPr>
          <w:rFonts w:ascii="Times New Roman" w:hAnsi="Times New Roman" w:cs="Times New Roman"/>
          <w:sz w:val="24"/>
          <w:szCs w:val="24"/>
        </w:rPr>
        <w:t xml:space="preserve">size </w:t>
      </w:r>
      <w:r>
        <w:rPr>
          <w:rFonts w:ascii="Times New Roman" w:hAnsi="Times New Roman" w:cs="Times New Roman"/>
          <w:sz w:val="24"/>
          <w:szCs w:val="24"/>
        </w:rPr>
        <w:t>as potential covariates in the generalized linear models</w:t>
      </w:r>
      <w:r w:rsidR="00DA3378">
        <w:rPr>
          <w:rFonts w:ascii="Times New Roman" w:hAnsi="Times New Roman" w:cs="Times New Roman"/>
          <w:sz w:val="24"/>
          <w:szCs w:val="24"/>
        </w:rPr>
        <w:t xml:space="preserve">, using the island area data we compiled </w:t>
      </w:r>
      <w:r w:rsidR="00395DF2">
        <w:rPr>
          <w:rFonts w:ascii="Times New Roman" w:hAnsi="Times New Roman" w:cs="Times New Roman"/>
          <w:sz w:val="24"/>
          <w:szCs w:val="24"/>
        </w:rPr>
        <w:t xml:space="preserve">for estimating reef fish diversity (Table S7) and the 2014 population data we used to estimate the contribution of reef-based tourism to GDP (Table S11). </w:t>
      </w:r>
      <w:r w:rsidR="006D115E">
        <w:rPr>
          <w:rFonts w:ascii="Times New Roman" w:hAnsi="Times New Roman" w:cs="Times New Roman"/>
          <w:sz w:val="24"/>
          <w:szCs w:val="24"/>
        </w:rPr>
        <w:t xml:space="preserve">Adding island population size and land area as potential covariates in the model did not change the </w:t>
      </w:r>
      <w:r w:rsidR="008E3EEC">
        <w:rPr>
          <w:rFonts w:ascii="Times New Roman" w:hAnsi="Times New Roman" w:cs="Times New Roman"/>
          <w:sz w:val="24"/>
          <w:szCs w:val="24"/>
        </w:rPr>
        <w:t>resulting best-fit model for social-ecological vulnerability, which includes</w:t>
      </w:r>
      <w:r w:rsidR="00C64B60">
        <w:rPr>
          <w:rFonts w:ascii="Times New Roman" w:hAnsi="Times New Roman" w:cs="Times New Roman"/>
          <w:sz w:val="24"/>
          <w:szCs w:val="24"/>
        </w:rPr>
        <w:t xml:space="preserve"> only</w:t>
      </w:r>
      <w:r w:rsidR="00433D05">
        <w:rPr>
          <w:rFonts w:ascii="Times New Roman" w:hAnsi="Times New Roman" w:cs="Times New Roman"/>
          <w:sz w:val="24"/>
          <w:szCs w:val="24"/>
        </w:rPr>
        <w:t xml:space="preserve"> </w:t>
      </w:r>
      <w:r w:rsidR="008E3EEC">
        <w:rPr>
          <w:rFonts w:ascii="Times New Roman" w:hAnsi="Times New Roman" w:cs="Times New Roman"/>
          <w:sz w:val="24"/>
          <w:szCs w:val="24"/>
        </w:rPr>
        <w:t xml:space="preserve">fisheries regulations and sovereign status as covariates (Table </w:t>
      </w:r>
      <w:r w:rsidR="008E3EEC">
        <w:rPr>
          <w:rFonts w:ascii="Times New Roman" w:hAnsi="Times New Roman" w:cs="Times New Roman"/>
          <w:sz w:val="24"/>
          <w:szCs w:val="24"/>
        </w:rPr>
        <w:lastRenderedPageBreak/>
        <w:t>1). A model that includes fisheries regulations, sovereign status, island area, and population size explains more of the variation (R</w:t>
      </w:r>
      <w:r w:rsidR="008E3EEC" w:rsidRPr="007F34D8">
        <w:rPr>
          <w:rFonts w:ascii="Times New Roman" w:hAnsi="Times New Roman" w:cs="Times New Roman"/>
          <w:sz w:val="24"/>
          <w:szCs w:val="24"/>
          <w:vertAlign w:val="superscript"/>
        </w:rPr>
        <w:t>2</w:t>
      </w:r>
      <w:r w:rsidR="008E3EEC">
        <w:rPr>
          <w:rFonts w:ascii="Times New Roman" w:hAnsi="Times New Roman" w:cs="Times New Roman"/>
          <w:sz w:val="24"/>
          <w:szCs w:val="24"/>
        </w:rPr>
        <w:t xml:space="preserve"> = 0.51), </w:t>
      </w:r>
      <w:r w:rsidR="00A87C4E">
        <w:rPr>
          <w:rFonts w:ascii="Times New Roman" w:hAnsi="Times New Roman" w:cs="Times New Roman"/>
          <w:sz w:val="24"/>
          <w:szCs w:val="24"/>
        </w:rPr>
        <w:t xml:space="preserve">but population size and island area are not significant explanatory variables in the model (p &gt; 0.2 for both variables) and the model increases the </w:t>
      </w:r>
      <w:proofErr w:type="spellStart"/>
      <w:r w:rsidR="00A87C4E">
        <w:rPr>
          <w:rFonts w:ascii="Times New Roman" w:hAnsi="Times New Roman" w:cs="Times New Roman"/>
          <w:sz w:val="24"/>
          <w:szCs w:val="24"/>
        </w:rPr>
        <w:t>Aikake</w:t>
      </w:r>
      <w:proofErr w:type="spellEnd"/>
      <w:r w:rsidR="00A87C4E">
        <w:rPr>
          <w:rFonts w:ascii="Times New Roman" w:hAnsi="Times New Roman" w:cs="Times New Roman"/>
          <w:sz w:val="24"/>
          <w:szCs w:val="24"/>
        </w:rPr>
        <w:t xml:space="preserve"> Information Criterion relative to the</w:t>
      </w:r>
      <w:r w:rsidR="00C64B60">
        <w:rPr>
          <w:rFonts w:ascii="Times New Roman" w:hAnsi="Times New Roman" w:cs="Times New Roman"/>
          <w:sz w:val="24"/>
          <w:szCs w:val="24"/>
        </w:rPr>
        <w:t xml:space="preserve"> more parsimonious</w:t>
      </w:r>
      <w:r w:rsidR="00A87C4E">
        <w:rPr>
          <w:rFonts w:ascii="Times New Roman" w:hAnsi="Times New Roman" w:cs="Times New Roman"/>
          <w:sz w:val="24"/>
          <w:szCs w:val="24"/>
        </w:rPr>
        <w:t xml:space="preserve"> model (with just fisheries regulations and sovereign status as covariates) while failing to perform significantly better.</w:t>
      </w:r>
    </w:p>
    <w:p w14:paraId="0EEA382E" w14:textId="77777777" w:rsidR="008E3EEC" w:rsidRDefault="008E3EEC" w:rsidP="008E3EEC">
      <w:pPr>
        <w:spacing w:after="0" w:line="480" w:lineRule="auto"/>
        <w:rPr>
          <w:rFonts w:ascii="Times New Roman" w:hAnsi="Times New Roman" w:cs="Times New Roman"/>
          <w:sz w:val="24"/>
          <w:szCs w:val="24"/>
        </w:rPr>
      </w:pPr>
    </w:p>
    <w:p w14:paraId="7466EE50" w14:textId="52CABFD2" w:rsidR="005F034D" w:rsidRDefault="008E3EE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best-fit models for ecological sensitivity, ecological recovery potential, and socioeconomic exposure changed when we added island area and population size as potential covariates </w:t>
      </w:r>
      <w:r w:rsidR="00395DF2">
        <w:rPr>
          <w:rFonts w:ascii="Times New Roman" w:hAnsi="Times New Roman" w:cs="Times New Roman"/>
          <w:sz w:val="24"/>
          <w:szCs w:val="24"/>
        </w:rPr>
        <w:t>(Table S2</w:t>
      </w:r>
      <w:r w:rsidR="008F3B70">
        <w:rPr>
          <w:rFonts w:ascii="Times New Roman" w:hAnsi="Times New Roman" w:cs="Times New Roman"/>
          <w:sz w:val="24"/>
          <w:szCs w:val="24"/>
        </w:rPr>
        <w:t>7</w:t>
      </w:r>
      <w:r w:rsidR="00395DF2">
        <w:rPr>
          <w:rFonts w:ascii="Times New Roman" w:hAnsi="Times New Roman" w:cs="Times New Roman"/>
          <w:sz w:val="24"/>
          <w:szCs w:val="24"/>
        </w:rPr>
        <w:t>).</w:t>
      </w:r>
      <w:r w:rsidR="00263EB5">
        <w:rPr>
          <w:rFonts w:ascii="Times New Roman" w:hAnsi="Times New Roman" w:cs="Times New Roman"/>
          <w:sz w:val="24"/>
          <w:szCs w:val="24"/>
        </w:rPr>
        <w:t xml:space="preserve"> The best-fit model for ecological sensitivity included both the percent of coral reefs in MPAs and the island’s population size and described more variation than a model without population as a covariate (R</w:t>
      </w:r>
      <w:r w:rsidR="00263EB5">
        <w:rPr>
          <w:rFonts w:ascii="Times New Roman" w:hAnsi="Times New Roman" w:cs="Times New Roman"/>
          <w:sz w:val="24"/>
          <w:szCs w:val="24"/>
          <w:vertAlign w:val="superscript"/>
        </w:rPr>
        <w:t>2</w:t>
      </w:r>
      <w:r w:rsidR="00263EB5">
        <w:rPr>
          <w:rFonts w:ascii="Times New Roman" w:hAnsi="Times New Roman" w:cs="Times New Roman"/>
          <w:sz w:val="24"/>
          <w:szCs w:val="24"/>
        </w:rPr>
        <w:t xml:space="preserve"> = 0.22</w:t>
      </w:r>
      <w:r w:rsidR="000326D5">
        <w:rPr>
          <w:rFonts w:ascii="Times New Roman" w:hAnsi="Times New Roman" w:cs="Times New Roman"/>
          <w:sz w:val="24"/>
          <w:szCs w:val="24"/>
        </w:rPr>
        <w:t>, p = 0.04</w:t>
      </w:r>
      <w:r w:rsidR="00263EB5">
        <w:rPr>
          <w:rFonts w:ascii="Times New Roman" w:hAnsi="Times New Roman" w:cs="Times New Roman"/>
          <w:sz w:val="24"/>
          <w:szCs w:val="24"/>
        </w:rPr>
        <w:t>). However, the coefficient for island population was very small (3.96x10</w:t>
      </w:r>
      <w:r w:rsidR="00263EB5" w:rsidRPr="007F34D8">
        <w:rPr>
          <w:rFonts w:ascii="Times New Roman" w:eastAsia="Times New Roman" w:hAnsi="Times New Roman" w:cs="Times New Roman"/>
          <w:color w:val="000000"/>
          <w:sz w:val="24"/>
          <w:szCs w:val="20"/>
          <w:vertAlign w:val="superscript"/>
        </w:rPr>
        <w:t>-</w:t>
      </w:r>
      <w:proofErr w:type="gramStart"/>
      <w:r w:rsidR="00263EB5" w:rsidRPr="007F34D8">
        <w:rPr>
          <w:rFonts w:ascii="Times New Roman" w:eastAsia="Times New Roman" w:hAnsi="Times New Roman" w:cs="Times New Roman"/>
          <w:color w:val="000000"/>
          <w:sz w:val="24"/>
          <w:szCs w:val="24"/>
          <w:vertAlign w:val="superscript"/>
        </w:rPr>
        <w:t xml:space="preserve">8 </w:t>
      </w:r>
      <w:r w:rsidR="00263EB5" w:rsidRPr="007F34D8">
        <w:rPr>
          <w:rFonts w:ascii="Times New Roman" w:eastAsia="Times New Roman" w:hAnsi="Times New Roman" w:cs="Times New Roman"/>
          <w:color w:val="000000"/>
          <w:sz w:val="24"/>
          <w:szCs w:val="24"/>
        </w:rPr>
        <w:t>)</w:t>
      </w:r>
      <w:proofErr w:type="gramEnd"/>
      <w:r w:rsidR="00263EB5" w:rsidRPr="007F34D8">
        <w:rPr>
          <w:rFonts w:ascii="Times New Roman" w:eastAsia="Times New Roman" w:hAnsi="Times New Roman" w:cs="Times New Roman"/>
          <w:color w:val="000000"/>
          <w:sz w:val="24"/>
          <w:szCs w:val="24"/>
        </w:rPr>
        <w:t xml:space="preserve">, indicating that an island’s population size does not </w:t>
      </w:r>
      <w:r w:rsidR="00D108E3">
        <w:rPr>
          <w:rFonts w:ascii="Times New Roman" w:eastAsia="Times New Roman" w:hAnsi="Times New Roman" w:cs="Times New Roman"/>
          <w:color w:val="000000"/>
          <w:sz w:val="24"/>
          <w:szCs w:val="24"/>
        </w:rPr>
        <w:t>relate strongly</w:t>
      </w:r>
      <w:r w:rsidR="00263EB5" w:rsidRPr="007F34D8">
        <w:rPr>
          <w:rFonts w:ascii="Times New Roman" w:eastAsia="Times New Roman" w:hAnsi="Times New Roman" w:cs="Times New Roman"/>
          <w:color w:val="000000"/>
          <w:sz w:val="24"/>
          <w:szCs w:val="24"/>
        </w:rPr>
        <w:t xml:space="preserve"> </w:t>
      </w:r>
      <w:r w:rsidR="00D108E3">
        <w:rPr>
          <w:rFonts w:ascii="Times New Roman" w:eastAsia="Times New Roman" w:hAnsi="Times New Roman" w:cs="Times New Roman"/>
          <w:color w:val="000000"/>
          <w:sz w:val="24"/>
          <w:szCs w:val="24"/>
        </w:rPr>
        <w:t>to</w:t>
      </w:r>
      <w:r w:rsidR="00263EB5" w:rsidRPr="007F34D8">
        <w:rPr>
          <w:rFonts w:ascii="Times New Roman" w:eastAsia="Times New Roman" w:hAnsi="Times New Roman" w:cs="Times New Roman"/>
          <w:color w:val="000000"/>
          <w:sz w:val="24"/>
          <w:szCs w:val="24"/>
        </w:rPr>
        <w:t xml:space="preserve"> ecological sensitivity.</w:t>
      </w:r>
      <w:r w:rsidR="00263EB5" w:rsidRPr="009703E6">
        <w:rPr>
          <w:rFonts w:ascii="Times New Roman" w:hAnsi="Times New Roman" w:cs="Times New Roman"/>
          <w:sz w:val="24"/>
          <w:szCs w:val="24"/>
        </w:rPr>
        <w:t xml:space="preserve"> </w:t>
      </w:r>
      <w:r w:rsidR="001B598F">
        <w:rPr>
          <w:rFonts w:ascii="Times New Roman" w:hAnsi="Times New Roman" w:cs="Times New Roman"/>
          <w:sz w:val="24"/>
          <w:szCs w:val="24"/>
        </w:rPr>
        <w:t>The best-fit model for ecological recovery potential included island area rather than fisheries regulations but again explained only 1% of the variation across islands.</w:t>
      </w:r>
      <w:r w:rsidR="008764E7">
        <w:rPr>
          <w:rFonts w:ascii="Times New Roman" w:hAnsi="Times New Roman" w:cs="Times New Roman"/>
          <w:sz w:val="24"/>
          <w:szCs w:val="24"/>
        </w:rPr>
        <w:t xml:space="preserve"> The best-fit model for socioeconomic exposure</w:t>
      </w:r>
      <w:r w:rsidR="00C35F28">
        <w:rPr>
          <w:rFonts w:ascii="Times New Roman" w:hAnsi="Times New Roman" w:cs="Times New Roman"/>
          <w:sz w:val="24"/>
          <w:szCs w:val="24"/>
        </w:rPr>
        <w:t xml:space="preserve"> had population size and sovereignty status as covariates, but the model explained less of the variation than the best-fit model without population, which included sovereignty and World</w:t>
      </w:r>
      <w:r w:rsidR="0000050A">
        <w:rPr>
          <w:rFonts w:ascii="Times New Roman" w:hAnsi="Times New Roman" w:cs="Times New Roman"/>
          <w:sz w:val="24"/>
          <w:szCs w:val="24"/>
        </w:rPr>
        <w:t>wide</w:t>
      </w:r>
      <w:r w:rsidR="00C35F28">
        <w:rPr>
          <w:rFonts w:ascii="Times New Roman" w:hAnsi="Times New Roman" w:cs="Times New Roman"/>
          <w:sz w:val="24"/>
          <w:szCs w:val="24"/>
        </w:rPr>
        <w:t xml:space="preserve"> Governance Indicators as covariates. Because island population size and land area did not add significant explanatory value to our models, we excluded them from the models presented in Table 1. </w:t>
      </w:r>
    </w:p>
    <w:p w14:paraId="4DCA2372" w14:textId="77777777" w:rsidR="005F034D" w:rsidRDefault="005F034D" w:rsidP="002638D7">
      <w:pPr>
        <w:suppressLineNumbers/>
        <w:rPr>
          <w:rFonts w:ascii="Times New Roman" w:hAnsi="Times New Roman" w:cs="Times New Roman"/>
          <w:sz w:val="24"/>
          <w:szCs w:val="24"/>
        </w:rPr>
      </w:pPr>
    </w:p>
    <w:p w14:paraId="6AA8DA09" w14:textId="23AE980A" w:rsidR="00DE64DC" w:rsidRDefault="00823ECF" w:rsidP="007F34D8">
      <w:pPr>
        <w:suppressLineNumbers/>
        <w:spacing w:after="0" w:line="480" w:lineRule="auto"/>
        <w:rPr>
          <w:rFonts w:ascii="Times New Roman" w:eastAsia="Times New Roman" w:hAnsi="Times New Roman" w:cs="Times New Roman"/>
          <w:color w:val="000000"/>
          <w:sz w:val="24"/>
        </w:rPr>
      </w:pPr>
      <w:r w:rsidRPr="007F34D8">
        <w:rPr>
          <w:rFonts w:ascii="Times New Roman" w:hAnsi="Times New Roman" w:cs="Times New Roman"/>
          <w:b/>
          <w:sz w:val="24"/>
          <w:szCs w:val="24"/>
        </w:rPr>
        <w:t>Table S27.</w:t>
      </w:r>
      <w:r>
        <w:rPr>
          <w:rFonts w:ascii="Times New Roman" w:hAnsi="Times New Roman" w:cs="Times New Roman"/>
          <w:sz w:val="24"/>
          <w:szCs w:val="24"/>
        </w:rPr>
        <w:t xml:space="preserve"> </w:t>
      </w:r>
      <w:r w:rsidR="006D115E">
        <w:rPr>
          <w:rFonts w:ascii="Times New Roman" w:hAnsi="Times New Roman" w:cs="Times New Roman"/>
          <w:sz w:val="24"/>
          <w:szCs w:val="24"/>
        </w:rPr>
        <w:t>Components of vulnerability for which the best-fit generalized linear models changed when island area</w:t>
      </w:r>
      <w:r w:rsidR="00DE64DC">
        <w:rPr>
          <w:rFonts w:ascii="Times New Roman" w:hAnsi="Times New Roman" w:cs="Times New Roman"/>
          <w:sz w:val="24"/>
          <w:szCs w:val="24"/>
        </w:rPr>
        <w:t xml:space="preserve"> </w:t>
      </w:r>
      <w:r w:rsidR="006D115E">
        <w:rPr>
          <w:rFonts w:ascii="Times New Roman" w:hAnsi="Times New Roman" w:cs="Times New Roman"/>
          <w:sz w:val="24"/>
          <w:szCs w:val="24"/>
        </w:rPr>
        <w:t>and human population size were included as potential covariates.</w:t>
      </w:r>
      <w:r w:rsidR="00DE64DC">
        <w:rPr>
          <w:rFonts w:ascii="Times New Roman" w:hAnsi="Times New Roman" w:cs="Times New Roman"/>
          <w:sz w:val="24"/>
          <w:szCs w:val="24"/>
        </w:rPr>
        <w:t xml:space="preserve"> </w:t>
      </w:r>
      <w:bookmarkStart w:id="43" w:name="_Hlk527551885"/>
      <w:r w:rsidR="00DE64DC">
        <w:rPr>
          <w:rFonts w:ascii="Times New Roman" w:eastAsia="Times New Roman" w:hAnsi="Times New Roman" w:cs="Times New Roman"/>
          <w:i/>
          <w:color w:val="000000"/>
          <w:sz w:val="24"/>
        </w:rPr>
        <w:t>β</w:t>
      </w:r>
      <w:r w:rsidR="00DE64DC">
        <w:rPr>
          <w:rFonts w:ascii="Times New Roman" w:eastAsia="Times New Roman" w:hAnsi="Times New Roman" w:cs="Times New Roman"/>
          <w:i/>
          <w:color w:val="000000"/>
          <w:sz w:val="24"/>
          <w:vertAlign w:val="subscript"/>
        </w:rPr>
        <w:t>C</w:t>
      </w:r>
      <w:r w:rsidR="00DE64DC">
        <w:rPr>
          <w:rFonts w:ascii="Times New Roman" w:eastAsia="Times New Roman" w:hAnsi="Times New Roman" w:cs="Times New Roman"/>
          <w:color w:val="000000"/>
          <w:sz w:val="24"/>
        </w:rPr>
        <w:t xml:space="preserve"> is the model coefficient for the percent of coral reefs in MPAs, </w:t>
      </w:r>
      <w:r w:rsidR="00DE64DC">
        <w:rPr>
          <w:rFonts w:ascii="Times New Roman" w:eastAsia="Times New Roman" w:hAnsi="Times New Roman" w:cs="Times New Roman"/>
          <w:i/>
          <w:color w:val="000000"/>
          <w:sz w:val="24"/>
        </w:rPr>
        <w:t>β</w:t>
      </w:r>
      <w:r w:rsidR="00DE64DC">
        <w:rPr>
          <w:rFonts w:ascii="Times New Roman" w:eastAsia="Times New Roman" w:hAnsi="Times New Roman" w:cs="Times New Roman"/>
          <w:i/>
          <w:color w:val="000000"/>
          <w:sz w:val="24"/>
          <w:vertAlign w:val="subscript"/>
        </w:rPr>
        <w:t>P</w:t>
      </w:r>
      <w:r w:rsidR="00DE64DC">
        <w:rPr>
          <w:rFonts w:ascii="Times New Roman" w:eastAsia="Times New Roman" w:hAnsi="Times New Roman" w:cs="Times New Roman"/>
          <w:color w:val="000000"/>
          <w:sz w:val="24"/>
        </w:rPr>
        <w:t xml:space="preserve"> is for the size of the island’s human population, </w:t>
      </w:r>
      <w:r w:rsidR="00DE64DC">
        <w:rPr>
          <w:rFonts w:ascii="Times New Roman" w:eastAsia="Times New Roman" w:hAnsi="Times New Roman" w:cs="Times New Roman"/>
          <w:i/>
          <w:color w:val="000000"/>
          <w:sz w:val="24"/>
        </w:rPr>
        <w:t>β</w:t>
      </w:r>
      <w:r w:rsidR="00DE64DC">
        <w:rPr>
          <w:rFonts w:ascii="Times New Roman" w:eastAsia="Times New Roman" w:hAnsi="Times New Roman" w:cs="Times New Roman"/>
          <w:i/>
          <w:color w:val="000000"/>
          <w:sz w:val="24"/>
          <w:vertAlign w:val="subscript"/>
        </w:rPr>
        <w:t>A</w:t>
      </w:r>
      <w:r w:rsidR="00DE64DC">
        <w:rPr>
          <w:rFonts w:ascii="Times New Roman" w:eastAsia="Times New Roman" w:hAnsi="Times New Roman" w:cs="Times New Roman"/>
          <w:color w:val="000000"/>
          <w:sz w:val="24"/>
        </w:rPr>
        <w:t xml:space="preserve"> is for the island’s land area (km</w:t>
      </w:r>
      <w:r w:rsidR="00DE64DC" w:rsidRPr="00E55DD6">
        <w:rPr>
          <w:rFonts w:ascii="Times New Roman" w:hAnsi="Times New Roman" w:cs="Times New Roman"/>
          <w:sz w:val="24"/>
          <w:szCs w:val="24"/>
          <w:vertAlign w:val="superscript"/>
        </w:rPr>
        <w:t>2</w:t>
      </w:r>
      <w:r w:rsidR="00DE64DC">
        <w:rPr>
          <w:rFonts w:ascii="Times New Roman" w:hAnsi="Times New Roman" w:cs="Times New Roman"/>
          <w:sz w:val="24"/>
          <w:szCs w:val="24"/>
        </w:rPr>
        <w:t>)</w:t>
      </w:r>
      <w:r w:rsidR="00DE64DC">
        <w:rPr>
          <w:rFonts w:ascii="Times New Roman" w:eastAsia="Times New Roman" w:hAnsi="Times New Roman" w:cs="Times New Roman"/>
          <w:color w:val="000000"/>
          <w:sz w:val="24"/>
        </w:rPr>
        <w:t xml:space="preserve">, and </w:t>
      </w:r>
      <w:r w:rsidR="00DE64DC">
        <w:rPr>
          <w:rFonts w:ascii="Times New Roman" w:eastAsia="Times New Roman" w:hAnsi="Times New Roman" w:cs="Times New Roman"/>
          <w:i/>
          <w:color w:val="000000"/>
          <w:sz w:val="24"/>
        </w:rPr>
        <w:t>β</w:t>
      </w:r>
      <w:r w:rsidR="00DE64DC">
        <w:rPr>
          <w:rFonts w:ascii="Times New Roman" w:eastAsia="Times New Roman" w:hAnsi="Times New Roman" w:cs="Times New Roman"/>
          <w:i/>
          <w:color w:val="000000"/>
          <w:sz w:val="24"/>
          <w:vertAlign w:val="subscript"/>
        </w:rPr>
        <w:t>S</w:t>
      </w:r>
      <w:r w:rsidR="00DE64DC">
        <w:rPr>
          <w:rFonts w:ascii="Times New Roman" w:eastAsia="Times New Roman" w:hAnsi="Times New Roman" w:cs="Times New Roman"/>
          <w:color w:val="000000"/>
          <w:sz w:val="24"/>
        </w:rPr>
        <w:t xml:space="preserve"> is for island sovereignty; a </w:t>
      </w:r>
      <w:r w:rsidR="00DE64DC">
        <w:rPr>
          <w:rFonts w:ascii="Times New Roman" w:eastAsia="Times New Roman" w:hAnsi="Times New Roman" w:cs="Times New Roman"/>
          <w:color w:val="000000"/>
          <w:sz w:val="24"/>
        </w:rPr>
        <w:lastRenderedPageBreak/>
        <w:t xml:space="preserve">positive coefficient indicates a positive relationship between independent sovereignty and the associated vulnerability component. </w:t>
      </w:r>
      <w:bookmarkEnd w:id="43"/>
      <w:r w:rsidR="008B5977">
        <w:rPr>
          <w:rFonts w:ascii="Times New Roman" w:eastAsia="Times New Roman" w:hAnsi="Times New Roman" w:cs="Times New Roman"/>
          <w:color w:val="000000"/>
          <w:sz w:val="24"/>
        </w:rPr>
        <w:t>The best-fit models for ecological exposure, socioeconomic sensitivity, socioeconomic adaptive capacity, and overall social-ecological vulnerability did not change with the addition of island area and population size as potential covariates.</w:t>
      </w:r>
    </w:p>
    <w:tbl>
      <w:tblPr>
        <w:tblStyle w:val="TableGrid"/>
        <w:tblW w:w="0" w:type="auto"/>
        <w:tblLook w:val="04A0" w:firstRow="1" w:lastRow="0" w:firstColumn="1" w:lastColumn="0" w:noHBand="0" w:noVBand="1"/>
      </w:tblPr>
      <w:tblGrid>
        <w:gridCol w:w="2965"/>
        <w:gridCol w:w="1955"/>
        <w:gridCol w:w="1645"/>
      </w:tblGrid>
      <w:tr w:rsidR="00DE64DC" w:rsidRPr="00747883" w14:paraId="5606C048" w14:textId="77777777" w:rsidTr="007F34D8">
        <w:tc>
          <w:tcPr>
            <w:tcW w:w="2965" w:type="dxa"/>
            <w:tcBorders>
              <w:top w:val="single" w:sz="4" w:space="0" w:color="auto"/>
              <w:left w:val="single" w:sz="4" w:space="0" w:color="auto"/>
              <w:bottom w:val="single" w:sz="4" w:space="0" w:color="auto"/>
              <w:right w:val="single" w:sz="4" w:space="0" w:color="auto"/>
            </w:tcBorders>
            <w:hideMark/>
          </w:tcPr>
          <w:p w14:paraId="2869B6B1" w14:textId="77777777" w:rsidR="00DE64DC" w:rsidRPr="009F0298" w:rsidRDefault="00DE64DC" w:rsidP="00DE64DC">
            <w:pPr>
              <w:suppressLineNumbers/>
              <w:rPr>
                <w:rFonts w:ascii="Times New Roman" w:hAnsi="Times New Roman" w:cs="Times New Roman"/>
                <w:szCs w:val="20"/>
              </w:rPr>
            </w:pPr>
            <w:bookmarkStart w:id="44" w:name="_Hlk527551893"/>
            <w:r w:rsidRPr="009F0298">
              <w:rPr>
                <w:rFonts w:ascii="Times New Roman" w:hAnsi="Times New Roman" w:cs="Times New Roman"/>
                <w:szCs w:val="20"/>
              </w:rPr>
              <w:t>Vulnerability component</w:t>
            </w:r>
          </w:p>
        </w:tc>
        <w:tc>
          <w:tcPr>
            <w:tcW w:w="1955" w:type="dxa"/>
            <w:tcBorders>
              <w:top w:val="single" w:sz="4" w:space="0" w:color="auto"/>
              <w:left w:val="single" w:sz="4" w:space="0" w:color="auto"/>
              <w:bottom w:val="single" w:sz="4" w:space="0" w:color="auto"/>
              <w:right w:val="single" w:sz="4" w:space="0" w:color="auto"/>
            </w:tcBorders>
          </w:tcPr>
          <w:p w14:paraId="7A926FC0" w14:textId="77777777" w:rsidR="00DE64DC" w:rsidRPr="009F0298" w:rsidRDefault="00DE64DC" w:rsidP="00DE64DC">
            <w:pPr>
              <w:suppressLineNumbers/>
              <w:rPr>
                <w:rFonts w:ascii="Times New Roman" w:hAnsi="Times New Roman" w:cs="Times New Roman"/>
                <w:szCs w:val="20"/>
              </w:rPr>
            </w:pPr>
            <w:r w:rsidRPr="009F0298">
              <w:rPr>
                <w:rFonts w:ascii="Times New Roman" w:hAnsi="Times New Roman" w:cs="Times New Roman"/>
                <w:szCs w:val="20"/>
              </w:rPr>
              <w:t>Model coefficient(s)</w:t>
            </w:r>
          </w:p>
        </w:tc>
        <w:tc>
          <w:tcPr>
            <w:tcW w:w="1645" w:type="dxa"/>
            <w:tcBorders>
              <w:top w:val="single" w:sz="4" w:space="0" w:color="auto"/>
              <w:left w:val="single" w:sz="4" w:space="0" w:color="auto"/>
              <w:bottom w:val="single" w:sz="4" w:space="0" w:color="auto"/>
              <w:right w:val="single" w:sz="4" w:space="0" w:color="auto"/>
            </w:tcBorders>
          </w:tcPr>
          <w:p w14:paraId="5ED61594" w14:textId="77777777" w:rsidR="00DE64DC" w:rsidRPr="009F0298" w:rsidRDefault="00DE64DC" w:rsidP="00DE64DC">
            <w:pPr>
              <w:suppressLineNumbers/>
              <w:rPr>
                <w:rFonts w:ascii="Times New Roman" w:hAnsi="Times New Roman" w:cs="Times New Roman"/>
                <w:szCs w:val="20"/>
              </w:rPr>
            </w:pPr>
            <w:r w:rsidRPr="009F0298">
              <w:rPr>
                <w:rFonts w:ascii="Times New Roman" w:hAnsi="Times New Roman" w:cs="Times New Roman"/>
                <w:szCs w:val="20"/>
              </w:rPr>
              <w:t>Model fit</w:t>
            </w:r>
          </w:p>
        </w:tc>
      </w:tr>
      <w:tr w:rsidR="00DE64DC" w:rsidRPr="00747883" w14:paraId="059BA032" w14:textId="77777777" w:rsidTr="007F34D8">
        <w:tc>
          <w:tcPr>
            <w:tcW w:w="2965" w:type="dxa"/>
            <w:tcBorders>
              <w:top w:val="single" w:sz="4" w:space="0" w:color="auto"/>
              <w:left w:val="single" w:sz="4" w:space="0" w:color="auto"/>
              <w:bottom w:val="single" w:sz="4" w:space="0" w:color="auto"/>
              <w:right w:val="single" w:sz="4" w:space="0" w:color="auto"/>
            </w:tcBorders>
            <w:hideMark/>
          </w:tcPr>
          <w:p w14:paraId="5C0B6B1D" w14:textId="77777777" w:rsidR="00DE64DC" w:rsidRPr="009F0298" w:rsidRDefault="00DE64DC" w:rsidP="00DE64DC">
            <w:pPr>
              <w:suppressLineNumbers/>
              <w:rPr>
                <w:rFonts w:ascii="Times New Roman" w:hAnsi="Times New Roman" w:cs="Times New Roman"/>
                <w:szCs w:val="20"/>
              </w:rPr>
            </w:pPr>
            <w:r w:rsidRPr="00A407C7">
              <w:rPr>
                <w:rFonts w:ascii="Times New Roman" w:hAnsi="Times New Roman" w:cs="Times New Roman"/>
                <w:color w:val="FF0000"/>
                <w:szCs w:val="20"/>
              </w:rPr>
              <w:t>Ecological sensitivity</w:t>
            </w:r>
          </w:p>
        </w:tc>
        <w:tc>
          <w:tcPr>
            <w:tcW w:w="1955" w:type="dxa"/>
            <w:tcBorders>
              <w:top w:val="single" w:sz="4" w:space="0" w:color="auto"/>
              <w:left w:val="single" w:sz="4" w:space="0" w:color="auto"/>
              <w:bottom w:val="single" w:sz="4" w:space="0" w:color="auto"/>
              <w:right w:val="single" w:sz="4" w:space="0" w:color="auto"/>
            </w:tcBorders>
          </w:tcPr>
          <w:p w14:paraId="3D191306" w14:textId="77777777" w:rsidR="00DE64DC" w:rsidRDefault="00DE64DC" w:rsidP="00DE64DC">
            <w:pPr>
              <w:suppressLineNumbers/>
              <w:rPr>
                <w:rFonts w:ascii="Times New Roman" w:eastAsia="Times New Roman" w:hAnsi="Times New Roman" w:cs="Times New Roman"/>
                <w:color w:val="000000"/>
                <w:szCs w:val="20"/>
              </w:rPr>
            </w:pPr>
            <w:r w:rsidRPr="009F0298">
              <w:rPr>
                <w:rFonts w:ascii="Times New Roman" w:eastAsia="Times New Roman" w:hAnsi="Times New Roman" w:cs="Times New Roman"/>
                <w:i/>
                <w:color w:val="000000"/>
                <w:szCs w:val="20"/>
              </w:rPr>
              <w:t>β</w:t>
            </w:r>
            <w:r w:rsidRPr="009F0298">
              <w:rPr>
                <w:rFonts w:ascii="Times New Roman" w:eastAsia="Times New Roman" w:hAnsi="Times New Roman" w:cs="Times New Roman"/>
                <w:i/>
                <w:color w:val="000000"/>
                <w:szCs w:val="20"/>
                <w:vertAlign w:val="subscript"/>
              </w:rPr>
              <w:t xml:space="preserve">C </w:t>
            </w:r>
            <w:r w:rsidRPr="009F0298">
              <w:rPr>
                <w:rFonts w:ascii="Times New Roman" w:eastAsia="Times New Roman" w:hAnsi="Times New Roman" w:cs="Times New Roman"/>
                <w:i/>
                <w:color w:val="000000"/>
                <w:szCs w:val="20"/>
              </w:rPr>
              <w:t xml:space="preserve">= </w:t>
            </w:r>
            <w:r w:rsidRPr="009F0298">
              <w:rPr>
                <w:rFonts w:ascii="Times New Roman" w:eastAsia="Times New Roman" w:hAnsi="Times New Roman" w:cs="Times New Roman"/>
                <w:color w:val="000000"/>
                <w:szCs w:val="20"/>
              </w:rPr>
              <w:t>-0.01</w:t>
            </w:r>
            <w:r>
              <w:rPr>
                <w:rFonts w:ascii="Times New Roman" w:eastAsia="Times New Roman" w:hAnsi="Times New Roman" w:cs="Times New Roman"/>
                <w:color w:val="000000"/>
                <w:szCs w:val="20"/>
              </w:rPr>
              <w:t xml:space="preserve"> *</w:t>
            </w:r>
          </w:p>
          <w:p w14:paraId="05FB9EB5" w14:textId="77777777" w:rsidR="00DE64DC" w:rsidRPr="009F0298" w:rsidRDefault="00DE64DC" w:rsidP="00DE64DC">
            <w:pPr>
              <w:suppressLineNumbers/>
              <w:rPr>
                <w:rFonts w:ascii="Times New Roman" w:eastAsia="Times New Roman" w:hAnsi="Times New Roman" w:cs="Times New Roman"/>
                <w:color w:val="000000"/>
                <w:szCs w:val="20"/>
              </w:rPr>
            </w:pPr>
            <w:r w:rsidRPr="009F0298">
              <w:rPr>
                <w:rFonts w:ascii="Times New Roman" w:eastAsia="Times New Roman" w:hAnsi="Times New Roman" w:cs="Times New Roman"/>
                <w:i/>
                <w:color w:val="000000"/>
                <w:szCs w:val="20"/>
              </w:rPr>
              <w:t>β</w:t>
            </w:r>
            <w:r w:rsidRPr="00A407C7">
              <w:rPr>
                <w:rFonts w:ascii="Times New Roman" w:eastAsia="Times New Roman" w:hAnsi="Times New Roman" w:cs="Times New Roman"/>
                <w:i/>
                <w:color w:val="000000"/>
                <w:szCs w:val="20"/>
                <w:vertAlign w:val="subscript"/>
              </w:rPr>
              <w:t>P</w:t>
            </w:r>
            <w:r>
              <w:rPr>
                <w:rFonts w:ascii="Times New Roman" w:eastAsia="Times New Roman" w:hAnsi="Times New Roman" w:cs="Times New Roman"/>
                <w:i/>
                <w:color w:val="000000"/>
                <w:szCs w:val="20"/>
                <w:vertAlign w:val="subscript"/>
              </w:rPr>
              <w:t xml:space="preserve"> </w:t>
            </w:r>
            <w:r w:rsidRPr="009F0298">
              <w:rPr>
                <w:rFonts w:ascii="Times New Roman" w:eastAsia="Times New Roman" w:hAnsi="Times New Roman" w:cs="Times New Roman"/>
                <w:i/>
                <w:color w:val="000000"/>
                <w:szCs w:val="20"/>
              </w:rPr>
              <w:t xml:space="preserve">= </w:t>
            </w:r>
            <w:r>
              <w:rPr>
                <w:rFonts w:ascii="Times New Roman" w:eastAsia="Times New Roman" w:hAnsi="Times New Roman" w:cs="Times New Roman"/>
                <w:color w:val="000000"/>
                <w:szCs w:val="20"/>
              </w:rPr>
              <w:t>3.96x10</w:t>
            </w:r>
            <w:r w:rsidRPr="00A407C7">
              <w:rPr>
                <w:rFonts w:ascii="Times New Roman" w:eastAsia="Times New Roman" w:hAnsi="Times New Roman" w:cs="Times New Roman"/>
                <w:color w:val="000000"/>
                <w:szCs w:val="20"/>
                <w:vertAlign w:val="superscript"/>
              </w:rPr>
              <w:t>-8</w:t>
            </w:r>
            <w:r>
              <w:rPr>
                <w:rFonts w:ascii="Times New Roman" w:eastAsia="Times New Roman" w:hAnsi="Times New Roman" w:cs="Times New Roman"/>
                <w:color w:val="000000"/>
                <w:szCs w:val="20"/>
                <w:vertAlign w:val="superscript"/>
              </w:rPr>
              <w:t xml:space="preserve"> </w:t>
            </w:r>
            <w:r>
              <w:rPr>
                <w:rFonts w:ascii="Times New Roman" w:eastAsia="Times New Roman" w:hAnsi="Times New Roman" w:cs="Times New Roman"/>
                <w:color w:val="000000"/>
                <w:szCs w:val="20"/>
              </w:rPr>
              <w:t>*</w:t>
            </w:r>
          </w:p>
          <w:p w14:paraId="21042AD8" w14:textId="77777777" w:rsidR="00DE64DC" w:rsidRPr="009F0298" w:rsidRDefault="00DE64DC" w:rsidP="00DE64DC">
            <w:pPr>
              <w:suppressLineNumbers/>
              <w:rPr>
                <w:rFonts w:ascii="Times New Roman" w:eastAsia="Times New Roman" w:hAnsi="Times New Roman" w:cs="Times New Roman"/>
                <w:color w:val="000000"/>
                <w:szCs w:val="20"/>
              </w:rPr>
            </w:pPr>
          </w:p>
        </w:tc>
        <w:tc>
          <w:tcPr>
            <w:tcW w:w="1645" w:type="dxa"/>
            <w:tcBorders>
              <w:top w:val="single" w:sz="4" w:space="0" w:color="auto"/>
              <w:left w:val="single" w:sz="4" w:space="0" w:color="auto"/>
              <w:bottom w:val="single" w:sz="4" w:space="0" w:color="auto"/>
              <w:right w:val="single" w:sz="4" w:space="0" w:color="auto"/>
            </w:tcBorders>
          </w:tcPr>
          <w:p w14:paraId="37EC76F0" w14:textId="0A5FC0A3" w:rsidR="00DE64DC" w:rsidRPr="009F0298" w:rsidRDefault="00DE64DC" w:rsidP="00DE64DC">
            <w:pPr>
              <w:suppressLineNumbers/>
              <w:rPr>
                <w:rFonts w:ascii="Times New Roman" w:hAnsi="Times New Roman" w:cs="Times New Roman"/>
                <w:szCs w:val="20"/>
              </w:rPr>
            </w:pPr>
            <w:r w:rsidRPr="009F0298">
              <w:rPr>
                <w:rFonts w:ascii="Times New Roman" w:hAnsi="Times New Roman" w:cs="Times New Roman"/>
                <w:szCs w:val="20"/>
              </w:rPr>
              <w:t>pseudo R</w:t>
            </w:r>
            <w:r w:rsidRPr="009F0298">
              <w:rPr>
                <w:rFonts w:ascii="Times New Roman" w:hAnsi="Times New Roman" w:cs="Times New Roman"/>
                <w:szCs w:val="20"/>
                <w:vertAlign w:val="superscript"/>
              </w:rPr>
              <w:t>2</w:t>
            </w:r>
            <w:r w:rsidRPr="009F0298">
              <w:rPr>
                <w:rFonts w:ascii="Times New Roman" w:hAnsi="Times New Roman" w:cs="Times New Roman"/>
                <w:szCs w:val="20"/>
              </w:rPr>
              <w:t xml:space="preserve"> = </w:t>
            </w:r>
            <w:r>
              <w:rPr>
                <w:rFonts w:ascii="Times New Roman" w:hAnsi="Times New Roman" w:cs="Times New Roman"/>
                <w:szCs w:val="20"/>
              </w:rPr>
              <w:t>0.22</w:t>
            </w:r>
            <w:r w:rsidR="000326D5">
              <w:rPr>
                <w:rFonts w:ascii="Times New Roman" w:hAnsi="Times New Roman" w:cs="Times New Roman"/>
                <w:szCs w:val="20"/>
              </w:rPr>
              <w:t xml:space="preserve"> *</w:t>
            </w:r>
            <w:r w:rsidRPr="009F0298">
              <w:rPr>
                <w:rFonts w:ascii="Times New Roman" w:hAnsi="Times New Roman" w:cs="Times New Roman"/>
                <w:szCs w:val="20"/>
              </w:rPr>
              <w:t xml:space="preserve"> </w:t>
            </w:r>
          </w:p>
        </w:tc>
      </w:tr>
      <w:tr w:rsidR="00DE64DC" w:rsidRPr="00747883" w14:paraId="21B06303" w14:textId="77777777" w:rsidTr="007F34D8">
        <w:tc>
          <w:tcPr>
            <w:tcW w:w="2965" w:type="dxa"/>
            <w:tcBorders>
              <w:top w:val="single" w:sz="4" w:space="0" w:color="auto"/>
              <w:left w:val="single" w:sz="4" w:space="0" w:color="auto"/>
              <w:bottom w:val="single" w:sz="4" w:space="0" w:color="auto"/>
              <w:right w:val="single" w:sz="4" w:space="0" w:color="auto"/>
            </w:tcBorders>
            <w:hideMark/>
          </w:tcPr>
          <w:p w14:paraId="3E5D4AD2" w14:textId="77777777" w:rsidR="00DE64DC" w:rsidRPr="009F0298" w:rsidRDefault="00DE64DC" w:rsidP="00DE64DC">
            <w:pPr>
              <w:suppressLineNumbers/>
              <w:rPr>
                <w:rFonts w:ascii="Times New Roman" w:hAnsi="Times New Roman" w:cs="Times New Roman"/>
                <w:szCs w:val="20"/>
              </w:rPr>
            </w:pPr>
            <w:r w:rsidRPr="00A407C7">
              <w:rPr>
                <w:rFonts w:ascii="Times New Roman" w:hAnsi="Times New Roman" w:cs="Times New Roman"/>
                <w:color w:val="FF0000"/>
                <w:szCs w:val="20"/>
              </w:rPr>
              <w:t>Ecological recovery potential</w:t>
            </w:r>
          </w:p>
        </w:tc>
        <w:tc>
          <w:tcPr>
            <w:tcW w:w="1955" w:type="dxa"/>
            <w:tcBorders>
              <w:top w:val="single" w:sz="4" w:space="0" w:color="auto"/>
              <w:left w:val="single" w:sz="4" w:space="0" w:color="auto"/>
              <w:bottom w:val="single" w:sz="4" w:space="0" w:color="auto"/>
              <w:right w:val="single" w:sz="4" w:space="0" w:color="auto"/>
            </w:tcBorders>
          </w:tcPr>
          <w:p w14:paraId="1C0C3E05" w14:textId="77777777" w:rsidR="00DE64DC" w:rsidRPr="009F0298" w:rsidRDefault="00DE64DC" w:rsidP="00DE64DC">
            <w:pPr>
              <w:suppressLineNumbers/>
              <w:rPr>
                <w:rFonts w:ascii="Times New Roman" w:eastAsia="Times New Roman" w:hAnsi="Times New Roman" w:cs="Times New Roman"/>
                <w:color w:val="000000"/>
                <w:szCs w:val="20"/>
              </w:rPr>
            </w:pPr>
            <w:r w:rsidRPr="009F0298">
              <w:rPr>
                <w:rFonts w:ascii="Times New Roman" w:eastAsia="Times New Roman" w:hAnsi="Times New Roman" w:cs="Times New Roman"/>
                <w:i/>
                <w:color w:val="000000"/>
                <w:szCs w:val="20"/>
              </w:rPr>
              <w:t>β</w:t>
            </w:r>
            <w:r>
              <w:rPr>
                <w:rFonts w:ascii="Times New Roman" w:eastAsia="Times New Roman" w:hAnsi="Times New Roman" w:cs="Times New Roman"/>
                <w:i/>
                <w:color w:val="000000"/>
                <w:szCs w:val="20"/>
                <w:vertAlign w:val="subscript"/>
              </w:rPr>
              <w:t>A</w:t>
            </w:r>
            <w:r w:rsidRPr="009F0298">
              <w:rPr>
                <w:rFonts w:ascii="Times New Roman" w:eastAsia="Times New Roman" w:hAnsi="Times New Roman" w:cs="Times New Roman"/>
                <w:i/>
                <w:color w:val="000000"/>
                <w:szCs w:val="20"/>
                <w:vertAlign w:val="subscript"/>
              </w:rPr>
              <w:t xml:space="preserve"> </w:t>
            </w:r>
            <w:r w:rsidRPr="009F0298">
              <w:rPr>
                <w:rFonts w:ascii="Times New Roman" w:eastAsia="Times New Roman" w:hAnsi="Times New Roman" w:cs="Times New Roman"/>
                <w:i/>
                <w:color w:val="000000"/>
                <w:szCs w:val="20"/>
              </w:rPr>
              <w:t xml:space="preserve">= </w:t>
            </w:r>
            <w:r>
              <w:rPr>
                <w:rFonts w:ascii="Times New Roman" w:eastAsia="Times New Roman" w:hAnsi="Times New Roman" w:cs="Times New Roman"/>
                <w:color w:val="000000"/>
                <w:szCs w:val="20"/>
              </w:rPr>
              <w:t>1.42x10</w:t>
            </w:r>
            <w:r w:rsidRPr="00A407C7">
              <w:rPr>
                <w:rFonts w:ascii="Times New Roman" w:eastAsia="Times New Roman" w:hAnsi="Times New Roman" w:cs="Times New Roman"/>
                <w:color w:val="000000"/>
                <w:szCs w:val="20"/>
                <w:vertAlign w:val="superscript"/>
              </w:rPr>
              <w:t>-</w:t>
            </w:r>
            <w:r>
              <w:rPr>
                <w:rFonts w:ascii="Times New Roman" w:eastAsia="Times New Roman" w:hAnsi="Times New Roman" w:cs="Times New Roman"/>
                <w:color w:val="000000"/>
                <w:szCs w:val="20"/>
                <w:vertAlign w:val="superscript"/>
              </w:rPr>
              <w:t>6</w:t>
            </w:r>
          </w:p>
          <w:p w14:paraId="1CB41697" w14:textId="77777777" w:rsidR="00DE64DC" w:rsidRPr="009F0298" w:rsidRDefault="00DE64DC" w:rsidP="00DE64DC">
            <w:pPr>
              <w:suppressLineNumbers/>
              <w:rPr>
                <w:rFonts w:ascii="Times New Roman" w:eastAsia="Times New Roman" w:hAnsi="Times New Roman" w:cs="Times New Roman"/>
                <w:color w:val="000000"/>
                <w:szCs w:val="20"/>
              </w:rPr>
            </w:pPr>
          </w:p>
        </w:tc>
        <w:tc>
          <w:tcPr>
            <w:tcW w:w="1645" w:type="dxa"/>
            <w:tcBorders>
              <w:top w:val="single" w:sz="4" w:space="0" w:color="auto"/>
              <w:left w:val="single" w:sz="4" w:space="0" w:color="auto"/>
              <w:bottom w:val="single" w:sz="4" w:space="0" w:color="auto"/>
              <w:right w:val="single" w:sz="4" w:space="0" w:color="auto"/>
            </w:tcBorders>
          </w:tcPr>
          <w:p w14:paraId="43D3715A" w14:textId="5ED95C86" w:rsidR="00DE64DC" w:rsidRPr="009F0298" w:rsidRDefault="00DE64DC" w:rsidP="00DE64DC">
            <w:pPr>
              <w:suppressLineNumbers/>
              <w:rPr>
                <w:rFonts w:ascii="Times New Roman" w:hAnsi="Times New Roman" w:cs="Times New Roman"/>
                <w:szCs w:val="20"/>
              </w:rPr>
            </w:pPr>
            <w:r w:rsidRPr="009F0298">
              <w:rPr>
                <w:rFonts w:ascii="Times New Roman" w:hAnsi="Times New Roman" w:cs="Times New Roman"/>
                <w:szCs w:val="20"/>
              </w:rPr>
              <w:t>R</w:t>
            </w:r>
            <w:r w:rsidRPr="009F0298">
              <w:rPr>
                <w:rFonts w:ascii="Times New Roman" w:hAnsi="Times New Roman" w:cs="Times New Roman"/>
                <w:szCs w:val="20"/>
                <w:vertAlign w:val="superscript"/>
              </w:rPr>
              <w:t>2</w:t>
            </w:r>
            <w:r w:rsidRPr="009F0298">
              <w:rPr>
                <w:rFonts w:ascii="Times New Roman" w:hAnsi="Times New Roman" w:cs="Times New Roman"/>
                <w:szCs w:val="20"/>
              </w:rPr>
              <w:t xml:space="preserve"> = 0.01</w:t>
            </w:r>
            <w:r w:rsidR="001B598F">
              <w:rPr>
                <w:rFonts w:ascii="Times New Roman" w:hAnsi="Times New Roman" w:cs="Times New Roman"/>
                <w:szCs w:val="20"/>
              </w:rPr>
              <w:t>*</w:t>
            </w:r>
          </w:p>
        </w:tc>
      </w:tr>
      <w:tr w:rsidR="00DE64DC" w:rsidRPr="00747883" w14:paraId="0C15C25E" w14:textId="77777777" w:rsidTr="007F34D8">
        <w:tc>
          <w:tcPr>
            <w:tcW w:w="2965" w:type="dxa"/>
            <w:tcBorders>
              <w:top w:val="single" w:sz="4" w:space="0" w:color="auto"/>
              <w:left w:val="single" w:sz="4" w:space="0" w:color="auto"/>
              <w:bottom w:val="single" w:sz="4" w:space="0" w:color="auto"/>
              <w:right w:val="single" w:sz="4" w:space="0" w:color="auto"/>
            </w:tcBorders>
            <w:hideMark/>
          </w:tcPr>
          <w:p w14:paraId="06D3315A" w14:textId="77777777" w:rsidR="00DE64DC" w:rsidRPr="009F0298" w:rsidRDefault="00DE64DC" w:rsidP="00DE64DC">
            <w:pPr>
              <w:suppressLineNumbers/>
              <w:rPr>
                <w:rFonts w:ascii="Times New Roman" w:hAnsi="Times New Roman" w:cs="Times New Roman"/>
                <w:szCs w:val="20"/>
              </w:rPr>
            </w:pPr>
            <w:r w:rsidRPr="00A407C7">
              <w:rPr>
                <w:rFonts w:ascii="Times New Roman" w:hAnsi="Times New Roman" w:cs="Times New Roman"/>
                <w:color w:val="FF0000"/>
                <w:szCs w:val="20"/>
              </w:rPr>
              <w:t>Socioeconomic exposure</w:t>
            </w:r>
          </w:p>
        </w:tc>
        <w:tc>
          <w:tcPr>
            <w:tcW w:w="1955" w:type="dxa"/>
            <w:tcBorders>
              <w:top w:val="single" w:sz="4" w:space="0" w:color="auto"/>
              <w:left w:val="single" w:sz="4" w:space="0" w:color="auto"/>
              <w:bottom w:val="single" w:sz="4" w:space="0" w:color="auto"/>
              <w:right w:val="single" w:sz="4" w:space="0" w:color="auto"/>
            </w:tcBorders>
          </w:tcPr>
          <w:p w14:paraId="6F18F334" w14:textId="77777777" w:rsidR="00DE64DC" w:rsidRDefault="00DE64DC" w:rsidP="00DE64DC">
            <w:pPr>
              <w:suppressLineNumbers/>
              <w:rPr>
                <w:rFonts w:ascii="Times New Roman" w:eastAsia="Times New Roman" w:hAnsi="Times New Roman" w:cs="Times New Roman"/>
                <w:color w:val="000000"/>
                <w:szCs w:val="20"/>
              </w:rPr>
            </w:pPr>
            <w:r w:rsidRPr="009F0298">
              <w:rPr>
                <w:rFonts w:ascii="Times New Roman" w:eastAsia="Times New Roman" w:hAnsi="Times New Roman" w:cs="Times New Roman"/>
                <w:i/>
                <w:color w:val="000000"/>
                <w:szCs w:val="20"/>
              </w:rPr>
              <w:t>β</w:t>
            </w:r>
            <w:r>
              <w:rPr>
                <w:rFonts w:ascii="Times New Roman" w:eastAsia="Times New Roman" w:hAnsi="Times New Roman" w:cs="Times New Roman"/>
                <w:i/>
                <w:color w:val="000000"/>
                <w:szCs w:val="20"/>
                <w:vertAlign w:val="subscript"/>
              </w:rPr>
              <w:t>P</w:t>
            </w:r>
            <w:r w:rsidRPr="009F0298">
              <w:rPr>
                <w:rFonts w:ascii="Times New Roman" w:eastAsia="Times New Roman" w:hAnsi="Times New Roman" w:cs="Times New Roman"/>
                <w:i/>
                <w:color w:val="000000"/>
                <w:szCs w:val="20"/>
                <w:vertAlign w:val="subscript"/>
              </w:rPr>
              <w:t xml:space="preserve"> </w:t>
            </w:r>
            <w:r w:rsidRPr="009F0298">
              <w:rPr>
                <w:rFonts w:ascii="Times New Roman" w:eastAsia="Times New Roman" w:hAnsi="Times New Roman" w:cs="Times New Roman"/>
                <w:i/>
                <w:color w:val="000000"/>
                <w:szCs w:val="20"/>
              </w:rPr>
              <w:t>=</w:t>
            </w:r>
            <w:r w:rsidRPr="009F0298">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rPr>
              <w:t>4.69x10</w:t>
            </w:r>
            <w:r w:rsidRPr="00A407C7">
              <w:rPr>
                <w:rFonts w:ascii="Times New Roman" w:eastAsia="Times New Roman" w:hAnsi="Times New Roman" w:cs="Times New Roman"/>
                <w:color w:val="000000"/>
                <w:szCs w:val="20"/>
                <w:vertAlign w:val="superscript"/>
              </w:rPr>
              <w:t>-</w:t>
            </w:r>
            <w:r>
              <w:rPr>
                <w:rFonts w:ascii="Times New Roman" w:eastAsia="Times New Roman" w:hAnsi="Times New Roman" w:cs="Times New Roman"/>
                <w:color w:val="000000"/>
                <w:szCs w:val="20"/>
                <w:vertAlign w:val="superscript"/>
              </w:rPr>
              <w:t>9</w:t>
            </w:r>
            <w:r>
              <w:rPr>
                <w:rFonts w:ascii="Times New Roman" w:eastAsia="Times New Roman" w:hAnsi="Times New Roman" w:cs="Times New Roman"/>
                <w:color w:val="000000"/>
                <w:szCs w:val="20"/>
              </w:rPr>
              <w:t xml:space="preserve"> *,</w:t>
            </w:r>
          </w:p>
          <w:p w14:paraId="2B3703DC" w14:textId="77777777" w:rsidR="00DE64DC" w:rsidRPr="006A669C" w:rsidRDefault="00DE64DC" w:rsidP="00DE64DC">
            <w:pPr>
              <w:suppressLineNumbers/>
              <w:rPr>
                <w:rFonts w:ascii="Times New Roman" w:eastAsia="Times New Roman" w:hAnsi="Times New Roman" w:cs="Times New Roman"/>
                <w:color w:val="000000"/>
                <w:szCs w:val="20"/>
              </w:rPr>
            </w:pPr>
            <w:r w:rsidRPr="009F0298">
              <w:rPr>
                <w:rFonts w:ascii="Times New Roman" w:hAnsi="Times New Roman" w:cs="Times New Roman"/>
                <w:i/>
                <w:color w:val="000000"/>
              </w:rPr>
              <w:t>β</w:t>
            </w:r>
            <w:r w:rsidRPr="009F0298">
              <w:rPr>
                <w:rFonts w:ascii="Times New Roman" w:hAnsi="Times New Roman" w:cs="Times New Roman"/>
                <w:i/>
                <w:color w:val="000000"/>
                <w:vertAlign w:val="subscript"/>
              </w:rPr>
              <w:t xml:space="preserve">S </w:t>
            </w:r>
            <w:r w:rsidRPr="009F0298">
              <w:rPr>
                <w:rFonts w:ascii="Times New Roman" w:hAnsi="Times New Roman" w:cs="Times New Roman"/>
                <w:i/>
                <w:color w:val="000000"/>
              </w:rPr>
              <w:t>=</w:t>
            </w:r>
            <w:r>
              <w:rPr>
                <w:rFonts w:ascii="Times New Roman" w:hAnsi="Times New Roman" w:cs="Times New Roman"/>
                <w:color w:val="000000"/>
              </w:rPr>
              <w:t xml:space="preserve"> 0.03</w:t>
            </w:r>
          </w:p>
        </w:tc>
        <w:tc>
          <w:tcPr>
            <w:tcW w:w="1645" w:type="dxa"/>
            <w:tcBorders>
              <w:top w:val="single" w:sz="4" w:space="0" w:color="auto"/>
              <w:left w:val="single" w:sz="4" w:space="0" w:color="auto"/>
              <w:bottom w:val="single" w:sz="4" w:space="0" w:color="auto"/>
              <w:right w:val="single" w:sz="4" w:space="0" w:color="auto"/>
            </w:tcBorders>
          </w:tcPr>
          <w:p w14:paraId="789BCD09" w14:textId="77777777" w:rsidR="00DE64DC" w:rsidRPr="009F0298" w:rsidRDefault="00DE64DC" w:rsidP="00DE64DC">
            <w:pPr>
              <w:suppressLineNumbers/>
              <w:rPr>
                <w:rFonts w:ascii="Times New Roman" w:hAnsi="Times New Roman" w:cs="Times New Roman"/>
                <w:szCs w:val="20"/>
              </w:rPr>
            </w:pPr>
            <w:r>
              <w:rPr>
                <w:rFonts w:ascii="Times New Roman" w:hAnsi="Times New Roman" w:cs="Times New Roman"/>
                <w:szCs w:val="20"/>
              </w:rPr>
              <w:t xml:space="preserve">pseudo </w:t>
            </w:r>
            <w:r w:rsidRPr="009F0298">
              <w:rPr>
                <w:rFonts w:ascii="Times New Roman" w:hAnsi="Times New Roman" w:cs="Times New Roman"/>
                <w:szCs w:val="20"/>
              </w:rPr>
              <w:t>R</w:t>
            </w:r>
            <w:r w:rsidRPr="009F0298">
              <w:rPr>
                <w:rFonts w:ascii="Times New Roman" w:hAnsi="Times New Roman" w:cs="Times New Roman"/>
                <w:szCs w:val="20"/>
                <w:vertAlign w:val="superscript"/>
              </w:rPr>
              <w:t>2</w:t>
            </w:r>
            <w:r w:rsidRPr="009F0298">
              <w:rPr>
                <w:rFonts w:ascii="Times New Roman" w:hAnsi="Times New Roman" w:cs="Times New Roman"/>
                <w:szCs w:val="20"/>
              </w:rPr>
              <w:t xml:space="preserve"> = 0.</w:t>
            </w:r>
            <w:r>
              <w:rPr>
                <w:rFonts w:ascii="Times New Roman" w:hAnsi="Times New Roman" w:cs="Times New Roman"/>
                <w:szCs w:val="20"/>
              </w:rPr>
              <w:t>36 **</w:t>
            </w:r>
          </w:p>
        </w:tc>
      </w:tr>
    </w:tbl>
    <w:bookmarkEnd w:id="44"/>
    <w:p w14:paraId="5CA70F0B" w14:textId="303396C0" w:rsidR="006D115E" w:rsidRPr="002E4DF7" w:rsidRDefault="006D115E" w:rsidP="006D115E">
      <w:pPr>
        <w:suppressLineNumbers/>
      </w:pPr>
      <w:r w:rsidRPr="007A1F1A">
        <w:rPr>
          <w:rFonts w:ascii="Times New Roman" w:eastAsia="Times New Roman" w:hAnsi="Times New Roman" w:cs="Times New Roman"/>
          <w:color w:val="000000"/>
          <w:sz w:val="20"/>
        </w:rPr>
        <w:t>* p ≤ 0.05, ** p ≤ 0.01, *** p ≤ 0.001</w:t>
      </w:r>
    </w:p>
    <w:p w14:paraId="08C61339" w14:textId="77777777" w:rsidR="00885E4B" w:rsidRDefault="00885E4B" w:rsidP="00830A43">
      <w:pPr>
        <w:spacing w:after="0" w:line="480" w:lineRule="auto"/>
        <w:rPr>
          <w:rFonts w:ascii="Times New Roman" w:hAnsi="Times New Roman" w:cs="Times New Roman"/>
          <w:sz w:val="24"/>
        </w:rPr>
      </w:pPr>
    </w:p>
    <w:p w14:paraId="2E32D863" w14:textId="1C6AA22A" w:rsidR="00623663" w:rsidRDefault="00830A43" w:rsidP="00830A43">
      <w:pPr>
        <w:spacing w:after="0" w:line="480" w:lineRule="auto"/>
        <w:rPr>
          <w:rFonts w:ascii="Times New Roman" w:hAnsi="Times New Roman" w:cs="Times New Roman"/>
          <w:color w:val="000000"/>
          <w:sz w:val="24"/>
          <w:szCs w:val="24"/>
        </w:rPr>
      </w:pPr>
      <w:r>
        <w:rPr>
          <w:rFonts w:ascii="Times New Roman" w:hAnsi="Times New Roman" w:cs="Times New Roman"/>
          <w:sz w:val="24"/>
        </w:rPr>
        <w:t xml:space="preserve">The best-fit model for ecological exposure included WGI scores and sovereignty status as covariates (Table 1). To further explore the explanatory value of this model, we ran a separate model selection process </w:t>
      </w:r>
      <w:r w:rsidR="00796430">
        <w:rPr>
          <w:rFonts w:ascii="Times New Roman" w:hAnsi="Times New Roman" w:cs="Times New Roman"/>
          <w:sz w:val="24"/>
        </w:rPr>
        <w:t xml:space="preserve">for each </w:t>
      </w:r>
      <w:r w:rsidR="00885E4B">
        <w:rPr>
          <w:rFonts w:ascii="Times New Roman" w:hAnsi="Times New Roman" w:cs="Times New Roman"/>
          <w:sz w:val="24"/>
        </w:rPr>
        <w:t xml:space="preserve">of the two </w:t>
      </w:r>
      <w:r w:rsidR="00796430">
        <w:rPr>
          <w:rFonts w:ascii="Times New Roman" w:hAnsi="Times New Roman" w:cs="Times New Roman"/>
          <w:sz w:val="24"/>
        </w:rPr>
        <w:t>variable</w:t>
      </w:r>
      <w:r w:rsidR="00885E4B">
        <w:rPr>
          <w:rFonts w:ascii="Times New Roman" w:hAnsi="Times New Roman" w:cs="Times New Roman"/>
          <w:sz w:val="24"/>
        </w:rPr>
        <w:t>s</w:t>
      </w:r>
      <w:r w:rsidR="00796430">
        <w:rPr>
          <w:rFonts w:ascii="Times New Roman" w:hAnsi="Times New Roman" w:cs="Times New Roman"/>
          <w:sz w:val="24"/>
        </w:rPr>
        <w:t xml:space="preserve"> comprising ecological exposure</w:t>
      </w:r>
      <w:r w:rsidR="00796430" w:rsidRPr="00796430">
        <w:rPr>
          <w:rFonts w:ascii="Times New Roman" w:hAnsi="Times New Roman" w:cs="Times New Roman"/>
          <w:sz w:val="24"/>
        </w:rPr>
        <w:t xml:space="preserve"> </w:t>
      </w:r>
      <w:r w:rsidR="00796430">
        <w:rPr>
          <w:rFonts w:ascii="Times New Roman" w:hAnsi="Times New Roman" w:cs="Times New Roman"/>
          <w:sz w:val="24"/>
        </w:rPr>
        <w:t xml:space="preserve">as the dependent variable: </w:t>
      </w:r>
      <w:r>
        <w:rPr>
          <w:rFonts w:ascii="Times New Roman" w:hAnsi="Times New Roman" w:cs="Times New Roman"/>
          <w:sz w:val="24"/>
        </w:rPr>
        <w:t xml:space="preserve">the </w:t>
      </w:r>
      <w:proofErr w:type="spellStart"/>
      <w:r>
        <w:rPr>
          <w:rFonts w:ascii="Times New Roman" w:hAnsi="Times New Roman" w:cs="Times New Roman"/>
          <w:sz w:val="24"/>
        </w:rPr>
        <w:t>Maina</w:t>
      </w:r>
      <w:proofErr w:type="spellEnd"/>
      <w:r>
        <w:rPr>
          <w:rFonts w:ascii="Times New Roman" w:hAnsi="Times New Roman" w:cs="Times New Roman"/>
          <w:sz w:val="24"/>
        </w:rPr>
        <w:t xml:space="preserve"> et al. (2011) model </w:t>
      </w:r>
      <w:r w:rsidR="00796430">
        <w:rPr>
          <w:rFonts w:ascii="Times New Roman" w:hAnsi="Times New Roman" w:cs="Times New Roman"/>
          <w:sz w:val="24"/>
        </w:rPr>
        <w:t xml:space="preserve">values of environmental stress and the watershed-based threat multipliers (Table S1). The </w:t>
      </w:r>
      <w:proofErr w:type="spellStart"/>
      <w:r w:rsidR="00796430">
        <w:rPr>
          <w:rFonts w:ascii="Times New Roman" w:hAnsi="Times New Roman" w:cs="Times New Roman"/>
          <w:sz w:val="24"/>
        </w:rPr>
        <w:t>Maina</w:t>
      </w:r>
      <w:proofErr w:type="spellEnd"/>
      <w:r w:rsidR="00796430">
        <w:rPr>
          <w:rFonts w:ascii="Times New Roman" w:hAnsi="Times New Roman" w:cs="Times New Roman"/>
          <w:sz w:val="24"/>
        </w:rPr>
        <w:t xml:space="preserve"> et al. (2011) model included environmental factors such as sea surface temperature, tidal ranges, solar radiation, and offshore chlorophyll concentrations, all factors that are unlikely to be explained by island-level governance factors. The best-fit model for predicting these environmental factors had only one covariate: status as an independent island </w:t>
      </w:r>
      <w:r w:rsidR="00796430" w:rsidRPr="00796430">
        <w:rPr>
          <w:rFonts w:ascii="Times New Roman" w:hAnsi="Times New Roman" w:cs="Times New Roman"/>
          <w:sz w:val="24"/>
          <w:szCs w:val="24"/>
        </w:rPr>
        <w:t>(</w:t>
      </w:r>
      <w:r w:rsidR="00796430" w:rsidRPr="007F34D8">
        <w:rPr>
          <w:rFonts w:ascii="Times New Roman" w:hAnsi="Times New Roman" w:cs="Times New Roman"/>
          <w:i/>
          <w:color w:val="000000"/>
          <w:sz w:val="24"/>
          <w:szCs w:val="24"/>
        </w:rPr>
        <w:t>β</w:t>
      </w:r>
      <w:r w:rsidR="00796430" w:rsidRPr="007F34D8">
        <w:rPr>
          <w:rFonts w:ascii="Times New Roman" w:hAnsi="Times New Roman" w:cs="Times New Roman"/>
          <w:i/>
          <w:color w:val="000000"/>
          <w:sz w:val="24"/>
          <w:szCs w:val="24"/>
          <w:vertAlign w:val="subscript"/>
        </w:rPr>
        <w:t xml:space="preserve">S </w:t>
      </w:r>
      <w:r w:rsidR="00796430" w:rsidRPr="007F34D8">
        <w:rPr>
          <w:rFonts w:ascii="Times New Roman" w:hAnsi="Times New Roman" w:cs="Times New Roman"/>
          <w:i/>
          <w:color w:val="000000"/>
          <w:sz w:val="24"/>
          <w:szCs w:val="24"/>
        </w:rPr>
        <w:t>=</w:t>
      </w:r>
      <w:r w:rsidR="00796430" w:rsidRPr="007F34D8">
        <w:rPr>
          <w:rFonts w:ascii="Times New Roman" w:hAnsi="Times New Roman" w:cs="Times New Roman"/>
          <w:color w:val="000000"/>
          <w:sz w:val="24"/>
          <w:szCs w:val="24"/>
        </w:rPr>
        <w:t xml:space="preserve"> 0.</w:t>
      </w:r>
      <w:r w:rsidR="00796430">
        <w:rPr>
          <w:rFonts w:ascii="Times New Roman" w:hAnsi="Times New Roman" w:cs="Times New Roman"/>
          <w:color w:val="000000"/>
          <w:sz w:val="24"/>
          <w:szCs w:val="24"/>
        </w:rPr>
        <w:t xml:space="preserve">24). This model was </w:t>
      </w:r>
      <w:r w:rsidR="00885E4B">
        <w:rPr>
          <w:rFonts w:ascii="Times New Roman" w:hAnsi="Times New Roman" w:cs="Times New Roman"/>
          <w:color w:val="000000"/>
          <w:sz w:val="24"/>
          <w:szCs w:val="24"/>
        </w:rPr>
        <w:t xml:space="preserve">only marginally </w:t>
      </w:r>
      <w:r w:rsidR="00796430">
        <w:rPr>
          <w:rFonts w:ascii="Times New Roman" w:hAnsi="Times New Roman" w:cs="Times New Roman"/>
          <w:color w:val="000000"/>
          <w:sz w:val="24"/>
          <w:szCs w:val="24"/>
        </w:rPr>
        <w:t xml:space="preserve">significant (p = 0.07) and explained 12% of the variation in environmental stress scores. </w:t>
      </w:r>
    </w:p>
    <w:p w14:paraId="5BCE9FF1" w14:textId="56F07BCD" w:rsidR="00623663" w:rsidRDefault="00623663" w:rsidP="00830A43">
      <w:pPr>
        <w:spacing w:after="0" w:line="480" w:lineRule="auto"/>
        <w:rPr>
          <w:rFonts w:ascii="Times New Roman" w:hAnsi="Times New Roman" w:cs="Times New Roman"/>
          <w:color w:val="000000"/>
          <w:sz w:val="24"/>
          <w:szCs w:val="24"/>
        </w:rPr>
      </w:pPr>
    </w:p>
    <w:p w14:paraId="4237CEC8" w14:textId="18E0C5C6" w:rsidR="00645BB6" w:rsidRPr="00433D05" w:rsidRDefault="00623663" w:rsidP="007F34D8">
      <w:pPr>
        <w:spacing w:after="0" w:line="480" w:lineRule="auto"/>
        <w:rPr>
          <w:szCs w:val="24"/>
        </w:rPr>
      </w:pPr>
      <w:r>
        <w:rPr>
          <w:rFonts w:ascii="Times New Roman" w:hAnsi="Times New Roman" w:cs="Times New Roman"/>
          <w:color w:val="000000"/>
          <w:sz w:val="24"/>
          <w:szCs w:val="24"/>
        </w:rPr>
        <w:t xml:space="preserve">The best-fit model for the watershed-based threat multiplier included independent status, population size, and land area as independent variables and explained 63% of the variation in watershed-based sedimentation, pollution, and nutrient enrichment (p &lt; 0.001). A model with </w:t>
      </w:r>
      <w:r>
        <w:rPr>
          <w:rFonts w:ascii="Times New Roman" w:hAnsi="Times New Roman" w:cs="Times New Roman"/>
          <w:color w:val="000000"/>
          <w:sz w:val="24"/>
          <w:szCs w:val="24"/>
        </w:rPr>
        <w:lastRenderedPageBreak/>
        <w:t xml:space="preserve">just sovereignty status explained 25% of the variation (p &lt; 0.01), implying that a large part of the explanatory value of the model for ecological exposure derives from the correlation between sovereignty and ecological exposure (independent islands have higher ecological exposure). A model with just population explained 28% of the variation (p &lt; 0.01), implying that the link between sovereignty and ecological exposure may stem from larger populations on independent islands. This in turn </w:t>
      </w:r>
      <w:r w:rsidR="00885E4B">
        <w:rPr>
          <w:rFonts w:ascii="Times New Roman" w:hAnsi="Times New Roman" w:cs="Times New Roman"/>
          <w:color w:val="000000"/>
          <w:sz w:val="24"/>
          <w:szCs w:val="24"/>
        </w:rPr>
        <w:t xml:space="preserve">could suggest </w:t>
      </w:r>
      <w:r>
        <w:rPr>
          <w:rFonts w:ascii="Times New Roman" w:hAnsi="Times New Roman" w:cs="Times New Roman"/>
          <w:color w:val="000000"/>
          <w:sz w:val="24"/>
          <w:szCs w:val="24"/>
        </w:rPr>
        <w:t>that the link between sovereignty as a covariate and ecological exposure is not particularly instructive.</w:t>
      </w:r>
    </w:p>
    <w:p w14:paraId="33428C79" w14:textId="77777777" w:rsidR="00645BB6" w:rsidRDefault="00645BB6" w:rsidP="002638D7">
      <w:pPr>
        <w:pStyle w:val="Heading1"/>
        <w:suppressLineNumbers/>
      </w:pPr>
    </w:p>
    <w:p w14:paraId="28B7972D" w14:textId="16ED938F" w:rsidR="00C070A3" w:rsidRDefault="00C070A3" w:rsidP="002638D7">
      <w:pPr>
        <w:pStyle w:val="Heading1"/>
        <w:suppressLineNumbers/>
      </w:pPr>
      <w:bookmarkStart w:id="45" w:name="_Toc534644632"/>
      <w:r w:rsidRPr="00D0112C">
        <w:t>References</w:t>
      </w:r>
      <w:bookmarkEnd w:id="45"/>
    </w:p>
    <w:p w14:paraId="40062D4D" w14:textId="7C1BF369" w:rsidR="00D108E3" w:rsidRPr="00D108E3" w:rsidRDefault="00C070A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C070A3">
        <w:rPr>
          <w:rFonts w:ascii="Times New Roman" w:hAnsi="Times New Roman" w:cs="Times New Roman"/>
          <w:sz w:val="24"/>
          <w:szCs w:val="24"/>
        </w:rPr>
        <w:fldChar w:fldCharType="begin" w:fldLock="1"/>
      </w:r>
      <w:r w:rsidRPr="00C070A3">
        <w:rPr>
          <w:rFonts w:ascii="Times New Roman" w:hAnsi="Times New Roman" w:cs="Times New Roman"/>
          <w:sz w:val="24"/>
          <w:szCs w:val="24"/>
        </w:rPr>
        <w:instrText xml:space="preserve">ADDIN Mendeley Bibliography CSL_BIBLIOGRAPHY </w:instrText>
      </w:r>
      <w:r w:rsidRPr="00C070A3">
        <w:rPr>
          <w:rFonts w:ascii="Times New Roman" w:hAnsi="Times New Roman" w:cs="Times New Roman"/>
          <w:sz w:val="24"/>
          <w:szCs w:val="24"/>
        </w:rPr>
        <w:fldChar w:fldCharType="separate"/>
      </w:r>
      <w:bookmarkStart w:id="46" w:name="_Hlk513030998"/>
      <w:r w:rsidR="00D108E3" w:rsidRPr="00D108E3">
        <w:rPr>
          <w:rFonts w:ascii="Times New Roman" w:hAnsi="Times New Roman" w:cs="Times New Roman"/>
          <w:noProof/>
          <w:sz w:val="24"/>
          <w:szCs w:val="24"/>
        </w:rPr>
        <w:t xml:space="preserve">1. </w:t>
      </w:r>
      <w:r w:rsidR="00D108E3" w:rsidRPr="00D108E3">
        <w:rPr>
          <w:rFonts w:ascii="Times New Roman" w:hAnsi="Times New Roman" w:cs="Times New Roman"/>
          <w:noProof/>
          <w:sz w:val="24"/>
          <w:szCs w:val="24"/>
        </w:rPr>
        <w:tab/>
        <w:t xml:space="preserve">McCarthy J, Canziani O, Leary N, Dokken D, White K. Climate change 2001: impacts, adaptation, and vulnerability. In: Contribution of Working Group II to the Third Assessment Report of the Intergovernmental Panel on Climate Change. Cambridge, UK: Cambridge University Press; 2001. </w:t>
      </w:r>
    </w:p>
    <w:p w14:paraId="4804B638" w14:textId="504AC0A4"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 </w:t>
      </w:r>
      <w:r w:rsidRPr="00D108E3">
        <w:rPr>
          <w:rFonts w:ascii="Times New Roman" w:hAnsi="Times New Roman" w:cs="Times New Roman"/>
          <w:noProof/>
          <w:sz w:val="24"/>
          <w:szCs w:val="24"/>
        </w:rPr>
        <w:tab/>
        <w:t xml:space="preserve">Allison EH, Perry, Allison L, Badjeck M-C, Adger WN, Brown K, Conway D, et al. Vulnerability of national economies to the impacts of climate change on fisheries. Fish Fish [Internet]. 2009;10:173–96. </w:t>
      </w:r>
    </w:p>
    <w:p w14:paraId="77CF549D" w14:textId="759C7D1F"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 </w:t>
      </w:r>
      <w:r w:rsidRPr="00D108E3">
        <w:rPr>
          <w:rFonts w:ascii="Times New Roman" w:hAnsi="Times New Roman" w:cs="Times New Roman"/>
          <w:noProof/>
          <w:sz w:val="24"/>
          <w:szCs w:val="24"/>
        </w:rPr>
        <w:tab/>
        <w:t>Hughes S, Yau A, Max L, Petrovic N, Davenport F, Marshall M, et al. A framework to assess national level vulnerability from the perspective of food security: The case of coral reef fisheries. Environ Sci Policy [Internet]. 2012;23:95–108.</w:t>
      </w:r>
    </w:p>
    <w:p w14:paraId="67EDF5CE" w14:textId="7BFB88C6"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4. </w:t>
      </w:r>
      <w:r w:rsidRPr="00D108E3">
        <w:rPr>
          <w:rFonts w:ascii="Times New Roman" w:hAnsi="Times New Roman" w:cs="Times New Roman"/>
          <w:noProof/>
          <w:sz w:val="24"/>
          <w:szCs w:val="24"/>
        </w:rPr>
        <w:tab/>
        <w:t>Cinner JE, Huchery C, Darling ES, Humphries AT, Graham NAJ, Hicks CC, et al. Evaluating social and ecological vulnerability of coral reef fisheries to climate change. PLoS One [Internet]. 2013;8(9):e74321–e74321.</w:t>
      </w:r>
    </w:p>
    <w:p w14:paraId="2EFBD9E5"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5. </w:t>
      </w:r>
      <w:r w:rsidRPr="00D108E3">
        <w:rPr>
          <w:rFonts w:ascii="Times New Roman" w:hAnsi="Times New Roman" w:cs="Times New Roman"/>
          <w:noProof/>
          <w:sz w:val="24"/>
          <w:szCs w:val="24"/>
        </w:rPr>
        <w:tab/>
        <w:t xml:space="preserve">Maina J, McClanahan TR, Venus V, Ateweberhan M, Madin J. Global gradients of coral exposure to environmental stresses and implications for local management. PLoS One. 2011;6(8). </w:t>
      </w:r>
    </w:p>
    <w:p w14:paraId="0EE2FBEA" w14:textId="5AF15524"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6. </w:t>
      </w:r>
      <w:r w:rsidRPr="00D108E3">
        <w:rPr>
          <w:rFonts w:ascii="Times New Roman" w:hAnsi="Times New Roman" w:cs="Times New Roman"/>
          <w:noProof/>
          <w:sz w:val="24"/>
          <w:szCs w:val="24"/>
        </w:rPr>
        <w:tab/>
        <w:t xml:space="preserve">UNEP-WCMC, WorldFish Centre, World Resources Institute, The Nature Conservancy. Global distribution of warm-water coral reefs, compiled from multiple sources including the Millennium Coral Reef Mapping Project, Version 1.3 [Internet]. Cambridge, UK: UNEP World Conservation Monitoring Centre; 2010. </w:t>
      </w:r>
    </w:p>
    <w:p w14:paraId="34E6EBB1"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7. </w:t>
      </w:r>
      <w:r w:rsidRPr="00D108E3">
        <w:rPr>
          <w:rFonts w:ascii="Times New Roman" w:hAnsi="Times New Roman" w:cs="Times New Roman"/>
          <w:noProof/>
          <w:sz w:val="24"/>
          <w:szCs w:val="24"/>
        </w:rPr>
        <w:tab/>
        <w:t>MarineRegions.org. World EEZ v8 (2014-02-28) [Internet]. Oostende, Belgium: Vlaams Instituut voor de Zee (VLIZ); 2014. Available from: http://www.marineregions.org/downloads.php</w:t>
      </w:r>
    </w:p>
    <w:p w14:paraId="19ECBB2C"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8. </w:t>
      </w:r>
      <w:r w:rsidRPr="00D108E3">
        <w:rPr>
          <w:rFonts w:ascii="Times New Roman" w:hAnsi="Times New Roman" w:cs="Times New Roman"/>
          <w:noProof/>
          <w:sz w:val="24"/>
          <w:szCs w:val="24"/>
        </w:rPr>
        <w:tab/>
        <w:t xml:space="preserve">ESRI. ArcGIS Desktop. Redlands, CA: Environmental Systems Research Institute; 2011. </w:t>
      </w:r>
    </w:p>
    <w:p w14:paraId="29D5409B"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9. </w:t>
      </w:r>
      <w:r w:rsidRPr="00D108E3">
        <w:rPr>
          <w:rFonts w:ascii="Times New Roman" w:hAnsi="Times New Roman" w:cs="Times New Roman"/>
          <w:noProof/>
          <w:sz w:val="24"/>
          <w:szCs w:val="24"/>
        </w:rPr>
        <w:tab/>
        <w:t xml:space="preserve">Philipp E, Fabricius K. Photophysiological stress in scleractinian corals in response to short-term sedimentation. J Exp Mar Bio Ecol. 2003;287(1):57–78. </w:t>
      </w:r>
    </w:p>
    <w:p w14:paraId="751C47EE"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lastRenderedPageBreak/>
        <w:t xml:space="preserve">10. </w:t>
      </w:r>
      <w:r w:rsidRPr="00D108E3">
        <w:rPr>
          <w:rFonts w:ascii="Times New Roman" w:hAnsi="Times New Roman" w:cs="Times New Roman"/>
          <w:noProof/>
          <w:sz w:val="24"/>
          <w:szCs w:val="24"/>
        </w:rPr>
        <w:tab/>
        <w:t xml:space="preserve">Wooldridge SA, Done TJ. Improved water quality can ameliorate effects of climate change on corals. Ecol Appl. 2009;19(6):1492–9. </w:t>
      </w:r>
    </w:p>
    <w:p w14:paraId="59007C8E"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11. </w:t>
      </w:r>
      <w:r w:rsidRPr="00D108E3">
        <w:rPr>
          <w:rFonts w:ascii="Times New Roman" w:hAnsi="Times New Roman" w:cs="Times New Roman"/>
          <w:noProof/>
          <w:sz w:val="24"/>
          <w:szCs w:val="24"/>
        </w:rPr>
        <w:tab/>
        <w:t xml:space="preserve">Vega Thurber RL, Burkepile DE, Fuchs C, Shantz AA, Mcminds R, Zaneveld JR. Chronic nutrient enrichment increases prevalence and severity of coral disease and bleaching. Glob Chang Biol. 2014;20(2):544–54. </w:t>
      </w:r>
    </w:p>
    <w:p w14:paraId="02B7409C"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12. </w:t>
      </w:r>
      <w:r w:rsidRPr="00D108E3">
        <w:rPr>
          <w:rFonts w:ascii="Times New Roman" w:hAnsi="Times New Roman" w:cs="Times New Roman"/>
          <w:noProof/>
          <w:sz w:val="24"/>
          <w:szCs w:val="24"/>
        </w:rPr>
        <w:tab/>
        <w:t xml:space="preserve">Burke L, Reytar K, Spalding M, Perry A. Reefs at Risk Revisited. Washington, D.C.; 2011. </w:t>
      </w:r>
    </w:p>
    <w:p w14:paraId="4B365F29"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13. </w:t>
      </w:r>
      <w:r w:rsidRPr="00D108E3">
        <w:rPr>
          <w:rFonts w:ascii="Times New Roman" w:hAnsi="Times New Roman" w:cs="Times New Roman"/>
          <w:noProof/>
          <w:sz w:val="24"/>
          <w:szCs w:val="24"/>
        </w:rPr>
        <w:tab/>
        <w:t xml:space="preserve">World Resources Institute. Reefs at Risk Revisited GIS Data Sets: Local Threats. 2011. </w:t>
      </w:r>
    </w:p>
    <w:p w14:paraId="7FED9477"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14. </w:t>
      </w:r>
      <w:r w:rsidRPr="00D108E3">
        <w:rPr>
          <w:rFonts w:ascii="Times New Roman" w:hAnsi="Times New Roman" w:cs="Times New Roman"/>
          <w:noProof/>
          <w:sz w:val="24"/>
          <w:szCs w:val="24"/>
        </w:rPr>
        <w:tab/>
        <w:t xml:space="preserve">McClanahan TR, Baird AH, Marshall PA, Toscano MA. Comparing bleaching and mortality responses of hard corals between southern Kenya and the Great Barrier Reef, Australia. Mar Pollut Bull. 2004;48(3–4):327–35. </w:t>
      </w:r>
    </w:p>
    <w:p w14:paraId="586591A4"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15. </w:t>
      </w:r>
      <w:r w:rsidRPr="00D108E3">
        <w:rPr>
          <w:rFonts w:ascii="Times New Roman" w:hAnsi="Times New Roman" w:cs="Times New Roman"/>
          <w:noProof/>
          <w:sz w:val="24"/>
          <w:szCs w:val="24"/>
        </w:rPr>
        <w:tab/>
        <w:t xml:space="preserve">Yee SH, Santavy DL, Barron MG. Comparing environmental influences on coral bleaching across and within species using clustered binomial regression. Ecol Modell. 2008;218(1–2):162–74. </w:t>
      </w:r>
    </w:p>
    <w:p w14:paraId="4B911685" w14:textId="56E849C0"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16. </w:t>
      </w:r>
      <w:r w:rsidRPr="00D108E3">
        <w:rPr>
          <w:rFonts w:ascii="Times New Roman" w:hAnsi="Times New Roman" w:cs="Times New Roman"/>
          <w:noProof/>
          <w:sz w:val="24"/>
          <w:szCs w:val="24"/>
        </w:rPr>
        <w:tab/>
        <w:t>Pandolfi JM, Connolly SR, Marshall DJ, Cohen AL. Projecting Coral Reef Futures Under Global Warming and Ocean Acidification. Science (80- ) [Internet]. 2011;333(6041):418–22.</w:t>
      </w:r>
    </w:p>
    <w:p w14:paraId="1819D345"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17. </w:t>
      </w:r>
      <w:r w:rsidRPr="00D108E3">
        <w:rPr>
          <w:rFonts w:ascii="Times New Roman" w:hAnsi="Times New Roman" w:cs="Times New Roman"/>
          <w:noProof/>
          <w:sz w:val="24"/>
          <w:szCs w:val="24"/>
        </w:rPr>
        <w:tab/>
        <w:t xml:space="preserve">Fournie JW, Vivian DN, Yee SH, Courtney LA, Barron MG. Comparative sensitivity of six scleractinian corals to temperature and solar radiation. Dis Aquat Organ. 2012;99(2):85–93. </w:t>
      </w:r>
    </w:p>
    <w:p w14:paraId="31CAC792"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18. </w:t>
      </w:r>
      <w:r w:rsidRPr="00D108E3">
        <w:rPr>
          <w:rFonts w:ascii="Times New Roman" w:hAnsi="Times New Roman" w:cs="Times New Roman"/>
          <w:noProof/>
          <w:sz w:val="24"/>
          <w:szCs w:val="24"/>
        </w:rPr>
        <w:tab/>
        <w:t xml:space="preserve">Swain TD, Vega-Perkins JB, Oestreich WK, Triebold C, DuBois E, Henss J, et al. Coral bleaching response index: a new tool to standardize and compare susceptibility to thermal bleaching. Glob Chang Biol. 2016;22(7):2475–88. </w:t>
      </w:r>
    </w:p>
    <w:p w14:paraId="4B570D25"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19. </w:t>
      </w:r>
      <w:r w:rsidRPr="00D108E3">
        <w:rPr>
          <w:rFonts w:ascii="Times New Roman" w:hAnsi="Times New Roman" w:cs="Times New Roman"/>
          <w:noProof/>
          <w:sz w:val="24"/>
          <w:szCs w:val="24"/>
        </w:rPr>
        <w:tab/>
        <w:t xml:space="preserve">Darling ES, Alvarez-Filip L, Oliver TA, Mcclanahan TR, Côté IM. Evaluating life-history strategies of reef corals from species traits. Ecol Lett. 2012;15(12):1378–86. </w:t>
      </w:r>
    </w:p>
    <w:p w14:paraId="65A02DDD" w14:textId="0AA86E24"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20. </w:t>
      </w:r>
      <w:r w:rsidRPr="00D108E3">
        <w:rPr>
          <w:rFonts w:ascii="Times New Roman" w:hAnsi="Times New Roman" w:cs="Times New Roman"/>
          <w:noProof/>
          <w:sz w:val="24"/>
          <w:szCs w:val="24"/>
        </w:rPr>
        <w:tab/>
        <w:t>Rowan R. Coral bleaching: Thermal adaptation in reef coral symbionts. Nature [Internet]. 2004;430(7001):742–742.</w:t>
      </w:r>
    </w:p>
    <w:p w14:paraId="4D0C66EE"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21. </w:t>
      </w:r>
      <w:r w:rsidRPr="00D108E3">
        <w:rPr>
          <w:rFonts w:ascii="Times New Roman" w:hAnsi="Times New Roman" w:cs="Times New Roman"/>
          <w:noProof/>
          <w:sz w:val="24"/>
          <w:szCs w:val="24"/>
        </w:rPr>
        <w:tab/>
        <w:t xml:space="preserve">Eakin CM, Morgan JA, Heron SF, Smith TB, Liu G, Alvarez-Filip L, et al. Caribbean corals in crisis: Record thermal stress, bleaching, and mortality in 2005. PLoS One. 2010;5(11). </w:t>
      </w:r>
    </w:p>
    <w:p w14:paraId="6FD584A9"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22. </w:t>
      </w:r>
      <w:r w:rsidRPr="00D108E3">
        <w:rPr>
          <w:rFonts w:ascii="Times New Roman" w:hAnsi="Times New Roman" w:cs="Times New Roman"/>
          <w:noProof/>
          <w:sz w:val="24"/>
          <w:szCs w:val="24"/>
        </w:rPr>
        <w:tab/>
        <w:t xml:space="preserve">Bouchon C, Portillo P, Bouchon-Navaro Y, Max L, Hoetjes P, Brathwaite A, et al. Status of coral reefs of the Lesser Antilles after the 2005 coral bleaching event. In: Wilkinson C, Souter D, editors. Status of Caribbean coral reefs after bleaching and hurricanes in 2005. Townsville: Global Coral Reef Monitoring Network and Reef and Rainforest Research Centre; 2008. p. 85–103. </w:t>
      </w:r>
    </w:p>
    <w:p w14:paraId="6D4F3D2E"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23. </w:t>
      </w:r>
      <w:r w:rsidRPr="00D108E3">
        <w:rPr>
          <w:rFonts w:ascii="Times New Roman" w:hAnsi="Times New Roman" w:cs="Times New Roman"/>
          <w:noProof/>
          <w:sz w:val="24"/>
          <w:szCs w:val="24"/>
        </w:rPr>
        <w:tab/>
        <w:t xml:space="preserve">McKenna SA, Etnoyer P. Rapid assessment of stony coral richness and condition on Saba Bank, Netherlands Antilles. PLoS One. 2010;5(5). </w:t>
      </w:r>
    </w:p>
    <w:p w14:paraId="13EAFC3C"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24. </w:t>
      </w:r>
      <w:r w:rsidRPr="00D108E3">
        <w:rPr>
          <w:rFonts w:ascii="Times New Roman" w:hAnsi="Times New Roman" w:cs="Times New Roman"/>
          <w:noProof/>
          <w:sz w:val="24"/>
          <w:szCs w:val="24"/>
        </w:rPr>
        <w:tab/>
        <w:t xml:space="preserve">FORCE. Summary of Dominican Republic ecological surveys [Internet]. 2011. Available </w:t>
      </w:r>
      <w:r w:rsidRPr="00D108E3">
        <w:rPr>
          <w:rFonts w:ascii="Times New Roman" w:hAnsi="Times New Roman" w:cs="Times New Roman"/>
          <w:noProof/>
          <w:sz w:val="24"/>
          <w:szCs w:val="24"/>
        </w:rPr>
        <w:lastRenderedPageBreak/>
        <w:t>from: http://reefcheck.org/PDFs/FORCE_DR.pdf</w:t>
      </w:r>
    </w:p>
    <w:p w14:paraId="38DB3A47"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25. </w:t>
      </w:r>
      <w:r w:rsidRPr="00D108E3">
        <w:rPr>
          <w:rFonts w:ascii="Times New Roman" w:hAnsi="Times New Roman" w:cs="Times New Roman"/>
          <w:noProof/>
          <w:sz w:val="24"/>
          <w:szCs w:val="24"/>
        </w:rPr>
        <w:tab/>
        <w:t>IUCN. The IUCN Red List of Threatened Species, Version 2017-1 [Internet]. 2017. Available from: www.iucnredlist.org</w:t>
      </w:r>
    </w:p>
    <w:p w14:paraId="4D577D46"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26. </w:t>
      </w:r>
      <w:r w:rsidRPr="00D108E3">
        <w:rPr>
          <w:rFonts w:ascii="Times New Roman" w:hAnsi="Times New Roman" w:cs="Times New Roman"/>
          <w:noProof/>
          <w:sz w:val="24"/>
          <w:szCs w:val="24"/>
        </w:rPr>
        <w:tab/>
        <w:t xml:space="preserve">Fukami H, Budd AF, Levitan DR, Jara J, Kersanach R, Knowlton N. Geographic differences in species boundaries among members of the Montastraea annularis complex based on molecular and morphological markers. Evolution (N Y). 2004;58(2):324–37. </w:t>
      </w:r>
    </w:p>
    <w:p w14:paraId="306DCB36" w14:textId="3B95682B"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27. </w:t>
      </w:r>
      <w:r w:rsidRPr="00D108E3">
        <w:rPr>
          <w:rFonts w:ascii="Times New Roman" w:hAnsi="Times New Roman" w:cs="Times New Roman"/>
          <w:noProof/>
          <w:sz w:val="24"/>
          <w:szCs w:val="24"/>
        </w:rPr>
        <w:tab/>
        <w:t>Spalding MD, Fox HE, Allen GR, Davidson N, Ferdaña ZA, Finlayson M, et al. Marine Ecoregions of the World: A Bioregionalization of Coastal and Shelf Areas. Bioscience [Internet]. 2007;57(7):573.</w:t>
      </w:r>
    </w:p>
    <w:p w14:paraId="7F1995DA"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28. </w:t>
      </w:r>
      <w:r w:rsidRPr="00D108E3">
        <w:rPr>
          <w:rFonts w:ascii="Times New Roman" w:hAnsi="Times New Roman" w:cs="Times New Roman"/>
          <w:noProof/>
          <w:sz w:val="24"/>
          <w:szCs w:val="24"/>
        </w:rPr>
        <w:tab/>
        <w:t xml:space="preserve">Deleveaux VKW, Kramer P, Kramer PR, Schill S. Southeastern Bahamas Coral Reef &amp; Island Survey: Rapid Ecological Assessment Report. 2013. </w:t>
      </w:r>
    </w:p>
    <w:p w14:paraId="1396D817"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29. </w:t>
      </w:r>
      <w:r w:rsidRPr="00D108E3">
        <w:rPr>
          <w:rFonts w:ascii="Times New Roman" w:hAnsi="Times New Roman" w:cs="Times New Roman"/>
          <w:noProof/>
          <w:sz w:val="24"/>
          <w:szCs w:val="24"/>
        </w:rPr>
        <w:tab/>
        <w:t xml:space="preserve">Dikou A, Ackerman C, Banks C, Dempsey A, Fox M, Gins M, et al. Ecological assessment to detect imminent change in coral reefs of Admiral Cockburn Land and Sea National Park, Turks and Caicos Islands. Mar Ecol. 2009;30(4):425–36. </w:t>
      </w:r>
    </w:p>
    <w:p w14:paraId="1CECA2A1"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30. </w:t>
      </w:r>
      <w:r w:rsidRPr="00D108E3">
        <w:rPr>
          <w:rFonts w:ascii="Times New Roman" w:hAnsi="Times New Roman" w:cs="Times New Roman"/>
          <w:noProof/>
          <w:sz w:val="24"/>
          <w:szCs w:val="24"/>
        </w:rPr>
        <w:tab/>
        <w:t xml:space="preserve">Gumbs K. An examination of changes or trends in key health indicators on critical habitats around Anguilla, BWI. Univeristy of the West Indies; 2012. </w:t>
      </w:r>
    </w:p>
    <w:p w14:paraId="3D27BDC6"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31. </w:t>
      </w:r>
      <w:r w:rsidRPr="00D108E3">
        <w:rPr>
          <w:rFonts w:ascii="Times New Roman" w:hAnsi="Times New Roman" w:cs="Times New Roman"/>
          <w:noProof/>
          <w:sz w:val="24"/>
          <w:szCs w:val="24"/>
        </w:rPr>
        <w:tab/>
        <w:t xml:space="preserve">Ruttenberg BI, Johnson AE, Caselle J, Estep A, Grenda D, Marhaver K, et al. Ecological Assessment of Barbuda’s Marine Ecosystems: Science supporting the Barbuda Blue Halo Initiative. 2013. </w:t>
      </w:r>
    </w:p>
    <w:p w14:paraId="38A8331E"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32. </w:t>
      </w:r>
      <w:r w:rsidRPr="00D108E3">
        <w:rPr>
          <w:rFonts w:ascii="Times New Roman" w:hAnsi="Times New Roman" w:cs="Times New Roman"/>
          <w:noProof/>
          <w:sz w:val="24"/>
          <w:szCs w:val="24"/>
        </w:rPr>
        <w:tab/>
        <w:t xml:space="preserve">Oxenford HA, Roach R, Brathwaite A, Nurse L, Goodridge R, Hinds F, et al. Quantitative observations of a major coral bleaching event in Barbados, Southeastern Caribbean. Clim Change. 2008;87(3–4):435–49. </w:t>
      </w:r>
    </w:p>
    <w:p w14:paraId="27BDC5BD"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33. </w:t>
      </w:r>
      <w:r w:rsidRPr="00D108E3">
        <w:rPr>
          <w:rFonts w:ascii="Times New Roman" w:hAnsi="Times New Roman" w:cs="Times New Roman"/>
          <w:noProof/>
          <w:sz w:val="24"/>
          <w:szCs w:val="24"/>
        </w:rPr>
        <w:tab/>
        <w:t xml:space="preserve">Steiner SCC, Kerr JM. Stony corals in Dominica during the 2005 bleaching episode and one year later. Rev Biol Trop. 2008;56(May):139–48. </w:t>
      </w:r>
    </w:p>
    <w:p w14:paraId="3657B436"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34. </w:t>
      </w:r>
      <w:r w:rsidRPr="00D108E3">
        <w:rPr>
          <w:rFonts w:ascii="Times New Roman" w:hAnsi="Times New Roman" w:cs="Times New Roman"/>
          <w:noProof/>
          <w:sz w:val="24"/>
          <w:szCs w:val="24"/>
        </w:rPr>
        <w:tab/>
        <w:t xml:space="preserve">Cowan C. Coral Bleaching and Disease : Recovery and Mortality on Martinique Reefs following the 2005 Caribbean Bleaching Event. University of Newcastle upon Tyne; 2006. </w:t>
      </w:r>
    </w:p>
    <w:p w14:paraId="5DA93935"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35. </w:t>
      </w:r>
      <w:r w:rsidRPr="00D108E3">
        <w:rPr>
          <w:rFonts w:ascii="Times New Roman" w:hAnsi="Times New Roman" w:cs="Times New Roman"/>
          <w:noProof/>
          <w:sz w:val="24"/>
          <w:szCs w:val="24"/>
        </w:rPr>
        <w:tab/>
        <w:t xml:space="preserve">Wild R, Slade L, Pardee M, Carleton C. Towards multi-user marine management in Montserrat. 2007. </w:t>
      </w:r>
    </w:p>
    <w:p w14:paraId="40048BEF"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36. </w:t>
      </w:r>
      <w:r w:rsidRPr="00D108E3">
        <w:rPr>
          <w:rFonts w:ascii="Times New Roman" w:hAnsi="Times New Roman" w:cs="Times New Roman"/>
          <w:noProof/>
          <w:sz w:val="24"/>
          <w:szCs w:val="24"/>
        </w:rPr>
        <w:tab/>
        <w:t xml:space="preserve">Debrot AO, Houtepen E, Meester EH, van Beek I, Timmer T, Boman E, et al. Habitat diversity and bio- diversity of the benthic seascapes of St. Eustatius Adolphe. The Hague, Netherlands; 2014. </w:t>
      </w:r>
    </w:p>
    <w:p w14:paraId="097915F6"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37. </w:t>
      </w:r>
      <w:r w:rsidRPr="00D108E3">
        <w:rPr>
          <w:rFonts w:ascii="Times New Roman" w:hAnsi="Times New Roman" w:cs="Times New Roman"/>
          <w:noProof/>
          <w:sz w:val="24"/>
          <w:szCs w:val="24"/>
        </w:rPr>
        <w:tab/>
        <w:t xml:space="preserve">Bruckner A, Williams A. Assessment of the Community Structure, Status, Health and Resilience of Coral Reefs off St. Kitts and Nevis. Landover, MD; 2012. </w:t>
      </w:r>
    </w:p>
    <w:p w14:paraId="054C3272" w14:textId="3DD4BE63"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38. </w:t>
      </w:r>
      <w:r w:rsidRPr="00D108E3">
        <w:rPr>
          <w:rFonts w:ascii="Times New Roman" w:hAnsi="Times New Roman" w:cs="Times New Roman"/>
          <w:noProof/>
          <w:sz w:val="24"/>
          <w:szCs w:val="24"/>
        </w:rPr>
        <w:tab/>
        <w:t xml:space="preserve">Rothenberger P, Blondeau J, Cox C, Curtis S, Fisher WS, Garrison V, et al. The state of coral reef ecosystems of the US Virgin Islands [Internet]. The State of Coral Reef Ecosystems of the United States and Pacific Freely Associated States: 2008. 2008. </w:t>
      </w:r>
    </w:p>
    <w:p w14:paraId="5737FC1B"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39. </w:t>
      </w:r>
      <w:r w:rsidRPr="00D108E3">
        <w:rPr>
          <w:rFonts w:ascii="Times New Roman" w:hAnsi="Times New Roman" w:cs="Times New Roman"/>
          <w:noProof/>
          <w:sz w:val="24"/>
          <w:szCs w:val="24"/>
        </w:rPr>
        <w:tab/>
        <w:t xml:space="preserve">Jones L, Alcolado PM, Cala Y, Cobian D, Coelho V, Hernandez A, et al. The effects of </w:t>
      </w:r>
      <w:r w:rsidRPr="00D108E3">
        <w:rPr>
          <w:rFonts w:ascii="Times New Roman" w:hAnsi="Times New Roman" w:cs="Times New Roman"/>
          <w:noProof/>
          <w:sz w:val="24"/>
          <w:szCs w:val="24"/>
        </w:rPr>
        <w:lastRenderedPageBreak/>
        <w:t xml:space="preserve">coral bleaching in the Northern Caribbean and Western Atlantic. In: Wilkinson C, Souter D, editors. Status of the Caribeean coral reefs after bleaching and hurricanes in 2005. Townsville, Australia: Global Coral Reef Monitoring Network; Reef and Rainforest Research Centre; 2008. p. 73–83. </w:t>
      </w:r>
    </w:p>
    <w:p w14:paraId="19CF7698"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40. </w:t>
      </w:r>
      <w:r w:rsidRPr="00D108E3">
        <w:rPr>
          <w:rFonts w:ascii="Times New Roman" w:hAnsi="Times New Roman" w:cs="Times New Roman"/>
          <w:noProof/>
          <w:sz w:val="24"/>
          <w:szCs w:val="24"/>
        </w:rPr>
        <w:tab/>
        <w:t xml:space="preserve">Alcolado PM. Resiliencia en crestas de arrecifes coralinos del este del golfo de Batabanó, Cuba, y factores determinantes probables. Ser Ocean. 2013;13:49–75. </w:t>
      </w:r>
    </w:p>
    <w:p w14:paraId="47057671"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41. </w:t>
      </w:r>
      <w:r w:rsidRPr="00D108E3">
        <w:rPr>
          <w:rFonts w:ascii="Times New Roman" w:hAnsi="Times New Roman" w:cs="Times New Roman"/>
          <w:noProof/>
          <w:sz w:val="24"/>
          <w:szCs w:val="24"/>
        </w:rPr>
        <w:tab/>
        <w:t xml:space="preserve">Perera-Valderrama S, Hernendez-Arana H, Ruiz-Zarate MA, Alcolado PM, Caballero-Aragon H, Gonzalez-Cano J, et al. Condition assessment of coral reefs of two marine protected areas under different regimes of use in the north-western Caribbean. Ocean Coast Manag. 2016;127:16–25. </w:t>
      </w:r>
    </w:p>
    <w:p w14:paraId="379DA2FF" w14:textId="41F6826E"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42. </w:t>
      </w:r>
      <w:r w:rsidRPr="00D108E3">
        <w:rPr>
          <w:rFonts w:ascii="Times New Roman" w:hAnsi="Times New Roman" w:cs="Times New Roman"/>
          <w:noProof/>
          <w:sz w:val="24"/>
          <w:szCs w:val="24"/>
        </w:rPr>
        <w:tab/>
        <w:t>Bruckner AW, Beck B, Renaud P. The status of coral reefs and associated fishes and invertebrates of commercial importance in Pedro Bank, Jamaica. Rev Biol Trop [Internet]. 2014;62(September):11.</w:t>
      </w:r>
    </w:p>
    <w:p w14:paraId="3582D13A"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43. </w:t>
      </w:r>
      <w:r w:rsidRPr="00D108E3">
        <w:rPr>
          <w:rFonts w:ascii="Times New Roman" w:hAnsi="Times New Roman" w:cs="Times New Roman"/>
          <w:noProof/>
          <w:sz w:val="24"/>
          <w:szCs w:val="24"/>
        </w:rPr>
        <w:tab/>
        <w:t xml:space="preserve">NCCOS. National Coral Reef Monitoring Program: Assessment of coral reef benthic communities in Puerto Rico from 2014-05-19 to 2014-12-03 (NCEI Accession 0151729). NOAA National Centers for Environmental Information; 2016. </w:t>
      </w:r>
    </w:p>
    <w:p w14:paraId="76A16792"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44. </w:t>
      </w:r>
      <w:r w:rsidRPr="00D108E3">
        <w:rPr>
          <w:rFonts w:ascii="Times New Roman" w:hAnsi="Times New Roman" w:cs="Times New Roman"/>
          <w:noProof/>
          <w:sz w:val="24"/>
          <w:szCs w:val="24"/>
        </w:rPr>
        <w:tab/>
        <w:t xml:space="preserve">Steneck RS, Arnold SN, León R De, Rasher DB. Status and Trends of Bonaire’s Coral Reefs in 2015: Slow but steady signs of resilience. University of Maine, School of Marine Science. 2015. </w:t>
      </w:r>
    </w:p>
    <w:p w14:paraId="290F5383"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45. </w:t>
      </w:r>
      <w:r w:rsidRPr="00D108E3">
        <w:rPr>
          <w:rFonts w:ascii="Times New Roman" w:hAnsi="Times New Roman" w:cs="Times New Roman"/>
          <w:noProof/>
          <w:sz w:val="24"/>
          <w:szCs w:val="24"/>
        </w:rPr>
        <w:tab/>
        <w:t xml:space="preserve">Mallela J, Parkinson R, Day O. An Assessment of Coral Reefs in Tobago. Caribb J Sci. 2010;46(1):83–7. </w:t>
      </w:r>
    </w:p>
    <w:p w14:paraId="4C038BA6"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46. </w:t>
      </w:r>
      <w:r w:rsidRPr="00D108E3">
        <w:rPr>
          <w:rFonts w:ascii="Times New Roman" w:hAnsi="Times New Roman" w:cs="Times New Roman"/>
          <w:noProof/>
          <w:sz w:val="24"/>
          <w:szCs w:val="24"/>
        </w:rPr>
        <w:tab/>
        <w:t xml:space="preserve">Wilson SK, Graham NAJ, Pratchett MS, Jones GP, Polunin NVC. Multiple disturbances and the global degradation of coral reefs: Are reef fishes at risk or resilient? Glob Chang Biol. 2006;12(11):2220–34. </w:t>
      </w:r>
    </w:p>
    <w:p w14:paraId="3F114EF3"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47. </w:t>
      </w:r>
      <w:r w:rsidRPr="00D108E3">
        <w:rPr>
          <w:rFonts w:ascii="Times New Roman" w:hAnsi="Times New Roman" w:cs="Times New Roman"/>
          <w:noProof/>
          <w:sz w:val="24"/>
          <w:szCs w:val="24"/>
        </w:rPr>
        <w:tab/>
        <w:t xml:space="preserve">Graham NAJ, Chabanet P, Evans RD, Jennings S, Letourneur Y, Aaron Macneil M, et al. Extinction vulnerability of coral reef fishes. Ecol Lett. 2011;14:341–8. </w:t>
      </w:r>
    </w:p>
    <w:p w14:paraId="160E8C7B"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48. </w:t>
      </w:r>
      <w:r w:rsidRPr="00D108E3">
        <w:rPr>
          <w:rFonts w:ascii="Times New Roman" w:hAnsi="Times New Roman" w:cs="Times New Roman"/>
          <w:noProof/>
          <w:sz w:val="24"/>
          <w:szCs w:val="24"/>
        </w:rPr>
        <w:tab/>
        <w:t xml:space="preserve">Pratchett MS, Munday PL, Wilson SK, Graham NAJ, Cinner JE, Bellwood DR, et al. Effects of climate-induced coral bleaching on coral-reef fishes — ecological and economic consequences. 2008;251–96. </w:t>
      </w:r>
    </w:p>
    <w:p w14:paraId="47301A1C"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49. </w:t>
      </w:r>
      <w:r w:rsidRPr="00D108E3">
        <w:rPr>
          <w:rFonts w:ascii="Times New Roman" w:hAnsi="Times New Roman" w:cs="Times New Roman"/>
          <w:noProof/>
          <w:sz w:val="24"/>
          <w:szCs w:val="24"/>
        </w:rPr>
        <w:tab/>
        <w:t>Pauly D, Zeller D. Sea Around Us Data [Internet]. 2015. Available from: seaaroundus.org</w:t>
      </w:r>
    </w:p>
    <w:p w14:paraId="1B666C55"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50. </w:t>
      </w:r>
      <w:r w:rsidRPr="00D108E3">
        <w:rPr>
          <w:rFonts w:ascii="Times New Roman" w:hAnsi="Times New Roman" w:cs="Times New Roman"/>
          <w:noProof/>
          <w:sz w:val="24"/>
          <w:szCs w:val="24"/>
        </w:rPr>
        <w:tab/>
        <w:t xml:space="preserve">Carpenter KE. The Living Marine Resources of the Western Central Atlantic. Rome, Italy: FAO Species Identification Guide for Fishery Purposes; 2002. </w:t>
      </w:r>
    </w:p>
    <w:p w14:paraId="4356A948"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51. </w:t>
      </w:r>
      <w:r w:rsidRPr="00D108E3">
        <w:rPr>
          <w:rFonts w:ascii="Times New Roman" w:hAnsi="Times New Roman" w:cs="Times New Roman"/>
          <w:noProof/>
          <w:sz w:val="24"/>
          <w:szCs w:val="24"/>
        </w:rPr>
        <w:tab/>
        <w:t xml:space="preserve">Green AL, Maypa AP, Almany GR, Rhodes KL, Weeks R, Abesamis RA, et al. Larval dispersal and movement patterns of coral reef fishes, and implications for marine reserve network design. Biol Rev. 2015;90(4):1215–47. </w:t>
      </w:r>
    </w:p>
    <w:p w14:paraId="6EA91608" w14:textId="754544ED"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52. </w:t>
      </w:r>
      <w:r w:rsidRPr="00D108E3">
        <w:rPr>
          <w:rFonts w:ascii="Times New Roman" w:hAnsi="Times New Roman" w:cs="Times New Roman"/>
          <w:noProof/>
          <w:sz w:val="24"/>
          <w:szCs w:val="24"/>
        </w:rPr>
        <w:tab/>
        <w:t>Kramer DL, Chapman MR. Implications of fish home range size and relocation for marine reserve function. Environ Biol Fishes [Internet]. 1999;55(1):65–79.</w:t>
      </w:r>
    </w:p>
    <w:p w14:paraId="67BF19CE"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53. </w:t>
      </w:r>
      <w:r w:rsidRPr="00D108E3">
        <w:rPr>
          <w:rFonts w:ascii="Times New Roman" w:hAnsi="Times New Roman" w:cs="Times New Roman"/>
          <w:noProof/>
          <w:sz w:val="24"/>
          <w:szCs w:val="24"/>
        </w:rPr>
        <w:tab/>
        <w:t>Froese R, Pauly D. FishBase [Internet]. 2017. Available from: www.fishbase.org</w:t>
      </w:r>
    </w:p>
    <w:p w14:paraId="294DD911"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lastRenderedPageBreak/>
        <w:t xml:space="preserve">54. </w:t>
      </w:r>
      <w:r w:rsidRPr="00D108E3">
        <w:rPr>
          <w:rFonts w:ascii="Times New Roman" w:hAnsi="Times New Roman" w:cs="Times New Roman"/>
          <w:noProof/>
          <w:sz w:val="24"/>
          <w:szCs w:val="24"/>
        </w:rPr>
        <w:tab/>
        <w:t>Palomares MLD, Pauly D. SeaLifeBase [Internet]. 2017. Available from: www.sealifebase.org</w:t>
      </w:r>
    </w:p>
    <w:p w14:paraId="2A8D23DD"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55. </w:t>
      </w:r>
      <w:r w:rsidRPr="00D108E3">
        <w:rPr>
          <w:rFonts w:ascii="Times New Roman" w:hAnsi="Times New Roman" w:cs="Times New Roman"/>
          <w:noProof/>
          <w:sz w:val="24"/>
          <w:szCs w:val="24"/>
        </w:rPr>
        <w:tab/>
        <w:t xml:space="preserve">Courtenay WR, Sahlman HF. Pomadasyidae. In: Fischer W, editor. FAO Species Indentification Sheets for Fishery Purposes: Western Central Atlantic (Fishing Area 31), vol 4. Rome; 1978. </w:t>
      </w:r>
    </w:p>
    <w:p w14:paraId="03A5A217"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56. </w:t>
      </w:r>
      <w:r w:rsidRPr="00D108E3">
        <w:rPr>
          <w:rFonts w:ascii="Times New Roman" w:hAnsi="Times New Roman" w:cs="Times New Roman"/>
          <w:noProof/>
          <w:sz w:val="24"/>
          <w:szCs w:val="24"/>
        </w:rPr>
        <w:tab/>
        <w:t xml:space="preserve">Cervigón F, Cipriani R, Fischer W, Garibaldi L, Hendrickx M, Lemus AJ, et al. Guía de campo de las especies comerciales marinas y de aquas salobres de la costa septentrional de Sur América. Rome; 1992. </w:t>
      </w:r>
    </w:p>
    <w:p w14:paraId="044806CE"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57. </w:t>
      </w:r>
      <w:r w:rsidRPr="00D108E3">
        <w:rPr>
          <w:rFonts w:ascii="Times New Roman" w:hAnsi="Times New Roman" w:cs="Times New Roman"/>
          <w:noProof/>
          <w:sz w:val="24"/>
          <w:szCs w:val="24"/>
        </w:rPr>
        <w:tab/>
        <w:t xml:space="preserve">Billings VC, Munro JL. The biology, ecology, exploitation and management of Caribbean reef fishes: Pomadasydae (grunts). Res Reports Zool Dep Univ West Indies. 1974;3(5):1–128. </w:t>
      </w:r>
    </w:p>
    <w:p w14:paraId="5A39B406"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58. </w:t>
      </w:r>
      <w:r w:rsidRPr="00D108E3">
        <w:rPr>
          <w:rFonts w:ascii="Times New Roman" w:hAnsi="Times New Roman" w:cs="Times New Roman"/>
          <w:noProof/>
          <w:sz w:val="24"/>
          <w:szCs w:val="24"/>
        </w:rPr>
        <w:tab/>
        <w:t xml:space="preserve">Manooch, C.S. I, Barans CA. Distribution, abundance, age and growth of the tomtate, Haemulon aurolineatum, along the south-eastern United States coast. Fish Bull. 1982;80(1):1–20. </w:t>
      </w:r>
    </w:p>
    <w:p w14:paraId="72BC23F1"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59. </w:t>
      </w:r>
      <w:r w:rsidRPr="00D108E3">
        <w:rPr>
          <w:rFonts w:ascii="Times New Roman" w:hAnsi="Times New Roman" w:cs="Times New Roman"/>
          <w:noProof/>
          <w:sz w:val="24"/>
          <w:szCs w:val="24"/>
        </w:rPr>
        <w:tab/>
        <w:t xml:space="preserve">Gomon MF. Labridae. In: Fischer W, editor. FAO Species Indentification Sheets for Fishery Purposes: Western Central Atlantic (Fishing Area 31), vol 4. Rome: FAO; 1978. </w:t>
      </w:r>
    </w:p>
    <w:p w14:paraId="36BBC59E"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60. </w:t>
      </w:r>
      <w:r w:rsidRPr="00D108E3">
        <w:rPr>
          <w:rFonts w:ascii="Times New Roman" w:hAnsi="Times New Roman" w:cs="Times New Roman"/>
          <w:noProof/>
          <w:sz w:val="24"/>
          <w:szCs w:val="24"/>
        </w:rPr>
        <w:tab/>
        <w:t xml:space="preserve">Schneider W. Field guide to the commercial marine resources of the Gulf of Guinea. In: FAO Species Identification Sheets for Fishery Purposes. Rome: FAO; 1990. p. 268. </w:t>
      </w:r>
    </w:p>
    <w:p w14:paraId="5C991BFC"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61. </w:t>
      </w:r>
      <w:r w:rsidRPr="00D108E3">
        <w:rPr>
          <w:rFonts w:ascii="Times New Roman" w:hAnsi="Times New Roman" w:cs="Times New Roman"/>
          <w:noProof/>
          <w:sz w:val="24"/>
          <w:szCs w:val="24"/>
        </w:rPr>
        <w:tab/>
        <w:t xml:space="preserve">Allen G. Snappers of the world: an annotated and illustrated catalogue of lutjanid species known to date. FAO Fish Synopsis. 1985;125(6):208. </w:t>
      </w:r>
    </w:p>
    <w:p w14:paraId="78D3675D"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62. </w:t>
      </w:r>
      <w:r w:rsidRPr="00D108E3">
        <w:rPr>
          <w:rFonts w:ascii="Times New Roman" w:hAnsi="Times New Roman" w:cs="Times New Roman"/>
          <w:noProof/>
          <w:sz w:val="24"/>
          <w:szCs w:val="24"/>
        </w:rPr>
        <w:tab/>
        <w:t xml:space="preserve">Murray PA, Chinnery LE, Moore EA. The recruitment of the queen snapper, Etelis oculatus Val., into the St. Lucian fishery: recruitment of fish and recruitment of fishermen. In: Proceedings of the 41st Gulf and Caribbean Fisheries Institute. 1992. p. 297–303. </w:t>
      </w:r>
    </w:p>
    <w:p w14:paraId="61314C4D"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63. </w:t>
      </w:r>
      <w:r w:rsidRPr="00D108E3">
        <w:rPr>
          <w:rFonts w:ascii="Times New Roman" w:hAnsi="Times New Roman" w:cs="Times New Roman"/>
          <w:noProof/>
          <w:sz w:val="24"/>
          <w:szCs w:val="24"/>
        </w:rPr>
        <w:tab/>
        <w:t xml:space="preserve">Smith CL. National Audubon Society field guide to tropical marine fishes of the Caribbean, the Gulf of Mexico, Florida, the Bahamas, and Bermuda. New York: Alfred A. Knopf, Inc.; 1997. 720 p. </w:t>
      </w:r>
    </w:p>
    <w:p w14:paraId="3B490701"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64. </w:t>
      </w:r>
      <w:r w:rsidRPr="00D108E3">
        <w:rPr>
          <w:rFonts w:ascii="Times New Roman" w:hAnsi="Times New Roman" w:cs="Times New Roman"/>
          <w:noProof/>
          <w:sz w:val="24"/>
          <w:szCs w:val="24"/>
        </w:rPr>
        <w:tab/>
        <w:t xml:space="preserve">Cervigón F. Los peces marinos de Venezuela, vol. 2. Caracas: Fundación Científica Los Roques; 1993. 497 p. </w:t>
      </w:r>
    </w:p>
    <w:p w14:paraId="7B9E93D1"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65. </w:t>
      </w:r>
      <w:r w:rsidRPr="00D108E3">
        <w:rPr>
          <w:rFonts w:ascii="Times New Roman" w:hAnsi="Times New Roman" w:cs="Times New Roman"/>
          <w:noProof/>
          <w:sz w:val="24"/>
          <w:szCs w:val="24"/>
        </w:rPr>
        <w:tab/>
        <w:t xml:space="preserve">Murray PA, Moore EA. Some morphometric relationships in Etelis oculatus Valenciennes (Queen snapper), landed in St. Lucia, W.I. In: Proceedings of the 41st Gulf and Caribbean Fisheries Institute. 1992. p. 416–21. </w:t>
      </w:r>
    </w:p>
    <w:p w14:paraId="0D99ACB2"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66. </w:t>
      </w:r>
      <w:r w:rsidRPr="00D108E3">
        <w:rPr>
          <w:rFonts w:ascii="Times New Roman" w:hAnsi="Times New Roman" w:cs="Times New Roman"/>
          <w:noProof/>
          <w:sz w:val="24"/>
          <w:szCs w:val="24"/>
        </w:rPr>
        <w:tab/>
        <w:t xml:space="preserve">Grimes CB. Age, growth and length-weight relationships of vermilion snapper, Rhomboplites aurorubens from North Carolina and South Carolina waters. Trans Am Fish Soc. 1978;107(3):454–6. </w:t>
      </w:r>
    </w:p>
    <w:p w14:paraId="5B82CE34"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67. </w:t>
      </w:r>
      <w:r w:rsidRPr="00D108E3">
        <w:rPr>
          <w:rFonts w:ascii="Times New Roman" w:hAnsi="Times New Roman" w:cs="Times New Roman"/>
          <w:noProof/>
          <w:sz w:val="24"/>
          <w:szCs w:val="24"/>
        </w:rPr>
        <w:tab/>
        <w:t xml:space="preserve">Claro R, García-Arteaga JP. Crecimiento. In: Claro R, editor. Ecología de los peces marinos de Cuba. Instituto de Oceanologia Academia de Ciencias de Cuba and Centro de Investigaciones de Quintana Roo; 1994. p. 321–402. </w:t>
      </w:r>
    </w:p>
    <w:p w14:paraId="442D7ACE"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68. </w:t>
      </w:r>
      <w:r w:rsidRPr="00D108E3">
        <w:rPr>
          <w:rFonts w:ascii="Times New Roman" w:hAnsi="Times New Roman" w:cs="Times New Roman"/>
          <w:noProof/>
          <w:sz w:val="24"/>
          <w:szCs w:val="24"/>
        </w:rPr>
        <w:tab/>
        <w:t xml:space="preserve">Burton ML. Age, growth and mortality of mutton snapper, Lutjanus analis, from the east </w:t>
      </w:r>
      <w:r w:rsidRPr="00D108E3">
        <w:rPr>
          <w:rFonts w:ascii="Times New Roman" w:hAnsi="Times New Roman" w:cs="Times New Roman"/>
          <w:noProof/>
          <w:sz w:val="24"/>
          <w:szCs w:val="24"/>
        </w:rPr>
        <w:lastRenderedPageBreak/>
        <w:t xml:space="preserve">coast of Florida, with a brief discussion of management implications. Fish Res. 2002;59(1–2):31–41. </w:t>
      </w:r>
    </w:p>
    <w:p w14:paraId="1FCD097A"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69. </w:t>
      </w:r>
      <w:r w:rsidRPr="00D108E3">
        <w:rPr>
          <w:rFonts w:ascii="Times New Roman" w:hAnsi="Times New Roman" w:cs="Times New Roman"/>
          <w:noProof/>
          <w:sz w:val="24"/>
          <w:szCs w:val="24"/>
        </w:rPr>
        <w:tab/>
        <w:t xml:space="preserve">Thompson R, Munro JL. The biology, ecology and bionomics of Caribbean reef fishes: Lutjanidae (snappers). In: Munro JL, editor. Caribbean coral reef fishery resources. ICLARM Studies Rev. 7; 1983. p. 94–109. </w:t>
      </w:r>
    </w:p>
    <w:p w14:paraId="17F16297"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70. </w:t>
      </w:r>
      <w:r w:rsidRPr="00D108E3">
        <w:rPr>
          <w:rFonts w:ascii="Times New Roman" w:hAnsi="Times New Roman" w:cs="Times New Roman"/>
          <w:noProof/>
          <w:sz w:val="24"/>
          <w:szCs w:val="24"/>
        </w:rPr>
        <w:tab/>
        <w:t xml:space="preserve">Manooch, C.S. I, Matheson RH. Age, growth and mortality of gray snapper collected from Florida waters. In: Proceedings of the Annual Conference of the Southeastern Association of Fisheries and Wildlife Agencies. 1983. p. 331–44. </w:t>
      </w:r>
    </w:p>
    <w:p w14:paraId="22600975"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71. </w:t>
      </w:r>
      <w:r w:rsidRPr="00D108E3">
        <w:rPr>
          <w:rFonts w:ascii="Times New Roman" w:hAnsi="Times New Roman" w:cs="Times New Roman"/>
          <w:noProof/>
          <w:sz w:val="24"/>
          <w:szCs w:val="24"/>
        </w:rPr>
        <w:tab/>
        <w:t xml:space="preserve">Claro R, García-Cagide A, García-Arteaga JP, Sierra LM. Peculiaridades biológicos de Lutjanus jocu (Pisces: Lutjanidae) en las zonas nororiental y suroccidental de la plataforma cubana. Ecol Trop. </w:t>
      </w:r>
    </w:p>
    <w:p w14:paraId="595795BC"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72. </w:t>
      </w:r>
      <w:r w:rsidRPr="00D108E3">
        <w:rPr>
          <w:rFonts w:ascii="Times New Roman" w:hAnsi="Times New Roman" w:cs="Times New Roman"/>
          <w:noProof/>
          <w:sz w:val="24"/>
          <w:szCs w:val="24"/>
        </w:rPr>
        <w:tab/>
        <w:t xml:space="preserve">Claro R. Nutrición. Ecología y ciclo de vida de la biajaiba, Lutjanus synagris (Linnaeus), en la plataforma cubana. 1981. </w:t>
      </w:r>
    </w:p>
    <w:p w14:paraId="10182B09"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73. </w:t>
      </w:r>
      <w:r w:rsidRPr="00D108E3">
        <w:rPr>
          <w:rFonts w:ascii="Times New Roman" w:hAnsi="Times New Roman" w:cs="Times New Roman"/>
          <w:noProof/>
          <w:sz w:val="24"/>
          <w:szCs w:val="24"/>
        </w:rPr>
        <w:tab/>
        <w:t xml:space="preserve">Manooch, C.S. I, Mason DL. Age, growth and mortality of lane snapper from Southern Florida. Northeast Gulf Sci. 1984;7:109–15. </w:t>
      </w:r>
    </w:p>
    <w:p w14:paraId="0A37B4AA"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74. </w:t>
      </w:r>
      <w:r w:rsidRPr="00D108E3">
        <w:rPr>
          <w:rFonts w:ascii="Times New Roman" w:hAnsi="Times New Roman" w:cs="Times New Roman"/>
          <w:noProof/>
          <w:sz w:val="24"/>
          <w:szCs w:val="24"/>
        </w:rPr>
        <w:tab/>
        <w:t xml:space="preserve">Johnson AG. Age and growth of yellowtail snapper from South Florida. Trans Am Fish Soc. 1983;112(2a):173–7. </w:t>
      </w:r>
    </w:p>
    <w:p w14:paraId="161AA0AC" w14:textId="6ED98120"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75. </w:t>
      </w:r>
      <w:r w:rsidRPr="00D108E3">
        <w:rPr>
          <w:rFonts w:ascii="Times New Roman" w:hAnsi="Times New Roman" w:cs="Times New Roman"/>
          <w:noProof/>
          <w:sz w:val="24"/>
          <w:szCs w:val="24"/>
        </w:rPr>
        <w:tab/>
        <w:t xml:space="preserve">Bertelsen RD, Hornbeck J. Using acoustic tagging to determine adult spiny lobster </w:t>
      </w:r>
      <w:r w:rsidRPr="00D108E3">
        <w:rPr>
          <w:rFonts w:ascii="Times New Roman" w:hAnsi="Times New Roman" w:cs="Times New Roman"/>
          <w:i/>
          <w:iCs/>
          <w:noProof/>
          <w:sz w:val="24"/>
          <w:szCs w:val="24"/>
        </w:rPr>
        <w:t>(Panulirus argus)</w:t>
      </w:r>
      <w:r w:rsidRPr="00D108E3">
        <w:rPr>
          <w:rFonts w:ascii="Times New Roman" w:hAnsi="Times New Roman" w:cs="Times New Roman"/>
          <w:noProof/>
          <w:sz w:val="24"/>
          <w:szCs w:val="24"/>
        </w:rPr>
        <w:t xml:space="preserve"> movement patterns in the Western Sambo Ecological Reserve (Florida, United States). New Zeal J Mar Freshw Res [Internet]. 2009;43(1):35–46.</w:t>
      </w:r>
    </w:p>
    <w:p w14:paraId="1692A1D5"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76. </w:t>
      </w:r>
      <w:r w:rsidRPr="00D108E3">
        <w:rPr>
          <w:rFonts w:ascii="Times New Roman" w:hAnsi="Times New Roman" w:cs="Times New Roman"/>
          <w:noProof/>
          <w:sz w:val="24"/>
          <w:szCs w:val="24"/>
        </w:rPr>
        <w:tab/>
        <w:t xml:space="preserve">Lozano-Álvarez E, Carrasco-Zanini G, Briones-Fourzán P. Homing and orientation in the spotted spiny lobster, Panulirus guttatus (Decapoda, Palinuridae), towards a subtidal coral reef habitat. Crustaceana. 2002;75(7):859–73. </w:t>
      </w:r>
    </w:p>
    <w:p w14:paraId="12571677"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77. </w:t>
      </w:r>
      <w:r w:rsidRPr="00D108E3">
        <w:rPr>
          <w:rFonts w:ascii="Times New Roman" w:hAnsi="Times New Roman" w:cs="Times New Roman"/>
          <w:noProof/>
          <w:sz w:val="24"/>
          <w:szCs w:val="24"/>
        </w:rPr>
        <w:tab/>
        <w:t xml:space="preserve">Heemstra PC, Randall JE. Groupers of the world (family Serranidae, subfamily Epinephelinae): an annotated and illustrated catalogue of the grouper, rockcod, hind, coral grouper and lyretail species known to date. In: FAO Fisheries Synopsis. Rome: FAO; 1993. p. 382. </w:t>
      </w:r>
    </w:p>
    <w:p w14:paraId="32057B8B"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78. </w:t>
      </w:r>
      <w:r w:rsidRPr="00D108E3">
        <w:rPr>
          <w:rFonts w:ascii="Times New Roman" w:hAnsi="Times New Roman" w:cs="Times New Roman"/>
          <w:noProof/>
          <w:sz w:val="24"/>
          <w:szCs w:val="24"/>
        </w:rPr>
        <w:tab/>
        <w:t xml:space="preserve">Smith CL. Serranidae. In: Fischer W, editor. FAO Species Indentification Sheets for Fishery Purposes: Western Central Atlantic (Fishing Area 31), vol 4. Rome: FAO; 1978. </w:t>
      </w:r>
    </w:p>
    <w:p w14:paraId="176152B3"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79. </w:t>
      </w:r>
      <w:r w:rsidRPr="00D108E3">
        <w:rPr>
          <w:rFonts w:ascii="Times New Roman" w:hAnsi="Times New Roman" w:cs="Times New Roman"/>
          <w:noProof/>
          <w:sz w:val="24"/>
          <w:szCs w:val="24"/>
        </w:rPr>
        <w:tab/>
        <w:t xml:space="preserve">Courtenay WR. Grammistidae. In: Fischer W, Bianchi G, Scott WB, editors. FAO Species Indentification Sheets for Fishery Purposes: Eastern Central Atlantic (Fishing Area 34, 47 (in part)), vol 2. Rome: FAO; 1981. </w:t>
      </w:r>
    </w:p>
    <w:p w14:paraId="0BAE5048"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80. </w:t>
      </w:r>
      <w:r w:rsidRPr="00D108E3">
        <w:rPr>
          <w:rFonts w:ascii="Times New Roman" w:hAnsi="Times New Roman" w:cs="Times New Roman"/>
          <w:noProof/>
          <w:sz w:val="24"/>
          <w:szCs w:val="24"/>
        </w:rPr>
        <w:tab/>
        <w:t xml:space="preserve">Johnson AG, Collins LA. Age-size structure of red grouper, (Epinephelus morio), from the eastern Gulf of Mexico. Northeast Gulf Sci. 1994;13(2):101–6. </w:t>
      </w:r>
    </w:p>
    <w:p w14:paraId="394A96ED"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81. </w:t>
      </w:r>
      <w:r w:rsidRPr="00D108E3">
        <w:rPr>
          <w:rFonts w:ascii="Times New Roman" w:hAnsi="Times New Roman" w:cs="Times New Roman"/>
          <w:noProof/>
          <w:sz w:val="24"/>
          <w:szCs w:val="24"/>
        </w:rPr>
        <w:tab/>
        <w:t xml:space="preserve">Vergara R. Sphyraenidae. In: Fischer W, editor. FAO Species Indentification Sheets for Fishery Purposes: Western Central Atlantic (Fishing Area 31), vol 4. Rome: FAO; 1978. </w:t>
      </w:r>
    </w:p>
    <w:p w14:paraId="7D8CC17C"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82. </w:t>
      </w:r>
      <w:r w:rsidRPr="00D108E3">
        <w:rPr>
          <w:rFonts w:ascii="Times New Roman" w:hAnsi="Times New Roman" w:cs="Times New Roman"/>
          <w:noProof/>
          <w:sz w:val="24"/>
          <w:szCs w:val="24"/>
        </w:rPr>
        <w:tab/>
        <w:t xml:space="preserve">De Sylva DP. Sphyraenidae. In: Fischer W, Bianchi G, Scott WB, editors. FAO Species Indentification Sheets for Fishery Purposes: Eastern Central Atlantic (Fishing Area 34, 47 </w:t>
      </w:r>
      <w:r w:rsidRPr="00D108E3">
        <w:rPr>
          <w:rFonts w:ascii="Times New Roman" w:hAnsi="Times New Roman" w:cs="Times New Roman"/>
          <w:noProof/>
          <w:sz w:val="24"/>
          <w:szCs w:val="24"/>
        </w:rPr>
        <w:lastRenderedPageBreak/>
        <w:t xml:space="preserve">(in part)), vol 2. Rome: FAO; 1981. </w:t>
      </w:r>
    </w:p>
    <w:p w14:paraId="1BE7A584"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83. </w:t>
      </w:r>
      <w:r w:rsidRPr="00D108E3">
        <w:rPr>
          <w:rFonts w:ascii="Times New Roman" w:hAnsi="Times New Roman" w:cs="Times New Roman"/>
          <w:noProof/>
          <w:sz w:val="24"/>
          <w:szCs w:val="24"/>
        </w:rPr>
        <w:tab/>
        <w:t xml:space="preserve">Jackson JBC, Donovan MK, Cramer KL, Lam V, Lam W. Status and Trends of Caribbean Coral Reefs: 1970-2012. Global Coral Reef Monitoring Network. Gland, Switzerland; 2014. </w:t>
      </w:r>
    </w:p>
    <w:p w14:paraId="20C568FC"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84. </w:t>
      </w:r>
      <w:r w:rsidRPr="00D108E3">
        <w:rPr>
          <w:rFonts w:ascii="Times New Roman" w:hAnsi="Times New Roman" w:cs="Times New Roman"/>
          <w:noProof/>
          <w:sz w:val="24"/>
          <w:szCs w:val="24"/>
        </w:rPr>
        <w:tab/>
        <w:t xml:space="preserve">McClanahan TR, Donner SD, Maynard JA, MacNeil MA, Graham NAJ, Maina J, et al. Prioritizing Key Resilience Indicators to Support Coral Reef Management in a Changing Climate. PLoS One. 2012;7(8):e42884. </w:t>
      </w:r>
    </w:p>
    <w:p w14:paraId="50594F95" w14:textId="37ED6BBD"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85. </w:t>
      </w:r>
      <w:r w:rsidRPr="00D108E3">
        <w:rPr>
          <w:rFonts w:ascii="Times New Roman" w:hAnsi="Times New Roman" w:cs="Times New Roman"/>
          <w:noProof/>
          <w:sz w:val="24"/>
          <w:szCs w:val="24"/>
        </w:rPr>
        <w:tab/>
        <w:t>Zhang SY, Speare KE, Long ZT, McKeever KA, Gyoerkoe M, Ramus AP, et al. Is coral richness related to community resistance to and recovery from disturbance? PeerJ [Internet]. 2014;2:e308.</w:t>
      </w:r>
    </w:p>
    <w:p w14:paraId="0D4EDE46"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86. </w:t>
      </w:r>
      <w:r w:rsidRPr="00D108E3">
        <w:rPr>
          <w:rFonts w:ascii="Times New Roman" w:hAnsi="Times New Roman" w:cs="Times New Roman"/>
          <w:noProof/>
          <w:sz w:val="24"/>
          <w:szCs w:val="24"/>
        </w:rPr>
        <w:tab/>
        <w:t xml:space="preserve">Côté IM, Darling ES. Rethinking ecosystem resilience in the face of climate change. PLoS Biol. 2010;8(7). </w:t>
      </w:r>
    </w:p>
    <w:p w14:paraId="25B1E06C"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87. </w:t>
      </w:r>
      <w:r w:rsidRPr="00D108E3">
        <w:rPr>
          <w:rFonts w:ascii="Times New Roman" w:hAnsi="Times New Roman" w:cs="Times New Roman"/>
          <w:noProof/>
          <w:sz w:val="24"/>
          <w:szCs w:val="24"/>
        </w:rPr>
        <w:tab/>
        <w:t xml:space="preserve">Mumby PJ, Harborne AR, Raines PS, Ridley JM. A critical assessment of data derived from Coral Cay Conservation volunteers. Bull Mar Sci. 1995;56(3):737–51. </w:t>
      </w:r>
    </w:p>
    <w:p w14:paraId="33FB6388"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88. </w:t>
      </w:r>
      <w:r w:rsidRPr="00D108E3">
        <w:rPr>
          <w:rFonts w:ascii="Times New Roman" w:hAnsi="Times New Roman" w:cs="Times New Roman"/>
          <w:noProof/>
          <w:sz w:val="24"/>
          <w:szCs w:val="24"/>
        </w:rPr>
        <w:tab/>
        <w:t xml:space="preserve">Harding S, Lowery C, Oakley S. Comparison between complex and simple reef survey techniques using volunteers: Is the effort justified? In: Proceedings of the 9th International Coral Reef Symposium. 2000. p. 883–9. </w:t>
      </w:r>
    </w:p>
    <w:p w14:paraId="4E261925"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89. </w:t>
      </w:r>
      <w:r w:rsidRPr="00D108E3">
        <w:rPr>
          <w:rFonts w:ascii="Times New Roman" w:hAnsi="Times New Roman" w:cs="Times New Roman"/>
          <w:noProof/>
          <w:sz w:val="24"/>
          <w:szCs w:val="24"/>
        </w:rPr>
        <w:tab/>
        <w:t xml:space="preserve">Holt BG, Rioja-Nieto R, Aaron Macneil M, Lupton J, Rahbek C. Comparing diversity data collected using a protocol designed for volunteers with results from a professional alternative. Methods Ecol Evol. 2013;4(4):383–92. </w:t>
      </w:r>
    </w:p>
    <w:p w14:paraId="269F77E2"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90. </w:t>
      </w:r>
      <w:r w:rsidRPr="00D108E3">
        <w:rPr>
          <w:rFonts w:ascii="Times New Roman" w:hAnsi="Times New Roman" w:cs="Times New Roman"/>
          <w:noProof/>
          <w:sz w:val="24"/>
          <w:szCs w:val="24"/>
        </w:rPr>
        <w:tab/>
        <w:t xml:space="preserve">Bruno JF, Sweatman H, Precht WF, Selig ER, Schutte VGW. Assessing evidence of phase shifts from coral to macroalgal dominance on coral reefs. Ecology. 2009;90(6):1478–84. </w:t>
      </w:r>
    </w:p>
    <w:p w14:paraId="4EC6F1F7"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91. </w:t>
      </w:r>
      <w:r w:rsidRPr="00D108E3">
        <w:rPr>
          <w:rFonts w:ascii="Times New Roman" w:hAnsi="Times New Roman" w:cs="Times New Roman"/>
          <w:noProof/>
          <w:sz w:val="24"/>
          <w:szCs w:val="24"/>
        </w:rPr>
        <w:tab/>
        <w:t xml:space="preserve">Karr KA, Fujita R, Halpern BS, Kappel C V., Crowder L, Selkoe KA, et al. Thresholds in Caribbean coral reefs: Implications for ecosystem-based fishery management. J Appl Ecol. 2015;52(2):402–12. </w:t>
      </w:r>
    </w:p>
    <w:p w14:paraId="413D7AE7" w14:textId="4DE8B868"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92. </w:t>
      </w:r>
      <w:r w:rsidRPr="00D108E3">
        <w:rPr>
          <w:rFonts w:ascii="Times New Roman" w:hAnsi="Times New Roman" w:cs="Times New Roman"/>
          <w:noProof/>
          <w:sz w:val="24"/>
          <w:szCs w:val="24"/>
        </w:rPr>
        <w:tab/>
        <w:t>Edgar GJ, Stuart-Smith RD, Willis TJ, Kininmonth S, Baker SC, Banks S, et al. Global conservation outcomes depend on marine protected areas with five key features. Nature [Internet]. 2014;506(7487):216–20.</w:t>
      </w:r>
    </w:p>
    <w:p w14:paraId="6EA0D884" w14:textId="57F4C071"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93. </w:t>
      </w:r>
      <w:r w:rsidRPr="00D108E3">
        <w:rPr>
          <w:rFonts w:ascii="Times New Roman" w:hAnsi="Times New Roman" w:cs="Times New Roman"/>
          <w:noProof/>
          <w:sz w:val="24"/>
          <w:szCs w:val="24"/>
        </w:rPr>
        <w:tab/>
        <w:t>Mumby PJ, Hastings A, Edwards HJ. Thresholds and the resilience of Caribbean coral reefs. Nature [Internet]. 2007;450(7166):98–101.</w:t>
      </w:r>
    </w:p>
    <w:p w14:paraId="2B9F2FAC"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94. </w:t>
      </w:r>
      <w:r w:rsidRPr="00D108E3">
        <w:rPr>
          <w:rFonts w:ascii="Times New Roman" w:hAnsi="Times New Roman" w:cs="Times New Roman"/>
          <w:noProof/>
          <w:sz w:val="24"/>
          <w:szCs w:val="24"/>
        </w:rPr>
        <w:tab/>
        <w:t xml:space="preserve">Roff G, Mumby PJ. Global disparity in the resilience of coral reefs. Trends Ecol Evol. 2012;27(7):404–13. </w:t>
      </w:r>
    </w:p>
    <w:p w14:paraId="14F4ACBC"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95. </w:t>
      </w:r>
      <w:r w:rsidRPr="00D108E3">
        <w:rPr>
          <w:rFonts w:ascii="Times New Roman" w:hAnsi="Times New Roman" w:cs="Times New Roman"/>
          <w:noProof/>
          <w:sz w:val="24"/>
          <w:szCs w:val="24"/>
        </w:rPr>
        <w:tab/>
        <w:t xml:space="preserve">McCook LJ, Jompa J, Diaz-Pulido G. Competition between corals and algae on coral reefs: A review of evidence and mechanisms. Coral Reefs. 2001;19(4):400–17. </w:t>
      </w:r>
    </w:p>
    <w:p w14:paraId="09935435"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96. </w:t>
      </w:r>
      <w:r w:rsidRPr="00D108E3">
        <w:rPr>
          <w:rFonts w:ascii="Times New Roman" w:hAnsi="Times New Roman" w:cs="Times New Roman"/>
          <w:noProof/>
          <w:sz w:val="24"/>
          <w:szCs w:val="24"/>
        </w:rPr>
        <w:tab/>
        <w:t xml:space="preserve">Hughes TP. Community structure and diversity of coral reefs: the role of history. Ecology. 1989;70(December 1985):275–9. </w:t>
      </w:r>
    </w:p>
    <w:p w14:paraId="741239A9"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97. </w:t>
      </w:r>
      <w:r w:rsidRPr="00D108E3">
        <w:rPr>
          <w:rFonts w:ascii="Times New Roman" w:hAnsi="Times New Roman" w:cs="Times New Roman"/>
          <w:noProof/>
          <w:sz w:val="24"/>
          <w:szCs w:val="24"/>
        </w:rPr>
        <w:tab/>
        <w:t xml:space="preserve">Aronson RB, Precht WF. Herbivory and algal dynamics on the coral reef at Discovery Bay, Jamaica. Limnol Ocean. 2000;45(1):251–5. </w:t>
      </w:r>
    </w:p>
    <w:p w14:paraId="7A3B0260"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lastRenderedPageBreak/>
        <w:t xml:space="preserve">98. </w:t>
      </w:r>
      <w:r w:rsidRPr="00D108E3">
        <w:rPr>
          <w:rFonts w:ascii="Times New Roman" w:hAnsi="Times New Roman" w:cs="Times New Roman"/>
          <w:noProof/>
          <w:sz w:val="24"/>
          <w:szCs w:val="24"/>
        </w:rPr>
        <w:tab/>
        <w:t xml:space="preserve">Aronson RB, Precht WF. Conservation, precaution, and Caribbean reefs. Coral Reefs. 2006;25(3):441–50. </w:t>
      </w:r>
    </w:p>
    <w:p w14:paraId="44D711FD"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99. </w:t>
      </w:r>
      <w:r w:rsidRPr="00D108E3">
        <w:rPr>
          <w:rFonts w:ascii="Times New Roman" w:hAnsi="Times New Roman" w:cs="Times New Roman"/>
          <w:noProof/>
          <w:sz w:val="24"/>
          <w:szCs w:val="24"/>
        </w:rPr>
        <w:tab/>
        <w:t>Check R. Global Reef Tracker [Internet]. 2016. Available from: http://data.reefcheck.us/</w:t>
      </w:r>
    </w:p>
    <w:p w14:paraId="09D9ED28"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100. </w:t>
      </w:r>
      <w:r w:rsidRPr="00D108E3">
        <w:rPr>
          <w:rFonts w:ascii="Times New Roman" w:hAnsi="Times New Roman" w:cs="Times New Roman"/>
          <w:noProof/>
          <w:sz w:val="24"/>
          <w:szCs w:val="24"/>
        </w:rPr>
        <w:tab/>
        <w:t>Rohatgi A. WebPlotDigitizer [Internet]. 2017. Available from: http://arohatgi.info/WebPlotDigitizer/</w:t>
      </w:r>
    </w:p>
    <w:p w14:paraId="086BCDA2" w14:textId="2C120D5A"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101. </w:t>
      </w:r>
      <w:r w:rsidRPr="00D108E3">
        <w:rPr>
          <w:rFonts w:ascii="Times New Roman" w:hAnsi="Times New Roman" w:cs="Times New Roman"/>
          <w:noProof/>
          <w:sz w:val="24"/>
          <w:szCs w:val="24"/>
        </w:rPr>
        <w:tab/>
        <w:t>Bozec Y-M, O’Farrell S, Bruggemann JH, Luckhurst BE, Mumby PJ. Tradeoffs between fisheries harvest and the resilience of coral reefs. Proc Natl Acad Sci [Internet]. 2016;113(16):201601529.</w:t>
      </w:r>
    </w:p>
    <w:p w14:paraId="2ABC78E0"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102. </w:t>
      </w:r>
      <w:r w:rsidRPr="00D108E3">
        <w:rPr>
          <w:rFonts w:ascii="Times New Roman" w:hAnsi="Times New Roman" w:cs="Times New Roman"/>
          <w:noProof/>
          <w:sz w:val="24"/>
          <w:szCs w:val="24"/>
        </w:rPr>
        <w:tab/>
        <w:t xml:space="preserve">Hughes TP, Graham NAJ, Jackson JBC, Mumby PJ, Steneck RS. Rising to the challenge of sustaining coral reef resilience. Trends Ecol Evol. 2010;25(11):633–42. </w:t>
      </w:r>
    </w:p>
    <w:p w14:paraId="1B75E59F"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103. </w:t>
      </w:r>
      <w:r w:rsidRPr="00D108E3">
        <w:rPr>
          <w:rFonts w:ascii="Times New Roman" w:hAnsi="Times New Roman" w:cs="Times New Roman"/>
          <w:noProof/>
          <w:sz w:val="24"/>
          <w:szCs w:val="24"/>
        </w:rPr>
        <w:tab/>
        <w:t xml:space="preserve">Byce S. The relationship between live coral and macroalgae in South Caicos as influenced by herbivorous fishes. 2012; </w:t>
      </w:r>
    </w:p>
    <w:p w14:paraId="14F6B9BD"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104. </w:t>
      </w:r>
      <w:r w:rsidRPr="00D108E3">
        <w:rPr>
          <w:rFonts w:ascii="Times New Roman" w:hAnsi="Times New Roman" w:cs="Times New Roman"/>
          <w:noProof/>
          <w:sz w:val="24"/>
          <w:szCs w:val="24"/>
        </w:rPr>
        <w:tab/>
        <w:t xml:space="preserve">Wynne S. Status of Anguilla’s Marine Resources 2010. 2010. </w:t>
      </w:r>
    </w:p>
    <w:p w14:paraId="58404B3F"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105. </w:t>
      </w:r>
      <w:r w:rsidRPr="00D108E3">
        <w:rPr>
          <w:rFonts w:ascii="Times New Roman" w:hAnsi="Times New Roman" w:cs="Times New Roman"/>
          <w:noProof/>
          <w:sz w:val="24"/>
          <w:szCs w:val="24"/>
        </w:rPr>
        <w:tab/>
        <w:t xml:space="preserve">Rémi G, Malterre P, Franck M, Roncuzzi F, Quod J-P. Reseau Reef Check Caraibe- Année 2011: suivi Guadeloupe, Saint- Martin et Martinique. 2012. </w:t>
      </w:r>
    </w:p>
    <w:p w14:paraId="35938395"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106. </w:t>
      </w:r>
      <w:r w:rsidRPr="00D108E3">
        <w:rPr>
          <w:rFonts w:ascii="Times New Roman" w:hAnsi="Times New Roman" w:cs="Times New Roman"/>
          <w:noProof/>
          <w:sz w:val="24"/>
          <w:szCs w:val="24"/>
        </w:rPr>
        <w:tab/>
        <w:t xml:space="preserve">Waitt Institute. Marine scientific assessment: the state of Montserrat’s marine resources. 2016. </w:t>
      </w:r>
    </w:p>
    <w:p w14:paraId="772BC0D8"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107. </w:t>
      </w:r>
      <w:r w:rsidRPr="00D108E3">
        <w:rPr>
          <w:rFonts w:ascii="Times New Roman" w:hAnsi="Times New Roman" w:cs="Times New Roman"/>
          <w:noProof/>
          <w:sz w:val="24"/>
          <w:szCs w:val="24"/>
        </w:rPr>
        <w:tab/>
        <w:t xml:space="preserve">Toller W, Debrot AO, Vermeij MJA, Hoetjes PC. Reef fishes of Saba Bank, Netherlands Antilles: Assemblage structure across a gradient of habitat types. PLoS One. 2010;5(5):e9207. </w:t>
      </w:r>
    </w:p>
    <w:p w14:paraId="649216E0"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108. </w:t>
      </w:r>
      <w:r w:rsidRPr="00D108E3">
        <w:rPr>
          <w:rFonts w:ascii="Times New Roman" w:hAnsi="Times New Roman" w:cs="Times New Roman"/>
          <w:noProof/>
          <w:sz w:val="24"/>
          <w:szCs w:val="24"/>
        </w:rPr>
        <w:tab/>
        <w:t xml:space="preserve">Noble MM, van Laake G, Berumen ML, Fulton CJ. Community Change within a Caribbean Coral Reef Marine Protected Area following Two Decades of Local Management. PLoS One. 2013;8(1):25–7. </w:t>
      </w:r>
    </w:p>
    <w:p w14:paraId="53848BAE"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109. </w:t>
      </w:r>
      <w:r w:rsidRPr="00D108E3">
        <w:rPr>
          <w:rFonts w:ascii="Times New Roman" w:hAnsi="Times New Roman" w:cs="Times New Roman"/>
          <w:noProof/>
          <w:sz w:val="24"/>
          <w:szCs w:val="24"/>
        </w:rPr>
        <w:tab/>
        <w:t xml:space="preserve">Meesters EHWG. Saba Bank; health status 2010. Wageningen; 2010. </w:t>
      </w:r>
    </w:p>
    <w:p w14:paraId="1EEF792A"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110. </w:t>
      </w:r>
      <w:r w:rsidRPr="00D108E3">
        <w:rPr>
          <w:rFonts w:ascii="Times New Roman" w:hAnsi="Times New Roman" w:cs="Times New Roman"/>
          <w:noProof/>
          <w:sz w:val="24"/>
          <w:szCs w:val="24"/>
        </w:rPr>
        <w:tab/>
        <w:t xml:space="preserve">PARETO. Sante Des Reserves Naturelles Marines de Guadeloupe, Saint-Martin Et Saint-Barthelemy: Etat des lieux 2012 et évolution 2007-2012. 2012. </w:t>
      </w:r>
    </w:p>
    <w:p w14:paraId="640809C3" w14:textId="36C5D7D5"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111. </w:t>
      </w:r>
      <w:r w:rsidRPr="00D108E3">
        <w:rPr>
          <w:rFonts w:ascii="Times New Roman" w:hAnsi="Times New Roman" w:cs="Times New Roman"/>
          <w:noProof/>
          <w:sz w:val="24"/>
          <w:szCs w:val="24"/>
        </w:rPr>
        <w:tab/>
        <w:t>de Graaf M, Piontek S, Miller DCM, Brunel T, Nagelkerke LAJ. Status and trends of St. Eustatius coral reef ecosystem and fisheries: 2015 report card [Internet]. IMARES report;C167/15. The Hague, Netherlands; 2015.</w:t>
      </w:r>
    </w:p>
    <w:p w14:paraId="236B5EF3"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112. </w:t>
      </w:r>
      <w:r w:rsidRPr="00D108E3">
        <w:rPr>
          <w:rFonts w:ascii="Times New Roman" w:hAnsi="Times New Roman" w:cs="Times New Roman"/>
          <w:noProof/>
          <w:sz w:val="24"/>
          <w:szCs w:val="24"/>
        </w:rPr>
        <w:tab/>
        <w:t xml:space="preserve">Williams SM, Sánchez-Godínez C, Newman SP, Cortés J. Ecological assessments of the coral reef communities in the Eastern Caribbean and the effects of herbivory in influencing coral juvenile density and algal cover. Mar Ecol. 2017;38(2). </w:t>
      </w:r>
    </w:p>
    <w:p w14:paraId="69265356"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113. </w:t>
      </w:r>
      <w:r w:rsidRPr="00D108E3">
        <w:rPr>
          <w:rFonts w:ascii="Times New Roman" w:hAnsi="Times New Roman" w:cs="Times New Roman"/>
          <w:noProof/>
          <w:sz w:val="24"/>
          <w:szCs w:val="24"/>
        </w:rPr>
        <w:tab/>
        <w:t xml:space="preserve">Perry CT, Steneck RS, Murphy GN, Kench PS, Edinger EN, Smithers SG, et al. Regional-scale dominance of non-framework building corals on Caribbean reefs affects carbonate production and future reef growth. Glob Chang Biol. 2015;21(3):1153–64. </w:t>
      </w:r>
    </w:p>
    <w:p w14:paraId="7E57F9E2" w14:textId="083976F1"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114. </w:t>
      </w:r>
      <w:r w:rsidRPr="00D108E3">
        <w:rPr>
          <w:rFonts w:ascii="Times New Roman" w:hAnsi="Times New Roman" w:cs="Times New Roman"/>
          <w:noProof/>
          <w:sz w:val="24"/>
          <w:szCs w:val="24"/>
        </w:rPr>
        <w:tab/>
        <w:t>Nugraha WA. A macroecological study of Caribbean parrotfishes [Internet]. Newcastle University; 2016.</w:t>
      </w:r>
    </w:p>
    <w:p w14:paraId="101A45AC"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lastRenderedPageBreak/>
        <w:t xml:space="preserve">115. </w:t>
      </w:r>
      <w:r w:rsidRPr="00D108E3">
        <w:rPr>
          <w:rFonts w:ascii="Times New Roman" w:hAnsi="Times New Roman" w:cs="Times New Roman"/>
          <w:noProof/>
          <w:sz w:val="24"/>
          <w:szCs w:val="24"/>
        </w:rPr>
        <w:tab/>
        <w:t xml:space="preserve">Chatenoux B, Wolf A. Ecosystem based approaches for climate Caribbean SIDS. Geneva; 2013. </w:t>
      </w:r>
    </w:p>
    <w:p w14:paraId="5AEF809E"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116. </w:t>
      </w:r>
      <w:r w:rsidRPr="00D108E3">
        <w:rPr>
          <w:rFonts w:ascii="Times New Roman" w:hAnsi="Times New Roman" w:cs="Times New Roman"/>
          <w:noProof/>
          <w:sz w:val="24"/>
          <w:szCs w:val="24"/>
        </w:rPr>
        <w:tab/>
        <w:t xml:space="preserve">Steneck RS. Patterns and trends in abundance of corals and seaweeds at monitored sites in Fish Protection Areas and control sites. In: Steneck RS, Arnold SN, de León R, Rasher DB, editors. Status and Trends of Bonaire’s Coral Reefs in 2015: Slow but Steady Signs of Resilience. 2015. p. 14–22. </w:t>
      </w:r>
    </w:p>
    <w:p w14:paraId="312622E3"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117. </w:t>
      </w:r>
      <w:r w:rsidRPr="00D108E3">
        <w:rPr>
          <w:rFonts w:ascii="Times New Roman" w:hAnsi="Times New Roman" w:cs="Times New Roman"/>
          <w:noProof/>
          <w:sz w:val="24"/>
          <w:szCs w:val="24"/>
        </w:rPr>
        <w:tab/>
        <w:t xml:space="preserve">Arnold SN. Status and trends of Bonaire’s herbivorous fishes. In: Steneck RS, Arnold SN, de León R, Rasher DB, editors. Status and Trends of Bonaire’s Coral Reefs in 2015: Slow but Steady Signs of Resilience. 2015. p. 23–31. </w:t>
      </w:r>
    </w:p>
    <w:p w14:paraId="1F15311D"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118. </w:t>
      </w:r>
      <w:r w:rsidRPr="00D108E3">
        <w:rPr>
          <w:rFonts w:ascii="Times New Roman" w:hAnsi="Times New Roman" w:cs="Times New Roman"/>
          <w:noProof/>
          <w:sz w:val="24"/>
          <w:szCs w:val="24"/>
        </w:rPr>
        <w:tab/>
        <w:t xml:space="preserve">Boyle K. The status and trends of sea urchins Diadema antillarum and Echinometra viridis on the leeward coral reefs of Bonaire. In: Steneck RS, Arnold SN, de Leon R, Rasher DB, editors. Status and Trends of Bonaire’s Coral Reefs in 2015: Slow but Steady Signs of Resilience. 2015. p. 32–41. </w:t>
      </w:r>
    </w:p>
    <w:p w14:paraId="0B09E66D" w14:textId="7E341E90"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119. </w:t>
      </w:r>
      <w:r w:rsidRPr="00D108E3">
        <w:rPr>
          <w:rFonts w:ascii="Times New Roman" w:hAnsi="Times New Roman" w:cs="Times New Roman"/>
          <w:noProof/>
          <w:sz w:val="24"/>
          <w:szCs w:val="24"/>
        </w:rPr>
        <w:tab/>
        <w:t>Cinner JE, Huchery C, Darling ES, Humphries AT, Graham NAJ, Hicks CC, et al. Evaluating social and ecological vulnerability of coral reef fisheries to climate change. PLoS One [Internet]. 2013;8(9):e74321–e74321.</w:t>
      </w:r>
    </w:p>
    <w:p w14:paraId="15D9A29E"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120. </w:t>
      </w:r>
      <w:r w:rsidRPr="00D108E3">
        <w:rPr>
          <w:rFonts w:ascii="Times New Roman" w:hAnsi="Times New Roman" w:cs="Times New Roman"/>
          <w:noProof/>
          <w:sz w:val="24"/>
          <w:szCs w:val="24"/>
        </w:rPr>
        <w:tab/>
        <w:t xml:space="preserve">Miloslavich P, Díaz JM, Klein E, Alvarado JJ, Díaz C, Gobin J, et al. Marine biodiversity in the Caribbean: Regional estimates and distribution patterns. PLoS One. 2010;5(8):e11916. </w:t>
      </w:r>
    </w:p>
    <w:p w14:paraId="594031A8"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121. </w:t>
      </w:r>
      <w:r w:rsidRPr="00D108E3">
        <w:rPr>
          <w:rFonts w:ascii="Times New Roman" w:hAnsi="Times New Roman" w:cs="Times New Roman"/>
          <w:noProof/>
          <w:sz w:val="24"/>
          <w:szCs w:val="24"/>
        </w:rPr>
        <w:tab/>
        <w:t xml:space="preserve">Churchyard T, Eaton M, Hall J, Millett J, Farr A, Cuthbert R, et al. The UK’s wildlife overseas: a stocktake of nature in our Overseas Territories. Sandy, UK; 2014. </w:t>
      </w:r>
    </w:p>
    <w:p w14:paraId="0EBDE4F5"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122. </w:t>
      </w:r>
      <w:r w:rsidRPr="00D108E3">
        <w:rPr>
          <w:rFonts w:ascii="Times New Roman" w:hAnsi="Times New Roman" w:cs="Times New Roman"/>
          <w:noProof/>
          <w:sz w:val="24"/>
          <w:szCs w:val="24"/>
        </w:rPr>
        <w:tab/>
        <w:t xml:space="preserve">Steiner SCC. Coral Reefs of Dominica (Lesser Antilles). Ann Naturhist Mus Wien, B. 2015;117:47–119. </w:t>
      </w:r>
    </w:p>
    <w:p w14:paraId="26054633"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123. </w:t>
      </w:r>
      <w:r w:rsidRPr="00D108E3">
        <w:rPr>
          <w:rFonts w:ascii="Times New Roman" w:hAnsi="Times New Roman" w:cs="Times New Roman"/>
          <w:noProof/>
          <w:sz w:val="24"/>
          <w:szCs w:val="24"/>
        </w:rPr>
        <w:tab/>
        <w:t xml:space="preserve">Churchyard T, Eaton MA, Havery S, Hall J, Millett J, Farr A, et al. The biodiversity of the United Kingdom’s Overseas Territories: a stock take of species occurrence and assessment of key knowledge gaps. Biodivers Conserv. 2016;25(9):1677–94. </w:t>
      </w:r>
    </w:p>
    <w:p w14:paraId="3362D909"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124. </w:t>
      </w:r>
      <w:r w:rsidRPr="00D108E3">
        <w:rPr>
          <w:rFonts w:ascii="Times New Roman" w:hAnsi="Times New Roman" w:cs="Times New Roman"/>
          <w:noProof/>
          <w:sz w:val="24"/>
          <w:szCs w:val="24"/>
        </w:rPr>
        <w:tab/>
        <w:t xml:space="preserve">Marechal JP, Peres C. Suivi de l’etat de sante des recifs coralliens de la Martinique. Fort de France; 2006. </w:t>
      </w:r>
    </w:p>
    <w:p w14:paraId="722D052F"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125. </w:t>
      </w:r>
      <w:r w:rsidRPr="00D108E3">
        <w:rPr>
          <w:rFonts w:ascii="Times New Roman" w:hAnsi="Times New Roman" w:cs="Times New Roman"/>
          <w:noProof/>
          <w:sz w:val="24"/>
          <w:szCs w:val="24"/>
        </w:rPr>
        <w:tab/>
        <w:t xml:space="preserve">Rusk BL. Conserving Biodiversity and reducing habitat degradation in Protected Areas and their Areas of Influence. St. Kitts &amp; Nevis; 2014. </w:t>
      </w:r>
    </w:p>
    <w:p w14:paraId="442CD0E3"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126. </w:t>
      </w:r>
      <w:r w:rsidRPr="00D108E3">
        <w:rPr>
          <w:rFonts w:ascii="Times New Roman" w:hAnsi="Times New Roman" w:cs="Times New Roman"/>
          <w:noProof/>
          <w:sz w:val="24"/>
          <w:szCs w:val="24"/>
        </w:rPr>
        <w:tab/>
        <w:t xml:space="preserve">Diaz N, Cuzange P-A. Plan De Gestion De La Reserve Naturelle Nationale De L’Ile De Saint-Martin Et Des Sites Du Conservatoire De L’Espace Littoral Et Des Rivages Lacustres. Guadeloupe, FWI; 2009. </w:t>
      </w:r>
    </w:p>
    <w:p w14:paraId="06567533" w14:textId="00AD6B20"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127. </w:t>
      </w:r>
      <w:r w:rsidRPr="00D108E3">
        <w:rPr>
          <w:rFonts w:ascii="Times New Roman" w:hAnsi="Times New Roman" w:cs="Times New Roman"/>
          <w:noProof/>
          <w:sz w:val="24"/>
          <w:szCs w:val="24"/>
        </w:rPr>
        <w:tab/>
        <w:t>Rogers CS, Miller J, Muller EM, Edmunds P, Nemeth RS, Beets JP, et al. Ecology of Coral Reefs in the US Virgin Islands. In: Riegl B, Dodge RE, editors. Coral Reefs of the USA [Internet]. Dordrecht: Springer Science+Business; 2008. p. 303–373.</w:t>
      </w:r>
    </w:p>
    <w:p w14:paraId="3DDAEC1C" w14:textId="54D14DBC"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128. </w:t>
      </w:r>
      <w:r w:rsidRPr="00D108E3">
        <w:rPr>
          <w:rFonts w:ascii="Times New Roman" w:hAnsi="Times New Roman" w:cs="Times New Roman"/>
          <w:noProof/>
          <w:sz w:val="24"/>
          <w:szCs w:val="24"/>
        </w:rPr>
        <w:tab/>
        <w:t xml:space="preserve">Mouillot D, Villeger S, Parravicini V, Kulbicki M, Arias-Gonzalez JE, Bender M, et al. Functional over-redundancy and high functional vulnerability in global fish faunas on tropical reefs. Proc Natl Acad Sci [Internet]. 2014;111(38):13757–62. </w:t>
      </w:r>
    </w:p>
    <w:p w14:paraId="12A0CC0F"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lastRenderedPageBreak/>
        <w:t xml:space="preserve">129. </w:t>
      </w:r>
      <w:r w:rsidRPr="00D108E3">
        <w:rPr>
          <w:rFonts w:ascii="Times New Roman" w:hAnsi="Times New Roman" w:cs="Times New Roman"/>
          <w:noProof/>
          <w:sz w:val="24"/>
          <w:szCs w:val="24"/>
        </w:rPr>
        <w:tab/>
        <w:t xml:space="preserve">Nyström M, Graham NAJ, Lokrantz J, Norström A V. Capturing the cornerstones of coral reef resilience: Linking theory to practice. Vol. 27, Coral Reefs. 2008. p. 795–809. </w:t>
      </w:r>
    </w:p>
    <w:p w14:paraId="3DC125C7" w14:textId="27D3B968"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130. </w:t>
      </w:r>
      <w:r w:rsidRPr="00D108E3">
        <w:rPr>
          <w:rFonts w:ascii="Times New Roman" w:hAnsi="Times New Roman" w:cs="Times New Roman"/>
          <w:noProof/>
          <w:sz w:val="24"/>
          <w:szCs w:val="24"/>
        </w:rPr>
        <w:tab/>
        <w:t>Duffy JE, Lefcheck JS, Stuart-Smith RD, Navarrete SA, Edgar GJ. Biodiversity enhances reef fish biomass and resistance to climate change. Proc Natl Acad Sci [Internet]. 2016;113(22):6230–5.</w:t>
      </w:r>
    </w:p>
    <w:p w14:paraId="35D32453"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131. </w:t>
      </w:r>
      <w:r w:rsidRPr="00D108E3">
        <w:rPr>
          <w:rFonts w:ascii="Times New Roman" w:hAnsi="Times New Roman" w:cs="Times New Roman"/>
          <w:noProof/>
          <w:sz w:val="24"/>
          <w:szCs w:val="24"/>
        </w:rPr>
        <w:tab/>
        <w:t xml:space="preserve">Burkepile DE, Hay ME. Impact of herbivore identity on algal succession and coral growth on a Caribbean reef. PLoS One. 2010;5(1):e8963. </w:t>
      </w:r>
    </w:p>
    <w:p w14:paraId="0025669D"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132. </w:t>
      </w:r>
      <w:r w:rsidRPr="00D108E3">
        <w:rPr>
          <w:rFonts w:ascii="Times New Roman" w:hAnsi="Times New Roman" w:cs="Times New Roman"/>
          <w:noProof/>
          <w:sz w:val="24"/>
          <w:szCs w:val="24"/>
        </w:rPr>
        <w:tab/>
        <w:t xml:space="preserve">Sandin SA, Vermeij MJA, Hurlbert AH. Island biogeography of Caribbean coral reef fish. Glob Ecol Biogeogr. 2008;17(6):770–7. </w:t>
      </w:r>
    </w:p>
    <w:p w14:paraId="35DE3C13"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133. </w:t>
      </w:r>
      <w:r w:rsidRPr="00D108E3">
        <w:rPr>
          <w:rFonts w:ascii="Times New Roman" w:hAnsi="Times New Roman" w:cs="Times New Roman"/>
          <w:noProof/>
          <w:sz w:val="24"/>
          <w:szCs w:val="24"/>
        </w:rPr>
        <w:tab/>
        <w:t>CIA. The World Factbook [Internet]. 2017 [cited 2017 Jan 1]. Available from: https://www.cia.gov/library/publications/the-world-factbook/index.html</w:t>
      </w:r>
    </w:p>
    <w:p w14:paraId="29B370BC"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134. </w:t>
      </w:r>
      <w:r w:rsidRPr="00D108E3">
        <w:rPr>
          <w:rFonts w:ascii="Times New Roman" w:hAnsi="Times New Roman" w:cs="Times New Roman"/>
          <w:noProof/>
          <w:sz w:val="24"/>
          <w:szCs w:val="24"/>
        </w:rPr>
        <w:tab/>
        <w:t xml:space="preserve">de Bettencourt J, Imminga-Berends H. Overseas Countries and Territories: Environmental Profiles, Final Report, Part 2. Brussels, Belgium; 2015. </w:t>
      </w:r>
    </w:p>
    <w:p w14:paraId="63F89743" w14:textId="173A1542"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135. </w:t>
      </w:r>
      <w:r w:rsidRPr="00D108E3">
        <w:rPr>
          <w:rFonts w:ascii="Times New Roman" w:hAnsi="Times New Roman" w:cs="Times New Roman"/>
          <w:noProof/>
          <w:sz w:val="24"/>
          <w:szCs w:val="24"/>
        </w:rPr>
        <w:tab/>
        <w:t>PAHO. French Guiana, Guadeloupe, and Martinique [Internet]. Pan American Health Organization. 2013.</w:t>
      </w:r>
    </w:p>
    <w:p w14:paraId="52CFE3AB"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136. </w:t>
      </w:r>
      <w:r w:rsidRPr="00D108E3">
        <w:rPr>
          <w:rFonts w:ascii="Times New Roman" w:hAnsi="Times New Roman" w:cs="Times New Roman"/>
          <w:noProof/>
          <w:sz w:val="24"/>
          <w:szCs w:val="24"/>
        </w:rPr>
        <w:tab/>
        <w:t xml:space="preserve">Béné C, Tewfik A. Fishing effort allocation and fishermen’s decision making process in a multi-specific small-scale fishery: analysis of the Conch and Lobster fishery in Turks and Caicos Islands. Hum Ecol. 2001;29(2):157–86. </w:t>
      </w:r>
    </w:p>
    <w:p w14:paraId="0C5DFA68"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137. </w:t>
      </w:r>
      <w:r w:rsidRPr="00D108E3">
        <w:rPr>
          <w:rFonts w:ascii="Times New Roman" w:hAnsi="Times New Roman" w:cs="Times New Roman"/>
          <w:noProof/>
          <w:sz w:val="24"/>
          <w:szCs w:val="24"/>
        </w:rPr>
        <w:tab/>
        <w:t xml:space="preserve">Hawkins JP, Roberts CM. Effects of artisanal fishing on Caribbean coral reefs. Conserv Biol. 2004;18(1):215–26. </w:t>
      </w:r>
    </w:p>
    <w:p w14:paraId="0C5C0EBF"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138. </w:t>
      </w:r>
      <w:r w:rsidRPr="00D108E3">
        <w:rPr>
          <w:rFonts w:ascii="Times New Roman" w:hAnsi="Times New Roman" w:cs="Times New Roman"/>
          <w:noProof/>
          <w:sz w:val="24"/>
          <w:szCs w:val="24"/>
        </w:rPr>
        <w:tab/>
        <w:t xml:space="preserve">Teh LSL, Teh LCL, Sumaila UR. A Global Estimate of the Number of Coral Reef Fishers. PLoS One. 2013;8(6). </w:t>
      </w:r>
    </w:p>
    <w:p w14:paraId="42AE7A3F"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139. </w:t>
      </w:r>
      <w:r w:rsidRPr="00D108E3">
        <w:rPr>
          <w:rFonts w:ascii="Times New Roman" w:hAnsi="Times New Roman" w:cs="Times New Roman"/>
          <w:noProof/>
          <w:sz w:val="24"/>
          <w:szCs w:val="24"/>
        </w:rPr>
        <w:tab/>
        <w:t xml:space="preserve">Boekhoudt BG. Aruba. In: Singh-Renton S, McIvor I, editors. Review of current fisheries management performance and conservation measures in the WECAFC area. Rome: FAO Fisheries and Aquaculture Techincal Paper No. 587; 2015. p. 79–88. </w:t>
      </w:r>
    </w:p>
    <w:p w14:paraId="3A9499F4"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140. </w:t>
      </w:r>
      <w:r w:rsidRPr="00D108E3">
        <w:rPr>
          <w:rFonts w:ascii="Times New Roman" w:hAnsi="Times New Roman" w:cs="Times New Roman"/>
          <w:noProof/>
          <w:sz w:val="24"/>
          <w:szCs w:val="24"/>
        </w:rPr>
        <w:tab/>
        <w:t xml:space="preserve">Gumbs J, Rawlins K. Anguilla National Report. In: Report of the Third Annual CRFM Scientific Meeting. Kingstown, St. Vincent &amp; the Grenadines: CRFM; 2007. p. 4. </w:t>
      </w:r>
    </w:p>
    <w:p w14:paraId="71E30206" w14:textId="426CFC32"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141. </w:t>
      </w:r>
      <w:r w:rsidRPr="00D108E3">
        <w:rPr>
          <w:rFonts w:ascii="Times New Roman" w:hAnsi="Times New Roman" w:cs="Times New Roman"/>
          <w:noProof/>
          <w:sz w:val="24"/>
          <w:szCs w:val="24"/>
        </w:rPr>
        <w:tab/>
        <w:t xml:space="preserve">UNDESA. World Population Prospects: The 2015 Revision [Internet]. Population Division of the UN Department of Economic and Social Affairs; 2015. </w:t>
      </w:r>
    </w:p>
    <w:p w14:paraId="2CD19EF6"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142. </w:t>
      </w:r>
      <w:r w:rsidRPr="00D108E3">
        <w:rPr>
          <w:rFonts w:ascii="Times New Roman" w:hAnsi="Times New Roman" w:cs="Times New Roman"/>
          <w:noProof/>
          <w:sz w:val="24"/>
          <w:szCs w:val="24"/>
        </w:rPr>
        <w:tab/>
        <w:t xml:space="preserve">Horsford I. Antigua and Barbuda. In: Singh-Renton S, McIvor I, editors. Review of current fisheries management performance and conservation measures in the WECAFC area. Rome: FAO Fisheries and Aquaculture Techincal Paper No. 587; 2015. p. 65–78. </w:t>
      </w:r>
    </w:p>
    <w:p w14:paraId="00CC03BC"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143. </w:t>
      </w:r>
      <w:r w:rsidRPr="00D108E3">
        <w:rPr>
          <w:rFonts w:ascii="Times New Roman" w:hAnsi="Times New Roman" w:cs="Times New Roman"/>
          <w:noProof/>
          <w:sz w:val="24"/>
          <w:szCs w:val="24"/>
        </w:rPr>
        <w:tab/>
        <w:t>World Bank. Population, total [Internet]. World Bank; 2017. Available from: https://data.worldbank.org/indicator/SP.POP.TOTL</w:t>
      </w:r>
    </w:p>
    <w:p w14:paraId="2DB7F7E6"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144. </w:t>
      </w:r>
      <w:r w:rsidRPr="00D108E3">
        <w:rPr>
          <w:rFonts w:ascii="Times New Roman" w:hAnsi="Times New Roman" w:cs="Times New Roman"/>
          <w:noProof/>
          <w:sz w:val="24"/>
          <w:szCs w:val="24"/>
        </w:rPr>
        <w:tab/>
        <w:t>CRFM. The Bahamas [Internet]. 2013 [cited 2016 Jan 14]. Available from: http://www.crfm.net/index.php?option=com_k2&amp;view=item&amp;id=45:the-bahamas&amp;Itemid=288</w:t>
      </w:r>
    </w:p>
    <w:p w14:paraId="05ADF9AB"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lastRenderedPageBreak/>
        <w:t xml:space="preserve">145. </w:t>
      </w:r>
      <w:r w:rsidRPr="00D108E3">
        <w:rPr>
          <w:rFonts w:ascii="Times New Roman" w:hAnsi="Times New Roman" w:cs="Times New Roman"/>
          <w:noProof/>
          <w:sz w:val="24"/>
          <w:szCs w:val="24"/>
        </w:rPr>
        <w:tab/>
        <w:t>McConney P. Coastal fisheries of Barbados. In: Salas S, Chuenpagdee R, Charles A, Seijo JC, editors. Coastal fisheries of Latin America and the Caribbean2 [Internet]. Rome, Italy; 2011. p. 49–71. Available from: FAO Fisheries and Agriculture Technical Paper</w:t>
      </w:r>
    </w:p>
    <w:p w14:paraId="7E4FBC31" w14:textId="5FDDC83E"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146. </w:t>
      </w:r>
      <w:r w:rsidRPr="00D108E3">
        <w:rPr>
          <w:rFonts w:ascii="Times New Roman" w:hAnsi="Times New Roman" w:cs="Times New Roman"/>
          <w:noProof/>
          <w:sz w:val="24"/>
          <w:szCs w:val="24"/>
        </w:rPr>
        <w:tab/>
        <w:t xml:space="preserve">Johnson AE, Jackson JBC. Fisher and diver perceptions of coral reef degradation and implications for sustainable management. Glob Ecol Conserv [Internet]. 2015;3:890–9. </w:t>
      </w:r>
    </w:p>
    <w:p w14:paraId="53F3ACA8"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147. </w:t>
      </w:r>
      <w:r w:rsidRPr="00D108E3">
        <w:rPr>
          <w:rFonts w:ascii="Times New Roman" w:hAnsi="Times New Roman" w:cs="Times New Roman"/>
          <w:noProof/>
          <w:sz w:val="24"/>
          <w:szCs w:val="24"/>
        </w:rPr>
        <w:tab/>
        <w:t xml:space="preserve">PAHO. Netherlands Antilles. Health in the Americas, 2012. Washington, D.C.: Pan American Health Organization; 2012. (Scientific &amp; Technical Publication). Report No.: 636. </w:t>
      </w:r>
    </w:p>
    <w:p w14:paraId="46338D36"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148. </w:t>
      </w:r>
      <w:r w:rsidRPr="00D108E3">
        <w:rPr>
          <w:rFonts w:ascii="Times New Roman" w:hAnsi="Times New Roman" w:cs="Times New Roman"/>
          <w:noProof/>
          <w:sz w:val="24"/>
          <w:szCs w:val="24"/>
        </w:rPr>
        <w:tab/>
        <w:t xml:space="preserve">Ramdeen R, Harper S, Zylich K, Zeller D. Reconstruction of Total Marine Fisheries Catches for the British Virgin Islands (1950-2010). Fish catch Reconstr Islands, Part IV. 2014;22(2):9–16. </w:t>
      </w:r>
    </w:p>
    <w:p w14:paraId="42BD24D6"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149. </w:t>
      </w:r>
      <w:r w:rsidRPr="00D108E3">
        <w:rPr>
          <w:rFonts w:ascii="Times New Roman" w:hAnsi="Times New Roman" w:cs="Times New Roman"/>
          <w:noProof/>
          <w:sz w:val="24"/>
          <w:szCs w:val="24"/>
        </w:rPr>
        <w:tab/>
        <w:t>CARICOM. Demographic profile: British Virgin Islands [Internet]. 2015. Available from: http://caricomstats.org/Files/Databases/Demography/VG.pdf</w:t>
      </w:r>
    </w:p>
    <w:p w14:paraId="6D3B05DF"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150. </w:t>
      </w:r>
      <w:r w:rsidRPr="00D108E3">
        <w:rPr>
          <w:rFonts w:ascii="Times New Roman" w:hAnsi="Times New Roman" w:cs="Times New Roman"/>
          <w:noProof/>
          <w:sz w:val="24"/>
          <w:szCs w:val="24"/>
        </w:rPr>
        <w:tab/>
        <w:t xml:space="preserve">Meier RE, McCoy C, Richardson L, Turner JR. Darwin Initiative to Enhance an Established Marine Protected Area System , Cayman Islands: Quantifying the Impact of Recreational and Artisanal Fisheries in the Cayman Islands. 2011;(April):104. </w:t>
      </w:r>
    </w:p>
    <w:p w14:paraId="0C5D3DF1"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151. </w:t>
      </w:r>
      <w:r w:rsidRPr="00D108E3">
        <w:rPr>
          <w:rFonts w:ascii="Times New Roman" w:hAnsi="Times New Roman" w:cs="Times New Roman"/>
          <w:noProof/>
          <w:sz w:val="24"/>
          <w:szCs w:val="24"/>
        </w:rPr>
        <w:tab/>
        <w:t xml:space="preserve">FAO. Perfíles de pesca y acuicultura por países: la república de Cuba. Rome; 2015. </w:t>
      </w:r>
    </w:p>
    <w:p w14:paraId="701DF8D3"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152. </w:t>
      </w:r>
      <w:r w:rsidRPr="00D108E3">
        <w:rPr>
          <w:rFonts w:ascii="Times New Roman" w:hAnsi="Times New Roman" w:cs="Times New Roman"/>
          <w:noProof/>
          <w:sz w:val="24"/>
          <w:szCs w:val="24"/>
        </w:rPr>
        <w:tab/>
        <w:t xml:space="preserve">Johnson AE. Fish, fishing, diving, and the management of coral reefs. Scripps Institution of Oceanography; 2011. </w:t>
      </w:r>
    </w:p>
    <w:p w14:paraId="48DFB249"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153. </w:t>
      </w:r>
      <w:r w:rsidRPr="00D108E3">
        <w:rPr>
          <w:rFonts w:ascii="Times New Roman" w:hAnsi="Times New Roman" w:cs="Times New Roman"/>
          <w:noProof/>
          <w:sz w:val="24"/>
          <w:szCs w:val="24"/>
        </w:rPr>
        <w:tab/>
        <w:t>FAO. Fishery and Aquaculture Country Profiles: the Commonwealth of Dominica [Internet]. 2016 [cited 2017 Jul 31]. Available from: http://www.fao.org/fishery/facp/DMA/en</w:t>
      </w:r>
    </w:p>
    <w:p w14:paraId="48C76945"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154. </w:t>
      </w:r>
      <w:r w:rsidRPr="00D108E3">
        <w:rPr>
          <w:rFonts w:ascii="Times New Roman" w:hAnsi="Times New Roman" w:cs="Times New Roman"/>
          <w:noProof/>
          <w:sz w:val="24"/>
          <w:szCs w:val="24"/>
        </w:rPr>
        <w:tab/>
        <w:t>FAOSTAT. Annual population, Dominica [Internet]. Rome, Italy; 2017. Available from: http://www.fao.org/faostat/en/#data/OA</w:t>
      </w:r>
    </w:p>
    <w:p w14:paraId="251E523C"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155. </w:t>
      </w:r>
      <w:r w:rsidRPr="00D108E3">
        <w:rPr>
          <w:rFonts w:ascii="Times New Roman" w:hAnsi="Times New Roman" w:cs="Times New Roman"/>
          <w:noProof/>
          <w:sz w:val="24"/>
          <w:szCs w:val="24"/>
        </w:rPr>
        <w:tab/>
        <w:t xml:space="preserve">Mateo J. Dominican Republic. In: Singh-Renton S, McIvor I, editors. Review of current fisheries management performance and conservation measures in the WECAFC area. Rome: FAO Fisheries and Aquaculture Techincal Paper No. 587; 2015. p. 137–60. </w:t>
      </w:r>
    </w:p>
    <w:p w14:paraId="17459D4B"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156. </w:t>
      </w:r>
      <w:r w:rsidRPr="00D108E3">
        <w:rPr>
          <w:rFonts w:ascii="Times New Roman" w:hAnsi="Times New Roman" w:cs="Times New Roman"/>
          <w:noProof/>
          <w:sz w:val="24"/>
          <w:szCs w:val="24"/>
        </w:rPr>
        <w:tab/>
        <w:t xml:space="preserve">Baldeo R. Coastal fisheries of Grenada. In: Salas S, Chuenpagdee R, Charles A, Seijo JC, editors. Coastal fisheries of Latin America and the Caribbean. Rome: FAO Fisheries and Aquaculture Technical Paper 544; 2011. p. 219–30. </w:t>
      </w:r>
    </w:p>
    <w:p w14:paraId="64B00363"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157. </w:t>
      </w:r>
      <w:r w:rsidRPr="00D108E3">
        <w:rPr>
          <w:rFonts w:ascii="Times New Roman" w:hAnsi="Times New Roman" w:cs="Times New Roman"/>
          <w:noProof/>
          <w:sz w:val="24"/>
          <w:szCs w:val="24"/>
        </w:rPr>
        <w:tab/>
        <w:t xml:space="preserve">Cotis J-P. Recensement de la population: Populations légales en vigueur à compter du 1er janvier 2011. Paris; 2011. </w:t>
      </w:r>
    </w:p>
    <w:p w14:paraId="4F7ECF32"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158. </w:t>
      </w:r>
      <w:r w:rsidRPr="00D108E3">
        <w:rPr>
          <w:rFonts w:ascii="Times New Roman" w:hAnsi="Times New Roman" w:cs="Times New Roman"/>
          <w:noProof/>
          <w:sz w:val="24"/>
          <w:szCs w:val="24"/>
        </w:rPr>
        <w:tab/>
        <w:t xml:space="preserve">Ramdeen R, Belhabib D, Harper S, Zeller D. Reconstruction of Total Marine Fisheries Catches for Haiti and Navassa Island (1950–2010). 2012;20:37–45. </w:t>
      </w:r>
    </w:p>
    <w:p w14:paraId="4EDF9006"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159. </w:t>
      </w:r>
      <w:r w:rsidRPr="00D108E3">
        <w:rPr>
          <w:rFonts w:ascii="Times New Roman" w:hAnsi="Times New Roman" w:cs="Times New Roman"/>
          <w:noProof/>
          <w:sz w:val="24"/>
          <w:szCs w:val="24"/>
        </w:rPr>
        <w:tab/>
        <w:t xml:space="preserve">MARNDR. Programme national pour le développement de la pêche maritime en Haïti 2010-2014. Haiti; 2010. </w:t>
      </w:r>
    </w:p>
    <w:p w14:paraId="71A50E5E"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160. </w:t>
      </w:r>
      <w:r w:rsidRPr="00D108E3">
        <w:rPr>
          <w:rFonts w:ascii="Times New Roman" w:hAnsi="Times New Roman" w:cs="Times New Roman"/>
          <w:noProof/>
          <w:sz w:val="24"/>
          <w:szCs w:val="24"/>
        </w:rPr>
        <w:tab/>
        <w:t xml:space="preserve">Carr LM, Heyman WD. Jamaica bound? Marine resources and management at a crossroads in Antigua and Barbuda. Geogr J. 2009;175(1):17–38. </w:t>
      </w:r>
    </w:p>
    <w:p w14:paraId="64252455"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lastRenderedPageBreak/>
        <w:t xml:space="preserve">161. </w:t>
      </w:r>
      <w:r w:rsidRPr="00D108E3">
        <w:rPr>
          <w:rFonts w:ascii="Times New Roman" w:hAnsi="Times New Roman" w:cs="Times New Roman"/>
          <w:noProof/>
          <w:sz w:val="24"/>
          <w:szCs w:val="24"/>
        </w:rPr>
        <w:tab/>
        <w:t xml:space="preserve">Murray A. National Report on the Spiny Lobster Fishery in Jamaica. In: CRFM, editor. Report of the Third Annual Scientific Meeting - Kingstown, St Vincent &amp; the Grenadines, 17-26 July 2007 - National Reports. Kingstown, St. Vincent &amp; the Grenadines; 2007. p. 31–42. </w:t>
      </w:r>
    </w:p>
    <w:p w14:paraId="7FEFB834"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162. </w:t>
      </w:r>
      <w:r w:rsidRPr="00D108E3">
        <w:rPr>
          <w:rFonts w:ascii="Times New Roman" w:hAnsi="Times New Roman" w:cs="Times New Roman"/>
          <w:noProof/>
          <w:sz w:val="24"/>
          <w:szCs w:val="24"/>
        </w:rPr>
        <w:tab/>
        <w:t xml:space="preserve">Ponteen A. Montserrat National Fisheries Report. Montserrat; 2014. </w:t>
      </w:r>
    </w:p>
    <w:p w14:paraId="2A7A8F3D"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163. </w:t>
      </w:r>
      <w:r w:rsidRPr="00D108E3">
        <w:rPr>
          <w:rFonts w:ascii="Times New Roman" w:hAnsi="Times New Roman" w:cs="Times New Roman"/>
          <w:noProof/>
          <w:sz w:val="24"/>
          <w:szCs w:val="24"/>
        </w:rPr>
        <w:tab/>
        <w:t xml:space="preserve">Valle-Esquivel M, Shivlani M, Matos-Caraballo D, Die DJ. Coastal fisheries of Puerto Rico. In: Salas S, Chuenpagdee R, Charles A, Seijo JC, editors. Coastal fisheries of Latin America and the Caribbean. Rome: FAO Fisheries and Aquaculture Techincal Paper No. 544; 2011. p. 285–314. </w:t>
      </w:r>
    </w:p>
    <w:p w14:paraId="3AD5E3D0"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164. </w:t>
      </w:r>
      <w:r w:rsidRPr="00D108E3">
        <w:rPr>
          <w:rFonts w:ascii="Times New Roman" w:hAnsi="Times New Roman" w:cs="Times New Roman"/>
          <w:noProof/>
          <w:sz w:val="24"/>
          <w:szCs w:val="24"/>
        </w:rPr>
        <w:tab/>
        <w:t xml:space="preserve">Central Bureau of Statistics. Statistical Yearbook of the Netherlands Antilles, 2009. Willemstad, Curacao; 2009. </w:t>
      </w:r>
    </w:p>
    <w:p w14:paraId="3A91756F"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165. </w:t>
      </w:r>
      <w:r w:rsidRPr="00D108E3">
        <w:rPr>
          <w:rFonts w:ascii="Times New Roman" w:hAnsi="Times New Roman" w:cs="Times New Roman"/>
          <w:noProof/>
          <w:sz w:val="24"/>
          <w:szCs w:val="24"/>
        </w:rPr>
        <w:tab/>
        <w:t xml:space="preserve">Jadot C. Protection de l’environnement à Saint-Barthélemy - Connaissances actuelles et recommandations en matière de recherche. Bronx, NY; 2016. </w:t>
      </w:r>
    </w:p>
    <w:p w14:paraId="7952F91D"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166. </w:t>
      </w:r>
      <w:r w:rsidRPr="00D108E3">
        <w:rPr>
          <w:rFonts w:ascii="Times New Roman" w:hAnsi="Times New Roman" w:cs="Times New Roman"/>
          <w:noProof/>
          <w:sz w:val="24"/>
          <w:szCs w:val="24"/>
        </w:rPr>
        <w:tab/>
        <w:t>INSEE. Nationalité et immigration en 2014: Recensement de la population [Internet]. 2017. Available from: https://www.insee.fr/fr/statistiques/2867636?sommaire=2867837</w:t>
      </w:r>
    </w:p>
    <w:p w14:paraId="7F2BCCE9"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167. </w:t>
      </w:r>
      <w:r w:rsidRPr="00D108E3">
        <w:rPr>
          <w:rFonts w:ascii="Times New Roman" w:hAnsi="Times New Roman" w:cs="Times New Roman"/>
          <w:noProof/>
          <w:sz w:val="24"/>
          <w:szCs w:val="24"/>
        </w:rPr>
        <w:tab/>
        <w:t xml:space="preserve">Dilrosun F. Inventory of the fishery sector of St. Eustatius. 2004. </w:t>
      </w:r>
    </w:p>
    <w:p w14:paraId="4E60FEC1"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168. </w:t>
      </w:r>
      <w:r w:rsidRPr="00D108E3">
        <w:rPr>
          <w:rFonts w:ascii="Times New Roman" w:hAnsi="Times New Roman" w:cs="Times New Roman"/>
          <w:noProof/>
          <w:sz w:val="24"/>
          <w:szCs w:val="24"/>
        </w:rPr>
        <w:tab/>
        <w:t xml:space="preserve">Dilrosun F. Inventory of the fishery sector of St. Maarten. 2004. </w:t>
      </w:r>
    </w:p>
    <w:p w14:paraId="7A1A128B"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169. </w:t>
      </w:r>
      <w:r w:rsidRPr="00D108E3">
        <w:rPr>
          <w:rFonts w:ascii="Times New Roman" w:hAnsi="Times New Roman" w:cs="Times New Roman"/>
          <w:noProof/>
          <w:sz w:val="24"/>
          <w:szCs w:val="24"/>
        </w:rPr>
        <w:tab/>
        <w:t xml:space="preserve">Masters J. CRFM Statistics and Information Report for 2010. Belize and St. Vincent and the Grenadines; 2010. </w:t>
      </w:r>
    </w:p>
    <w:p w14:paraId="554655EE"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170. </w:t>
      </w:r>
      <w:r w:rsidRPr="00D108E3">
        <w:rPr>
          <w:rFonts w:ascii="Times New Roman" w:hAnsi="Times New Roman" w:cs="Times New Roman"/>
          <w:noProof/>
          <w:sz w:val="24"/>
          <w:szCs w:val="24"/>
        </w:rPr>
        <w:tab/>
        <w:t xml:space="preserve">Shing CCA, Maharaj S. Trinidad and Tobago. In: Singh-Renton S, McIvor I, editors. Review of current fisheries management performance and conservation measures in the WECAFC area. Rome: FAO Fisheries and Aquaculture Techincal Paper No. 587; 2015. p. 259–74. </w:t>
      </w:r>
    </w:p>
    <w:p w14:paraId="065B79FC"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171. </w:t>
      </w:r>
      <w:r w:rsidRPr="00D108E3">
        <w:rPr>
          <w:rFonts w:ascii="Times New Roman" w:hAnsi="Times New Roman" w:cs="Times New Roman"/>
          <w:noProof/>
          <w:sz w:val="24"/>
          <w:szCs w:val="24"/>
        </w:rPr>
        <w:tab/>
        <w:t xml:space="preserve">Kojis BL, Quinn NJ. A census of US Virgin Islands commercial fishers at the start of the 21st century. In: Proceedings of 10th International Coral Reef Symposium. 2006. p. 1326–34. </w:t>
      </w:r>
    </w:p>
    <w:p w14:paraId="7E6368F2"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172. </w:t>
      </w:r>
      <w:r w:rsidRPr="00D108E3">
        <w:rPr>
          <w:rFonts w:ascii="Times New Roman" w:hAnsi="Times New Roman" w:cs="Times New Roman"/>
          <w:noProof/>
          <w:sz w:val="24"/>
          <w:szCs w:val="24"/>
        </w:rPr>
        <w:tab/>
        <w:t>FAO. Fishery and Aquaculture Statistics: Global fisheries commodities production and trade 1976-2013 [Internet]. Rome: FAO Fisheries and Aqauculture Department; 2016 [cited 2017 Aug 1]. Available from: www.fao.org/fishery/statistics/software/fishstatj/en</w:t>
      </w:r>
    </w:p>
    <w:p w14:paraId="46BE1927"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173. </w:t>
      </w:r>
      <w:r w:rsidRPr="00D108E3">
        <w:rPr>
          <w:rFonts w:ascii="Times New Roman" w:hAnsi="Times New Roman" w:cs="Times New Roman"/>
          <w:noProof/>
          <w:sz w:val="24"/>
          <w:szCs w:val="24"/>
        </w:rPr>
        <w:tab/>
        <w:t>FAO. Fishery and Aquaculture Statistics: Global capture production 1950-2015 (FishstatJ) [Internet]. Rome: FAO Fisheries and Aqauculture Department; 2017 [cited 2017 Aug 1]. Available from: www.fao.org/fishery/statistics/software/fishstatj/en</w:t>
      </w:r>
    </w:p>
    <w:p w14:paraId="05D7D625" w14:textId="3E450F83"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174. </w:t>
      </w:r>
      <w:r w:rsidRPr="00D108E3">
        <w:rPr>
          <w:rFonts w:ascii="Times New Roman" w:hAnsi="Times New Roman" w:cs="Times New Roman"/>
          <w:noProof/>
          <w:sz w:val="24"/>
          <w:szCs w:val="24"/>
        </w:rPr>
        <w:tab/>
        <w:t>Spalding M, Burke L, Wood SA, Ashpole J, Hutchison J, zu Ermgassen P. Mapping the global value and distribution of coral reef tourism. Mar Policy [Internet]. 2017;82(January):104–13.</w:t>
      </w:r>
    </w:p>
    <w:p w14:paraId="443F0F46"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175. </w:t>
      </w:r>
      <w:r w:rsidRPr="00D108E3">
        <w:rPr>
          <w:rFonts w:ascii="Times New Roman" w:hAnsi="Times New Roman" w:cs="Times New Roman"/>
          <w:noProof/>
          <w:sz w:val="24"/>
          <w:szCs w:val="24"/>
        </w:rPr>
        <w:tab/>
        <w:t>World Bank. GDP (constant 2010 US$) [Internet]. 2017 [cited 2017 May 7]. Available from: http://data.worldbank.org/indicator/NY.GDP.MKTP.KD</w:t>
      </w:r>
    </w:p>
    <w:p w14:paraId="4239D55C"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176. </w:t>
      </w:r>
      <w:r w:rsidRPr="00D108E3">
        <w:rPr>
          <w:rFonts w:ascii="Times New Roman" w:hAnsi="Times New Roman" w:cs="Times New Roman"/>
          <w:noProof/>
          <w:sz w:val="24"/>
          <w:szCs w:val="24"/>
        </w:rPr>
        <w:tab/>
        <w:t xml:space="preserve">World Bank. Consumer price index (2010=100) [Internet]. 2017 [cited 2017 Jun 7]. </w:t>
      </w:r>
      <w:r w:rsidRPr="00D108E3">
        <w:rPr>
          <w:rFonts w:ascii="Times New Roman" w:hAnsi="Times New Roman" w:cs="Times New Roman"/>
          <w:noProof/>
          <w:sz w:val="24"/>
          <w:szCs w:val="24"/>
        </w:rPr>
        <w:lastRenderedPageBreak/>
        <w:t>Available from: http://data.worldbank.org/indicator/FP.CPI.TOTL?locations=US</w:t>
      </w:r>
    </w:p>
    <w:p w14:paraId="3FBAF799"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177. </w:t>
      </w:r>
      <w:r w:rsidRPr="00D108E3">
        <w:rPr>
          <w:rFonts w:ascii="Times New Roman" w:hAnsi="Times New Roman" w:cs="Times New Roman"/>
          <w:noProof/>
          <w:sz w:val="24"/>
          <w:szCs w:val="24"/>
        </w:rPr>
        <w:tab/>
        <w:t>IEDOM. Outlook for Saint-Barthélemy. Express Note [Internet]. 2011;134. Available from: www.iedom.fr</w:t>
      </w:r>
    </w:p>
    <w:p w14:paraId="02B985DF"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178. </w:t>
      </w:r>
      <w:r w:rsidRPr="00D108E3">
        <w:rPr>
          <w:rFonts w:ascii="Times New Roman" w:hAnsi="Times New Roman" w:cs="Times New Roman"/>
          <w:noProof/>
          <w:sz w:val="24"/>
          <w:szCs w:val="24"/>
        </w:rPr>
        <w:tab/>
        <w:t xml:space="preserve">IEDOM. Saint-Martin at a Glance. Express Note. 2013;(227). </w:t>
      </w:r>
    </w:p>
    <w:p w14:paraId="225174F6"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179. </w:t>
      </w:r>
      <w:r w:rsidRPr="00D108E3">
        <w:rPr>
          <w:rFonts w:ascii="Times New Roman" w:hAnsi="Times New Roman" w:cs="Times New Roman"/>
          <w:noProof/>
          <w:sz w:val="24"/>
          <w:szCs w:val="24"/>
        </w:rPr>
        <w:tab/>
        <w:t>Central Bureau of Statistics. Tourism in the Caribbean Netherlands in 2014 [Internet]. 2015 [cited 2017 Jul 10]. Available from: https://www.cbs.nl/en-gb/background/2015/14/tourism-in-the-caribbean-netherlands-in-2014</w:t>
      </w:r>
    </w:p>
    <w:p w14:paraId="2A00B6A5"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180. </w:t>
      </w:r>
      <w:r w:rsidRPr="00D108E3">
        <w:rPr>
          <w:rFonts w:ascii="Times New Roman" w:hAnsi="Times New Roman" w:cs="Times New Roman"/>
          <w:noProof/>
          <w:sz w:val="24"/>
          <w:szCs w:val="24"/>
        </w:rPr>
        <w:tab/>
        <w:t>CTO. Latest Statistics 2014 [Internet]. 2015. Available from: http://www.onecaribbean.org/statistics/2003-july-2015-tourism-stats/</w:t>
      </w:r>
    </w:p>
    <w:p w14:paraId="786BA809"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181. </w:t>
      </w:r>
      <w:r w:rsidRPr="00D108E3">
        <w:rPr>
          <w:rFonts w:ascii="Times New Roman" w:hAnsi="Times New Roman" w:cs="Times New Roman"/>
          <w:noProof/>
          <w:sz w:val="24"/>
          <w:szCs w:val="24"/>
        </w:rPr>
        <w:tab/>
        <w:t xml:space="preserve">IEDOM. Le tourisme à la Guadeloupe: Vers un redémarrage durable du secteur? Note Expresse. 2015;305. </w:t>
      </w:r>
    </w:p>
    <w:p w14:paraId="551A6824"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182. </w:t>
      </w:r>
      <w:r w:rsidRPr="00D108E3">
        <w:rPr>
          <w:rFonts w:ascii="Times New Roman" w:hAnsi="Times New Roman" w:cs="Times New Roman"/>
          <w:noProof/>
          <w:sz w:val="24"/>
          <w:szCs w:val="24"/>
        </w:rPr>
        <w:tab/>
        <w:t>UNdata. Anguilla [Internet]. UNdata Country Profiles. 2017 [cited 2017 Oct 7]. Available from: http://data.un.org/CountryProfile.aspx?crName=Anguilla</w:t>
      </w:r>
    </w:p>
    <w:p w14:paraId="711A051E"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183. </w:t>
      </w:r>
      <w:r w:rsidRPr="00D108E3">
        <w:rPr>
          <w:rFonts w:ascii="Times New Roman" w:hAnsi="Times New Roman" w:cs="Times New Roman"/>
          <w:noProof/>
          <w:sz w:val="24"/>
          <w:szCs w:val="24"/>
        </w:rPr>
        <w:tab/>
        <w:t>UNdata. British Virgin Islands [Internet]. UNdata Country Profiles. 2017 [cited 2017 Oct 7]. Available from: http://data.un.org/CountryProfile.aspx?crName=British Virgin Islands</w:t>
      </w:r>
    </w:p>
    <w:p w14:paraId="0E433A26"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184. </w:t>
      </w:r>
      <w:r w:rsidRPr="00D108E3">
        <w:rPr>
          <w:rFonts w:ascii="Times New Roman" w:hAnsi="Times New Roman" w:cs="Times New Roman"/>
          <w:noProof/>
          <w:sz w:val="24"/>
          <w:szCs w:val="24"/>
        </w:rPr>
        <w:tab/>
        <w:t>UNdata. Guadeloupe [Internet]. UNdata Country Profiles. 2017 [cited 2017 Oct 7]. Available from: http://data.un.org/CountryProfile.aspx?crName=Guadeloupe</w:t>
      </w:r>
    </w:p>
    <w:p w14:paraId="441A8D29"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185. </w:t>
      </w:r>
      <w:r w:rsidRPr="00D108E3">
        <w:rPr>
          <w:rFonts w:ascii="Times New Roman" w:hAnsi="Times New Roman" w:cs="Times New Roman"/>
          <w:noProof/>
          <w:sz w:val="24"/>
          <w:szCs w:val="24"/>
        </w:rPr>
        <w:tab/>
        <w:t>CIA. Anguilla [Internet]. CIA World Factbook. 2017 [cited 2017 Oct 7]. Available from: https://www.cia.gov/library/publications/the-world-factbook/geos/av.html</w:t>
      </w:r>
    </w:p>
    <w:p w14:paraId="49A63111"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186. </w:t>
      </w:r>
      <w:r w:rsidRPr="00D108E3">
        <w:rPr>
          <w:rFonts w:ascii="Times New Roman" w:hAnsi="Times New Roman" w:cs="Times New Roman"/>
          <w:noProof/>
          <w:sz w:val="24"/>
          <w:szCs w:val="24"/>
        </w:rPr>
        <w:tab/>
        <w:t xml:space="preserve">Anguilla Government Statistics Department. Anguilla’s Consumer Price Index, 1st Quarter: January-March 2014. The Valley, Anguilla; 2014. </w:t>
      </w:r>
    </w:p>
    <w:p w14:paraId="07B5247C"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187. </w:t>
      </w:r>
      <w:r w:rsidRPr="00D108E3">
        <w:rPr>
          <w:rFonts w:ascii="Times New Roman" w:hAnsi="Times New Roman" w:cs="Times New Roman"/>
          <w:noProof/>
          <w:sz w:val="24"/>
          <w:szCs w:val="24"/>
        </w:rPr>
        <w:tab/>
        <w:t>UNdata. Aruba [Internet]. UNdata Country Profiles. 2017 [cited 2017 Oct 7]. Available from: http://data.un.org/CountryProfile.aspx?crName=Aruba%0A</w:t>
      </w:r>
    </w:p>
    <w:p w14:paraId="4B454B37"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188. </w:t>
      </w:r>
      <w:r w:rsidRPr="00D108E3">
        <w:rPr>
          <w:rFonts w:ascii="Times New Roman" w:hAnsi="Times New Roman" w:cs="Times New Roman"/>
          <w:noProof/>
          <w:sz w:val="24"/>
          <w:szCs w:val="24"/>
        </w:rPr>
        <w:tab/>
        <w:t>Organization for Economic Co-operation and Development. Consumer Price Index: Total All Items for the United States (CPALTT01USM657N) - FRED - St. Louis Fed [Internet]. St. Louis: FRED, Federal Reserve Bank of St. Louis; 2018. Available from: https://fred.stlouisfed.org/series/CPALTT01USA661S</w:t>
      </w:r>
    </w:p>
    <w:p w14:paraId="3C63503A"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189. </w:t>
      </w:r>
      <w:r w:rsidRPr="00D108E3">
        <w:rPr>
          <w:rFonts w:ascii="Times New Roman" w:hAnsi="Times New Roman" w:cs="Times New Roman"/>
          <w:noProof/>
          <w:sz w:val="24"/>
          <w:szCs w:val="24"/>
        </w:rPr>
        <w:tab/>
        <w:t>CBS. Caribbean Netherlands; population (1 January) sex, age [Internet]. The Hague, Netherlands: Centraal Bureau voor de Statistiek; 2017. Available from: http://statline.cbs.nl/Statweb/publication/?VW=T&amp;DM=SLEN&amp;PA=80534ENG&amp;D1=0&amp;D2=0&amp;D3=0&amp;D4=a&amp;D5=8-14&amp;HD=161103-1030&amp;HDR=T,G3&amp;STB=G1,G2,G4</w:t>
      </w:r>
    </w:p>
    <w:p w14:paraId="49099357"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190. </w:t>
      </w:r>
      <w:r w:rsidRPr="00D108E3">
        <w:rPr>
          <w:rFonts w:ascii="Times New Roman" w:hAnsi="Times New Roman" w:cs="Times New Roman"/>
          <w:noProof/>
          <w:sz w:val="24"/>
          <w:szCs w:val="24"/>
        </w:rPr>
        <w:tab/>
        <w:t>Curacao Bureau of Statistics. Caribbean Netherlands: gross domestic product (GDP): Bonaire 2013 [Internet]. StatLine. 2018 [cited 2018 Jan 18]. Available from: https://opendata.cbs.nl/statline/#/CBS/en/dataset/83776ENG/table?dl=399C</w:t>
      </w:r>
    </w:p>
    <w:p w14:paraId="0F665B62"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191. </w:t>
      </w:r>
      <w:r w:rsidRPr="00D108E3">
        <w:rPr>
          <w:rFonts w:ascii="Times New Roman" w:hAnsi="Times New Roman" w:cs="Times New Roman"/>
          <w:noProof/>
          <w:sz w:val="24"/>
          <w:szCs w:val="24"/>
        </w:rPr>
        <w:tab/>
        <w:t>CIA. British Virgin Islands [Internet]. CIA World Factbook. 2017 [cited 2017 Oct 7]. Available from: https://www.cia.gov/library/publications/the-world-factbook/geos/vi.html%0A</w:t>
      </w:r>
    </w:p>
    <w:p w14:paraId="64CC6BDB"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lastRenderedPageBreak/>
        <w:t xml:space="preserve">192. </w:t>
      </w:r>
      <w:r w:rsidRPr="00D108E3">
        <w:rPr>
          <w:rFonts w:ascii="Times New Roman" w:hAnsi="Times New Roman" w:cs="Times New Roman"/>
          <w:noProof/>
          <w:sz w:val="24"/>
          <w:szCs w:val="24"/>
        </w:rPr>
        <w:tab/>
        <w:t xml:space="preserve">ESO. The Cayman Islands’ Annual Economic Report 2013. 2014. </w:t>
      </w:r>
    </w:p>
    <w:p w14:paraId="1152A5AD"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193. </w:t>
      </w:r>
      <w:r w:rsidRPr="00D108E3">
        <w:rPr>
          <w:rFonts w:ascii="Times New Roman" w:hAnsi="Times New Roman" w:cs="Times New Roman"/>
          <w:noProof/>
          <w:sz w:val="24"/>
          <w:szCs w:val="24"/>
        </w:rPr>
        <w:tab/>
        <w:t>Centrale Bank van Curacao en Sint Maarten. Exchange rates [Internet]. [cited 2018 Jan 18]. Available from: http://www.centralbank.cw/exchange-rates</w:t>
      </w:r>
    </w:p>
    <w:p w14:paraId="2AAA8DA7"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194. </w:t>
      </w:r>
      <w:r w:rsidRPr="00D108E3">
        <w:rPr>
          <w:rFonts w:ascii="Times New Roman" w:hAnsi="Times New Roman" w:cs="Times New Roman"/>
          <w:noProof/>
          <w:sz w:val="24"/>
          <w:szCs w:val="24"/>
        </w:rPr>
        <w:tab/>
        <w:t xml:space="preserve">Couillaud A. Recensement de la population en Guadeloupe. 2017. </w:t>
      </w:r>
    </w:p>
    <w:p w14:paraId="6C091529"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195. </w:t>
      </w:r>
      <w:r w:rsidRPr="00D108E3">
        <w:rPr>
          <w:rFonts w:ascii="Times New Roman" w:hAnsi="Times New Roman" w:cs="Times New Roman"/>
          <w:noProof/>
          <w:sz w:val="24"/>
          <w:szCs w:val="24"/>
        </w:rPr>
        <w:tab/>
        <w:t>IEDOM. Guadeloupe at a glance. Express Note [Internet]. 2014;275(July):4. Available from: http://bjo.bmj.com/cgi/doi/10.1136/bjo.2010.193169</w:t>
      </w:r>
    </w:p>
    <w:p w14:paraId="337DA967"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196. </w:t>
      </w:r>
      <w:r w:rsidRPr="00D108E3">
        <w:rPr>
          <w:rFonts w:ascii="Times New Roman" w:hAnsi="Times New Roman" w:cs="Times New Roman"/>
          <w:noProof/>
          <w:sz w:val="24"/>
          <w:szCs w:val="24"/>
        </w:rPr>
        <w:tab/>
        <w:t>INSEE. Consumer price index - Base 2015 - All households - Guadeloupe - All items (Identifier 001769691) [Internet]. 2017 [cited 2018 Jan 19]. Available from: https://www.insee.fr/en/statistiques/serie/001769691#Documentation</w:t>
      </w:r>
    </w:p>
    <w:p w14:paraId="76D89048"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197. </w:t>
      </w:r>
      <w:r w:rsidRPr="00D108E3">
        <w:rPr>
          <w:rFonts w:ascii="Times New Roman" w:hAnsi="Times New Roman" w:cs="Times New Roman"/>
          <w:noProof/>
          <w:sz w:val="24"/>
          <w:szCs w:val="24"/>
        </w:rPr>
        <w:tab/>
        <w:t>IRS. Translating foreign currency into U.S. dollars [Internet]. 2017 [cited 2018 Jan 18]. Available from: https://www.irs.gov/individuals/international-taxpayers/yearly-average-currency-exchange-rates</w:t>
      </w:r>
    </w:p>
    <w:p w14:paraId="6D241F60"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198. </w:t>
      </w:r>
      <w:r w:rsidRPr="00D108E3">
        <w:rPr>
          <w:rFonts w:ascii="Times New Roman" w:hAnsi="Times New Roman" w:cs="Times New Roman"/>
          <w:noProof/>
          <w:sz w:val="24"/>
          <w:szCs w:val="24"/>
        </w:rPr>
        <w:tab/>
        <w:t xml:space="preserve">Couillaud A. Recensement de la population en Martinique. Fort-De-France, Martinique; 2017. </w:t>
      </w:r>
    </w:p>
    <w:p w14:paraId="1DD4A495"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199. </w:t>
      </w:r>
      <w:r w:rsidRPr="00D108E3">
        <w:rPr>
          <w:rFonts w:ascii="Times New Roman" w:hAnsi="Times New Roman" w:cs="Times New Roman"/>
          <w:noProof/>
          <w:sz w:val="24"/>
          <w:szCs w:val="24"/>
        </w:rPr>
        <w:tab/>
        <w:t>IEDOM. Martinique at a glance. Express Note [Internet]. 2014;273(July):4. Available from: http://bjo.bmj.com/cgi/doi/10.1136/bjo.2010.193169</w:t>
      </w:r>
    </w:p>
    <w:p w14:paraId="01BAA19A"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200. </w:t>
      </w:r>
      <w:r w:rsidRPr="00D108E3">
        <w:rPr>
          <w:rFonts w:ascii="Times New Roman" w:hAnsi="Times New Roman" w:cs="Times New Roman"/>
          <w:noProof/>
          <w:sz w:val="24"/>
          <w:szCs w:val="24"/>
        </w:rPr>
        <w:tab/>
        <w:t>INSEE. Consumer price index - Base 2015 - All households - Martinique - All items (Identifier 001769715) [Internet]. 2017 [cited 2018 Jan 19]. Available from: https://www.insee.fr/en/statistiques/serie/001769715</w:t>
      </w:r>
    </w:p>
    <w:p w14:paraId="6FD650A2"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201. </w:t>
      </w:r>
      <w:r w:rsidRPr="00D108E3">
        <w:rPr>
          <w:rFonts w:ascii="Times New Roman" w:hAnsi="Times New Roman" w:cs="Times New Roman"/>
          <w:noProof/>
          <w:sz w:val="24"/>
          <w:szCs w:val="24"/>
        </w:rPr>
        <w:tab/>
        <w:t>UNdata. Turks &amp; Caicos Islands [Internet]. UNdata Country Profiles. 2017 [cited 2017 Oct 7]. Available from: http://data.un.org/CountryProfile.aspx?crName=Turks and Caicos Islands%0A</w:t>
      </w:r>
    </w:p>
    <w:p w14:paraId="0BE03FD5" w14:textId="42E82BE6"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202. </w:t>
      </w:r>
      <w:r w:rsidRPr="00D108E3">
        <w:rPr>
          <w:rFonts w:ascii="Times New Roman" w:hAnsi="Times New Roman" w:cs="Times New Roman"/>
          <w:noProof/>
          <w:sz w:val="24"/>
          <w:szCs w:val="24"/>
        </w:rPr>
        <w:tab/>
        <w:t>Cinner J, Fuentes MMPB, Randriamahazo H. Exploring Social Resilience in Madagascar’s Marine Protected Areas. Ecol Soc [Internet]. 2009;14(1):41.</w:t>
      </w:r>
    </w:p>
    <w:p w14:paraId="34FD84DA" w14:textId="6C3906F5"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203. </w:t>
      </w:r>
      <w:r w:rsidRPr="00D108E3">
        <w:rPr>
          <w:rFonts w:ascii="Times New Roman" w:hAnsi="Times New Roman" w:cs="Times New Roman"/>
          <w:noProof/>
          <w:sz w:val="24"/>
          <w:szCs w:val="24"/>
        </w:rPr>
        <w:tab/>
        <w:t>Cinner JE, Adger WN, Allison EH, Barnes ML, Brown K, Cohen PJ, et al. Building adaptive capacity to climate change in tropical coastal communities. Nat Clim Chang [Internet]. 2018;8(February):117–23.</w:t>
      </w:r>
    </w:p>
    <w:p w14:paraId="7CDE7B0E"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204. </w:t>
      </w:r>
      <w:r w:rsidRPr="00D108E3">
        <w:rPr>
          <w:rFonts w:ascii="Times New Roman" w:hAnsi="Times New Roman" w:cs="Times New Roman"/>
          <w:noProof/>
          <w:sz w:val="24"/>
          <w:szCs w:val="24"/>
        </w:rPr>
        <w:tab/>
        <w:t xml:space="preserve">Allison EH, Ellis F. The livelihoods approach and management of small-scale fisheries. Mar Policy. 2001;25(5):377–88. </w:t>
      </w:r>
    </w:p>
    <w:p w14:paraId="7E23BC72"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205. </w:t>
      </w:r>
      <w:r w:rsidRPr="00D108E3">
        <w:rPr>
          <w:rFonts w:ascii="Times New Roman" w:hAnsi="Times New Roman" w:cs="Times New Roman"/>
          <w:noProof/>
          <w:sz w:val="24"/>
          <w:szCs w:val="24"/>
        </w:rPr>
        <w:tab/>
        <w:t xml:space="preserve">Brooks N, Adger WN, Kelly PM. The determinants of vulnerability and adaptive capacity at the national level and the implications for adaptation. Glob Environ Chang. 2005;15(2):151–63. </w:t>
      </w:r>
    </w:p>
    <w:p w14:paraId="3C016510"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206. </w:t>
      </w:r>
      <w:r w:rsidRPr="00D108E3">
        <w:rPr>
          <w:rFonts w:ascii="Times New Roman" w:hAnsi="Times New Roman" w:cs="Times New Roman"/>
          <w:noProof/>
          <w:sz w:val="24"/>
          <w:szCs w:val="24"/>
        </w:rPr>
        <w:tab/>
        <w:t xml:space="preserve">Thiault L, Marshall P, Gelcich S, Collin A, Chlous F, Claudet J. Mapping social–ecological vulnerability to inform local decision making. Conserv Biol. 2018;32(2):447–56. </w:t>
      </w:r>
    </w:p>
    <w:p w14:paraId="1C8EF633"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207. </w:t>
      </w:r>
      <w:r w:rsidRPr="00D108E3">
        <w:rPr>
          <w:rFonts w:ascii="Times New Roman" w:hAnsi="Times New Roman" w:cs="Times New Roman"/>
          <w:noProof/>
          <w:sz w:val="24"/>
          <w:szCs w:val="24"/>
        </w:rPr>
        <w:tab/>
        <w:t xml:space="preserve">Ibrahim SS, Ozdeser H, Cavusoglu B. Vulnerability to recurrent shocks and disparities in gendered livelihood diversification in remote areas of Nigeria. Environ Sci Pollut Res. 2018;1–11. </w:t>
      </w:r>
    </w:p>
    <w:p w14:paraId="3387BEC5"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lastRenderedPageBreak/>
        <w:t xml:space="preserve">208. </w:t>
      </w:r>
      <w:r w:rsidRPr="00D108E3">
        <w:rPr>
          <w:rFonts w:ascii="Times New Roman" w:hAnsi="Times New Roman" w:cs="Times New Roman"/>
          <w:noProof/>
          <w:sz w:val="24"/>
          <w:szCs w:val="24"/>
        </w:rPr>
        <w:tab/>
        <w:t>World Bank. Literacy rate, adult total (% of people ages 15 and above) [Internet]. World Bank; 2017. Available from: http://data.worldbank.org/indicator/SE.ADT.LITR.ZS</w:t>
      </w:r>
    </w:p>
    <w:p w14:paraId="79AE66E7"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209. </w:t>
      </w:r>
      <w:r w:rsidRPr="00D108E3">
        <w:rPr>
          <w:rFonts w:ascii="Times New Roman" w:hAnsi="Times New Roman" w:cs="Times New Roman"/>
          <w:noProof/>
          <w:sz w:val="24"/>
          <w:szCs w:val="24"/>
        </w:rPr>
        <w:tab/>
        <w:t>CEPALSTAT. Social Indicators and Statistics: Education, literacy rate of people ages 15 years and over, by sex (Percentage) [Internet]. CEPALSTAT; 2016. Available from: http://interwp.cepal.org/sisgen/ConsultaIntegradaFlashProc_HTML.asp</w:t>
      </w:r>
    </w:p>
    <w:p w14:paraId="32AE95DE"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210. </w:t>
      </w:r>
      <w:r w:rsidRPr="00D108E3">
        <w:rPr>
          <w:rFonts w:ascii="Times New Roman" w:hAnsi="Times New Roman" w:cs="Times New Roman"/>
          <w:noProof/>
          <w:sz w:val="24"/>
          <w:szCs w:val="24"/>
        </w:rPr>
        <w:tab/>
        <w:t xml:space="preserve">PAHO. Health in the Americas: Regional Outlook and Country Profiles. Washington, D.C.; 2012. (Scientific and Technical Publication). Report No.: 636. </w:t>
      </w:r>
    </w:p>
    <w:p w14:paraId="6EB8397E" w14:textId="63867A26"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211. </w:t>
      </w:r>
      <w:r w:rsidRPr="00D108E3">
        <w:rPr>
          <w:rFonts w:ascii="Times New Roman" w:hAnsi="Times New Roman" w:cs="Times New Roman"/>
          <w:noProof/>
          <w:sz w:val="24"/>
          <w:szCs w:val="24"/>
        </w:rPr>
        <w:tab/>
        <w:t>UNDP. Human Development Report 2003: Millennium Development Goals: A compact among nations to end human poverty [Internet]. Fukuda-Parr S, editor. Human Development. New York and Oxford: Oxford University Press; 2003. 1-368 p.</w:t>
      </w:r>
    </w:p>
    <w:p w14:paraId="2C827A6E" w14:textId="1561C9EE"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212. </w:t>
      </w:r>
      <w:r w:rsidRPr="00D108E3">
        <w:rPr>
          <w:rFonts w:ascii="Times New Roman" w:hAnsi="Times New Roman" w:cs="Times New Roman"/>
          <w:noProof/>
          <w:sz w:val="24"/>
          <w:szCs w:val="24"/>
        </w:rPr>
        <w:tab/>
        <w:t>Gaible E. Survey of ICT and Education in the Caribbean [Internet]. Education. Washington, D.C.; 2009. (ICT and Education Series; vol. 2).</w:t>
      </w:r>
    </w:p>
    <w:p w14:paraId="249F97EB" w14:textId="361180B1"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213. </w:t>
      </w:r>
      <w:r w:rsidRPr="00D108E3">
        <w:rPr>
          <w:rFonts w:ascii="Times New Roman" w:hAnsi="Times New Roman" w:cs="Times New Roman"/>
          <w:noProof/>
          <w:sz w:val="24"/>
          <w:szCs w:val="24"/>
        </w:rPr>
        <w:tab/>
        <w:t>SALISES. Barbados Country Assessment of Living Conditions 2010 Volume 1: Human Development Challenges in a Global Crisis: Addressing Growth and Social Inclusion [Internet]. Vol. 1. Cave Hill, Barbados; 2012.</w:t>
      </w:r>
    </w:p>
    <w:p w14:paraId="1993D090"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214. </w:t>
      </w:r>
      <w:r w:rsidRPr="00D108E3">
        <w:rPr>
          <w:rFonts w:ascii="Times New Roman" w:hAnsi="Times New Roman" w:cs="Times New Roman"/>
          <w:noProof/>
          <w:sz w:val="24"/>
          <w:szCs w:val="24"/>
        </w:rPr>
        <w:tab/>
        <w:t>Forbes. The 200 Largest U.S. Charities [Internet]. 2017 [cited 2017 May 6]. Available from: https://www.forbes.com/lists/2011/14/200-largest-us-charities-11_rank-environment-animal.html</w:t>
      </w:r>
    </w:p>
    <w:p w14:paraId="56B4F502"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215. </w:t>
      </w:r>
      <w:r w:rsidRPr="00D108E3">
        <w:rPr>
          <w:rFonts w:ascii="Times New Roman" w:hAnsi="Times New Roman" w:cs="Times New Roman"/>
          <w:noProof/>
          <w:sz w:val="24"/>
          <w:szCs w:val="24"/>
        </w:rPr>
        <w:tab/>
        <w:t xml:space="preserve">Wilkinson C, Souter D. Status of the Caribeean rocal reefs after bleaching and hurricanes in 2005. Global Coral Reef Monitoring Network. Townsville; 2008. 152 p. </w:t>
      </w:r>
    </w:p>
    <w:p w14:paraId="77283F9D"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216. </w:t>
      </w:r>
      <w:r w:rsidRPr="00D108E3">
        <w:rPr>
          <w:rFonts w:ascii="Times New Roman" w:hAnsi="Times New Roman" w:cs="Times New Roman"/>
          <w:noProof/>
          <w:sz w:val="24"/>
          <w:szCs w:val="24"/>
        </w:rPr>
        <w:tab/>
        <w:t xml:space="preserve">Gumbs JC. Department of Fisheries and Marine Resources: Annual Report 2011. Anguilla; 2012. </w:t>
      </w:r>
    </w:p>
    <w:p w14:paraId="5E1D6DD5"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217. </w:t>
      </w:r>
      <w:r w:rsidRPr="00D108E3">
        <w:rPr>
          <w:rFonts w:ascii="Times New Roman" w:hAnsi="Times New Roman" w:cs="Times New Roman"/>
          <w:noProof/>
          <w:sz w:val="24"/>
          <w:szCs w:val="24"/>
        </w:rPr>
        <w:tab/>
        <w:t>Reef Check. Global Reef Tracker [Internet]. 2017 [cited 2017 Aug 8]. Available from: http://data.reefcheck.us/</w:t>
      </w:r>
    </w:p>
    <w:p w14:paraId="2A0B71B3" w14:textId="01B16CA8"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218. </w:t>
      </w:r>
      <w:r w:rsidRPr="00D108E3">
        <w:rPr>
          <w:rFonts w:ascii="Times New Roman" w:hAnsi="Times New Roman" w:cs="Times New Roman"/>
          <w:noProof/>
          <w:sz w:val="24"/>
          <w:szCs w:val="24"/>
        </w:rPr>
        <w:tab/>
        <w:t>Singh-Renton S, McIvor I. Review of current fisheries management performance and conservation measures in the WECAFC area [Internet]. FAO Fisheries and Aquaculture Technical Paper No. 587. 2015. 293 p.</w:t>
      </w:r>
    </w:p>
    <w:p w14:paraId="1415BA65"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219. </w:t>
      </w:r>
      <w:r w:rsidRPr="00D108E3">
        <w:rPr>
          <w:rFonts w:ascii="Times New Roman" w:hAnsi="Times New Roman" w:cs="Times New Roman"/>
          <w:noProof/>
          <w:sz w:val="24"/>
          <w:szCs w:val="24"/>
        </w:rPr>
        <w:tab/>
        <w:t xml:space="preserve">Salas S, Chuenpagdee R, Charles A, Seijo JC. Coastal fisheries of Latin America and the Caribbean. FAO Fisheries and Aquaculture Technical Paper. Rome, Italy; 2011. Report No.: 544. </w:t>
      </w:r>
    </w:p>
    <w:p w14:paraId="209C6A6B" w14:textId="56B7C460"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220. </w:t>
      </w:r>
      <w:r w:rsidRPr="00D108E3">
        <w:rPr>
          <w:rFonts w:ascii="Times New Roman" w:hAnsi="Times New Roman" w:cs="Times New Roman"/>
          <w:noProof/>
          <w:sz w:val="24"/>
          <w:szCs w:val="24"/>
        </w:rPr>
        <w:tab/>
        <w:t>CRFM. Report of Third Annual Scientific Meeting – Kingstown, St. Vincent &amp; the Grenadines, 17-26 July 2007 - National Reports [Internet]. Vol. 1. Kingstown, St. Vincent &amp; the Grenadines; 2007.</w:t>
      </w:r>
    </w:p>
    <w:p w14:paraId="2BAB476A"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221. </w:t>
      </w:r>
      <w:r w:rsidRPr="00D108E3">
        <w:rPr>
          <w:rFonts w:ascii="Times New Roman" w:hAnsi="Times New Roman" w:cs="Times New Roman"/>
          <w:noProof/>
          <w:sz w:val="24"/>
          <w:szCs w:val="24"/>
        </w:rPr>
        <w:tab/>
        <w:t xml:space="preserve">Wilkinson C. Status of the Coral Reefs of the World: 2008. Townsville; 2008. </w:t>
      </w:r>
    </w:p>
    <w:p w14:paraId="64DF7E5B"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222. </w:t>
      </w:r>
      <w:r w:rsidRPr="00D108E3">
        <w:rPr>
          <w:rFonts w:ascii="Times New Roman" w:hAnsi="Times New Roman" w:cs="Times New Roman"/>
          <w:noProof/>
          <w:sz w:val="24"/>
          <w:szCs w:val="24"/>
        </w:rPr>
        <w:tab/>
        <w:t xml:space="preserve">Gumbs KS, Wynne S, Johnson R. Anguilla Fisheries Development Plan. The Valley, Anguilla; 2015. </w:t>
      </w:r>
    </w:p>
    <w:p w14:paraId="6CFF4285"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223. </w:t>
      </w:r>
      <w:r w:rsidRPr="00D108E3">
        <w:rPr>
          <w:rFonts w:ascii="Times New Roman" w:hAnsi="Times New Roman" w:cs="Times New Roman"/>
          <w:noProof/>
          <w:sz w:val="24"/>
          <w:szCs w:val="24"/>
        </w:rPr>
        <w:tab/>
        <w:t xml:space="preserve">FAO. Fishery Country Profile: Antigua and Barbuda. FAO Fishery Country Profiles. Rome, Italy; 2007. </w:t>
      </w:r>
    </w:p>
    <w:p w14:paraId="17A7E3E0"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lastRenderedPageBreak/>
        <w:t xml:space="preserve">224. </w:t>
      </w:r>
      <w:r w:rsidRPr="00D108E3">
        <w:rPr>
          <w:rFonts w:ascii="Times New Roman" w:hAnsi="Times New Roman" w:cs="Times New Roman"/>
          <w:noProof/>
          <w:sz w:val="24"/>
          <w:szCs w:val="24"/>
        </w:rPr>
        <w:tab/>
        <w:t xml:space="preserve">Pauly D, Ramdeen S, Ulman A. Reconstruction of total marine catches for Aruba, southern Caribbean, 1950-2010. Fisheries Centre Working Paper. Vancouver, B.C.; 2015. Report No.: 2015–10. </w:t>
      </w:r>
    </w:p>
    <w:p w14:paraId="1EDDD015"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225. </w:t>
      </w:r>
      <w:r w:rsidRPr="00D108E3">
        <w:rPr>
          <w:rFonts w:ascii="Times New Roman" w:hAnsi="Times New Roman" w:cs="Times New Roman"/>
          <w:noProof/>
          <w:sz w:val="24"/>
          <w:szCs w:val="24"/>
        </w:rPr>
        <w:tab/>
        <w:t xml:space="preserve">Gittens L. Bahamas National Report. In: CRFM, editor. Report of the Third Annual Scientific Meeting - Kingstown, St Vincent &amp; the Grenadines, 17-26 July 2007 - National Reports. Kingstown, St. Vincent &amp; the Grenadines; 2007. p. 5–7. </w:t>
      </w:r>
    </w:p>
    <w:p w14:paraId="3E8488F3"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226. </w:t>
      </w:r>
      <w:r w:rsidRPr="00D108E3">
        <w:rPr>
          <w:rFonts w:ascii="Times New Roman" w:hAnsi="Times New Roman" w:cs="Times New Roman"/>
          <w:noProof/>
          <w:sz w:val="24"/>
          <w:szCs w:val="24"/>
        </w:rPr>
        <w:tab/>
        <w:t xml:space="preserve">Mohammed E, Parker C, Willoughby S. Barbados: Reconstructed fisheries catches and fishing effort, 1940-2000. Fish Cent Res Reports. 2003;11(6):45–66. </w:t>
      </w:r>
    </w:p>
    <w:p w14:paraId="7D86AB83"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227. </w:t>
      </w:r>
      <w:r w:rsidRPr="00D108E3">
        <w:rPr>
          <w:rFonts w:ascii="Times New Roman" w:hAnsi="Times New Roman" w:cs="Times New Roman"/>
          <w:noProof/>
          <w:sz w:val="24"/>
          <w:szCs w:val="24"/>
        </w:rPr>
        <w:tab/>
        <w:t xml:space="preserve">Schep S, Johnson AE, Van Beukering P, Wolfs E. The fishery value of coral reefs in Bonaire. Amsterdam; 2012. </w:t>
      </w:r>
    </w:p>
    <w:p w14:paraId="326ECD9B"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228. </w:t>
      </w:r>
      <w:r w:rsidRPr="00D108E3">
        <w:rPr>
          <w:rFonts w:ascii="Times New Roman" w:hAnsi="Times New Roman" w:cs="Times New Roman"/>
          <w:noProof/>
          <w:sz w:val="24"/>
          <w:szCs w:val="24"/>
        </w:rPr>
        <w:tab/>
        <w:t xml:space="preserve">Valle S V., Sosa M, Puga R, Font L, Duthit R. Coastal fisheries of Cuba. In: Salas S, Chuenpagdee R, Charles A, Seijo JC, editors. Coastal fisheries of Latin America and the Caribbean. Rome: FAO Fisheries and Aquaculture Technical Paper 544; 2011. p. 155–74. </w:t>
      </w:r>
    </w:p>
    <w:p w14:paraId="5FD28774"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229. </w:t>
      </w:r>
      <w:r w:rsidRPr="00D108E3">
        <w:rPr>
          <w:rFonts w:ascii="Times New Roman" w:hAnsi="Times New Roman" w:cs="Times New Roman"/>
          <w:noProof/>
          <w:sz w:val="24"/>
          <w:szCs w:val="24"/>
        </w:rPr>
        <w:tab/>
        <w:t xml:space="preserve">Lindop A, Bultel E, Zylich K, Zeller D. Reconstructing the former Netherlands Antilles marine catches from 1950 to 2010. Vancouver, B.C.; 2015. (Fisheries Centre Working Paper). Report No.: 2015–69. </w:t>
      </w:r>
    </w:p>
    <w:p w14:paraId="2AA3464F"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230. </w:t>
      </w:r>
      <w:r w:rsidRPr="00D108E3">
        <w:rPr>
          <w:rFonts w:ascii="Times New Roman" w:hAnsi="Times New Roman" w:cs="Times New Roman"/>
          <w:noProof/>
          <w:sz w:val="24"/>
          <w:szCs w:val="24"/>
        </w:rPr>
        <w:tab/>
        <w:t xml:space="preserve">Ramdeen R, Harper S, Zeller D. Reconstruction of Total Marine Fisheries Catches for Dominica (1950-2010). Fish catch Reconstr Islands, Part IV. 2014;22(Fentem 1960):33–41. </w:t>
      </w:r>
    </w:p>
    <w:p w14:paraId="54CCFE05"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231. </w:t>
      </w:r>
      <w:r w:rsidRPr="00D108E3">
        <w:rPr>
          <w:rFonts w:ascii="Times New Roman" w:hAnsi="Times New Roman" w:cs="Times New Roman"/>
          <w:noProof/>
          <w:sz w:val="24"/>
          <w:szCs w:val="24"/>
        </w:rPr>
        <w:tab/>
        <w:t xml:space="preserve">van der Meer L, Ramdeen R, Zylich K, Zeller D. Reconstruction of Total Marine Fisheries Catches for the Dominican Republic (1950-2010). Fish catch Reconstr Islands, Part IV Fish Cent Res Reports. 2014;22(2):33–41. </w:t>
      </w:r>
    </w:p>
    <w:p w14:paraId="5739DDEE"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232. </w:t>
      </w:r>
      <w:r w:rsidRPr="00D108E3">
        <w:rPr>
          <w:rFonts w:ascii="Times New Roman" w:hAnsi="Times New Roman" w:cs="Times New Roman"/>
          <w:noProof/>
          <w:sz w:val="24"/>
          <w:szCs w:val="24"/>
        </w:rPr>
        <w:tab/>
        <w:t xml:space="preserve">Leblond E, Daures F, Berthou P, Dintheer C. The Fisheries Information System of Ifremer: a multidisciplinary monitoring network and an integrated approach for the assessment of French fisheries, including small-scale fisheries. ICES Annu Sci Conf. 2008;22–6. </w:t>
      </w:r>
    </w:p>
    <w:p w14:paraId="6203E4AD"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233. </w:t>
      </w:r>
      <w:r w:rsidRPr="00D108E3">
        <w:rPr>
          <w:rFonts w:ascii="Times New Roman" w:hAnsi="Times New Roman" w:cs="Times New Roman"/>
          <w:noProof/>
          <w:sz w:val="24"/>
          <w:szCs w:val="24"/>
        </w:rPr>
        <w:tab/>
        <w:t xml:space="preserve">Ramdeen R, Belhabib D, Harper S, Zeller D. Reconstruction of Total Marine Fisheries Catches for Haiti and Navassa Island (1950–2010). In: Harper S, Zylich K, Boonzaier L, Le Manach F, Pauly D, Zeller D, editors. Fisheries catch reconstructions: Islands, Part III. University of British Columbia; 2012. p. 37–45. </w:t>
      </w:r>
    </w:p>
    <w:p w14:paraId="4A68AC4B"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234. </w:t>
      </w:r>
      <w:r w:rsidRPr="00D108E3">
        <w:rPr>
          <w:rFonts w:ascii="Times New Roman" w:hAnsi="Times New Roman" w:cs="Times New Roman"/>
          <w:noProof/>
          <w:sz w:val="24"/>
          <w:szCs w:val="24"/>
        </w:rPr>
        <w:tab/>
        <w:t xml:space="preserve">Ramdeen R, Ponteen A, Harper S, Zeller D. Reconstruction of total marine fisheries catches for Montserrat (1950–2010). Fish Catch Reconstr Islands, Part III. 2012;20(5):69–76. </w:t>
      </w:r>
    </w:p>
    <w:p w14:paraId="2CA6A538"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235. </w:t>
      </w:r>
      <w:r w:rsidRPr="00D108E3">
        <w:rPr>
          <w:rFonts w:ascii="Times New Roman" w:hAnsi="Times New Roman" w:cs="Times New Roman"/>
          <w:noProof/>
          <w:sz w:val="24"/>
          <w:szCs w:val="24"/>
        </w:rPr>
        <w:tab/>
        <w:t xml:space="preserve">Bultel E, Lindop A, Ramdeen R, Zylich K. Reconstruction of marine fisheries catches for St. Barthélémy and St. Martin (French Caribbean, 1950-2010). Vancouver, B.C.; 2015. (Fisheries Centre Working Paper Series). Report No.: 2015–39. </w:t>
      </w:r>
    </w:p>
    <w:p w14:paraId="101D255F"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236. </w:t>
      </w:r>
      <w:r w:rsidRPr="00D108E3">
        <w:rPr>
          <w:rFonts w:ascii="Times New Roman" w:hAnsi="Times New Roman" w:cs="Times New Roman"/>
          <w:noProof/>
          <w:sz w:val="24"/>
          <w:szCs w:val="24"/>
        </w:rPr>
        <w:tab/>
        <w:t xml:space="preserve">Ramdeen R, Zylich K, Zeller D. Reconstruction of Total Marine Fisheries Catches for St. Kitts and Nevis (1950-2010). Working Paper Series 3. Vancouver, B.C.; 2013. Report No.: 04. </w:t>
      </w:r>
    </w:p>
    <w:p w14:paraId="492F60B0"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lastRenderedPageBreak/>
        <w:t xml:space="preserve">237. </w:t>
      </w:r>
      <w:r w:rsidRPr="00D108E3">
        <w:rPr>
          <w:rFonts w:ascii="Times New Roman" w:hAnsi="Times New Roman" w:cs="Times New Roman"/>
          <w:noProof/>
          <w:sz w:val="24"/>
          <w:szCs w:val="24"/>
        </w:rPr>
        <w:tab/>
        <w:t xml:space="preserve">George SN, Peter S, Nelson T. Saint Lucia. In: Singh-Renton S, McIvor I, editors. Review of current fisheries management performance and conservation measures in the WECAFC area. Rome: Springer; 2015. p. 233–48. </w:t>
      </w:r>
    </w:p>
    <w:p w14:paraId="399D1C1A"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238. </w:t>
      </w:r>
      <w:r w:rsidRPr="00D108E3">
        <w:rPr>
          <w:rFonts w:ascii="Times New Roman" w:hAnsi="Times New Roman" w:cs="Times New Roman"/>
          <w:noProof/>
          <w:sz w:val="24"/>
          <w:szCs w:val="24"/>
        </w:rPr>
        <w:tab/>
        <w:t xml:space="preserve">Straker L. Saint Vincent and the Grenadines. In: Report of the Regional Workshop on the Monitoring and Management of Queen Conch, Strombus gigas, Kingston, Jamaica, 1-5 May 2006. FIMF/R832. Rome, Italy: FAO Fisheries Report; 2007. p. 152–8. </w:t>
      </w:r>
    </w:p>
    <w:p w14:paraId="5B4BD4F4"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239. </w:t>
      </w:r>
      <w:r w:rsidRPr="00D108E3">
        <w:rPr>
          <w:rFonts w:ascii="Times New Roman" w:hAnsi="Times New Roman" w:cs="Times New Roman"/>
          <w:noProof/>
          <w:sz w:val="24"/>
          <w:szCs w:val="24"/>
        </w:rPr>
        <w:tab/>
        <w:t xml:space="preserve">Mohammed E, Ferreira L, Soomai S, Martin L, Shing CCA. Coastal fisheries of Trinidad and Tobago. In: Salas S, Chuenpagdee R, Charles A, Seijo JC, editors. Coastal fisheries of Latin America and the Caribbean. Rome: FAO Fisheries and Aquaculture Technical Paper. No. 544.; 2011. p. 315–56. </w:t>
      </w:r>
    </w:p>
    <w:p w14:paraId="073587BC"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240. </w:t>
      </w:r>
      <w:r w:rsidRPr="00D108E3">
        <w:rPr>
          <w:rFonts w:ascii="Times New Roman" w:hAnsi="Times New Roman" w:cs="Times New Roman"/>
          <w:noProof/>
          <w:sz w:val="24"/>
          <w:szCs w:val="24"/>
        </w:rPr>
        <w:tab/>
        <w:t xml:space="preserve">Lockhart K. Turks and Caicos Islands National Report on the Queen Conch and Lobster Fisheries 2006/2007. In: CRFM, editor. Report of the Third Annual Scientific Meeting - Kingstown, St Vincent &amp; the Grenadines, 17-26 July 2007 - National Reports. Kingstown, St. Vincent &amp; the Grenadines; 2007. p. 57–62. </w:t>
      </w:r>
    </w:p>
    <w:p w14:paraId="2BA4EAC6"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241. </w:t>
      </w:r>
      <w:r w:rsidRPr="00D108E3">
        <w:rPr>
          <w:rFonts w:ascii="Times New Roman" w:hAnsi="Times New Roman" w:cs="Times New Roman"/>
          <w:noProof/>
          <w:sz w:val="24"/>
          <w:szCs w:val="24"/>
        </w:rPr>
        <w:tab/>
        <w:t xml:space="preserve">Tompkins EL, Adger WN. Does Adaptive Management of Natural Resources Enhance Resilience to Climate Change? Ecol Soc. 2004;9(2):10. </w:t>
      </w:r>
    </w:p>
    <w:p w14:paraId="70CF7F99"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242. </w:t>
      </w:r>
      <w:r w:rsidRPr="00D108E3">
        <w:rPr>
          <w:rFonts w:ascii="Times New Roman" w:hAnsi="Times New Roman" w:cs="Times New Roman"/>
          <w:noProof/>
          <w:sz w:val="24"/>
          <w:szCs w:val="24"/>
        </w:rPr>
        <w:tab/>
        <w:t>FAO. FAOLEX Database [Internet]. Food and Agriculture Organization of the United Nations; 2017. Available from: http://www.fao.org/faolex/en/</w:t>
      </w:r>
    </w:p>
    <w:p w14:paraId="635F1055"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243. </w:t>
      </w:r>
      <w:r w:rsidRPr="00D108E3">
        <w:rPr>
          <w:rFonts w:ascii="Times New Roman" w:hAnsi="Times New Roman" w:cs="Times New Roman"/>
          <w:noProof/>
          <w:sz w:val="24"/>
          <w:szCs w:val="24"/>
        </w:rPr>
        <w:tab/>
        <w:t>LSE. Climate Change Laws of the World [Internet]. London School of Economics’ Grantham Research Institute on Climate Change and the Environment; 2017. Available from: http://www.lse.ac.uk/GranthamInstitute/climate-change-laws-of-the-world/</w:t>
      </w:r>
    </w:p>
    <w:p w14:paraId="5102818B"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244. </w:t>
      </w:r>
      <w:r w:rsidRPr="00D108E3">
        <w:rPr>
          <w:rFonts w:ascii="Times New Roman" w:hAnsi="Times New Roman" w:cs="Times New Roman"/>
          <w:noProof/>
          <w:sz w:val="24"/>
          <w:szCs w:val="24"/>
        </w:rPr>
        <w:tab/>
        <w:t>DCNA. Policy &amp; Legislation [Internet]. Dutch Caribbean Nature Alliance. 2014 [cited 2017 Aug 8]. Available from: http://www.dcnanature.org/resources/policy-law-enforcement/</w:t>
      </w:r>
    </w:p>
    <w:p w14:paraId="68308437"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245. </w:t>
      </w:r>
      <w:r w:rsidRPr="00D108E3">
        <w:rPr>
          <w:rFonts w:ascii="Times New Roman" w:hAnsi="Times New Roman" w:cs="Times New Roman"/>
          <w:noProof/>
          <w:sz w:val="24"/>
          <w:szCs w:val="24"/>
        </w:rPr>
        <w:tab/>
        <w:t xml:space="preserve">Phillips GS, Emanuel E. Montserrat Sustainable Development Plan 2008-2020. 2005. </w:t>
      </w:r>
    </w:p>
    <w:p w14:paraId="284D2034"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246. </w:t>
      </w:r>
      <w:r w:rsidRPr="00D108E3">
        <w:rPr>
          <w:rFonts w:ascii="Times New Roman" w:hAnsi="Times New Roman" w:cs="Times New Roman"/>
          <w:noProof/>
          <w:sz w:val="24"/>
          <w:szCs w:val="24"/>
        </w:rPr>
        <w:tab/>
        <w:t xml:space="preserve">Schill S, Brown J, Justiniano A, Hoffman AM. US Virgin Islands Climate Change Ecosystem-Based Adaptation: Promoting Resilient Coastal and Marine Communities. 2014. </w:t>
      </w:r>
    </w:p>
    <w:p w14:paraId="31D925C9"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247. </w:t>
      </w:r>
      <w:r w:rsidRPr="00D108E3">
        <w:rPr>
          <w:rFonts w:ascii="Times New Roman" w:hAnsi="Times New Roman" w:cs="Times New Roman"/>
          <w:noProof/>
          <w:sz w:val="24"/>
          <w:szCs w:val="24"/>
        </w:rPr>
        <w:tab/>
        <w:t xml:space="preserve">PRCCC. Ruta hacia la Resiliencia: Guia de estrategias para la adaptacion a los cambios climaticos. 2015. </w:t>
      </w:r>
    </w:p>
    <w:p w14:paraId="728B6104" w14:textId="04051255"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248. </w:t>
      </w:r>
      <w:r w:rsidRPr="00D108E3">
        <w:rPr>
          <w:rFonts w:ascii="Times New Roman" w:hAnsi="Times New Roman" w:cs="Times New Roman"/>
          <w:noProof/>
          <w:sz w:val="24"/>
          <w:szCs w:val="24"/>
        </w:rPr>
        <w:tab/>
        <w:t>Hodge KVD, Connor RA, de Berdt Romilly G. Transforming to a Climate-Resilient, Energy Efficient and Low Carbon Economy- Anguilla’s Climate Change Policy (DRAFT) [Internet]. 2011. (Technical Report). Report No.: 5C/ECACC-11-01-1.</w:t>
      </w:r>
    </w:p>
    <w:p w14:paraId="6815BDDA"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249. </w:t>
      </w:r>
      <w:r w:rsidRPr="00D108E3">
        <w:rPr>
          <w:rFonts w:ascii="Times New Roman" w:hAnsi="Times New Roman" w:cs="Times New Roman"/>
          <w:noProof/>
          <w:sz w:val="24"/>
          <w:szCs w:val="24"/>
        </w:rPr>
        <w:tab/>
        <w:t xml:space="preserve">Holling CS, editor. Adaptive Environmental Assessment and Management. New York, NY: John Wiley and Sons; 1978. </w:t>
      </w:r>
    </w:p>
    <w:p w14:paraId="25214783"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250. </w:t>
      </w:r>
      <w:r w:rsidRPr="00D108E3">
        <w:rPr>
          <w:rFonts w:ascii="Times New Roman" w:hAnsi="Times New Roman" w:cs="Times New Roman"/>
          <w:noProof/>
          <w:sz w:val="24"/>
          <w:szCs w:val="24"/>
        </w:rPr>
        <w:tab/>
        <w:t xml:space="preserve">Walters C. Adaptive Management of Renewable Resources. New York, NY: Macmillan; 1986. </w:t>
      </w:r>
    </w:p>
    <w:p w14:paraId="08C134F9"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251. </w:t>
      </w:r>
      <w:r w:rsidRPr="00D108E3">
        <w:rPr>
          <w:rFonts w:ascii="Times New Roman" w:hAnsi="Times New Roman" w:cs="Times New Roman"/>
          <w:noProof/>
          <w:sz w:val="24"/>
          <w:szCs w:val="24"/>
        </w:rPr>
        <w:tab/>
        <w:t xml:space="preserve">Government of Antigua &amp; Barbuda. Antigua &amp; Barbuda Intended Nationally Determined </w:t>
      </w:r>
      <w:r w:rsidRPr="00D108E3">
        <w:rPr>
          <w:rFonts w:ascii="Times New Roman" w:hAnsi="Times New Roman" w:cs="Times New Roman"/>
          <w:noProof/>
          <w:sz w:val="24"/>
          <w:szCs w:val="24"/>
        </w:rPr>
        <w:lastRenderedPageBreak/>
        <w:t>Contribution (INDC) [Internet]. 2015. Available from: https://www.cia.gov/library/publications/the-world-factbook/geos/ac.html</w:t>
      </w:r>
    </w:p>
    <w:p w14:paraId="7719F9C3"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252. </w:t>
      </w:r>
      <w:r w:rsidRPr="00D108E3">
        <w:rPr>
          <w:rFonts w:ascii="Times New Roman" w:hAnsi="Times New Roman" w:cs="Times New Roman"/>
          <w:noProof/>
          <w:sz w:val="24"/>
          <w:szCs w:val="24"/>
        </w:rPr>
        <w:tab/>
        <w:t xml:space="preserve">Government of Antigua &amp; Barbuda. The Barbuda (Fisheries) Regulations, 2014. Antigua &amp; Barbuda; 2014 p. 20. </w:t>
      </w:r>
    </w:p>
    <w:p w14:paraId="3A8FAEB8"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253. </w:t>
      </w:r>
      <w:r w:rsidRPr="00D108E3">
        <w:rPr>
          <w:rFonts w:ascii="Times New Roman" w:hAnsi="Times New Roman" w:cs="Times New Roman"/>
          <w:noProof/>
          <w:sz w:val="24"/>
          <w:szCs w:val="24"/>
        </w:rPr>
        <w:tab/>
        <w:t xml:space="preserve">NCCC &amp; BESTC. National Policy for the Adaptation to Climate Change. Nassau, The Bahamas; 2005. </w:t>
      </w:r>
    </w:p>
    <w:p w14:paraId="352E8C81"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254. </w:t>
      </w:r>
      <w:r w:rsidRPr="00D108E3">
        <w:rPr>
          <w:rFonts w:ascii="Times New Roman" w:hAnsi="Times New Roman" w:cs="Times New Roman"/>
          <w:noProof/>
          <w:sz w:val="24"/>
          <w:szCs w:val="24"/>
        </w:rPr>
        <w:tab/>
        <w:t xml:space="preserve">Government of the Bahamas. Fisheries Resources (Jurisdiction and Conservation) (Declaration of Protected Areas) (High Cay and Surrounding Waters) Order, 2012. The Bahamas; 2012. </w:t>
      </w:r>
    </w:p>
    <w:p w14:paraId="55D10B87"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255. </w:t>
      </w:r>
      <w:r w:rsidRPr="00D108E3">
        <w:rPr>
          <w:rFonts w:ascii="Times New Roman" w:hAnsi="Times New Roman" w:cs="Times New Roman"/>
          <w:noProof/>
          <w:sz w:val="24"/>
          <w:szCs w:val="24"/>
        </w:rPr>
        <w:tab/>
        <w:t>Rawlins-Bentham J. Barbados National Climate Change Policy Approved. Barbados Government Information Service [Internet]. 2012 Apr; Available from: http://gisbarbados.gov.bb/blog/barbados-national-climate-change-policy-approved/</w:t>
      </w:r>
    </w:p>
    <w:p w14:paraId="4FB40BA4"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256. </w:t>
      </w:r>
      <w:r w:rsidRPr="00D108E3">
        <w:rPr>
          <w:rFonts w:ascii="Times New Roman" w:hAnsi="Times New Roman" w:cs="Times New Roman"/>
          <w:noProof/>
          <w:sz w:val="24"/>
          <w:szCs w:val="24"/>
        </w:rPr>
        <w:tab/>
        <w:t>Government of Barbados. Fisheries Division [Internet]. Ministry of Agriculture. 2012 [cited 2017 Aug 1]. Available from: http://agriculture.gov.bb/agri/index.php?option=com_content&amp;id=67&amp;Itemid=82</w:t>
      </w:r>
    </w:p>
    <w:p w14:paraId="492F6500"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257. </w:t>
      </w:r>
      <w:r w:rsidRPr="00D108E3">
        <w:rPr>
          <w:rFonts w:ascii="Times New Roman" w:hAnsi="Times New Roman" w:cs="Times New Roman"/>
          <w:noProof/>
          <w:sz w:val="24"/>
          <w:szCs w:val="24"/>
        </w:rPr>
        <w:tab/>
        <w:t xml:space="preserve">Penn AB. The Virgin Islands Climate Change Adaptation Policy: Achieving Low-Carbon, Climate-Resilient Development. 2011. (Caribbean Community Climate Change Center Technical Report). Report No.: 5C/ECACC-11-10-1. </w:t>
      </w:r>
    </w:p>
    <w:p w14:paraId="3A428359"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258. </w:t>
      </w:r>
      <w:r w:rsidRPr="00D108E3">
        <w:rPr>
          <w:rFonts w:ascii="Times New Roman" w:hAnsi="Times New Roman" w:cs="Times New Roman"/>
          <w:noProof/>
          <w:sz w:val="24"/>
          <w:szCs w:val="24"/>
        </w:rPr>
        <w:tab/>
        <w:t xml:space="preserve">Government of St. Lucia. Closure of Sea Turtle Fishery. St. Lucia; 2011. </w:t>
      </w:r>
    </w:p>
    <w:p w14:paraId="24B5B8B6"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259. </w:t>
      </w:r>
      <w:r w:rsidRPr="00D108E3">
        <w:rPr>
          <w:rFonts w:ascii="Times New Roman" w:hAnsi="Times New Roman" w:cs="Times New Roman"/>
          <w:noProof/>
          <w:sz w:val="24"/>
          <w:szCs w:val="24"/>
        </w:rPr>
        <w:tab/>
        <w:t xml:space="preserve">Government of the British Virgin Islands. Fisheries (Protected Species) Order, 2014. 28 British Virgin Islands; 2014. </w:t>
      </w:r>
    </w:p>
    <w:p w14:paraId="6A7BED9D"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260. </w:t>
      </w:r>
      <w:r w:rsidRPr="00D108E3">
        <w:rPr>
          <w:rFonts w:ascii="Times New Roman" w:hAnsi="Times New Roman" w:cs="Times New Roman"/>
          <w:noProof/>
          <w:sz w:val="24"/>
          <w:szCs w:val="24"/>
        </w:rPr>
        <w:tab/>
        <w:t xml:space="preserve">NCCC. Achieving a Low Carbon Climate-Resilient Economy: Cayman Islands’ Climate Change Policy. 2011. </w:t>
      </w:r>
    </w:p>
    <w:p w14:paraId="2F579586"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261. </w:t>
      </w:r>
      <w:r w:rsidRPr="00D108E3">
        <w:rPr>
          <w:rFonts w:ascii="Times New Roman" w:hAnsi="Times New Roman" w:cs="Times New Roman"/>
          <w:noProof/>
          <w:sz w:val="24"/>
          <w:szCs w:val="24"/>
        </w:rPr>
        <w:tab/>
        <w:t>Government of the Cayman Islands. The Marine Conservation (Grouper Spawning Areas) Notice [Internet]. Cayman Islands; 2011. Available from: http://www.paho.org/saludenlasamericas/index.php?option=com_docman&amp;task=doc_view&amp;gid=120&amp;Itemid=</w:t>
      </w:r>
    </w:p>
    <w:p w14:paraId="4E100853"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262. </w:t>
      </w:r>
      <w:r w:rsidRPr="00D108E3">
        <w:rPr>
          <w:rFonts w:ascii="Times New Roman" w:hAnsi="Times New Roman" w:cs="Times New Roman"/>
          <w:noProof/>
          <w:sz w:val="24"/>
          <w:szCs w:val="24"/>
        </w:rPr>
        <w:tab/>
        <w:t>Martinez-Hernandez L, Meneses YP. Aprueban Plan de Estado para el enfrentamiento al cambio climático. Granma [Internet]. 2017 Apr; Available from: http://www.granma.cu/cuba/2017-04-27/aprueban-plan-de-estado-para-el-enfrentamiento-al-cambio-climatico-27-04-2017-23-04-48</w:t>
      </w:r>
    </w:p>
    <w:p w14:paraId="581C3F67"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263. </w:t>
      </w:r>
      <w:r w:rsidRPr="00D108E3">
        <w:rPr>
          <w:rFonts w:ascii="Times New Roman" w:hAnsi="Times New Roman" w:cs="Times New Roman"/>
          <w:noProof/>
          <w:sz w:val="24"/>
          <w:szCs w:val="24"/>
        </w:rPr>
        <w:tab/>
        <w:t xml:space="preserve">Government of Cuba. Resolución No. 244/2015. Cuba; 2016. </w:t>
      </w:r>
    </w:p>
    <w:p w14:paraId="4EB937CC"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264. </w:t>
      </w:r>
      <w:r w:rsidRPr="00D108E3">
        <w:rPr>
          <w:rFonts w:ascii="Times New Roman" w:hAnsi="Times New Roman" w:cs="Times New Roman"/>
          <w:noProof/>
          <w:sz w:val="24"/>
          <w:szCs w:val="24"/>
        </w:rPr>
        <w:tab/>
        <w:t xml:space="preserve">HEN. National Report of Curacao. In: The Third International Conference on Small Island Developing States. Apia, Samoa: Ministry of Health, Environment and Nature, Government of Curacao; 2014. p. 27. </w:t>
      </w:r>
    </w:p>
    <w:p w14:paraId="329E5DBC"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265. </w:t>
      </w:r>
      <w:r w:rsidRPr="00D108E3">
        <w:rPr>
          <w:rFonts w:ascii="Times New Roman" w:hAnsi="Times New Roman" w:cs="Times New Roman"/>
          <w:noProof/>
          <w:sz w:val="24"/>
          <w:szCs w:val="24"/>
        </w:rPr>
        <w:tab/>
        <w:t xml:space="preserve">Vermeij M, Chamberland V. Appendix: An overview of specific rules and regulations to protect Curacao’s marine life. 2009. </w:t>
      </w:r>
    </w:p>
    <w:p w14:paraId="007EB9DC"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266. </w:t>
      </w:r>
      <w:r w:rsidRPr="00D108E3">
        <w:rPr>
          <w:rFonts w:ascii="Times New Roman" w:hAnsi="Times New Roman" w:cs="Times New Roman"/>
          <w:noProof/>
          <w:sz w:val="24"/>
          <w:szCs w:val="24"/>
        </w:rPr>
        <w:tab/>
        <w:t xml:space="preserve">Homer F. Developing Pilot Projects for Climate Change Adaptation in Dominica: Report </w:t>
      </w:r>
      <w:r w:rsidRPr="00D108E3">
        <w:rPr>
          <w:rFonts w:ascii="Times New Roman" w:hAnsi="Times New Roman" w:cs="Times New Roman"/>
          <w:noProof/>
          <w:sz w:val="24"/>
          <w:szCs w:val="24"/>
        </w:rPr>
        <w:lastRenderedPageBreak/>
        <w:t xml:space="preserve">on the Technical Forum on Climate Change - Special Programme for Adaptation to Climate Change Project (SPACC). Roseau, Dominica; 2009. (Caribbean Community Climate Change Centre Technical Report). Report No.: 5C/SPACC-09-10-1. </w:t>
      </w:r>
    </w:p>
    <w:p w14:paraId="18ACE81E"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267. </w:t>
      </w:r>
      <w:r w:rsidRPr="00D108E3">
        <w:rPr>
          <w:rFonts w:ascii="Times New Roman" w:hAnsi="Times New Roman" w:cs="Times New Roman"/>
          <w:noProof/>
          <w:sz w:val="24"/>
          <w:szCs w:val="24"/>
        </w:rPr>
        <w:tab/>
        <w:t>SOFRECO. Fisheries Policy for Dominica, 2012-2037 [Internet]. ACP Fish II: Strengthening fisheries management in ACP states. 2012. Available from: http://linkinghub.elsevier.com/retrieve/pii/S1524904206000063</w:t>
      </w:r>
    </w:p>
    <w:p w14:paraId="3C518D68"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268. </w:t>
      </w:r>
      <w:r w:rsidRPr="00D108E3">
        <w:rPr>
          <w:rFonts w:ascii="Times New Roman" w:hAnsi="Times New Roman" w:cs="Times New Roman"/>
          <w:noProof/>
          <w:sz w:val="24"/>
          <w:szCs w:val="24"/>
        </w:rPr>
        <w:tab/>
        <w:t>CNCCMDL. Estrategia Nacional para Fortalecer los Recursos Humanos y las Habilidades para Avanzar hacia un Desarrollo Verde, con Bajas Emisiones y Resiliencia Climática [Internet]. Santo Domingo, Dominican Republic; 2012. Available from: http://www.uncclearn.org/sites/default/files/estrategia_nacional_para_fortalecer_los_recursos_humanos_republica_dominicana_08_2012_0.pdf</w:t>
      </w:r>
    </w:p>
    <w:p w14:paraId="1FAAB134"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269. </w:t>
      </w:r>
      <w:r w:rsidRPr="00D108E3">
        <w:rPr>
          <w:rFonts w:ascii="Times New Roman" w:hAnsi="Times New Roman" w:cs="Times New Roman"/>
          <w:noProof/>
          <w:sz w:val="24"/>
          <w:szCs w:val="24"/>
        </w:rPr>
        <w:tab/>
        <w:t xml:space="preserve">Government of the Dominican Republic. Vedo de Langosta. Dominican Republic; 2015. </w:t>
      </w:r>
    </w:p>
    <w:p w14:paraId="725CCE96"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270. </w:t>
      </w:r>
      <w:r w:rsidRPr="00D108E3">
        <w:rPr>
          <w:rFonts w:ascii="Times New Roman" w:hAnsi="Times New Roman" w:cs="Times New Roman"/>
          <w:noProof/>
          <w:sz w:val="24"/>
          <w:szCs w:val="24"/>
        </w:rPr>
        <w:tab/>
        <w:t>Belfon M. Grenada Strategic Program for Climate Resilience (SPCR) [Internet]. Grenada; 2011. Available from: http://dms.caribbeanclimate.bz/webinfo/DocumentList_cbz_pn.php?page=1&amp;ipp=All&amp;search=Grenada</w:t>
      </w:r>
    </w:p>
    <w:p w14:paraId="6D6E4142"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271. </w:t>
      </w:r>
      <w:r w:rsidRPr="00D108E3">
        <w:rPr>
          <w:rFonts w:ascii="Times New Roman" w:hAnsi="Times New Roman" w:cs="Times New Roman"/>
          <w:noProof/>
          <w:sz w:val="24"/>
          <w:szCs w:val="24"/>
        </w:rPr>
        <w:tab/>
        <w:t xml:space="preserve">Government of Grenada. Fisheries (Amendment) Act. Grenada; 2014. </w:t>
      </w:r>
    </w:p>
    <w:p w14:paraId="39CA690D"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272. </w:t>
      </w:r>
      <w:r w:rsidRPr="00D108E3">
        <w:rPr>
          <w:rFonts w:ascii="Times New Roman" w:hAnsi="Times New Roman" w:cs="Times New Roman"/>
          <w:noProof/>
          <w:sz w:val="24"/>
          <w:szCs w:val="24"/>
        </w:rPr>
        <w:tab/>
        <w:t>ADEME. Schéma Régional Air Climat Energie: Guadeloupe [Internet]. Available from: http://www.guadeloupe.developpement-durable.gouv.fr/IMG/pdf/Rapport_SRCAE_261212.pdf</w:t>
      </w:r>
    </w:p>
    <w:p w14:paraId="252CFD1A"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273. </w:t>
      </w:r>
      <w:r w:rsidRPr="00D108E3">
        <w:rPr>
          <w:rFonts w:ascii="Times New Roman" w:hAnsi="Times New Roman" w:cs="Times New Roman"/>
          <w:noProof/>
          <w:sz w:val="24"/>
          <w:szCs w:val="24"/>
        </w:rPr>
        <w:tab/>
        <w:t xml:space="preserve">Government of Haiti. Programme Changements Climatiques République d’Haïti: Plan d’Action National d’Adaptation. 2006. </w:t>
      </w:r>
    </w:p>
    <w:p w14:paraId="49F69F11"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274. </w:t>
      </w:r>
      <w:r w:rsidRPr="00D108E3">
        <w:rPr>
          <w:rFonts w:ascii="Times New Roman" w:hAnsi="Times New Roman" w:cs="Times New Roman"/>
          <w:noProof/>
          <w:sz w:val="24"/>
          <w:szCs w:val="24"/>
        </w:rPr>
        <w:tab/>
        <w:t>MWLECC. Climate Change Policy Framework and Action Plan [Internet]. 2013. (Green Paper). Report No.: 1/2013. Available from: http://www.japarliament.gov.jm/attachments/440_Climate Change.pdf</w:t>
      </w:r>
    </w:p>
    <w:p w14:paraId="15413A1A"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275. </w:t>
      </w:r>
      <w:r w:rsidRPr="00D108E3">
        <w:rPr>
          <w:rFonts w:ascii="Times New Roman" w:hAnsi="Times New Roman" w:cs="Times New Roman"/>
          <w:noProof/>
          <w:sz w:val="24"/>
          <w:szCs w:val="24"/>
        </w:rPr>
        <w:tab/>
        <w:t xml:space="preserve">Government of Jamaica. The Fishing Industry (Amendment) Act. Jamaica; 2015. </w:t>
      </w:r>
    </w:p>
    <w:p w14:paraId="025EB2A5"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276. </w:t>
      </w:r>
      <w:r w:rsidRPr="00D108E3">
        <w:rPr>
          <w:rFonts w:ascii="Times New Roman" w:hAnsi="Times New Roman" w:cs="Times New Roman"/>
          <w:noProof/>
          <w:sz w:val="24"/>
          <w:szCs w:val="24"/>
        </w:rPr>
        <w:tab/>
        <w:t xml:space="preserve">CLIMPACT. Etude et évaluation des impacts, de la vulnérabilité et de l’adaptation de la Martinique au changement climatique. Martinique; 2012. </w:t>
      </w:r>
    </w:p>
    <w:p w14:paraId="05F80417"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277. </w:t>
      </w:r>
      <w:r w:rsidRPr="00D108E3">
        <w:rPr>
          <w:rFonts w:ascii="Times New Roman" w:hAnsi="Times New Roman" w:cs="Times New Roman"/>
          <w:noProof/>
          <w:sz w:val="24"/>
          <w:szCs w:val="24"/>
        </w:rPr>
        <w:tab/>
        <w:t xml:space="preserve">Government of St. Barthelemy. Reglementation de l’Exercice de la Peche Cotiere dans les Eaux de Saint-Barthelemy. St. Barthlemey; 2016. </w:t>
      </w:r>
    </w:p>
    <w:p w14:paraId="16C196EA"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278. </w:t>
      </w:r>
      <w:r w:rsidRPr="00D108E3">
        <w:rPr>
          <w:rFonts w:ascii="Times New Roman" w:hAnsi="Times New Roman" w:cs="Times New Roman"/>
          <w:noProof/>
          <w:sz w:val="24"/>
          <w:szCs w:val="24"/>
        </w:rPr>
        <w:tab/>
        <w:t xml:space="preserve">STENAPA. Legislation handbook for the National and Marine Parks of St. Eustatius. 2008. </w:t>
      </w:r>
    </w:p>
    <w:p w14:paraId="1BC74E17"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279. </w:t>
      </w:r>
      <w:r w:rsidRPr="00D108E3">
        <w:rPr>
          <w:rFonts w:ascii="Times New Roman" w:hAnsi="Times New Roman" w:cs="Times New Roman"/>
          <w:noProof/>
          <w:sz w:val="24"/>
          <w:szCs w:val="24"/>
        </w:rPr>
        <w:tab/>
        <w:t xml:space="preserve">Island Planning Services. United Nations Conference on Sustainable Development (Rio+20) National Preparatory Process: St. Kitts and Nevis. </w:t>
      </w:r>
    </w:p>
    <w:p w14:paraId="480B90B3"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280. </w:t>
      </w:r>
      <w:r w:rsidRPr="00D108E3">
        <w:rPr>
          <w:rFonts w:ascii="Times New Roman" w:hAnsi="Times New Roman" w:cs="Times New Roman"/>
          <w:noProof/>
          <w:sz w:val="24"/>
          <w:szCs w:val="24"/>
        </w:rPr>
        <w:tab/>
        <w:t xml:space="preserve">Droiterre Inc. &amp; Associates. The 2nd National Communications Report of St. Christopher and Nevis under the United Nations Framework Convention on Climate Change (UNFCCC). St. Michael, Barbados; 2015. </w:t>
      </w:r>
    </w:p>
    <w:p w14:paraId="7EBAF808"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281. </w:t>
      </w:r>
      <w:r w:rsidRPr="00D108E3">
        <w:rPr>
          <w:rFonts w:ascii="Times New Roman" w:hAnsi="Times New Roman" w:cs="Times New Roman"/>
          <w:noProof/>
          <w:sz w:val="24"/>
          <w:szCs w:val="24"/>
        </w:rPr>
        <w:tab/>
        <w:t xml:space="preserve">MAMRC. National plan of action to prevent, deter and eliminate Illegal, Unreported and </w:t>
      </w:r>
      <w:r w:rsidRPr="00D108E3">
        <w:rPr>
          <w:rFonts w:ascii="Times New Roman" w:hAnsi="Times New Roman" w:cs="Times New Roman"/>
          <w:noProof/>
          <w:sz w:val="24"/>
          <w:szCs w:val="24"/>
        </w:rPr>
        <w:lastRenderedPageBreak/>
        <w:t xml:space="preserve">Unregulated (IUU) Fishing. St. Kitts &amp; Nevis; 2015. </w:t>
      </w:r>
    </w:p>
    <w:p w14:paraId="65CA3AB3"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282. </w:t>
      </w:r>
      <w:r w:rsidRPr="00D108E3">
        <w:rPr>
          <w:rFonts w:ascii="Times New Roman" w:hAnsi="Times New Roman" w:cs="Times New Roman"/>
          <w:noProof/>
          <w:sz w:val="24"/>
          <w:szCs w:val="24"/>
        </w:rPr>
        <w:tab/>
        <w:t>Government of St. Kitts &amp; Nevis. About the Department of Marine Resources [Internet]. [cited 2017 Aug 16]. Available from: http://dmrskn.com/about/</w:t>
      </w:r>
    </w:p>
    <w:p w14:paraId="1A3ABF2B"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283. </w:t>
      </w:r>
      <w:r w:rsidRPr="00D108E3">
        <w:rPr>
          <w:rFonts w:ascii="Times New Roman" w:hAnsi="Times New Roman" w:cs="Times New Roman"/>
          <w:noProof/>
          <w:sz w:val="24"/>
          <w:szCs w:val="24"/>
        </w:rPr>
        <w:tab/>
        <w:t xml:space="preserve">PDEH. St. Lucia National Climate Change Policy and Adaptation Plan. 2003. </w:t>
      </w:r>
    </w:p>
    <w:p w14:paraId="5AC49BCD"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284. </w:t>
      </w:r>
      <w:r w:rsidRPr="00D108E3">
        <w:rPr>
          <w:rFonts w:ascii="Times New Roman" w:hAnsi="Times New Roman" w:cs="Times New Roman"/>
          <w:noProof/>
          <w:sz w:val="24"/>
          <w:szCs w:val="24"/>
        </w:rPr>
        <w:tab/>
        <w:t xml:space="preserve">Government of Sint Maarten. Besluit Tijdelijk Visverbod Kraakbeenvissen (Decree on the Prohibition of Cartilaginous Fish). St. Maarten; 2011. </w:t>
      </w:r>
    </w:p>
    <w:p w14:paraId="4399F6BE"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285. </w:t>
      </w:r>
      <w:r w:rsidRPr="00D108E3">
        <w:rPr>
          <w:rFonts w:ascii="Times New Roman" w:hAnsi="Times New Roman" w:cs="Times New Roman"/>
          <w:noProof/>
          <w:sz w:val="24"/>
          <w:szCs w:val="24"/>
        </w:rPr>
        <w:tab/>
        <w:t>Government of St. Vincent &amp; the Grenadines. Pilot Program for Climate Resilience (PPCR) [Internet]. Available from: https://www.climateinvestmentfunds.org/sites/default/files/ST_vincents_Phase_1_proposal_report.pdf</w:t>
      </w:r>
    </w:p>
    <w:p w14:paraId="049BA6C0"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286. </w:t>
      </w:r>
      <w:r w:rsidRPr="00D108E3">
        <w:rPr>
          <w:rFonts w:ascii="Times New Roman" w:hAnsi="Times New Roman" w:cs="Times New Roman"/>
          <w:noProof/>
          <w:sz w:val="24"/>
          <w:szCs w:val="24"/>
        </w:rPr>
        <w:tab/>
        <w:t>Government of St. Vincent &amp; the Grenadines. Fisheries Policy [Internet]. Ministry of Agriculture, Forestry, Fisheries, Rural Transformation, Industry and Labour. 2017 [cited 2017 Aug 16]. Available from: http://www.agriculture.gov.vc/agriculture/index.php?option=com_content&amp;view=article&amp;id=102&amp;Itemid=74</w:t>
      </w:r>
    </w:p>
    <w:p w14:paraId="6258D16A"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287. </w:t>
      </w:r>
      <w:r w:rsidRPr="00D108E3">
        <w:rPr>
          <w:rFonts w:ascii="Times New Roman" w:hAnsi="Times New Roman" w:cs="Times New Roman"/>
          <w:noProof/>
          <w:sz w:val="24"/>
          <w:szCs w:val="24"/>
        </w:rPr>
        <w:tab/>
        <w:t>Government of Trinidad &amp; Tobago. National Climate Change Policy [Internet]. 2011. Available from: http://www.ema.co.tt/new/images/policies/climate_change_2011.pdf</w:t>
      </w:r>
    </w:p>
    <w:p w14:paraId="0466BC28"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288. </w:t>
      </w:r>
      <w:r w:rsidRPr="00D108E3">
        <w:rPr>
          <w:rFonts w:ascii="Times New Roman" w:hAnsi="Times New Roman" w:cs="Times New Roman"/>
          <w:noProof/>
          <w:sz w:val="24"/>
          <w:szCs w:val="24"/>
        </w:rPr>
        <w:tab/>
        <w:t>Mohammed E. Current Initiatives for Fisheries Management in Trinidad &amp; Tobago [Internet]. Chaguaramas, Trinidad &amp; Tobago; 2017. Available from: https://u.tt/uploads/05_Elizabeth_mohammed_FD_final_-_Current_Initiatives_for_Fisheries_Management_in_TT_30Jun17.pdf</w:t>
      </w:r>
    </w:p>
    <w:p w14:paraId="744D0C8A"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289. </w:t>
      </w:r>
      <w:r w:rsidRPr="00D108E3">
        <w:rPr>
          <w:rFonts w:ascii="Times New Roman" w:hAnsi="Times New Roman" w:cs="Times New Roman"/>
          <w:noProof/>
          <w:sz w:val="24"/>
          <w:szCs w:val="24"/>
        </w:rPr>
        <w:tab/>
        <w:t>Gordon A. Turks And Caicos Islands: National progress report on the implementation of the Hyogo Framework for Action (2011-2013) [Internet]. Turks &amp; Caicos Islands; 2013. Available from: http://tandt.oxfordjournals.org/cgi/doi/10.1093/tandt/2.2.51</w:t>
      </w:r>
    </w:p>
    <w:p w14:paraId="4AE70B4F"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290. </w:t>
      </w:r>
      <w:r w:rsidRPr="00D108E3">
        <w:rPr>
          <w:rFonts w:ascii="Times New Roman" w:hAnsi="Times New Roman" w:cs="Times New Roman"/>
          <w:noProof/>
          <w:sz w:val="24"/>
          <w:szCs w:val="24"/>
        </w:rPr>
        <w:tab/>
        <w:t xml:space="preserve">Government of Turks &amp; Caicos Islands. Fisheries Protection Ordinance and Subsidiary Legislation Revised Edition. Turks &amp; Caicos Islands; 2009. </w:t>
      </w:r>
    </w:p>
    <w:p w14:paraId="1CA9B53C"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291. </w:t>
      </w:r>
      <w:r w:rsidRPr="00D108E3">
        <w:rPr>
          <w:rFonts w:ascii="Times New Roman" w:hAnsi="Times New Roman" w:cs="Times New Roman"/>
          <w:noProof/>
          <w:sz w:val="24"/>
          <w:szCs w:val="24"/>
        </w:rPr>
        <w:tab/>
        <w:t xml:space="preserve">Government of the United States Virgin Islands. Preparing the Virgin Islands of the United States for Adapting to the Impacts of Climate Change. Charlotte Amalie, USVI, US Virgin Islands; 2015. </w:t>
      </w:r>
    </w:p>
    <w:p w14:paraId="359A88FA"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292. </w:t>
      </w:r>
      <w:r w:rsidRPr="00D108E3">
        <w:rPr>
          <w:rFonts w:ascii="Times New Roman" w:hAnsi="Times New Roman" w:cs="Times New Roman"/>
          <w:noProof/>
          <w:sz w:val="24"/>
          <w:szCs w:val="24"/>
        </w:rPr>
        <w:tab/>
        <w:t xml:space="preserve">Adger WN, Vincent K. Uncertainty in adaptive capacity. Comptes Rendus - Geosci. 2005;337(4):399–410. </w:t>
      </w:r>
    </w:p>
    <w:p w14:paraId="0485B1EB"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293. </w:t>
      </w:r>
      <w:r w:rsidRPr="00D108E3">
        <w:rPr>
          <w:rFonts w:ascii="Times New Roman" w:hAnsi="Times New Roman" w:cs="Times New Roman"/>
          <w:noProof/>
          <w:sz w:val="24"/>
          <w:szCs w:val="24"/>
        </w:rPr>
        <w:tab/>
        <w:t>World Bank. GINI index (World Bank estimate) [Internet]. 2017 [cited 2017 Aug 7]. Available from: http://data.worldbank.org/indicator/SI.POV.GINI</w:t>
      </w:r>
    </w:p>
    <w:p w14:paraId="180748B5"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294. </w:t>
      </w:r>
      <w:r w:rsidRPr="00D108E3">
        <w:rPr>
          <w:rFonts w:ascii="Times New Roman" w:hAnsi="Times New Roman" w:cs="Times New Roman"/>
          <w:noProof/>
          <w:sz w:val="24"/>
          <w:szCs w:val="24"/>
        </w:rPr>
        <w:tab/>
        <w:t xml:space="preserve">Kairi Consultants Ltd. The Cayman Islands National Assessment of Living Conditions (2006/2007). Vol. I. 2008. </w:t>
      </w:r>
    </w:p>
    <w:p w14:paraId="6A7D1467"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295. </w:t>
      </w:r>
      <w:r w:rsidRPr="00D108E3">
        <w:rPr>
          <w:rFonts w:ascii="Times New Roman" w:hAnsi="Times New Roman" w:cs="Times New Roman"/>
          <w:noProof/>
          <w:sz w:val="24"/>
          <w:szCs w:val="24"/>
        </w:rPr>
        <w:tab/>
        <w:t xml:space="preserve">Kairi Consultants Ltd. Country Poverty Assessment: Grenada, Carriacou and Petit Martinique Main Report. Vol. I. 2008. </w:t>
      </w:r>
    </w:p>
    <w:p w14:paraId="5B84ACA7"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296. </w:t>
      </w:r>
      <w:r w:rsidRPr="00D108E3">
        <w:rPr>
          <w:rFonts w:ascii="Times New Roman" w:hAnsi="Times New Roman" w:cs="Times New Roman"/>
          <w:noProof/>
          <w:sz w:val="24"/>
          <w:szCs w:val="24"/>
        </w:rPr>
        <w:tab/>
        <w:t xml:space="preserve">Kairi Consultants Ltd. St. Vincent and the Grenadines Country Poverty Assessment: 2007. </w:t>
      </w:r>
      <w:r w:rsidRPr="00D108E3">
        <w:rPr>
          <w:rFonts w:ascii="Times New Roman" w:hAnsi="Times New Roman" w:cs="Times New Roman"/>
          <w:noProof/>
          <w:sz w:val="24"/>
          <w:szCs w:val="24"/>
        </w:rPr>
        <w:lastRenderedPageBreak/>
        <w:t xml:space="preserve">Vol. 1. 2008. </w:t>
      </w:r>
    </w:p>
    <w:p w14:paraId="0BE05877"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297. </w:t>
      </w:r>
      <w:r w:rsidRPr="00D108E3">
        <w:rPr>
          <w:rFonts w:ascii="Times New Roman" w:hAnsi="Times New Roman" w:cs="Times New Roman"/>
          <w:noProof/>
          <w:sz w:val="24"/>
          <w:szCs w:val="24"/>
        </w:rPr>
        <w:tab/>
        <w:t xml:space="preserve">Kairi Consultants Ltd. Anguilla: Country Poverty Assessment 2007/2009: Main Report. Vol. 1. 2009. </w:t>
      </w:r>
    </w:p>
    <w:p w14:paraId="38AE7FE2"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298. </w:t>
      </w:r>
      <w:r w:rsidRPr="00D108E3">
        <w:rPr>
          <w:rFonts w:ascii="Times New Roman" w:hAnsi="Times New Roman" w:cs="Times New Roman"/>
          <w:noProof/>
          <w:sz w:val="24"/>
          <w:szCs w:val="24"/>
        </w:rPr>
        <w:tab/>
        <w:t xml:space="preserve">Kairi Consultants Ltd. Country poverty assessment: St. Kitts and Nevis 2007/08: Living conditions in a Caribbean small island developing state. Vol. 1. 2009. </w:t>
      </w:r>
    </w:p>
    <w:p w14:paraId="196CD2DA"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299. </w:t>
      </w:r>
      <w:r w:rsidRPr="00D108E3">
        <w:rPr>
          <w:rFonts w:ascii="Times New Roman" w:hAnsi="Times New Roman" w:cs="Times New Roman"/>
          <w:noProof/>
          <w:sz w:val="24"/>
          <w:szCs w:val="24"/>
        </w:rPr>
        <w:tab/>
        <w:t xml:space="preserve">Halcrow Group Ltd. Final Report: Country Poverty Assessment, 2012. Vol. 1. 2014. </w:t>
      </w:r>
    </w:p>
    <w:p w14:paraId="7EE1AF30"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300. </w:t>
      </w:r>
      <w:r w:rsidRPr="00D108E3">
        <w:rPr>
          <w:rFonts w:ascii="Times New Roman" w:hAnsi="Times New Roman" w:cs="Times New Roman"/>
          <w:noProof/>
          <w:sz w:val="24"/>
          <w:szCs w:val="24"/>
        </w:rPr>
        <w:tab/>
        <w:t xml:space="preserve">Halcrow Group Ltd. Country Poverty Assessment: The British Virgin Islands. Vol. 1. 2003. </w:t>
      </w:r>
    </w:p>
    <w:p w14:paraId="330AB4E8"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301. </w:t>
      </w:r>
      <w:r w:rsidRPr="00D108E3">
        <w:rPr>
          <w:rFonts w:ascii="Times New Roman" w:hAnsi="Times New Roman" w:cs="Times New Roman"/>
          <w:noProof/>
          <w:sz w:val="24"/>
          <w:szCs w:val="24"/>
        </w:rPr>
        <w:tab/>
        <w:t xml:space="preserve">Halcrow Group Ltd. Montserrat Survey of Living Conditions, 2009. 2012. </w:t>
      </w:r>
    </w:p>
    <w:p w14:paraId="3CCAF47C"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302. </w:t>
      </w:r>
      <w:r w:rsidRPr="00D108E3">
        <w:rPr>
          <w:rFonts w:ascii="Times New Roman" w:hAnsi="Times New Roman" w:cs="Times New Roman"/>
          <w:noProof/>
          <w:sz w:val="24"/>
          <w:szCs w:val="24"/>
        </w:rPr>
        <w:tab/>
        <w:t xml:space="preserve">Copeland HE, Pocewicz A, Naugle DE, Griffiths T, Keinath D, Evans J, et al. Measuring the Effectiveness of Conservation: A Novel Framework to Quantify the Benefits of Sage-Grouse Conservation Policy and Easements in Wyoming. PLoS One. 2013;8(6):e67261. </w:t>
      </w:r>
    </w:p>
    <w:p w14:paraId="51120878"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303. </w:t>
      </w:r>
      <w:r w:rsidRPr="00D108E3">
        <w:rPr>
          <w:rFonts w:ascii="Times New Roman" w:hAnsi="Times New Roman" w:cs="Times New Roman"/>
          <w:noProof/>
          <w:sz w:val="24"/>
          <w:szCs w:val="24"/>
        </w:rPr>
        <w:tab/>
        <w:t xml:space="preserve">Benhaddouche A. Guadeloupe: des disparités de patrimoine et de revenus marquées. 2014. </w:t>
      </w:r>
    </w:p>
    <w:p w14:paraId="3BDBD21D"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304. </w:t>
      </w:r>
      <w:r w:rsidRPr="00D108E3">
        <w:rPr>
          <w:rFonts w:ascii="Times New Roman" w:hAnsi="Times New Roman" w:cs="Times New Roman"/>
          <w:noProof/>
          <w:sz w:val="24"/>
          <w:szCs w:val="24"/>
        </w:rPr>
        <w:tab/>
        <w:t>Noss A. Household Income for States: 2008 and 2009 [Internet]. 2010. Available from: https://www.census.gov/prod/2010pubs/acsbr09-2.pdf</w:t>
      </w:r>
    </w:p>
    <w:p w14:paraId="7B18794D"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305. </w:t>
      </w:r>
      <w:r w:rsidRPr="00D108E3">
        <w:rPr>
          <w:rFonts w:ascii="Times New Roman" w:hAnsi="Times New Roman" w:cs="Times New Roman"/>
          <w:noProof/>
          <w:sz w:val="24"/>
          <w:szCs w:val="24"/>
        </w:rPr>
        <w:tab/>
        <w:t>La Chispa. Kwart bevolking Curaçao onder armoedegrens. La Chispa [Internet]. 2014 Dec 14; Available from: http://www.lachispa.eu/nieuws/kwart-bevolking-curacao-onder-armoedegrens/</w:t>
      </w:r>
    </w:p>
    <w:p w14:paraId="74F265D9"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306. </w:t>
      </w:r>
      <w:r w:rsidRPr="00D108E3">
        <w:rPr>
          <w:rFonts w:ascii="Times New Roman" w:hAnsi="Times New Roman" w:cs="Times New Roman"/>
          <w:noProof/>
          <w:sz w:val="24"/>
          <w:szCs w:val="24"/>
        </w:rPr>
        <w:tab/>
        <w:t xml:space="preserve">Bulmer-Thomas V. The Economic History of the Caribbean since the Napoleonic Wars. Cambridge, UK: Cambridge University Press; 2012. </w:t>
      </w:r>
    </w:p>
    <w:p w14:paraId="123A1ECF"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307. </w:t>
      </w:r>
      <w:r w:rsidRPr="00D108E3">
        <w:rPr>
          <w:rFonts w:ascii="Times New Roman" w:hAnsi="Times New Roman" w:cs="Times New Roman"/>
          <w:noProof/>
          <w:sz w:val="24"/>
          <w:szCs w:val="24"/>
        </w:rPr>
        <w:tab/>
        <w:t xml:space="preserve">Kairi Consultants Ltd. Living Conditions in Antigua and Barbuda: Poverty in a Services Economy in Transition Volume II Voices of the Poor. Vol. I. 2007. </w:t>
      </w:r>
    </w:p>
    <w:p w14:paraId="5ABCB11B"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308. </w:t>
      </w:r>
      <w:r w:rsidRPr="00D108E3">
        <w:rPr>
          <w:rFonts w:ascii="Times New Roman" w:hAnsi="Times New Roman" w:cs="Times New Roman"/>
          <w:noProof/>
          <w:sz w:val="24"/>
          <w:szCs w:val="24"/>
        </w:rPr>
        <w:tab/>
        <w:t xml:space="preserve">PAHO. Bahamas. Washington, D.C.; 2012. (Scientific &amp; Technical Publication). Report No.: 636. </w:t>
      </w:r>
    </w:p>
    <w:p w14:paraId="13E344B5"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309. </w:t>
      </w:r>
      <w:r w:rsidRPr="00D108E3">
        <w:rPr>
          <w:rFonts w:ascii="Times New Roman" w:hAnsi="Times New Roman" w:cs="Times New Roman"/>
          <w:noProof/>
          <w:sz w:val="24"/>
          <w:szCs w:val="24"/>
        </w:rPr>
        <w:tab/>
        <w:t>Kairi Consultants Ltd. Country Poverty Assessment: Dominica [Internet]. Vol. 1. 2010. Available from: http://www.caribank.org/uploads/publications-reports/economics-statistics/country-poverty-assessment-reports/Dominica+CPA+-+Main+Report+Final+%28Submitted%29.pdf</w:t>
      </w:r>
    </w:p>
    <w:p w14:paraId="10CF9CD0"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310. </w:t>
      </w:r>
      <w:r w:rsidRPr="00D108E3">
        <w:rPr>
          <w:rFonts w:ascii="Times New Roman" w:hAnsi="Times New Roman" w:cs="Times New Roman"/>
          <w:noProof/>
          <w:sz w:val="24"/>
          <w:szCs w:val="24"/>
        </w:rPr>
        <w:tab/>
        <w:t xml:space="preserve">PAHO. Saint Lucia. Washington, D.C.; 2012. (Scientific &amp; Technical Publication). Report No.: 636. </w:t>
      </w:r>
    </w:p>
    <w:p w14:paraId="07BF8EDD"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311. </w:t>
      </w:r>
      <w:r w:rsidRPr="00D108E3">
        <w:rPr>
          <w:rFonts w:ascii="Times New Roman" w:hAnsi="Times New Roman" w:cs="Times New Roman"/>
          <w:noProof/>
          <w:sz w:val="24"/>
          <w:szCs w:val="24"/>
        </w:rPr>
        <w:tab/>
        <w:t>IUCN, UNEP-WCMC. The World Database on Protected Areas [Internet]. Cambridge, UK: UNEP World Conservation Monitoring Centre; 2016 [cited 2016 Jul 5]. Available from: www.protectedplanet.net</w:t>
      </w:r>
    </w:p>
    <w:p w14:paraId="5AD869B5"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312. </w:t>
      </w:r>
      <w:r w:rsidRPr="00D108E3">
        <w:rPr>
          <w:rFonts w:ascii="Times New Roman" w:hAnsi="Times New Roman" w:cs="Times New Roman"/>
          <w:noProof/>
          <w:sz w:val="24"/>
          <w:szCs w:val="24"/>
        </w:rPr>
        <w:tab/>
        <w:t>CaMPAM. CaribbeanMPA [Internet]. Caribbean Marine Protected Area Network and Forum. 2010 [cited 2016 Jul 5]. Available from: http://campam.gcfi.org/CaribbeanMPA/CaribbeanMPA.php</w:t>
      </w:r>
    </w:p>
    <w:p w14:paraId="3B5C3226"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313. </w:t>
      </w:r>
      <w:r w:rsidRPr="00D108E3">
        <w:rPr>
          <w:rFonts w:ascii="Times New Roman" w:hAnsi="Times New Roman" w:cs="Times New Roman"/>
          <w:noProof/>
          <w:sz w:val="24"/>
          <w:szCs w:val="24"/>
        </w:rPr>
        <w:tab/>
        <w:t xml:space="preserve">Marine Conservation Institute. MPAtlas [Internet]. 2015 [cited 2016 Jun 1]. Available </w:t>
      </w:r>
      <w:r w:rsidRPr="00D108E3">
        <w:rPr>
          <w:rFonts w:ascii="Times New Roman" w:hAnsi="Times New Roman" w:cs="Times New Roman"/>
          <w:noProof/>
          <w:sz w:val="24"/>
          <w:szCs w:val="24"/>
        </w:rPr>
        <w:lastRenderedPageBreak/>
        <w:t>from: www.mpatlas.org</w:t>
      </w:r>
    </w:p>
    <w:p w14:paraId="5AFCBD23"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314. </w:t>
      </w:r>
      <w:r w:rsidRPr="00D108E3">
        <w:rPr>
          <w:rFonts w:ascii="Times New Roman" w:hAnsi="Times New Roman" w:cs="Times New Roman"/>
          <w:noProof/>
          <w:sz w:val="24"/>
          <w:szCs w:val="24"/>
        </w:rPr>
        <w:tab/>
        <w:t>WRI. Reefs at Risk Revisited [Internet]. Washington, D.C.; 2011 [cited 2016 Jul 5]. Available from: http://www.wri.org/publication/reefs-risk-revisited</w:t>
      </w:r>
    </w:p>
    <w:p w14:paraId="2CF0BFAF"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315. </w:t>
      </w:r>
      <w:r w:rsidRPr="00D108E3">
        <w:rPr>
          <w:rFonts w:ascii="Times New Roman" w:hAnsi="Times New Roman" w:cs="Times New Roman"/>
          <w:noProof/>
          <w:sz w:val="24"/>
          <w:szCs w:val="24"/>
        </w:rPr>
        <w:tab/>
        <w:t>NOAA Marine Protected Areas Center. U.S. Marine Protected Areas Boundaries: MPA Inventory [Internet]. 2014 [cited 2016 Jul 5]. Available from: http://marineprotectedareas.noaa.gov/dataanalysis/mpainventory/</w:t>
      </w:r>
    </w:p>
    <w:p w14:paraId="2AF6597E"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316. </w:t>
      </w:r>
      <w:r w:rsidRPr="00D108E3">
        <w:rPr>
          <w:rFonts w:ascii="Times New Roman" w:hAnsi="Times New Roman" w:cs="Times New Roman"/>
          <w:noProof/>
          <w:sz w:val="24"/>
          <w:szCs w:val="24"/>
        </w:rPr>
        <w:tab/>
        <w:t xml:space="preserve">ESRI. ArcGIS Desktop. Redlands, CA: Environmental Systems Research Institute; 2016. </w:t>
      </w:r>
    </w:p>
    <w:p w14:paraId="47D40419"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317. </w:t>
      </w:r>
      <w:r w:rsidRPr="00D108E3">
        <w:rPr>
          <w:rFonts w:ascii="Times New Roman" w:hAnsi="Times New Roman" w:cs="Times New Roman"/>
          <w:noProof/>
          <w:sz w:val="24"/>
          <w:szCs w:val="24"/>
        </w:rPr>
        <w:tab/>
        <w:t xml:space="preserve">Government of Anguilla. Revised Regulations of Anguilla under Fisheries Protection Act. Anguilla; 2000 p. 40. </w:t>
      </w:r>
    </w:p>
    <w:p w14:paraId="2BAE1E4E"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318. </w:t>
      </w:r>
      <w:r w:rsidRPr="00D108E3">
        <w:rPr>
          <w:rFonts w:ascii="Times New Roman" w:hAnsi="Times New Roman" w:cs="Times New Roman"/>
          <w:noProof/>
          <w:sz w:val="24"/>
          <w:szCs w:val="24"/>
        </w:rPr>
        <w:tab/>
        <w:t xml:space="preserve">Hoggarth D. Management Plan for the Marine Parks of Anguilla. St. Michael, Barbados; 2001. </w:t>
      </w:r>
    </w:p>
    <w:p w14:paraId="51CD6D67"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319. </w:t>
      </w:r>
      <w:r w:rsidRPr="00D108E3">
        <w:rPr>
          <w:rFonts w:ascii="Times New Roman" w:hAnsi="Times New Roman" w:cs="Times New Roman"/>
          <w:noProof/>
          <w:sz w:val="24"/>
          <w:szCs w:val="24"/>
        </w:rPr>
        <w:tab/>
        <w:t xml:space="preserve">Government of Antigua &amp; Barbuda. The Fisheries Regulations, 2013. Antigua &amp; Barbuda; 2013 p. 84. </w:t>
      </w:r>
    </w:p>
    <w:p w14:paraId="50EAE4CE"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320. </w:t>
      </w:r>
      <w:r w:rsidRPr="00D108E3">
        <w:rPr>
          <w:rFonts w:ascii="Times New Roman" w:hAnsi="Times New Roman" w:cs="Times New Roman"/>
          <w:noProof/>
          <w:sz w:val="24"/>
          <w:szCs w:val="24"/>
        </w:rPr>
        <w:tab/>
        <w:t xml:space="preserve">Government of Aruba. Landsbesluit verbod jacht op koraalvissen. Aruba; 1992 p. 3. </w:t>
      </w:r>
    </w:p>
    <w:p w14:paraId="5E588B40"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321. </w:t>
      </w:r>
      <w:r w:rsidRPr="00D108E3">
        <w:rPr>
          <w:rFonts w:ascii="Times New Roman" w:hAnsi="Times New Roman" w:cs="Times New Roman"/>
          <w:noProof/>
          <w:sz w:val="24"/>
          <w:szCs w:val="24"/>
        </w:rPr>
        <w:tab/>
        <w:t xml:space="preserve">Government of Aruba. Landsbesluit verboden onderwaterjachtmiddelen. Aruba; 2001 p. 1. </w:t>
      </w:r>
    </w:p>
    <w:p w14:paraId="05E2FCFB"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322. </w:t>
      </w:r>
      <w:r w:rsidRPr="00D108E3">
        <w:rPr>
          <w:rFonts w:ascii="Times New Roman" w:hAnsi="Times New Roman" w:cs="Times New Roman"/>
          <w:noProof/>
          <w:sz w:val="24"/>
          <w:szCs w:val="24"/>
        </w:rPr>
        <w:tab/>
        <w:t xml:space="preserve">Theile S. Queen Conch Fisheries and Their Management in the Caribbean. 2001. </w:t>
      </w:r>
    </w:p>
    <w:p w14:paraId="700FDDC8"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323. </w:t>
      </w:r>
      <w:r w:rsidRPr="00D108E3">
        <w:rPr>
          <w:rFonts w:ascii="Times New Roman" w:hAnsi="Times New Roman" w:cs="Times New Roman"/>
          <w:noProof/>
          <w:sz w:val="24"/>
          <w:szCs w:val="24"/>
        </w:rPr>
        <w:tab/>
        <w:t xml:space="preserve">Government of the Bahamas. Fisheries Resources (Jurisdiction and Conservation). The Bahamas; 2010 p. 43. </w:t>
      </w:r>
    </w:p>
    <w:p w14:paraId="2BBC2F21"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324. </w:t>
      </w:r>
      <w:r w:rsidRPr="00D108E3">
        <w:rPr>
          <w:rFonts w:ascii="Times New Roman" w:hAnsi="Times New Roman" w:cs="Times New Roman"/>
          <w:noProof/>
          <w:sz w:val="24"/>
          <w:szCs w:val="24"/>
        </w:rPr>
        <w:tab/>
        <w:t xml:space="preserve">Waugh GT, Braynen MT, Bethel WG, Gittens L. Five Year Sector: Strategic Plan, 2010-2014. Nassau, The Bahamas; 2010. </w:t>
      </w:r>
    </w:p>
    <w:p w14:paraId="6D68C6FF"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325. </w:t>
      </w:r>
      <w:r w:rsidRPr="00D108E3">
        <w:rPr>
          <w:rFonts w:ascii="Times New Roman" w:hAnsi="Times New Roman" w:cs="Times New Roman"/>
          <w:noProof/>
          <w:sz w:val="24"/>
          <w:szCs w:val="24"/>
        </w:rPr>
        <w:tab/>
        <w:t xml:space="preserve">Government of the Bahamas. Fisheries Resources (Jurisdiction and Conservation) (Amendment) Regulations, 2015. The Bahamas; 2015. </w:t>
      </w:r>
    </w:p>
    <w:p w14:paraId="67A725D0"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326. </w:t>
      </w:r>
      <w:r w:rsidRPr="00D108E3">
        <w:rPr>
          <w:rFonts w:ascii="Times New Roman" w:hAnsi="Times New Roman" w:cs="Times New Roman"/>
          <w:noProof/>
          <w:sz w:val="24"/>
          <w:szCs w:val="24"/>
        </w:rPr>
        <w:tab/>
        <w:t xml:space="preserve">Government of Barbados. Fisheries Management and Development. Barbados; 1995. </w:t>
      </w:r>
    </w:p>
    <w:p w14:paraId="12627C19"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327. </w:t>
      </w:r>
      <w:r w:rsidRPr="00D108E3">
        <w:rPr>
          <w:rFonts w:ascii="Times New Roman" w:hAnsi="Times New Roman" w:cs="Times New Roman"/>
          <w:noProof/>
          <w:sz w:val="24"/>
          <w:szCs w:val="24"/>
        </w:rPr>
        <w:tab/>
        <w:t xml:space="preserve">Barbados Fisheries Division. Barbados Fisheries Management Plan: Schemes for the Management of Fisheries in the Waters of Barbados, 2004-2006. 2003. </w:t>
      </w:r>
    </w:p>
    <w:p w14:paraId="673F9542" w14:textId="705A7E48"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328. </w:t>
      </w:r>
      <w:r w:rsidRPr="00D108E3">
        <w:rPr>
          <w:rFonts w:ascii="Times New Roman" w:hAnsi="Times New Roman" w:cs="Times New Roman"/>
          <w:noProof/>
          <w:sz w:val="24"/>
          <w:szCs w:val="24"/>
        </w:rPr>
        <w:tab/>
        <w:t>Mcmanus E, Lacambra C. Fishery Regulations in the Wider Caribbean Region: Project Summary [Internet]. 2004.</w:t>
      </w:r>
    </w:p>
    <w:p w14:paraId="0D4DFE70"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329. </w:t>
      </w:r>
      <w:r w:rsidRPr="00D108E3">
        <w:rPr>
          <w:rFonts w:ascii="Times New Roman" w:hAnsi="Times New Roman" w:cs="Times New Roman"/>
          <w:noProof/>
          <w:sz w:val="24"/>
          <w:szCs w:val="24"/>
        </w:rPr>
        <w:tab/>
        <w:t xml:space="preserve">Government of Bonaire. Marine Environment Ordinance. Bonaire; 1991. </w:t>
      </w:r>
    </w:p>
    <w:p w14:paraId="0426D307"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330. </w:t>
      </w:r>
      <w:r w:rsidRPr="00D108E3">
        <w:rPr>
          <w:rFonts w:ascii="Times New Roman" w:hAnsi="Times New Roman" w:cs="Times New Roman"/>
          <w:noProof/>
          <w:sz w:val="24"/>
          <w:szCs w:val="24"/>
        </w:rPr>
        <w:tab/>
        <w:t xml:space="preserve">Meyer KD, MacRae D. Bonaire National Marine Park Management Plan 2006. Bonaire; 2006. </w:t>
      </w:r>
    </w:p>
    <w:p w14:paraId="607A59D4"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331. </w:t>
      </w:r>
      <w:r w:rsidRPr="00D108E3">
        <w:rPr>
          <w:rFonts w:ascii="Times New Roman" w:hAnsi="Times New Roman" w:cs="Times New Roman"/>
          <w:noProof/>
          <w:sz w:val="24"/>
          <w:szCs w:val="24"/>
        </w:rPr>
        <w:tab/>
        <w:t xml:space="preserve">Government of Bonaire. Island Resolution Nature Management Bonaire. Bonaire; 2010. </w:t>
      </w:r>
    </w:p>
    <w:p w14:paraId="50D51340"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332. </w:t>
      </w:r>
      <w:r w:rsidRPr="00D108E3">
        <w:rPr>
          <w:rFonts w:ascii="Times New Roman" w:hAnsi="Times New Roman" w:cs="Times New Roman"/>
          <w:noProof/>
          <w:sz w:val="24"/>
          <w:szCs w:val="24"/>
        </w:rPr>
        <w:tab/>
        <w:t xml:space="preserve">Government of the British Virgin Islands. Virgin Islands Fisheries Regulations, 2003. British Virgin Islands; 2003. </w:t>
      </w:r>
    </w:p>
    <w:p w14:paraId="1950540C"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333. </w:t>
      </w:r>
      <w:r w:rsidRPr="00D108E3">
        <w:rPr>
          <w:rFonts w:ascii="Times New Roman" w:hAnsi="Times New Roman" w:cs="Times New Roman"/>
          <w:noProof/>
          <w:sz w:val="24"/>
          <w:szCs w:val="24"/>
        </w:rPr>
        <w:tab/>
        <w:t xml:space="preserve">Conservation &amp; Fisheries Department. Fishing laws in the British Virgin Islands. Road </w:t>
      </w:r>
      <w:r w:rsidRPr="00D108E3">
        <w:rPr>
          <w:rFonts w:ascii="Times New Roman" w:hAnsi="Times New Roman" w:cs="Times New Roman"/>
          <w:noProof/>
          <w:sz w:val="24"/>
          <w:szCs w:val="24"/>
        </w:rPr>
        <w:lastRenderedPageBreak/>
        <w:t xml:space="preserve">Town, Tortola; 2015. </w:t>
      </w:r>
    </w:p>
    <w:p w14:paraId="39B50303"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334. </w:t>
      </w:r>
      <w:r w:rsidRPr="00D108E3">
        <w:rPr>
          <w:rFonts w:ascii="Times New Roman" w:hAnsi="Times New Roman" w:cs="Times New Roman"/>
          <w:noProof/>
          <w:sz w:val="24"/>
          <w:szCs w:val="24"/>
        </w:rPr>
        <w:tab/>
        <w:t xml:space="preserve">Cayman Islands Department of the Environment. Marine Park Regulations &amp; Marine Conservation Laws. Government of the Cayman Islands; 2008. p. 2. </w:t>
      </w:r>
    </w:p>
    <w:p w14:paraId="70415BD6"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335. </w:t>
      </w:r>
      <w:r w:rsidRPr="00D108E3">
        <w:rPr>
          <w:rFonts w:ascii="Times New Roman" w:hAnsi="Times New Roman" w:cs="Times New Roman"/>
          <w:noProof/>
          <w:sz w:val="24"/>
          <w:szCs w:val="24"/>
        </w:rPr>
        <w:tab/>
        <w:t xml:space="preserve">Turner JR, McCoy C, Cottam M, Olynik J, Timothy A, Blumenthal J, et al. Biology and ecology of the coral reefs of the Cayman Islands. In: Sheppard CRC, editor. Coral Reefs of the United Kingdom Overseas Territories22. Dordrecht: Springer; 2013. p. 69–88. </w:t>
      </w:r>
    </w:p>
    <w:p w14:paraId="166D011A"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336. </w:t>
      </w:r>
      <w:r w:rsidRPr="00D108E3">
        <w:rPr>
          <w:rFonts w:ascii="Times New Roman" w:hAnsi="Times New Roman" w:cs="Times New Roman"/>
          <w:noProof/>
          <w:sz w:val="24"/>
          <w:szCs w:val="24"/>
        </w:rPr>
        <w:tab/>
        <w:t>Government of the Cayman Islands. The National Conservation Law, 2013 [Internet]. Cayman Islands; 2014. Available from: http://www.paho.org/saludenlasamericas/index.php?option=com_docman&amp;task=doc_view&amp;gid=120&amp;Itemid=</w:t>
      </w:r>
    </w:p>
    <w:p w14:paraId="6ED00CB2"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337. </w:t>
      </w:r>
      <w:r w:rsidRPr="00D108E3">
        <w:rPr>
          <w:rFonts w:ascii="Times New Roman" w:hAnsi="Times New Roman" w:cs="Times New Roman"/>
          <w:noProof/>
          <w:sz w:val="24"/>
          <w:szCs w:val="24"/>
        </w:rPr>
        <w:tab/>
        <w:t xml:space="preserve">Government of Grenada. Fisheries Regulations. Grenada; 1987. </w:t>
      </w:r>
    </w:p>
    <w:p w14:paraId="3E840917"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338. </w:t>
      </w:r>
      <w:r w:rsidRPr="00D108E3">
        <w:rPr>
          <w:rFonts w:ascii="Times New Roman" w:hAnsi="Times New Roman" w:cs="Times New Roman"/>
          <w:noProof/>
          <w:sz w:val="24"/>
          <w:szCs w:val="24"/>
        </w:rPr>
        <w:tab/>
        <w:t xml:space="preserve">Baisre-Hernandez J. Cuban fisheries management regime: current state and future prospects. United Nations University; 2006. </w:t>
      </w:r>
    </w:p>
    <w:p w14:paraId="6A5D9E14"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339. </w:t>
      </w:r>
      <w:r w:rsidRPr="00D108E3">
        <w:rPr>
          <w:rFonts w:ascii="Times New Roman" w:hAnsi="Times New Roman" w:cs="Times New Roman"/>
          <w:noProof/>
          <w:sz w:val="24"/>
          <w:szCs w:val="24"/>
        </w:rPr>
        <w:tab/>
        <w:t xml:space="preserve">Government of Dominica. Fisheries Act Chapter 61:60. Dominica; 1987. </w:t>
      </w:r>
    </w:p>
    <w:p w14:paraId="24866698"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340. </w:t>
      </w:r>
      <w:r w:rsidRPr="00D108E3">
        <w:rPr>
          <w:rFonts w:ascii="Times New Roman" w:hAnsi="Times New Roman" w:cs="Times New Roman"/>
          <w:noProof/>
          <w:sz w:val="24"/>
          <w:szCs w:val="24"/>
        </w:rPr>
        <w:tab/>
        <w:t xml:space="preserve">Herrera A, Betancourt L, Silva M, Lamelas P, Melo A. Coastal fisheries of the Dominican Republic. In: Salas S, Chuenpagdee R, Charles A, Seijo JC, editors. Coastal fisheries of Latin America and the Caribbean. Rome: FAO Fisheries and Aquaculture Technical Paper. No. 544; 2011. p. 175–217. </w:t>
      </w:r>
    </w:p>
    <w:p w14:paraId="531A9C53"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341. </w:t>
      </w:r>
      <w:r w:rsidRPr="00D108E3">
        <w:rPr>
          <w:rFonts w:ascii="Times New Roman" w:hAnsi="Times New Roman" w:cs="Times New Roman"/>
          <w:noProof/>
          <w:sz w:val="24"/>
          <w:szCs w:val="24"/>
        </w:rPr>
        <w:tab/>
        <w:t xml:space="preserve">Chakalall B. Fisheries management in the Lesser Antilles. In: Proceedings of the 42nd Gulf and Caribbean Fisheries Institute. 1995. p. 294–330. </w:t>
      </w:r>
    </w:p>
    <w:p w14:paraId="3EEC0474"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342. </w:t>
      </w:r>
      <w:r w:rsidRPr="00D108E3">
        <w:rPr>
          <w:rFonts w:ascii="Times New Roman" w:hAnsi="Times New Roman" w:cs="Times New Roman"/>
          <w:noProof/>
          <w:sz w:val="24"/>
          <w:szCs w:val="24"/>
        </w:rPr>
        <w:tab/>
        <w:t xml:space="preserve">Government of Haiti. Décret 27 Octobre 1978 sur la pêche. Haiti; 1978. </w:t>
      </w:r>
    </w:p>
    <w:p w14:paraId="7F73A9FB"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343. </w:t>
      </w:r>
      <w:r w:rsidRPr="00D108E3">
        <w:rPr>
          <w:rFonts w:ascii="Times New Roman" w:hAnsi="Times New Roman" w:cs="Times New Roman"/>
          <w:noProof/>
          <w:sz w:val="24"/>
          <w:szCs w:val="24"/>
        </w:rPr>
        <w:tab/>
        <w:t xml:space="preserve">Creary M, Alcolado PM, Coelho V, Crabbe J, Green S, Geraldes F, et al. Status of coral reefs in the Northern Caribbean and Western Atlantic GCRMN Node in 2008. In: Wilkinson C, editor. Status of Coral Reefs of the World: 2008. Townsville, Australia: Global Coral Reef Monitoring Network and Reef and Rainforest Research Centre; 2008. p. 239–52. </w:t>
      </w:r>
    </w:p>
    <w:p w14:paraId="134D0C34"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344. </w:t>
      </w:r>
      <w:r w:rsidRPr="00D108E3">
        <w:rPr>
          <w:rFonts w:ascii="Times New Roman" w:hAnsi="Times New Roman" w:cs="Times New Roman"/>
          <w:noProof/>
          <w:sz w:val="24"/>
          <w:szCs w:val="24"/>
        </w:rPr>
        <w:tab/>
        <w:t xml:space="preserve">UNEP-WCMC. Review of corals from Fiji, Haiti, Solomon Islands and Tonga. Cambridge; 2015. </w:t>
      </w:r>
    </w:p>
    <w:p w14:paraId="0DD9F0D9"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345. </w:t>
      </w:r>
      <w:r w:rsidRPr="00D108E3">
        <w:rPr>
          <w:rFonts w:ascii="Times New Roman" w:hAnsi="Times New Roman" w:cs="Times New Roman"/>
          <w:noProof/>
          <w:sz w:val="24"/>
          <w:szCs w:val="24"/>
        </w:rPr>
        <w:tab/>
        <w:t xml:space="preserve">Government of Jamaica. The Fishing Industry Act. Jamaica; 1976 p. 27. </w:t>
      </w:r>
    </w:p>
    <w:p w14:paraId="7CF97305"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346. </w:t>
      </w:r>
      <w:r w:rsidRPr="00D108E3">
        <w:rPr>
          <w:rFonts w:ascii="Times New Roman" w:hAnsi="Times New Roman" w:cs="Times New Roman"/>
          <w:noProof/>
          <w:sz w:val="24"/>
          <w:szCs w:val="24"/>
        </w:rPr>
        <w:tab/>
        <w:t xml:space="preserve">Aiken K, Kong A, Smikle S, Appeldoorn R, Warner G. Managing Jamaica’s queen conch resources. Ocean Coast Manag Coast Manag. 2006;49:332–41. </w:t>
      </w:r>
    </w:p>
    <w:p w14:paraId="08BE7DE2"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347. </w:t>
      </w:r>
      <w:r w:rsidRPr="00D108E3">
        <w:rPr>
          <w:rFonts w:ascii="Times New Roman" w:hAnsi="Times New Roman" w:cs="Times New Roman"/>
          <w:noProof/>
          <w:sz w:val="24"/>
          <w:szCs w:val="24"/>
        </w:rPr>
        <w:tab/>
        <w:t xml:space="preserve">Iborra Martin J. Fisheries in Martinique. Brussels; 2007. </w:t>
      </w:r>
    </w:p>
    <w:p w14:paraId="0EEFEC58"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348. </w:t>
      </w:r>
      <w:r w:rsidRPr="00D108E3">
        <w:rPr>
          <w:rFonts w:ascii="Times New Roman" w:hAnsi="Times New Roman" w:cs="Times New Roman"/>
          <w:noProof/>
          <w:sz w:val="24"/>
          <w:szCs w:val="24"/>
        </w:rPr>
        <w:tab/>
        <w:t xml:space="preserve">Government of Montserrat. Montserrat Fisheries Act Revised. Montserrat; 2002. </w:t>
      </w:r>
    </w:p>
    <w:p w14:paraId="254AAA03"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349. </w:t>
      </w:r>
      <w:r w:rsidRPr="00D108E3">
        <w:rPr>
          <w:rFonts w:ascii="Times New Roman" w:hAnsi="Times New Roman" w:cs="Times New Roman"/>
          <w:noProof/>
          <w:sz w:val="24"/>
          <w:szCs w:val="24"/>
        </w:rPr>
        <w:tab/>
        <w:t xml:space="preserve">Government of Puerto Rico. Puerto Rico Fishing Regulations. Puerto Rico; 2004 p. 1–45. </w:t>
      </w:r>
    </w:p>
    <w:p w14:paraId="3C68F7DA"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350. </w:t>
      </w:r>
      <w:r w:rsidRPr="00D108E3">
        <w:rPr>
          <w:rFonts w:ascii="Times New Roman" w:hAnsi="Times New Roman" w:cs="Times New Roman"/>
          <w:noProof/>
          <w:sz w:val="24"/>
          <w:szCs w:val="24"/>
        </w:rPr>
        <w:tab/>
        <w:t xml:space="preserve">Dilrosun F. Monitoring the Saba Bank Fishery. Curacao; 2000. </w:t>
      </w:r>
    </w:p>
    <w:p w14:paraId="21F939F8"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351. </w:t>
      </w:r>
      <w:r w:rsidRPr="00D108E3">
        <w:rPr>
          <w:rFonts w:ascii="Times New Roman" w:hAnsi="Times New Roman" w:cs="Times New Roman"/>
          <w:noProof/>
          <w:sz w:val="24"/>
          <w:szCs w:val="24"/>
        </w:rPr>
        <w:tab/>
        <w:t xml:space="preserve">Lundvall S. Saba Bank Special Marine Area Management Plan 2008. Saba; 2008. </w:t>
      </w:r>
    </w:p>
    <w:p w14:paraId="7131956A"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lastRenderedPageBreak/>
        <w:t xml:space="preserve">352. </w:t>
      </w:r>
      <w:r w:rsidRPr="00D108E3">
        <w:rPr>
          <w:rFonts w:ascii="Times New Roman" w:hAnsi="Times New Roman" w:cs="Times New Roman"/>
          <w:noProof/>
          <w:sz w:val="24"/>
          <w:szCs w:val="24"/>
        </w:rPr>
        <w:tab/>
        <w:t xml:space="preserve">Toller W, Lundvall S. Assessment of the Commercial Fishery of Saba Bank. 2008. </w:t>
      </w:r>
    </w:p>
    <w:p w14:paraId="163DF7CD"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353. </w:t>
      </w:r>
      <w:r w:rsidRPr="00D108E3">
        <w:rPr>
          <w:rFonts w:ascii="Times New Roman" w:hAnsi="Times New Roman" w:cs="Times New Roman"/>
          <w:noProof/>
          <w:sz w:val="24"/>
          <w:szCs w:val="24"/>
        </w:rPr>
        <w:tab/>
        <w:t xml:space="preserve">DCNA. St. Eustatius Marine Park Management Plan 2007. 2007. </w:t>
      </w:r>
    </w:p>
    <w:p w14:paraId="6258235A"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354. </w:t>
      </w:r>
      <w:r w:rsidRPr="00D108E3">
        <w:rPr>
          <w:rFonts w:ascii="Times New Roman" w:hAnsi="Times New Roman" w:cs="Times New Roman"/>
          <w:noProof/>
          <w:sz w:val="24"/>
          <w:szCs w:val="24"/>
        </w:rPr>
        <w:tab/>
        <w:t xml:space="preserve">DCNA. St. Maarten Marine Park Management Plan 2007. 2006. </w:t>
      </w:r>
    </w:p>
    <w:p w14:paraId="6A511028"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355. </w:t>
      </w:r>
      <w:r w:rsidRPr="00D108E3">
        <w:rPr>
          <w:rFonts w:ascii="Times New Roman" w:hAnsi="Times New Roman" w:cs="Times New Roman"/>
          <w:noProof/>
          <w:sz w:val="24"/>
          <w:szCs w:val="24"/>
        </w:rPr>
        <w:tab/>
        <w:t xml:space="preserve">Government of St. Kitts &amp; Nevis. The Fisheries Act. St. Kitts &amp; Nevis; 1984 p. 28. </w:t>
      </w:r>
    </w:p>
    <w:p w14:paraId="42E5ADEA"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356. </w:t>
      </w:r>
      <w:r w:rsidRPr="00D108E3">
        <w:rPr>
          <w:rFonts w:ascii="Times New Roman" w:hAnsi="Times New Roman" w:cs="Times New Roman"/>
          <w:noProof/>
          <w:sz w:val="24"/>
          <w:szCs w:val="24"/>
        </w:rPr>
        <w:tab/>
        <w:t xml:space="preserve">Government of St. Kitts &amp; Nevis. Fisheries Regulations 1995. St. Kitts &amp; Nevis; 1995. </w:t>
      </w:r>
    </w:p>
    <w:p w14:paraId="004DCC9E"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357. </w:t>
      </w:r>
      <w:r w:rsidRPr="00D108E3">
        <w:rPr>
          <w:rFonts w:ascii="Times New Roman" w:hAnsi="Times New Roman" w:cs="Times New Roman"/>
          <w:noProof/>
          <w:sz w:val="24"/>
          <w:szCs w:val="24"/>
        </w:rPr>
        <w:tab/>
        <w:t xml:space="preserve">Joseph W. Report on the lobster fisheries of Saint Lucia. In: Second Workshop on the Management of Caribbean Spiny Lobster Fisheries in the WECAFC Area. Havana, Cuba; 2003. p. 145–61. </w:t>
      </w:r>
    </w:p>
    <w:p w14:paraId="43AF7E5F"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358. </w:t>
      </w:r>
      <w:r w:rsidRPr="00D108E3">
        <w:rPr>
          <w:rFonts w:ascii="Times New Roman" w:hAnsi="Times New Roman" w:cs="Times New Roman"/>
          <w:noProof/>
          <w:sz w:val="24"/>
          <w:szCs w:val="24"/>
        </w:rPr>
        <w:tab/>
        <w:t xml:space="preserve">De Beauville-Scott S. St. Lucia National Report. In: CRFM Fishery Report, Volume 1, Supplement 1 Report of the Third Annual Scientific Meeting. Kingstown, St. Vincent &amp; the Grenadines; 2007. </w:t>
      </w:r>
    </w:p>
    <w:p w14:paraId="3E8FEC76"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359. </w:t>
      </w:r>
      <w:r w:rsidRPr="00D108E3">
        <w:rPr>
          <w:rFonts w:ascii="Times New Roman" w:hAnsi="Times New Roman" w:cs="Times New Roman"/>
          <w:noProof/>
          <w:sz w:val="24"/>
          <w:szCs w:val="24"/>
        </w:rPr>
        <w:tab/>
        <w:t xml:space="preserve">Blackman K, Mattai I. Environmental and Sustainable Development Legislation for the Grenadine Islands. Cave Hill, Barbados; 2007. </w:t>
      </w:r>
    </w:p>
    <w:p w14:paraId="326F4CF3"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360. </w:t>
      </w:r>
      <w:r w:rsidRPr="00D108E3">
        <w:rPr>
          <w:rFonts w:ascii="Times New Roman" w:hAnsi="Times New Roman" w:cs="Times New Roman"/>
          <w:noProof/>
          <w:sz w:val="24"/>
          <w:szCs w:val="24"/>
        </w:rPr>
        <w:tab/>
        <w:t xml:space="preserve">Government of Trinidad &amp; Tobago. Fisheries act. Trinidad &amp; Tobago; 2014. </w:t>
      </w:r>
    </w:p>
    <w:p w14:paraId="72E7D732"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361. </w:t>
      </w:r>
      <w:r w:rsidRPr="00D108E3">
        <w:rPr>
          <w:rFonts w:ascii="Times New Roman" w:hAnsi="Times New Roman" w:cs="Times New Roman"/>
          <w:noProof/>
          <w:sz w:val="24"/>
          <w:szCs w:val="24"/>
        </w:rPr>
        <w:tab/>
        <w:t xml:space="preserve">Lockhart K. Turks and Caicos Islands National Report on the Queen Conch and Lobster Fisheries 2006-2007. Kingstown, St. Vincent &amp; the Grenadines; 2007. (CRFM Fishery Report 2007). </w:t>
      </w:r>
    </w:p>
    <w:p w14:paraId="43379FF6"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362. </w:t>
      </w:r>
      <w:r w:rsidRPr="00D108E3">
        <w:rPr>
          <w:rFonts w:ascii="Times New Roman" w:hAnsi="Times New Roman" w:cs="Times New Roman"/>
          <w:noProof/>
          <w:sz w:val="24"/>
          <w:szCs w:val="24"/>
        </w:rPr>
        <w:tab/>
        <w:t xml:space="preserve">Logan A, Sealey KS. The reefs of the Turks and Caicos Islands. In: Sheppard CRC, editor. Coral Reefs of the United Kingdom Overseas Territories. Dordrecht: Springer; 2013. p. 97–114. </w:t>
      </w:r>
    </w:p>
    <w:p w14:paraId="48007184"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363. </w:t>
      </w:r>
      <w:r w:rsidRPr="00D108E3">
        <w:rPr>
          <w:rFonts w:ascii="Times New Roman" w:hAnsi="Times New Roman" w:cs="Times New Roman"/>
          <w:noProof/>
          <w:sz w:val="24"/>
          <w:szCs w:val="24"/>
        </w:rPr>
        <w:tab/>
        <w:t xml:space="preserve">DPNR. United States Virgin Islands Commercial &amp; Recreational Fisher’s Information Handbook. Department of Planning and Natural Resources, Division of Fish and Wildlife, Government of the US Virgin Islands. US Virgin Islands Department of Planning &amp; Natural Resources; 2012. p. 45. </w:t>
      </w:r>
    </w:p>
    <w:p w14:paraId="540FA3ED"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364. </w:t>
      </w:r>
      <w:r w:rsidRPr="00D108E3">
        <w:rPr>
          <w:rFonts w:ascii="Times New Roman" w:hAnsi="Times New Roman" w:cs="Times New Roman"/>
          <w:noProof/>
          <w:sz w:val="24"/>
          <w:szCs w:val="24"/>
        </w:rPr>
        <w:tab/>
        <w:t>Kaufmann D, Kraay A. The Worldwide Governance Indicators, 2016 Update [Internet]. World Bank; 2016. Available from: http://info.worldbank.org/governance/wgi/#home</w:t>
      </w:r>
    </w:p>
    <w:p w14:paraId="7710A62B"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365. </w:t>
      </w:r>
      <w:r w:rsidRPr="00D108E3">
        <w:rPr>
          <w:rFonts w:ascii="Times New Roman" w:hAnsi="Times New Roman" w:cs="Times New Roman"/>
          <w:noProof/>
          <w:sz w:val="24"/>
          <w:szCs w:val="24"/>
        </w:rPr>
        <w:tab/>
        <w:t>R Core Team. R: A language and environment for statistical computing [Internet]. Vienna, Austria: R Foundation for Statistical Computing; 2017. Available from: https://www.r-project.org/</w:t>
      </w:r>
    </w:p>
    <w:p w14:paraId="54C3AF1D" w14:textId="239A7D43"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366. </w:t>
      </w:r>
      <w:r w:rsidRPr="00D108E3">
        <w:rPr>
          <w:rFonts w:ascii="Times New Roman" w:hAnsi="Times New Roman" w:cs="Times New Roman"/>
          <w:noProof/>
          <w:sz w:val="24"/>
          <w:szCs w:val="24"/>
        </w:rPr>
        <w:tab/>
        <w:t>Venables WN, Ripley BD. Modern Applied Statistics With S [Internet]. New York: Springer; 2002.</w:t>
      </w:r>
    </w:p>
    <w:p w14:paraId="7221D029"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367. </w:t>
      </w:r>
      <w:r w:rsidRPr="00D108E3">
        <w:rPr>
          <w:rFonts w:ascii="Times New Roman" w:hAnsi="Times New Roman" w:cs="Times New Roman"/>
          <w:noProof/>
          <w:sz w:val="24"/>
          <w:szCs w:val="24"/>
        </w:rPr>
        <w:tab/>
        <w:t xml:space="preserve">Cribari-Neto F, Zeileis A. Beta regression in R. J Stat Softw. 2010;34(2):1–24. </w:t>
      </w:r>
    </w:p>
    <w:p w14:paraId="163BB2ED"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szCs w:val="24"/>
        </w:rPr>
      </w:pPr>
      <w:r w:rsidRPr="00D108E3">
        <w:rPr>
          <w:rFonts w:ascii="Times New Roman" w:hAnsi="Times New Roman" w:cs="Times New Roman"/>
          <w:noProof/>
          <w:sz w:val="24"/>
          <w:szCs w:val="24"/>
        </w:rPr>
        <w:t xml:space="preserve">368. </w:t>
      </w:r>
      <w:r w:rsidRPr="00D108E3">
        <w:rPr>
          <w:rFonts w:ascii="Times New Roman" w:hAnsi="Times New Roman" w:cs="Times New Roman"/>
          <w:noProof/>
          <w:sz w:val="24"/>
          <w:szCs w:val="24"/>
        </w:rPr>
        <w:tab/>
        <w:t xml:space="preserve">Fox J, Weisberg S. An R Companion to Applied Regression. 2nd ed. Thousand Oaks, CA: Sage; 2011. </w:t>
      </w:r>
    </w:p>
    <w:p w14:paraId="0B4BF5A8" w14:textId="77777777" w:rsidR="00D108E3" w:rsidRPr="00D108E3" w:rsidRDefault="00D108E3" w:rsidP="00D108E3">
      <w:pPr>
        <w:widowControl w:val="0"/>
        <w:autoSpaceDE w:val="0"/>
        <w:autoSpaceDN w:val="0"/>
        <w:adjustRightInd w:val="0"/>
        <w:spacing w:line="240" w:lineRule="auto"/>
        <w:ind w:left="640" w:hanging="640"/>
        <w:rPr>
          <w:rFonts w:ascii="Times New Roman" w:hAnsi="Times New Roman" w:cs="Times New Roman"/>
          <w:noProof/>
          <w:sz w:val="24"/>
        </w:rPr>
      </w:pPr>
      <w:r w:rsidRPr="00D108E3">
        <w:rPr>
          <w:rFonts w:ascii="Times New Roman" w:hAnsi="Times New Roman" w:cs="Times New Roman"/>
          <w:noProof/>
          <w:sz w:val="24"/>
          <w:szCs w:val="24"/>
        </w:rPr>
        <w:t xml:space="preserve">369. </w:t>
      </w:r>
      <w:r w:rsidRPr="00D108E3">
        <w:rPr>
          <w:rFonts w:ascii="Times New Roman" w:hAnsi="Times New Roman" w:cs="Times New Roman"/>
          <w:noProof/>
          <w:sz w:val="24"/>
          <w:szCs w:val="24"/>
        </w:rPr>
        <w:tab/>
        <w:t xml:space="preserve">Barbosa AM, Brown JA, Jimenez-Valverde A, Real R. modEvA: Model Evaluation and Analysis. 2016. </w:t>
      </w:r>
    </w:p>
    <w:bookmarkEnd w:id="46"/>
    <w:p w14:paraId="4CA955B0" w14:textId="77777777" w:rsidR="00C070A3" w:rsidRPr="00C070A3" w:rsidRDefault="00C070A3" w:rsidP="002638D7">
      <w:pPr>
        <w:suppressLineNumbers/>
        <w:rPr>
          <w:rFonts w:ascii="Times New Roman" w:hAnsi="Times New Roman" w:cs="Times New Roman"/>
          <w:sz w:val="24"/>
          <w:szCs w:val="24"/>
        </w:rPr>
      </w:pPr>
      <w:r w:rsidRPr="00C070A3">
        <w:rPr>
          <w:rFonts w:ascii="Times New Roman" w:hAnsi="Times New Roman" w:cs="Times New Roman"/>
          <w:sz w:val="24"/>
          <w:szCs w:val="24"/>
        </w:rPr>
        <w:lastRenderedPageBreak/>
        <w:fldChar w:fldCharType="end"/>
      </w:r>
    </w:p>
    <w:sectPr w:rsidR="00C070A3" w:rsidRPr="00C070A3" w:rsidSect="002638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6EEBE5" w14:textId="77777777" w:rsidR="00C800C4" w:rsidRDefault="00C800C4" w:rsidP="00C070A3">
      <w:pPr>
        <w:spacing w:after="0" w:line="240" w:lineRule="auto"/>
      </w:pPr>
      <w:r>
        <w:separator/>
      </w:r>
    </w:p>
  </w:endnote>
  <w:endnote w:type="continuationSeparator" w:id="0">
    <w:p w14:paraId="5F3C45AC" w14:textId="77777777" w:rsidR="00C800C4" w:rsidRDefault="00C800C4" w:rsidP="00C07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Segoe U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8534935"/>
      <w:docPartObj>
        <w:docPartGallery w:val="Page Numbers (Bottom of Page)"/>
        <w:docPartUnique/>
      </w:docPartObj>
    </w:sdtPr>
    <w:sdtEndPr>
      <w:rPr>
        <w:noProof/>
      </w:rPr>
    </w:sdtEndPr>
    <w:sdtContent>
      <w:p w14:paraId="1DEDEF4C" w14:textId="00F9BA1B" w:rsidR="00873712" w:rsidRDefault="00873712">
        <w:pPr>
          <w:pStyle w:val="Footer"/>
          <w:jc w:val="right"/>
        </w:pPr>
        <w:r>
          <w:fldChar w:fldCharType="begin"/>
        </w:r>
        <w:r>
          <w:instrText xml:space="preserve"> PAGE   \* MERGEFORMAT </w:instrText>
        </w:r>
        <w:r>
          <w:fldChar w:fldCharType="separate"/>
        </w:r>
        <w:r w:rsidR="00A41ECF">
          <w:rPr>
            <w:noProof/>
          </w:rPr>
          <w:t>52</w:t>
        </w:r>
        <w:r>
          <w:rPr>
            <w:noProof/>
          </w:rPr>
          <w:fldChar w:fldCharType="end"/>
        </w:r>
      </w:p>
    </w:sdtContent>
  </w:sdt>
  <w:p w14:paraId="2D863066" w14:textId="77777777" w:rsidR="00873712" w:rsidRDefault="0087371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2F1F48" w14:textId="77777777" w:rsidR="00C800C4" w:rsidRDefault="00C800C4" w:rsidP="00C070A3">
      <w:pPr>
        <w:spacing w:after="0" w:line="240" w:lineRule="auto"/>
      </w:pPr>
      <w:r>
        <w:separator/>
      </w:r>
    </w:p>
  </w:footnote>
  <w:footnote w:type="continuationSeparator" w:id="0">
    <w:p w14:paraId="6D7C11B7" w14:textId="77777777" w:rsidR="00C800C4" w:rsidRDefault="00C800C4" w:rsidP="00C070A3">
      <w:pPr>
        <w:spacing w:after="0" w:line="240" w:lineRule="auto"/>
      </w:pPr>
      <w:r>
        <w:continuationSeparator/>
      </w:r>
    </w:p>
  </w:footnote>
  <w:footnote w:id="1">
    <w:p w14:paraId="6040C6C9" w14:textId="41B5E0C7" w:rsidR="00873712" w:rsidRPr="00CC33B2" w:rsidRDefault="00873712" w:rsidP="00C070A3">
      <w:pPr>
        <w:pStyle w:val="FootnoteText"/>
        <w:rPr>
          <w:rFonts w:ascii="Times New Roman" w:hAnsi="Times New Roman" w:cs="Times New Roman"/>
        </w:rPr>
      </w:pPr>
      <w:r w:rsidRPr="006622FF">
        <w:rPr>
          <w:rStyle w:val="FootnoteReference"/>
        </w:rPr>
        <w:footnoteRef/>
      </w:r>
      <w:r w:rsidRPr="00CC33B2">
        <w:rPr>
          <w:rFonts w:ascii="Times New Roman" w:hAnsi="Times New Roman" w:cs="Times New Roman"/>
        </w:rPr>
        <w:t xml:space="preserve"> For this purpose, we assumed that the Kramer and Chapman equation would not apply to taxa in the Carangidae, Clupeidae, Coryphaenidae, Hemiramphidae, Istiophoridae, and Scombridae families due to their pelagic ha</w:t>
      </w:r>
      <w:r>
        <w:rPr>
          <w:rFonts w:ascii="Times New Roman" w:hAnsi="Times New Roman" w:cs="Times New Roman"/>
        </w:rPr>
        <w:t xml:space="preserve">bitats </w:t>
      </w:r>
      <w:r w:rsidRPr="00CC33B2">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{"citationItems":[{"id":"ITEM-1","itemData":{"author":[{"dropping-particle":"","family":"Carpenter","given":"Kent E.","non-dropping-particle":"","parse-names":false,"suffix":""}],"id":"ITEM-1","issued":{"date-parts":[["2002"]]},"publisher":"FAO Species Identification Guide for Fishery Purposes","publisher-place":"Rome, Italy","title":"The Living Marine Resources of the Western Central Atlantic","type":"book"},"uris":["http://www.mendeley.com/documents/?uuid=dcbcfa3f-98a9-4d8a-b71b-e89980546d78"]}],"mendeley":{"formattedCitation":"(50)","plainTextFormattedCitation":"(50)","previouslyFormattedCitation":"(50)"},"properties":{"noteIndex":0},"schema":"https://github.com/citation-style-language/schema/raw/master/csl-citation.json"}</w:instrText>
      </w:r>
      <w:r w:rsidRPr="00CC33B2">
        <w:rPr>
          <w:rFonts w:ascii="Times New Roman" w:hAnsi="Times New Roman" w:cs="Times New Roman"/>
        </w:rPr>
        <w:fldChar w:fldCharType="separate"/>
      </w:r>
      <w:r w:rsidRPr="00651CA9">
        <w:rPr>
          <w:rFonts w:ascii="Times New Roman" w:hAnsi="Times New Roman" w:cs="Times New Roman"/>
          <w:noProof/>
        </w:rPr>
        <w:t>(50)</w:t>
      </w:r>
      <w:r w:rsidRPr="00CC33B2">
        <w:rPr>
          <w:rFonts w:ascii="Times New Roman" w:hAnsi="Times New Roman" w:cs="Times New Roman"/>
        </w:rPr>
        <w:fldChar w:fldCharType="end"/>
      </w:r>
      <w:r w:rsidRPr="00CC33B2">
        <w:rPr>
          <w:rFonts w:ascii="Times New Roman" w:hAnsi="Times New Roman" w:cs="Times New Roman"/>
        </w:rPr>
        <w:t>.</w:t>
      </w:r>
    </w:p>
  </w:footnote>
  <w:footnote w:id="2">
    <w:p w14:paraId="25BCB1AF" w14:textId="77777777" w:rsidR="00873712" w:rsidRPr="005A2882" w:rsidRDefault="00873712" w:rsidP="008601D6">
      <w:pPr>
        <w:pStyle w:val="FootnoteText"/>
        <w:rPr>
          <w:rFonts w:ascii="Times New Roman" w:hAnsi="Times New Roman" w:cs="Times New Roman"/>
        </w:rPr>
      </w:pPr>
      <w:r w:rsidRPr="006622FF">
        <w:rPr>
          <w:rStyle w:val="FootnoteReference"/>
        </w:rPr>
        <w:footnoteRef/>
      </w:r>
      <w:r w:rsidRPr="005A2882">
        <w:rPr>
          <w:rFonts w:ascii="Times New Roman" w:hAnsi="Times New Roman" w:cs="Times New Roman"/>
        </w:rPr>
        <w:t xml:space="preserve"> The data for Antigua &amp; Barbuda, the Dominican Republic, St. Maarten, Trinidad &amp; Tobago, St. Barthelemy, and St. Martin include only air arrivals (they do not include arrivals by yacht, ferry, or other small vessels). Additionally, the data for Puerto Rico comes from non-resident hotel registrations and thus does not include tourists who did not stay in hotels.</w:t>
      </w:r>
    </w:p>
  </w:footnote>
  <w:footnote w:id="3">
    <w:p w14:paraId="52F95B8B" w14:textId="77777777" w:rsidR="00873712" w:rsidRDefault="00873712" w:rsidP="008601D6">
      <w:pPr>
        <w:pStyle w:val="FootnoteText"/>
      </w:pPr>
      <w:r w:rsidRPr="006622FF">
        <w:rPr>
          <w:rStyle w:val="FootnoteReference"/>
        </w:rPr>
        <w:footnoteRef/>
      </w:r>
      <w:r w:rsidRPr="005A2882">
        <w:rPr>
          <w:rFonts w:ascii="Times New Roman" w:hAnsi="Times New Roman" w:cs="Times New Roman"/>
        </w:rPr>
        <w:t xml:space="preserve"> The CBS data for Bonaire, Saba, and St. Eustatius reported tourist arrivals by air and by boat. For Bonaire, we included tourists arriving by air or yacht but excluded the 156,000 cruise ship arrivals in 2014. For St. Eustatius, we included both air and sea arrivals because large cruise ships do not stop in St. Eustatius (although one small cruise ship did moor at the island in 2014). For Saba, we included both air and sea arrivals because Saba does not receive cruise ships. However, some of the sea arrivals may have been residents returning home via ferry.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B77ED"/>
    <w:multiLevelType w:val="hybridMultilevel"/>
    <w:tmpl w:val="C15446B0"/>
    <w:lvl w:ilvl="0" w:tplc="8ACAE4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917A47"/>
    <w:multiLevelType w:val="hybridMultilevel"/>
    <w:tmpl w:val="42D2CF2A"/>
    <w:lvl w:ilvl="0" w:tplc="02B641A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660EB5"/>
    <w:multiLevelType w:val="hybridMultilevel"/>
    <w:tmpl w:val="E10068FA"/>
    <w:lvl w:ilvl="0" w:tplc="BF76AB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5D1969"/>
    <w:multiLevelType w:val="hybridMultilevel"/>
    <w:tmpl w:val="000890FA"/>
    <w:lvl w:ilvl="0" w:tplc="E8048F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B98"/>
    <w:rsid w:val="00000306"/>
    <w:rsid w:val="0000050A"/>
    <w:rsid w:val="00001CFE"/>
    <w:rsid w:val="0000265B"/>
    <w:rsid w:val="000034A6"/>
    <w:rsid w:val="0000358F"/>
    <w:rsid w:val="00004204"/>
    <w:rsid w:val="000067D0"/>
    <w:rsid w:val="00011340"/>
    <w:rsid w:val="00011F21"/>
    <w:rsid w:val="00011FD5"/>
    <w:rsid w:val="000135F6"/>
    <w:rsid w:val="0001392B"/>
    <w:rsid w:val="000160EE"/>
    <w:rsid w:val="0002028B"/>
    <w:rsid w:val="0002251B"/>
    <w:rsid w:val="00024E8E"/>
    <w:rsid w:val="0002721F"/>
    <w:rsid w:val="0003195F"/>
    <w:rsid w:val="00031CC1"/>
    <w:rsid w:val="000322E5"/>
    <w:rsid w:val="000326D5"/>
    <w:rsid w:val="00034FB9"/>
    <w:rsid w:val="0003599C"/>
    <w:rsid w:val="00040DA6"/>
    <w:rsid w:val="00043FDB"/>
    <w:rsid w:val="00045AE3"/>
    <w:rsid w:val="00045CB5"/>
    <w:rsid w:val="00046692"/>
    <w:rsid w:val="00051B84"/>
    <w:rsid w:val="00051F00"/>
    <w:rsid w:val="000526DB"/>
    <w:rsid w:val="000619D3"/>
    <w:rsid w:val="000671C0"/>
    <w:rsid w:val="00072853"/>
    <w:rsid w:val="00076242"/>
    <w:rsid w:val="00077C26"/>
    <w:rsid w:val="00080A43"/>
    <w:rsid w:val="00082622"/>
    <w:rsid w:val="000848B6"/>
    <w:rsid w:val="00084A42"/>
    <w:rsid w:val="00087DBB"/>
    <w:rsid w:val="00092C47"/>
    <w:rsid w:val="00096EFD"/>
    <w:rsid w:val="000A0901"/>
    <w:rsid w:val="000A0C41"/>
    <w:rsid w:val="000A178A"/>
    <w:rsid w:val="000A3359"/>
    <w:rsid w:val="000A38EB"/>
    <w:rsid w:val="000A4411"/>
    <w:rsid w:val="000A454C"/>
    <w:rsid w:val="000A471B"/>
    <w:rsid w:val="000B3CEE"/>
    <w:rsid w:val="000B461D"/>
    <w:rsid w:val="000B5E55"/>
    <w:rsid w:val="000C2FEF"/>
    <w:rsid w:val="000C4A1B"/>
    <w:rsid w:val="000C5D5B"/>
    <w:rsid w:val="000D063C"/>
    <w:rsid w:val="000D076D"/>
    <w:rsid w:val="000D1D42"/>
    <w:rsid w:val="000D2808"/>
    <w:rsid w:val="000D4673"/>
    <w:rsid w:val="000D7397"/>
    <w:rsid w:val="000E4810"/>
    <w:rsid w:val="000E6E45"/>
    <w:rsid w:val="000F12E2"/>
    <w:rsid w:val="000F4493"/>
    <w:rsid w:val="000F59EC"/>
    <w:rsid w:val="00100460"/>
    <w:rsid w:val="00100C41"/>
    <w:rsid w:val="001016DD"/>
    <w:rsid w:val="00103623"/>
    <w:rsid w:val="00103A2A"/>
    <w:rsid w:val="00103F1D"/>
    <w:rsid w:val="0011142C"/>
    <w:rsid w:val="0011405C"/>
    <w:rsid w:val="0011657D"/>
    <w:rsid w:val="00120DC5"/>
    <w:rsid w:val="00121106"/>
    <w:rsid w:val="00122FE6"/>
    <w:rsid w:val="001274FF"/>
    <w:rsid w:val="0013723E"/>
    <w:rsid w:val="00137961"/>
    <w:rsid w:val="00140ADE"/>
    <w:rsid w:val="00142649"/>
    <w:rsid w:val="00143474"/>
    <w:rsid w:val="0014743C"/>
    <w:rsid w:val="001516E4"/>
    <w:rsid w:val="0015308B"/>
    <w:rsid w:val="001548F3"/>
    <w:rsid w:val="00154EFC"/>
    <w:rsid w:val="001555F2"/>
    <w:rsid w:val="00166223"/>
    <w:rsid w:val="00167BFE"/>
    <w:rsid w:val="00175489"/>
    <w:rsid w:val="001762B0"/>
    <w:rsid w:val="00177A8B"/>
    <w:rsid w:val="00180455"/>
    <w:rsid w:val="00180EAF"/>
    <w:rsid w:val="00181202"/>
    <w:rsid w:val="001868F8"/>
    <w:rsid w:val="001A247A"/>
    <w:rsid w:val="001A25EF"/>
    <w:rsid w:val="001A5C1B"/>
    <w:rsid w:val="001A63F8"/>
    <w:rsid w:val="001B190E"/>
    <w:rsid w:val="001B2B05"/>
    <w:rsid w:val="001B3DC4"/>
    <w:rsid w:val="001B50FF"/>
    <w:rsid w:val="001B598F"/>
    <w:rsid w:val="001B6977"/>
    <w:rsid w:val="001C1061"/>
    <w:rsid w:val="001C1995"/>
    <w:rsid w:val="001C47B4"/>
    <w:rsid w:val="001C5C3C"/>
    <w:rsid w:val="001D38AD"/>
    <w:rsid w:val="001E00CD"/>
    <w:rsid w:val="001E1926"/>
    <w:rsid w:val="001E5A63"/>
    <w:rsid w:val="001F5833"/>
    <w:rsid w:val="001F7362"/>
    <w:rsid w:val="002060BB"/>
    <w:rsid w:val="00211F1E"/>
    <w:rsid w:val="00215404"/>
    <w:rsid w:val="00217764"/>
    <w:rsid w:val="00217A1F"/>
    <w:rsid w:val="00220A5C"/>
    <w:rsid w:val="00222F34"/>
    <w:rsid w:val="002321FC"/>
    <w:rsid w:val="0023372E"/>
    <w:rsid w:val="002339DD"/>
    <w:rsid w:val="00234711"/>
    <w:rsid w:val="0023496E"/>
    <w:rsid w:val="002350DC"/>
    <w:rsid w:val="00235B8A"/>
    <w:rsid w:val="00252F19"/>
    <w:rsid w:val="00253571"/>
    <w:rsid w:val="00255547"/>
    <w:rsid w:val="002555EE"/>
    <w:rsid w:val="0025779A"/>
    <w:rsid w:val="002606D0"/>
    <w:rsid w:val="002613D7"/>
    <w:rsid w:val="00261655"/>
    <w:rsid w:val="002623E6"/>
    <w:rsid w:val="002638D7"/>
    <w:rsid w:val="00263EB5"/>
    <w:rsid w:val="00274670"/>
    <w:rsid w:val="00276C09"/>
    <w:rsid w:val="0028170F"/>
    <w:rsid w:val="002823C9"/>
    <w:rsid w:val="002851D3"/>
    <w:rsid w:val="002911D6"/>
    <w:rsid w:val="00291B64"/>
    <w:rsid w:val="002927A8"/>
    <w:rsid w:val="00292FB4"/>
    <w:rsid w:val="002931A9"/>
    <w:rsid w:val="0029605C"/>
    <w:rsid w:val="00296B33"/>
    <w:rsid w:val="00297599"/>
    <w:rsid w:val="00297667"/>
    <w:rsid w:val="002A0593"/>
    <w:rsid w:val="002A1B6E"/>
    <w:rsid w:val="002A3373"/>
    <w:rsid w:val="002A39C8"/>
    <w:rsid w:val="002B240A"/>
    <w:rsid w:val="002B2A09"/>
    <w:rsid w:val="002B35CF"/>
    <w:rsid w:val="002B51A3"/>
    <w:rsid w:val="002B7383"/>
    <w:rsid w:val="002B7C16"/>
    <w:rsid w:val="002C20E2"/>
    <w:rsid w:val="002C2394"/>
    <w:rsid w:val="002C4A18"/>
    <w:rsid w:val="002C64B2"/>
    <w:rsid w:val="002C749B"/>
    <w:rsid w:val="002D0BF8"/>
    <w:rsid w:val="002D1E5D"/>
    <w:rsid w:val="002D1EE2"/>
    <w:rsid w:val="002D2289"/>
    <w:rsid w:val="002D3004"/>
    <w:rsid w:val="002E02EB"/>
    <w:rsid w:val="002E138F"/>
    <w:rsid w:val="002E1C7E"/>
    <w:rsid w:val="002E4DF7"/>
    <w:rsid w:val="002E7B12"/>
    <w:rsid w:val="002F599F"/>
    <w:rsid w:val="002F696D"/>
    <w:rsid w:val="002F704F"/>
    <w:rsid w:val="0030157D"/>
    <w:rsid w:val="00304636"/>
    <w:rsid w:val="00306AC2"/>
    <w:rsid w:val="0030776D"/>
    <w:rsid w:val="0031234D"/>
    <w:rsid w:val="00321ADA"/>
    <w:rsid w:val="0032647D"/>
    <w:rsid w:val="003311D6"/>
    <w:rsid w:val="003324EB"/>
    <w:rsid w:val="003339C8"/>
    <w:rsid w:val="003411D9"/>
    <w:rsid w:val="003413C8"/>
    <w:rsid w:val="00342651"/>
    <w:rsid w:val="003438A9"/>
    <w:rsid w:val="00343983"/>
    <w:rsid w:val="00344E24"/>
    <w:rsid w:val="003475D6"/>
    <w:rsid w:val="00350441"/>
    <w:rsid w:val="003505BB"/>
    <w:rsid w:val="00351975"/>
    <w:rsid w:val="00352473"/>
    <w:rsid w:val="003537F9"/>
    <w:rsid w:val="00360FA9"/>
    <w:rsid w:val="00361BEE"/>
    <w:rsid w:val="00363CCB"/>
    <w:rsid w:val="0036402A"/>
    <w:rsid w:val="00370F0B"/>
    <w:rsid w:val="00371276"/>
    <w:rsid w:val="003802ED"/>
    <w:rsid w:val="003806DB"/>
    <w:rsid w:val="003830AD"/>
    <w:rsid w:val="0038431F"/>
    <w:rsid w:val="00385516"/>
    <w:rsid w:val="00395DF2"/>
    <w:rsid w:val="003A0B59"/>
    <w:rsid w:val="003A5BDA"/>
    <w:rsid w:val="003A635D"/>
    <w:rsid w:val="003A67D5"/>
    <w:rsid w:val="003B0DBA"/>
    <w:rsid w:val="003B10E8"/>
    <w:rsid w:val="003B2BBA"/>
    <w:rsid w:val="003B30D5"/>
    <w:rsid w:val="003C0C5A"/>
    <w:rsid w:val="003C2FC0"/>
    <w:rsid w:val="003C5F96"/>
    <w:rsid w:val="003D2858"/>
    <w:rsid w:val="003D47C3"/>
    <w:rsid w:val="003D5065"/>
    <w:rsid w:val="003D614B"/>
    <w:rsid w:val="003E0879"/>
    <w:rsid w:val="003E296B"/>
    <w:rsid w:val="003E7D45"/>
    <w:rsid w:val="003F26AC"/>
    <w:rsid w:val="003F49F8"/>
    <w:rsid w:val="003F54CD"/>
    <w:rsid w:val="003F55C3"/>
    <w:rsid w:val="003F7A01"/>
    <w:rsid w:val="00402DC4"/>
    <w:rsid w:val="004060E5"/>
    <w:rsid w:val="00407006"/>
    <w:rsid w:val="00412718"/>
    <w:rsid w:val="004133E7"/>
    <w:rsid w:val="00414924"/>
    <w:rsid w:val="00414C9E"/>
    <w:rsid w:val="00415134"/>
    <w:rsid w:val="0041516B"/>
    <w:rsid w:val="00415D74"/>
    <w:rsid w:val="00415D9D"/>
    <w:rsid w:val="00416C99"/>
    <w:rsid w:val="0041785A"/>
    <w:rsid w:val="00423EE8"/>
    <w:rsid w:val="004308F5"/>
    <w:rsid w:val="00433D05"/>
    <w:rsid w:val="00434A1C"/>
    <w:rsid w:val="00435C40"/>
    <w:rsid w:val="00436E15"/>
    <w:rsid w:val="0043729E"/>
    <w:rsid w:val="00437495"/>
    <w:rsid w:val="00437BBF"/>
    <w:rsid w:val="004420E7"/>
    <w:rsid w:val="004425D5"/>
    <w:rsid w:val="0044288C"/>
    <w:rsid w:val="00442960"/>
    <w:rsid w:val="00442B42"/>
    <w:rsid w:val="0044648F"/>
    <w:rsid w:val="00450D60"/>
    <w:rsid w:val="00451DE7"/>
    <w:rsid w:val="00451FEF"/>
    <w:rsid w:val="00452536"/>
    <w:rsid w:val="00453289"/>
    <w:rsid w:val="00455015"/>
    <w:rsid w:val="00460AD5"/>
    <w:rsid w:val="00465357"/>
    <w:rsid w:val="00466FA2"/>
    <w:rsid w:val="0047032E"/>
    <w:rsid w:val="00471A1C"/>
    <w:rsid w:val="00473533"/>
    <w:rsid w:val="00474F26"/>
    <w:rsid w:val="00476F47"/>
    <w:rsid w:val="004809EA"/>
    <w:rsid w:val="00481CA9"/>
    <w:rsid w:val="00483531"/>
    <w:rsid w:val="004838D0"/>
    <w:rsid w:val="0048425E"/>
    <w:rsid w:val="00486BDF"/>
    <w:rsid w:val="004879CB"/>
    <w:rsid w:val="004903A1"/>
    <w:rsid w:val="00490E72"/>
    <w:rsid w:val="0049326F"/>
    <w:rsid w:val="00497634"/>
    <w:rsid w:val="004A24B3"/>
    <w:rsid w:val="004B1BD0"/>
    <w:rsid w:val="004B3F61"/>
    <w:rsid w:val="004B4995"/>
    <w:rsid w:val="004B4B6A"/>
    <w:rsid w:val="004B636F"/>
    <w:rsid w:val="004B7494"/>
    <w:rsid w:val="004C11FC"/>
    <w:rsid w:val="004C2441"/>
    <w:rsid w:val="004C5118"/>
    <w:rsid w:val="004C51BF"/>
    <w:rsid w:val="004C5F77"/>
    <w:rsid w:val="004C798F"/>
    <w:rsid w:val="004D0E2A"/>
    <w:rsid w:val="004D327A"/>
    <w:rsid w:val="004D4625"/>
    <w:rsid w:val="004E201B"/>
    <w:rsid w:val="004E40D4"/>
    <w:rsid w:val="004E50EF"/>
    <w:rsid w:val="004E60C5"/>
    <w:rsid w:val="004F68E4"/>
    <w:rsid w:val="00504C48"/>
    <w:rsid w:val="00505A80"/>
    <w:rsid w:val="0050652A"/>
    <w:rsid w:val="00507659"/>
    <w:rsid w:val="00507A4E"/>
    <w:rsid w:val="00525795"/>
    <w:rsid w:val="0053075A"/>
    <w:rsid w:val="00530961"/>
    <w:rsid w:val="00535B8A"/>
    <w:rsid w:val="00535F43"/>
    <w:rsid w:val="00536B29"/>
    <w:rsid w:val="00536CD6"/>
    <w:rsid w:val="005418D1"/>
    <w:rsid w:val="00542489"/>
    <w:rsid w:val="00547FA7"/>
    <w:rsid w:val="00553DF2"/>
    <w:rsid w:val="0055443F"/>
    <w:rsid w:val="00556A3D"/>
    <w:rsid w:val="005603E4"/>
    <w:rsid w:val="005633E6"/>
    <w:rsid w:val="00565D88"/>
    <w:rsid w:val="00567B6D"/>
    <w:rsid w:val="00570D95"/>
    <w:rsid w:val="00571E28"/>
    <w:rsid w:val="00572F6F"/>
    <w:rsid w:val="00575857"/>
    <w:rsid w:val="00580DA4"/>
    <w:rsid w:val="00583726"/>
    <w:rsid w:val="005856EC"/>
    <w:rsid w:val="005858B8"/>
    <w:rsid w:val="0058720B"/>
    <w:rsid w:val="00587925"/>
    <w:rsid w:val="00591792"/>
    <w:rsid w:val="0059182C"/>
    <w:rsid w:val="0059398A"/>
    <w:rsid w:val="005947BC"/>
    <w:rsid w:val="00595B06"/>
    <w:rsid w:val="005A026A"/>
    <w:rsid w:val="005A14CB"/>
    <w:rsid w:val="005A2882"/>
    <w:rsid w:val="005A4A8A"/>
    <w:rsid w:val="005A634D"/>
    <w:rsid w:val="005B473E"/>
    <w:rsid w:val="005B5CA0"/>
    <w:rsid w:val="005B5DE7"/>
    <w:rsid w:val="005B6A6B"/>
    <w:rsid w:val="005B7D2D"/>
    <w:rsid w:val="005C1407"/>
    <w:rsid w:val="005C15A8"/>
    <w:rsid w:val="005C1658"/>
    <w:rsid w:val="005C4EFB"/>
    <w:rsid w:val="005C5C41"/>
    <w:rsid w:val="005C60B4"/>
    <w:rsid w:val="005C7441"/>
    <w:rsid w:val="005D3471"/>
    <w:rsid w:val="005D4442"/>
    <w:rsid w:val="005D46F6"/>
    <w:rsid w:val="005D4C09"/>
    <w:rsid w:val="005D553F"/>
    <w:rsid w:val="005D5569"/>
    <w:rsid w:val="005E0D30"/>
    <w:rsid w:val="005E1835"/>
    <w:rsid w:val="005E2DD0"/>
    <w:rsid w:val="005E41D8"/>
    <w:rsid w:val="005E4754"/>
    <w:rsid w:val="005F034D"/>
    <w:rsid w:val="005F2185"/>
    <w:rsid w:val="005F222A"/>
    <w:rsid w:val="005F33EC"/>
    <w:rsid w:val="005F3EFB"/>
    <w:rsid w:val="005F6746"/>
    <w:rsid w:val="005F7D12"/>
    <w:rsid w:val="00601E7E"/>
    <w:rsid w:val="006103E5"/>
    <w:rsid w:val="006134B3"/>
    <w:rsid w:val="00614A55"/>
    <w:rsid w:val="006160B4"/>
    <w:rsid w:val="00617052"/>
    <w:rsid w:val="0062245C"/>
    <w:rsid w:val="00622B77"/>
    <w:rsid w:val="00623663"/>
    <w:rsid w:val="00623A93"/>
    <w:rsid w:val="0062435E"/>
    <w:rsid w:val="00624FCC"/>
    <w:rsid w:val="00630A02"/>
    <w:rsid w:val="00632F0A"/>
    <w:rsid w:val="006351C2"/>
    <w:rsid w:val="00635D5B"/>
    <w:rsid w:val="00645BB6"/>
    <w:rsid w:val="00650456"/>
    <w:rsid w:val="00651CA9"/>
    <w:rsid w:val="00654320"/>
    <w:rsid w:val="00654A4B"/>
    <w:rsid w:val="006558FD"/>
    <w:rsid w:val="00656CBE"/>
    <w:rsid w:val="006601AA"/>
    <w:rsid w:val="006616FD"/>
    <w:rsid w:val="006622FF"/>
    <w:rsid w:val="00662988"/>
    <w:rsid w:val="0066334A"/>
    <w:rsid w:val="006637DF"/>
    <w:rsid w:val="006675B9"/>
    <w:rsid w:val="00672F79"/>
    <w:rsid w:val="00673F7C"/>
    <w:rsid w:val="0067429E"/>
    <w:rsid w:val="006757F7"/>
    <w:rsid w:val="00680D8A"/>
    <w:rsid w:val="00687B57"/>
    <w:rsid w:val="00687EE5"/>
    <w:rsid w:val="0069168C"/>
    <w:rsid w:val="006924FF"/>
    <w:rsid w:val="00693C0A"/>
    <w:rsid w:val="006945BC"/>
    <w:rsid w:val="006957AD"/>
    <w:rsid w:val="00696422"/>
    <w:rsid w:val="006A2074"/>
    <w:rsid w:val="006A3040"/>
    <w:rsid w:val="006A4404"/>
    <w:rsid w:val="006A6C59"/>
    <w:rsid w:val="006B016D"/>
    <w:rsid w:val="006C2734"/>
    <w:rsid w:val="006C3ED3"/>
    <w:rsid w:val="006C6096"/>
    <w:rsid w:val="006C76BF"/>
    <w:rsid w:val="006D115E"/>
    <w:rsid w:val="006D4366"/>
    <w:rsid w:val="006D4FCF"/>
    <w:rsid w:val="006D7802"/>
    <w:rsid w:val="006E2119"/>
    <w:rsid w:val="006E3782"/>
    <w:rsid w:val="006F3AD7"/>
    <w:rsid w:val="006F3FBA"/>
    <w:rsid w:val="006F5372"/>
    <w:rsid w:val="006F5D39"/>
    <w:rsid w:val="006F697C"/>
    <w:rsid w:val="00700822"/>
    <w:rsid w:val="007035C0"/>
    <w:rsid w:val="00703AE3"/>
    <w:rsid w:val="007060E8"/>
    <w:rsid w:val="00707B5D"/>
    <w:rsid w:val="0071242F"/>
    <w:rsid w:val="00714CE5"/>
    <w:rsid w:val="007217DE"/>
    <w:rsid w:val="0072312E"/>
    <w:rsid w:val="00724198"/>
    <w:rsid w:val="007259AD"/>
    <w:rsid w:val="00726C73"/>
    <w:rsid w:val="007279B8"/>
    <w:rsid w:val="00734378"/>
    <w:rsid w:val="007347D5"/>
    <w:rsid w:val="007352C4"/>
    <w:rsid w:val="007366EF"/>
    <w:rsid w:val="00736959"/>
    <w:rsid w:val="00740D26"/>
    <w:rsid w:val="0074149B"/>
    <w:rsid w:val="007457D9"/>
    <w:rsid w:val="00745A3A"/>
    <w:rsid w:val="007503B9"/>
    <w:rsid w:val="0075363C"/>
    <w:rsid w:val="007542A1"/>
    <w:rsid w:val="00754EA9"/>
    <w:rsid w:val="00755EB0"/>
    <w:rsid w:val="007627AD"/>
    <w:rsid w:val="00764C05"/>
    <w:rsid w:val="0076503C"/>
    <w:rsid w:val="007661D3"/>
    <w:rsid w:val="0076705B"/>
    <w:rsid w:val="00770A3B"/>
    <w:rsid w:val="00770C72"/>
    <w:rsid w:val="0078037B"/>
    <w:rsid w:val="007810DC"/>
    <w:rsid w:val="007818B4"/>
    <w:rsid w:val="00783298"/>
    <w:rsid w:val="00786402"/>
    <w:rsid w:val="007866DA"/>
    <w:rsid w:val="007917D1"/>
    <w:rsid w:val="00796430"/>
    <w:rsid w:val="00796CAB"/>
    <w:rsid w:val="007A0B97"/>
    <w:rsid w:val="007A0F5D"/>
    <w:rsid w:val="007A360A"/>
    <w:rsid w:val="007A46F5"/>
    <w:rsid w:val="007B05B7"/>
    <w:rsid w:val="007B1907"/>
    <w:rsid w:val="007B289B"/>
    <w:rsid w:val="007B2CD2"/>
    <w:rsid w:val="007B301D"/>
    <w:rsid w:val="007B3A4B"/>
    <w:rsid w:val="007B3A99"/>
    <w:rsid w:val="007B58B3"/>
    <w:rsid w:val="007B680B"/>
    <w:rsid w:val="007B6918"/>
    <w:rsid w:val="007B6BF2"/>
    <w:rsid w:val="007C00AC"/>
    <w:rsid w:val="007C1EE8"/>
    <w:rsid w:val="007C2D58"/>
    <w:rsid w:val="007C4B22"/>
    <w:rsid w:val="007C602F"/>
    <w:rsid w:val="007C7C24"/>
    <w:rsid w:val="007D179C"/>
    <w:rsid w:val="007D5A4A"/>
    <w:rsid w:val="007D5F1B"/>
    <w:rsid w:val="007D76AA"/>
    <w:rsid w:val="007E01DE"/>
    <w:rsid w:val="007E0AA6"/>
    <w:rsid w:val="007E30A3"/>
    <w:rsid w:val="007E749E"/>
    <w:rsid w:val="007F34D8"/>
    <w:rsid w:val="00801398"/>
    <w:rsid w:val="008045E1"/>
    <w:rsid w:val="00807679"/>
    <w:rsid w:val="00807FD0"/>
    <w:rsid w:val="00815E40"/>
    <w:rsid w:val="00816EFB"/>
    <w:rsid w:val="00817810"/>
    <w:rsid w:val="00820EF0"/>
    <w:rsid w:val="008234F2"/>
    <w:rsid w:val="00823ECF"/>
    <w:rsid w:val="00823F79"/>
    <w:rsid w:val="00824154"/>
    <w:rsid w:val="00826D99"/>
    <w:rsid w:val="00830A43"/>
    <w:rsid w:val="0083349F"/>
    <w:rsid w:val="008338E6"/>
    <w:rsid w:val="00834D7F"/>
    <w:rsid w:val="00837D19"/>
    <w:rsid w:val="00841661"/>
    <w:rsid w:val="008417B8"/>
    <w:rsid w:val="00843D58"/>
    <w:rsid w:val="00844779"/>
    <w:rsid w:val="0084491A"/>
    <w:rsid w:val="008479D0"/>
    <w:rsid w:val="008511D2"/>
    <w:rsid w:val="00854529"/>
    <w:rsid w:val="00854E56"/>
    <w:rsid w:val="0085739B"/>
    <w:rsid w:val="00857515"/>
    <w:rsid w:val="008601D6"/>
    <w:rsid w:val="008610D8"/>
    <w:rsid w:val="008620A4"/>
    <w:rsid w:val="00862EA3"/>
    <w:rsid w:val="00863B65"/>
    <w:rsid w:val="00865D8C"/>
    <w:rsid w:val="0087011F"/>
    <w:rsid w:val="00873712"/>
    <w:rsid w:val="00874A4B"/>
    <w:rsid w:val="008764E7"/>
    <w:rsid w:val="00876D34"/>
    <w:rsid w:val="0087749E"/>
    <w:rsid w:val="008836B6"/>
    <w:rsid w:val="00883893"/>
    <w:rsid w:val="00884F45"/>
    <w:rsid w:val="00885E4B"/>
    <w:rsid w:val="00890DA1"/>
    <w:rsid w:val="00891708"/>
    <w:rsid w:val="008A1F66"/>
    <w:rsid w:val="008A6042"/>
    <w:rsid w:val="008A6F78"/>
    <w:rsid w:val="008A7B13"/>
    <w:rsid w:val="008A7CA9"/>
    <w:rsid w:val="008B05D9"/>
    <w:rsid w:val="008B0823"/>
    <w:rsid w:val="008B19A6"/>
    <w:rsid w:val="008B32BB"/>
    <w:rsid w:val="008B4758"/>
    <w:rsid w:val="008B5977"/>
    <w:rsid w:val="008B5FBD"/>
    <w:rsid w:val="008C0231"/>
    <w:rsid w:val="008C2A4F"/>
    <w:rsid w:val="008C586F"/>
    <w:rsid w:val="008C6E8C"/>
    <w:rsid w:val="008D0719"/>
    <w:rsid w:val="008D0B86"/>
    <w:rsid w:val="008D49C0"/>
    <w:rsid w:val="008D5D11"/>
    <w:rsid w:val="008D6988"/>
    <w:rsid w:val="008D7EE7"/>
    <w:rsid w:val="008E0F94"/>
    <w:rsid w:val="008E1094"/>
    <w:rsid w:val="008E2D67"/>
    <w:rsid w:val="008E3EEC"/>
    <w:rsid w:val="008E55E6"/>
    <w:rsid w:val="008F23FC"/>
    <w:rsid w:val="008F2F8D"/>
    <w:rsid w:val="008F3B70"/>
    <w:rsid w:val="008F3C09"/>
    <w:rsid w:val="00900116"/>
    <w:rsid w:val="009025E7"/>
    <w:rsid w:val="009048B6"/>
    <w:rsid w:val="00910B60"/>
    <w:rsid w:val="00913596"/>
    <w:rsid w:val="009204C8"/>
    <w:rsid w:val="009217FF"/>
    <w:rsid w:val="009222DB"/>
    <w:rsid w:val="00923718"/>
    <w:rsid w:val="009265E8"/>
    <w:rsid w:val="00930F4A"/>
    <w:rsid w:val="009326F5"/>
    <w:rsid w:val="00932CAE"/>
    <w:rsid w:val="00933146"/>
    <w:rsid w:val="009333BC"/>
    <w:rsid w:val="00934DD6"/>
    <w:rsid w:val="00935851"/>
    <w:rsid w:val="009368AC"/>
    <w:rsid w:val="00937AE8"/>
    <w:rsid w:val="0094178A"/>
    <w:rsid w:val="00941C10"/>
    <w:rsid w:val="00944ECB"/>
    <w:rsid w:val="00945626"/>
    <w:rsid w:val="009465B3"/>
    <w:rsid w:val="009466C2"/>
    <w:rsid w:val="00950DA7"/>
    <w:rsid w:val="009513DA"/>
    <w:rsid w:val="00953C9D"/>
    <w:rsid w:val="00961CBF"/>
    <w:rsid w:val="009625A3"/>
    <w:rsid w:val="00962870"/>
    <w:rsid w:val="00963531"/>
    <w:rsid w:val="0096679E"/>
    <w:rsid w:val="009703E6"/>
    <w:rsid w:val="009722D8"/>
    <w:rsid w:val="0097433F"/>
    <w:rsid w:val="00976730"/>
    <w:rsid w:val="00980980"/>
    <w:rsid w:val="0098215F"/>
    <w:rsid w:val="00982A1F"/>
    <w:rsid w:val="00982A9A"/>
    <w:rsid w:val="00984FE2"/>
    <w:rsid w:val="00986FF5"/>
    <w:rsid w:val="009909D3"/>
    <w:rsid w:val="0099409F"/>
    <w:rsid w:val="009941C0"/>
    <w:rsid w:val="0099584F"/>
    <w:rsid w:val="00995BE1"/>
    <w:rsid w:val="00996168"/>
    <w:rsid w:val="009A12CE"/>
    <w:rsid w:val="009A27DE"/>
    <w:rsid w:val="009A43AE"/>
    <w:rsid w:val="009A6AFE"/>
    <w:rsid w:val="009B2433"/>
    <w:rsid w:val="009B446F"/>
    <w:rsid w:val="009B4934"/>
    <w:rsid w:val="009B59EC"/>
    <w:rsid w:val="009C0542"/>
    <w:rsid w:val="009C2A62"/>
    <w:rsid w:val="009C46F4"/>
    <w:rsid w:val="009C6CC5"/>
    <w:rsid w:val="009D11F6"/>
    <w:rsid w:val="009D1770"/>
    <w:rsid w:val="009D2198"/>
    <w:rsid w:val="009E0BB6"/>
    <w:rsid w:val="009E1EDE"/>
    <w:rsid w:val="009E30F5"/>
    <w:rsid w:val="009E3283"/>
    <w:rsid w:val="009F049B"/>
    <w:rsid w:val="009F265C"/>
    <w:rsid w:val="009F3628"/>
    <w:rsid w:val="009F3835"/>
    <w:rsid w:val="009F5EB0"/>
    <w:rsid w:val="009F7FA3"/>
    <w:rsid w:val="00A01250"/>
    <w:rsid w:val="00A06E51"/>
    <w:rsid w:val="00A0777A"/>
    <w:rsid w:val="00A14D02"/>
    <w:rsid w:val="00A204C4"/>
    <w:rsid w:val="00A2230A"/>
    <w:rsid w:val="00A25915"/>
    <w:rsid w:val="00A26BCB"/>
    <w:rsid w:val="00A34941"/>
    <w:rsid w:val="00A37AE4"/>
    <w:rsid w:val="00A41ECF"/>
    <w:rsid w:val="00A44076"/>
    <w:rsid w:val="00A53CF0"/>
    <w:rsid w:val="00A60E79"/>
    <w:rsid w:val="00A6204F"/>
    <w:rsid w:val="00A62EA7"/>
    <w:rsid w:val="00A637A1"/>
    <w:rsid w:val="00A64BD1"/>
    <w:rsid w:val="00A66490"/>
    <w:rsid w:val="00A70528"/>
    <w:rsid w:val="00A71DB4"/>
    <w:rsid w:val="00A72EEF"/>
    <w:rsid w:val="00A73246"/>
    <w:rsid w:val="00A771F2"/>
    <w:rsid w:val="00A82192"/>
    <w:rsid w:val="00A83E8D"/>
    <w:rsid w:val="00A84738"/>
    <w:rsid w:val="00A84F08"/>
    <w:rsid w:val="00A854C4"/>
    <w:rsid w:val="00A85B2C"/>
    <w:rsid w:val="00A87C4E"/>
    <w:rsid w:val="00A9257F"/>
    <w:rsid w:val="00A93E82"/>
    <w:rsid w:val="00A9578C"/>
    <w:rsid w:val="00A97CED"/>
    <w:rsid w:val="00AA037D"/>
    <w:rsid w:val="00AA0597"/>
    <w:rsid w:val="00AA0846"/>
    <w:rsid w:val="00AB0786"/>
    <w:rsid w:val="00AB0EA1"/>
    <w:rsid w:val="00AC1A32"/>
    <w:rsid w:val="00AD32DC"/>
    <w:rsid w:val="00AD4200"/>
    <w:rsid w:val="00AD7515"/>
    <w:rsid w:val="00AE1F7D"/>
    <w:rsid w:val="00AE43D5"/>
    <w:rsid w:val="00AF3FFF"/>
    <w:rsid w:val="00AF421F"/>
    <w:rsid w:val="00AF5A6E"/>
    <w:rsid w:val="00AF5CAE"/>
    <w:rsid w:val="00AF5CF3"/>
    <w:rsid w:val="00B01152"/>
    <w:rsid w:val="00B02BAA"/>
    <w:rsid w:val="00B05672"/>
    <w:rsid w:val="00B112B1"/>
    <w:rsid w:val="00B13027"/>
    <w:rsid w:val="00B13C62"/>
    <w:rsid w:val="00B16DBD"/>
    <w:rsid w:val="00B177D8"/>
    <w:rsid w:val="00B17C01"/>
    <w:rsid w:val="00B207C9"/>
    <w:rsid w:val="00B23765"/>
    <w:rsid w:val="00B23DC8"/>
    <w:rsid w:val="00B25128"/>
    <w:rsid w:val="00B30BB4"/>
    <w:rsid w:val="00B455EB"/>
    <w:rsid w:val="00B4582C"/>
    <w:rsid w:val="00B50219"/>
    <w:rsid w:val="00B514FE"/>
    <w:rsid w:val="00B51A78"/>
    <w:rsid w:val="00B527A2"/>
    <w:rsid w:val="00B52B37"/>
    <w:rsid w:val="00B5709F"/>
    <w:rsid w:val="00B605A6"/>
    <w:rsid w:val="00B6378C"/>
    <w:rsid w:val="00B64757"/>
    <w:rsid w:val="00B72662"/>
    <w:rsid w:val="00B741F9"/>
    <w:rsid w:val="00B75176"/>
    <w:rsid w:val="00B762D5"/>
    <w:rsid w:val="00B77C5E"/>
    <w:rsid w:val="00B77FD1"/>
    <w:rsid w:val="00B833F5"/>
    <w:rsid w:val="00B8497F"/>
    <w:rsid w:val="00B85FC7"/>
    <w:rsid w:val="00B92EC8"/>
    <w:rsid w:val="00B93BA8"/>
    <w:rsid w:val="00B94211"/>
    <w:rsid w:val="00B97458"/>
    <w:rsid w:val="00BA20BD"/>
    <w:rsid w:val="00BA3B10"/>
    <w:rsid w:val="00BB1672"/>
    <w:rsid w:val="00BB501E"/>
    <w:rsid w:val="00BB6961"/>
    <w:rsid w:val="00BB6C1D"/>
    <w:rsid w:val="00BC11AB"/>
    <w:rsid w:val="00BC28C1"/>
    <w:rsid w:val="00BC366F"/>
    <w:rsid w:val="00BC71A9"/>
    <w:rsid w:val="00BC79F1"/>
    <w:rsid w:val="00BD2CA3"/>
    <w:rsid w:val="00BD3842"/>
    <w:rsid w:val="00BD43E2"/>
    <w:rsid w:val="00BE24CF"/>
    <w:rsid w:val="00BE2A47"/>
    <w:rsid w:val="00BE3C3E"/>
    <w:rsid w:val="00BE4377"/>
    <w:rsid w:val="00BE5162"/>
    <w:rsid w:val="00BE744B"/>
    <w:rsid w:val="00BE7E0A"/>
    <w:rsid w:val="00BF402A"/>
    <w:rsid w:val="00BF4472"/>
    <w:rsid w:val="00BF51C3"/>
    <w:rsid w:val="00BF6408"/>
    <w:rsid w:val="00BF7739"/>
    <w:rsid w:val="00C02255"/>
    <w:rsid w:val="00C033D1"/>
    <w:rsid w:val="00C04492"/>
    <w:rsid w:val="00C0579A"/>
    <w:rsid w:val="00C06E18"/>
    <w:rsid w:val="00C070A3"/>
    <w:rsid w:val="00C113B8"/>
    <w:rsid w:val="00C129D4"/>
    <w:rsid w:val="00C17588"/>
    <w:rsid w:val="00C17A15"/>
    <w:rsid w:val="00C17D75"/>
    <w:rsid w:val="00C21050"/>
    <w:rsid w:val="00C2166F"/>
    <w:rsid w:val="00C21CC9"/>
    <w:rsid w:val="00C222F4"/>
    <w:rsid w:val="00C24664"/>
    <w:rsid w:val="00C272B2"/>
    <w:rsid w:val="00C34AA8"/>
    <w:rsid w:val="00C35064"/>
    <w:rsid w:val="00C35F28"/>
    <w:rsid w:val="00C36379"/>
    <w:rsid w:val="00C37E98"/>
    <w:rsid w:val="00C4046E"/>
    <w:rsid w:val="00C42C93"/>
    <w:rsid w:val="00C44E07"/>
    <w:rsid w:val="00C4740A"/>
    <w:rsid w:val="00C5055C"/>
    <w:rsid w:val="00C50A57"/>
    <w:rsid w:val="00C51D91"/>
    <w:rsid w:val="00C51E13"/>
    <w:rsid w:val="00C5317D"/>
    <w:rsid w:val="00C61C38"/>
    <w:rsid w:val="00C62B5D"/>
    <w:rsid w:val="00C6450D"/>
    <w:rsid w:val="00C6453F"/>
    <w:rsid w:val="00C64B60"/>
    <w:rsid w:val="00C659E6"/>
    <w:rsid w:val="00C65BAA"/>
    <w:rsid w:val="00C7012D"/>
    <w:rsid w:val="00C716D5"/>
    <w:rsid w:val="00C72265"/>
    <w:rsid w:val="00C728E6"/>
    <w:rsid w:val="00C733CF"/>
    <w:rsid w:val="00C74BE6"/>
    <w:rsid w:val="00C76645"/>
    <w:rsid w:val="00C76E0A"/>
    <w:rsid w:val="00C772CC"/>
    <w:rsid w:val="00C800C4"/>
    <w:rsid w:val="00C8194D"/>
    <w:rsid w:val="00C81BC4"/>
    <w:rsid w:val="00C84EAE"/>
    <w:rsid w:val="00C851F1"/>
    <w:rsid w:val="00C908C3"/>
    <w:rsid w:val="00C93B24"/>
    <w:rsid w:val="00C9473C"/>
    <w:rsid w:val="00C97108"/>
    <w:rsid w:val="00CB0568"/>
    <w:rsid w:val="00CB2DD2"/>
    <w:rsid w:val="00CB385B"/>
    <w:rsid w:val="00CB5128"/>
    <w:rsid w:val="00CB6A4B"/>
    <w:rsid w:val="00CB7ED3"/>
    <w:rsid w:val="00CC31B9"/>
    <w:rsid w:val="00CD472F"/>
    <w:rsid w:val="00CD6699"/>
    <w:rsid w:val="00CD6B98"/>
    <w:rsid w:val="00CE59C0"/>
    <w:rsid w:val="00CE7C1F"/>
    <w:rsid w:val="00CF0D35"/>
    <w:rsid w:val="00CF15A0"/>
    <w:rsid w:val="00CF247C"/>
    <w:rsid w:val="00CF2E66"/>
    <w:rsid w:val="00CF3DDC"/>
    <w:rsid w:val="00CF3F4A"/>
    <w:rsid w:val="00CF6071"/>
    <w:rsid w:val="00CF6E47"/>
    <w:rsid w:val="00D00F67"/>
    <w:rsid w:val="00D0112C"/>
    <w:rsid w:val="00D0332E"/>
    <w:rsid w:val="00D0566D"/>
    <w:rsid w:val="00D10529"/>
    <w:rsid w:val="00D108E3"/>
    <w:rsid w:val="00D13414"/>
    <w:rsid w:val="00D1442E"/>
    <w:rsid w:val="00D15FDB"/>
    <w:rsid w:val="00D16212"/>
    <w:rsid w:val="00D16F69"/>
    <w:rsid w:val="00D20D64"/>
    <w:rsid w:val="00D20F04"/>
    <w:rsid w:val="00D2340F"/>
    <w:rsid w:val="00D310E8"/>
    <w:rsid w:val="00D3138E"/>
    <w:rsid w:val="00D320ED"/>
    <w:rsid w:val="00D32E83"/>
    <w:rsid w:val="00D33AE9"/>
    <w:rsid w:val="00D34EAD"/>
    <w:rsid w:val="00D37163"/>
    <w:rsid w:val="00D40D96"/>
    <w:rsid w:val="00D433B1"/>
    <w:rsid w:val="00D45A03"/>
    <w:rsid w:val="00D52978"/>
    <w:rsid w:val="00D541D0"/>
    <w:rsid w:val="00D54862"/>
    <w:rsid w:val="00D54AEB"/>
    <w:rsid w:val="00D56089"/>
    <w:rsid w:val="00D5628F"/>
    <w:rsid w:val="00D57A21"/>
    <w:rsid w:val="00D60FFB"/>
    <w:rsid w:val="00D63C82"/>
    <w:rsid w:val="00D64154"/>
    <w:rsid w:val="00D72D88"/>
    <w:rsid w:val="00D750D1"/>
    <w:rsid w:val="00D8179F"/>
    <w:rsid w:val="00D82EA9"/>
    <w:rsid w:val="00D83F85"/>
    <w:rsid w:val="00D8420A"/>
    <w:rsid w:val="00D86FC0"/>
    <w:rsid w:val="00D9354A"/>
    <w:rsid w:val="00D93803"/>
    <w:rsid w:val="00D93F4F"/>
    <w:rsid w:val="00D96E8B"/>
    <w:rsid w:val="00D9791C"/>
    <w:rsid w:val="00DA04FC"/>
    <w:rsid w:val="00DA1145"/>
    <w:rsid w:val="00DA3378"/>
    <w:rsid w:val="00DA5C40"/>
    <w:rsid w:val="00DB1B24"/>
    <w:rsid w:val="00DB2375"/>
    <w:rsid w:val="00DB59FD"/>
    <w:rsid w:val="00DC1AE8"/>
    <w:rsid w:val="00DC3148"/>
    <w:rsid w:val="00DC4796"/>
    <w:rsid w:val="00DC7691"/>
    <w:rsid w:val="00DD0068"/>
    <w:rsid w:val="00DD054C"/>
    <w:rsid w:val="00DD2682"/>
    <w:rsid w:val="00DD31F0"/>
    <w:rsid w:val="00DE072E"/>
    <w:rsid w:val="00DE2B8E"/>
    <w:rsid w:val="00DE378C"/>
    <w:rsid w:val="00DE626C"/>
    <w:rsid w:val="00DE64DC"/>
    <w:rsid w:val="00DF1FCF"/>
    <w:rsid w:val="00E0443F"/>
    <w:rsid w:val="00E11FB5"/>
    <w:rsid w:val="00E16023"/>
    <w:rsid w:val="00E16299"/>
    <w:rsid w:val="00E16FC5"/>
    <w:rsid w:val="00E20B14"/>
    <w:rsid w:val="00E21DA7"/>
    <w:rsid w:val="00E221CD"/>
    <w:rsid w:val="00E22C76"/>
    <w:rsid w:val="00E261A1"/>
    <w:rsid w:val="00E2681A"/>
    <w:rsid w:val="00E325C3"/>
    <w:rsid w:val="00E33324"/>
    <w:rsid w:val="00E3352D"/>
    <w:rsid w:val="00E33780"/>
    <w:rsid w:val="00E33812"/>
    <w:rsid w:val="00E349CA"/>
    <w:rsid w:val="00E349DF"/>
    <w:rsid w:val="00E35789"/>
    <w:rsid w:val="00E35E3B"/>
    <w:rsid w:val="00E43A96"/>
    <w:rsid w:val="00E5012A"/>
    <w:rsid w:val="00E52A9D"/>
    <w:rsid w:val="00E52D41"/>
    <w:rsid w:val="00E563A2"/>
    <w:rsid w:val="00E62F1E"/>
    <w:rsid w:val="00E631E1"/>
    <w:rsid w:val="00E6503C"/>
    <w:rsid w:val="00E675AB"/>
    <w:rsid w:val="00E6785A"/>
    <w:rsid w:val="00E71246"/>
    <w:rsid w:val="00E749C3"/>
    <w:rsid w:val="00E75141"/>
    <w:rsid w:val="00E75ACF"/>
    <w:rsid w:val="00E75DE0"/>
    <w:rsid w:val="00E76F51"/>
    <w:rsid w:val="00E779BC"/>
    <w:rsid w:val="00E8763E"/>
    <w:rsid w:val="00E906DB"/>
    <w:rsid w:val="00E92541"/>
    <w:rsid w:val="00E961A8"/>
    <w:rsid w:val="00EA0BA3"/>
    <w:rsid w:val="00EA1633"/>
    <w:rsid w:val="00EA542E"/>
    <w:rsid w:val="00EA5B0E"/>
    <w:rsid w:val="00EA6801"/>
    <w:rsid w:val="00EB223C"/>
    <w:rsid w:val="00EB2AF8"/>
    <w:rsid w:val="00EB3C64"/>
    <w:rsid w:val="00EB430D"/>
    <w:rsid w:val="00EB4B1A"/>
    <w:rsid w:val="00EB4E69"/>
    <w:rsid w:val="00EC0B51"/>
    <w:rsid w:val="00EC3366"/>
    <w:rsid w:val="00ED09B4"/>
    <w:rsid w:val="00ED2710"/>
    <w:rsid w:val="00ED2EE8"/>
    <w:rsid w:val="00ED7086"/>
    <w:rsid w:val="00ED7587"/>
    <w:rsid w:val="00EE1D06"/>
    <w:rsid w:val="00EE1E19"/>
    <w:rsid w:val="00EE28CC"/>
    <w:rsid w:val="00EE2993"/>
    <w:rsid w:val="00EE375B"/>
    <w:rsid w:val="00EE5DA2"/>
    <w:rsid w:val="00EE6C0E"/>
    <w:rsid w:val="00EE71D1"/>
    <w:rsid w:val="00EE7A0D"/>
    <w:rsid w:val="00EF0D6F"/>
    <w:rsid w:val="00EF0E96"/>
    <w:rsid w:val="00EF0FC4"/>
    <w:rsid w:val="00EF4B60"/>
    <w:rsid w:val="00EF6BE1"/>
    <w:rsid w:val="00EF7787"/>
    <w:rsid w:val="00F02496"/>
    <w:rsid w:val="00F037B3"/>
    <w:rsid w:val="00F069A4"/>
    <w:rsid w:val="00F07100"/>
    <w:rsid w:val="00F12396"/>
    <w:rsid w:val="00F127EB"/>
    <w:rsid w:val="00F12C52"/>
    <w:rsid w:val="00F13C14"/>
    <w:rsid w:val="00F13C72"/>
    <w:rsid w:val="00F15815"/>
    <w:rsid w:val="00F23189"/>
    <w:rsid w:val="00F232A0"/>
    <w:rsid w:val="00F238C1"/>
    <w:rsid w:val="00F24B60"/>
    <w:rsid w:val="00F3053A"/>
    <w:rsid w:val="00F325CD"/>
    <w:rsid w:val="00F32812"/>
    <w:rsid w:val="00F3416F"/>
    <w:rsid w:val="00F3488B"/>
    <w:rsid w:val="00F35118"/>
    <w:rsid w:val="00F37D85"/>
    <w:rsid w:val="00F4013F"/>
    <w:rsid w:val="00F41676"/>
    <w:rsid w:val="00F42451"/>
    <w:rsid w:val="00F4767C"/>
    <w:rsid w:val="00F5069B"/>
    <w:rsid w:val="00F50DC5"/>
    <w:rsid w:val="00F5687C"/>
    <w:rsid w:val="00F6007D"/>
    <w:rsid w:val="00F629BB"/>
    <w:rsid w:val="00F715F6"/>
    <w:rsid w:val="00F776AC"/>
    <w:rsid w:val="00F77960"/>
    <w:rsid w:val="00F80DD4"/>
    <w:rsid w:val="00F84733"/>
    <w:rsid w:val="00F85698"/>
    <w:rsid w:val="00F868EA"/>
    <w:rsid w:val="00F9141A"/>
    <w:rsid w:val="00F92F13"/>
    <w:rsid w:val="00F9635B"/>
    <w:rsid w:val="00FA0693"/>
    <w:rsid w:val="00FA07E2"/>
    <w:rsid w:val="00FA2D4A"/>
    <w:rsid w:val="00FA3473"/>
    <w:rsid w:val="00FA5AD1"/>
    <w:rsid w:val="00FA620E"/>
    <w:rsid w:val="00FA76A3"/>
    <w:rsid w:val="00FB1C41"/>
    <w:rsid w:val="00FB1FB8"/>
    <w:rsid w:val="00FB4392"/>
    <w:rsid w:val="00FB5F48"/>
    <w:rsid w:val="00FC0805"/>
    <w:rsid w:val="00FC13FA"/>
    <w:rsid w:val="00FC1921"/>
    <w:rsid w:val="00FC5801"/>
    <w:rsid w:val="00FC61FB"/>
    <w:rsid w:val="00FC68C0"/>
    <w:rsid w:val="00FD61A4"/>
    <w:rsid w:val="00FE14DD"/>
    <w:rsid w:val="00FE2144"/>
    <w:rsid w:val="00FE3A01"/>
    <w:rsid w:val="00FE729D"/>
    <w:rsid w:val="00FF5E85"/>
    <w:rsid w:val="00FF6786"/>
    <w:rsid w:val="00FF6B51"/>
    <w:rsid w:val="00FF7018"/>
    <w:rsid w:val="00FF7D3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29B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70A3"/>
  </w:style>
  <w:style w:type="paragraph" w:styleId="Heading1">
    <w:name w:val="heading 1"/>
    <w:basedOn w:val="Normal"/>
    <w:next w:val="Normal"/>
    <w:link w:val="Heading1Char"/>
    <w:uiPriority w:val="9"/>
    <w:qFormat/>
    <w:rsid w:val="006C2734"/>
    <w:pPr>
      <w:spacing w:after="0" w:line="240" w:lineRule="auto"/>
      <w:textAlignment w:val="baseline"/>
      <w:outlineLvl w:val="0"/>
    </w:pPr>
    <w:rPr>
      <w:rFonts w:ascii="Times New Roman" w:eastAsia="Times New Roman" w:hAnsi="Times New Roman" w:cs="Times New Roman"/>
      <w:i/>
      <w:color w:val="000000"/>
      <w:sz w:val="24"/>
    </w:rPr>
  </w:style>
  <w:style w:type="paragraph" w:styleId="Heading2">
    <w:name w:val="heading 2"/>
    <w:basedOn w:val="Heading1"/>
    <w:next w:val="Normal"/>
    <w:link w:val="Heading2Char"/>
    <w:uiPriority w:val="9"/>
    <w:unhideWhenUsed/>
    <w:qFormat/>
    <w:rsid w:val="006C2734"/>
    <w:pPr>
      <w:outlineLvl w:val="1"/>
    </w:pPr>
  </w:style>
  <w:style w:type="paragraph" w:styleId="Heading3">
    <w:name w:val="heading 3"/>
    <w:basedOn w:val="Normal"/>
    <w:next w:val="Normal"/>
    <w:link w:val="Heading3Char"/>
    <w:uiPriority w:val="9"/>
    <w:unhideWhenUsed/>
    <w:qFormat/>
    <w:rsid w:val="006C2734"/>
    <w:pPr>
      <w:spacing w:after="0" w:line="240" w:lineRule="auto"/>
      <w:textAlignment w:val="baseline"/>
      <w:outlineLvl w:val="2"/>
    </w:pPr>
    <w:rPr>
      <w:rFonts w:ascii="Times New Roman" w:eastAsia="Times New Roman" w:hAnsi="Times New Roman" w:cs="Times New Roman"/>
      <w:i/>
      <w:color w:val="000000"/>
      <w:sz w:val="24"/>
    </w:rPr>
  </w:style>
  <w:style w:type="paragraph" w:styleId="Heading4">
    <w:name w:val="heading 4"/>
    <w:basedOn w:val="Normal"/>
    <w:next w:val="Normal"/>
    <w:link w:val="Heading4Char"/>
    <w:uiPriority w:val="9"/>
    <w:unhideWhenUsed/>
    <w:qFormat/>
    <w:rsid w:val="006C2734"/>
    <w:pPr>
      <w:spacing w:after="0" w:line="240" w:lineRule="auto"/>
      <w:outlineLvl w:val="3"/>
    </w:pPr>
    <w:rPr>
      <w:rFonts w:ascii="Times New Roman" w:hAnsi="Times New Roman" w:cs="Times New Roman"/>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2734"/>
    <w:rPr>
      <w:rFonts w:ascii="Times New Roman" w:eastAsia="Times New Roman" w:hAnsi="Times New Roman" w:cs="Times New Roman"/>
      <w:i/>
      <w:color w:val="000000"/>
      <w:sz w:val="24"/>
    </w:rPr>
  </w:style>
  <w:style w:type="character" w:styleId="Hyperlink">
    <w:name w:val="Hyperlink"/>
    <w:basedOn w:val="DefaultParagraphFont"/>
    <w:uiPriority w:val="99"/>
    <w:unhideWhenUsed/>
    <w:rsid w:val="00C070A3"/>
    <w:rPr>
      <w:color w:val="0000FF"/>
      <w:u w:val="single"/>
    </w:rPr>
  </w:style>
  <w:style w:type="character" w:styleId="CommentReference">
    <w:name w:val="annotation reference"/>
    <w:basedOn w:val="DefaultParagraphFont"/>
    <w:uiPriority w:val="99"/>
    <w:semiHidden/>
    <w:unhideWhenUsed/>
    <w:rsid w:val="00C070A3"/>
    <w:rPr>
      <w:sz w:val="16"/>
      <w:szCs w:val="16"/>
    </w:rPr>
  </w:style>
  <w:style w:type="paragraph" w:styleId="CommentText">
    <w:name w:val="annotation text"/>
    <w:basedOn w:val="Normal"/>
    <w:link w:val="CommentTextChar"/>
    <w:uiPriority w:val="99"/>
    <w:unhideWhenUsed/>
    <w:rsid w:val="00C070A3"/>
    <w:pPr>
      <w:spacing w:line="240" w:lineRule="auto"/>
    </w:pPr>
    <w:rPr>
      <w:sz w:val="20"/>
      <w:szCs w:val="20"/>
    </w:rPr>
  </w:style>
  <w:style w:type="character" w:customStyle="1" w:styleId="CommentTextChar">
    <w:name w:val="Comment Text Char"/>
    <w:basedOn w:val="DefaultParagraphFont"/>
    <w:link w:val="CommentText"/>
    <w:uiPriority w:val="99"/>
    <w:rsid w:val="00C070A3"/>
    <w:rPr>
      <w:sz w:val="20"/>
      <w:szCs w:val="20"/>
    </w:rPr>
  </w:style>
  <w:style w:type="paragraph" w:styleId="BalloonText">
    <w:name w:val="Balloon Text"/>
    <w:basedOn w:val="Normal"/>
    <w:link w:val="BalloonTextChar"/>
    <w:uiPriority w:val="99"/>
    <w:semiHidden/>
    <w:unhideWhenUsed/>
    <w:rsid w:val="00C070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70A3"/>
    <w:rPr>
      <w:rFonts w:ascii="Segoe UI" w:hAnsi="Segoe UI" w:cs="Segoe UI"/>
      <w:sz w:val="18"/>
      <w:szCs w:val="18"/>
    </w:rPr>
  </w:style>
  <w:style w:type="character" w:styleId="FollowedHyperlink">
    <w:name w:val="FollowedHyperlink"/>
    <w:basedOn w:val="DefaultParagraphFont"/>
    <w:uiPriority w:val="99"/>
    <w:semiHidden/>
    <w:unhideWhenUsed/>
    <w:rsid w:val="00C070A3"/>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C070A3"/>
    <w:rPr>
      <w:b/>
      <w:bCs/>
    </w:rPr>
  </w:style>
  <w:style w:type="character" w:customStyle="1" w:styleId="CommentSubjectChar">
    <w:name w:val="Comment Subject Char"/>
    <w:basedOn w:val="CommentTextChar"/>
    <w:link w:val="CommentSubject"/>
    <w:uiPriority w:val="99"/>
    <w:semiHidden/>
    <w:rsid w:val="00C070A3"/>
    <w:rPr>
      <w:b/>
      <w:bCs/>
      <w:sz w:val="20"/>
      <w:szCs w:val="20"/>
    </w:rPr>
  </w:style>
  <w:style w:type="paragraph" w:styleId="FootnoteText">
    <w:name w:val="footnote text"/>
    <w:basedOn w:val="Normal"/>
    <w:link w:val="FootnoteTextChar"/>
    <w:uiPriority w:val="99"/>
    <w:semiHidden/>
    <w:unhideWhenUsed/>
    <w:rsid w:val="00C070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70A3"/>
    <w:rPr>
      <w:sz w:val="20"/>
      <w:szCs w:val="20"/>
    </w:rPr>
  </w:style>
  <w:style w:type="character" w:styleId="FootnoteReference">
    <w:name w:val="footnote reference"/>
    <w:basedOn w:val="DefaultParagraphFont"/>
    <w:uiPriority w:val="99"/>
    <w:semiHidden/>
    <w:unhideWhenUsed/>
    <w:rsid w:val="00C070A3"/>
    <w:rPr>
      <w:vertAlign w:val="superscript"/>
    </w:rPr>
  </w:style>
  <w:style w:type="table" w:styleId="TableGrid">
    <w:name w:val="Table Grid"/>
    <w:basedOn w:val="TableNormal"/>
    <w:uiPriority w:val="39"/>
    <w:rsid w:val="00C070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C2734"/>
    <w:rPr>
      <w:rFonts w:ascii="Times New Roman" w:eastAsia="Times New Roman" w:hAnsi="Times New Roman" w:cs="Times New Roman"/>
      <w:i/>
      <w:color w:val="000000"/>
      <w:sz w:val="24"/>
    </w:rPr>
  </w:style>
  <w:style w:type="character" w:customStyle="1" w:styleId="Heading4Char">
    <w:name w:val="Heading 4 Char"/>
    <w:basedOn w:val="DefaultParagraphFont"/>
    <w:link w:val="Heading4"/>
    <w:uiPriority w:val="9"/>
    <w:rsid w:val="006C2734"/>
    <w:rPr>
      <w:rFonts w:ascii="Times New Roman" w:hAnsi="Times New Roman" w:cs="Times New Roman"/>
      <w:i/>
      <w:sz w:val="24"/>
    </w:rPr>
  </w:style>
  <w:style w:type="paragraph" w:styleId="Revision">
    <w:name w:val="Revision"/>
    <w:hidden/>
    <w:uiPriority w:val="99"/>
    <w:semiHidden/>
    <w:rsid w:val="00C50A57"/>
    <w:pPr>
      <w:spacing w:after="0" w:line="240" w:lineRule="auto"/>
    </w:pPr>
  </w:style>
  <w:style w:type="paragraph" w:styleId="NormalWeb">
    <w:name w:val="Normal (Web)"/>
    <w:basedOn w:val="Normal"/>
    <w:uiPriority w:val="99"/>
    <w:unhideWhenUsed/>
    <w:rsid w:val="007B680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B2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2A09"/>
    <w:rPr>
      <w:rFonts w:ascii="Courier New" w:eastAsia="Times New Roman" w:hAnsi="Courier New" w:cs="Courier New"/>
      <w:sz w:val="20"/>
      <w:szCs w:val="20"/>
    </w:rPr>
  </w:style>
  <w:style w:type="character" w:customStyle="1" w:styleId="gnkrckgcgsb">
    <w:name w:val="gnkrckgcgsb"/>
    <w:basedOn w:val="DefaultParagraphFont"/>
    <w:rsid w:val="002B2A09"/>
  </w:style>
  <w:style w:type="character" w:styleId="EndnoteReference">
    <w:name w:val="endnote reference"/>
    <w:basedOn w:val="DefaultParagraphFont"/>
    <w:uiPriority w:val="99"/>
    <w:semiHidden/>
    <w:unhideWhenUsed/>
    <w:rsid w:val="00FE14DD"/>
    <w:rPr>
      <w:vertAlign w:val="superscript"/>
    </w:rPr>
  </w:style>
  <w:style w:type="paragraph" w:styleId="ListParagraph">
    <w:name w:val="List Paragraph"/>
    <w:basedOn w:val="Normal"/>
    <w:uiPriority w:val="34"/>
    <w:qFormat/>
    <w:rsid w:val="00371276"/>
    <w:pPr>
      <w:ind w:left="720"/>
      <w:contextualSpacing/>
    </w:pPr>
  </w:style>
  <w:style w:type="character" w:customStyle="1" w:styleId="Heading1Char">
    <w:name w:val="Heading 1 Char"/>
    <w:basedOn w:val="DefaultParagraphFont"/>
    <w:link w:val="Heading1"/>
    <w:uiPriority w:val="9"/>
    <w:rsid w:val="006C2734"/>
    <w:rPr>
      <w:rFonts w:ascii="Times New Roman" w:eastAsia="Times New Roman" w:hAnsi="Times New Roman" w:cs="Times New Roman"/>
      <w:i/>
      <w:color w:val="000000"/>
      <w:sz w:val="24"/>
    </w:rPr>
  </w:style>
  <w:style w:type="paragraph" w:styleId="TOCHeading">
    <w:name w:val="TOC Heading"/>
    <w:basedOn w:val="Heading1"/>
    <w:next w:val="Normal"/>
    <w:uiPriority w:val="39"/>
    <w:unhideWhenUsed/>
    <w:qFormat/>
    <w:rsid w:val="006C2734"/>
    <w:pPr>
      <w:keepNext/>
      <w:keepLines/>
      <w:spacing w:before="240" w:line="259" w:lineRule="auto"/>
      <w:textAlignment w:val="auto"/>
      <w:outlineLvl w:val="9"/>
    </w:pPr>
    <w:rPr>
      <w:rFonts w:asciiTheme="majorHAnsi" w:eastAsiaTheme="majorEastAsia" w:hAnsiTheme="majorHAnsi" w:cstheme="majorBidi"/>
      <w:i w:val="0"/>
      <w:color w:val="2F5496" w:themeColor="accent1" w:themeShade="BF"/>
      <w:sz w:val="32"/>
      <w:szCs w:val="32"/>
    </w:rPr>
  </w:style>
  <w:style w:type="paragraph" w:styleId="TOC2">
    <w:name w:val="toc 2"/>
    <w:basedOn w:val="Normal"/>
    <w:next w:val="Normal"/>
    <w:autoRedefine/>
    <w:uiPriority w:val="39"/>
    <w:unhideWhenUsed/>
    <w:rsid w:val="006C2734"/>
    <w:pPr>
      <w:spacing w:after="100"/>
      <w:ind w:left="220"/>
    </w:pPr>
  </w:style>
  <w:style w:type="paragraph" w:styleId="TOC3">
    <w:name w:val="toc 3"/>
    <w:basedOn w:val="Normal"/>
    <w:next w:val="Normal"/>
    <w:autoRedefine/>
    <w:uiPriority w:val="39"/>
    <w:unhideWhenUsed/>
    <w:rsid w:val="00D57A21"/>
    <w:pPr>
      <w:tabs>
        <w:tab w:val="right" w:leader="dot" w:pos="9350"/>
      </w:tabs>
      <w:spacing w:after="100"/>
      <w:ind w:left="440"/>
    </w:pPr>
  </w:style>
  <w:style w:type="paragraph" w:styleId="TOC1">
    <w:name w:val="toc 1"/>
    <w:basedOn w:val="Normal"/>
    <w:next w:val="Normal"/>
    <w:autoRedefine/>
    <w:uiPriority w:val="39"/>
    <w:unhideWhenUsed/>
    <w:rsid w:val="002E4DF7"/>
    <w:pPr>
      <w:spacing w:after="100"/>
    </w:pPr>
  </w:style>
  <w:style w:type="character" w:styleId="LineNumber">
    <w:name w:val="line number"/>
    <w:basedOn w:val="DefaultParagraphFont"/>
    <w:uiPriority w:val="99"/>
    <w:semiHidden/>
    <w:unhideWhenUsed/>
    <w:rsid w:val="00EE1D06"/>
  </w:style>
  <w:style w:type="paragraph" w:styleId="Header">
    <w:name w:val="header"/>
    <w:basedOn w:val="Normal"/>
    <w:link w:val="HeaderChar"/>
    <w:uiPriority w:val="99"/>
    <w:unhideWhenUsed/>
    <w:rsid w:val="001372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23E"/>
  </w:style>
  <w:style w:type="paragraph" w:styleId="Footer">
    <w:name w:val="footer"/>
    <w:basedOn w:val="Normal"/>
    <w:link w:val="FooterChar"/>
    <w:uiPriority w:val="99"/>
    <w:unhideWhenUsed/>
    <w:rsid w:val="001372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23E"/>
  </w:style>
  <w:style w:type="character" w:customStyle="1" w:styleId="UnresolvedMention1">
    <w:name w:val="Unresolved Mention1"/>
    <w:basedOn w:val="DefaultParagraphFont"/>
    <w:uiPriority w:val="99"/>
    <w:rsid w:val="008774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0214">
      <w:bodyDiv w:val="1"/>
      <w:marLeft w:val="0"/>
      <w:marRight w:val="0"/>
      <w:marTop w:val="0"/>
      <w:marBottom w:val="0"/>
      <w:divBdr>
        <w:top w:val="none" w:sz="0" w:space="0" w:color="auto"/>
        <w:left w:val="none" w:sz="0" w:space="0" w:color="auto"/>
        <w:bottom w:val="none" w:sz="0" w:space="0" w:color="auto"/>
        <w:right w:val="none" w:sz="0" w:space="0" w:color="auto"/>
      </w:divBdr>
    </w:div>
    <w:div w:id="44375892">
      <w:bodyDiv w:val="1"/>
      <w:marLeft w:val="0"/>
      <w:marRight w:val="0"/>
      <w:marTop w:val="0"/>
      <w:marBottom w:val="0"/>
      <w:divBdr>
        <w:top w:val="none" w:sz="0" w:space="0" w:color="auto"/>
        <w:left w:val="none" w:sz="0" w:space="0" w:color="auto"/>
        <w:bottom w:val="none" w:sz="0" w:space="0" w:color="auto"/>
        <w:right w:val="none" w:sz="0" w:space="0" w:color="auto"/>
      </w:divBdr>
    </w:div>
    <w:div w:id="58555556">
      <w:bodyDiv w:val="1"/>
      <w:marLeft w:val="0"/>
      <w:marRight w:val="0"/>
      <w:marTop w:val="0"/>
      <w:marBottom w:val="0"/>
      <w:divBdr>
        <w:top w:val="none" w:sz="0" w:space="0" w:color="auto"/>
        <w:left w:val="none" w:sz="0" w:space="0" w:color="auto"/>
        <w:bottom w:val="none" w:sz="0" w:space="0" w:color="auto"/>
        <w:right w:val="none" w:sz="0" w:space="0" w:color="auto"/>
      </w:divBdr>
    </w:div>
    <w:div w:id="59645178">
      <w:bodyDiv w:val="1"/>
      <w:marLeft w:val="0"/>
      <w:marRight w:val="0"/>
      <w:marTop w:val="0"/>
      <w:marBottom w:val="0"/>
      <w:divBdr>
        <w:top w:val="none" w:sz="0" w:space="0" w:color="auto"/>
        <w:left w:val="none" w:sz="0" w:space="0" w:color="auto"/>
        <w:bottom w:val="none" w:sz="0" w:space="0" w:color="auto"/>
        <w:right w:val="none" w:sz="0" w:space="0" w:color="auto"/>
      </w:divBdr>
    </w:div>
    <w:div w:id="107093851">
      <w:bodyDiv w:val="1"/>
      <w:marLeft w:val="0"/>
      <w:marRight w:val="0"/>
      <w:marTop w:val="0"/>
      <w:marBottom w:val="0"/>
      <w:divBdr>
        <w:top w:val="none" w:sz="0" w:space="0" w:color="auto"/>
        <w:left w:val="none" w:sz="0" w:space="0" w:color="auto"/>
        <w:bottom w:val="none" w:sz="0" w:space="0" w:color="auto"/>
        <w:right w:val="none" w:sz="0" w:space="0" w:color="auto"/>
      </w:divBdr>
    </w:div>
    <w:div w:id="109712198">
      <w:bodyDiv w:val="1"/>
      <w:marLeft w:val="0"/>
      <w:marRight w:val="0"/>
      <w:marTop w:val="0"/>
      <w:marBottom w:val="0"/>
      <w:divBdr>
        <w:top w:val="none" w:sz="0" w:space="0" w:color="auto"/>
        <w:left w:val="none" w:sz="0" w:space="0" w:color="auto"/>
        <w:bottom w:val="none" w:sz="0" w:space="0" w:color="auto"/>
        <w:right w:val="none" w:sz="0" w:space="0" w:color="auto"/>
      </w:divBdr>
    </w:div>
    <w:div w:id="113911059">
      <w:bodyDiv w:val="1"/>
      <w:marLeft w:val="0"/>
      <w:marRight w:val="0"/>
      <w:marTop w:val="0"/>
      <w:marBottom w:val="0"/>
      <w:divBdr>
        <w:top w:val="none" w:sz="0" w:space="0" w:color="auto"/>
        <w:left w:val="none" w:sz="0" w:space="0" w:color="auto"/>
        <w:bottom w:val="none" w:sz="0" w:space="0" w:color="auto"/>
        <w:right w:val="none" w:sz="0" w:space="0" w:color="auto"/>
      </w:divBdr>
    </w:div>
    <w:div w:id="146753105">
      <w:bodyDiv w:val="1"/>
      <w:marLeft w:val="0"/>
      <w:marRight w:val="0"/>
      <w:marTop w:val="0"/>
      <w:marBottom w:val="0"/>
      <w:divBdr>
        <w:top w:val="none" w:sz="0" w:space="0" w:color="auto"/>
        <w:left w:val="none" w:sz="0" w:space="0" w:color="auto"/>
        <w:bottom w:val="none" w:sz="0" w:space="0" w:color="auto"/>
        <w:right w:val="none" w:sz="0" w:space="0" w:color="auto"/>
      </w:divBdr>
    </w:div>
    <w:div w:id="153496181">
      <w:bodyDiv w:val="1"/>
      <w:marLeft w:val="0"/>
      <w:marRight w:val="0"/>
      <w:marTop w:val="0"/>
      <w:marBottom w:val="0"/>
      <w:divBdr>
        <w:top w:val="none" w:sz="0" w:space="0" w:color="auto"/>
        <w:left w:val="none" w:sz="0" w:space="0" w:color="auto"/>
        <w:bottom w:val="none" w:sz="0" w:space="0" w:color="auto"/>
        <w:right w:val="none" w:sz="0" w:space="0" w:color="auto"/>
      </w:divBdr>
    </w:div>
    <w:div w:id="168646183">
      <w:bodyDiv w:val="1"/>
      <w:marLeft w:val="0"/>
      <w:marRight w:val="0"/>
      <w:marTop w:val="0"/>
      <w:marBottom w:val="0"/>
      <w:divBdr>
        <w:top w:val="none" w:sz="0" w:space="0" w:color="auto"/>
        <w:left w:val="none" w:sz="0" w:space="0" w:color="auto"/>
        <w:bottom w:val="none" w:sz="0" w:space="0" w:color="auto"/>
        <w:right w:val="none" w:sz="0" w:space="0" w:color="auto"/>
      </w:divBdr>
    </w:div>
    <w:div w:id="169099674">
      <w:bodyDiv w:val="1"/>
      <w:marLeft w:val="0"/>
      <w:marRight w:val="0"/>
      <w:marTop w:val="0"/>
      <w:marBottom w:val="0"/>
      <w:divBdr>
        <w:top w:val="none" w:sz="0" w:space="0" w:color="auto"/>
        <w:left w:val="none" w:sz="0" w:space="0" w:color="auto"/>
        <w:bottom w:val="none" w:sz="0" w:space="0" w:color="auto"/>
        <w:right w:val="none" w:sz="0" w:space="0" w:color="auto"/>
      </w:divBdr>
    </w:div>
    <w:div w:id="240606077">
      <w:bodyDiv w:val="1"/>
      <w:marLeft w:val="0"/>
      <w:marRight w:val="0"/>
      <w:marTop w:val="0"/>
      <w:marBottom w:val="0"/>
      <w:divBdr>
        <w:top w:val="none" w:sz="0" w:space="0" w:color="auto"/>
        <w:left w:val="none" w:sz="0" w:space="0" w:color="auto"/>
        <w:bottom w:val="none" w:sz="0" w:space="0" w:color="auto"/>
        <w:right w:val="none" w:sz="0" w:space="0" w:color="auto"/>
      </w:divBdr>
    </w:div>
    <w:div w:id="269357871">
      <w:bodyDiv w:val="1"/>
      <w:marLeft w:val="0"/>
      <w:marRight w:val="0"/>
      <w:marTop w:val="0"/>
      <w:marBottom w:val="0"/>
      <w:divBdr>
        <w:top w:val="none" w:sz="0" w:space="0" w:color="auto"/>
        <w:left w:val="none" w:sz="0" w:space="0" w:color="auto"/>
        <w:bottom w:val="none" w:sz="0" w:space="0" w:color="auto"/>
        <w:right w:val="none" w:sz="0" w:space="0" w:color="auto"/>
      </w:divBdr>
    </w:div>
    <w:div w:id="285434171">
      <w:bodyDiv w:val="1"/>
      <w:marLeft w:val="0"/>
      <w:marRight w:val="0"/>
      <w:marTop w:val="0"/>
      <w:marBottom w:val="0"/>
      <w:divBdr>
        <w:top w:val="none" w:sz="0" w:space="0" w:color="auto"/>
        <w:left w:val="none" w:sz="0" w:space="0" w:color="auto"/>
        <w:bottom w:val="none" w:sz="0" w:space="0" w:color="auto"/>
        <w:right w:val="none" w:sz="0" w:space="0" w:color="auto"/>
      </w:divBdr>
    </w:div>
    <w:div w:id="311982656">
      <w:bodyDiv w:val="1"/>
      <w:marLeft w:val="0"/>
      <w:marRight w:val="0"/>
      <w:marTop w:val="0"/>
      <w:marBottom w:val="0"/>
      <w:divBdr>
        <w:top w:val="none" w:sz="0" w:space="0" w:color="auto"/>
        <w:left w:val="none" w:sz="0" w:space="0" w:color="auto"/>
        <w:bottom w:val="none" w:sz="0" w:space="0" w:color="auto"/>
        <w:right w:val="none" w:sz="0" w:space="0" w:color="auto"/>
      </w:divBdr>
    </w:div>
    <w:div w:id="320348512">
      <w:bodyDiv w:val="1"/>
      <w:marLeft w:val="0"/>
      <w:marRight w:val="0"/>
      <w:marTop w:val="0"/>
      <w:marBottom w:val="0"/>
      <w:divBdr>
        <w:top w:val="none" w:sz="0" w:space="0" w:color="auto"/>
        <w:left w:val="none" w:sz="0" w:space="0" w:color="auto"/>
        <w:bottom w:val="none" w:sz="0" w:space="0" w:color="auto"/>
        <w:right w:val="none" w:sz="0" w:space="0" w:color="auto"/>
      </w:divBdr>
    </w:div>
    <w:div w:id="327486859">
      <w:bodyDiv w:val="1"/>
      <w:marLeft w:val="0"/>
      <w:marRight w:val="0"/>
      <w:marTop w:val="0"/>
      <w:marBottom w:val="0"/>
      <w:divBdr>
        <w:top w:val="none" w:sz="0" w:space="0" w:color="auto"/>
        <w:left w:val="none" w:sz="0" w:space="0" w:color="auto"/>
        <w:bottom w:val="none" w:sz="0" w:space="0" w:color="auto"/>
        <w:right w:val="none" w:sz="0" w:space="0" w:color="auto"/>
      </w:divBdr>
    </w:div>
    <w:div w:id="346710773">
      <w:bodyDiv w:val="1"/>
      <w:marLeft w:val="0"/>
      <w:marRight w:val="0"/>
      <w:marTop w:val="0"/>
      <w:marBottom w:val="0"/>
      <w:divBdr>
        <w:top w:val="none" w:sz="0" w:space="0" w:color="auto"/>
        <w:left w:val="none" w:sz="0" w:space="0" w:color="auto"/>
        <w:bottom w:val="none" w:sz="0" w:space="0" w:color="auto"/>
        <w:right w:val="none" w:sz="0" w:space="0" w:color="auto"/>
      </w:divBdr>
    </w:div>
    <w:div w:id="364864375">
      <w:bodyDiv w:val="1"/>
      <w:marLeft w:val="0"/>
      <w:marRight w:val="0"/>
      <w:marTop w:val="0"/>
      <w:marBottom w:val="0"/>
      <w:divBdr>
        <w:top w:val="none" w:sz="0" w:space="0" w:color="auto"/>
        <w:left w:val="none" w:sz="0" w:space="0" w:color="auto"/>
        <w:bottom w:val="none" w:sz="0" w:space="0" w:color="auto"/>
        <w:right w:val="none" w:sz="0" w:space="0" w:color="auto"/>
      </w:divBdr>
    </w:div>
    <w:div w:id="400754499">
      <w:bodyDiv w:val="1"/>
      <w:marLeft w:val="0"/>
      <w:marRight w:val="0"/>
      <w:marTop w:val="0"/>
      <w:marBottom w:val="0"/>
      <w:divBdr>
        <w:top w:val="none" w:sz="0" w:space="0" w:color="auto"/>
        <w:left w:val="none" w:sz="0" w:space="0" w:color="auto"/>
        <w:bottom w:val="none" w:sz="0" w:space="0" w:color="auto"/>
        <w:right w:val="none" w:sz="0" w:space="0" w:color="auto"/>
      </w:divBdr>
    </w:div>
    <w:div w:id="405686990">
      <w:bodyDiv w:val="1"/>
      <w:marLeft w:val="0"/>
      <w:marRight w:val="0"/>
      <w:marTop w:val="0"/>
      <w:marBottom w:val="0"/>
      <w:divBdr>
        <w:top w:val="none" w:sz="0" w:space="0" w:color="auto"/>
        <w:left w:val="none" w:sz="0" w:space="0" w:color="auto"/>
        <w:bottom w:val="none" w:sz="0" w:space="0" w:color="auto"/>
        <w:right w:val="none" w:sz="0" w:space="0" w:color="auto"/>
      </w:divBdr>
    </w:div>
    <w:div w:id="407045781">
      <w:bodyDiv w:val="1"/>
      <w:marLeft w:val="0"/>
      <w:marRight w:val="0"/>
      <w:marTop w:val="0"/>
      <w:marBottom w:val="0"/>
      <w:divBdr>
        <w:top w:val="none" w:sz="0" w:space="0" w:color="auto"/>
        <w:left w:val="none" w:sz="0" w:space="0" w:color="auto"/>
        <w:bottom w:val="none" w:sz="0" w:space="0" w:color="auto"/>
        <w:right w:val="none" w:sz="0" w:space="0" w:color="auto"/>
      </w:divBdr>
    </w:div>
    <w:div w:id="432365138">
      <w:bodyDiv w:val="1"/>
      <w:marLeft w:val="0"/>
      <w:marRight w:val="0"/>
      <w:marTop w:val="0"/>
      <w:marBottom w:val="0"/>
      <w:divBdr>
        <w:top w:val="none" w:sz="0" w:space="0" w:color="auto"/>
        <w:left w:val="none" w:sz="0" w:space="0" w:color="auto"/>
        <w:bottom w:val="none" w:sz="0" w:space="0" w:color="auto"/>
        <w:right w:val="none" w:sz="0" w:space="0" w:color="auto"/>
      </w:divBdr>
    </w:div>
    <w:div w:id="447897273">
      <w:bodyDiv w:val="1"/>
      <w:marLeft w:val="0"/>
      <w:marRight w:val="0"/>
      <w:marTop w:val="0"/>
      <w:marBottom w:val="0"/>
      <w:divBdr>
        <w:top w:val="none" w:sz="0" w:space="0" w:color="auto"/>
        <w:left w:val="none" w:sz="0" w:space="0" w:color="auto"/>
        <w:bottom w:val="none" w:sz="0" w:space="0" w:color="auto"/>
        <w:right w:val="none" w:sz="0" w:space="0" w:color="auto"/>
      </w:divBdr>
    </w:div>
    <w:div w:id="448281210">
      <w:bodyDiv w:val="1"/>
      <w:marLeft w:val="0"/>
      <w:marRight w:val="0"/>
      <w:marTop w:val="0"/>
      <w:marBottom w:val="0"/>
      <w:divBdr>
        <w:top w:val="none" w:sz="0" w:space="0" w:color="auto"/>
        <w:left w:val="none" w:sz="0" w:space="0" w:color="auto"/>
        <w:bottom w:val="none" w:sz="0" w:space="0" w:color="auto"/>
        <w:right w:val="none" w:sz="0" w:space="0" w:color="auto"/>
      </w:divBdr>
    </w:div>
    <w:div w:id="455948390">
      <w:bodyDiv w:val="1"/>
      <w:marLeft w:val="0"/>
      <w:marRight w:val="0"/>
      <w:marTop w:val="0"/>
      <w:marBottom w:val="0"/>
      <w:divBdr>
        <w:top w:val="none" w:sz="0" w:space="0" w:color="auto"/>
        <w:left w:val="none" w:sz="0" w:space="0" w:color="auto"/>
        <w:bottom w:val="none" w:sz="0" w:space="0" w:color="auto"/>
        <w:right w:val="none" w:sz="0" w:space="0" w:color="auto"/>
      </w:divBdr>
    </w:div>
    <w:div w:id="457384247">
      <w:bodyDiv w:val="1"/>
      <w:marLeft w:val="0"/>
      <w:marRight w:val="0"/>
      <w:marTop w:val="0"/>
      <w:marBottom w:val="0"/>
      <w:divBdr>
        <w:top w:val="none" w:sz="0" w:space="0" w:color="auto"/>
        <w:left w:val="none" w:sz="0" w:space="0" w:color="auto"/>
        <w:bottom w:val="none" w:sz="0" w:space="0" w:color="auto"/>
        <w:right w:val="none" w:sz="0" w:space="0" w:color="auto"/>
      </w:divBdr>
    </w:div>
    <w:div w:id="463234774">
      <w:bodyDiv w:val="1"/>
      <w:marLeft w:val="0"/>
      <w:marRight w:val="0"/>
      <w:marTop w:val="0"/>
      <w:marBottom w:val="0"/>
      <w:divBdr>
        <w:top w:val="none" w:sz="0" w:space="0" w:color="auto"/>
        <w:left w:val="none" w:sz="0" w:space="0" w:color="auto"/>
        <w:bottom w:val="none" w:sz="0" w:space="0" w:color="auto"/>
        <w:right w:val="none" w:sz="0" w:space="0" w:color="auto"/>
      </w:divBdr>
    </w:div>
    <w:div w:id="506793483">
      <w:bodyDiv w:val="1"/>
      <w:marLeft w:val="0"/>
      <w:marRight w:val="0"/>
      <w:marTop w:val="0"/>
      <w:marBottom w:val="0"/>
      <w:divBdr>
        <w:top w:val="none" w:sz="0" w:space="0" w:color="auto"/>
        <w:left w:val="none" w:sz="0" w:space="0" w:color="auto"/>
        <w:bottom w:val="none" w:sz="0" w:space="0" w:color="auto"/>
        <w:right w:val="none" w:sz="0" w:space="0" w:color="auto"/>
      </w:divBdr>
    </w:div>
    <w:div w:id="512261232">
      <w:bodyDiv w:val="1"/>
      <w:marLeft w:val="0"/>
      <w:marRight w:val="0"/>
      <w:marTop w:val="0"/>
      <w:marBottom w:val="0"/>
      <w:divBdr>
        <w:top w:val="none" w:sz="0" w:space="0" w:color="auto"/>
        <w:left w:val="none" w:sz="0" w:space="0" w:color="auto"/>
        <w:bottom w:val="none" w:sz="0" w:space="0" w:color="auto"/>
        <w:right w:val="none" w:sz="0" w:space="0" w:color="auto"/>
      </w:divBdr>
    </w:div>
    <w:div w:id="538934939">
      <w:bodyDiv w:val="1"/>
      <w:marLeft w:val="0"/>
      <w:marRight w:val="0"/>
      <w:marTop w:val="0"/>
      <w:marBottom w:val="0"/>
      <w:divBdr>
        <w:top w:val="none" w:sz="0" w:space="0" w:color="auto"/>
        <w:left w:val="none" w:sz="0" w:space="0" w:color="auto"/>
        <w:bottom w:val="none" w:sz="0" w:space="0" w:color="auto"/>
        <w:right w:val="none" w:sz="0" w:space="0" w:color="auto"/>
      </w:divBdr>
    </w:div>
    <w:div w:id="552277791">
      <w:bodyDiv w:val="1"/>
      <w:marLeft w:val="0"/>
      <w:marRight w:val="0"/>
      <w:marTop w:val="0"/>
      <w:marBottom w:val="0"/>
      <w:divBdr>
        <w:top w:val="none" w:sz="0" w:space="0" w:color="auto"/>
        <w:left w:val="none" w:sz="0" w:space="0" w:color="auto"/>
        <w:bottom w:val="none" w:sz="0" w:space="0" w:color="auto"/>
        <w:right w:val="none" w:sz="0" w:space="0" w:color="auto"/>
      </w:divBdr>
    </w:div>
    <w:div w:id="552888974">
      <w:bodyDiv w:val="1"/>
      <w:marLeft w:val="0"/>
      <w:marRight w:val="0"/>
      <w:marTop w:val="0"/>
      <w:marBottom w:val="0"/>
      <w:divBdr>
        <w:top w:val="none" w:sz="0" w:space="0" w:color="auto"/>
        <w:left w:val="none" w:sz="0" w:space="0" w:color="auto"/>
        <w:bottom w:val="none" w:sz="0" w:space="0" w:color="auto"/>
        <w:right w:val="none" w:sz="0" w:space="0" w:color="auto"/>
      </w:divBdr>
    </w:div>
    <w:div w:id="554395315">
      <w:bodyDiv w:val="1"/>
      <w:marLeft w:val="0"/>
      <w:marRight w:val="0"/>
      <w:marTop w:val="0"/>
      <w:marBottom w:val="0"/>
      <w:divBdr>
        <w:top w:val="none" w:sz="0" w:space="0" w:color="auto"/>
        <w:left w:val="none" w:sz="0" w:space="0" w:color="auto"/>
        <w:bottom w:val="none" w:sz="0" w:space="0" w:color="auto"/>
        <w:right w:val="none" w:sz="0" w:space="0" w:color="auto"/>
      </w:divBdr>
    </w:div>
    <w:div w:id="558706179">
      <w:bodyDiv w:val="1"/>
      <w:marLeft w:val="0"/>
      <w:marRight w:val="0"/>
      <w:marTop w:val="0"/>
      <w:marBottom w:val="0"/>
      <w:divBdr>
        <w:top w:val="none" w:sz="0" w:space="0" w:color="auto"/>
        <w:left w:val="none" w:sz="0" w:space="0" w:color="auto"/>
        <w:bottom w:val="none" w:sz="0" w:space="0" w:color="auto"/>
        <w:right w:val="none" w:sz="0" w:space="0" w:color="auto"/>
      </w:divBdr>
    </w:div>
    <w:div w:id="563683487">
      <w:bodyDiv w:val="1"/>
      <w:marLeft w:val="0"/>
      <w:marRight w:val="0"/>
      <w:marTop w:val="0"/>
      <w:marBottom w:val="0"/>
      <w:divBdr>
        <w:top w:val="none" w:sz="0" w:space="0" w:color="auto"/>
        <w:left w:val="none" w:sz="0" w:space="0" w:color="auto"/>
        <w:bottom w:val="none" w:sz="0" w:space="0" w:color="auto"/>
        <w:right w:val="none" w:sz="0" w:space="0" w:color="auto"/>
      </w:divBdr>
    </w:div>
    <w:div w:id="564684623">
      <w:bodyDiv w:val="1"/>
      <w:marLeft w:val="0"/>
      <w:marRight w:val="0"/>
      <w:marTop w:val="0"/>
      <w:marBottom w:val="0"/>
      <w:divBdr>
        <w:top w:val="none" w:sz="0" w:space="0" w:color="auto"/>
        <w:left w:val="none" w:sz="0" w:space="0" w:color="auto"/>
        <w:bottom w:val="none" w:sz="0" w:space="0" w:color="auto"/>
        <w:right w:val="none" w:sz="0" w:space="0" w:color="auto"/>
      </w:divBdr>
    </w:div>
    <w:div w:id="590235959">
      <w:bodyDiv w:val="1"/>
      <w:marLeft w:val="0"/>
      <w:marRight w:val="0"/>
      <w:marTop w:val="0"/>
      <w:marBottom w:val="0"/>
      <w:divBdr>
        <w:top w:val="none" w:sz="0" w:space="0" w:color="auto"/>
        <w:left w:val="none" w:sz="0" w:space="0" w:color="auto"/>
        <w:bottom w:val="none" w:sz="0" w:space="0" w:color="auto"/>
        <w:right w:val="none" w:sz="0" w:space="0" w:color="auto"/>
      </w:divBdr>
    </w:div>
    <w:div w:id="601035059">
      <w:bodyDiv w:val="1"/>
      <w:marLeft w:val="0"/>
      <w:marRight w:val="0"/>
      <w:marTop w:val="0"/>
      <w:marBottom w:val="0"/>
      <w:divBdr>
        <w:top w:val="none" w:sz="0" w:space="0" w:color="auto"/>
        <w:left w:val="none" w:sz="0" w:space="0" w:color="auto"/>
        <w:bottom w:val="none" w:sz="0" w:space="0" w:color="auto"/>
        <w:right w:val="none" w:sz="0" w:space="0" w:color="auto"/>
      </w:divBdr>
    </w:div>
    <w:div w:id="627048768">
      <w:bodyDiv w:val="1"/>
      <w:marLeft w:val="0"/>
      <w:marRight w:val="0"/>
      <w:marTop w:val="0"/>
      <w:marBottom w:val="0"/>
      <w:divBdr>
        <w:top w:val="none" w:sz="0" w:space="0" w:color="auto"/>
        <w:left w:val="none" w:sz="0" w:space="0" w:color="auto"/>
        <w:bottom w:val="none" w:sz="0" w:space="0" w:color="auto"/>
        <w:right w:val="none" w:sz="0" w:space="0" w:color="auto"/>
      </w:divBdr>
    </w:div>
    <w:div w:id="649555431">
      <w:bodyDiv w:val="1"/>
      <w:marLeft w:val="0"/>
      <w:marRight w:val="0"/>
      <w:marTop w:val="0"/>
      <w:marBottom w:val="0"/>
      <w:divBdr>
        <w:top w:val="none" w:sz="0" w:space="0" w:color="auto"/>
        <w:left w:val="none" w:sz="0" w:space="0" w:color="auto"/>
        <w:bottom w:val="none" w:sz="0" w:space="0" w:color="auto"/>
        <w:right w:val="none" w:sz="0" w:space="0" w:color="auto"/>
      </w:divBdr>
    </w:div>
    <w:div w:id="657347337">
      <w:bodyDiv w:val="1"/>
      <w:marLeft w:val="0"/>
      <w:marRight w:val="0"/>
      <w:marTop w:val="0"/>
      <w:marBottom w:val="0"/>
      <w:divBdr>
        <w:top w:val="none" w:sz="0" w:space="0" w:color="auto"/>
        <w:left w:val="none" w:sz="0" w:space="0" w:color="auto"/>
        <w:bottom w:val="none" w:sz="0" w:space="0" w:color="auto"/>
        <w:right w:val="none" w:sz="0" w:space="0" w:color="auto"/>
      </w:divBdr>
    </w:div>
    <w:div w:id="661540576">
      <w:bodyDiv w:val="1"/>
      <w:marLeft w:val="0"/>
      <w:marRight w:val="0"/>
      <w:marTop w:val="0"/>
      <w:marBottom w:val="0"/>
      <w:divBdr>
        <w:top w:val="none" w:sz="0" w:space="0" w:color="auto"/>
        <w:left w:val="none" w:sz="0" w:space="0" w:color="auto"/>
        <w:bottom w:val="none" w:sz="0" w:space="0" w:color="auto"/>
        <w:right w:val="none" w:sz="0" w:space="0" w:color="auto"/>
      </w:divBdr>
    </w:div>
    <w:div w:id="675574873">
      <w:bodyDiv w:val="1"/>
      <w:marLeft w:val="0"/>
      <w:marRight w:val="0"/>
      <w:marTop w:val="0"/>
      <w:marBottom w:val="0"/>
      <w:divBdr>
        <w:top w:val="none" w:sz="0" w:space="0" w:color="auto"/>
        <w:left w:val="none" w:sz="0" w:space="0" w:color="auto"/>
        <w:bottom w:val="none" w:sz="0" w:space="0" w:color="auto"/>
        <w:right w:val="none" w:sz="0" w:space="0" w:color="auto"/>
      </w:divBdr>
    </w:div>
    <w:div w:id="699745379">
      <w:bodyDiv w:val="1"/>
      <w:marLeft w:val="0"/>
      <w:marRight w:val="0"/>
      <w:marTop w:val="0"/>
      <w:marBottom w:val="0"/>
      <w:divBdr>
        <w:top w:val="none" w:sz="0" w:space="0" w:color="auto"/>
        <w:left w:val="none" w:sz="0" w:space="0" w:color="auto"/>
        <w:bottom w:val="none" w:sz="0" w:space="0" w:color="auto"/>
        <w:right w:val="none" w:sz="0" w:space="0" w:color="auto"/>
      </w:divBdr>
    </w:div>
    <w:div w:id="705182247">
      <w:bodyDiv w:val="1"/>
      <w:marLeft w:val="0"/>
      <w:marRight w:val="0"/>
      <w:marTop w:val="0"/>
      <w:marBottom w:val="0"/>
      <w:divBdr>
        <w:top w:val="none" w:sz="0" w:space="0" w:color="auto"/>
        <w:left w:val="none" w:sz="0" w:space="0" w:color="auto"/>
        <w:bottom w:val="none" w:sz="0" w:space="0" w:color="auto"/>
        <w:right w:val="none" w:sz="0" w:space="0" w:color="auto"/>
      </w:divBdr>
    </w:div>
    <w:div w:id="716389719">
      <w:bodyDiv w:val="1"/>
      <w:marLeft w:val="0"/>
      <w:marRight w:val="0"/>
      <w:marTop w:val="0"/>
      <w:marBottom w:val="0"/>
      <w:divBdr>
        <w:top w:val="none" w:sz="0" w:space="0" w:color="auto"/>
        <w:left w:val="none" w:sz="0" w:space="0" w:color="auto"/>
        <w:bottom w:val="none" w:sz="0" w:space="0" w:color="auto"/>
        <w:right w:val="none" w:sz="0" w:space="0" w:color="auto"/>
      </w:divBdr>
    </w:div>
    <w:div w:id="717167974">
      <w:bodyDiv w:val="1"/>
      <w:marLeft w:val="0"/>
      <w:marRight w:val="0"/>
      <w:marTop w:val="0"/>
      <w:marBottom w:val="0"/>
      <w:divBdr>
        <w:top w:val="none" w:sz="0" w:space="0" w:color="auto"/>
        <w:left w:val="none" w:sz="0" w:space="0" w:color="auto"/>
        <w:bottom w:val="none" w:sz="0" w:space="0" w:color="auto"/>
        <w:right w:val="none" w:sz="0" w:space="0" w:color="auto"/>
      </w:divBdr>
    </w:div>
    <w:div w:id="728964225">
      <w:bodyDiv w:val="1"/>
      <w:marLeft w:val="0"/>
      <w:marRight w:val="0"/>
      <w:marTop w:val="0"/>
      <w:marBottom w:val="0"/>
      <w:divBdr>
        <w:top w:val="none" w:sz="0" w:space="0" w:color="auto"/>
        <w:left w:val="none" w:sz="0" w:space="0" w:color="auto"/>
        <w:bottom w:val="none" w:sz="0" w:space="0" w:color="auto"/>
        <w:right w:val="none" w:sz="0" w:space="0" w:color="auto"/>
      </w:divBdr>
    </w:div>
    <w:div w:id="734818465">
      <w:bodyDiv w:val="1"/>
      <w:marLeft w:val="0"/>
      <w:marRight w:val="0"/>
      <w:marTop w:val="0"/>
      <w:marBottom w:val="0"/>
      <w:divBdr>
        <w:top w:val="none" w:sz="0" w:space="0" w:color="auto"/>
        <w:left w:val="none" w:sz="0" w:space="0" w:color="auto"/>
        <w:bottom w:val="none" w:sz="0" w:space="0" w:color="auto"/>
        <w:right w:val="none" w:sz="0" w:space="0" w:color="auto"/>
      </w:divBdr>
    </w:div>
    <w:div w:id="768156779">
      <w:bodyDiv w:val="1"/>
      <w:marLeft w:val="0"/>
      <w:marRight w:val="0"/>
      <w:marTop w:val="0"/>
      <w:marBottom w:val="0"/>
      <w:divBdr>
        <w:top w:val="none" w:sz="0" w:space="0" w:color="auto"/>
        <w:left w:val="none" w:sz="0" w:space="0" w:color="auto"/>
        <w:bottom w:val="none" w:sz="0" w:space="0" w:color="auto"/>
        <w:right w:val="none" w:sz="0" w:space="0" w:color="auto"/>
      </w:divBdr>
    </w:div>
    <w:div w:id="786586359">
      <w:bodyDiv w:val="1"/>
      <w:marLeft w:val="0"/>
      <w:marRight w:val="0"/>
      <w:marTop w:val="0"/>
      <w:marBottom w:val="0"/>
      <w:divBdr>
        <w:top w:val="none" w:sz="0" w:space="0" w:color="auto"/>
        <w:left w:val="none" w:sz="0" w:space="0" w:color="auto"/>
        <w:bottom w:val="none" w:sz="0" w:space="0" w:color="auto"/>
        <w:right w:val="none" w:sz="0" w:space="0" w:color="auto"/>
      </w:divBdr>
    </w:div>
    <w:div w:id="805777228">
      <w:bodyDiv w:val="1"/>
      <w:marLeft w:val="0"/>
      <w:marRight w:val="0"/>
      <w:marTop w:val="0"/>
      <w:marBottom w:val="0"/>
      <w:divBdr>
        <w:top w:val="none" w:sz="0" w:space="0" w:color="auto"/>
        <w:left w:val="none" w:sz="0" w:space="0" w:color="auto"/>
        <w:bottom w:val="none" w:sz="0" w:space="0" w:color="auto"/>
        <w:right w:val="none" w:sz="0" w:space="0" w:color="auto"/>
      </w:divBdr>
    </w:div>
    <w:div w:id="811288999">
      <w:bodyDiv w:val="1"/>
      <w:marLeft w:val="0"/>
      <w:marRight w:val="0"/>
      <w:marTop w:val="0"/>
      <w:marBottom w:val="0"/>
      <w:divBdr>
        <w:top w:val="none" w:sz="0" w:space="0" w:color="auto"/>
        <w:left w:val="none" w:sz="0" w:space="0" w:color="auto"/>
        <w:bottom w:val="none" w:sz="0" w:space="0" w:color="auto"/>
        <w:right w:val="none" w:sz="0" w:space="0" w:color="auto"/>
      </w:divBdr>
    </w:div>
    <w:div w:id="811337872">
      <w:bodyDiv w:val="1"/>
      <w:marLeft w:val="0"/>
      <w:marRight w:val="0"/>
      <w:marTop w:val="0"/>
      <w:marBottom w:val="0"/>
      <w:divBdr>
        <w:top w:val="none" w:sz="0" w:space="0" w:color="auto"/>
        <w:left w:val="none" w:sz="0" w:space="0" w:color="auto"/>
        <w:bottom w:val="none" w:sz="0" w:space="0" w:color="auto"/>
        <w:right w:val="none" w:sz="0" w:space="0" w:color="auto"/>
      </w:divBdr>
    </w:div>
    <w:div w:id="856963286">
      <w:bodyDiv w:val="1"/>
      <w:marLeft w:val="0"/>
      <w:marRight w:val="0"/>
      <w:marTop w:val="0"/>
      <w:marBottom w:val="0"/>
      <w:divBdr>
        <w:top w:val="none" w:sz="0" w:space="0" w:color="auto"/>
        <w:left w:val="none" w:sz="0" w:space="0" w:color="auto"/>
        <w:bottom w:val="none" w:sz="0" w:space="0" w:color="auto"/>
        <w:right w:val="none" w:sz="0" w:space="0" w:color="auto"/>
      </w:divBdr>
    </w:div>
    <w:div w:id="891160854">
      <w:bodyDiv w:val="1"/>
      <w:marLeft w:val="0"/>
      <w:marRight w:val="0"/>
      <w:marTop w:val="0"/>
      <w:marBottom w:val="0"/>
      <w:divBdr>
        <w:top w:val="none" w:sz="0" w:space="0" w:color="auto"/>
        <w:left w:val="none" w:sz="0" w:space="0" w:color="auto"/>
        <w:bottom w:val="none" w:sz="0" w:space="0" w:color="auto"/>
        <w:right w:val="none" w:sz="0" w:space="0" w:color="auto"/>
      </w:divBdr>
    </w:div>
    <w:div w:id="902522837">
      <w:bodyDiv w:val="1"/>
      <w:marLeft w:val="0"/>
      <w:marRight w:val="0"/>
      <w:marTop w:val="0"/>
      <w:marBottom w:val="0"/>
      <w:divBdr>
        <w:top w:val="none" w:sz="0" w:space="0" w:color="auto"/>
        <w:left w:val="none" w:sz="0" w:space="0" w:color="auto"/>
        <w:bottom w:val="none" w:sz="0" w:space="0" w:color="auto"/>
        <w:right w:val="none" w:sz="0" w:space="0" w:color="auto"/>
      </w:divBdr>
    </w:div>
    <w:div w:id="917330736">
      <w:bodyDiv w:val="1"/>
      <w:marLeft w:val="0"/>
      <w:marRight w:val="0"/>
      <w:marTop w:val="0"/>
      <w:marBottom w:val="0"/>
      <w:divBdr>
        <w:top w:val="none" w:sz="0" w:space="0" w:color="auto"/>
        <w:left w:val="none" w:sz="0" w:space="0" w:color="auto"/>
        <w:bottom w:val="none" w:sz="0" w:space="0" w:color="auto"/>
        <w:right w:val="none" w:sz="0" w:space="0" w:color="auto"/>
      </w:divBdr>
    </w:div>
    <w:div w:id="933246226">
      <w:bodyDiv w:val="1"/>
      <w:marLeft w:val="0"/>
      <w:marRight w:val="0"/>
      <w:marTop w:val="0"/>
      <w:marBottom w:val="0"/>
      <w:divBdr>
        <w:top w:val="none" w:sz="0" w:space="0" w:color="auto"/>
        <w:left w:val="none" w:sz="0" w:space="0" w:color="auto"/>
        <w:bottom w:val="none" w:sz="0" w:space="0" w:color="auto"/>
        <w:right w:val="none" w:sz="0" w:space="0" w:color="auto"/>
      </w:divBdr>
    </w:div>
    <w:div w:id="938484641">
      <w:bodyDiv w:val="1"/>
      <w:marLeft w:val="0"/>
      <w:marRight w:val="0"/>
      <w:marTop w:val="0"/>
      <w:marBottom w:val="0"/>
      <w:divBdr>
        <w:top w:val="none" w:sz="0" w:space="0" w:color="auto"/>
        <w:left w:val="none" w:sz="0" w:space="0" w:color="auto"/>
        <w:bottom w:val="none" w:sz="0" w:space="0" w:color="auto"/>
        <w:right w:val="none" w:sz="0" w:space="0" w:color="auto"/>
      </w:divBdr>
    </w:div>
    <w:div w:id="947466674">
      <w:bodyDiv w:val="1"/>
      <w:marLeft w:val="0"/>
      <w:marRight w:val="0"/>
      <w:marTop w:val="0"/>
      <w:marBottom w:val="0"/>
      <w:divBdr>
        <w:top w:val="none" w:sz="0" w:space="0" w:color="auto"/>
        <w:left w:val="none" w:sz="0" w:space="0" w:color="auto"/>
        <w:bottom w:val="none" w:sz="0" w:space="0" w:color="auto"/>
        <w:right w:val="none" w:sz="0" w:space="0" w:color="auto"/>
      </w:divBdr>
    </w:div>
    <w:div w:id="954680243">
      <w:bodyDiv w:val="1"/>
      <w:marLeft w:val="0"/>
      <w:marRight w:val="0"/>
      <w:marTop w:val="0"/>
      <w:marBottom w:val="0"/>
      <w:divBdr>
        <w:top w:val="none" w:sz="0" w:space="0" w:color="auto"/>
        <w:left w:val="none" w:sz="0" w:space="0" w:color="auto"/>
        <w:bottom w:val="none" w:sz="0" w:space="0" w:color="auto"/>
        <w:right w:val="none" w:sz="0" w:space="0" w:color="auto"/>
      </w:divBdr>
    </w:div>
    <w:div w:id="959259708">
      <w:bodyDiv w:val="1"/>
      <w:marLeft w:val="0"/>
      <w:marRight w:val="0"/>
      <w:marTop w:val="0"/>
      <w:marBottom w:val="0"/>
      <w:divBdr>
        <w:top w:val="none" w:sz="0" w:space="0" w:color="auto"/>
        <w:left w:val="none" w:sz="0" w:space="0" w:color="auto"/>
        <w:bottom w:val="none" w:sz="0" w:space="0" w:color="auto"/>
        <w:right w:val="none" w:sz="0" w:space="0" w:color="auto"/>
      </w:divBdr>
    </w:div>
    <w:div w:id="987591888">
      <w:bodyDiv w:val="1"/>
      <w:marLeft w:val="0"/>
      <w:marRight w:val="0"/>
      <w:marTop w:val="0"/>
      <w:marBottom w:val="0"/>
      <w:divBdr>
        <w:top w:val="none" w:sz="0" w:space="0" w:color="auto"/>
        <w:left w:val="none" w:sz="0" w:space="0" w:color="auto"/>
        <w:bottom w:val="none" w:sz="0" w:space="0" w:color="auto"/>
        <w:right w:val="none" w:sz="0" w:space="0" w:color="auto"/>
      </w:divBdr>
    </w:div>
    <w:div w:id="1016929868">
      <w:bodyDiv w:val="1"/>
      <w:marLeft w:val="0"/>
      <w:marRight w:val="0"/>
      <w:marTop w:val="0"/>
      <w:marBottom w:val="0"/>
      <w:divBdr>
        <w:top w:val="none" w:sz="0" w:space="0" w:color="auto"/>
        <w:left w:val="none" w:sz="0" w:space="0" w:color="auto"/>
        <w:bottom w:val="none" w:sz="0" w:space="0" w:color="auto"/>
        <w:right w:val="none" w:sz="0" w:space="0" w:color="auto"/>
      </w:divBdr>
    </w:div>
    <w:div w:id="1062489569">
      <w:bodyDiv w:val="1"/>
      <w:marLeft w:val="0"/>
      <w:marRight w:val="0"/>
      <w:marTop w:val="0"/>
      <w:marBottom w:val="0"/>
      <w:divBdr>
        <w:top w:val="none" w:sz="0" w:space="0" w:color="auto"/>
        <w:left w:val="none" w:sz="0" w:space="0" w:color="auto"/>
        <w:bottom w:val="none" w:sz="0" w:space="0" w:color="auto"/>
        <w:right w:val="none" w:sz="0" w:space="0" w:color="auto"/>
      </w:divBdr>
    </w:div>
    <w:div w:id="1100295542">
      <w:bodyDiv w:val="1"/>
      <w:marLeft w:val="0"/>
      <w:marRight w:val="0"/>
      <w:marTop w:val="0"/>
      <w:marBottom w:val="0"/>
      <w:divBdr>
        <w:top w:val="none" w:sz="0" w:space="0" w:color="auto"/>
        <w:left w:val="none" w:sz="0" w:space="0" w:color="auto"/>
        <w:bottom w:val="none" w:sz="0" w:space="0" w:color="auto"/>
        <w:right w:val="none" w:sz="0" w:space="0" w:color="auto"/>
      </w:divBdr>
    </w:div>
    <w:div w:id="1100488489">
      <w:bodyDiv w:val="1"/>
      <w:marLeft w:val="0"/>
      <w:marRight w:val="0"/>
      <w:marTop w:val="0"/>
      <w:marBottom w:val="0"/>
      <w:divBdr>
        <w:top w:val="none" w:sz="0" w:space="0" w:color="auto"/>
        <w:left w:val="none" w:sz="0" w:space="0" w:color="auto"/>
        <w:bottom w:val="none" w:sz="0" w:space="0" w:color="auto"/>
        <w:right w:val="none" w:sz="0" w:space="0" w:color="auto"/>
      </w:divBdr>
    </w:div>
    <w:div w:id="1112479036">
      <w:bodyDiv w:val="1"/>
      <w:marLeft w:val="0"/>
      <w:marRight w:val="0"/>
      <w:marTop w:val="0"/>
      <w:marBottom w:val="0"/>
      <w:divBdr>
        <w:top w:val="none" w:sz="0" w:space="0" w:color="auto"/>
        <w:left w:val="none" w:sz="0" w:space="0" w:color="auto"/>
        <w:bottom w:val="none" w:sz="0" w:space="0" w:color="auto"/>
        <w:right w:val="none" w:sz="0" w:space="0" w:color="auto"/>
      </w:divBdr>
    </w:div>
    <w:div w:id="1168327199">
      <w:bodyDiv w:val="1"/>
      <w:marLeft w:val="0"/>
      <w:marRight w:val="0"/>
      <w:marTop w:val="0"/>
      <w:marBottom w:val="0"/>
      <w:divBdr>
        <w:top w:val="none" w:sz="0" w:space="0" w:color="auto"/>
        <w:left w:val="none" w:sz="0" w:space="0" w:color="auto"/>
        <w:bottom w:val="none" w:sz="0" w:space="0" w:color="auto"/>
        <w:right w:val="none" w:sz="0" w:space="0" w:color="auto"/>
      </w:divBdr>
    </w:div>
    <w:div w:id="1172574528">
      <w:bodyDiv w:val="1"/>
      <w:marLeft w:val="0"/>
      <w:marRight w:val="0"/>
      <w:marTop w:val="0"/>
      <w:marBottom w:val="0"/>
      <w:divBdr>
        <w:top w:val="none" w:sz="0" w:space="0" w:color="auto"/>
        <w:left w:val="none" w:sz="0" w:space="0" w:color="auto"/>
        <w:bottom w:val="none" w:sz="0" w:space="0" w:color="auto"/>
        <w:right w:val="none" w:sz="0" w:space="0" w:color="auto"/>
      </w:divBdr>
    </w:div>
    <w:div w:id="1176579210">
      <w:bodyDiv w:val="1"/>
      <w:marLeft w:val="0"/>
      <w:marRight w:val="0"/>
      <w:marTop w:val="0"/>
      <w:marBottom w:val="0"/>
      <w:divBdr>
        <w:top w:val="none" w:sz="0" w:space="0" w:color="auto"/>
        <w:left w:val="none" w:sz="0" w:space="0" w:color="auto"/>
        <w:bottom w:val="none" w:sz="0" w:space="0" w:color="auto"/>
        <w:right w:val="none" w:sz="0" w:space="0" w:color="auto"/>
      </w:divBdr>
    </w:div>
    <w:div w:id="1180848195">
      <w:bodyDiv w:val="1"/>
      <w:marLeft w:val="0"/>
      <w:marRight w:val="0"/>
      <w:marTop w:val="0"/>
      <w:marBottom w:val="0"/>
      <w:divBdr>
        <w:top w:val="none" w:sz="0" w:space="0" w:color="auto"/>
        <w:left w:val="none" w:sz="0" w:space="0" w:color="auto"/>
        <w:bottom w:val="none" w:sz="0" w:space="0" w:color="auto"/>
        <w:right w:val="none" w:sz="0" w:space="0" w:color="auto"/>
      </w:divBdr>
    </w:div>
    <w:div w:id="1183015310">
      <w:bodyDiv w:val="1"/>
      <w:marLeft w:val="0"/>
      <w:marRight w:val="0"/>
      <w:marTop w:val="0"/>
      <w:marBottom w:val="0"/>
      <w:divBdr>
        <w:top w:val="none" w:sz="0" w:space="0" w:color="auto"/>
        <w:left w:val="none" w:sz="0" w:space="0" w:color="auto"/>
        <w:bottom w:val="none" w:sz="0" w:space="0" w:color="auto"/>
        <w:right w:val="none" w:sz="0" w:space="0" w:color="auto"/>
      </w:divBdr>
    </w:div>
    <w:div w:id="1193691145">
      <w:bodyDiv w:val="1"/>
      <w:marLeft w:val="0"/>
      <w:marRight w:val="0"/>
      <w:marTop w:val="0"/>
      <w:marBottom w:val="0"/>
      <w:divBdr>
        <w:top w:val="none" w:sz="0" w:space="0" w:color="auto"/>
        <w:left w:val="none" w:sz="0" w:space="0" w:color="auto"/>
        <w:bottom w:val="none" w:sz="0" w:space="0" w:color="auto"/>
        <w:right w:val="none" w:sz="0" w:space="0" w:color="auto"/>
      </w:divBdr>
    </w:div>
    <w:div w:id="1202746444">
      <w:bodyDiv w:val="1"/>
      <w:marLeft w:val="0"/>
      <w:marRight w:val="0"/>
      <w:marTop w:val="0"/>
      <w:marBottom w:val="0"/>
      <w:divBdr>
        <w:top w:val="none" w:sz="0" w:space="0" w:color="auto"/>
        <w:left w:val="none" w:sz="0" w:space="0" w:color="auto"/>
        <w:bottom w:val="none" w:sz="0" w:space="0" w:color="auto"/>
        <w:right w:val="none" w:sz="0" w:space="0" w:color="auto"/>
      </w:divBdr>
    </w:div>
    <w:div w:id="1212695705">
      <w:bodyDiv w:val="1"/>
      <w:marLeft w:val="0"/>
      <w:marRight w:val="0"/>
      <w:marTop w:val="0"/>
      <w:marBottom w:val="0"/>
      <w:divBdr>
        <w:top w:val="none" w:sz="0" w:space="0" w:color="auto"/>
        <w:left w:val="none" w:sz="0" w:space="0" w:color="auto"/>
        <w:bottom w:val="none" w:sz="0" w:space="0" w:color="auto"/>
        <w:right w:val="none" w:sz="0" w:space="0" w:color="auto"/>
      </w:divBdr>
    </w:div>
    <w:div w:id="1226448995">
      <w:bodyDiv w:val="1"/>
      <w:marLeft w:val="0"/>
      <w:marRight w:val="0"/>
      <w:marTop w:val="0"/>
      <w:marBottom w:val="0"/>
      <w:divBdr>
        <w:top w:val="none" w:sz="0" w:space="0" w:color="auto"/>
        <w:left w:val="none" w:sz="0" w:space="0" w:color="auto"/>
        <w:bottom w:val="none" w:sz="0" w:space="0" w:color="auto"/>
        <w:right w:val="none" w:sz="0" w:space="0" w:color="auto"/>
      </w:divBdr>
    </w:div>
    <w:div w:id="1262058423">
      <w:bodyDiv w:val="1"/>
      <w:marLeft w:val="0"/>
      <w:marRight w:val="0"/>
      <w:marTop w:val="0"/>
      <w:marBottom w:val="0"/>
      <w:divBdr>
        <w:top w:val="none" w:sz="0" w:space="0" w:color="auto"/>
        <w:left w:val="none" w:sz="0" w:space="0" w:color="auto"/>
        <w:bottom w:val="none" w:sz="0" w:space="0" w:color="auto"/>
        <w:right w:val="none" w:sz="0" w:space="0" w:color="auto"/>
      </w:divBdr>
    </w:div>
    <w:div w:id="1277953767">
      <w:bodyDiv w:val="1"/>
      <w:marLeft w:val="0"/>
      <w:marRight w:val="0"/>
      <w:marTop w:val="0"/>
      <w:marBottom w:val="0"/>
      <w:divBdr>
        <w:top w:val="none" w:sz="0" w:space="0" w:color="auto"/>
        <w:left w:val="none" w:sz="0" w:space="0" w:color="auto"/>
        <w:bottom w:val="none" w:sz="0" w:space="0" w:color="auto"/>
        <w:right w:val="none" w:sz="0" w:space="0" w:color="auto"/>
      </w:divBdr>
    </w:div>
    <w:div w:id="1300762067">
      <w:bodyDiv w:val="1"/>
      <w:marLeft w:val="0"/>
      <w:marRight w:val="0"/>
      <w:marTop w:val="0"/>
      <w:marBottom w:val="0"/>
      <w:divBdr>
        <w:top w:val="none" w:sz="0" w:space="0" w:color="auto"/>
        <w:left w:val="none" w:sz="0" w:space="0" w:color="auto"/>
        <w:bottom w:val="none" w:sz="0" w:space="0" w:color="auto"/>
        <w:right w:val="none" w:sz="0" w:space="0" w:color="auto"/>
      </w:divBdr>
    </w:div>
    <w:div w:id="1300961754">
      <w:bodyDiv w:val="1"/>
      <w:marLeft w:val="0"/>
      <w:marRight w:val="0"/>
      <w:marTop w:val="0"/>
      <w:marBottom w:val="0"/>
      <w:divBdr>
        <w:top w:val="none" w:sz="0" w:space="0" w:color="auto"/>
        <w:left w:val="none" w:sz="0" w:space="0" w:color="auto"/>
        <w:bottom w:val="none" w:sz="0" w:space="0" w:color="auto"/>
        <w:right w:val="none" w:sz="0" w:space="0" w:color="auto"/>
      </w:divBdr>
    </w:div>
    <w:div w:id="1312557202">
      <w:bodyDiv w:val="1"/>
      <w:marLeft w:val="0"/>
      <w:marRight w:val="0"/>
      <w:marTop w:val="0"/>
      <w:marBottom w:val="0"/>
      <w:divBdr>
        <w:top w:val="none" w:sz="0" w:space="0" w:color="auto"/>
        <w:left w:val="none" w:sz="0" w:space="0" w:color="auto"/>
        <w:bottom w:val="none" w:sz="0" w:space="0" w:color="auto"/>
        <w:right w:val="none" w:sz="0" w:space="0" w:color="auto"/>
      </w:divBdr>
    </w:div>
    <w:div w:id="1315798617">
      <w:bodyDiv w:val="1"/>
      <w:marLeft w:val="0"/>
      <w:marRight w:val="0"/>
      <w:marTop w:val="0"/>
      <w:marBottom w:val="0"/>
      <w:divBdr>
        <w:top w:val="none" w:sz="0" w:space="0" w:color="auto"/>
        <w:left w:val="none" w:sz="0" w:space="0" w:color="auto"/>
        <w:bottom w:val="none" w:sz="0" w:space="0" w:color="auto"/>
        <w:right w:val="none" w:sz="0" w:space="0" w:color="auto"/>
      </w:divBdr>
    </w:div>
    <w:div w:id="1329746876">
      <w:bodyDiv w:val="1"/>
      <w:marLeft w:val="0"/>
      <w:marRight w:val="0"/>
      <w:marTop w:val="0"/>
      <w:marBottom w:val="0"/>
      <w:divBdr>
        <w:top w:val="none" w:sz="0" w:space="0" w:color="auto"/>
        <w:left w:val="none" w:sz="0" w:space="0" w:color="auto"/>
        <w:bottom w:val="none" w:sz="0" w:space="0" w:color="auto"/>
        <w:right w:val="none" w:sz="0" w:space="0" w:color="auto"/>
      </w:divBdr>
    </w:div>
    <w:div w:id="1340498647">
      <w:bodyDiv w:val="1"/>
      <w:marLeft w:val="0"/>
      <w:marRight w:val="0"/>
      <w:marTop w:val="0"/>
      <w:marBottom w:val="0"/>
      <w:divBdr>
        <w:top w:val="none" w:sz="0" w:space="0" w:color="auto"/>
        <w:left w:val="none" w:sz="0" w:space="0" w:color="auto"/>
        <w:bottom w:val="none" w:sz="0" w:space="0" w:color="auto"/>
        <w:right w:val="none" w:sz="0" w:space="0" w:color="auto"/>
      </w:divBdr>
    </w:div>
    <w:div w:id="1341541692">
      <w:bodyDiv w:val="1"/>
      <w:marLeft w:val="0"/>
      <w:marRight w:val="0"/>
      <w:marTop w:val="0"/>
      <w:marBottom w:val="0"/>
      <w:divBdr>
        <w:top w:val="none" w:sz="0" w:space="0" w:color="auto"/>
        <w:left w:val="none" w:sz="0" w:space="0" w:color="auto"/>
        <w:bottom w:val="none" w:sz="0" w:space="0" w:color="auto"/>
        <w:right w:val="none" w:sz="0" w:space="0" w:color="auto"/>
      </w:divBdr>
    </w:div>
    <w:div w:id="1401364973">
      <w:bodyDiv w:val="1"/>
      <w:marLeft w:val="0"/>
      <w:marRight w:val="0"/>
      <w:marTop w:val="0"/>
      <w:marBottom w:val="0"/>
      <w:divBdr>
        <w:top w:val="none" w:sz="0" w:space="0" w:color="auto"/>
        <w:left w:val="none" w:sz="0" w:space="0" w:color="auto"/>
        <w:bottom w:val="none" w:sz="0" w:space="0" w:color="auto"/>
        <w:right w:val="none" w:sz="0" w:space="0" w:color="auto"/>
      </w:divBdr>
    </w:div>
    <w:div w:id="1479031605">
      <w:bodyDiv w:val="1"/>
      <w:marLeft w:val="0"/>
      <w:marRight w:val="0"/>
      <w:marTop w:val="0"/>
      <w:marBottom w:val="0"/>
      <w:divBdr>
        <w:top w:val="none" w:sz="0" w:space="0" w:color="auto"/>
        <w:left w:val="none" w:sz="0" w:space="0" w:color="auto"/>
        <w:bottom w:val="none" w:sz="0" w:space="0" w:color="auto"/>
        <w:right w:val="none" w:sz="0" w:space="0" w:color="auto"/>
      </w:divBdr>
    </w:div>
    <w:div w:id="1487547941">
      <w:bodyDiv w:val="1"/>
      <w:marLeft w:val="0"/>
      <w:marRight w:val="0"/>
      <w:marTop w:val="0"/>
      <w:marBottom w:val="0"/>
      <w:divBdr>
        <w:top w:val="none" w:sz="0" w:space="0" w:color="auto"/>
        <w:left w:val="none" w:sz="0" w:space="0" w:color="auto"/>
        <w:bottom w:val="none" w:sz="0" w:space="0" w:color="auto"/>
        <w:right w:val="none" w:sz="0" w:space="0" w:color="auto"/>
      </w:divBdr>
    </w:div>
    <w:div w:id="1491215889">
      <w:bodyDiv w:val="1"/>
      <w:marLeft w:val="0"/>
      <w:marRight w:val="0"/>
      <w:marTop w:val="0"/>
      <w:marBottom w:val="0"/>
      <w:divBdr>
        <w:top w:val="none" w:sz="0" w:space="0" w:color="auto"/>
        <w:left w:val="none" w:sz="0" w:space="0" w:color="auto"/>
        <w:bottom w:val="none" w:sz="0" w:space="0" w:color="auto"/>
        <w:right w:val="none" w:sz="0" w:space="0" w:color="auto"/>
      </w:divBdr>
    </w:div>
    <w:div w:id="1492060112">
      <w:bodyDiv w:val="1"/>
      <w:marLeft w:val="0"/>
      <w:marRight w:val="0"/>
      <w:marTop w:val="0"/>
      <w:marBottom w:val="0"/>
      <w:divBdr>
        <w:top w:val="none" w:sz="0" w:space="0" w:color="auto"/>
        <w:left w:val="none" w:sz="0" w:space="0" w:color="auto"/>
        <w:bottom w:val="none" w:sz="0" w:space="0" w:color="auto"/>
        <w:right w:val="none" w:sz="0" w:space="0" w:color="auto"/>
      </w:divBdr>
      <w:divsChild>
        <w:div w:id="302849726">
          <w:marLeft w:val="0"/>
          <w:marRight w:val="0"/>
          <w:marTop w:val="0"/>
          <w:marBottom w:val="0"/>
          <w:divBdr>
            <w:top w:val="none" w:sz="0" w:space="0" w:color="auto"/>
            <w:left w:val="none" w:sz="0" w:space="0" w:color="auto"/>
            <w:bottom w:val="none" w:sz="0" w:space="0" w:color="auto"/>
            <w:right w:val="none" w:sz="0" w:space="0" w:color="auto"/>
          </w:divBdr>
        </w:div>
      </w:divsChild>
    </w:div>
    <w:div w:id="1506944505">
      <w:bodyDiv w:val="1"/>
      <w:marLeft w:val="0"/>
      <w:marRight w:val="0"/>
      <w:marTop w:val="0"/>
      <w:marBottom w:val="0"/>
      <w:divBdr>
        <w:top w:val="none" w:sz="0" w:space="0" w:color="auto"/>
        <w:left w:val="none" w:sz="0" w:space="0" w:color="auto"/>
        <w:bottom w:val="none" w:sz="0" w:space="0" w:color="auto"/>
        <w:right w:val="none" w:sz="0" w:space="0" w:color="auto"/>
      </w:divBdr>
    </w:div>
    <w:div w:id="1514151941">
      <w:bodyDiv w:val="1"/>
      <w:marLeft w:val="0"/>
      <w:marRight w:val="0"/>
      <w:marTop w:val="0"/>
      <w:marBottom w:val="0"/>
      <w:divBdr>
        <w:top w:val="none" w:sz="0" w:space="0" w:color="auto"/>
        <w:left w:val="none" w:sz="0" w:space="0" w:color="auto"/>
        <w:bottom w:val="none" w:sz="0" w:space="0" w:color="auto"/>
        <w:right w:val="none" w:sz="0" w:space="0" w:color="auto"/>
      </w:divBdr>
    </w:div>
    <w:div w:id="1543402011">
      <w:bodyDiv w:val="1"/>
      <w:marLeft w:val="0"/>
      <w:marRight w:val="0"/>
      <w:marTop w:val="0"/>
      <w:marBottom w:val="0"/>
      <w:divBdr>
        <w:top w:val="none" w:sz="0" w:space="0" w:color="auto"/>
        <w:left w:val="none" w:sz="0" w:space="0" w:color="auto"/>
        <w:bottom w:val="none" w:sz="0" w:space="0" w:color="auto"/>
        <w:right w:val="none" w:sz="0" w:space="0" w:color="auto"/>
      </w:divBdr>
    </w:div>
    <w:div w:id="1580673417">
      <w:bodyDiv w:val="1"/>
      <w:marLeft w:val="0"/>
      <w:marRight w:val="0"/>
      <w:marTop w:val="0"/>
      <w:marBottom w:val="0"/>
      <w:divBdr>
        <w:top w:val="none" w:sz="0" w:space="0" w:color="auto"/>
        <w:left w:val="none" w:sz="0" w:space="0" w:color="auto"/>
        <w:bottom w:val="none" w:sz="0" w:space="0" w:color="auto"/>
        <w:right w:val="none" w:sz="0" w:space="0" w:color="auto"/>
      </w:divBdr>
    </w:div>
    <w:div w:id="1585722812">
      <w:bodyDiv w:val="1"/>
      <w:marLeft w:val="0"/>
      <w:marRight w:val="0"/>
      <w:marTop w:val="0"/>
      <w:marBottom w:val="0"/>
      <w:divBdr>
        <w:top w:val="none" w:sz="0" w:space="0" w:color="auto"/>
        <w:left w:val="none" w:sz="0" w:space="0" w:color="auto"/>
        <w:bottom w:val="none" w:sz="0" w:space="0" w:color="auto"/>
        <w:right w:val="none" w:sz="0" w:space="0" w:color="auto"/>
      </w:divBdr>
    </w:div>
    <w:div w:id="1606493953">
      <w:bodyDiv w:val="1"/>
      <w:marLeft w:val="0"/>
      <w:marRight w:val="0"/>
      <w:marTop w:val="0"/>
      <w:marBottom w:val="0"/>
      <w:divBdr>
        <w:top w:val="none" w:sz="0" w:space="0" w:color="auto"/>
        <w:left w:val="none" w:sz="0" w:space="0" w:color="auto"/>
        <w:bottom w:val="none" w:sz="0" w:space="0" w:color="auto"/>
        <w:right w:val="none" w:sz="0" w:space="0" w:color="auto"/>
      </w:divBdr>
    </w:div>
    <w:div w:id="1619289018">
      <w:bodyDiv w:val="1"/>
      <w:marLeft w:val="0"/>
      <w:marRight w:val="0"/>
      <w:marTop w:val="0"/>
      <w:marBottom w:val="0"/>
      <w:divBdr>
        <w:top w:val="none" w:sz="0" w:space="0" w:color="auto"/>
        <w:left w:val="none" w:sz="0" w:space="0" w:color="auto"/>
        <w:bottom w:val="none" w:sz="0" w:space="0" w:color="auto"/>
        <w:right w:val="none" w:sz="0" w:space="0" w:color="auto"/>
      </w:divBdr>
    </w:div>
    <w:div w:id="1643273991">
      <w:bodyDiv w:val="1"/>
      <w:marLeft w:val="0"/>
      <w:marRight w:val="0"/>
      <w:marTop w:val="0"/>
      <w:marBottom w:val="0"/>
      <w:divBdr>
        <w:top w:val="none" w:sz="0" w:space="0" w:color="auto"/>
        <w:left w:val="none" w:sz="0" w:space="0" w:color="auto"/>
        <w:bottom w:val="none" w:sz="0" w:space="0" w:color="auto"/>
        <w:right w:val="none" w:sz="0" w:space="0" w:color="auto"/>
      </w:divBdr>
    </w:div>
    <w:div w:id="1661035995">
      <w:bodyDiv w:val="1"/>
      <w:marLeft w:val="0"/>
      <w:marRight w:val="0"/>
      <w:marTop w:val="0"/>
      <w:marBottom w:val="0"/>
      <w:divBdr>
        <w:top w:val="none" w:sz="0" w:space="0" w:color="auto"/>
        <w:left w:val="none" w:sz="0" w:space="0" w:color="auto"/>
        <w:bottom w:val="none" w:sz="0" w:space="0" w:color="auto"/>
        <w:right w:val="none" w:sz="0" w:space="0" w:color="auto"/>
      </w:divBdr>
    </w:div>
    <w:div w:id="1665551627">
      <w:bodyDiv w:val="1"/>
      <w:marLeft w:val="0"/>
      <w:marRight w:val="0"/>
      <w:marTop w:val="0"/>
      <w:marBottom w:val="0"/>
      <w:divBdr>
        <w:top w:val="none" w:sz="0" w:space="0" w:color="auto"/>
        <w:left w:val="none" w:sz="0" w:space="0" w:color="auto"/>
        <w:bottom w:val="none" w:sz="0" w:space="0" w:color="auto"/>
        <w:right w:val="none" w:sz="0" w:space="0" w:color="auto"/>
      </w:divBdr>
    </w:div>
    <w:div w:id="1667826915">
      <w:bodyDiv w:val="1"/>
      <w:marLeft w:val="0"/>
      <w:marRight w:val="0"/>
      <w:marTop w:val="0"/>
      <w:marBottom w:val="0"/>
      <w:divBdr>
        <w:top w:val="none" w:sz="0" w:space="0" w:color="auto"/>
        <w:left w:val="none" w:sz="0" w:space="0" w:color="auto"/>
        <w:bottom w:val="none" w:sz="0" w:space="0" w:color="auto"/>
        <w:right w:val="none" w:sz="0" w:space="0" w:color="auto"/>
      </w:divBdr>
    </w:div>
    <w:div w:id="1670056664">
      <w:bodyDiv w:val="1"/>
      <w:marLeft w:val="0"/>
      <w:marRight w:val="0"/>
      <w:marTop w:val="0"/>
      <w:marBottom w:val="0"/>
      <w:divBdr>
        <w:top w:val="none" w:sz="0" w:space="0" w:color="auto"/>
        <w:left w:val="none" w:sz="0" w:space="0" w:color="auto"/>
        <w:bottom w:val="none" w:sz="0" w:space="0" w:color="auto"/>
        <w:right w:val="none" w:sz="0" w:space="0" w:color="auto"/>
      </w:divBdr>
    </w:div>
    <w:div w:id="1671981416">
      <w:bodyDiv w:val="1"/>
      <w:marLeft w:val="0"/>
      <w:marRight w:val="0"/>
      <w:marTop w:val="0"/>
      <w:marBottom w:val="0"/>
      <w:divBdr>
        <w:top w:val="none" w:sz="0" w:space="0" w:color="auto"/>
        <w:left w:val="none" w:sz="0" w:space="0" w:color="auto"/>
        <w:bottom w:val="none" w:sz="0" w:space="0" w:color="auto"/>
        <w:right w:val="none" w:sz="0" w:space="0" w:color="auto"/>
      </w:divBdr>
    </w:div>
    <w:div w:id="1681815414">
      <w:bodyDiv w:val="1"/>
      <w:marLeft w:val="0"/>
      <w:marRight w:val="0"/>
      <w:marTop w:val="0"/>
      <w:marBottom w:val="0"/>
      <w:divBdr>
        <w:top w:val="none" w:sz="0" w:space="0" w:color="auto"/>
        <w:left w:val="none" w:sz="0" w:space="0" w:color="auto"/>
        <w:bottom w:val="none" w:sz="0" w:space="0" w:color="auto"/>
        <w:right w:val="none" w:sz="0" w:space="0" w:color="auto"/>
      </w:divBdr>
    </w:div>
    <w:div w:id="1689015328">
      <w:bodyDiv w:val="1"/>
      <w:marLeft w:val="0"/>
      <w:marRight w:val="0"/>
      <w:marTop w:val="0"/>
      <w:marBottom w:val="0"/>
      <w:divBdr>
        <w:top w:val="none" w:sz="0" w:space="0" w:color="auto"/>
        <w:left w:val="none" w:sz="0" w:space="0" w:color="auto"/>
        <w:bottom w:val="none" w:sz="0" w:space="0" w:color="auto"/>
        <w:right w:val="none" w:sz="0" w:space="0" w:color="auto"/>
      </w:divBdr>
    </w:div>
    <w:div w:id="1694721062">
      <w:bodyDiv w:val="1"/>
      <w:marLeft w:val="0"/>
      <w:marRight w:val="0"/>
      <w:marTop w:val="0"/>
      <w:marBottom w:val="0"/>
      <w:divBdr>
        <w:top w:val="none" w:sz="0" w:space="0" w:color="auto"/>
        <w:left w:val="none" w:sz="0" w:space="0" w:color="auto"/>
        <w:bottom w:val="none" w:sz="0" w:space="0" w:color="auto"/>
        <w:right w:val="none" w:sz="0" w:space="0" w:color="auto"/>
      </w:divBdr>
    </w:div>
    <w:div w:id="1717966996">
      <w:bodyDiv w:val="1"/>
      <w:marLeft w:val="0"/>
      <w:marRight w:val="0"/>
      <w:marTop w:val="0"/>
      <w:marBottom w:val="0"/>
      <w:divBdr>
        <w:top w:val="none" w:sz="0" w:space="0" w:color="auto"/>
        <w:left w:val="none" w:sz="0" w:space="0" w:color="auto"/>
        <w:bottom w:val="none" w:sz="0" w:space="0" w:color="auto"/>
        <w:right w:val="none" w:sz="0" w:space="0" w:color="auto"/>
      </w:divBdr>
    </w:div>
    <w:div w:id="1739549960">
      <w:bodyDiv w:val="1"/>
      <w:marLeft w:val="0"/>
      <w:marRight w:val="0"/>
      <w:marTop w:val="0"/>
      <w:marBottom w:val="0"/>
      <w:divBdr>
        <w:top w:val="none" w:sz="0" w:space="0" w:color="auto"/>
        <w:left w:val="none" w:sz="0" w:space="0" w:color="auto"/>
        <w:bottom w:val="none" w:sz="0" w:space="0" w:color="auto"/>
        <w:right w:val="none" w:sz="0" w:space="0" w:color="auto"/>
      </w:divBdr>
    </w:div>
    <w:div w:id="1746488615">
      <w:bodyDiv w:val="1"/>
      <w:marLeft w:val="0"/>
      <w:marRight w:val="0"/>
      <w:marTop w:val="0"/>
      <w:marBottom w:val="0"/>
      <w:divBdr>
        <w:top w:val="none" w:sz="0" w:space="0" w:color="auto"/>
        <w:left w:val="none" w:sz="0" w:space="0" w:color="auto"/>
        <w:bottom w:val="none" w:sz="0" w:space="0" w:color="auto"/>
        <w:right w:val="none" w:sz="0" w:space="0" w:color="auto"/>
      </w:divBdr>
    </w:div>
    <w:div w:id="1748068099">
      <w:bodyDiv w:val="1"/>
      <w:marLeft w:val="0"/>
      <w:marRight w:val="0"/>
      <w:marTop w:val="0"/>
      <w:marBottom w:val="0"/>
      <w:divBdr>
        <w:top w:val="none" w:sz="0" w:space="0" w:color="auto"/>
        <w:left w:val="none" w:sz="0" w:space="0" w:color="auto"/>
        <w:bottom w:val="none" w:sz="0" w:space="0" w:color="auto"/>
        <w:right w:val="none" w:sz="0" w:space="0" w:color="auto"/>
      </w:divBdr>
    </w:div>
    <w:div w:id="1754084883">
      <w:bodyDiv w:val="1"/>
      <w:marLeft w:val="0"/>
      <w:marRight w:val="0"/>
      <w:marTop w:val="0"/>
      <w:marBottom w:val="0"/>
      <w:divBdr>
        <w:top w:val="none" w:sz="0" w:space="0" w:color="auto"/>
        <w:left w:val="none" w:sz="0" w:space="0" w:color="auto"/>
        <w:bottom w:val="none" w:sz="0" w:space="0" w:color="auto"/>
        <w:right w:val="none" w:sz="0" w:space="0" w:color="auto"/>
      </w:divBdr>
    </w:div>
    <w:div w:id="1762145311">
      <w:bodyDiv w:val="1"/>
      <w:marLeft w:val="0"/>
      <w:marRight w:val="0"/>
      <w:marTop w:val="0"/>
      <w:marBottom w:val="0"/>
      <w:divBdr>
        <w:top w:val="none" w:sz="0" w:space="0" w:color="auto"/>
        <w:left w:val="none" w:sz="0" w:space="0" w:color="auto"/>
        <w:bottom w:val="none" w:sz="0" w:space="0" w:color="auto"/>
        <w:right w:val="none" w:sz="0" w:space="0" w:color="auto"/>
      </w:divBdr>
    </w:div>
    <w:div w:id="1788575368">
      <w:bodyDiv w:val="1"/>
      <w:marLeft w:val="0"/>
      <w:marRight w:val="0"/>
      <w:marTop w:val="0"/>
      <w:marBottom w:val="0"/>
      <w:divBdr>
        <w:top w:val="none" w:sz="0" w:space="0" w:color="auto"/>
        <w:left w:val="none" w:sz="0" w:space="0" w:color="auto"/>
        <w:bottom w:val="none" w:sz="0" w:space="0" w:color="auto"/>
        <w:right w:val="none" w:sz="0" w:space="0" w:color="auto"/>
      </w:divBdr>
    </w:div>
    <w:div w:id="1800487283">
      <w:bodyDiv w:val="1"/>
      <w:marLeft w:val="0"/>
      <w:marRight w:val="0"/>
      <w:marTop w:val="0"/>
      <w:marBottom w:val="0"/>
      <w:divBdr>
        <w:top w:val="none" w:sz="0" w:space="0" w:color="auto"/>
        <w:left w:val="none" w:sz="0" w:space="0" w:color="auto"/>
        <w:bottom w:val="none" w:sz="0" w:space="0" w:color="auto"/>
        <w:right w:val="none" w:sz="0" w:space="0" w:color="auto"/>
      </w:divBdr>
    </w:div>
    <w:div w:id="1804928644">
      <w:bodyDiv w:val="1"/>
      <w:marLeft w:val="0"/>
      <w:marRight w:val="0"/>
      <w:marTop w:val="0"/>
      <w:marBottom w:val="0"/>
      <w:divBdr>
        <w:top w:val="none" w:sz="0" w:space="0" w:color="auto"/>
        <w:left w:val="none" w:sz="0" w:space="0" w:color="auto"/>
        <w:bottom w:val="none" w:sz="0" w:space="0" w:color="auto"/>
        <w:right w:val="none" w:sz="0" w:space="0" w:color="auto"/>
      </w:divBdr>
    </w:div>
    <w:div w:id="1822843431">
      <w:bodyDiv w:val="1"/>
      <w:marLeft w:val="0"/>
      <w:marRight w:val="0"/>
      <w:marTop w:val="0"/>
      <w:marBottom w:val="0"/>
      <w:divBdr>
        <w:top w:val="none" w:sz="0" w:space="0" w:color="auto"/>
        <w:left w:val="none" w:sz="0" w:space="0" w:color="auto"/>
        <w:bottom w:val="none" w:sz="0" w:space="0" w:color="auto"/>
        <w:right w:val="none" w:sz="0" w:space="0" w:color="auto"/>
      </w:divBdr>
    </w:div>
    <w:div w:id="1830125186">
      <w:bodyDiv w:val="1"/>
      <w:marLeft w:val="0"/>
      <w:marRight w:val="0"/>
      <w:marTop w:val="0"/>
      <w:marBottom w:val="0"/>
      <w:divBdr>
        <w:top w:val="none" w:sz="0" w:space="0" w:color="auto"/>
        <w:left w:val="none" w:sz="0" w:space="0" w:color="auto"/>
        <w:bottom w:val="none" w:sz="0" w:space="0" w:color="auto"/>
        <w:right w:val="none" w:sz="0" w:space="0" w:color="auto"/>
      </w:divBdr>
    </w:div>
    <w:div w:id="1889030532">
      <w:bodyDiv w:val="1"/>
      <w:marLeft w:val="0"/>
      <w:marRight w:val="0"/>
      <w:marTop w:val="0"/>
      <w:marBottom w:val="0"/>
      <w:divBdr>
        <w:top w:val="none" w:sz="0" w:space="0" w:color="auto"/>
        <w:left w:val="none" w:sz="0" w:space="0" w:color="auto"/>
        <w:bottom w:val="none" w:sz="0" w:space="0" w:color="auto"/>
        <w:right w:val="none" w:sz="0" w:space="0" w:color="auto"/>
      </w:divBdr>
    </w:div>
    <w:div w:id="1905094319">
      <w:bodyDiv w:val="1"/>
      <w:marLeft w:val="0"/>
      <w:marRight w:val="0"/>
      <w:marTop w:val="0"/>
      <w:marBottom w:val="0"/>
      <w:divBdr>
        <w:top w:val="none" w:sz="0" w:space="0" w:color="auto"/>
        <w:left w:val="none" w:sz="0" w:space="0" w:color="auto"/>
        <w:bottom w:val="none" w:sz="0" w:space="0" w:color="auto"/>
        <w:right w:val="none" w:sz="0" w:space="0" w:color="auto"/>
      </w:divBdr>
    </w:div>
    <w:div w:id="1929926866">
      <w:bodyDiv w:val="1"/>
      <w:marLeft w:val="0"/>
      <w:marRight w:val="0"/>
      <w:marTop w:val="0"/>
      <w:marBottom w:val="0"/>
      <w:divBdr>
        <w:top w:val="none" w:sz="0" w:space="0" w:color="auto"/>
        <w:left w:val="none" w:sz="0" w:space="0" w:color="auto"/>
        <w:bottom w:val="none" w:sz="0" w:space="0" w:color="auto"/>
        <w:right w:val="none" w:sz="0" w:space="0" w:color="auto"/>
      </w:divBdr>
    </w:div>
    <w:div w:id="1930045016">
      <w:bodyDiv w:val="1"/>
      <w:marLeft w:val="0"/>
      <w:marRight w:val="0"/>
      <w:marTop w:val="0"/>
      <w:marBottom w:val="0"/>
      <w:divBdr>
        <w:top w:val="none" w:sz="0" w:space="0" w:color="auto"/>
        <w:left w:val="none" w:sz="0" w:space="0" w:color="auto"/>
        <w:bottom w:val="none" w:sz="0" w:space="0" w:color="auto"/>
        <w:right w:val="none" w:sz="0" w:space="0" w:color="auto"/>
      </w:divBdr>
    </w:div>
    <w:div w:id="1945265735">
      <w:bodyDiv w:val="1"/>
      <w:marLeft w:val="0"/>
      <w:marRight w:val="0"/>
      <w:marTop w:val="0"/>
      <w:marBottom w:val="0"/>
      <w:divBdr>
        <w:top w:val="none" w:sz="0" w:space="0" w:color="auto"/>
        <w:left w:val="none" w:sz="0" w:space="0" w:color="auto"/>
        <w:bottom w:val="none" w:sz="0" w:space="0" w:color="auto"/>
        <w:right w:val="none" w:sz="0" w:space="0" w:color="auto"/>
      </w:divBdr>
    </w:div>
    <w:div w:id="1980648513">
      <w:bodyDiv w:val="1"/>
      <w:marLeft w:val="0"/>
      <w:marRight w:val="0"/>
      <w:marTop w:val="0"/>
      <w:marBottom w:val="0"/>
      <w:divBdr>
        <w:top w:val="none" w:sz="0" w:space="0" w:color="auto"/>
        <w:left w:val="none" w:sz="0" w:space="0" w:color="auto"/>
        <w:bottom w:val="none" w:sz="0" w:space="0" w:color="auto"/>
        <w:right w:val="none" w:sz="0" w:space="0" w:color="auto"/>
      </w:divBdr>
    </w:div>
    <w:div w:id="2015642697">
      <w:bodyDiv w:val="1"/>
      <w:marLeft w:val="0"/>
      <w:marRight w:val="0"/>
      <w:marTop w:val="0"/>
      <w:marBottom w:val="0"/>
      <w:divBdr>
        <w:top w:val="none" w:sz="0" w:space="0" w:color="auto"/>
        <w:left w:val="none" w:sz="0" w:space="0" w:color="auto"/>
        <w:bottom w:val="none" w:sz="0" w:space="0" w:color="auto"/>
        <w:right w:val="none" w:sz="0" w:space="0" w:color="auto"/>
      </w:divBdr>
    </w:div>
    <w:div w:id="2057466777">
      <w:bodyDiv w:val="1"/>
      <w:marLeft w:val="0"/>
      <w:marRight w:val="0"/>
      <w:marTop w:val="0"/>
      <w:marBottom w:val="0"/>
      <w:divBdr>
        <w:top w:val="none" w:sz="0" w:space="0" w:color="auto"/>
        <w:left w:val="none" w:sz="0" w:space="0" w:color="auto"/>
        <w:bottom w:val="none" w:sz="0" w:space="0" w:color="auto"/>
        <w:right w:val="none" w:sz="0" w:space="0" w:color="auto"/>
      </w:divBdr>
    </w:div>
    <w:div w:id="2059354294">
      <w:bodyDiv w:val="1"/>
      <w:marLeft w:val="0"/>
      <w:marRight w:val="0"/>
      <w:marTop w:val="0"/>
      <w:marBottom w:val="0"/>
      <w:divBdr>
        <w:top w:val="none" w:sz="0" w:space="0" w:color="auto"/>
        <w:left w:val="none" w:sz="0" w:space="0" w:color="auto"/>
        <w:bottom w:val="none" w:sz="0" w:space="0" w:color="auto"/>
        <w:right w:val="none" w:sz="0" w:space="0" w:color="auto"/>
      </w:divBdr>
    </w:div>
    <w:div w:id="2073431057">
      <w:bodyDiv w:val="1"/>
      <w:marLeft w:val="0"/>
      <w:marRight w:val="0"/>
      <w:marTop w:val="0"/>
      <w:marBottom w:val="0"/>
      <w:divBdr>
        <w:top w:val="none" w:sz="0" w:space="0" w:color="auto"/>
        <w:left w:val="none" w:sz="0" w:space="0" w:color="auto"/>
        <w:bottom w:val="none" w:sz="0" w:space="0" w:color="auto"/>
        <w:right w:val="none" w:sz="0" w:space="0" w:color="auto"/>
      </w:divBdr>
    </w:div>
    <w:div w:id="2073695189">
      <w:bodyDiv w:val="1"/>
      <w:marLeft w:val="0"/>
      <w:marRight w:val="0"/>
      <w:marTop w:val="0"/>
      <w:marBottom w:val="0"/>
      <w:divBdr>
        <w:top w:val="none" w:sz="0" w:space="0" w:color="auto"/>
        <w:left w:val="none" w:sz="0" w:space="0" w:color="auto"/>
        <w:bottom w:val="none" w:sz="0" w:space="0" w:color="auto"/>
        <w:right w:val="none" w:sz="0" w:space="0" w:color="auto"/>
      </w:divBdr>
    </w:div>
    <w:div w:id="2077823748">
      <w:bodyDiv w:val="1"/>
      <w:marLeft w:val="0"/>
      <w:marRight w:val="0"/>
      <w:marTop w:val="0"/>
      <w:marBottom w:val="0"/>
      <w:divBdr>
        <w:top w:val="none" w:sz="0" w:space="0" w:color="auto"/>
        <w:left w:val="none" w:sz="0" w:space="0" w:color="auto"/>
        <w:bottom w:val="none" w:sz="0" w:space="0" w:color="auto"/>
        <w:right w:val="none" w:sz="0" w:space="0" w:color="auto"/>
      </w:divBdr>
    </w:div>
    <w:div w:id="2078091262">
      <w:bodyDiv w:val="1"/>
      <w:marLeft w:val="0"/>
      <w:marRight w:val="0"/>
      <w:marTop w:val="0"/>
      <w:marBottom w:val="0"/>
      <w:divBdr>
        <w:top w:val="none" w:sz="0" w:space="0" w:color="auto"/>
        <w:left w:val="none" w:sz="0" w:space="0" w:color="auto"/>
        <w:bottom w:val="none" w:sz="0" w:space="0" w:color="auto"/>
        <w:right w:val="none" w:sz="0" w:space="0" w:color="auto"/>
      </w:divBdr>
    </w:div>
    <w:div w:id="2103404134">
      <w:bodyDiv w:val="1"/>
      <w:marLeft w:val="0"/>
      <w:marRight w:val="0"/>
      <w:marTop w:val="0"/>
      <w:marBottom w:val="0"/>
      <w:divBdr>
        <w:top w:val="none" w:sz="0" w:space="0" w:color="auto"/>
        <w:left w:val="none" w:sz="0" w:space="0" w:color="auto"/>
        <w:bottom w:val="none" w:sz="0" w:space="0" w:color="auto"/>
        <w:right w:val="none" w:sz="0" w:space="0" w:color="auto"/>
      </w:divBdr>
    </w:div>
    <w:div w:id="211224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A237D-0370-6B42-A259-E9FD1557B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99</Pages>
  <Words>186290</Words>
  <Characters>1061853</Characters>
  <Application>Microsoft Macintosh Word</Application>
  <DocSecurity>0</DocSecurity>
  <Lines>8848</Lines>
  <Paragraphs>2491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 Siegel</dc:creator>
  <cp:lastModifiedBy>Molly Wilson</cp:lastModifiedBy>
  <cp:revision>2</cp:revision>
  <cp:lastPrinted>2018-09-07T23:59:00Z</cp:lastPrinted>
  <dcterms:created xsi:type="dcterms:W3CDTF">2019-09-10T22:56:00Z</dcterms:created>
  <dcterms:modified xsi:type="dcterms:W3CDTF">2019-09-10T22:56:00Z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http://www.zotero.org/styles/global-environmental-change</vt:lpwstr>
  </property>
  <property fmtid="{D5CDD505-2E9C-101B-9397-08002B2CF9AE}" pid="9" name="Mendeley Recent Style Name 3_1">
    <vt:lpwstr>Global Environmental Change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http://www.zotero.org/styles/science-advances</vt:lpwstr>
  </property>
  <property fmtid="{D5CDD505-2E9C-101B-9397-08002B2CF9AE}" pid="19" name="Mendeley Recent Style Name 8_1">
    <vt:lpwstr>Science Advances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4f0b1391-cc70-3062-8da1-8285b84caa31</vt:lpwstr>
  </property>
  <property fmtid="{D5CDD505-2E9C-101B-9397-08002B2CF9AE}" pid="24" name="Mendeley Citation Style_1">
    <vt:lpwstr>http://www.zotero.org/styles/vancouver</vt:lpwstr>
  </property>
</Properties>
</file>