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4DA" w:rsidRDefault="0044257E" w:rsidP="00A474DA">
      <w:pPr>
        <w:jc w:val="center"/>
        <w:rPr>
          <w:b/>
          <w:sz w:val="28"/>
          <w:lang w:val="en-US"/>
        </w:rPr>
      </w:pPr>
      <w:r w:rsidRPr="00A81568">
        <w:rPr>
          <w:b/>
          <w:sz w:val="28"/>
          <w:lang w:val="en-US"/>
        </w:rPr>
        <w:t xml:space="preserve">FAO </w:t>
      </w:r>
      <w:r w:rsidR="00A474DA" w:rsidRPr="00A474DA">
        <w:rPr>
          <w:b/>
          <w:sz w:val="28"/>
          <w:lang w:val="en-US"/>
        </w:rPr>
        <w:t>Consumption of Fish and Fishery Products</w:t>
      </w:r>
    </w:p>
    <w:p w:rsidR="0044257E" w:rsidRPr="002E2EC2" w:rsidRDefault="0044257E" w:rsidP="00A474DA">
      <w:pPr>
        <w:jc w:val="center"/>
        <w:rPr>
          <w:rFonts w:ascii="Times New Roman" w:hAnsi="Times New Roman" w:cs="Times New Roman"/>
          <w:lang w:val="en-US"/>
        </w:rPr>
      </w:pPr>
      <w:r w:rsidRPr="002E2EC2">
        <w:rPr>
          <w:rFonts w:ascii="Times New Roman" w:hAnsi="Times New Roman" w:cs="Times New Roman"/>
          <w:b/>
          <w:lang w:val="en-US"/>
        </w:rPr>
        <w:t>Link:</w:t>
      </w:r>
      <w:r w:rsidRPr="002E2EC2">
        <w:rPr>
          <w:rFonts w:ascii="Times New Roman" w:hAnsi="Times New Roman" w:cs="Times New Roman"/>
          <w:lang w:val="en-US"/>
        </w:rPr>
        <w:t xml:space="preserve"> </w:t>
      </w:r>
      <w:hyperlink r:id="rId5" w:history="1">
        <w:r w:rsidR="00A474DA">
          <w:rPr>
            <w:rStyle w:val="Hipervnculo"/>
          </w:rPr>
          <w:t>http://www.fao.org/fishery/statistics/global-consumption/en</w:t>
        </w:r>
      </w:hyperlink>
    </w:p>
    <w:p w:rsidR="00A474DA" w:rsidRDefault="0044257E" w:rsidP="00A474DA">
      <w:pPr>
        <w:rPr>
          <w:rFonts w:ascii="Times New Roman" w:hAnsi="Times New Roman" w:cs="Times New Roman"/>
          <w:lang w:val="en-US"/>
        </w:rPr>
      </w:pPr>
      <w:r w:rsidRPr="002E2EC2">
        <w:rPr>
          <w:rFonts w:ascii="Times New Roman" w:hAnsi="Times New Roman" w:cs="Times New Roman"/>
          <w:b/>
          <w:lang w:val="en-US"/>
        </w:rPr>
        <w:t>General description:</w:t>
      </w:r>
      <w:r>
        <w:rPr>
          <w:rFonts w:ascii="Times New Roman" w:hAnsi="Times New Roman" w:cs="Times New Roman"/>
          <w:b/>
          <w:lang w:val="en-US"/>
        </w:rPr>
        <w:br/>
      </w:r>
      <w:r w:rsidR="00A474DA" w:rsidRPr="00A474DA">
        <w:rPr>
          <w:rFonts w:ascii="Times New Roman" w:hAnsi="Times New Roman" w:cs="Times New Roman"/>
          <w:lang w:val="en-US"/>
        </w:rPr>
        <w:t>This database contains statistics of the world apparent consumption of fish and fishery products. A food balance sheet for fish and fishery products presents a comprehensive picture of the pattern of a country's fish supply during a specified reference period (calendar year)</w:t>
      </w:r>
      <w:r w:rsidR="00A474DA">
        <w:rPr>
          <w:rFonts w:ascii="Times New Roman" w:hAnsi="Times New Roman" w:cs="Times New Roman"/>
          <w:lang w:val="en-US"/>
        </w:rPr>
        <w:t xml:space="preserve">. </w:t>
      </w:r>
    </w:p>
    <w:p w:rsidR="00A474DA" w:rsidRDefault="00A474DA" w:rsidP="00A474DA">
      <w:pPr>
        <w:rPr>
          <w:rFonts w:ascii="Times New Roman" w:hAnsi="Times New Roman" w:cs="Times New Roman"/>
          <w:lang w:val="en-US"/>
        </w:rPr>
      </w:pPr>
      <w:r w:rsidRPr="00A474DA">
        <w:rPr>
          <w:rFonts w:ascii="Times New Roman" w:hAnsi="Times New Roman" w:cs="Times New Roman"/>
          <w:lang w:val="en-US"/>
        </w:rPr>
        <w:t>These three domains include statistics on apparent consumption of fish and fishery products based on food balance sheet methodology. The series, starting from 1961, are aggregated into eight major groups of species of similar biological characteristic and are expressed in terms of live-weight equivalent. Nutritional values in terms of proteins, calories and fats are also provided.</w:t>
      </w:r>
    </w:p>
    <w:p w:rsidR="0044257E" w:rsidRDefault="0044257E" w:rsidP="00A474DA">
      <w:pPr>
        <w:rPr>
          <w:rFonts w:ascii="Times New Roman" w:hAnsi="Times New Roman" w:cs="Times New Roman"/>
          <w:b/>
          <w:lang w:val="en-US"/>
        </w:rPr>
      </w:pPr>
      <w:r w:rsidRPr="002E2EC2">
        <w:rPr>
          <w:rFonts w:ascii="Times New Roman" w:hAnsi="Times New Roman" w:cs="Times New Roman"/>
          <w:b/>
          <w:lang w:val="en-US"/>
        </w:rPr>
        <w:t xml:space="preserve">Databases: </w:t>
      </w:r>
    </w:p>
    <w:p w:rsidR="004D0A3E" w:rsidRDefault="004D0A3E" w:rsidP="004D0A3E">
      <w:pPr>
        <w:pStyle w:val="Prrafodelista"/>
        <w:numPr>
          <w:ilvl w:val="0"/>
          <w:numId w:val="2"/>
        </w:numPr>
        <w:rPr>
          <w:rFonts w:ascii="Times New Roman" w:hAnsi="Times New Roman" w:cs="Times New Roman"/>
          <w:b/>
          <w:lang w:val="en-US"/>
        </w:rPr>
      </w:pPr>
      <w:r>
        <w:rPr>
          <w:rFonts w:ascii="Times New Roman" w:hAnsi="Times New Roman" w:cs="Times New Roman"/>
          <w:b/>
          <w:lang w:val="en-US"/>
        </w:rPr>
        <w:t>commodity_balances_2005_2013.csv in tones</w:t>
      </w:r>
    </w:p>
    <w:p w:rsidR="004D0A3E" w:rsidRPr="004D0A3E" w:rsidRDefault="004D0A3E" w:rsidP="004D0A3E">
      <w:pPr>
        <w:pStyle w:val="Prrafodelista"/>
        <w:numPr>
          <w:ilvl w:val="0"/>
          <w:numId w:val="2"/>
        </w:numPr>
        <w:rPr>
          <w:rFonts w:ascii="Times New Roman" w:hAnsi="Times New Roman" w:cs="Times New Roman"/>
          <w:b/>
          <w:lang w:val="en-US"/>
        </w:rPr>
      </w:pPr>
      <w:bookmarkStart w:id="0" w:name="_GoBack"/>
      <w:r>
        <w:rPr>
          <w:rFonts w:ascii="Times New Roman" w:hAnsi="Times New Roman" w:cs="Times New Roman"/>
          <w:b/>
          <w:lang w:val="en-US"/>
        </w:rPr>
        <w:t xml:space="preserve">consumption_2005_2013.csv </w:t>
      </w:r>
      <w:bookmarkEnd w:id="0"/>
      <w:r>
        <w:rPr>
          <w:rFonts w:ascii="Times New Roman" w:hAnsi="Times New Roman" w:cs="Times New Roman"/>
          <w:b/>
          <w:lang w:val="en-US"/>
        </w:rPr>
        <w:t>in tones and g per capita of food, proteins and fat.</w:t>
      </w:r>
    </w:p>
    <w:p w:rsidR="0044257E" w:rsidRPr="002E2EC2" w:rsidRDefault="0044257E" w:rsidP="0044257E">
      <w:pPr>
        <w:rPr>
          <w:rFonts w:ascii="Times New Roman" w:hAnsi="Times New Roman" w:cs="Times New Roman"/>
          <w:lang w:val="en-US"/>
        </w:rPr>
      </w:pPr>
    </w:p>
    <w:p w:rsidR="0044257E" w:rsidRPr="002E2EC2" w:rsidRDefault="0044257E" w:rsidP="0044257E">
      <w:pPr>
        <w:rPr>
          <w:rFonts w:ascii="Times New Roman" w:hAnsi="Times New Roman" w:cs="Times New Roman"/>
          <w:b/>
          <w:lang w:val="en-US"/>
        </w:rPr>
      </w:pPr>
      <w:r w:rsidRPr="002E2EC2">
        <w:rPr>
          <w:rFonts w:ascii="Times New Roman" w:hAnsi="Times New Roman" w:cs="Times New Roman"/>
          <w:b/>
          <w:lang w:val="en-US"/>
        </w:rPr>
        <w:t>Query</w:t>
      </w:r>
      <w:r w:rsidR="004D0A3E">
        <w:rPr>
          <w:rFonts w:ascii="Times New Roman" w:hAnsi="Times New Roman" w:cs="Times New Roman"/>
          <w:b/>
          <w:lang w:val="en-US"/>
        </w:rPr>
        <w:t xml:space="preserve"> for commodity balances</w:t>
      </w:r>
      <w:r w:rsidRPr="002E2EC2">
        <w:rPr>
          <w:rFonts w:ascii="Times New Roman" w:hAnsi="Times New Roman" w:cs="Times New Roman"/>
          <w:b/>
          <w:lang w:val="en-US"/>
        </w:rPr>
        <w:t xml:space="preserve">: </w:t>
      </w:r>
    </w:p>
    <w:tbl>
      <w:tblPr>
        <w:tblW w:w="3447"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75" w:type="dxa"/>
          <w:left w:w="75" w:type="dxa"/>
          <w:bottom w:w="75" w:type="dxa"/>
          <w:right w:w="75" w:type="dxa"/>
        </w:tblCellMar>
        <w:tblLook w:val="04A0" w:firstRow="1" w:lastRow="0" w:firstColumn="1" w:lastColumn="0" w:noHBand="0" w:noVBand="1"/>
      </w:tblPr>
      <w:tblGrid>
        <w:gridCol w:w="2176"/>
        <w:gridCol w:w="4040"/>
      </w:tblGrid>
      <w:tr w:rsidR="00725D97" w:rsidRPr="002E2EC2" w:rsidTr="004D0A3E">
        <w:trPr>
          <w:tblCellSpacing w:w="0" w:type="dxa"/>
        </w:trPr>
        <w:tc>
          <w:tcPr>
            <w:tcW w:w="1750" w:type="pct"/>
            <w:shd w:val="clear" w:color="auto" w:fill="FFFFFF" w:themeFill="background1"/>
            <w:hideMark/>
          </w:tcPr>
          <w:p w:rsidR="0044257E" w:rsidRPr="0011092D" w:rsidRDefault="0044257E" w:rsidP="005E0F9A">
            <w:pPr>
              <w:spacing w:after="0" w:line="240" w:lineRule="auto"/>
              <w:rPr>
                <w:rFonts w:ascii="Times New Roman" w:eastAsia="Times New Roman" w:hAnsi="Times New Roman" w:cs="Times New Roman"/>
                <w:b/>
                <w:bCs/>
                <w:sz w:val="18"/>
                <w:szCs w:val="14"/>
                <w:lang w:val="en-US" w:eastAsia="es-ES"/>
              </w:rPr>
            </w:pPr>
            <w:r w:rsidRPr="0011092D">
              <w:rPr>
                <w:rFonts w:ascii="Times New Roman" w:eastAsia="Times New Roman" w:hAnsi="Times New Roman" w:cs="Times New Roman"/>
                <w:b/>
                <w:bCs/>
                <w:sz w:val="18"/>
                <w:szCs w:val="14"/>
                <w:lang w:val="en-US" w:eastAsia="es-ES"/>
              </w:rPr>
              <w:t>Country</w:t>
            </w:r>
          </w:p>
        </w:tc>
        <w:tc>
          <w:tcPr>
            <w:tcW w:w="3250" w:type="pct"/>
            <w:shd w:val="clear" w:color="auto" w:fill="FFFFFF" w:themeFill="background1"/>
          </w:tcPr>
          <w:p w:rsidR="0044257E" w:rsidRPr="0011092D" w:rsidRDefault="00A474DA" w:rsidP="005E0F9A">
            <w:pPr>
              <w:spacing w:after="0" w:line="240" w:lineRule="auto"/>
              <w:rPr>
                <w:rFonts w:ascii="Times New Roman" w:eastAsia="Times New Roman" w:hAnsi="Times New Roman" w:cs="Times New Roman"/>
                <w:sz w:val="18"/>
                <w:szCs w:val="14"/>
                <w:lang w:val="en-US" w:eastAsia="es-ES"/>
              </w:rPr>
            </w:pPr>
            <w:r w:rsidRPr="00A474DA">
              <w:rPr>
                <w:rFonts w:ascii="Times New Roman" w:eastAsia="Times New Roman" w:hAnsi="Times New Roman" w:cs="Times New Roman"/>
                <w:sz w:val="18"/>
                <w:szCs w:val="14"/>
                <w:lang w:val="en-US" w:eastAsia="es-ES"/>
              </w:rPr>
              <w:t>Small Island Developing States &gt; (List)</w:t>
            </w:r>
          </w:p>
        </w:tc>
      </w:tr>
      <w:tr w:rsidR="00725D97" w:rsidRPr="002E2EC2" w:rsidTr="004D0A3E">
        <w:trPr>
          <w:tblCellSpacing w:w="0" w:type="dxa"/>
        </w:trPr>
        <w:tc>
          <w:tcPr>
            <w:tcW w:w="1750" w:type="pct"/>
            <w:shd w:val="clear" w:color="auto" w:fill="FFFFFF" w:themeFill="background1"/>
            <w:hideMark/>
          </w:tcPr>
          <w:p w:rsidR="0044257E" w:rsidRPr="0011092D" w:rsidRDefault="00A474DA" w:rsidP="005E0F9A">
            <w:pPr>
              <w:spacing w:after="0" w:line="240" w:lineRule="auto"/>
              <w:rPr>
                <w:rFonts w:ascii="Times New Roman" w:eastAsia="Times New Roman" w:hAnsi="Times New Roman" w:cs="Times New Roman"/>
                <w:b/>
                <w:bCs/>
                <w:sz w:val="18"/>
                <w:szCs w:val="14"/>
                <w:lang w:val="en-US" w:eastAsia="es-ES"/>
              </w:rPr>
            </w:pPr>
            <w:r>
              <w:rPr>
                <w:rFonts w:ascii="Times New Roman" w:eastAsia="Times New Roman" w:hAnsi="Times New Roman" w:cs="Times New Roman"/>
                <w:b/>
                <w:bCs/>
                <w:sz w:val="18"/>
                <w:szCs w:val="14"/>
                <w:lang w:val="en-US" w:eastAsia="es-ES"/>
              </w:rPr>
              <w:t>Elements</w:t>
            </w:r>
          </w:p>
        </w:tc>
        <w:tc>
          <w:tcPr>
            <w:tcW w:w="3250" w:type="pct"/>
            <w:shd w:val="clear" w:color="auto" w:fill="FFFFFF" w:themeFill="background1"/>
            <w:hideMark/>
          </w:tcPr>
          <w:p w:rsidR="0044257E" w:rsidRPr="0011092D" w:rsidRDefault="00A474DA" w:rsidP="005E0F9A">
            <w:pPr>
              <w:spacing w:after="0" w:line="240" w:lineRule="auto"/>
              <w:rPr>
                <w:rFonts w:ascii="Times New Roman" w:eastAsia="Times New Roman" w:hAnsi="Times New Roman" w:cs="Times New Roman"/>
                <w:sz w:val="18"/>
                <w:szCs w:val="14"/>
                <w:lang w:val="en-US" w:eastAsia="es-ES"/>
              </w:rPr>
            </w:pPr>
            <w:r>
              <w:rPr>
                <w:rFonts w:ascii="Times New Roman" w:eastAsia="Times New Roman" w:hAnsi="Times New Roman" w:cs="Times New Roman"/>
                <w:sz w:val="18"/>
                <w:szCs w:val="14"/>
                <w:lang w:val="en-US" w:eastAsia="es-ES"/>
              </w:rPr>
              <w:t xml:space="preserve">Select </w:t>
            </w:r>
            <w:r w:rsidR="0044257E">
              <w:rPr>
                <w:rFonts w:ascii="Times New Roman" w:eastAsia="Times New Roman" w:hAnsi="Times New Roman" w:cs="Times New Roman"/>
                <w:sz w:val="18"/>
                <w:szCs w:val="14"/>
                <w:lang w:val="en-US" w:eastAsia="es-ES"/>
              </w:rPr>
              <w:t>All</w:t>
            </w:r>
          </w:p>
        </w:tc>
      </w:tr>
      <w:tr w:rsidR="00A474DA" w:rsidRPr="002E2EC2" w:rsidTr="004D0A3E">
        <w:trPr>
          <w:tblCellSpacing w:w="0" w:type="dxa"/>
        </w:trPr>
        <w:tc>
          <w:tcPr>
            <w:tcW w:w="1750" w:type="pct"/>
            <w:shd w:val="clear" w:color="auto" w:fill="FFFFFF" w:themeFill="background1"/>
          </w:tcPr>
          <w:p w:rsidR="00A474DA" w:rsidRDefault="00A474DA" w:rsidP="005E0F9A">
            <w:pPr>
              <w:spacing w:after="0" w:line="240" w:lineRule="auto"/>
              <w:rPr>
                <w:rFonts w:ascii="Times New Roman" w:eastAsia="Times New Roman" w:hAnsi="Times New Roman" w:cs="Times New Roman"/>
                <w:b/>
                <w:bCs/>
                <w:sz w:val="18"/>
                <w:szCs w:val="14"/>
                <w:lang w:val="en-US" w:eastAsia="es-ES"/>
              </w:rPr>
            </w:pPr>
            <w:r>
              <w:rPr>
                <w:rFonts w:ascii="Times New Roman" w:eastAsia="Times New Roman" w:hAnsi="Times New Roman" w:cs="Times New Roman"/>
                <w:b/>
                <w:bCs/>
                <w:sz w:val="18"/>
                <w:szCs w:val="14"/>
                <w:lang w:val="en-US" w:eastAsia="es-ES"/>
              </w:rPr>
              <w:t>Items</w:t>
            </w:r>
          </w:p>
        </w:tc>
        <w:tc>
          <w:tcPr>
            <w:tcW w:w="3250" w:type="pct"/>
            <w:shd w:val="clear" w:color="auto" w:fill="FFFFFF" w:themeFill="background1"/>
          </w:tcPr>
          <w:p w:rsidR="00A474DA" w:rsidRDefault="00A474DA" w:rsidP="005E0F9A">
            <w:pPr>
              <w:spacing w:after="0" w:line="240" w:lineRule="auto"/>
              <w:rPr>
                <w:rFonts w:ascii="Times New Roman" w:eastAsia="Times New Roman" w:hAnsi="Times New Roman" w:cs="Times New Roman"/>
                <w:sz w:val="18"/>
                <w:szCs w:val="14"/>
                <w:lang w:val="en-US" w:eastAsia="es-ES"/>
              </w:rPr>
            </w:pPr>
            <w:r>
              <w:rPr>
                <w:rFonts w:ascii="Times New Roman" w:eastAsia="Times New Roman" w:hAnsi="Times New Roman" w:cs="Times New Roman"/>
                <w:sz w:val="18"/>
                <w:szCs w:val="14"/>
                <w:lang w:val="en-US" w:eastAsia="es-ES"/>
              </w:rPr>
              <w:t>Select All</w:t>
            </w:r>
          </w:p>
        </w:tc>
      </w:tr>
      <w:tr w:rsidR="00725D97" w:rsidRPr="002E2EC2" w:rsidTr="004D0A3E">
        <w:trPr>
          <w:tblCellSpacing w:w="0" w:type="dxa"/>
        </w:trPr>
        <w:tc>
          <w:tcPr>
            <w:tcW w:w="0" w:type="auto"/>
            <w:shd w:val="clear" w:color="auto" w:fill="FFFFFF" w:themeFill="background1"/>
            <w:hideMark/>
          </w:tcPr>
          <w:p w:rsidR="0044257E" w:rsidRPr="0011092D" w:rsidRDefault="0044257E" w:rsidP="005E0F9A">
            <w:pPr>
              <w:spacing w:after="0" w:line="240" w:lineRule="auto"/>
              <w:rPr>
                <w:rFonts w:ascii="Times New Roman" w:eastAsia="Times New Roman" w:hAnsi="Times New Roman" w:cs="Times New Roman"/>
                <w:b/>
                <w:bCs/>
                <w:sz w:val="18"/>
                <w:szCs w:val="14"/>
                <w:lang w:val="en-US" w:eastAsia="es-ES"/>
              </w:rPr>
            </w:pPr>
            <w:r w:rsidRPr="0011092D">
              <w:rPr>
                <w:rFonts w:ascii="Times New Roman" w:eastAsia="Times New Roman" w:hAnsi="Times New Roman" w:cs="Times New Roman"/>
                <w:b/>
                <w:bCs/>
                <w:sz w:val="18"/>
                <w:szCs w:val="14"/>
                <w:lang w:val="en-US" w:eastAsia="es-ES"/>
              </w:rPr>
              <w:t>Years selected</w:t>
            </w:r>
          </w:p>
        </w:tc>
        <w:tc>
          <w:tcPr>
            <w:tcW w:w="0" w:type="auto"/>
            <w:shd w:val="clear" w:color="auto" w:fill="FFFFFF" w:themeFill="background1"/>
            <w:hideMark/>
          </w:tcPr>
          <w:p w:rsidR="0044257E" w:rsidRPr="0011092D" w:rsidRDefault="0044257E" w:rsidP="005E0F9A">
            <w:pPr>
              <w:spacing w:after="0" w:line="240" w:lineRule="auto"/>
              <w:rPr>
                <w:rFonts w:ascii="Times New Roman" w:eastAsia="Times New Roman" w:hAnsi="Times New Roman" w:cs="Times New Roman"/>
                <w:sz w:val="18"/>
                <w:szCs w:val="14"/>
                <w:lang w:val="en-US" w:eastAsia="es-ES"/>
              </w:rPr>
            </w:pPr>
            <w:proofErr w:type="gramStart"/>
            <w:r w:rsidRPr="0011092D">
              <w:rPr>
                <w:rFonts w:ascii="Times New Roman" w:eastAsia="Times New Roman" w:hAnsi="Times New Roman" w:cs="Times New Roman"/>
                <w:sz w:val="18"/>
                <w:szCs w:val="14"/>
                <w:lang w:val="en-US" w:eastAsia="es-ES"/>
              </w:rPr>
              <w:t>201</w:t>
            </w:r>
            <w:r w:rsidR="00A474DA">
              <w:rPr>
                <w:rFonts w:ascii="Times New Roman" w:eastAsia="Times New Roman" w:hAnsi="Times New Roman" w:cs="Times New Roman"/>
                <w:sz w:val="18"/>
                <w:szCs w:val="14"/>
                <w:lang w:val="en-US" w:eastAsia="es-ES"/>
              </w:rPr>
              <w:t>3</w:t>
            </w:r>
            <w:r w:rsidRPr="0011092D">
              <w:rPr>
                <w:rFonts w:ascii="Times New Roman" w:eastAsia="Times New Roman" w:hAnsi="Times New Roman" w:cs="Times New Roman"/>
                <w:sz w:val="18"/>
                <w:szCs w:val="14"/>
                <w:lang w:val="en-US" w:eastAsia="es-ES"/>
              </w:rPr>
              <w:t>  201</w:t>
            </w:r>
            <w:r w:rsidR="00725D97">
              <w:rPr>
                <w:rFonts w:ascii="Times New Roman" w:eastAsia="Times New Roman" w:hAnsi="Times New Roman" w:cs="Times New Roman"/>
                <w:sz w:val="18"/>
                <w:szCs w:val="14"/>
                <w:lang w:val="en-US" w:eastAsia="es-ES"/>
              </w:rPr>
              <w:t>2</w:t>
            </w:r>
            <w:proofErr w:type="gramEnd"/>
            <w:r w:rsidRPr="0011092D">
              <w:rPr>
                <w:rFonts w:ascii="Times New Roman" w:eastAsia="Times New Roman" w:hAnsi="Times New Roman" w:cs="Times New Roman"/>
                <w:sz w:val="18"/>
                <w:szCs w:val="14"/>
                <w:lang w:val="en-US" w:eastAsia="es-ES"/>
              </w:rPr>
              <w:t>  201</w:t>
            </w:r>
            <w:r w:rsidR="00725D97">
              <w:rPr>
                <w:rFonts w:ascii="Times New Roman" w:eastAsia="Times New Roman" w:hAnsi="Times New Roman" w:cs="Times New Roman"/>
                <w:sz w:val="18"/>
                <w:szCs w:val="14"/>
                <w:lang w:val="en-US" w:eastAsia="es-ES"/>
              </w:rPr>
              <w:t>1</w:t>
            </w:r>
            <w:r w:rsidRPr="0011092D">
              <w:rPr>
                <w:rFonts w:ascii="Times New Roman" w:eastAsia="Times New Roman" w:hAnsi="Times New Roman" w:cs="Times New Roman"/>
                <w:sz w:val="18"/>
                <w:szCs w:val="14"/>
                <w:lang w:val="en-US" w:eastAsia="es-ES"/>
              </w:rPr>
              <w:t>  201</w:t>
            </w:r>
            <w:r w:rsidR="00725D97">
              <w:rPr>
                <w:rFonts w:ascii="Times New Roman" w:eastAsia="Times New Roman" w:hAnsi="Times New Roman" w:cs="Times New Roman"/>
                <w:sz w:val="18"/>
                <w:szCs w:val="14"/>
                <w:lang w:val="en-US" w:eastAsia="es-ES"/>
              </w:rPr>
              <w:t>0</w:t>
            </w:r>
            <w:r w:rsidRPr="0011092D">
              <w:rPr>
                <w:rFonts w:ascii="Times New Roman" w:eastAsia="Times New Roman" w:hAnsi="Times New Roman" w:cs="Times New Roman"/>
                <w:sz w:val="18"/>
                <w:szCs w:val="14"/>
                <w:lang w:val="en-US" w:eastAsia="es-ES"/>
              </w:rPr>
              <w:t>  20</w:t>
            </w:r>
            <w:r w:rsidR="00725D97">
              <w:rPr>
                <w:rFonts w:ascii="Times New Roman" w:eastAsia="Times New Roman" w:hAnsi="Times New Roman" w:cs="Times New Roman"/>
                <w:sz w:val="18"/>
                <w:szCs w:val="14"/>
                <w:lang w:val="en-US" w:eastAsia="es-ES"/>
              </w:rPr>
              <w:t>09</w:t>
            </w:r>
            <w:r w:rsidRPr="0011092D">
              <w:rPr>
                <w:rFonts w:ascii="Times New Roman" w:eastAsia="Times New Roman" w:hAnsi="Times New Roman" w:cs="Times New Roman"/>
                <w:sz w:val="18"/>
                <w:szCs w:val="14"/>
                <w:lang w:val="en-US" w:eastAsia="es-ES"/>
              </w:rPr>
              <w:t>  20</w:t>
            </w:r>
            <w:r w:rsidR="00725D97">
              <w:rPr>
                <w:rFonts w:ascii="Times New Roman" w:eastAsia="Times New Roman" w:hAnsi="Times New Roman" w:cs="Times New Roman"/>
                <w:sz w:val="18"/>
                <w:szCs w:val="14"/>
                <w:lang w:val="en-US" w:eastAsia="es-ES"/>
              </w:rPr>
              <w:t>08</w:t>
            </w:r>
            <w:r w:rsidRPr="0011092D">
              <w:rPr>
                <w:rFonts w:ascii="Times New Roman" w:eastAsia="Times New Roman" w:hAnsi="Times New Roman" w:cs="Times New Roman"/>
                <w:sz w:val="18"/>
                <w:szCs w:val="14"/>
                <w:lang w:val="en-US" w:eastAsia="es-ES"/>
              </w:rPr>
              <w:t>  20</w:t>
            </w:r>
            <w:r w:rsidR="00725D97">
              <w:rPr>
                <w:rFonts w:ascii="Times New Roman" w:eastAsia="Times New Roman" w:hAnsi="Times New Roman" w:cs="Times New Roman"/>
                <w:sz w:val="18"/>
                <w:szCs w:val="14"/>
                <w:lang w:val="en-US" w:eastAsia="es-ES"/>
              </w:rPr>
              <w:t>07 2006 2005</w:t>
            </w:r>
          </w:p>
        </w:tc>
      </w:tr>
    </w:tbl>
    <w:p w:rsidR="0044257E" w:rsidRDefault="0044257E" w:rsidP="0044257E">
      <w:pPr>
        <w:rPr>
          <w:rFonts w:ascii="Times New Roman" w:hAnsi="Times New Roman" w:cs="Times New Roman"/>
          <w:lang w:val="en-US"/>
        </w:rPr>
      </w:pPr>
    </w:p>
    <w:p w:rsidR="0006576F" w:rsidRPr="002E2EC2" w:rsidRDefault="0006576F" w:rsidP="0006576F">
      <w:pPr>
        <w:rPr>
          <w:rFonts w:ascii="Times New Roman" w:hAnsi="Times New Roman" w:cs="Times New Roman"/>
          <w:b/>
          <w:lang w:val="en-US"/>
        </w:rPr>
      </w:pPr>
      <w:r w:rsidRPr="002E2EC2">
        <w:rPr>
          <w:rFonts w:ascii="Times New Roman" w:hAnsi="Times New Roman" w:cs="Times New Roman"/>
          <w:b/>
          <w:lang w:val="en-US"/>
        </w:rPr>
        <w:t>Query</w:t>
      </w:r>
      <w:r>
        <w:rPr>
          <w:rFonts w:ascii="Times New Roman" w:hAnsi="Times New Roman" w:cs="Times New Roman"/>
          <w:b/>
          <w:lang w:val="en-US"/>
        </w:rPr>
        <w:t xml:space="preserve"> for </w:t>
      </w:r>
      <w:r>
        <w:rPr>
          <w:rFonts w:ascii="Times New Roman" w:hAnsi="Times New Roman" w:cs="Times New Roman"/>
          <w:b/>
          <w:lang w:val="en-US"/>
        </w:rPr>
        <w:t>consumption</w:t>
      </w:r>
      <w:r w:rsidRPr="002E2EC2">
        <w:rPr>
          <w:rFonts w:ascii="Times New Roman" w:hAnsi="Times New Roman" w:cs="Times New Roman"/>
          <w:b/>
          <w:lang w:val="en-US"/>
        </w:rPr>
        <w:t xml:space="preserve">: </w:t>
      </w:r>
    </w:p>
    <w:tbl>
      <w:tblPr>
        <w:tblW w:w="3447"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75" w:type="dxa"/>
          <w:left w:w="75" w:type="dxa"/>
          <w:bottom w:w="75" w:type="dxa"/>
          <w:right w:w="75" w:type="dxa"/>
        </w:tblCellMar>
        <w:tblLook w:val="04A0" w:firstRow="1" w:lastRow="0" w:firstColumn="1" w:lastColumn="0" w:noHBand="0" w:noVBand="1"/>
      </w:tblPr>
      <w:tblGrid>
        <w:gridCol w:w="2176"/>
        <w:gridCol w:w="4040"/>
      </w:tblGrid>
      <w:tr w:rsidR="0006576F" w:rsidRPr="002E2EC2" w:rsidTr="005E0F9A">
        <w:trPr>
          <w:tblCellSpacing w:w="0" w:type="dxa"/>
        </w:trPr>
        <w:tc>
          <w:tcPr>
            <w:tcW w:w="1750" w:type="pct"/>
            <w:shd w:val="clear" w:color="auto" w:fill="FFFFFF" w:themeFill="background1"/>
            <w:hideMark/>
          </w:tcPr>
          <w:p w:rsidR="0006576F" w:rsidRPr="0011092D" w:rsidRDefault="0006576F" w:rsidP="005E0F9A">
            <w:pPr>
              <w:spacing w:after="0" w:line="240" w:lineRule="auto"/>
              <w:rPr>
                <w:rFonts w:ascii="Times New Roman" w:eastAsia="Times New Roman" w:hAnsi="Times New Roman" w:cs="Times New Roman"/>
                <w:b/>
                <w:bCs/>
                <w:sz w:val="18"/>
                <w:szCs w:val="14"/>
                <w:lang w:val="en-US" w:eastAsia="es-ES"/>
              </w:rPr>
            </w:pPr>
            <w:r w:rsidRPr="0011092D">
              <w:rPr>
                <w:rFonts w:ascii="Times New Roman" w:eastAsia="Times New Roman" w:hAnsi="Times New Roman" w:cs="Times New Roman"/>
                <w:b/>
                <w:bCs/>
                <w:sz w:val="18"/>
                <w:szCs w:val="14"/>
                <w:lang w:val="en-US" w:eastAsia="es-ES"/>
              </w:rPr>
              <w:t>Country</w:t>
            </w:r>
          </w:p>
        </w:tc>
        <w:tc>
          <w:tcPr>
            <w:tcW w:w="3250" w:type="pct"/>
            <w:shd w:val="clear" w:color="auto" w:fill="FFFFFF" w:themeFill="background1"/>
          </w:tcPr>
          <w:p w:rsidR="0006576F" w:rsidRPr="0011092D" w:rsidRDefault="0006576F" w:rsidP="005E0F9A">
            <w:pPr>
              <w:spacing w:after="0" w:line="240" w:lineRule="auto"/>
              <w:rPr>
                <w:rFonts w:ascii="Times New Roman" w:eastAsia="Times New Roman" w:hAnsi="Times New Roman" w:cs="Times New Roman"/>
                <w:sz w:val="18"/>
                <w:szCs w:val="14"/>
                <w:lang w:val="en-US" w:eastAsia="es-ES"/>
              </w:rPr>
            </w:pPr>
            <w:r w:rsidRPr="00A474DA">
              <w:rPr>
                <w:rFonts w:ascii="Times New Roman" w:eastAsia="Times New Roman" w:hAnsi="Times New Roman" w:cs="Times New Roman"/>
                <w:sz w:val="18"/>
                <w:szCs w:val="14"/>
                <w:lang w:val="en-US" w:eastAsia="es-ES"/>
              </w:rPr>
              <w:t>Small Island Developing States &gt; (List)</w:t>
            </w:r>
          </w:p>
        </w:tc>
      </w:tr>
      <w:tr w:rsidR="0006576F" w:rsidRPr="002E2EC2" w:rsidTr="005E0F9A">
        <w:trPr>
          <w:tblCellSpacing w:w="0" w:type="dxa"/>
        </w:trPr>
        <w:tc>
          <w:tcPr>
            <w:tcW w:w="1750" w:type="pct"/>
            <w:shd w:val="clear" w:color="auto" w:fill="FFFFFF" w:themeFill="background1"/>
            <w:hideMark/>
          </w:tcPr>
          <w:p w:rsidR="0006576F" w:rsidRPr="0011092D" w:rsidRDefault="0006576F" w:rsidP="005E0F9A">
            <w:pPr>
              <w:spacing w:after="0" w:line="240" w:lineRule="auto"/>
              <w:rPr>
                <w:rFonts w:ascii="Times New Roman" w:eastAsia="Times New Roman" w:hAnsi="Times New Roman" w:cs="Times New Roman"/>
                <w:b/>
                <w:bCs/>
                <w:sz w:val="18"/>
                <w:szCs w:val="14"/>
                <w:lang w:val="en-US" w:eastAsia="es-ES"/>
              </w:rPr>
            </w:pPr>
            <w:r>
              <w:rPr>
                <w:rFonts w:ascii="Times New Roman" w:eastAsia="Times New Roman" w:hAnsi="Times New Roman" w:cs="Times New Roman"/>
                <w:b/>
                <w:bCs/>
                <w:sz w:val="18"/>
                <w:szCs w:val="14"/>
                <w:lang w:val="en-US" w:eastAsia="es-ES"/>
              </w:rPr>
              <w:t>Elements</w:t>
            </w:r>
          </w:p>
        </w:tc>
        <w:tc>
          <w:tcPr>
            <w:tcW w:w="3250" w:type="pct"/>
            <w:shd w:val="clear" w:color="auto" w:fill="FFFFFF" w:themeFill="background1"/>
            <w:hideMark/>
          </w:tcPr>
          <w:p w:rsidR="0006576F" w:rsidRPr="0011092D" w:rsidRDefault="0006576F" w:rsidP="005E0F9A">
            <w:pPr>
              <w:spacing w:after="0" w:line="240" w:lineRule="auto"/>
              <w:rPr>
                <w:rFonts w:ascii="Times New Roman" w:eastAsia="Times New Roman" w:hAnsi="Times New Roman" w:cs="Times New Roman"/>
                <w:sz w:val="18"/>
                <w:szCs w:val="14"/>
                <w:lang w:val="en-US" w:eastAsia="es-ES"/>
              </w:rPr>
            </w:pPr>
            <w:r>
              <w:rPr>
                <w:rFonts w:ascii="Times New Roman" w:eastAsia="Times New Roman" w:hAnsi="Times New Roman" w:cs="Times New Roman"/>
                <w:sz w:val="18"/>
                <w:szCs w:val="14"/>
                <w:lang w:val="en-US" w:eastAsia="es-ES"/>
              </w:rPr>
              <w:t>Select All</w:t>
            </w:r>
          </w:p>
        </w:tc>
      </w:tr>
      <w:tr w:rsidR="0006576F" w:rsidRPr="002E2EC2" w:rsidTr="005E0F9A">
        <w:trPr>
          <w:tblCellSpacing w:w="0" w:type="dxa"/>
        </w:trPr>
        <w:tc>
          <w:tcPr>
            <w:tcW w:w="1750" w:type="pct"/>
            <w:shd w:val="clear" w:color="auto" w:fill="FFFFFF" w:themeFill="background1"/>
          </w:tcPr>
          <w:p w:rsidR="0006576F" w:rsidRDefault="0006576F" w:rsidP="005E0F9A">
            <w:pPr>
              <w:spacing w:after="0" w:line="240" w:lineRule="auto"/>
              <w:rPr>
                <w:rFonts w:ascii="Times New Roman" w:eastAsia="Times New Roman" w:hAnsi="Times New Roman" w:cs="Times New Roman"/>
                <w:b/>
                <w:bCs/>
                <w:sz w:val="18"/>
                <w:szCs w:val="14"/>
                <w:lang w:val="en-US" w:eastAsia="es-ES"/>
              </w:rPr>
            </w:pPr>
            <w:r>
              <w:rPr>
                <w:rFonts w:ascii="Times New Roman" w:eastAsia="Times New Roman" w:hAnsi="Times New Roman" w:cs="Times New Roman"/>
                <w:b/>
                <w:bCs/>
                <w:sz w:val="18"/>
                <w:szCs w:val="14"/>
                <w:lang w:val="en-US" w:eastAsia="es-ES"/>
              </w:rPr>
              <w:t>Items</w:t>
            </w:r>
          </w:p>
        </w:tc>
        <w:tc>
          <w:tcPr>
            <w:tcW w:w="3250" w:type="pct"/>
            <w:shd w:val="clear" w:color="auto" w:fill="FFFFFF" w:themeFill="background1"/>
          </w:tcPr>
          <w:p w:rsidR="0006576F" w:rsidRDefault="0006576F" w:rsidP="005E0F9A">
            <w:pPr>
              <w:spacing w:after="0" w:line="240" w:lineRule="auto"/>
              <w:rPr>
                <w:rFonts w:ascii="Times New Roman" w:eastAsia="Times New Roman" w:hAnsi="Times New Roman" w:cs="Times New Roman"/>
                <w:sz w:val="18"/>
                <w:szCs w:val="14"/>
                <w:lang w:val="en-US" w:eastAsia="es-ES"/>
              </w:rPr>
            </w:pPr>
            <w:r>
              <w:rPr>
                <w:rFonts w:ascii="Times New Roman" w:eastAsia="Times New Roman" w:hAnsi="Times New Roman" w:cs="Times New Roman"/>
                <w:sz w:val="18"/>
                <w:szCs w:val="14"/>
                <w:lang w:val="en-US" w:eastAsia="es-ES"/>
              </w:rPr>
              <w:t>Select All</w:t>
            </w:r>
          </w:p>
        </w:tc>
      </w:tr>
      <w:tr w:rsidR="0006576F" w:rsidRPr="002E2EC2" w:rsidTr="005E0F9A">
        <w:trPr>
          <w:tblCellSpacing w:w="0" w:type="dxa"/>
        </w:trPr>
        <w:tc>
          <w:tcPr>
            <w:tcW w:w="0" w:type="auto"/>
            <w:shd w:val="clear" w:color="auto" w:fill="FFFFFF" w:themeFill="background1"/>
            <w:hideMark/>
          </w:tcPr>
          <w:p w:rsidR="0006576F" w:rsidRPr="0011092D" w:rsidRDefault="0006576F" w:rsidP="005E0F9A">
            <w:pPr>
              <w:spacing w:after="0" w:line="240" w:lineRule="auto"/>
              <w:rPr>
                <w:rFonts w:ascii="Times New Roman" w:eastAsia="Times New Roman" w:hAnsi="Times New Roman" w:cs="Times New Roman"/>
                <w:b/>
                <w:bCs/>
                <w:sz w:val="18"/>
                <w:szCs w:val="14"/>
                <w:lang w:val="en-US" w:eastAsia="es-ES"/>
              </w:rPr>
            </w:pPr>
            <w:r w:rsidRPr="0011092D">
              <w:rPr>
                <w:rFonts w:ascii="Times New Roman" w:eastAsia="Times New Roman" w:hAnsi="Times New Roman" w:cs="Times New Roman"/>
                <w:b/>
                <w:bCs/>
                <w:sz w:val="18"/>
                <w:szCs w:val="14"/>
                <w:lang w:val="en-US" w:eastAsia="es-ES"/>
              </w:rPr>
              <w:t>Years selected</w:t>
            </w:r>
          </w:p>
        </w:tc>
        <w:tc>
          <w:tcPr>
            <w:tcW w:w="0" w:type="auto"/>
            <w:shd w:val="clear" w:color="auto" w:fill="FFFFFF" w:themeFill="background1"/>
            <w:hideMark/>
          </w:tcPr>
          <w:p w:rsidR="0006576F" w:rsidRPr="0011092D" w:rsidRDefault="0006576F" w:rsidP="005E0F9A">
            <w:pPr>
              <w:spacing w:after="0" w:line="240" w:lineRule="auto"/>
              <w:rPr>
                <w:rFonts w:ascii="Times New Roman" w:eastAsia="Times New Roman" w:hAnsi="Times New Roman" w:cs="Times New Roman"/>
                <w:sz w:val="18"/>
                <w:szCs w:val="14"/>
                <w:lang w:val="en-US" w:eastAsia="es-ES"/>
              </w:rPr>
            </w:pPr>
            <w:proofErr w:type="gramStart"/>
            <w:r w:rsidRPr="0011092D">
              <w:rPr>
                <w:rFonts w:ascii="Times New Roman" w:eastAsia="Times New Roman" w:hAnsi="Times New Roman" w:cs="Times New Roman"/>
                <w:sz w:val="18"/>
                <w:szCs w:val="14"/>
                <w:lang w:val="en-US" w:eastAsia="es-ES"/>
              </w:rPr>
              <w:t>201</w:t>
            </w:r>
            <w:r>
              <w:rPr>
                <w:rFonts w:ascii="Times New Roman" w:eastAsia="Times New Roman" w:hAnsi="Times New Roman" w:cs="Times New Roman"/>
                <w:sz w:val="18"/>
                <w:szCs w:val="14"/>
                <w:lang w:val="en-US" w:eastAsia="es-ES"/>
              </w:rPr>
              <w:t>3</w:t>
            </w:r>
            <w:r w:rsidRPr="0011092D">
              <w:rPr>
                <w:rFonts w:ascii="Times New Roman" w:eastAsia="Times New Roman" w:hAnsi="Times New Roman" w:cs="Times New Roman"/>
                <w:sz w:val="18"/>
                <w:szCs w:val="14"/>
                <w:lang w:val="en-US" w:eastAsia="es-ES"/>
              </w:rPr>
              <w:t>  201</w:t>
            </w:r>
            <w:r>
              <w:rPr>
                <w:rFonts w:ascii="Times New Roman" w:eastAsia="Times New Roman" w:hAnsi="Times New Roman" w:cs="Times New Roman"/>
                <w:sz w:val="18"/>
                <w:szCs w:val="14"/>
                <w:lang w:val="en-US" w:eastAsia="es-ES"/>
              </w:rPr>
              <w:t>2</w:t>
            </w:r>
            <w:proofErr w:type="gramEnd"/>
            <w:r w:rsidRPr="0011092D">
              <w:rPr>
                <w:rFonts w:ascii="Times New Roman" w:eastAsia="Times New Roman" w:hAnsi="Times New Roman" w:cs="Times New Roman"/>
                <w:sz w:val="18"/>
                <w:szCs w:val="14"/>
                <w:lang w:val="en-US" w:eastAsia="es-ES"/>
              </w:rPr>
              <w:t>  201</w:t>
            </w:r>
            <w:r>
              <w:rPr>
                <w:rFonts w:ascii="Times New Roman" w:eastAsia="Times New Roman" w:hAnsi="Times New Roman" w:cs="Times New Roman"/>
                <w:sz w:val="18"/>
                <w:szCs w:val="14"/>
                <w:lang w:val="en-US" w:eastAsia="es-ES"/>
              </w:rPr>
              <w:t>1</w:t>
            </w:r>
            <w:r w:rsidRPr="0011092D">
              <w:rPr>
                <w:rFonts w:ascii="Times New Roman" w:eastAsia="Times New Roman" w:hAnsi="Times New Roman" w:cs="Times New Roman"/>
                <w:sz w:val="18"/>
                <w:szCs w:val="14"/>
                <w:lang w:val="en-US" w:eastAsia="es-ES"/>
              </w:rPr>
              <w:t>  201</w:t>
            </w:r>
            <w:r>
              <w:rPr>
                <w:rFonts w:ascii="Times New Roman" w:eastAsia="Times New Roman" w:hAnsi="Times New Roman" w:cs="Times New Roman"/>
                <w:sz w:val="18"/>
                <w:szCs w:val="14"/>
                <w:lang w:val="en-US" w:eastAsia="es-ES"/>
              </w:rPr>
              <w:t>0</w:t>
            </w:r>
            <w:r w:rsidRPr="0011092D">
              <w:rPr>
                <w:rFonts w:ascii="Times New Roman" w:eastAsia="Times New Roman" w:hAnsi="Times New Roman" w:cs="Times New Roman"/>
                <w:sz w:val="18"/>
                <w:szCs w:val="14"/>
                <w:lang w:val="en-US" w:eastAsia="es-ES"/>
              </w:rPr>
              <w:t>  20</w:t>
            </w:r>
            <w:r>
              <w:rPr>
                <w:rFonts w:ascii="Times New Roman" w:eastAsia="Times New Roman" w:hAnsi="Times New Roman" w:cs="Times New Roman"/>
                <w:sz w:val="18"/>
                <w:szCs w:val="14"/>
                <w:lang w:val="en-US" w:eastAsia="es-ES"/>
              </w:rPr>
              <w:t>09</w:t>
            </w:r>
            <w:r w:rsidRPr="0011092D">
              <w:rPr>
                <w:rFonts w:ascii="Times New Roman" w:eastAsia="Times New Roman" w:hAnsi="Times New Roman" w:cs="Times New Roman"/>
                <w:sz w:val="18"/>
                <w:szCs w:val="14"/>
                <w:lang w:val="en-US" w:eastAsia="es-ES"/>
              </w:rPr>
              <w:t>  20</w:t>
            </w:r>
            <w:r>
              <w:rPr>
                <w:rFonts w:ascii="Times New Roman" w:eastAsia="Times New Roman" w:hAnsi="Times New Roman" w:cs="Times New Roman"/>
                <w:sz w:val="18"/>
                <w:szCs w:val="14"/>
                <w:lang w:val="en-US" w:eastAsia="es-ES"/>
              </w:rPr>
              <w:t>08</w:t>
            </w:r>
            <w:r w:rsidRPr="0011092D">
              <w:rPr>
                <w:rFonts w:ascii="Times New Roman" w:eastAsia="Times New Roman" w:hAnsi="Times New Roman" w:cs="Times New Roman"/>
                <w:sz w:val="18"/>
                <w:szCs w:val="14"/>
                <w:lang w:val="en-US" w:eastAsia="es-ES"/>
              </w:rPr>
              <w:t>  20</w:t>
            </w:r>
            <w:r>
              <w:rPr>
                <w:rFonts w:ascii="Times New Roman" w:eastAsia="Times New Roman" w:hAnsi="Times New Roman" w:cs="Times New Roman"/>
                <w:sz w:val="18"/>
                <w:szCs w:val="14"/>
                <w:lang w:val="en-US" w:eastAsia="es-ES"/>
              </w:rPr>
              <w:t>07 2006 2005</w:t>
            </w:r>
          </w:p>
        </w:tc>
      </w:tr>
    </w:tbl>
    <w:p w:rsidR="0006576F" w:rsidRPr="002E2EC2" w:rsidRDefault="0006576F" w:rsidP="0044257E">
      <w:pPr>
        <w:rPr>
          <w:rFonts w:ascii="Times New Roman" w:hAnsi="Times New Roman" w:cs="Times New Roman"/>
          <w:lang w:val="en-US"/>
        </w:rPr>
      </w:pPr>
    </w:p>
    <w:p w:rsidR="0044257E" w:rsidRPr="0011092D" w:rsidRDefault="0044257E" w:rsidP="0044257E">
      <w:pPr>
        <w:rPr>
          <w:lang w:val="en-US"/>
        </w:rPr>
      </w:pPr>
    </w:p>
    <w:p w:rsidR="0044257E" w:rsidRDefault="0044257E"/>
    <w:sectPr w:rsidR="0044257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E6111"/>
    <w:multiLevelType w:val="hybridMultilevel"/>
    <w:tmpl w:val="34A86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F5C171C"/>
    <w:multiLevelType w:val="hybridMultilevel"/>
    <w:tmpl w:val="6C28D8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57E"/>
    <w:rsid w:val="0006576F"/>
    <w:rsid w:val="0044257E"/>
    <w:rsid w:val="004D0A3E"/>
    <w:rsid w:val="00725D97"/>
    <w:rsid w:val="00A474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52D68"/>
  <w15:chartTrackingRefBased/>
  <w15:docId w15:val="{4BED8286-D191-44E1-AF56-9B27D5EF1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57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4257E"/>
    <w:rPr>
      <w:color w:val="0563C1" w:themeColor="hyperlink"/>
      <w:u w:val="single"/>
    </w:rPr>
  </w:style>
  <w:style w:type="paragraph" w:styleId="Prrafodelista">
    <w:name w:val="List Paragraph"/>
    <w:basedOn w:val="Normal"/>
    <w:uiPriority w:val="34"/>
    <w:qFormat/>
    <w:rsid w:val="00442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ao.org/fishery/statistics/global-consumption/e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211</Words>
  <Characters>1162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Ignacia Rivera</dc:creator>
  <cp:keywords/>
  <dc:description/>
  <cp:lastModifiedBy>Ignacia Rivera</cp:lastModifiedBy>
  <cp:revision>3</cp:revision>
  <dcterms:created xsi:type="dcterms:W3CDTF">2019-04-22T19:30:00Z</dcterms:created>
  <dcterms:modified xsi:type="dcterms:W3CDTF">2019-04-22T20:10:00Z</dcterms:modified>
</cp:coreProperties>
</file>