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Regression results for the effects of Marine heatwaves (MHW) and COVID-19 (C19) disruptions on standardized revenues from fishing for 245 economic units in Baja California. Numbers in parentheses indicate standard errors and asterisks show statistical significance. Standard deviations of the random effects are also included at the bottom of the table.</w:t>
      </w:r>
    </w:p>
    <w:tbl>
      <w:tblPr>
        <w:tblStyle w:val="Table"/>
        <w:tblW w:type="pct" w:w="2222"/>
        <w:tblLayout w:type="fixed"/>
        <w:tblLook w:firstRow="1" w:lastRow="1" w:firstColumn="0" w:lastColumn="0" w:noHBand="0" w:noVBand="0" w:val="0020"/>
        <w:tblCaption w:val="Regression results for the effects of Marine heatwaves (MHW) and COVID-19 (C19) disruptions on standardized revenues from fishing for 245 economic units in Baja California. Numbers in parentheses indicate standard errors and asterisks show statistical significance. Standard deviations of the random effects are also included at the bottom of the table."/>
      </w:tblPr>
      <w:tblGrid>
        <w:gridCol w:w="2200"/>
        <w:gridCol w:w="1320"/>
      </w:tblGrid>
      <w:tr>
        <w:trPr>
          <w:tblHeader w:val="on"/>
        </w:trPr>
        <w:tc>
          <w:tcPr/>
          <w:p>
            <w:pPr>
              <w:pStyle w:val="Compact"/>
            </w:pPr>
          </w:p>
        </w:tc>
        <w:tc>
          <w:tcPr/>
          <w:p/>
        </w:tc>
      </w:tr>
      <w:tr>
        <w:tc>
          <w:tcPr/>
          <w:p>
            <w:pPr>
              <w:pStyle w:val="Compact"/>
              <w:jc w:val="left"/>
            </w:pPr>
            <w:r>
              <w:t xml:space="preserve">MHW</w:t>
            </w:r>
          </w:p>
        </w:tc>
        <w:tc>
          <w:tcPr/>
          <w:p>
            <w:pPr>
              <w:pStyle w:val="Compact"/>
              <w:jc w:val="left"/>
            </w:pPr>
            <w:r>
              <w:t xml:space="preserve">-0.205***</w:t>
            </w:r>
          </w:p>
        </w:tc>
      </w:tr>
      <w:tr>
        <w:tc>
          <w:tcPr/>
          <w:p>
            <w:pPr>
              <w:pStyle w:val="Compact"/>
            </w:pPr>
          </w:p>
        </w:tc>
        <w:tc>
          <w:tcPr/>
          <w:p>
            <w:pPr>
              <w:pStyle w:val="Compact"/>
              <w:jc w:val="left"/>
            </w:pPr>
            <w:r>
              <w:t xml:space="preserve">(0.053)</w:t>
            </w:r>
          </w:p>
        </w:tc>
      </w:tr>
      <w:tr>
        <w:tc>
          <w:tcPr/>
          <w:p>
            <w:pPr>
              <w:pStyle w:val="Compact"/>
              <w:jc w:val="left"/>
            </w:pPr>
            <w:r>
              <w:t xml:space="preserve">C19</w:t>
            </w:r>
          </w:p>
        </w:tc>
        <w:tc>
          <w:tcPr/>
          <w:p>
            <w:pPr>
              <w:pStyle w:val="Compact"/>
              <w:jc w:val="left"/>
            </w:pPr>
            <w:r>
              <w:t xml:space="preserve">-0.306***</w:t>
            </w:r>
          </w:p>
        </w:tc>
      </w:tr>
      <w:tr>
        <w:tc>
          <w:tcPr/>
          <w:p>
            <w:pPr>
              <w:pStyle w:val="Compact"/>
            </w:pPr>
          </w:p>
        </w:tc>
        <w:tc>
          <w:tcPr/>
          <w:p>
            <w:pPr>
              <w:pStyle w:val="Compact"/>
              <w:jc w:val="left"/>
            </w:pPr>
            <w:r>
              <w:t xml:space="preserve">(0.069)</w:t>
            </w:r>
          </w:p>
        </w:tc>
      </w:tr>
      <w:tr>
        <w:tc>
          <w:tcPr/>
          <w:p>
            <w:pPr>
              <w:pStyle w:val="Compact"/>
              <w:jc w:val="left"/>
            </w:pPr>
            <w:r>
              <w:t xml:space="preserve">SD (MHW eu_rnpa)</w:t>
            </w:r>
          </w:p>
        </w:tc>
        <w:tc>
          <w:tcPr/>
          <w:p>
            <w:pPr>
              <w:pStyle w:val="Compact"/>
              <w:jc w:val="left"/>
            </w:pPr>
            <w:r>
              <w:t xml:space="preserve">0.472</w:t>
            </w:r>
          </w:p>
        </w:tc>
      </w:tr>
      <w:tr>
        <w:tc>
          <w:tcPr/>
          <w:p>
            <w:pPr>
              <w:pStyle w:val="Compact"/>
              <w:jc w:val="left"/>
            </w:pPr>
            <w:r>
              <w:t xml:space="preserve">SD (C19 eu_rnpa)</w:t>
            </w:r>
          </w:p>
        </w:tc>
        <w:tc>
          <w:tcPr/>
          <w:p>
            <w:pPr>
              <w:pStyle w:val="Compact"/>
              <w:jc w:val="left"/>
            </w:pPr>
            <w:r>
              <w:t xml:space="preserve">0.911</w:t>
            </w:r>
          </w:p>
        </w:tc>
      </w:tr>
      <w:tr>
        <w:tc>
          <w:tcPr/>
          <w:p>
            <w:pPr>
              <w:pStyle w:val="Compact"/>
              <w:jc w:val="left"/>
            </w:pPr>
            <w:r>
              <w:t xml:space="preserve">SD (Observations)</w:t>
            </w:r>
          </w:p>
        </w:tc>
        <w:tc>
          <w:tcPr/>
          <w:p>
            <w:pPr>
              <w:pStyle w:val="Compact"/>
              <w:jc w:val="left"/>
            </w:pPr>
            <w:r>
              <w:t xml:space="preserve">0.941</w:t>
            </w:r>
          </w:p>
        </w:tc>
      </w:tr>
      <w:tr>
        <w:tc>
          <w:tcPr/>
          <w:p>
            <w:pPr>
              <w:pStyle w:val="Compact"/>
              <w:jc w:val="left"/>
            </w:pPr>
            <w:r>
              <w:t xml:space="preserve">Num.Obs.</w:t>
            </w:r>
          </w:p>
        </w:tc>
        <w:tc>
          <w:tcPr/>
          <w:p>
            <w:pPr>
              <w:pStyle w:val="Compact"/>
              <w:jc w:val="left"/>
            </w:pPr>
            <w:r>
              <w:t xml:space="preserve">4763</w:t>
            </w:r>
          </w:p>
        </w:tc>
      </w:tr>
      <w:tr>
        <w:tc>
          <w:tcPr/>
          <w:p>
            <w:pPr>
              <w:pStyle w:val="Compact"/>
              <w:jc w:val="left"/>
            </w:pPr>
            <w:r>
              <w:t xml:space="preserve">R2 Marg.</w:t>
            </w:r>
          </w:p>
        </w:tc>
        <w:tc>
          <w:tcPr/>
          <w:p>
            <w:pPr>
              <w:pStyle w:val="Compact"/>
              <w:jc w:val="left"/>
            </w:pPr>
            <w:r>
              <w:t xml:space="preserve">0.015</w:t>
            </w:r>
          </w:p>
        </w:tc>
      </w:tr>
      <w:tr>
        <w:tc>
          <w:tcPr/>
          <w:p>
            <w:pPr>
              <w:pStyle w:val="Compact"/>
              <w:jc w:val="left"/>
            </w:pPr>
            <w:r>
              <w:t xml:space="preserve">R2 Cond.</w:t>
            </w:r>
          </w:p>
        </w:tc>
        <w:tc>
          <w:tcPr/>
          <w:p>
            <w:pPr>
              <w:pStyle w:val="Compact"/>
              <w:jc w:val="left"/>
            </w:pPr>
            <w:r>
              <w:t xml:space="preserve">0.039</w:t>
            </w:r>
          </w:p>
        </w:tc>
      </w:tr>
      <w:tr>
        <w:tc>
          <w:tcPr>
            <w:gridSpan w:val="2"/>
          </w:tcPr>
          <w:p>
            <w:pPr>
              <w:pStyle w:val="Compact"/>
              <w:numPr>
                <w:ilvl w:val="0"/>
                <w:numId w:val="1002"/>
              </w:numPr>
              <w:jc w:val="left"/>
            </w:pPr>
            <w:r>
              <w:t xml:space="preserve">p &lt; 0.1, ** p &lt; 0.05, ***</w:t>
            </w:r>
            <w:r>
              <w:t xml:space="preserve"> </w:t>
            </w:r>
            <w:r>
              <w:t xml:space="preserve">p &lt; 0.01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2025-03-04T15:02:54Z</dcterms:created>
  <dcterms:modified xsi:type="dcterms:W3CDTF">2025-03-04T15:02:54Z</dcterms:modified>
</cp:coreProperties>
</file>

<file path=docProps/custom.xml><?xml version="1.0" encoding="utf-8"?>
<Properties xmlns="http://schemas.openxmlformats.org/officeDocument/2006/custom-properties" xmlns:vt="http://schemas.openxmlformats.org/officeDocument/2006/docPropsVTypes"/>
</file>