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45CF" w:rsidRPr="002645CF" w:rsidRDefault="002645CF" w:rsidP="002645CF">
      <w:pPr>
        <w:jc w:val="center"/>
        <w:rPr>
          <w:b/>
          <w:sz w:val="40"/>
          <w:szCs w:val="40"/>
        </w:rPr>
      </w:pPr>
      <w:r w:rsidRPr="002645CF">
        <w:rPr>
          <w:b/>
          <w:sz w:val="40"/>
          <w:szCs w:val="40"/>
        </w:rPr>
        <w:t xml:space="preserve">ANEXO </w:t>
      </w:r>
      <w:r>
        <w:rPr>
          <w:b/>
          <w:sz w:val="40"/>
          <w:szCs w:val="40"/>
        </w:rPr>
        <w:t>1</w:t>
      </w:r>
      <w:bookmarkStart w:id="0" w:name="_GoBack"/>
      <w:bookmarkEnd w:id="0"/>
      <w:r>
        <w:rPr>
          <w:b/>
          <w:sz w:val="40"/>
          <w:szCs w:val="40"/>
        </w:rPr>
        <w:t xml:space="preserve"> - </w:t>
      </w:r>
      <w:r w:rsidRPr="002645CF">
        <w:rPr>
          <w:b/>
          <w:sz w:val="28"/>
          <w:szCs w:val="40"/>
        </w:rPr>
        <w:t xml:space="preserve">FLUJO DE  PROCESOS </w:t>
      </w:r>
      <w:r w:rsidRPr="002645CF">
        <w:rPr>
          <w:b/>
          <w:sz w:val="28"/>
          <w:szCs w:val="40"/>
        </w:rPr>
        <w:t>PARA EL MODULO DE SERVICIOS – SISCAR</w:t>
      </w:r>
    </w:p>
    <w:p w:rsidR="002645CF" w:rsidRDefault="002645CF" w:rsidP="002645CF">
      <w:pPr>
        <w:ind w:left="-142"/>
        <w:jc w:val="center"/>
        <w:rPr>
          <w:b/>
          <w:sz w:val="40"/>
          <w:szCs w:val="4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2.1pt;margin-top:9.25pt;width:760.9pt;height:522.35pt;z-index:-251657216;mso-position-horizontal-relative:text;mso-position-vertical-relative:text" wrapcoords="-23 0 -23 21563 21600 21563 21600 0 -23 0">
            <v:imagedata r:id="rId5" o:title="2017-07-31_14-57-05"/>
            <w10:wrap type="tight"/>
          </v:shape>
        </w:pict>
      </w:r>
    </w:p>
    <w:p w:rsidR="002645CF" w:rsidRPr="002645CF" w:rsidRDefault="002645CF" w:rsidP="002645CF">
      <w:pPr>
        <w:jc w:val="center"/>
        <w:rPr>
          <w:b/>
          <w:sz w:val="40"/>
          <w:szCs w:val="40"/>
        </w:rPr>
      </w:pPr>
    </w:p>
    <w:p w:rsidR="002645CF" w:rsidRDefault="002645CF" w:rsidP="002645CF">
      <w:pPr>
        <w:jc w:val="center"/>
        <w:rPr>
          <w:b/>
          <w:sz w:val="52"/>
          <w:szCs w:val="40"/>
        </w:rPr>
      </w:pPr>
    </w:p>
    <w:p w:rsidR="002645CF" w:rsidRDefault="002645CF" w:rsidP="002645CF">
      <w:pPr>
        <w:jc w:val="center"/>
        <w:rPr>
          <w:b/>
          <w:sz w:val="52"/>
          <w:szCs w:val="40"/>
        </w:rPr>
      </w:pPr>
    </w:p>
    <w:p w:rsidR="002645CF" w:rsidRDefault="002645CF" w:rsidP="002645CF">
      <w:pPr>
        <w:jc w:val="center"/>
        <w:rPr>
          <w:b/>
          <w:sz w:val="52"/>
          <w:szCs w:val="40"/>
        </w:rPr>
      </w:pPr>
    </w:p>
    <w:p w:rsidR="002645CF" w:rsidRDefault="002645CF" w:rsidP="002645CF">
      <w:pPr>
        <w:jc w:val="center"/>
        <w:rPr>
          <w:b/>
          <w:sz w:val="52"/>
          <w:szCs w:val="40"/>
        </w:rPr>
      </w:pPr>
    </w:p>
    <w:p w:rsidR="002645CF" w:rsidRDefault="002645CF" w:rsidP="002645CF">
      <w:pPr>
        <w:jc w:val="center"/>
        <w:rPr>
          <w:b/>
          <w:sz w:val="52"/>
          <w:szCs w:val="40"/>
        </w:rPr>
      </w:pPr>
    </w:p>
    <w:p w:rsidR="002645CF" w:rsidRDefault="002645CF" w:rsidP="002645CF">
      <w:pPr>
        <w:jc w:val="center"/>
        <w:rPr>
          <w:b/>
          <w:sz w:val="52"/>
          <w:szCs w:val="40"/>
        </w:rPr>
      </w:pPr>
    </w:p>
    <w:p w:rsidR="002645CF" w:rsidRDefault="002645CF" w:rsidP="002645CF">
      <w:pPr>
        <w:jc w:val="center"/>
        <w:rPr>
          <w:b/>
          <w:sz w:val="52"/>
          <w:szCs w:val="40"/>
        </w:rPr>
      </w:pPr>
    </w:p>
    <w:p w:rsidR="002645CF" w:rsidRDefault="002645CF" w:rsidP="002645CF">
      <w:pPr>
        <w:jc w:val="center"/>
        <w:rPr>
          <w:b/>
          <w:sz w:val="52"/>
          <w:szCs w:val="40"/>
        </w:rPr>
      </w:pPr>
    </w:p>
    <w:p w:rsidR="002645CF" w:rsidRDefault="002645CF" w:rsidP="002645CF">
      <w:pPr>
        <w:jc w:val="center"/>
        <w:rPr>
          <w:b/>
          <w:sz w:val="52"/>
          <w:szCs w:val="40"/>
        </w:rPr>
      </w:pPr>
    </w:p>
    <w:p w:rsidR="002645CF" w:rsidRDefault="002645CF" w:rsidP="002645CF">
      <w:pPr>
        <w:jc w:val="center"/>
        <w:rPr>
          <w:b/>
          <w:sz w:val="52"/>
          <w:szCs w:val="40"/>
        </w:rPr>
      </w:pPr>
    </w:p>
    <w:p w:rsidR="002645CF" w:rsidRDefault="002645CF" w:rsidP="002645CF">
      <w:pPr>
        <w:jc w:val="center"/>
        <w:rPr>
          <w:b/>
          <w:sz w:val="52"/>
          <w:szCs w:val="40"/>
        </w:rPr>
      </w:pPr>
    </w:p>
    <w:p w:rsidR="002645CF" w:rsidRDefault="002645CF" w:rsidP="002645CF">
      <w:pPr>
        <w:jc w:val="center"/>
        <w:rPr>
          <w:b/>
          <w:sz w:val="52"/>
          <w:szCs w:val="40"/>
        </w:rPr>
      </w:pPr>
    </w:p>
    <w:p w:rsidR="002645CF" w:rsidRDefault="002645CF" w:rsidP="002645CF">
      <w:pPr>
        <w:jc w:val="center"/>
        <w:rPr>
          <w:b/>
          <w:sz w:val="52"/>
          <w:szCs w:val="40"/>
        </w:rPr>
      </w:pPr>
    </w:p>
    <w:p w:rsidR="002645CF" w:rsidRDefault="002645CF" w:rsidP="002645CF">
      <w:pPr>
        <w:jc w:val="center"/>
        <w:rPr>
          <w:b/>
          <w:sz w:val="52"/>
          <w:szCs w:val="40"/>
        </w:rPr>
      </w:pPr>
    </w:p>
    <w:p w:rsidR="002645CF" w:rsidRDefault="002645CF" w:rsidP="002645CF">
      <w:pPr>
        <w:jc w:val="center"/>
        <w:rPr>
          <w:b/>
          <w:sz w:val="52"/>
          <w:szCs w:val="40"/>
        </w:rPr>
      </w:pPr>
    </w:p>
    <w:p w:rsidR="002645CF" w:rsidRDefault="002645CF" w:rsidP="002645CF">
      <w:pPr>
        <w:jc w:val="center"/>
        <w:rPr>
          <w:b/>
          <w:sz w:val="52"/>
          <w:szCs w:val="40"/>
        </w:rPr>
      </w:pPr>
    </w:p>
    <w:p w:rsidR="002645CF" w:rsidRDefault="002645CF" w:rsidP="002645CF">
      <w:pPr>
        <w:jc w:val="center"/>
        <w:rPr>
          <w:b/>
          <w:sz w:val="52"/>
          <w:szCs w:val="40"/>
        </w:rPr>
      </w:pPr>
    </w:p>
    <w:p w:rsidR="002645CF" w:rsidRDefault="002645CF" w:rsidP="002645CF">
      <w:pPr>
        <w:jc w:val="center"/>
        <w:rPr>
          <w:b/>
          <w:sz w:val="52"/>
          <w:szCs w:val="40"/>
        </w:rPr>
      </w:pPr>
    </w:p>
    <w:p w:rsidR="002645CF" w:rsidRDefault="002645CF" w:rsidP="002645CF">
      <w:pPr>
        <w:jc w:val="center"/>
        <w:rPr>
          <w:b/>
          <w:sz w:val="52"/>
          <w:szCs w:val="40"/>
        </w:rPr>
      </w:pPr>
    </w:p>
    <w:p w:rsidR="002645CF" w:rsidRDefault="002645CF" w:rsidP="002645CF">
      <w:pPr>
        <w:jc w:val="center"/>
        <w:rPr>
          <w:b/>
          <w:sz w:val="52"/>
          <w:szCs w:val="40"/>
        </w:rPr>
      </w:pPr>
    </w:p>
    <w:p w:rsidR="002645CF" w:rsidRDefault="002645CF" w:rsidP="002645CF">
      <w:pPr>
        <w:jc w:val="center"/>
        <w:rPr>
          <w:b/>
          <w:sz w:val="52"/>
          <w:szCs w:val="40"/>
        </w:rPr>
      </w:pPr>
    </w:p>
    <w:p w:rsidR="002645CF" w:rsidRPr="002645CF" w:rsidRDefault="002645CF" w:rsidP="002645CF">
      <w:pPr>
        <w:jc w:val="center"/>
        <w:rPr>
          <w:b/>
          <w:sz w:val="52"/>
          <w:szCs w:val="40"/>
        </w:rPr>
      </w:pPr>
      <w:r w:rsidRPr="002645CF">
        <w:rPr>
          <w:b/>
          <w:sz w:val="52"/>
          <w:szCs w:val="40"/>
        </w:rPr>
        <w:t>ANEXO 2</w:t>
      </w:r>
    </w:p>
    <w:p w:rsidR="002645CF" w:rsidRDefault="002645CF" w:rsidP="009E0925">
      <w:pPr>
        <w:jc w:val="both"/>
        <w:rPr>
          <w:b/>
          <w:sz w:val="40"/>
          <w:szCs w:val="40"/>
        </w:rPr>
      </w:pPr>
    </w:p>
    <w:p w:rsidR="00AF1CEA" w:rsidRDefault="00AF1CEA" w:rsidP="009E0925">
      <w:pPr>
        <w:jc w:val="both"/>
        <w:rPr>
          <w:b/>
          <w:sz w:val="40"/>
          <w:szCs w:val="40"/>
        </w:rPr>
      </w:pPr>
      <w:r w:rsidRPr="00AF1CEA">
        <w:rPr>
          <w:b/>
          <w:sz w:val="40"/>
          <w:szCs w:val="40"/>
        </w:rPr>
        <w:t>REGLAS DE NEGOCIO</w:t>
      </w:r>
      <w:r w:rsidR="009E0925">
        <w:rPr>
          <w:b/>
          <w:sz w:val="40"/>
          <w:szCs w:val="40"/>
        </w:rPr>
        <w:t xml:space="preserve"> PARA EL MODULO DE SERVICIOS – SISCAR</w:t>
      </w:r>
    </w:p>
    <w:p w:rsidR="009E0925" w:rsidRPr="00AF1CEA" w:rsidRDefault="009E0925" w:rsidP="009E0925">
      <w:pPr>
        <w:jc w:val="both"/>
        <w:rPr>
          <w:b/>
          <w:sz w:val="40"/>
          <w:szCs w:val="40"/>
        </w:rPr>
      </w:pPr>
    </w:p>
    <w:p w:rsidR="00AF1CEA" w:rsidRPr="00AF1CEA" w:rsidRDefault="00AF1CEA" w:rsidP="009E0925">
      <w:pPr>
        <w:jc w:val="both"/>
        <w:rPr>
          <w:b/>
        </w:rPr>
      </w:pPr>
    </w:p>
    <w:p w:rsidR="00AF1CEA" w:rsidRDefault="00AF1CEA" w:rsidP="009E0925">
      <w:pPr>
        <w:pStyle w:val="Prrafodelista"/>
        <w:numPr>
          <w:ilvl w:val="0"/>
          <w:numId w:val="1"/>
        </w:numPr>
        <w:ind w:left="426" w:hanging="426"/>
        <w:jc w:val="both"/>
        <w:rPr>
          <w:b/>
        </w:rPr>
      </w:pPr>
      <w:r w:rsidRPr="00AF1CEA">
        <w:rPr>
          <w:b/>
        </w:rPr>
        <w:t>PARA EL PEDIDO DE SERVICIOS DE TRANSPORTE</w:t>
      </w:r>
    </w:p>
    <w:p w:rsidR="00AF1CEA" w:rsidRDefault="00AF1CEA" w:rsidP="009E0925">
      <w:pPr>
        <w:pStyle w:val="Prrafodelista"/>
        <w:ind w:left="426"/>
        <w:jc w:val="both"/>
        <w:rPr>
          <w:b/>
        </w:rPr>
      </w:pPr>
    </w:p>
    <w:p w:rsidR="00AF1CEA" w:rsidRDefault="00B6574D" w:rsidP="009E0925">
      <w:pPr>
        <w:jc w:val="both"/>
      </w:pPr>
      <w:r>
        <w:t xml:space="preserve">Todas las áreas cuentan con distintas prioridades (Alta, Media, Baja) pero </w:t>
      </w:r>
      <w:r w:rsidR="004D692D">
        <w:t xml:space="preserve">se </w:t>
      </w:r>
      <w:r>
        <w:t xml:space="preserve">puede </w:t>
      </w:r>
      <w:r w:rsidR="004D692D">
        <w:t>dar</w:t>
      </w:r>
      <w:r>
        <w:t xml:space="preserve"> el caso </w:t>
      </w:r>
      <w:r w:rsidR="004D692D">
        <w:t xml:space="preserve">en </w:t>
      </w:r>
      <w:r>
        <w:t>que</w:t>
      </w:r>
      <w:r w:rsidR="004D692D">
        <w:t>,</w:t>
      </w:r>
      <w:r>
        <w:t xml:space="preserve"> </w:t>
      </w:r>
      <w:r w:rsidR="004D692D">
        <w:t xml:space="preserve">existe más de </w:t>
      </w:r>
      <w:r w:rsidR="007D48EA">
        <w:t>un</w:t>
      </w:r>
      <w:r w:rsidR="004D692D">
        <w:t xml:space="preserve"> </w:t>
      </w:r>
      <w:r>
        <w:t xml:space="preserve">área </w:t>
      </w:r>
      <w:r w:rsidR="004D692D">
        <w:t xml:space="preserve">con iguales prioridades. En este caso el sistema </w:t>
      </w:r>
      <w:r>
        <w:t xml:space="preserve">la asignación automática por orden de </w:t>
      </w:r>
      <w:r w:rsidR="004D692D">
        <w:t>solicitud</w:t>
      </w:r>
      <w:r>
        <w:t>.</w:t>
      </w:r>
    </w:p>
    <w:p w:rsidR="00862302" w:rsidRDefault="00862302" w:rsidP="009E0925">
      <w:pPr>
        <w:jc w:val="both"/>
      </w:pPr>
    </w:p>
    <w:p w:rsidR="00862302" w:rsidRDefault="00862302" w:rsidP="009E0925">
      <w:pPr>
        <w:jc w:val="both"/>
      </w:pPr>
      <w:r>
        <w:t>Al momento de solicitud un pedido se mostrara al usuario, un calendario para con la disponibilidad de los vehículos a fin de que pueda programarse y ver los tiempos libres de los vehículos. En caso seleccione una hora determinada y no haya disponibilidad de vehículo, el sistema le dará la opción de generar un vale de movilidad que podrá ser canjeado</w:t>
      </w:r>
      <w:r w:rsidR="003C4BC6">
        <w:t xml:space="preserve"> en </w:t>
      </w:r>
      <w:r w:rsidR="00C10320">
        <w:t>tesorería</w:t>
      </w:r>
      <w:r>
        <w:t>.</w:t>
      </w:r>
    </w:p>
    <w:p w:rsidR="00862302" w:rsidRDefault="00862302" w:rsidP="009E0925">
      <w:pPr>
        <w:jc w:val="both"/>
      </w:pPr>
    </w:p>
    <w:p w:rsidR="009040DF" w:rsidRDefault="00862302" w:rsidP="009E0925">
      <w:pPr>
        <w:jc w:val="both"/>
      </w:pPr>
      <w:r>
        <w:t xml:space="preserve">El pedido de servicio se puede efectuar con una anticipación </w:t>
      </w:r>
      <w:r w:rsidR="00AA6BF0">
        <w:t>de X</w:t>
      </w:r>
      <w:r>
        <w:t xml:space="preserve"> </w:t>
      </w:r>
      <w:r w:rsidR="00AA6BF0">
        <w:t>horas</w:t>
      </w:r>
      <w:r w:rsidR="006336BA">
        <w:t xml:space="preserve"> (configurable)</w:t>
      </w:r>
      <w:r w:rsidR="00AA6BF0">
        <w:t>.</w:t>
      </w:r>
    </w:p>
    <w:p w:rsidR="006336BA" w:rsidRDefault="006336BA" w:rsidP="009E0925">
      <w:pPr>
        <w:jc w:val="both"/>
      </w:pPr>
    </w:p>
    <w:p w:rsidR="00AF1CEA" w:rsidRDefault="006336BA" w:rsidP="009E0925">
      <w:pPr>
        <w:jc w:val="both"/>
      </w:pPr>
      <w:r>
        <w:t xml:space="preserve">Los viajes de ida y vuelta se autorizan cuando el tiempo total es igual o menos a X horas (configurable). </w:t>
      </w:r>
      <w:r w:rsidR="009E0925">
        <w:t xml:space="preserve">El sistema cuenta con un parámetro configurable de duración promedio de un servicio. Por ejemplo </w:t>
      </w:r>
      <w:r>
        <w:t xml:space="preserve">si un </w:t>
      </w:r>
      <w:r w:rsidR="009E0925">
        <w:t xml:space="preserve">servicio dura más de </w:t>
      </w:r>
      <w:r>
        <w:t>X</w:t>
      </w:r>
      <w:r w:rsidR="009E0925">
        <w:t xml:space="preserve"> horas, el sistema alertará</w:t>
      </w:r>
      <w:r>
        <w:t xml:space="preserve"> que solo se podrá registrar el servicio solamente de IDA,</w:t>
      </w:r>
      <w:r w:rsidR="009E0925">
        <w:t xml:space="preserve"> pero el sistema procederá a registrar el pedido de todas formas, con una advertencia</w:t>
      </w:r>
      <w:r>
        <w:t>.</w:t>
      </w:r>
    </w:p>
    <w:p w:rsidR="009E0925" w:rsidRPr="00AF1CEA" w:rsidRDefault="009E0925" w:rsidP="009E0925">
      <w:pPr>
        <w:jc w:val="both"/>
        <w:rPr>
          <w:b/>
        </w:rPr>
      </w:pPr>
    </w:p>
    <w:p w:rsidR="00AF1CEA" w:rsidRPr="00AF1CEA" w:rsidRDefault="00AF1CEA" w:rsidP="009E0925">
      <w:pPr>
        <w:ind w:left="426" w:hanging="426"/>
        <w:jc w:val="both"/>
        <w:rPr>
          <w:b/>
        </w:rPr>
      </w:pPr>
    </w:p>
    <w:p w:rsidR="00AF1CEA" w:rsidRDefault="00AF1CEA" w:rsidP="009E0925">
      <w:pPr>
        <w:pStyle w:val="Prrafodelista"/>
        <w:numPr>
          <w:ilvl w:val="0"/>
          <w:numId w:val="1"/>
        </w:numPr>
        <w:ind w:left="426" w:hanging="426"/>
        <w:jc w:val="both"/>
        <w:rPr>
          <w:b/>
        </w:rPr>
      </w:pPr>
      <w:r w:rsidRPr="00AF1CEA">
        <w:rPr>
          <w:b/>
        </w:rPr>
        <w:t>PARA LA ASIGNACIÓN DEL SERVICIO</w:t>
      </w:r>
    </w:p>
    <w:p w:rsidR="00AF1CEA" w:rsidRDefault="00AF1CEA" w:rsidP="009E0925">
      <w:pPr>
        <w:jc w:val="both"/>
        <w:rPr>
          <w:b/>
        </w:rPr>
      </w:pPr>
    </w:p>
    <w:p w:rsidR="00AF1CEA" w:rsidRPr="00535CB7" w:rsidRDefault="00A06FA5" w:rsidP="009E0925">
      <w:pPr>
        <w:jc w:val="both"/>
      </w:pPr>
      <w:r w:rsidRPr="00535CB7">
        <w:t>El sistema por defecto registra el inicio del servicio que tiene asignado, el chofer puede cancelarlo si es que el usuario no se presenta una vez pasado el tiempo de tolerancia configurado</w:t>
      </w:r>
      <w:r w:rsidR="00535CB7" w:rsidRPr="00535CB7">
        <w:t>.</w:t>
      </w:r>
    </w:p>
    <w:p w:rsidR="009A11A3" w:rsidRDefault="009A11A3" w:rsidP="009E0925">
      <w:pPr>
        <w:jc w:val="both"/>
      </w:pPr>
    </w:p>
    <w:p w:rsidR="009040DF" w:rsidRDefault="009040DF" w:rsidP="009E0925">
      <w:pPr>
        <w:jc w:val="both"/>
      </w:pPr>
      <w:r>
        <w:t>El sistema alertar</w:t>
      </w:r>
      <w:r w:rsidR="006558C1">
        <w:t>á</w:t>
      </w:r>
      <w:r>
        <w:t xml:space="preserve"> a los </w:t>
      </w:r>
      <w:r w:rsidR="006558C1">
        <w:t xml:space="preserve">comisionados </w:t>
      </w:r>
      <w:r w:rsidR="009A11A3">
        <w:t xml:space="preserve">mediante </w:t>
      </w:r>
      <w:r w:rsidR="006558C1">
        <w:t xml:space="preserve">un </w:t>
      </w:r>
      <w:r w:rsidR="009A11A3">
        <w:t>correo electrónico.</w:t>
      </w:r>
    </w:p>
    <w:p w:rsidR="00AF1CEA" w:rsidRPr="009A11A3" w:rsidRDefault="00AF1CEA" w:rsidP="009E0925">
      <w:pPr>
        <w:jc w:val="both"/>
        <w:rPr>
          <w:b/>
        </w:rPr>
      </w:pPr>
    </w:p>
    <w:p w:rsidR="00AF1CEA" w:rsidRPr="00AF1CEA" w:rsidRDefault="00AF1CEA" w:rsidP="009E0925">
      <w:pPr>
        <w:ind w:left="426" w:hanging="426"/>
        <w:jc w:val="both"/>
        <w:rPr>
          <w:b/>
        </w:rPr>
      </w:pPr>
    </w:p>
    <w:p w:rsidR="00AF1CEA" w:rsidRDefault="00AF1CEA" w:rsidP="009E0925">
      <w:pPr>
        <w:pStyle w:val="Prrafodelista"/>
        <w:numPr>
          <w:ilvl w:val="0"/>
          <w:numId w:val="1"/>
        </w:numPr>
        <w:ind w:left="426" w:hanging="426"/>
        <w:jc w:val="both"/>
        <w:rPr>
          <w:b/>
        </w:rPr>
      </w:pPr>
      <w:r w:rsidRPr="00AF1CEA">
        <w:rPr>
          <w:b/>
        </w:rPr>
        <w:t>PARA LA EJECUCIÓN DEL SERVICIO</w:t>
      </w:r>
    </w:p>
    <w:p w:rsidR="009040DF" w:rsidRDefault="009040DF" w:rsidP="009E0925">
      <w:pPr>
        <w:jc w:val="both"/>
        <w:rPr>
          <w:b/>
        </w:rPr>
      </w:pPr>
    </w:p>
    <w:p w:rsidR="006558C1" w:rsidRDefault="009040DF" w:rsidP="009E0925">
      <w:pPr>
        <w:jc w:val="both"/>
      </w:pPr>
      <w:r>
        <w:t xml:space="preserve">El administrador puede cancelar un servicio mientras se está ejecutando y </w:t>
      </w:r>
      <w:r w:rsidR="009A11A3">
        <w:t>pedirle al vehículo que regrese</w:t>
      </w:r>
      <w:r w:rsidR="006558C1">
        <w:t>.</w:t>
      </w:r>
    </w:p>
    <w:p w:rsidR="009040DF" w:rsidRDefault="009040DF" w:rsidP="009E0925">
      <w:pPr>
        <w:jc w:val="both"/>
        <w:rPr>
          <w:b/>
        </w:rPr>
      </w:pPr>
    </w:p>
    <w:p w:rsidR="005906AB" w:rsidRPr="009E0925" w:rsidRDefault="005906AB" w:rsidP="009E0925">
      <w:pPr>
        <w:jc w:val="both"/>
      </w:pPr>
      <w:r>
        <w:t>Los usuarios a los que se les está brindando el servicio no pueden solicitar que el vehículo se detenga en un lugar que no ha sido registrado en la solicitud de servicio porque genera una demora, ocasionando que no se respete la hora de finalización del servicio.</w:t>
      </w:r>
    </w:p>
    <w:p w:rsidR="00AF1CEA" w:rsidRPr="00AF1CEA" w:rsidRDefault="00AF1CEA" w:rsidP="009E0925">
      <w:pPr>
        <w:ind w:left="426" w:hanging="426"/>
        <w:jc w:val="both"/>
        <w:rPr>
          <w:b/>
        </w:rPr>
      </w:pPr>
    </w:p>
    <w:p w:rsidR="00AF1CEA" w:rsidRDefault="00AF1CEA" w:rsidP="009E0925">
      <w:pPr>
        <w:pStyle w:val="Prrafodelista"/>
        <w:numPr>
          <w:ilvl w:val="2"/>
          <w:numId w:val="1"/>
        </w:numPr>
        <w:ind w:left="1276"/>
        <w:jc w:val="both"/>
        <w:rPr>
          <w:b/>
        </w:rPr>
      </w:pPr>
      <w:r w:rsidRPr="00AF1CEA">
        <w:rPr>
          <w:b/>
        </w:rPr>
        <w:t>TOLERANCIA</w:t>
      </w:r>
    </w:p>
    <w:p w:rsidR="00AF1CEA" w:rsidRDefault="00AF1CEA" w:rsidP="009E0925">
      <w:pPr>
        <w:pStyle w:val="Prrafodelista"/>
        <w:ind w:left="1276"/>
        <w:jc w:val="both"/>
        <w:rPr>
          <w:b/>
        </w:rPr>
      </w:pPr>
    </w:p>
    <w:p w:rsidR="00AF1CEA" w:rsidRDefault="00AF1CEA" w:rsidP="009E0925">
      <w:pPr>
        <w:ind w:left="1096"/>
        <w:jc w:val="both"/>
      </w:pPr>
      <w:r>
        <w:t>El tiempo de tolerancia de espera es inicialmente de 10 minutos pero p</w:t>
      </w:r>
      <w:r w:rsidR="009A11A3">
        <w:t>uede configurarse en el sistema</w:t>
      </w:r>
    </w:p>
    <w:p w:rsidR="00AF1CEA" w:rsidRPr="00AF1CEA" w:rsidRDefault="00AF1CEA" w:rsidP="009E0925">
      <w:pPr>
        <w:pStyle w:val="Prrafodelista"/>
        <w:ind w:left="1440"/>
        <w:jc w:val="both"/>
        <w:rPr>
          <w:b/>
        </w:rPr>
      </w:pPr>
    </w:p>
    <w:p w:rsidR="00AF1CEA" w:rsidRPr="00AF1CEA" w:rsidRDefault="00AF1CEA" w:rsidP="009E0925">
      <w:pPr>
        <w:pStyle w:val="Prrafodelista"/>
        <w:ind w:left="1276"/>
        <w:jc w:val="both"/>
        <w:rPr>
          <w:b/>
        </w:rPr>
      </w:pPr>
    </w:p>
    <w:p w:rsidR="00AF1CEA" w:rsidRDefault="00AF1CEA" w:rsidP="009E0925">
      <w:pPr>
        <w:pStyle w:val="Prrafodelista"/>
        <w:numPr>
          <w:ilvl w:val="2"/>
          <w:numId w:val="1"/>
        </w:numPr>
        <w:ind w:left="1276"/>
        <w:jc w:val="both"/>
        <w:rPr>
          <w:b/>
        </w:rPr>
      </w:pPr>
      <w:r w:rsidRPr="00AF1CEA">
        <w:rPr>
          <w:b/>
        </w:rPr>
        <w:t>REGISTRO DE INCIDENCIAS</w:t>
      </w:r>
    </w:p>
    <w:p w:rsidR="00AF1CEA" w:rsidRDefault="00AF1CEA" w:rsidP="009E0925">
      <w:pPr>
        <w:pStyle w:val="Prrafodelista"/>
        <w:ind w:left="1276"/>
        <w:jc w:val="both"/>
        <w:rPr>
          <w:b/>
        </w:rPr>
      </w:pPr>
    </w:p>
    <w:p w:rsidR="00AF1CEA" w:rsidRDefault="009A11A3" w:rsidP="009E0925">
      <w:pPr>
        <w:ind w:left="1096"/>
        <w:jc w:val="both"/>
      </w:pPr>
      <w:r>
        <w:t>Si</w:t>
      </w:r>
      <w:r w:rsidR="00AF1CEA">
        <w:t xml:space="preserve"> el chofer comete una infracción o choca el </w:t>
      </w:r>
      <w:r>
        <w:t>vehículo</w:t>
      </w:r>
      <w:r w:rsidR="00AF1CEA">
        <w:t xml:space="preserve"> durante un servicio </w:t>
      </w:r>
      <w:r>
        <w:t>se</w:t>
      </w:r>
      <w:r w:rsidR="00AF1CEA">
        <w:t xml:space="preserve"> puede continuar con la ejecución del mismo</w:t>
      </w:r>
      <w:r>
        <w:t xml:space="preserve">, al </w:t>
      </w:r>
      <w:r w:rsidR="00815116">
        <w:t xml:space="preserve">momento de </w:t>
      </w:r>
      <w:r>
        <w:t xml:space="preserve">finalizar </w:t>
      </w:r>
      <w:r w:rsidR="00815116">
        <w:t xml:space="preserve">el servicio se debe ingresar las </w:t>
      </w:r>
      <w:r>
        <w:t xml:space="preserve">observaciones </w:t>
      </w:r>
      <w:r w:rsidR="00815116">
        <w:t>correspondientes.</w:t>
      </w:r>
    </w:p>
    <w:p w:rsidR="00AF1CEA" w:rsidRPr="00AF1CEA" w:rsidRDefault="00AF1CEA" w:rsidP="009E0925">
      <w:pPr>
        <w:pStyle w:val="Prrafodelista"/>
        <w:ind w:left="1440"/>
        <w:jc w:val="both"/>
        <w:rPr>
          <w:b/>
        </w:rPr>
      </w:pPr>
    </w:p>
    <w:p w:rsidR="00AF1CEA" w:rsidRDefault="00AF1CEA" w:rsidP="009E0925">
      <w:pPr>
        <w:ind w:left="426" w:hanging="426"/>
        <w:jc w:val="both"/>
      </w:pPr>
    </w:p>
    <w:p w:rsidR="00AF1CEA" w:rsidRDefault="00AF1CEA" w:rsidP="009E0925">
      <w:pPr>
        <w:pStyle w:val="Prrafodelista"/>
        <w:numPr>
          <w:ilvl w:val="0"/>
          <w:numId w:val="1"/>
        </w:numPr>
        <w:ind w:left="426" w:hanging="426"/>
        <w:jc w:val="both"/>
        <w:rPr>
          <w:b/>
        </w:rPr>
      </w:pPr>
      <w:r w:rsidRPr="00AF1CEA">
        <w:rPr>
          <w:b/>
        </w:rPr>
        <w:t>CIERRE Y CALIFICACIÓN</w:t>
      </w:r>
    </w:p>
    <w:p w:rsidR="00AF1CEA" w:rsidRDefault="00AF1CEA" w:rsidP="009E0925">
      <w:pPr>
        <w:ind w:left="360"/>
        <w:jc w:val="both"/>
      </w:pPr>
    </w:p>
    <w:p w:rsidR="009E0925" w:rsidRDefault="005906AB" w:rsidP="009E0925">
      <w:pPr>
        <w:jc w:val="both"/>
      </w:pPr>
      <w:r>
        <w:t xml:space="preserve">Una vez concluido el servicio, </w:t>
      </w:r>
      <w:r w:rsidR="00815116">
        <w:t xml:space="preserve">se </w:t>
      </w:r>
      <w:r>
        <w:t xml:space="preserve">debe acceder al sistema para cerrar el servicio. Los datos que </w:t>
      </w:r>
      <w:r w:rsidR="00815116">
        <w:t xml:space="preserve">se </w:t>
      </w:r>
      <w:r>
        <w:t>registrará</w:t>
      </w:r>
      <w:r w:rsidR="00815116">
        <w:t>n</w:t>
      </w:r>
      <w:r>
        <w:t xml:space="preserve"> </w:t>
      </w:r>
      <w:r w:rsidR="00815116">
        <w:t xml:space="preserve">son </w:t>
      </w:r>
      <w:r>
        <w:t>la</w:t>
      </w:r>
      <w:r w:rsidR="00815116">
        <w:t>s</w:t>
      </w:r>
      <w:r>
        <w:t xml:space="preserve"> hora</w:t>
      </w:r>
      <w:r w:rsidR="00815116">
        <w:t>s reales</w:t>
      </w:r>
      <w:r>
        <w:t xml:space="preserve"> </w:t>
      </w:r>
      <w:r w:rsidR="00815116">
        <w:t xml:space="preserve">en el que </w:t>
      </w:r>
      <w:r>
        <w:t xml:space="preserve">el </w:t>
      </w:r>
      <w:r w:rsidR="00815116">
        <w:t xml:space="preserve">comisionado </w:t>
      </w:r>
      <w:r>
        <w:t xml:space="preserve">tomo el servicio, la hora </w:t>
      </w:r>
      <w:r w:rsidR="00815116">
        <w:t xml:space="preserve">real en </w:t>
      </w:r>
      <w:r>
        <w:t>que termino el servicio</w:t>
      </w:r>
      <w:r w:rsidR="00815116">
        <w:t xml:space="preserve"> así como también los kilometrajes.</w:t>
      </w:r>
    </w:p>
    <w:p w:rsidR="009E0925" w:rsidRDefault="009E0925" w:rsidP="009E0925">
      <w:pPr>
        <w:jc w:val="both"/>
      </w:pPr>
    </w:p>
    <w:p w:rsidR="00684851" w:rsidRDefault="00684851" w:rsidP="009E0925">
      <w:pPr>
        <w:jc w:val="both"/>
      </w:pPr>
    </w:p>
    <w:p w:rsidR="00AF1CEA" w:rsidRDefault="00AF1CEA" w:rsidP="009E0925">
      <w:pPr>
        <w:jc w:val="both"/>
      </w:pPr>
    </w:p>
    <w:p w:rsidR="00AF1CEA" w:rsidRDefault="00AF1CEA" w:rsidP="009E0925">
      <w:pPr>
        <w:jc w:val="both"/>
      </w:pPr>
    </w:p>
    <w:sectPr w:rsidR="00AF1CEA" w:rsidSect="002645CF">
      <w:pgSz w:w="16838" w:h="11906" w:orient="landscape"/>
      <w:pgMar w:top="426" w:right="395"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4105E9"/>
    <w:multiLevelType w:val="hybridMultilevel"/>
    <w:tmpl w:val="C7A81974"/>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1B1"/>
    <w:rsid w:val="00145C59"/>
    <w:rsid w:val="001C227D"/>
    <w:rsid w:val="002471B1"/>
    <w:rsid w:val="002645CF"/>
    <w:rsid w:val="00364768"/>
    <w:rsid w:val="003C4BC6"/>
    <w:rsid w:val="003E0489"/>
    <w:rsid w:val="004D692D"/>
    <w:rsid w:val="00535CB7"/>
    <w:rsid w:val="005906AB"/>
    <w:rsid w:val="006336BA"/>
    <w:rsid w:val="006558C1"/>
    <w:rsid w:val="00684851"/>
    <w:rsid w:val="006C2E64"/>
    <w:rsid w:val="007D48EA"/>
    <w:rsid w:val="007F4E75"/>
    <w:rsid w:val="00815116"/>
    <w:rsid w:val="00862302"/>
    <w:rsid w:val="00877EAC"/>
    <w:rsid w:val="008824CD"/>
    <w:rsid w:val="009040DF"/>
    <w:rsid w:val="0091602A"/>
    <w:rsid w:val="0091649E"/>
    <w:rsid w:val="009A11A3"/>
    <w:rsid w:val="009E0925"/>
    <w:rsid w:val="00A06FA5"/>
    <w:rsid w:val="00A72E2C"/>
    <w:rsid w:val="00AA6BF0"/>
    <w:rsid w:val="00AF1CEA"/>
    <w:rsid w:val="00B6574D"/>
    <w:rsid w:val="00C10320"/>
    <w:rsid w:val="00DF0767"/>
    <w:rsid w:val="00E86804"/>
    <w:rsid w:val="00F61BE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8B03A850-2701-4193-9A32-72E05DEAA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24CD"/>
    <w:pPr>
      <w:spacing w:after="0" w:line="240" w:lineRule="auto"/>
    </w:pPr>
    <w:rPr>
      <w:rFonts w:ascii="Times New Roman" w:hAnsi="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24CD"/>
    <w:pPr>
      <w:ind w:left="720"/>
      <w:contextualSpacing/>
    </w:pPr>
    <w:rPr>
      <w:rFonts w:eastAsia="Times New Roman" w:cs="Times New Roman"/>
    </w:rPr>
  </w:style>
  <w:style w:type="paragraph" w:styleId="Textodeglobo">
    <w:name w:val="Balloon Text"/>
    <w:basedOn w:val="Normal"/>
    <w:link w:val="TextodegloboCar"/>
    <w:uiPriority w:val="99"/>
    <w:semiHidden/>
    <w:unhideWhenUsed/>
    <w:rsid w:val="0091649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1649E"/>
    <w:rPr>
      <w:rFonts w:ascii="Segoe UI" w:hAnsi="Segoe UI" w:cs="Segoe UI"/>
      <w:sz w:val="18"/>
      <w:szCs w:val="1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767</TotalTime>
  <Pages>3</Pages>
  <Words>402</Words>
  <Characters>2217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Tecnologia Informacion 1</dc:creator>
  <cp:keywords/>
  <dc:description/>
  <cp:lastModifiedBy>Tecnologia Informacion 1</cp:lastModifiedBy>
  <cp:revision>9</cp:revision>
  <cp:lastPrinted>2017-07-31T19:59:00Z</cp:lastPrinted>
  <dcterms:created xsi:type="dcterms:W3CDTF">2017-07-08T00:23:00Z</dcterms:created>
  <dcterms:modified xsi:type="dcterms:W3CDTF">2017-07-31T20:00:00Z</dcterms:modified>
</cp:coreProperties>
</file>