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AE8EB" w14:textId="77777777" w:rsidR="00F672BF" w:rsidRDefault="00000000">
      <w:pPr>
        <w:pStyle w:val="Title"/>
      </w:pPr>
      <w:r>
        <w:t>CBP RAG + Embeddings – Critical Bottlenecks &amp; Engineering Playbook (No Code)</w:t>
      </w:r>
    </w:p>
    <w:p w14:paraId="2A363552" w14:textId="77777777" w:rsidR="00F672BF" w:rsidRDefault="00000000">
      <w:pPr>
        <w:pStyle w:val="Heading1"/>
      </w:pPr>
      <w:r>
        <w:t>0) Scope &amp; Assumptions</w:t>
      </w:r>
    </w:p>
    <w:p w14:paraId="7CA85C3C" w14:textId="77777777" w:rsidR="00F672BF" w:rsidRDefault="00000000">
      <w:r>
        <w:t>Purpose: Keep LLM minimal (already deployed). Maximize investment in retrieval quality and compliance.</w:t>
      </w:r>
    </w:p>
    <w:p w14:paraId="61E754A5" w14:textId="77777777" w:rsidR="00F672BF" w:rsidRDefault="00000000">
      <w:r>
        <w:t>- Infra constraints: On‑prem / FedRAMP; ABAC required; SIEM integrated; no external SaaS unless cleared.</w:t>
      </w:r>
    </w:p>
    <w:p w14:paraId="02A718AF" w14:textId="77777777" w:rsidR="00F672BF" w:rsidRDefault="00000000">
      <w:r>
        <w:t>- KPI targets: Recall@10 ≥ target, p95 latency budget ≤ target, operator acceptance ≥ target.</w:t>
      </w:r>
    </w:p>
    <w:p w14:paraId="5F6AA3C6" w14:textId="77777777" w:rsidR="00F672BF" w:rsidRDefault="00000000">
      <w:r>
        <w:t>- Resource tiers: GPU (low/medium/high) and Storage (low/medium/high) referenced below. No exact SKUs.</w:t>
      </w:r>
    </w:p>
    <w:p w14:paraId="1919D799" w14:textId="77777777" w:rsidR="00F672BF" w:rsidRDefault="00000000">
      <w:pPr>
        <w:pStyle w:val="Heading2"/>
      </w:pPr>
      <w:r>
        <w:t>Resource Tiers (Descriptive Only)</w:t>
      </w:r>
    </w:p>
    <w:p w14:paraId="0F70CBF2" w14:textId="77777777" w:rsidR="00F672BF" w:rsidRDefault="00000000">
      <w:r>
        <w:t>GPU compute: low (prototype/QA), medium (pilot), high (production with re‑rank).</w:t>
      </w:r>
    </w:p>
    <w:p w14:paraId="754CC1B3" w14:textId="77777777" w:rsidR="00F672BF" w:rsidRDefault="00000000">
      <w:r>
        <w:t>Storage: low (≤10M vectors), medium (10–100M), high (≥100M+ with snapshots).</w:t>
      </w:r>
    </w:p>
    <w:p w14:paraId="1CAFF879" w14:textId="77777777" w:rsidR="00F672BF" w:rsidRDefault="00000000">
      <w:pPr>
        <w:pStyle w:val="Heading1"/>
      </w:pPr>
      <w:r>
        <w:t>1) Data Intake &amp; Chunking (critical bottleneck)</w:t>
      </w:r>
    </w:p>
    <w:p w14:paraId="25DC0AF5" w14:textId="77777777" w:rsidR="00F672BF" w:rsidRDefault="00000000">
      <w:r>
        <w:t>Purpose: Turn messy artifacts into stable, retrievable chunks with provenance and predictable recall.</w:t>
      </w:r>
    </w:p>
    <w:p w14:paraId="059D1A0C" w14:textId="77777777" w:rsidR="00F672BF" w:rsidRDefault="00000000">
      <w:r>
        <w:t>Primary packages/services: PyMuPDF (fitz), Unstructured.</w:t>
      </w:r>
    </w:p>
    <w:p w14:paraId="76FCE4F2" w14:textId="77777777" w:rsidR="00F672BF" w:rsidRDefault="00000000">
      <w:r>
        <w:t>GPU/Storage: GPU=low; Storage grows with chunk count (low→high).</w:t>
      </w:r>
    </w:p>
    <w:p w14:paraId="5EE806A8" w14:textId="77777777" w:rsidR="00F672BF" w:rsidRDefault="00000000">
      <w:pPr>
        <w:pStyle w:val="Heading2"/>
      </w:pPr>
      <w:r>
        <w:t>Work Breakdown</w:t>
      </w:r>
    </w:p>
    <w:p w14:paraId="065446DB" w14:textId="77777777" w:rsidR="00F672BF" w:rsidRDefault="00000000">
      <w:r>
        <w:t>1. Parse sources: PDFs (PyMuPDF), DOCX/HTML/MD (Unstructured), transcripts (pre‑parsed STT).</w:t>
      </w:r>
    </w:p>
    <w:p w14:paraId="6A2F01A5" w14:textId="77777777" w:rsidR="00F672BF" w:rsidRDefault="00000000">
      <w:r>
        <w:t>2. Normalize: strip boilerplate, deduplicate headers/footers, fix encodings.</w:t>
      </w:r>
    </w:p>
    <w:p w14:paraId="285EF8B9" w14:textId="77777777" w:rsidR="00F672BF" w:rsidRDefault="00000000">
      <w:r>
        <w:t>3. Segment: sentence‑aware splits for text; turn/time‑based splits for transcripts; heading‑based splits for Confluence/JIRA.</w:t>
      </w:r>
    </w:p>
    <w:p w14:paraId="5E78AC9E" w14:textId="77777777" w:rsidR="00F672BF" w:rsidRDefault="00000000">
      <w:r>
        <w:t>4. Tag metadata: chunk_id, doc_id, source, timestamps, classification, project_id/sprint_id.</w:t>
      </w:r>
    </w:p>
    <w:p w14:paraId="56831A50" w14:textId="77777777" w:rsidR="00F672BF" w:rsidRDefault="00000000">
      <w:r>
        <w:t>5. Validate: sampling checks—token length, empty chunks, duplicate ratios.</w:t>
      </w:r>
    </w:p>
    <w:p w14:paraId="7E9564FF" w14:textId="77777777" w:rsidR="00F672BF" w:rsidRDefault="00000000">
      <w:r>
        <w:lastRenderedPageBreak/>
        <w:t>6. Persist: write chunks + metadata to RDBMS, push text to embedding queue.</w:t>
      </w:r>
    </w:p>
    <w:p w14:paraId="44508718" w14:textId="77777777" w:rsidR="00F672BF" w:rsidRDefault="00000000">
      <w:pPr>
        <w:pStyle w:val="Heading2"/>
      </w:pPr>
      <w:r>
        <w:t>Decision Points</w:t>
      </w:r>
    </w:p>
    <w:p w14:paraId="605B7251" w14:textId="77777777" w:rsidR="00F672BF" w:rsidRDefault="00000000">
      <w:r>
        <w:t>- Chunk size (512 vs 1,000 tokens): larger boosts recall but increases duplication risk.</w:t>
      </w:r>
    </w:p>
    <w:p w14:paraId="2F3D7C05" w14:textId="77777777" w:rsidR="00F672BF" w:rsidRDefault="00000000">
      <w:r>
        <w:t>- Transcript segmentation (by speaker vs fixed window): choose by downstream query style.</w:t>
      </w:r>
    </w:p>
    <w:p w14:paraId="64CBA98D" w14:textId="77777777" w:rsidR="00F672BF" w:rsidRDefault="00000000">
      <w:r>
        <w:t>- Boilerplate removal thresholds: aggressive removal risks losing context; tune with eval set.</w:t>
      </w:r>
    </w:p>
    <w:p w14:paraId="743468FA" w14:textId="77777777" w:rsidR="00F672BF" w:rsidRDefault="00000000">
      <w:pPr>
        <w:pStyle w:val="Heading1"/>
      </w:pPr>
      <w:r>
        <w:t>2) NER Extraction (JIRA, Confluence, MS Teams, Scrum notes)</w:t>
      </w:r>
    </w:p>
    <w:p w14:paraId="19AC2819" w14:textId="77777777" w:rsidR="00F672BF" w:rsidRDefault="00000000">
      <w:r>
        <w:t>Purpose: Promote task/action entities for retrieval and cross‑linking across collaboration systems.</w:t>
      </w:r>
    </w:p>
    <w:p w14:paraId="7C8B027F" w14:textId="77777777" w:rsidR="00F672BF" w:rsidRDefault="00000000">
      <w:r>
        <w:t>Primary packages/services: spaCy, HuggingFace Transformers.</w:t>
      </w:r>
    </w:p>
    <w:p w14:paraId="7BEBC3E9" w14:textId="77777777" w:rsidR="00F672BF" w:rsidRDefault="00000000">
      <w:r>
        <w:t>GPU/Storage: GPU=low–medium (batch NER on transcripts); Storage=low (entity tables), medium if embedding entities.</w:t>
      </w:r>
    </w:p>
    <w:p w14:paraId="1EC7B290" w14:textId="77777777" w:rsidR="00F672BF" w:rsidRDefault="00000000">
      <w:pPr>
        <w:pStyle w:val="Heading2"/>
      </w:pPr>
      <w:r>
        <w:t>Work Breakdown</w:t>
      </w:r>
    </w:p>
    <w:p w14:paraId="6E1A0DF5" w14:textId="77777777" w:rsidR="00F672BF" w:rsidRDefault="00000000">
      <w:r>
        <w:t>A. Rule‑first: EntityRuler for TASK_ID/PROJECT/ACTION_ITEM patterns → fast, deterministic.</w:t>
      </w:r>
    </w:p>
    <w:p w14:paraId="7896736D" w14:textId="77777777" w:rsidR="00F672BF" w:rsidRDefault="00000000">
      <w:r>
        <w:t>B. Model‑first: HF NER for PERSON/DATE/LOC → higher recall on noisy notes.</w:t>
      </w:r>
    </w:p>
    <w:p w14:paraId="3ED70D84" w14:textId="77777777" w:rsidR="00F672BF" w:rsidRDefault="00000000">
      <w:r>
        <w:t>Merge spans, resolve overlaps, link to chunk_id, persist to RDBMS; optional: push entity spans to embedding queue.</w:t>
      </w:r>
    </w:p>
    <w:p w14:paraId="5B2E509A" w14:textId="77777777" w:rsidR="00F672BF" w:rsidRDefault="00000000">
      <w:pPr>
        <w:pStyle w:val="Heading2"/>
      </w:pPr>
      <w:r>
        <w:t>Decision Points</w:t>
      </w:r>
    </w:p>
    <w:p w14:paraId="1AD70102" w14:textId="77777777" w:rsidR="00F672BF" w:rsidRDefault="00000000">
      <w:r>
        <w:t>- Rule vs model precedence: rules for IDs; model for natural entities; tie‑break with confidence.</w:t>
      </w:r>
    </w:p>
    <w:p w14:paraId="454E7421" w14:textId="77777777" w:rsidR="00F672BF" w:rsidRDefault="00000000">
      <w:r>
        <w:t>- Entity embedding on/off: enable when queries target ACTION_ITEM/DECISION specifically.</w:t>
      </w:r>
    </w:p>
    <w:p w14:paraId="6DC9FDFC" w14:textId="77777777" w:rsidR="00F672BF" w:rsidRDefault="00000000">
      <w:pPr>
        <w:pStyle w:val="Heading1"/>
      </w:pPr>
      <w:r>
        <w:t>3) Text Embeddings (critical bottleneck)</w:t>
      </w:r>
    </w:p>
    <w:p w14:paraId="7921B13E" w14:textId="77777777" w:rsidR="00F672BF" w:rsidRDefault="00000000">
      <w:r>
        <w:t>Purpose: Encode chunks/entities into vectors optimized for IR recall and stability.</w:t>
      </w:r>
    </w:p>
    <w:p w14:paraId="1C998BBD" w14:textId="77777777" w:rsidR="00F672BF" w:rsidRDefault="00000000">
      <w:r>
        <w:t>Primary packages/services: sentence-transformers, transformers.</w:t>
      </w:r>
    </w:p>
    <w:p w14:paraId="4992A102" w14:textId="77777777" w:rsidR="00F672BF" w:rsidRDefault="00000000">
      <w:r>
        <w:t>GPU/Storage: GPU=medium (batch encoding); Storage scales with vectors (low→high).</w:t>
      </w:r>
    </w:p>
    <w:p w14:paraId="1937B148" w14:textId="77777777" w:rsidR="00F672BF" w:rsidRDefault="00000000">
      <w:pPr>
        <w:pStyle w:val="Heading2"/>
      </w:pPr>
      <w:r>
        <w:t>Work Breakdown</w:t>
      </w:r>
    </w:p>
    <w:p w14:paraId="0898CBAF" w14:textId="77777777" w:rsidR="00F672BF" w:rsidRDefault="00000000">
      <w:r>
        <w:t>1. Select encoder family (keep same for corpus and queries).</w:t>
      </w:r>
    </w:p>
    <w:p w14:paraId="68CAB8B6" w14:textId="77777777" w:rsidR="00F672BF" w:rsidRDefault="00000000">
      <w:r>
        <w:lastRenderedPageBreak/>
        <w:t>2. Configure batching and normalization (L2 norm).</w:t>
      </w:r>
    </w:p>
    <w:p w14:paraId="441D0A8A" w14:textId="77777777" w:rsidR="00F672BF" w:rsidRDefault="00000000">
      <w:r>
        <w:t>3. Version every vector with embedder_version and date.</w:t>
      </w:r>
    </w:p>
    <w:p w14:paraId="292A239B" w14:textId="77777777" w:rsidR="00F672BF" w:rsidRDefault="00000000">
      <w:r>
        <w:t>4. Encode batch → persist vectors + metadata; retry on failures.</w:t>
      </w:r>
    </w:p>
    <w:p w14:paraId="50A4B21F" w14:textId="77777777" w:rsidR="00F672BF" w:rsidRDefault="00000000">
      <w:r>
        <w:t>5. Run offline Recall@k on validation set before exposing to production.</w:t>
      </w:r>
    </w:p>
    <w:p w14:paraId="59522DAC" w14:textId="77777777" w:rsidR="00F672BF" w:rsidRDefault="00000000">
      <w:pPr>
        <w:pStyle w:val="Heading2"/>
      </w:pPr>
      <w:r>
        <w:t>Decision Points</w:t>
      </w:r>
    </w:p>
    <w:p w14:paraId="40AEF43B" w14:textId="77777777" w:rsidR="00F672BF" w:rsidRDefault="00000000">
      <w:r>
        <w:t>- E5 vs Instructor: E5 is solid general baseline; Instructor allows task prompts but adds complexity.</w:t>
      </w:r>
    </w:p>
    <w:p w14:paraId="12DC3F9F" w14:textId="77777777" w:rsidR="00F672BF" w:rsidRDefault="00000000">
      <w:r>
        <w:t>- L2 normalization on/off: usually on for cosine similarity in ANN.</w:t>
      </w:r>
    </w:p>
    <w:p w14:paraId="2681757B" w14:textId="77777777" w:rsidR="00F672BF" w:rsidRDefault="00000000">
      <w:r>
        <w:t>- Dimension reduction (PCA) for storage: only if metrics hold.</w:t>
      </w:r>
    </w:p>
    <w:p w14:paraId="4F84A46F" w14:textId="77777777" w:rsidR="00F672BF" w:rsidRDefault="00000000">
      <w:pPr>
        <w:pStyle w:val="Heading1"/>
      </w:pPr>
      <w:r>
        <w:t>5) Vector Store (critical bottleneck)</w:t>
      </w:r>
    </w:p>
    <w:p w14:paraId="2EA50B5F" w14:textId="77777777" w:rsidR="00F672BF" w:rsidRDefault="00000000">
      <w:r>
        <w:t>Purpose: ANN retrieval with policy-aware metadata filtering, scalable by collection.</w:t>
      </w:r>
    </w:p>
    <w:p w14:paraId="0CB1F536" w14:textId="77777777" w:rsidR="00F672BF" w:rsidRDefault="00000000">
      <w:r>
        <w:t>Primary packages/services: pgvector OR Qdrant (choose one).</w:t>
      </w:r>
    </w:p>
    <w:p w14:paraId="2218C6DA" w14:textId="77777777" w:rsidR="00F672BF" w:rsidRDefault="00000000">
      <w:r>
        <w:t>GPU/Storage: GPU=none (unless GPU re‑rank is colocated), Storage=low→high by corpus size and snapshots.</w:t>
      </w:r>
    </w:p>
    <w:p w14:paraId="2B914F72" w14:textId="77777777" w:rsidR="00F672BF" w:rsidRDefault="00000000">
      <w:pPr>
        <w:pStyle w:val="Heading2"/>
      </w:pPr>
      <w:r>
        <w:t>Work Breakdown</w:t>
      </w:r>
    </w:p>
    <w:p w14:paraId="00A18F60" w14:textId="77777777" w:rsidR="00F672BF" w:rsidRDefault="00000000">
      <w:r>
        <w:t>1. Choose store: pgvector (SQL‑centric) or Qdrant (service‑centric).</w:t>
      </w:r>
    </w:p>
    <w:p w14:paraId="510609E0" w14:textId="77777777" w:rsidR="00F672BF" w:rsidRDefault="00000000">
      <w:r>
        <w:t>2. Define collections: text_chunks, entities, code; define metadata schema (classification, project_id, sprint_id).</w:t>
      </w:r>
    </w:p>
    <w:p w14:paraId="6FB5B276" w14:textId="77777777" w:rsidR="00F672BF" w:rsidRDefault="00000000">
      <w:r>
        <w:t>3. Create ANN indexes (HNSW for recall; IVF‑like if store supports for scale).</w:t>
      </w:r>
    </w:p>
    <w:p w14:paraId="288C473D" w14:textId="77777777" w:rsidR="00F672BF" w:rsidRDefault="00000000">
      <w:r>
        <w:t>4. Ingest vectors in batches with backpressure; validate kNN results on a probe set.</w:t>
      </w:r>
    </w:p>
    <w:p w14:paraId="2895B811" w14:textId="77777777" w:rsidR="00F672BF" w:rsidRDefault="00000000">
      <w:r>
        <w:t>5. Implement ABAC pre‑filters (WHERE clauses or filter objects) before scoring.</w:t>
      </w:r>
    </w:p>
    <w:p w14:paraId="12C333E7" w14:textId="77777777" w:rsidR="00F672BF" w:rsidRDefault="00000000">
      <w:r>
        <w:t>6. Set up replication and snapshot policy per storage tier.</w:t>
      </w:r>
    </w:p>
    <w:p w14:paraId="65AAE295" w14:textId="77777777" w:rsidR="00F672BF" w:rsidRDefault="00000000">
      <w:pPr>
        <w:pStyle w:val="Heading2"/>
      </w:pPr>
      <w:r>
        <w:t>Decision Points</w:t>
      </w:r>
    </w:p>
    <w:p w14:paraId="67C35AC6" w14:textId="77777777" w:rsidR="00F672BF" w:rsidRDefault="00000000">
      <w:r>
        <w:t>- One big collection vs many: separate per modality (text/entity/code) to isolate behavior.</w:t>
      </w:r>
    </w:p>
    <w:p w14:paraId="4C7E464E" w14:textId="77777777" w:rsidR="00F672BF" w:rsidRDefault="00000000">
      <w:r>
        <w:t>- Metadata partitioning: pre‑partition by project/sensitivity for predictable latency.</w:t>
      </w:r>
    </w:p>
    <w:p w14:paraId="235BF927" w14:textId="77777777" w:rsidR="00F672BF" w:rsidRDefault="00000000">
      <w:r>
        <w:t>- Snapshot cadence: low (monthly), medium (weekly), high (daily).</w:t>
      </w:r>
    </w:p>
    <w:p w14:paraId="1A720657" w14:textId="77777777" w:rsidR="00F672BF" w:rsidRDefault="00000000">
      <w:pPr>
        <w:pStyle w:val="Heading1"/>
      </w:pPr>
      <w:r>
        <w:lastRenderedPageBreak/>
        <w:t>8) Query Pipeline (critical bottleneck)</w:t>
      </w:r>
    </w:p>
    <w:p w14:paraId="236A01C9" w14:textId="77777777" w:rsidR="00F672BF" w:rsidRDefault="00000000">
      <w:r>
        <w:t>Purpose: Maximize precision under latency budget while enforcing ABAC before scoring.</w:t>
      </w:r>
    </w:p>
    <w:p w14:paraId="34D34F1E" w14:textId="77777777" w:rsidR="00F672BF" w:rsidRDefault="00000000">
      <w:r>
        <w:t>Primary packages/services: Haystack OR LlamaIndex (pick one).</w:t>
      </w:r>
    </w:p>
    <w:p w14:paraId="298EF63C" w14:textId="77777777" w:rsidR="00F672BF" w:rsidRDefault="00000000">
      <w:r>
        <w:t>GPU/Storage: GPU=medium–high if using cross‑encoder re‑rank; Storage unaffected.</w:t>
      </w:r>
    </w:p>
    <w:p w14:paraId="6C892872" w14:textId="77777777" w:rsidR="00F672BF" w:rsidRDefault="00000000">
      <w:pPr>
        <w:pStyle w:val="Heading2"/>
      </w:pPr>
      <w:r>
        <w:t>Work Breakdown</w:t>
      </w:r>
    </w:p>
    <w:p w14:paraId="64E196A5" w14:textId="77777777" w:rsidR="00F672BF" w:rsidRDefault="00000000">
      <w:r>
        <w:t>1. Encode query with same encoder family as corpus.</w:t>
      </w:r>
    </w:p>
    <w:p w14:paraId="3D5D343F" w14:textId="77777777" w:rsidR="00F672BF" w:rsidRDefault="00000000">
      <w:r>
        <w:t>2. Apply ABAC filters → restrict candidate space (project_id, classification).</w:t>
      </w:r>
    </w:p>
    <w:p w14:paraId="3BAA3BD7" w14:textId="77777777" w:rsidR="00F672BF" w:rsidRDefault="00000000">
      <w:r>
        <w:t>3. ANN search (k=50–100).</w:t>
      </w:r>
    </w:p>
    <w:p w14:paraId="0CC6709D" w14:textId="77777777" w:rsidR="00F672BF" w:rsidRDefault="00000000">
      <w:r>
        <w:t>4. Optional cross‑encoder re‑rank to k=10–20.</w:t>
      </w:r>
    </w:p>
    <w:p w14:paraId="33DAF1C8" w14:textId="77777777" w:rsidR="00F672BF" w:rsidRDefault="00000000">
      <w:r>
        <w:t>5. Deduplicate near duplicates; cap per source.</w:t>
      </w:r>
    </w:p>
    <w:p w14:paraId="717A48B7" w14:textId="77777777" w:rsidR="00F672BF" w:rsidRDefault="00000000">
      <w:r>
        <w:t>6. Assemble prompt context (IDs + snippets) and pass to LLM.</w:t>
      </w:r>
    </w:p>
    <w:p w14:paraId="7B44841F" w14:textId="77777777" w:rsidR="00F672BF" w:rsidRDefault="00000000">
      <w:pPr>
        <w:pStyle w:val="Heading2"/>
      </w:pPr>
      <w:r>
        <w:t>Decision Points</w:t>
      </w:r>
    </w:p>
    <w:p w14:paraId="0E8D8BFB" w14:textId="77777777" w:rsidR="00F672BF" w:rsidRDefault="00000000">
      <w:r>
        <w:t>- Re‑rank on/off: turn on when precision matters more than raw speed; batch on GPU if QPS is high.</w:t>
      </w:r>
    </w:p>
    <w:p w14:paraId="673FD341" w14:textId="77777777" w:rsidR="00F672BF" w:rsidRDefault="00000000">
      <w:r>
        <w:t>- k values: k_ann 50–100, k_rerank 10–20; tune to latency budget.</w:t>
      </w:r>
    </w:p>
    <w:p w14:paraId="169851DD" w14:textId="77777777" w:rsidR="00F672BF" w:rsidRDefault="00000000">
      <w:r>
        <w:t>- Context cap: 2–4 chunks; more hurts grounding via dilution.</w:t>
      </w:r>
    </w:p>
    <w:p w14:paraId="6C893851" w14:textId="77777777" w:rsidR="00F672BF" w:rsidRDefault="00000000">
      <w:pPr>
        <w:pStyle w:val="Heading1"/>
      </w:pPr>
      <w:r>
        <w:t>9) LLM Generation (already deployed)</w:t>
      </w:r>
    </w:p>
    <w:p w14:paraId="67425BA2" w14:textId="77777777" w:rsidR="00F672BF" w:rsidRDefault="00000000">
      <w:r>
        <w:t>Purpose: Ground outputs; keep brief. Enforce context window, include citations/IDs, log decisions.</w:t>
      </w:r>
    </w:p>
    <w:p w14:paraId="77C23861" w14:textId="77777777" w:rsidR="00F672BF" w:rsidRDefault="00000000">
      <w:pPr>
        <w:pStyle w:val="Heading1"/>
      </w:pPr>
      <w:r>
        <w:t>10) Governance, PII, and Audit</w:t>
      </w:r>
    </w:p>
    <w:p w14:paraId="70F9DBF8" w14:textId="77777777" w:rsidR="00F672BF" w:rsidRDefault="00000000">
      <w:r>
        <w:t>Purpose: Prevent exposure; prove compliance. Pre‑index masking; ABAC at retrieval; traces to SIEM.</w:t>
      </w:r>
    </w:p>
    <w:p w14:paraId="3C78A750" w14:textId="77777777" w:rsidR="00F672BF" w:rsidRDefault="00000000">
      <w:pPr>
        <w:pStyle w:val="Heading1"/>
      </w:pPr>
      <w:r>
        <w:t>11) API Layer</w:t>
      </w:r>
    </w:p>
    <w:p w14:paraId="7BB78964" w14:textId="77777777" w:rsidR="00F672BF" w:rsidRDefault="00000000">
      <w:r>
        <w:t>Purpose: Serve RAG to downstream tools. FastAPI/gRPC; mTLS + JWT/Kerberos; rate‑limit via Kong/Istio.</w:t>
      </w:r>
    </w:p>
    <w:p w14:paraId="4B1EBFA8" w14:textId="77777777" w:rsidR="00F672BF" w:rsidRDefault="00000000">
      <w:pPr>
        <w:pStyle w:val="Heading1"/>
      </w:pPr>
      <w:r>
        <w:lastRenderedPageBreak/>
        <w:t>12) Security</w:t>
      </w:r>
    </w:p>
    <w:p w14:paraId="75AB7375" w14:textId="77777777" w:rsidR="00F672BF" w:rsidRDefault="00000000">
      <w:r>
        <w:t>Purpose: Harden endpoints and data paths. Encrypt at rest; TLS in transit; quarterly red‑team; zero‑trust.</w:t>
      </w:r>
    </w:p>
    <w:p w14:paraId="4D795121" w14:textId="77777777" w:rsidR="00F672BF" w:rsidRDefault="00000000">
      <w:pPr>
        <w:pStyle w:val="Heading1"/>
      </w:pPr>
      <w:r>
        <w:t>16) Evaluation &amp; Monitoring</w:t>
      </w:r>
    </w:p>
    <w:p w14:paraId="422A421E" w14:textId="77777777" w:rsidR="00F672BF" w:rsidRDefault="00000000">
      <w:r>
        <w:t>Purpose: Detect drift/regressions. Offline Recall@k/MRR; online accept/reject; trigger re‑chunk or re‑embed as needed.</w:t>
      </w:r>
    </w:p>
    <w:p w14:paraId="6A375EA6" w14:textId="77777777" w:rsidR="00F672BF" w:rsidRDefault="00000000">
      <w:pPr>
        <w:pStyle w:val="Heading1"/>
      </w:pPr>
      <w:r>
        <w:t>17) Minimal Build Stack (Defaults)</w:t>
      </w:r>
    </w:p>
    <w:p w14:paraId="6936F9C4" w14:textId="77777777" w:rsidR="00F672BF" w:rsidRDefault="00000000">
      <w:r>
        <w:t>Purpose: Deployable v1 with minimal entropy.</w:t>
      </w:r>
    </w:p>
    <w:p w14:paraId="7D18D0E1" w14:textId="77777777" w:rsidR="00F672BF" w:rsidRDefault="00000000">
      <w:r>
        <w:t>- Intake: PyMuPDF (fitz), Unstructured</w:t>
      </w:r>
    </w:p>
    <w:p w14:paraId="3C125188" w14:textId="77777777" w:rsidR="00F672BF" w:rsidRDefault="00000000">
      <w:r>
        <w:t>- NER: spaCy (+ EntityRuler)</w:t>
      </w:r>
    </w:p>
    <w:p w14:paraId="25CEA9BF" w14:textId="77777777" w:rsidR="00F672BF" w:rsidRDefault="00000000">
      <w:r>
        <w:t>- Embeddings: sentence-transformers (e5)</w:t>
      </w:r>
    </w:p>
    <w:p w14:paraId="0452C7FA" w14:textId="77777777" w:rsidR="00F672BF" w:rsidRDefault="00000000">
      <w:r>
        <w:t>- Vector: pgvector OR Qdrant</w:t>
      </w:r>
    </w:p>
    <w:p w14:paraId="76CE6F26" w14:textId="77777777" w:rsidR="00F672BF" w:rsidRDefault="00000000">
      <w:r>
        <w:t>- Orchestration: Haystack OR LlamaIndex</w:t>
      </w:r>
    </w:p>
    <w:p w14:paraId="688B00E2" w14:textId="77777777" w:rsidR="00F672BF" w:rsidRDefault="00000000">
      <w:r>
        <w:t>- API: FastAPI</w:t>
      </w:r>
    </w:p>
    <w:p w14:paraId="37ADD683" w14:textId="77777777" w:rsidR="00F672BF" w:rsidRDefault="00000000">
      <w:r>
        <w:t>- Security/Governance: OPA + OpenTelemetry + SIEM</w:t>
      </w:r>
    </w:p>
    <w:sectPr w:rsidR="00F672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1407455">
    <w:abstractNumId w:val="8"/>
  </w:num>
  <w:num w:numId="2" w16cid:durableId="238944504">
    <w:abstractNumId w:val="6"/>
  </w:num>
  <w:num w:numId="3" w16cid:durableId="1310787923">
    <w:abstractNumId w:val="5"/>
  </w:num>
  <w:num w:numId="4" w16cid:durableId="189807896">
    <w:abstractNumId w:val="4"/>
  </w:num>
  <w:num w:numId="5" w16cid:durableId="2008509525">
    <w:abstractNumId w:val="7"/>
  </w:num>
  <w:num w:numId="6" w16cid:durableId="1538664602">
    <w:abstractNumId w:val="3"/>
  </w:num>
  <w:num w:numId="7" w16cid:durableId="1874423014">
    <w:abstractNumId w:val="2"/>
  </w:num>
  <w:num w:numId="8" w16cid:durableId="1491170958">
    <w:abstractNumId w:val="1"/>
  </w:num>
  <w:num w:numId="9" w16cid:durableId="151514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1788"/>
    <w:rsid w:val="00326F90"/>
    <w:rsid w:val="0056278E"/>
    <w:rsid w:val="00777FD3"/>
    <w:rsid w:val="00AA1D8D"/>
    <w:rsid w:val="00B47730"/>
    <w:rsid w:val="00CB0664"/>
    <w:rsid w:val="00F672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0B002"/>
  <w14:defaultImageDpi w14:val="300"/>
  <w15:docId w15:val="{00F0E8D3-94D8-4D13-AAD6-4B890B20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Weng</cp:lastModifiedBy>
  <cp:revision>2</cp:revision>
  <dcterms:created xsi:type="dcterms:W3CDTF">2025-08-21T04:39:00Z</dcterms:created>
  <dcterms:modified xsi:type="dcterms:W3CDTF">2025-08-21T04:39:00Z</dcterms:modified>
  <cp:category/>
</cp:coreProperties>
</file>