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Practical Guide: Chunking in Data Intake</w:t>
      </w:r>
    </w:p>
    <w:p>
      <w:pPr>
        <w:pStyle w:val="Heading1"/>
      </w:pPr>
      <w:r>
        <w:t>1) Core Building Blocks</w:t>
      </w:r>
    </w:p>
    <w:p>
      <w:r>
        <w:br/>
        <w:t>Tokenization / sizing (don’t guess—measure):</w:t>
        <w:br/>
        <w:t>- tiktoken (OpenAI token counts) or transformers tokenizers (BERT/T5/GPT-2).</w:t>
        <w:br/>
        <w:t>- Why: chunk sizes should be in tokens, not characters.</w:t>
        <w:br/>
        <w:br/>
        <w:t>Chunkers (production-friendly):</w:t>
        <w:br/>
        <w:t>- langchain-text-splitters: RecursiveCharacterTextSplitter, TokenTextSplitter, MarkdownHeaderTextSplitter, HTMLHeaderTextSplitter.</w:t>
        <w:br/>
        <w:t>- llama-index “Node Parsers”: good structural splitters for PDFs/HTML/Markdown with metadata inheritance.</w:t>
        <w:br/>
        <w:t>- Sentence segmentation for semantic boundaries: spacy (robust) or pysbd (rule-based, fast).</w:t>
        <w:br/>
        <w:br/>
        <w:t>Evaluation for RAG/retrieval:</w:t>
        <w:br/>
        <w:t>- OpenSearch/Elastic Ranking Evaluation API (/_rank_eval) → nDCG, recall.</w:t>
        <w:br/>
        <w:t>- ragas (QA-style RAG eval: context precision/recall, faithfulness).</w:t>
        <w:br/>
        <w:t>- trec_eval mindset: Recall@k, MRR, nDCG@k.</w:t>
        <w:br/>
        <w:t>- Observability while tuning: TruLens, Arize Phoenix, or LangSmith.</w:t>
        <w:br/>
        <w:br/>
        <w:t>Vector + keyword backends:</w:t>
        <w:br/>
        <w:t>- OpenSearch k-NN / Elastic vectors (hybrid = BM25 + ANN).</w:t>
        <w:br/>
        <w:t>- FAISS if you want local ANN while you tune (fast experiments).</w:t>
        <w:br/>
      </w:r>
    </w:p>
    <w:p>
      <w:pPr>
        <w:pStyle w:val="Heading1"/>
      </w:pPr>
      <w:r>
        <w:t>2) Extractors by Data 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Primary extractor</w:t>
            </w:r>
          </w:p>
        </w:tc>
        <w:tc>
          <w:tcPr>
            <w:tcW w:type="dxa" w:w="2880"/>
          </w:tcPr>
          <w:p>
            <w:r>
              <w:t>Notes on boundaries</w:t>
            </w:r>
          </w:p>
        </w:tc>
      </w:tr>
      <w:tr>
        <w:tc>
          <w:tcPr>
            <w:tcW w:type="dxa" w:w="2880"/>
          </w:tcPr>
          <w:p>
            <w:r>
              <w:t>PDF</w:t>
            </w:r>
          </w:p>
        </w:tc>
        <w:tc>
          <w:tcPr>
            <w:tcW w:type="dxa" w:w="2880"/>
          </w:tcPr>
          <w:p>
            <w:r>
              <w:t>pymupdf, pdfminer.six, unstructured</w:t>
            </w:r>
          </w:p>
        </w:tc>
        <w:tc>
          <w:tcPr>
            <w:tcW w:type="dxa" w:w="2880"/>
          </w:tcPr>
          <w:p>
            <w:r>
              <w:t>Pages → headings → paragraphs. Keep page#, section.</w:t>
            </w:r>
          </w:p>
        </w:tc>
      </w:tr>
      <w:tr>
        <w:tc>
          <w:tcPr>
            <w:tcW w:type="dxa" w:w="2880"/>
          </w:tcPr>
          <w:p>
            <w:r>
              <w:t>Office (docx, pptx, xlsx)</w:t>
            </w:r>
          </w:p>
        </w:tc>
        <w:tc>
          <w:tcPr>
            <w:tcW w:type="dxa" w:w="2880"/>
          </w:tcPr>
          <w:p>
            <w:r>
              <w:t>python-docx, python-pptx, openpyxl, unstructured</w:t>
            </w:r>
          </w:p>
        </w:tc>
        <w:tc>
          <w:tcPr>
            <w:tcW w:type="dxa" w:w="2880"/>
          </w:tcPr>
          <w:p>
            <w:r>
              <w:t>Word: headings/paragraphs; Slides: per-shape text with title.</w:t>
            </w:r>
          </w:p>
        </w:tc>
      </w:tr>
      <w:tr>
        <w:tc>
          <w:tcPr>
            <w:tcW w:type="dxa" w:w="2880"/>
          </w:tcPr>
          <w:p>
            <w:r>
              <w:t>HTML</w:t>
            </w:r>
          </w:p>
        </w:tc>
        <w:tc>
          <w:tcPr>
            <w:tcW w:type="dxa" w:w="2880"/>
          </w:tcPr>
          <w:p>
            <w:r>
              <w:t>trafilatura, readabilipy, unstructured</w:t>
            </w:r>
          </w:p>
        </w:tc>
        <w:tc>
          <w:tcPr>
            <w:tcW w:type="dxa" w:w="2880"/>
          </w:tcPr>
          <w:p>
            <w:r>
              <w:t>Use H1–H6/ul/ol/p; preserve anchors/ids.</w:t>
            </w:r>
          </w:p>
        </w:tc>
      </w:tr>
      <w:tr>
        <w:tc>
          <w:tcPr>
            <w:tcW w:type="dxa" w:w="2880"/>
          </w:tcPr>
          <w:p>
            <w:r>
              <w:t>Markdown/ReST</w:t>
            </w:r>
          </w:p>
        </w:tc>
        <w:tc>
          <w:tcPr>
            <w:tcW w:type="dxa" w:w="2880"/>
          </w:tcPr>
          <w:p>
            <w:r>
              <w:t>markdown-it-py, langchain MD header splitter</w:t>
            </w:r>
          </w:p>
        </w:tc>
        <w:tc>
          <w:tcPr>
            <w:tcW w:type="dxa" w:w="2880"/>
          </w:tcPr>
          <w:p>
            <w:r>
              <w:t>Split by headers and lists; good metadata.</w:t>
            </w:r>
          </w:p>
        </w:tc>
      </w:tr>
      <w:tr>
        <w:tc>
          <w:tcPr>
            <w:tcW w:type="dxa" w:w="2880"/>
          </w:tcPr>
          <w:p>
            <w:r>
              <w:t>JSON/Logs</w:t>
            </w:r>
          </w:p>
        </w:tc>
        <w:tc>
          <w:tcPr>
            <w:tcW w:type="dxa" w:w="2880"/>
          </w:tcPr>
          <w:p>
            <w:r>
              <w:t>ijson, pandas</w:t>
            </w:r>
          </w:p>
        </w:tc>
        <w:tc>
          <w:tcPr>
            <w:tcW w:type="dxa" w:w="2880"/>
          </w:tcPr>
          <w:p>
            <w:r>
              <w:t>Chunk by record (object/line); logs by time window or N-lines.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mailparser</w:t>
            </w:r>
          </w:p>
        </w:tc>
        <w:tc>
          <w:tcPr>
            <w:tcW w:type="dxa" w:w="2880"/>
          </w:tcPr>
          <w:p>
            <w:r>
              <w:t>Chunk by header, body, quoted blocks, attachments.</w:t>
            </w:r>
          </w:p>
        </w:tc>
      </w:tr>
      <w:tr>
        <w:tc>
          <w:tcPr>
            <w:tcW w:type="dxa" w:w="2880"/>
          </w:tcPr>
          <w:p>
            <w:r>
              <w:t>Audio/Video</w:t>
            </w:r>
          </w:p>
        </w:tc>
        <w:tc>
          <w:tcPr>
            <w:tcW w:type="dxa" w:w="2880"/>
          </w:tcPr>
          <w:p>
            <w:r>
              <w:t>whisperx, faster-whisper</w:t>
            </w:r>
          </w:p>
        </w:tc>
        <w:tc>
          <w:tcPr>
            <w:tcW w:type="dxa" w:w="2880"/>
          </w:tcPr>
          <w:p>
            <w:r>
              <w:t>Chunk by speaker turn or time windows + overlap.</w:t>
            </w:r>
          </w:p>
        </w:tc>
      </w:tr>
      <w:tr>
        <w:tc>
          <w:tcPr>
            <w:tcW w:type="dxa" w:w="2880"/>
          </w:tcPr>
          <w:p>
            <w:r>
              <w:t>Images/PDF scans</w:t>
            </w:r>
          </w:p>
        </w:tc>
        <w:tc>
          <w:tcPr>
            <w:tcW w:type="dxa" w:w="2880"/>
          </w:tcPr>
          <w:p>
            <w:r>
              <w:t>pytesseract, paddleocr + layoutparser</w:t>
            </w:r>
          </w:p>
        </w:tc>
        <w:tc>
          <w:tcPr>
            <w:tcW w:type="dxa" w:w="2880"/>
          </w:tcPr>
          <w:p>
            <w:r>
              <w:t>Chunk by detected blocks (paragraph/region).</w:t>
            </w:r>
          </w:p>
        </w:tc>
      </w:tr>
    </w:tbl>
    <w:p>
      <w:pPr>
        <w:pStyle w:val="Heading1"/>
      </w:pPr>
      <w:r>
        <w:t>3) Practical Defaults That Work</w:t>
      </w:r>
    </w:p>
    <w:p>
      <w:r>
        <w:br/>
        <w:t>- BM25 (keyword): paragraph/section chunks, no overlap, 200–1,000 words.</w:t>
        <w:br/>
        <w:t>- Vectors (RAG): token-based 300–700 tokens with 10–20% overlap. Keep titles and breadcrumbs in metadata.</w:t>
        <w:br/>
        <w:t>- Transcripts: per speaker turn; long turns re-chunked to 400–600 tokens with overlap.</w:t>
        <w:br/>
        <w:t>- Code/configs: function-level or file sections; avoid splitting signatures/blocks.</w:t>
        <w:br/>
      </w:r>
    </w:p>
    <w:p>
      <w:pPr>
        <w:pStyle w:val="Heading1"/>
      </w:pPr>
      <w:r>
        <w:t>4) Evaluation</w:t>
      </w:r>
    </w:p>
    <w:p>
      <w:r>
        <w:br/>
        <w:t>- Use FAISS or OpenSearch to test different chunk sizes.</w:t>
        <w:br/>
        <w:t>- Metrics: Recall@k, nDCG@k, MRR.</w:t>
        <w:br/>
        <w:t>- For BM25/Hybrid in OpenSearch: use Ranking Evaluation API (_rank_eval).</w:t>
        <w:br/>
      </w:r>
    </w:p>
    <w:p>
      <w:pPr>
        <w:pStyle w:val="Heading1"/>
      </w:pPr>
      <w:r>
        <w:t>5) Corpus-specific Recipes</w:t>
      </w:r>
    </w:p>
    <w:p>
      <w:r>
        <w:br/>
        <w:t>- Contracts/policies: 400–600 tokens, 15% overlap, boundaries at headings/clauses. Keep section_path metadata.</w:t>
        <w:br/>
        <w:t>- Wikis/Docs: header-aware splitting → 350–550 tokens, 10–15% overlap.</w:t>
        <w:br/>
        <w:t>- Transcripts: per speaker turn; if &gt;700 tokens, split to 400–600 tokens with 50–100 token overlap; store speaker, timestamp.</w:t>
        <w:br/>
        <w:t>- Logs/JSON: chunk by record/time window (1–5 minutes per chunk). No overlap.</w:t>
        <w:br/>
        <w:t>- HTML: clean boilerplate, chunk by DOM headers then token windows.</w:t>
        <w:br/>
      </w:r>
    </w:p>
    <w:p>
      <w:pPr>
        <w:pStyle w:val="Heading1"/>
      </w:pPr>
      <w:r>
        <w:t>6) Installation Checklist</w:t>
      </w:r>
    </w:p>
    <w:p>
      <w:r>
        <w:br/>
        <w:t>Extractors: pymupdf, pdfminer.six, unstructured, trafilatura, python-docx, python-pptx, openpyxl, pytesseract, paddleocr</w:t>
        <w:br/>
        <w:t>Chunking + NLP: spacy, pysbd, tiktoken, langchain-text-splitters, llama-index</w:t>
        <w:br/>
        <w:t>Embeddings + ANN: sentence-transformers, faiss-cpu</w:t>
        <w:br/>
        <w:t>Backends: opensearch-py, elasticsearch</w:t>
        <w:br/>
        <w:t>Evaluation: ragas, trulens, arize-phoenix</w:t>
        <w:br/>
      </w:r>
    </w:p>
    <w:p>
      <w:pPr>
        <w:pStyle w:val="Heading1"/>
      </w:pPr>
      <w:r>
        <w:t>7) Key Takeaways</w:t>
      </w:r>
    </w:p>
    <w:p>
      <w:r>
        <w:br/>
        <w:t>- No universal best chunk size; always grid-search size × overlap and measure recall/nDCG on real queries.</w:t>
        <w:br/>
        <w:t>- Use tokens, not characters, for chunk sizes.</w:t>
        <w:br/>
        <w:t>- Overlap improves RAG but increases cost; cap at 10–20%.</w:t>
        <w:br/>
        <w:t>- Metadata (titles, headings, speaker, timestamp) is cheap and critical for hybrid retrieval.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