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4tikn4pp0vfp" w:id="0"/>
      <w:bookmarkEnd w:id="0"/>
      <w:r w:rsidDel="00000000" w:rsidR="00000000" w:rsidRPr="00000000">
        <w:rPr>
          <w:b w:val="1"/>
          <w:bCs w:val="1"/>
          <w:sz w:val="34"/>
          <w:szCs w:val="34"/>
          <w:rtl w:val="0"/>
        </w:rPr>
        <w:t xml:space="preserve">3. Future System Evolution Requirements</w:t>
      </w:r>
    </w:p>
    <w:p w:rsidR="00000000" w:rsidDel="00000000" w:rsidP="00000000" w:rsidRDefault="00000000" w:rsidRPr="00000000" w14:paraId="00000002">
      <w:pPr>
        <w:spacing w:after="240" w:before="240" w:lineRule="auto"/>
        <w:rPr/>
      </w:pPr>
      <w:r w:rsidDel="00000000" w:rsidR="00000000" w:rsidRPr="00000000">
        <w:rPr>
          <w:rtl w:val="0"/>
        </w:rPr>
        <w:t xml:space="preserve">The IPOS-PU subsystems should evolve to support an order of magnitude increase in customers, merchants, and transactions in subsequent releases. Future growth implies that the focus on scalability will shift to database performance, distributed processing, and deployment infrastructure in a cloud environment. It might also be extended to multi-merchant support whereby an instance of the system runs concurrently for several pharmacy businesses but takes care of their catalogs, inventories, and reporting independently.</w:t>
      </w:r>
    </w:p>
    <w:p w:rsidR="00000000" w:rsidDel="00000000" w:rsidP="00000000" w:rsidRDefault="00000000" w:rsidRPr="00000000" w14:paraId="00000003">
      <w:pPr>
        <w:spacing w:after="240" w:before="240" w:lineRule="auto"/>
        <w:rPr/>
      </w:pPr>
      <w:r w:rsidDel="00000000" w:rsidR="00000000" w:rsidRPr="00000000">
        <w:rPr>
          <w:rtl w:val="0"/>
        </w:rPr>
        <w:t xml:space="preserve">To this should be added mobile applications for customers and merchants, where browsing products, placing orders, tracking deliveries, and managing promotions would be possible using smartphones and tablets. Personalised recommendations and other advanced customer-facing functionalities could be added along with saved purchasing histories, subscription-based ordering of regularly ordered items, and multilingual and multi-currency functionalities to cater to a wider international user base. For this purpose, loyalty programs and reward-based purchasing systems may further be introduced.</w:t>
      </w:r>
    </w:p>
    <w:p w:rsidR="00000000" w:rsidDel="00000000" w:rsidP="00000000" w:rsidRDefault="00000000" w:rsidRPr="00000000" w14:paraId="00000004">
      <w:pPr>
        <w:spacing w:after="240" w:before="240" w:lineRule="auto"/>
        <w:rPr/>
      </w:pPr>
      <w:r w:rsidDel="00000000" w:rsidR="00000000" w:rsidRPr="00000000">
        <w:rPr>
          <w:rtl w:val="0"/>
        </w:rPr>
        <w:t xml:space="preserve">Future Integration Requirements: As the world becomes more connected and integrated, it will become necessary to integrate the IPOS-PU with external healthcare systems, logistics systems, and payment systems. Such an example could be connecting the different components of prescription services to national systems, integrating third-party couriers to track and trace packages in real-time fully, or adding new online payment options such as Stripe, Apple Pay, or other regional payment gateways. Security can better be improved with two-factor authentication, enhanced security measures, changes in data protection and privacy policies/legislation, and automated fraud detection processes. To accommodate these changes, the system must also be modular, interface-driven, with the possibility of further extension to allow for new functionality without significant redesign of its existing components.</w:t>
      </w:r>
    </w:p>
    <w:p w:rsidR="00000000" w:rsidDel="00000000" w:rsidP="00000000" w:rsidRDefault="00000000" w:rsidRPr="00000000" w14:paraId="00000005">
      <w:pPr>
        <w:spacing w:after="240" w:before="240" w:lineRule="auto"/>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ijuzk5puosgi" w:id="1"/>
      <w:bookmarkEnd w:id="1"/>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flnuntqsd6sz" w:id="2"/>
      <w:bookmarkEnd w:id="2"/>
      <w:r w:rsidDel="00000000" w:rsidR="00000000" w:rsidRPr="00000000">
        <w:rPr>
          <w:rtl w:val="0"/>
        </w:rPr>
      </w:r>
    </w:p>
    <w:p w:rsidR="00000000" w:rsidDel="00000000" w:rsidP="00000000" w:rsidRDefault="00000000" w:rsidRPr="00000000" w14:paraId="00000009">
      <w:pPr>
        <w:pStyle w:val="Heading2"/>
        <w:keepNext w:val="0"/>
        <w:keepLines w:val="0"/>
        <w:spacing w:after="80" w:lineRule="auto"/>
        <w:rPr>
          <w:b w:val="1"/>
          <w:bCs w:val="1"/>
          <w:sz w:val="34"/>
          <w:szCs w:val="34"/>
        </w:rPr>
      </w:pPr>
      <w:bookmarkStart w:colFirst="0" w:colLast="0" w:name="_2eaasbd7y4dj" w:id="3"/>
      <w:bookmarkEnd w:id="3"/>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eyi2t8xpysbf" w:id="4"/>
      <w:bookmarkEnd w:id="4"/>
      <w:r w:rsidDel="00000000" w:rsidR="00000000" w:rsidRPr="00000000">
        <w:rPr>
          <w:rtl w:val="0"/>
        </w:rPr>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qfo9ycya3ym2" w:id="5"/>
      <w:bookmarkEnd w:id="5"/>
      <w:r w:rsidDel="00000000" w:rsidR="00000000" w:rsidRPr="00000000">
        <w:rPr>
          <w:rtl w:val="0"/>
        </w:rPr>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hcln5jog5ps8" w:id="6"/>
      <w:bookmarkEnd w:id="6"/>
      <w:r w:rsidDel="00000000" w:rsidR="00000000" w:rsidRPr="00000000">
        <w:rPr>
          <w:b w:val="1"/>
          <w:bCs w:val="1"/>
          <w:sz w:val="34"/>
          <w:szCs w:val="34"/>
          <w:rtl w:val="0"/>
        </w:rPr>
        <w:t xml:space="preserve">4. Benefits</w:t>
      </w:r>
    </w:p>
    <w:p w:rsidR="00000000" w:rsidDel="00000000" w:rsidP="00000000" w:rsidRDefault="00000000" w:rsidRPr="00000000" w14:paraId="0000000D">
      <w:pPr>
        <w:spacing w:after="240" w:before="240" w:lineRule="auto"/>
        <w:rPr/>
      </w:pPr>
      <w:r w:rsidDel="00000000" w:rsidR="00000000" w:rsidRPr="00000000">
        <w:rPr>
          <w:rtl w:val="0"/>
        </w:rPr>
        <w:t xml:space="preserve">Planning for future system evolution has numerous advantages concerning the IPOS platform. Modular and extensible system design allows for efficient adjustment to changed business needs, new technological approaches, and increased system usage. By providing room for considering scalability and integration needs during the early design phases, the development team minimizes the potential for expensive architectural redesigns later in the system's life cycle.</w:t>
      </w:r>
    </w:p>
    <w:p w:rsidR="00000000" w:rsidDel="00000000" w:rsidP="00000000" w:rsidRDefault="00000000" w:rsidRPr="00000000" w14:paraId="0000000E">
      <w:pPr>
        <w:spacing w:after="240" w:before="240" w:lineRule="auto"/>
        <w:rPr/>
      </w:pPr>
      <w:r w:rsidDel="00000000" w:rsidR="00000000" w:rsidRPr="00000000">
        <w:rPr>
          <w:rtl w:val="0"/>
        </w:rPr>
        <w:t xml:space="preserve">This ease of integration with third-party services—payment processors, delivery platforms, and healthcare systems—boosts operational efficiency and enhances overall user experiences for merchants and customers. Zeroing in on the fine features, customers enjoy fast transactions, real-time delivery tracking, personalized purchasing options—while merchants get superior analysis modes, flexible promotion options, and better inventory synchronization.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