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User Guide</w:t>
      </w:r>
    </w:p>
    <w:p>
      <w:pPr>
        <w:pStyle w:val="Subtitle"/>
      </w:pPr>
      <w:r>
        <w:t xml:space="preserve">FlowSync PM — Role-based guide · July 2026 edition</w:t>
      </w:r>
    </w:p>
    <w:p>
      <w:r>
        <w:rPr>
          <w:b/>
          <w:bCs/>
        </w:rPr>
        <w:t xml:space="preserve">FLOW SYNC PM</w:t>
      </w:r>
      <w:r>
        <w:t xml:space="preserve"> · Registered Merchant No. 1552654-0010 · flowsyncpm.com</w:t>
      </w:r>
    </w:p>
    <w:p>
      <w:r>
        <w:t xml:space="preserve">Available languages: English and Spanish (set per user). / Disponible en español.</w:t>
      </w:r>
    </w:p>
    <w:p>
      <w:pPr>
        <w:pBdr>
          <w:bottom w:val="single" w:color="059669" w:sz="6" w:space="4"/>
        </w:pBdr>
        <w:spacing w:after="300"/>
      </w:pPr>
    </w:p>
    <w:p>
      <w:pPr>
        <w:pStyle w:val="Heading1"/>
      </w:pPr>
      <w:r>
        <w:t xml:space="preserve">1. Getting started (all roles)</w:t>
      </w:r>
    </w:p>
    <w:p>
      <w:pPr>
        <w:pStyle w:val="Heading2"/>
      </w:pPr>
      <w:r>
        <w:t xml:space="preserve">1.1 Signing in</w:t>
      </w:r>
    </w:p>
    <w:p>
      <w:pPr>
        <w:pStyle w:val="ListParagraph"/>
        <w:numPr>
          <w:ilvl w:val="0"/>
          <w:numId w:val="2"/>
        </w:numPr>
      </w:pPr>
      <w:r>
        <w:t xml:space="preserve">Go to flowsyncpm.com and sign in with your email and password, or with your corporate Microsoft or Google account (SSO).</w:t>
      </w:r>
    </w:p>
    <w:p>
      <w:pPr>
        <w:pStyle w:val="ListParagraph"/>
        <w:numPr>
          <w:ilvl w:val="0"/>
          <w:numId w:val="2"/>
        </w:numPr>
      </w:pPr>
      <w:r>
        <w:t xml:space="preserve">Forgot your password? Use "Reset password"; you’ll receive a link valid for 1 hour.</w:t>
      </w:r>
    </w:p>
    <w:p>
      <w:pPr>
        <w:pStyle w:val="ListParagraph"/>
        <w:numPr>
          <w:ilvl w:val="0"/>
          <w:numId w:val="2"/>
        </w:numPr>
      </w:pPr>
      <w:r>
        <w:t xml:space="preserve">Enable two-factor authentication (2FA) under Settings → Security. Recommended for all users.</w:t>
      </w:r>
    </w:p>
    <w:p>
      <w:pPr>
        <w:pStyle w:val="Heading2"/>
      </w:pPr>
      <w:r>
        <w:t xml:space="preserve">1.2 Workspaces</w:t>
      </w:r>
    </w:p>
    <w:p>
      <w:pPr>
        <w:pStyle w:val="ListParagraph"/>
        <w:numPr>
          <w:ilvl w:val="0"/>
          <w:numId w:val="2"/>
        </w:numPr>
      </w:pPr>
      <w:r>
        <w:t xml:space="preserve">Your organization operates inside a workspace. If you belong to several, switch with the workspace selector in the top bar.</w:t>
      </w:r>
    </w:p>
    <w:p>
      <w:pPr>
        <w:pStyle w:val="ListParagraph"/>
        <w:numPr>
          <w:ilvl w:val="0"/>
          <w:numId w:val="2"/>
        </w:numPr>
      </w:pPr>
      <w:r>
        <w:t xml:space="preserve">Everything you see (projects, reports, notifications) belongs to the active workspace.</w:t>
      </w:r>
    </w:p>
    <w:p>
      <w:pPr>
        <w:pStyle w:val="Heading2"/>
      </w:pPr>
      <w:r>
        <w:t xml:space="preserve">1.3 Language</w:t>
      </w:r>
    </w:p>
    <w:p>
      <w:pPr>
        <w:pStyle w:val="ListParagraph"/>
        <w:numPr>
          <w:ilvl w:val="0"/>
          <w:numId w:val="2"/>
        </w:numPr>
      </w:pPr>
      <w:r>
        <w:t xml:space="preserve">Switch between English and Spanish in your profile. The entire interface, including reports, follows your selection.</w:t>
      </w:r>
    </w:p>
    <w:p>
      <w:pPr>
        <w:pStyle w:val="Heading1"/>
      </w:pPr>
      <w:r>
        <w:t xml:space="preserve">2. Workspace Administrator / Owner</w:t>
      </w:r>
    </w:p>
    <w:p>
      <w:pPr>
        <w:pStyle w:val="Heading2"/>
      </w:pPr>
      <w:r>
        <w:t xml:space="preserve">2.1 Initial setup</w:t>
      </w:r>
    </w:p>
    <w:p>
      <w:pPr>
        <w:pStyle w:val="ListParagraph"/>
        <w:numPr>
          <w:ilvl w:val="0"/>
          <w:numId w:val="2"/>
        </w:numPr>
      </w:pPr>
      <w:r>
        <w:t xml:space="preserve">Settings → Workspace: name, logo, and general preferences.</w:t>
      </w:r>
    </w:p>
    <w:p>
      <w:pPr>
        <w:pStyle w:val="ListParagraph"/>
        <w:numPr>
          <w:ilvl w:val="0"/>
          <w:numId w:val="2"/>
        </w:numPr>
      </w:pPr>
      <w:r>
        <w:t xml:space="preserve">Settings → Team: invite users by email and assign their workspace role (Admin, PM, Member, Viewer, Client, PMO Director, Program Manager, Executive).</w:t>
      </w:r>
    </w:p>
    <w:p>
      <w:pPr>
        <w:pStyle w:val="ListParagraph"/>
        <w:numPr>
          <w:ilvl w:val="0"/>
          <w:numId w:val="2"/>
        </w:numPr>
      </w:pPr>
      <w:r>
        <w:t xml:space="preserve">Settings → Billing: plan, seats, and payment method.</w:t>
      </w:r>
    </w:p>
    <w:p>
      <w:pPr>
        <w:pStyle w:val="Heading2"/>
      </w:pPr>
      <w:r>
        <w:t xml:space="preserve">2.2 Ongoing management</w:t>
      </w:r>
    </w:p>
    <w:p>
      <w:pPr>
        <w:pStyle w:val="ListParagraph"/>
        <w:numPr>
          <w:ilvl w:val="0"/>
          <w:numId w:val="2"/>
        </w:numPr>
      </w:pPr>
      <w:r>
        <w:t xml:space="preserve">Review the audit log to see actions taken across the workspace.</w:t>
      </w:r>
    </w:p>
    <w:p>
      <w:pPr>
        <w:pStyle w:val="ListParagraph"/>
        <w:numPr>
          <w:ilvl w:val="0"/>
          <w:numId w:val="2"/>
        </w:numPr>
      </w:pPr>
      <w:r>
        <w:t xml:space="preserve">Adjust roles as responsibilities change; permissions apply immediately.</w:t>
      </w:r>
    </w:p>
    <w:p>
      <w:pPr>
        <w:pStyle w:val="Heading1"/>
      </w:pPr>
      <w:r>
        <w:t xml:space="preserve">3. PMO Director / Program Manager</w:t>
      </w:r>
    </w:p>
    <w:p>
      <w:pPr>
        <w:pStyle w:val="ListParagraph"/>
        <w:numPr>
          <w:ilvl w:val="0"/>
          <w:numId w:val="2"/>
        </w:numPr>
      </w:pPr>
      <w:r>
        <w:t xml:space="preserve">Portfolio: consolidated view of all projects with status, health, budget, and progress.</w:t>
      </w:r>
    </w:p>
    <w:p>
      <w:pPr>
        <w:pStyle w:val="ListParagraph"/>
        <w:numPr>
          <w:ilvl w:val="0"/>
          <w:numId w:val="2"/>
        </w:numPr>
      </w:pPr>
      <w:r>
        <w:t xml:space="preserve">Executive reports: generate portfolio or project PDF reports for steering committees; report history keeps every generated version.</w:t>
      </w:r>
    </w:p>
    <w:p>
      <w:pPr>
        <w:pStyle w:val="ListParagraph"/>
        <w:numPr>
          <w:ilvl w:val="0"/>
          <w:numId w:val="2"/>
        </w:numPr>
      </w:pPr>
      <w:r>
        <w:t xml:space="preserve">Governance: oversee escalated risks and issues, pending decisions, and approvals.</w:t>
      </w:r>
    </w:p>
    <w:p>
      <w:pPr>
        <w:pStyle w:val="ListParagraph"/>
        <w:numPr>
          <w:ilvl w:val="0"/>
          <w:numId w:val="2"/>
        </w:numPr>
      </w:pPr>
      <w:r>
        <w:t xml:space="preserve">Workload: use the heat map to spot over-allocation across projects.</w:t>
      </w:r>
    </w:p>
    <w:p>
      <w:pPr>
        <w:pStyle w:val="Heading1"/>
      </w:pPr>
      <w:r>
        <w:t xml:space="preserve">4. Project Manager (PM)</w:t>
      </w:r>
    </w:p>
    <w:p>
      <w:pPr>
        <w:pStyle w:val="Heading2"/>
      </w:pPr>
      <w:r>
        <w:t xml:space="preserve">4.1 Creating a project</w:t>
      </w:r>
    </w:p>
    <w:p>
      <w:pPr>
        <w:pStyle w:val="ListParagraph"/>
        <w:numPr>
          <w:ilvl w:val="0"/>
          <w:numId w:val="2"/>
        </w:numPr>
      </w:pPr>
      <w:r>
        <w:t xml:space="preserve">Projects → New: set name, methodology (Waterfall, Agile, Scrum, or Hybrid), dates, and sponsor.</w:t>
      </w:r>
    </w:p>
    <w:p>
      <w:pPr>
        <w:pStyle w:val="ListParagraph"/>
        <w:numPr>
          <w:ilvl w:val="0"/>
          <w:numId w:val="2"/>
        </w:numPr>
      </w:pPr>
      <w:r>
        <w:t xml:space="preserve">Add members with their project role (PM, PMO, Sponsor, Stakeholder, Team Member, Product Owner, Business Analyst, Tech Lead, Scrum Master, Client, Auditor, among others) and their availability percentage.</w:t>
      </w:r>
    </w:p>
    <w:p>
      <w:pPr>
        <w:pStyle w:val="Heading2"/>
      </w:pPr>
      <w:r>
        <w:t xml:space="preserve">4.2 Importing an existing plan</w:t>
      </w:r>
    </w:p>
    <w:p>
      <w:pPr>
        <w:pStyle w:val="ListParagraph"/>
        <w:numPr>
          <w:ilvl w:val="0"/>
          <w:numId w:val="2"/>
        </w:numPr>
      </w:pPr>
      <w:r>
        <w:t xml:space="preserve">In the project, use Import: upload your plan in Word, Excel, or PDF.</w:t>
      </w:r>
    </w:p>
    <w:p>
      <w:pPr>
        <w:pStyle w:val="ListParagraph"/>
        <w:numPr>
          <w:ilvl w:val="0"/>
          <w:numId w:val="2"/>
        </w:numPr>
      </w:pPr>
      <w:r>
        <w:t xml:space="preserve">The platform extracts tasks, phases, risks, issues, decisions, and budget lines as suggestions.</w:t>
      </w:r>
    </w:p>
    <w:p>
      <w:pPr>
        <w:pStyle w:val="ListParagraph"/>
        <w:numPr>
          <w:ilvl w:val="0"/>
          <w:numId w:val="2"/>
        </w:numPr>
      </w:pPr>
      <w:r>
        <w:t xml:space="preserve">Review and click "Apply" — each suggestion becomes a real project item.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OCR (Business plan): </w:t>
      </w:r>
      <w:r>
        <w:t xml:space="preserve">scanned PDFs are also processed (up to 15 pages per document and 200 pages per month).</w:t>
      </w:r>
    </w:p>
    <w:p>
      <w:pPr>
        <w:pStyle w:val="Heading2"/>
      </w:pPr>
      <w:r>
        <w:t xml:space="preserve">4.3 Day-to-day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Tasks: </w:t>
      </w:r>
      <w:r>
        <w:t xml:space="preserve">create, assign, estimate, and order tasks by phase; update statuses as work progresses.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Risks &amp; issues: </w:t>
      </w:r>
      <w:r>
        <w:t xml:space="preserve">log with severity and owner; escalate when needed.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Decisions: </w:t>
      </w:r>
      <w:r>
        <w:t xml:space="preserve">record each decision with context and owner.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Budget: </w:t>
      </w:r>
      <w:r>
        <w:t xml:space="preserve">capture budget lines and actual costs; the platform computes earned value (PV, EV, AC, CPI, SPI).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Documents: </w:t>
      </w:r>
      <w:r>
        <w:t xml:space="preserve">attach project files under the Docs tab.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Reports: </w:t>
      </w:r>
      <w:r>
        <w:t xml:space="preserve">generate the project PDF report in one click from the reports tab.</w:t>
      </w:r>
    </w:p>
    <w:p>
      <w:pPr>
        <w:pStyle w:val="Heading1"/>
      </w:pPr>
      <w:r>
        <w:t xml:space="preserve">5. Team Member</w:t>
      </w:r>
    </w:p>
    <w:p>
      <w:pPr>
        <w:pStyle w:val="ListParagraph"/>
        <w:numPr>
          <w:ilvl w:val="0"/>
          <w:numId w:val="2"/>
        </w:numPr>
      </w:pPr>
      <w:r>
        <w:t xml:space="preserve">My Work: see the tasks assigned to you across all projects.</w:t>
      </w:r>
    </w:p>
    <w:p>
      <w:pPr>
        <w:pStyle w:val="ListParagraph"/>
        <w:numPr>
          <w:ilvl w:val="0"/>
          <w:numId w:val="2"/>
        </w:numPr>
      </w:pPr>
      <w:r>
        <w:t xml:space="preserve">Update status and remaining effort on your tasks; this feeds the workload map and earned value.</w:t>
      </w:r>
    </w:p>
    <w:p>
      <w:pPr>
        <w:pStyle w:val="ListParagraph"/>
        <w:numPr>
          <w:ilvl w:val="0"/>
          <w:numId w:val="2"/>
        </w:numPr>
      </w:pPr>
      <w:r>
        <w:t xml:space="preserve">Report risks or issues you spot; the PM will triage them.</w:t>
      </w:r>
    </w:p>
    <w:p>
      <w:pPr>
        <w:pStyle w:val="ListParagraph"/>
        <w:numPr>
          <w:ilvl w:val="0"/>
          <w:numId w:val="2"/>
        </w:numPr>
      </w:pPr>
      <w:r>
        <w:t xml:space="preserve">Notifications alert you to assignments, mentions, and relevant changes.</w:t>
      </w:r>
    </w:p>
    <w:p>
      <w:pPr>
        <w:pStyle w:val="Heading1"/>
      </w:pPr>
      <w:r>
        <w:t xml:space="preserve">6. Sponsor / Stakeholder / Executive</w:t>
      </w:r>
    </w:p>
    <w:p>
      <w:pPr>
        <w:pStyle w:val="ListParagraph"/>
        <w:numPr>
          <w:ilvl w:val="0"/>
          <w:numId w:val="2"/>
        </w:numPr>
      </w:pPr>
      <w:r>
        <w:t xml:space="preserve">Decision-oriented read access: project status, health, budget, and earned value without operational noise.</w:t>
      </w:r>
    </w:p>
    <w:p>
      <w:pPr>
        <w:pStyle w:val="ListParagraph"/>
        <w:numPr>
          <w:ilvl w:val="0"/>
          <w:numId w:val="2"/>
        </w:numPr>
      </w:pPr>
      <w:r>
        <w:t xml:space="preserve">Review the PDF reports published by the team.</w:t>
      </w:r>
    </w:p>
    <w:p>
      <w:pPr>
        <w:pStyle w:val="ListParagraph"/>
        <w:numPr>
          <w:ilvl w:val="0"/>
          <w:numId w:val="2"/>
        </w:numPr>
      </w:pPr>
      <w:r>
        <w:t xml:space="preserve">Participate in decisions and approvals when requested.</w:t>
      </w:r>
    </w:p>
    <w:p>
      <w:pPr>
        <w:pStyle w:val="Heading1"/>
      </w:pPr>
      <w:r>
        <w:t xml:space="preserve">7. Client / External resource</w:t>
      </w:r>
    </w:p>
    <w:p>
      <w:pPr>
        <w:pStyle w:val="ListParagraph"/>
        <w:numPr>
          <w:ilvl w:val="0"/>
          <w:numId w:val="2"/>
        </w:numPr>
      </w:pPr>
      <w:r>
        <w:t xml:space="preserve">Limited access only to the projects you were invited to, with the information the PM chooses to share.</w:t>
      </w:r>
    </w:p>
    <w:p>
      <w:pPr>
        <w:pStyle w:val="ListParagraph"/>
        <w:numPr>
          <w:ilvl w:val="0"/>
          <w:numId w:val="2"/>
        </w:numPr>
      </w:pPr>
      <w:r>
        <w:t xml:space="preserve">Ideal for end clients, consultants, and auditors.</w:t>
      </w:r>
    </w:p>
    <w:p>
      <w:pPr>
        <w:pStyle w:val="Heading1"/>
      </w:pPr>
      <w:r>
        <w:t xml:space="preserve">8. Support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Email: </w:t>
      </w:r>
      <w:r>
        <w:t xml:space="preserve">support@flowsyncpm.com</w:t>
      </w:r>
    </w:p>
    <w:p>
      <w:pPr>
        <w:pStyle w:val="ListParagraph"/>
        <w:numPr>
          <w:ilvl w:val="0"/>
          <w:numId w:val="2"/>
        </w:numPr>
      </w:pPr>
      <w:r>
        <w:t xml:space="preserve">Include your workspace name and, if applicable, the project and a screenshot.</w:t>
      </w:r>
    </w:p>
    <w:p>
      <w:pPr>
        <w:pStyle w:val="ListParagraph"/>
        <w:numPr>
          <w:ilvl w:val="0"/>
          <w:numId w:val="2"/>
        </w:numPr>
      </w:pPr>
      <w:r>
        <w:t xml:space="preserve">See support hours and service levels in the FlowSync PM Service Policies document.</w:t>
      </w:r>
    </w:p>
    <w:sectPr>
      <w:headerReference w:type="default" r:id="rId7"/>
      <w:footerReference w:type="default" r:id="rId8"/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FLOW SYNC PM · flowsyncpm.com ·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59669"/>
        <w:sz w:val="18"/>
        <w:szCs w:val="18"/>
      </w:rPr>
      <w:t xml:space="preserve">FlowSync PM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047857"/>
      <w:sz w:val="56"/>
      <w:szCs w:val="56"/>
    </w:rPr>
  </w:style>
  <w:style w:type="paragraph" w:styleId="Subtitle">
    <w:name w:val="Subtitle"/>
    <w:basedOn w:val="Normal"/>
    <w:pPr>
      <w:spacing w:after="300"/>
    </w:pPr>
    <w:rPr>
      <w:rFonts w:ascii="Calibri" w:cs="Calibri" w:eastAsia="Calibri" w:hAnsi="Calibri"/>
      <w:color w:val="475569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478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2026-07-20T15:16:44.608Z</dcterms:created>
  <dcterms:modified xsi:type="dcterms:W3CDTF">2026-07-20T15:16:44.622Z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