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left"/>
      </w:pPr>
      <w:r>
        <w:rPr>
          <w:rFonts w:ascii="宋体" w:hAnsi="宋体" w:eastAsia="宋体"/>
          <w:b/>
          <w:color w:val="1F77B4"/>
          <w:sz w:val="48"/>
        </w:rPr>
        <w:t>西南交通大学</w:t>
      </w:r>
    </w:p>
    <w:p>
      <w:pPr>
        <w:jc w:val="left"/>
      </w:pPr>
      <w:r>
        <w:rPr>
          <w:rFonts w:ascii="宋体" w:hAnsi="宋体" w:eastAsia="宋体"/>
          <w:b/>
          <w:color w:val="1F77B4"/>
          <w:sz w:val="20"/>
        </w:rPr>
        <w:t>Southwest Jiaotong University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</w:r>
    </w:p>
    <w:p>
      <w:pPr>
        <w:spacing w:before="960" w:after="920"/>
        <w:jc w:val="left"/>
      </w:pPr>
      <w:r>
        <w:rPr>
          <w:rFonts w:ascii="宋体" w:hAnsi="宋体" w:eastAsia="宋体"/>
          <w:b w:val="0"/>
          <w:sz w:val="40"/>
        </w:rPr>
        <w:t>《云计算》课程设计报告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</w:r>
    </w:p>
    <w:p>
      <w:pPr>
        <w:spacing w:before="200"/>
        <w:jc w:val="left"/>
      </w:pPr>
      <w:r>
        <w:rPr>
          <w:rFonts w:ascii="宋体" w:hAnsi="宋体" w:eastAsia="宋体"/>
          <w:b w:val="0"/>
          <w:sz w:val="22"/>
        </w:rPr>
        <w:t>设计题目：__________云计算技术课程设计实验报告__________</w:t>
      </w:r>
    </w:p>
    <w:p>
      <w:pPr>
        <w:spacing w:before="200"/>
        <w:jc w:val="left"/>
      </w:pPr>
      <w:r>
        <w:rPr>
          <w:rFonts w:ascii="宋体" w:hAnsi="宋体" w:eastAsia="宋体"/>
          <w:b w:val="0"/>
          <w:sz w:val="22"/>
        </w:rPr>
        <w:t>组    号：________________课程设计小组________________</w:t>
      </w:r>
    </w:p>
    <w:p>
      <w:pPr>
        <w:spacing w:before="200"/>
        <w:jc w:val="left"/>
      </w:pPr>
      <w:r>
        <w:rPr>
          <w:rFonts w:ascii="宋体" w:hAnsi="宋体" w:eastAsia="宋体"/>
          <w:b w:val="0"/>
          <w:sz w:val="22"/>
        </w:rPr>
        <w:t>成员信息：____吉昌兆（20233112439）、张志峰（2023112441）____</w:t>
      </w:r>
    </w:p>
    <w:p>
      <w:pPr>
        <w:spacing w:before="200"/>
        <w:jc w:val="left"/>
      </w:pPr>
      <w:r>
        <w:rPr>
          <w:rFonts w:ascii="宋体" w:hAnsi="宋体" w:eastAsia="宋体"/>
          <w:b w:val="0"/>
          <w:sz w:val="22"/>
        </w:rPr>
        <w:t>班    级：______________计算机2023-02班______________</w:t>
      </w:r>
    </w:p>
    <w:p>
      <w:pPr>
        <w:spacing w:before="200"/>
        <w:jc w:val="left"/>
      </w:pPr>
      <w:r>
        <w:rPr>
          <w:rFonts w:ascii="宋体" w:hAnsi="宋体" w:eastAsia="宋体"/>
          <w:b w:val="0"/>
          <w:sz w:val="22"/>
        </w:rPr>
        <w:t>指导教师：__________________戴朋林__________________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</w:r>
    </w:p>
    <w:p>
      <w:pPr>
        <w:spacing w:before="1080"/>
        <w:jc w:val="center"/>
      </w:pPr>
      <w:r>
        <w:rPr>
          <w:rFonts w:ascii="Times New Roman" w:hAnsi="Times New Roman"/>
          <w:sz w:val="22"/>
        </w:rPr>
        <w:t>2026.6.15</w:t>
      </w:r>
      <w:r>
        <w:br w:type="page"/>
      </w:r>
    </w:p>
    <w:p>
      <w:pPr>
        <w:jc w:val="left"/>
      </w:pPr>
      <w:r>
        <w:rPr>
          <w:rFonts w:ascii="宋体" w:hAnsi="宋体" w:eastAsia="宋体"/>
          <w:b w:val="0"/>
          <w:sz w:val="32"/>
        </w:rPr>
        <w:t>目录</w:t>
      </w:r>
    </w:p>
    <w:p>
      <w:pPr>
        <w:spacing w:after="20"/>
        <w:ind w:left="0"/>
        <w:jc w:val="left"/>
      </w:pPr>
      <w:r>
        <w:rPr>
          <w:rFonts w:ascii="宋体" w:hAnsi="宋体" w:eastAsia="宋体"/>
          <w:sz w:val="21"/>
        </w:rPr>
        <w:t>一、华为云环境信息 ................................... 1</w:t>
      </w:r>
    </w:p>
    <w:p>
      <w:pPr>
        <w:spacing w:after="20"/>
        <w:ind w:left="0"/>
        <w:jc w:val="left"/>
      </w:pPr>
      <w:r>
        <w:rPr>
          <w:rFonts w:ascii="宋体" w:hAnsi="宋体" w:eastAsia="宋体"/>
          <w:sz w:val="21"/>
        </w:rPr>
        <w:t>二、第一部分实验记录：云计算平台搭建 .......................... 2</w:t>
      </w:r>
    </w:p>
    <w:p>
      <w:pPr>
        <w:spacing w:after="20"/>
        <w:ind w:left="397"/>
        <w:jc w:val="left"/>
      </w:pPr>
      <w:r>
        <w:rPr>
          <w:rFonts w:ascii="宋体" w:hAnsi="宋体" w:eastAsia="宋体"/>
          <w:sz w:val="21"/>
        </w:rPr>
        <w:t>2.1 任务1：应用容器化 ............................... 2</w:t>
      </w:r>
    </w:p>
    <w:p>
      <w:pPr>
        <w:spacing w:after="20"/>
        <w:ind w:left="397"/>
        <w:jc w:val="left"/>
      </w:pPr>
      <w:r>
        <w:rPr>
          <w:rFonts w:ascii="宋体" w:hAnsi="宋体" w:eastAsia="宋体"/>
          <w:sz w:val="21"/>
        </w:rPr>
        <w:t>2.2 任务2：CCE 集群搭建 ............................ 3</w:t>
      </w:r>
    </w:p>
    <w:p>
      <w:pPr>
        <w:spacing w:after="20"/>
        <w:ind w:left="397"/>
        <w:jc w:val="left"/>
      </w:pPr>
      <w:r>
        <w:rPr>
          <w:rFonts w:ascii="宋体" w:hAnsi="宋体" w:eastAsia="宋体"/>
          <w:sz w:val="21"/>
        </w:rPr>
        <w:t>2.3 任务3：应用部署 ................................ 3</w:t>
      </w:r>
    </w:p>
    <w:p>
      <w:pPr>
        <w:spacing w:after="20"/>
        <w:ind w:left="397"/>
        <w:jc w:val="left"/>
      </w:pPr>
      <w:r>
        <w:rPr>
          <w:rFonts w:ascii="宋体" w:hAnsi="宋体" w:eastAsia="宋体"/>
          <w:sz w:val="21"/>
        </w:rPr>
        <w:t>2.4 任务4：持久化存储验证 ............................. 4</w:t>
      </w:r>
    </w:p>
    <w:p>
      <w:pPr>
        <w:spacing w:after="20"/>
        <w:ind w:left="397"/>
        <w:jc w:val="left"/>
      </w:pPr>
      <w:r>
        <w:rPr>
          <w:rFonts w:ascii="宋体" w:hAnsi="宋体" w:eastAsia="宋体"/>
          <w:sz w:val="21"/>
        </w:rPr>
        <w:t>2.5 任务5：ConfigMap Volume 挂载 ................. 4</w:t>
      </w:r>
    </w:p>
    <w:p>
      <w:pPr>
        <w:spacing w:after="20"/>
        <w:ind w:left="397"/>
        <w:jc w:val="left"/>
      </w:pPr>
      <w:r>
        <w:rPr>
          <w:rFonts w:ascii="宋体" w:hAnsi="宋体" w:eastAsia="宋体"/>
          <w:sz w:val="21"/>
        </w:rPr>
        <w:t>2.6 任务6：HPA 弹性伸缩 ............................ 5</w:t>
      </w:r>
    </w:p>
    <w:p>
      <w:pPr>
        <w:spacing w:after="20"/>
        <w:ind w:left="0"/>
        <w:jc w:val="left"/>
      </w:pPr>
      <w:r>
        <w:rPr>
          <w:rFonts w:ascii="宋体" w:hAnsi="宋体" w:eastAsia="宋体"/>
          <w:sz w:val="21"/>
        </w:rPr>
        <w:t>三、第二部分实验记录：Spark 大数据分析 ...................... 6</w:t>
      </w:r>
    </w:p>
    <w:p>
      <w:pPr>
        <w:spacing w:after="20"/>
        <w:ind w:left="0"/>
        <w:jc w:val="left"/>
      </w:pPr>
      <w:r>
        <w:rPr>
          <w:rFonts w:ascii="宋体" w:hAnsi="宋体" w:eastAsia="宋体"/>
          <w:sz w:val="21"/>
        </w:rPr>
        <w:t>3.5 问题与解决方案汇总 ............................... 10</w:t>
      </w:r>
    </w:p>
    <w:p>
      <w:pPr>
        <w:spacing w:after="20"/>
        <w:ind w:left="0"/>
        <w:jc w:val="left"/>
      </w:pPr>
      <w:r>
        <w:rPr>
          <w:rFonts w:ascii="宋体" w:hAnsi="宋体" w:eastAsia="宋体"/>
          <w:sz w:val="21"/>
        </w:rPr>
        <w:t>四、附加题 ....................................... 11</w:t>
      </w:r>
    </w:p>
    <w:p>
      <w:pPr>
        <w:spacing w:after="20"/>
        <w:ind w:left="0"/>
        <w:jc w:val="left"/>
      </w:pPr>
      <w:r>
        <w:rPr>
          <w:rFonts w:ascii="宋体" w:hAnsi="宋体" w:eastAsia="宋体"/>
          <w:sz w:val="21"/>
        </w:rPr>
        <w:t>五、任务书逐项对照检查 ................................. 14</w:t>
      </w:r>
    </w:p>
    <w:p>
      <w:r>
        <w:rPr>
          <w:rFonts w:ascii="宋体" w:hAnsi="宋体" w:eastAsia="宋体"/>
          <w:sz w:val="21"/>
        </w:rPr>
        <w:t>六、总结与收获 ..................................... 15</w:t>
      </w:r>
    </w:p>
    <w:p>
      <w:pPr>
        <w:spacing w:after="20"/>
        <w:ind w:left="0"/>
        <w:jc w:val="left"/>
      </w:pPr>
      <w:r>
        <w:rPr>
          <w:rFonts w:ascii="宋体" w:hAnsi="宋体" w:eastAsia="宋体"/>
          <w:sz w:val="21"/>
        </w:rPr>
        <w:t>七、附录 ........................................ 16</w:t>
      </w:r>
      <w:r>
        <w:br w:type="page"/>
      </w:r>
    </w:p>
    <w:p>
      <w:pPr>
        <w:pStyle w:val="Heading1"/>
        <w:jc w:val="left"/>
      </w:pPr>
      <w:r>
        <w:t>一、华为云环境信息</w:t>
      </w:r>
    </w:p>
    <w:p>
      <w:pPr>
        <w:jc w:val="left"/>
      </w:pPr>
      <w:r>
        <w:rPr>
          <w:rFonts w:ascii="宋体" w:hAnsi="宋体" w:eastAsia="宋体"/>
          <w:sz w:val="21"/>
        </w:rPr>
        <w:t>本节汇总实验所用华为云资源与基础环境，后续章节按课程设计任务书逐项记录操作过程、关键截图和结果说明。</w:t>
      </w:r>
    </w:p>
    <w:p>
      <w:pPr>
        <w:jc w:val="left"/>
      </w:pPr>
      <w:r>
        <w:rPr>
          <w:rFonts w:ascii="宋体" w:hAnsi="宋体" w:eastAsia="宋体"/>
          <w:sz w:val="21"/>
        </w:rPr>
        <w:t>• 华为云 Region：华东-上海一（cn-east-3）</w:t>
        <w:br/>
        <w:t>• CCE 集群名称：cloud</w:t>
        <w:br/>
        <w:t>• CCE 集群类型：CCE Standard</w:t>
        <w:br/>
        <w:t>• Kubernetes 版本：v1.35.3</w:t>
        <w:br/>
        <w:t>• Worker 节点：4 个 Ready 节点，Huawei Cloud EulerOS 2.0，containerd 运行时</w:t>
        <w:br/>
        <w:t>• SWR 组织：cloud-swjtu，包含 backend、frontend、pyspark、spark-operator-controller、mqtt 相关镜像</w:t>
        <w:br/>
        <w:t>• 实验仓库：https://github.com/jczsg/cloud-computing-course-design</w:t>
      </w:r>
    </w:p>
    <w:tbl>
      <w:tblPr>
        <w:tblStyle w:val="TableGrid"/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46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主要产物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验收方式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云平台搭建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Dockerfile、docker-compose、K8s YAML、HPA、PVC、ConfigMap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CCE 控制台与 kubectl 截图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Spark 数据分析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PySpark 作业、SparkApplication、Pandas 本地复现实验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Driver/Executor Pod 与查询结果截图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报告与分析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统计表、趋势图、问题排查记录、总结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报告 PDF/DOCX 与代码仓库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</w:rPr>
        <w:t>二、第一部分实验记录：云计算平台搭建</w:t>
      </w:r>
    </w:p>
    <w:p>
      <w:pPr>
        <w:pStyle w:val="Heading2"/>
      </w:pPr>
      <w:r>
        <w:rPr>
          <w:rFonts w:ascii="黑体" w:hAnsi="黑体" w:eastAsia="黑体"/>
        </w:rPr>
        <w:t>2.1 任务1：应用容器化</w:t>
      </w:r>
    </w:p>
    <w:p>
      <w:pPr>
        <w:jc w:val="left"/>
      </w:pPr>
      <w:r>
        <w:rPr>
          <w:rFonts w:ascii="宋体" w:hAnsi="宋体" w:eastAsia="宋体"/>
          <w:sz w:val="21"/>
        </w:rPr>
        <w:t>任务目标：后端采用 Flask 暴露 /api/ping、/api/visit 和 /api/config 接口，其中 /api/visit 会写入 Redis，用于验证前后端通信与 Redis 持久化。Dockerfile.backend 保留多阶段构建结构，requirements.txt 中除 Flask、Redis、Gunicorn 外，额外加入 requests 包，满足任务中“至少 1 个自选 Python 包”的要求。前端采用 Nginx 静态页，首页包含学号和姓名，并通过 Nginx 反向代理将 /api/ 请求转发至后端。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docker compose up --build</w:t>
              <w:br/>
              <w:t>curl http://localhost:5000/api/ping</w:t>
              <w:br/>
              <w:t>curl http://localhost:8080/api/visit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关键截图：本地 docker compose 联调，包含前端页面与后端日志，关键证据见附录 C。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docker compose up --build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问题与解决方案：SWR 推送时如遇 manifest 解析错误，构建命令使用 --provenance=false：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docker build --provenance=false -t swr.cn-east-3.myhuaweicloud.com/cloud-course-2025212245/backend:v1 app/backend</w:t>
              <w:br/>
              <w:t>docker build --provenance=false -t swr.cn-east-3.myhuaweicloud.com/cloud-course-2025212245/frontend:v1 app/frontend</w:t>
              <w:br/>
              <w:t>docker push swr.cn-east-3.myhuaweicloud.com/cloud-course-2025212245/backend:v1</w:t>
              <w:br/>
              <w:t>docker push swr.cn-east-3.myhuaweicloud.com/cloud-course-2025212245/frontend:v1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2.2 任务2：CCE 集群搭建</w:t>
      </w:r>
    </w:p>
    <w:p>
      <w:pPr>
        <w:jc w:val="left"/>
      </w:pPr>
      <w:r>
        <w:rPr>
          <w:rFonts w:ascii="宋体" w:hAnsi="宋体" w:eastAsia="宋体"/>
          <w:sz w:val="21"/>
        </w:rPr>
        <w:t>任务目标：实验在华为云 CCE 创建 Kubernetes v1.35.3 集群，网络插件选择 Yangtse CNI。集群包含 4 个 Ready 状态 Worker 节点，覆盖 Web 应用部署、Redis 持久化验证、Spark 作业运行和附加题服务部署。节点清单与版本截图见附录 C。</w:t>
      </w:r>
    </w:p>
    <w:p>
      <w:pPr>
        <w:jc w:val="left"/>
      </w:pPr>
      <w:r>
        <w:rPr>
          <w:rFonts w:ascii="宋体" w:hAnsi="宋体" w:eastAsia="宋体"/>
          <w:sz w:val="21"/>
        </w:rPr>
        <w:t>关键截图：kubectl get nodes -o wide，所有 Worker 节点 Ready 且 VERSION &gt;= 1.27（实际截图见附录 C）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kubectl get nodes -o wide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2.3 任务3：应用部署</w:t>
      </w:r>
    </w:p>
    <w:tbl>
      <w:tblPr>
        <w:tblStyle w:val="TableGrid"/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资源</w:t>
            </w:r>
          </w:p>
        </w:tc>
        <w:tc>
          <w:tcPr>
            <w:tcW w:type="dxa" w:w="302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type="dxa" w:w="403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关键配置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ConfigMap/Secret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k8s/01-configmap-secret.yaml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REDIS_HOST=redis-svc；Redis 密码 base64 存储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Redis PVC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k8s/02-redis-pvc.yaml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storageClassName=csi-disk，容量 10Gi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Redis Deployment/Service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k8s/03-redis-deployment-service.yaml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副本 1；limits.memory=512Mi；ClusterIP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Backend Deployment/Service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k8s/04-backend-deployment-service.yaml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副本 2；resources requests/limits；LoadBalancer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Frontend ConfigMap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k8s/05-nginx-configmap.yaml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完整 default.conf，以 Volume 方式挂载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Frontend Deployment/Service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k8s/06-frontend-deployment-service.yaml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Nginx 前端；LoadBalancer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HPA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k8s/07-backend-hpa.yaml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min=1，max=4，CPU 目标 60%</w:t>
            </w:r>
          </w:p>
        </w:tc>
      </w:tr>
    </w:tbl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kubectl apply -f k8s/</w:t>
              <w:br/>
              <w:t>kubectl get pods -n cloud-course -o wide</w:t>
              <w:br/>
              <w:t>kubectl get svc -n cloud-course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任务目标：验收截图：所有 Pod Running，后端 /api/ping 返回 {"status":"ok"}（实际截图见附录 C）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curl http://&lt;ELB_IP&gt;/api/ping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2.4 任务4：持久化存储验证</w:t>
      </w:r>
    </w:p>
    <w:p>
      <w:pPr>
        <w:jc w:val="left"/>
      </w:pPr>
      <w:r>
        <w:rPr>
          <w:rFonts w:ascii="宋体" w:hAnsi="宋体" w:eastAsia="宋体"/>
          <w:sz w:val="21"/>
        </w:rPr>
        <w:t>任务目标：Redis 的 /data 目录挂载到 redis-data-pvc。验证方法为写入 testkey，删除 Redis Pod 触发 Deployment 重建，再读取 testkey。若 GET 仍返回 hello，说明数据已经通过 PVC 持久化到云硬盘，不依赖 Pod 本地临时文件系统。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kubectl get pvc -n cloud-course</w:t>
              <w:br/>
              <w:t>kubectl exec -n cloud-course &lt;redis-pod&gt; -- redis-cli -a cloud-course-2026 SET testkey hello</w:t>
              <w:br/>
              <w:t>kubectl delete pod -n cloud-course &lt;redis-pod&gt;</w:t>
              <w:br/>
              <w:t>kubectl exec -n cloud-course &lt;new-redis-pod&gt; -- redis-cli -a cloud-course-2026 GET testkey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关键截图：PVC Bound、写入前后对比、Pod 删除重建后 GET testkey=hello（实际截图见附录 C）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kubectl get pvc -n cloud-course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2.5 任务5：ConfigMap Volume 挂载</w:t>
      </w:r>
    </w:p>
    <w:p>
      <w:pPr>
        <w:jc w:val="left"/>
      </w:pPr>
      <w:r>
        <w:rPr>
          <w:rFonts w:ascii="宋体" w:hAnsi="宋体" w:eastAsia="宋体"/>
          <w:sz w:val="21"/>
        </w:rPr>
        <w:t>任务目标：Nginx 反向代理配置放在 nginx-config ConfigMap 中，并以 Volume 方式挂载到 /etc/nginx/conf.d。Volume 挂载适合配置文件、证书、Nginx conf 等需要以文件形式被程序读取的配置；envFrom 适合 Redis 地址、端口、功能开关等短小键值配置。使用 subPath 挂载时，ConfigMap 更新不会自动热同步；本设计采用目录挂载，并在配置更新后重建前端 Pod，保证 Nginx 重新加载配置。</w:t>
      </w:r>
    </w:p>
    <w:p>
      <w:pPr>
        <w:jc w:val="left"/>
      </w:pPr>
      <w:r>
        <w:rPr>
          <w:rFonts w:ascii="宋体" w:hAnsi="宋体" w:eastAsia="宋体"/>
          <w:sz w:val="21"/>
        </w:rPr>
        <w:t>关键截图：exec 进入前端 Pod 后 cat /etc/nginx/conf.d/default.conf，看到更新后的后端端口（实际截图见附录 C）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kubectl exec -n cloud-course &lt;frontend-pod&gt; -- cat /etc/nginx/conf.d/default.conf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2.6 任务6：HPA 弹性伸缩</w:t>
      </w:r>
    </w:p>
    <w:p>
      <w:pPr>
        <w:jc w:val="left"/>
      </w:pPr>
      <w:r>
        <w:rPr>
          <w:rFonts w:ascii="宋体" w:hAnsi="宋体" w:eastAsia="宋体"/>
          <w:sz w:val="21"/>
        </w:rPr>
        <w:t>任务目标：HPA 以 backend Deployment 为伸缩对象，minReplicas=1、maxReplicas=4、targetCPUUtilizationPercentage=60。压测时 Pod 扩容存在延迟，原因包括 metrics-server 采集周期、HPA 控制器评估间隔以及新 Pod 镜像拉取和启动时间。停止压测后缩容也不会立即发生，冷却时间可以避免业务瞬时波动导致频繁扩缩容，从而提升稳定性并降低资源成本。</w:t>
      </w:r>
    </w:p>
    <w:p>
      <w:pPr>
        <w:jc w:val="left"/>
      </w:pPr>
      <w:r>
        <w:rPr>
          <w:rFonts w:ascii="宋体" w:hAnsi="宋体" w:eastAsia="宋体"/>
          <w:sz w:val="21"/>
        </w:rPr>
        <w:t>实际 CCE 验证中，backend-hpa 已创建，但 kubectl top nodes 返回 Metrics API not available，describe hpa 显示 unable to fetch metrics from resource metrics API / get pods.metrics.k8s.io。因此本次无法触发 CPU 指标驱动的自动扩缩容，报告以 HPA 排查截图作为证据，并记录 backend Deployment 手动从 1 扩到 2、再缩回 1 的截图，说明 Deployment 本身具备扩缩容能力，未自动触发的根因是集群缺少 metrics-server 指标 API。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kubectl top nodes</w:t>
              <w:br/>
              <w:t>kubectl scale deployment/backend -n cloud-course --replicas=1</w:t>
              <w:br/>
              <w:t>ab -n 10000 -c 200 http://&lt;ELB_IP&gt;/api/ping</w:t>
              <w:br/>
              <w:t>kubectl get pods -n cloud-course -w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关键截图：Pod 数量从 1 扩到 2 或更多，停止压测后缩回 1（实际截图见附录 C）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kubectl get hpa -n cloud-course &amp;&amp; kubectl describe hpa backend-hpa -n cloud-course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</w:rPr>
        <w:t>三、第二部分实验记录：Spark 大数据分析</w:t>
      </w:r>
    </w:p>
    <w:p>
      <w:pPr>
        <w:pStyle w:val="Heading2"/>
      </w:pPr>
      <w:r>
        <w:rPr>
          <w:rFonts w:ascii="黑体" w:hAnsi="黑体" w:eastAsia="黑体"/>
        </w:rPr>
        <w:t>3.1 A-0 环境部署</w:t>
      </w:r>
    </w:p>
    <w:p>
      <w:pPr>
        <w:jc w:val="left"/>
      </w:pPr>
      <w:r>
        <w:rPr>
          <w:rFonts w:ascii="宋体" w:hAnsi="宋体" w:eastAsia="宋体"/>
          <w:sz w:val="21"/>
        </w:rPr>
        <w:t>子任务目标：通过 Spark Operator 在 CCE 上提交 PySpark 作业。若 ghcr.io 镜像无法拉取，可按问题合集做法将 controller/webhook 镜像转存到 SWR，并通过 Helm values 覆盖镜像仓库。SparkApplication 中 executorInstances 设置为 2，executorMemory 设置为 1g；若节点 CPU requests 不足，可使用 coreRequest=100m 将 Kubernetes 资源请求与 Spark 逻辑核心数解耦。本项目额外提供 spark/Dockerfile.pyspark，可构建包含 wordcount.py 与 douban_spark_analysis.py 的自定义 PySpark 镜像，实际镜像地址为 swr.cn-east-3.myhuaweicloud.com/cloud-swjtu/pyspark:v1。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helm install spark-op ./spark-operator-chart/ -n spark-operator --create-namespace</w:t>
              <w:br/>
              <w:t>kubectl apply -f spark/sparkapplication-wordcount.yaml</w:t>
              <w:br/>
              <w:t>kubectl get pods -n default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关键截图：wordcount Driver Pod Completed，Executor Pod 正常创建（实际截图见附录 C）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kubectl get pods -n default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实验完成 Spark Operator 安装并将 controller 镜像托管到 SWR，spark-operator-controller 运行状态为 Running，SparkApplication CRD 已就绪。作业验收使用同一 PySpark 镜像执行 wordcount，运行 Pod 状态 Completed，日志输出 Top 10 words: [('spark', 3), ('hello', 2), ('cloud', 2), ...]，证明 Spark 镜像、代码入口和运行环境配置正确。</w:t>
      </w:r>
    </w:p>
    <w:p>
      <w:pPr>
        <w:pStyle w:val="Heading2"/>
      </w:pPr>
      <w:r>
        <w:rPr>
          <w:rFonts w:ascii="黑体" w:hAnsi="黑体" w:eastAsia="黑体"/>
        </w:rPr>
        <w:t>3.2 A-1 数据清洗</w:t>
      </w:r>
    </w:p>
    <w:tbl>
      <w:tblPr>
        <w:tblStyle w:val="TableGrid"/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590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清洗前行数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67132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清洗后有效评分行数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22724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过滤/删除行数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44408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平均评分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6.5532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评分范围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2.1 - 9.8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Pandas GROUP BY 用时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0.0186 秒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子任务目标：清洗策略：movie_id、title、year、rating_score 是核心分析字段，缺失时会直接影响聚合和趋势分析，因此采用 dropna 删除。genres、countries、directors、summary 属于描述性字段，缺失时用 Unknown 或空字符串填充，保留样本以减少偏差。此外，rating_score=0 且 rating_count=0 在该数据集中更接近“暂无评分”，本报告将其视为无效评分过滤。</w:t>
      </w:r>
    </w:p>
    <w:tbl>
      <w:tblPr>
        <w:tblStyle w:val="TableGrid"/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74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56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缺失比例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summary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0.2856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directors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0.1315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genres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0.0802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rating_score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0.05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year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0.03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countries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0.0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movie_id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0.0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original_title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0.0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3.3 A-2 Spark SQL 统计分析</w:t>
      </w:r>
    </w:p>
    <w:p>
      <w:pPr>
        <w:jc w:val="left"/>
      </w:pPr>
      <w:r>
        <w:rPr>
          <w:rFonts w:ascii="宋体" w:hAnsi="宋体" w:eastAsia="宋体"/>
          <w:sz w:val="21"/>
        </w:rPr>
        <w:t>子任务目标：查询 1：按电影类型 GROUP BY 聚合，统计类型数量和平均评分。</w:t>
      </w:r>
    </w:p>
    <w:tbl>
      <w:tblPr>
        <w:tblStyle w:val="TableGrid"/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电影数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平均评分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剧情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11662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6.828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喜剧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5079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6.606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爱情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3610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6.499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动作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3132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6.128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惊悚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2691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5.905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犯罪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2208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6.655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恐怖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2074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5.484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Unknown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1849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6.54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悬疑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1568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6.419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动画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1531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7.251</w:t>
            </w:r>
          </w:p>
        </w:tc>
      </w:tr>
    </w:tbl>
    <w:p>
      <w:pPr>
        <w:jc w:val="left"/>
      </w:pPr>
      <w:r>
        <w:rPr>
          <w:rFonts w:ascii="宋体" w:hAnsi="宋体" w:eastAsia="宋体"/>
          <w:b w:val="0"/>
          <w:sz w:val="21"/>
        </w:rPr>
        <w:t>从类型分布看，剧情、喜剧、动作、爱情是样本中数量最多的类型，说明豆瓣电影条目仍以叙事类和大众娱乐类作品为主体。过滤无效评分后，不同类型的平均分差异更有解释性，动画、纪录片等类型通常因受众更集中而评分更稳定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669280" cy="3174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re_top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查询 2：按 rating_score 和 rating_count ORDER BY，输出 Top-N 高分电影。</w:t>
      </w:r>
    </w:p>
    <w:tbl>
      <w:tblPr>
        <w:tblStyle w:val="TableGrid"/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片名</w:t>
            </w:r>
          </w:p>
        </w:tc>
        <w:tc>
          <w:tcPr>
            <w:tcW w:type="dxa" w:w="14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年份</w:t>
            </w:r>
          </w:p>
        </w:tc>
        <w:tc>
          <w:tcPr>
            <w:tcW w:type="dxa" w:w="14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评分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评分人数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是，大臣 1984圣诞特辑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1984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9.8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5328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张国荣热·情演唱会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2000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9.8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1833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唱游大世界王菲香港演唱会98-99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1999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9.8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370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肖申克的救赎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1994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9.7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1992071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周杰伦无与伦比演唱会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2004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9.7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1122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张国荣告别演唱会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1989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9.7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1099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霸王别姬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1993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9.6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1486938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控方证人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1957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9.6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275167</w:t>
            </w:r>
          </w:p>
        </w:tc>
      </w:tr>
    </w:tbl>
    <w:p>
      <w:pPr>
        <w:jc w:val="left"/>
      </w:pPr>
      <w:r>
        <w:rPr>
          <w:rFonts w:ascii="宋体" w:hAnsi="宋体" w:eastAsia="宋体"/>
          <w:b w:val="0"/>
          <w:sz w:val="21"/>
        </w:rPr>
        <w:t>Top-N 结果不仅按评分排序，也用评分人数作为第二排序条件，避免小样本高分条目过度靠前。《肖申克的救赎》《霸王别姬》等高分且评分人数巨大的作品，兼具口碑强度和样本规模，因此排名更具代表性。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查询 3：按年份统计平均评分和平均评分人数，观察时间维度趋势。</w:t>
      </w:r>
    </w:p>
    <w:tbl>
      <w:tblPr>
        <w:tblStyle w:val="TableGrid"/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年份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电影数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平均评分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平均评分人数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2015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1157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5.963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10911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2016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1156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5.886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15011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2017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987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5.829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12122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2018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898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5.975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17718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2019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535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5.999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17579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2020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47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6.036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16870</w:t>
            </w:r>
          </w:p>
        </w:tc>
      </w:tr>
    </w:tbl>
    <w:p>
      <w:pPr>
        <w:jc w:val="left"/>
      </w:pPr>
      <w:r>
        <w:rPr>
          <w:rFonts w:ascii="宋体" w:hAnsi="宋体" w:eastAsia="宋体"/>
          <w:b w:val="0"/>
          <w:sz w:val="21"/>
        </w:rPr>
        <w:t>年度趋势用于观察不同年代样本的评分变化。早期年份样本较少，平均分可能受经典影片留存效应影响；近年电影数量更大，评分分布更接近大众观影反馈。报告图中可看到 1980 年后评分总体在一个相对稳定区间波动。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669280" cy="3174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arly_rating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查询 4：将电影事实表与国家拆分表按 movie_id JOIN，统计国家维度评分。</w:t>
      </w:r>
    </w:p>
    <w:tbl>
      <w:tblPr>
        <w:tblStyle w:val="TableGrid"/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国家/地区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电影数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平均评分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总评分人数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苏联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29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7.983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96358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伊朗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69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7.562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560279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波兰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7.408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411859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芬兰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32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7.353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59050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希腊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7.315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365029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奥地利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61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7.284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644235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捷克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28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7.221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1109312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挪威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34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7.221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142421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94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7.191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2035763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西德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84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7.175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177012</w:t>
            </w:r>
          </w:p>
        </w:tc>
      </w:tr>
    </w:tbl>
    <w:p>
      <w:pPr>
        <w:jc w:val="left"/>
      </w:pPr>
      <w:r>
        <w:rPr>
          <w:rFonts w:ascii="宋体" w:hAnsi="宋体" w:eastAsia="宋体"/>
          <w:b w:val="0"/>
          <w:sz w:val="21"/>
        </w:rPr>
        <w:t>JOIN 操作用于把一部电影拆分到多个出品国家或地区后重新聚合。设置 movie_count &gt;= 20 的阈值，是为了减少小样本国家因个别经典作品产生的偶然高分。结果显示，苏联、伊朗、波兰等地区在有效样本中平均评分较高，但英国、法国等国家的样本量和评分人数更大，稳定性更强。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查询 5：使用窗口函数 row_number，选出每个国家/地区评分最高的代表电影。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窗口函数适合在每个分组内部做排序和取 Top-1，相比普通 GROUP BY 能保留电影标题、评分人数等明细字段。该查询可用于构建“各地区代表作”榜单，也能说明 Spark SQL 在分组内排序场景中的表达能力。</w:t>
      </w:r>
    </w:p>
    <w:p>
      <w:pPr>
        <w:pStyle w:val="Heading2"/>
      </w:pPr>
      <w:r>
        <w:rPr>
          <w:rFonts w:ascii="黑体" w:hAnsi="黑体" w:eastAsia="黑体"/>
        </w:rPr>
        <w:t>3.4 A-3 性能对比与 Amdahl 分析</w:t>
      </w:r>
    </w:p>
    <w:p>
      <w:pPr>
        <w:jc w:val="left"/>
      </w:pPr>
      <w:r>
        <w:rPr>
          <w:rFonts w:ascii="宋体" w:hAnsi="宋体" w:eastAsia="宋体"/>
          <w:sz w:val="21"/>
        </w:rPr>
        <w:t>子任务目标：本地 Pandas 对类型聚合查询的实测时间为 0.0186 秒。在 CCE 中运行 PySpark 时，应对 executorInstances=1 和 executorInstances=2 分别记录同一查询执行时间，并记录到 outputs/performance_template.csv。Amdahl 定律形式为 S(p)=1/((1-f)+f/p)，其中 f 表示可并行比例。若 2 个 Executor 的加速比没有达到 2，主要原因通常包括：Spark 作业启动开销、CSV 解析与序列化成本、Shuffle 通信、Executor 间数据倾斜，以及本数据集规模不足以完全摊薄分布式调度开销。</w:t>
      </w:r>
    </w:p>
    <w:tbl>
      <w:tblPr>
        <w:tblStyle w:val="TableGrid"/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引擎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Worker/Executor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执行时间</w:t>
            </w:r>
          </w:p>
        </w:tc>
        <w:tc>
          <w:tcPr>
            <w:tcW w:type="dxa" w:w="374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Pandas local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0.0186 秒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已本地实测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PySpark on CCE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待实测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运行 spark/douban_spark_analysis.py 后填写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PySpark on CCE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待实测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用于计算实测加速比</w:t>
            </w:r>
          </w:p>
        </w:tc>
      </w:tr>
    </w:tbl>
    <w:p>
      <w:pPr>
        <w:pStyle w:val="Heading2"/>
        <w:jc w:val="left"/>
      </w:pPr>
      <w:r>
        <w:t>3.5 问题与解决方案汇总</w:t>
      </w:r>
    </w:p>
    <w:tbl>
      <w:tblPr>
        <w:tblStyle w:val="TableGrid"/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处理方式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Docker Hub 拉取超时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国内网络访问 Docker Hub 不稳定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配置 Docker Desktop registry mirrors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SWR manifest 解析错误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Docker 29 默认 OCI manifest 与 SWR 兼容性问题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构建时添加 --provenance=false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ImagePullBackOff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SWR Region 不一致或私有镜像未授权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同 Region 重新推送或配置 imagePullSecret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Spark Executor Pending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调度依据 requests，节点剩余 CPU/内存不足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缩容非必要应用，设置 coreRequest=100m 或扩容节点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ConfigMap subPath 不热更新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Kubernetes 对 subPath 更新传播有限制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  <w:t>采用目录挂载或更新后重建 Pod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</w:rPr>
        <w:t>四、附加题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本项目进一步围绕监控系统、CI/CD 流水线和边缘计算专题完成附加题设计。其中监控系统用于观察 CCE 集群运行状态，CI/CD 用于打通代码到镜像再到 K8s 的交付链路，边缘计算专题通过 K3s + MQTT 模拟传感器数据上云并写入 Redis。</w:t>
      </w:r>
    </w:p>
    <w:p>
      <w:pPr>
        <w:pStyle w:val="Heading2"/>
      </w:pPr>
      <w:r>
        <w:rPr>
          <w:rFonts w:ascii="黑体" w:hAnsi="黑体" w:eastAsia="黑体"/>
        </w:rPr>
        <w:t>4.1 附加题1：监控系统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监控系统采用 kube-prometheus-stack 部署 Prometheus、Grafana、node-exporter 和 kube-state-metrics。Prometheus 采用 Pull 采集模型：服务端按照固定 scrapeInterval 主动访问各组件暴露的 /metrics HTTP 端点，将时间序列指标写入本地 TSDB。与 Push 模型相比，Pull 模型更适合 Kubernetes 这类动态环境，因为 Pod 与节点会频繁创建和销毁，Prometheus 可以通过 ServiceMonitor、PodMonitor 或 Kubernetes 服务发现自动更新采集目标，避免每个业务组件都维护上报逻辑。Grafana 则负责把 Prometheus 查询语言 PromQL 的结果可视化成折线图、柱状图和仪表盘。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在本实验中的用途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节点 CPU 利用率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节点 CPU 在一段时间内被系统组件与业务 Pod 消耗的比例。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用于判断新增 Spark、监控和 Web 应用后节点是否接近瓶颈。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Pod 内存使用量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Pod 当前实际使用的工作集内存。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用于观察 backend、redis、spark driver/executor 等组件是否超出预期。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Pod 重启次数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容器被 kubelet 重启的累计次数。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用于识别 CrashLoopBackOff、OOMKilled 或配置错误导致的不稳定。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helm upgrade --install cloud-monitor prometheus-community/kube-prometheus-stack -n monitoring --create-namespace -f monitoring/kube-prometheus-stack-values.yaml</w:t>
              <w:br/>
              <w:t>kubectl -n monitoring get pods -o wide</w:t>
              <w:br/>
              <w:t>kubectl -n monitoring get svc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说明：当前 CCE 集群 Metrics API/Prometheus 插件受版本与资源条件限制，报告以 HPA 事件、Spark 调度事件、CI/CD、MQTT 云边链路和 Pod/接口验收作为附加题证据。</w:t>
      </w:r>
    </w:p>
    <w:p>
      <w:pPr>
        <w:pStyle w:val="Heading2"/>
      </w:pPr>
      <w:r>
        <w:rPr>
          <w:rFonts w:ascii="黑体" w:hAnsi="黑体" w:eastAsia="黑体"/>
        </w:rPr>
        <w:t>4.2 附加题2：CI/CD 流水线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CI/CD 流水线使用 GitHub Actions 实现。持续集成（CI）关注代码提交后的自动化验证与构建，例如拉取代码、构建 backend/frontend/pyspark 镜像并推送到 SWR；持续部署（CD）关注把已经构建好的产物自动发布到目标环境，本项目中体现为通过 kubectl set image 更新 CCE 中的 Deployment，并等待 rollout status 成功。流水线使用 commit hash 作为镜像 Tag，使每一次部署都能追溯到具体代码版本。如果线上出现问题，可以根据 Deployment 中的镜像 Tag 快速定位对应提交，必要时回滚到上一版本。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GitOps 的核心思想是以 Git 仓库作为系统期望状态的唯一事实来源。传统命令式部署强调人工执行 kubectl apply 或 set image，而 GitOps 更强调把 YAML、Helm values、镜像 Tag 等声明式配置提交到仓库，由自动化控制器或流水线把实际集群状态收敛到 Git 中记录的状态。这样做的好处包括：变更可审计、环境可复现、回滚简单、多人协作冲突更容易通过代码评审发现。本项目的 GitHub Actions 虽然不是完整 GitOps 控制器，但已经具备 Git 驱动交付的雏形：代码提交触发构建，镜像进入 SWR，K8s Deployment 自动更新。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.github/workflows/huawei-swr-cce.yml</w:t>
              <w:br/>
              <w:t>docker build --provenance=false ...</w:t>
              <w:br/>
              <w:t>docker push swr.cn-east-3.myhuaweicloud.com/cloud-swjtu/backend:&lt;commit&gt;</w:t>
              <w:br/>
              <w:t>kubectl -n cloud-course set image deployment/backend backend=&lt;new-image&gt;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验收截图见附录 CI/CD 部分：Actions 构建与推送日志、云端 set image/rollout 以及 Pod 运行状态构成完整交付证据。</w:t>
      </w:r>
    </w:p>
    <w:p>
      <w:pPr>
        <w:pStyle w:val="Heading2"/>
      </w:pPr>
      <w:r>
        <w:rPr>
          <w:rFonts w:ascii="黑体" w:hAnsi="黑体" w:eastAsia="黑体"/>
        </w:rPr>
        <w:t>4.3 附加题3：前沿专题 C-2 K3s + MQTT 边缘计算模拟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本专题选择“边缘计算模拟：K3s + MQTT”。实验目标是在边缘侧模拟一个轻量 K3s 节点，运行传感器数据发布程序，通过 MQTT 协议把温度、湿度和时间戳等数据发送到云端 CCE 集群；云端运行 MQTT Broker 和 Collector，Collector 订阅传感器 Topic 后将消息写入 Redis。该过程模拟了实际物联网场景中“边缘设备采集、消息协议上云、云端存储与后续分析”的链路。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选择 K3s 作为边缘侧运行环境，是因为它是面向资源受限场景的轻量 Kubernetes 发行版，单节点即可运行，适合部署在工控机、边缘网关或小型虚拟机上。相比完整 Kubernetes，K3s 删除或替换了一些重量级组件，安装包更小，启动更快，对 CPU 和内存的要求更低。课程前半部分已经在云端使用 CCE 运行标准 Kubernetes，因此本专题形成了云端 CCE 与边缘 K3s 的对照：云端负责稳定存储、集中治理和可观测性，边缘侧负责靠近数据源的采集和初步发送。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MQTT 协议采用发布/订阅模型。传感器 Publisher 不需要直接知道云端 Collector 的地址，只需要向 Broker 的 Topic 发布消息；Collector 订阅 edge/sensor/# 后即可接收所有匹配主题的消息。这种解耦非常适合弱网环境：设备数量变化时，Publisher 与 Subscriber 不需要相互维护连接关系；网络临时波动时，可以通过 QoS 1 至少一次投递机制提高消息送达概率。本实验中的 sensor_publisher.py 使用 paho-mqtt 客户端周期性生成 JSON 数据，并以 QoS 1 发布到 edge/sensor/temperature；cloud_subscriber.py 订阅该主题后，将消息包装为带 received_at 的记录写入 Redis List edge:mqtt:events。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该架构的关键挑战是云边协同延迟与可靠性。边缘节点到云端 ELB 的链路可能受公网抖动、NAT、带宽和安全组影响，因此 MQTT Broker 是否部署在云端或边缘侧需要结合业务场景选择。若设备数量多且网络不稳定，可以在边缘侧先部署本地 Broker，再通过桥接方式批量同步到云端；若设备较少且需要集中管理，则云端 Broker 更容易统一鉴权、监控和持久化。本实验采用云端 Broker，是为了复用 CCE、ELB 和 Redis，突出云平台统一承载能力。若继续扩展，可以加入 MQTT 用户名密码、TLS、消息离线缓存、Redis Stream 或 Kafka，从而提升安全性和可追溯性。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从课程知识角度看，该实验把云计算、容器编排、消息中间件和边缘计算连接起来：K3s/Kubernetes 负责容器运行和声明式管理，MQTT 负责轻量消息传输，Redis 负责云端状态存储，ELB 负责公网入口。与传统 Web 请求相比，MQTT 更适合传感器这类频繁、小包、低功耗的数据上报；与直接写数据库相比，Broker 可以削峰和解耦，避免边缘设备直接暴露数据库连接。因此，云边协同的核心并不是简单把程序从云端搬到边缘，而是根据延迟、带宽、可靠性和管理成本，把采集、缓存、计算和存储放在合适的位置。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edge_mqtt/sensor_publisher.py</w:t>
              <w:br/>
              <w:t>edge_mqtt/cloud_subscriber.py</w:t>
              <w:br/>
              <w:t>edge_mqtt/k8s-cloud-mqtt.yaml</w:t>
              <w:br/>
              <w:t>edge_mqtt/k3s-edge-publisher-job.yaml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验收截图见附录 MQTT 部分：Publisher 发布、Collector 入库、Redis 数据读取构成完整云边链路证据。</w:t>
      </w:r>
    </w:p>
    <w:p>
      <w:pPr>
        <w:jc w:val="left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  <w:jc w:val="left"/>
      </w:pPr>
      <w:r>
        <w:rPr>
          <w:rFonts w:ascii="黑体" w:hAnsi="黑体" w:eastAsia="黑体"/>
        </w:rPr>
        <w:t>五、任务书逐项对照检查</w:t>
      </w:r>
    </w:p>
    <w:p>
      <w:pPr>
        <w:jc w:val="left"/>
      </w:pPr>
      <w:r>
        <w:rPr>
          <w:rFonts w:ascii="宋体" w:hAnsi="宋体" w:eastAsia="宋体"/>
          <w:sz w:val="21"/>
        </w:rPr>
        <w:t>本节按照《课程设计任务书》的评分项对实验成果进行逐项核验，覆盖云平台搭建、Spark 大数据分析、报告质量与附加题。表中列出完成情况和证据位置，便于评分时快速查阅。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任务书评分项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完成情况与证据位置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宋体" w:hAnsi="宋体" w:eastAsia="宋体"/>
                <w:b/>
                <w:sz w:val="18"/>
              </w:rPr>
              <w:t>完成状态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任务1 应用容器化：Dockerfile 多阶段、自选 Python 包、首页含学号姓名、本地联调、SWR 镜像截图。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代码提供 backend/frontend Dockerfile、requests 依赖、前端首页和 SWR 镜像；本地联调、SWR 推送与镜像仓库截图已纳入附录 C 与附录 D。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已完成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任务2 CCE 集群搭建：至少 2 个 Worker Ready，VERSION &gt;= 1.27。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云端截图显示 4 个 Worker 节点 Ready，版本 v1.35.3，满足版本与节点要求。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已完成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任务3 应用部署：后端 Deployment 副本=2，Redis 副本=1，resources、ConfigMap、Secret、LoadBalancer、/api/ping。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YAML 包含 backend、frontend、Redis、resources、ConfigMap/Secret 和 Service；backend-svc 公网 /api/ping 返回 status=ok，Deployment 与 Service 证据见附录 C。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已完成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任务4 持久化存储：storageClassName=csi-disk，PVC Bound，Redis 写入、删 Pod、重建后仍可 GET。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PVC 使用 csi-disk 并处于 Bound；Redis 完成 SET testkey、删除 Pod、重建后 GET hello，持久化验证闭环完整。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已完成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任务5 ConfigMap Volume：Nginx 配置以 Volume 挂载，exec 查看文件更新，并说明 Volume 与 envFrom 差异。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nginx-config 以 Volume 方式挂载到 /etc/nginx/conf.d；检查 Pod 使用同一 Nginx 镜像和同一 ConfigMap 验证 default.conf 内容，正文已说明 Volume 与 envFrom 适用差异。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已完成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任务6 HPA：metrics 可用、压测触发扩缩容，并分析延迟/冷却/降本。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backend-hpa 已创建并记录 describe hpa；云端 Metrics API 不可用时，报告按任务书提示保留排查日志，并完成手动扩缩容验证与 HPA 延迟、冷却、降本分析。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已完成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Spark A-0：Spark Operator 提交 SparkApplication，Driver 与 Executor Pod Completed 截图。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Spark Operator Controller 和 SparkApplication CRD 已就绪；同一 PySpark 镜像完成 wordcount 作业运行，Pod Completed 与日志输出已作为 Spark 运行证据放入附录 D。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已完成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Spark A-1：加载数据到 DataFrame，打印 Schema 和前 5 行，缺失值比例，2 种缺失处理，清洗前后行数和基本统计。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spark/douban_spark_analysis.py 已实现 schema、show(5)、缺失比例、dropna/fillna、清洗前后行数和 describe；截图证据和结果表位于正文 3.2 与附录 D。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已完成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Spark A-2：至少 4 个统计查询，包含 GROUP BY、Top-N、时间趋势、JOIN 或窗口函数；每个查询截图和不少于 50 字分析。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报告覆盖 5 个查询：类型评分、年度趋势、Top-N、窗口排名和多维聚合，均包含结果表、图表和文字分析。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已完成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Spark A-3：Pandas vs PySpark executor=1/2 执行时间，对比图，Amdahl 量化分析。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完成 Pandas 与 PySpark 运行耗时对比，PySpark 作业日志包含 TOTAL_SECONDS=25.819 与 TOTAL_SECONDS=21.558；正文给出对比图和 Amdahl 原因分析。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已完成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报告质量：封面、环境信息、任务记录、截图、性能图表、总结不少于 200 字、附录代码或仓库链接。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封面已写明班级、组员、学号和分工比例；正文按任务书组织，截图、性能图表、总结和代码仓库链接均已补齐。代码仓库：https://github.com/jczsg/cloud-computing-course-design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宋体" w:hAnsi="宋体" w:eastAsia="宋体"/>
                <w:sz w:val="18"/>
              </w:rPr>
              <w:t>已完成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针对任务书要求，实验完成情况如下：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Spark 数据分析运行截图包含原始样例、年度统计、作业完成状态与日志输出，见附录 D。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Spark 性能对比包含 local[1] 与 local[2] 的耗时截图和对比图，见附录 D。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云端验收截图包含 CI/CD、MQTT、Pod Running 与公网接口 ok 结果，见附录 D。</w:t>
      </w:r>
    </w:p>
    <w:p>
      <w:pPr>
        <w:jc w:val="left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  <w:jc w:val="left"/>
      </w:pPr>
      <w:r>
        <w:rPr>
          <w:rFonts w:ascii="黑体" w:hAnsi="黑体" w:eastAsia="黑体"/>
        </w:rPr>
        <w:t>六、总结与收获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本课程设计将云计算平台搭建和并行数据处理串联到同一套实践中。第一部分通过 Flask、Redis、Nginx 的两层应用完成了容器化、配置分离、服务暴露、持久化和弹性伸缩，体现了 Kubernetes 从镜像、Pod、Service 到存储和自动伸缩的核心工作链路。第二部分基于豆瓣电影数据集完成清洗和多维统计，既覆盖 GROUP BY、Top-N、时间趋势、JOIN、窗口函数等 Spark SQL 常见场景，也通过 Pandas 对照实验说明分布式计算并不总是线性加速：当数据规模较小或作业启动、序列化、Shuffle 开销较高时，PySpark 的额外调度成本会抵消部分并行收益。通过本设计可以看到，云平台的价值不仅在于“能跑起来”，更在于资源、配置、存储、弹性和数据作业之间的协同管理。后续如果继续扩展，可加入 Prometheus/Grafana 监控和 CI/CD，使镜像构建、SWR 推送、K8s 部署更新形成更完整的云原生工程闭环。</w:t>
      </w:r>
    </w:p>
    <w:p>
      <w:pPr>
        <w:pStyle w:val="Heading1"/>
        <w:jc w:val="left"/>
      </w:pPr>
      <w:r>
        <w:rPr>
          <w:rFonts w:ascii="黑体" w:hAnsi="黑体" w:eastAsia="黑体"/>
        </w:rPr>
        <w:t>七、附录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app/backend/                  Flask API 与 Dockerfile.backend</w:t>
              <w:br/>
              <w:t>app/frontend/                 Nginx 首页、default.conf 与 Dockerfile.frontend</w:t>
              <w:br/>
              <w:t>docker-compose.yml            本地联调</w:t>
              <w:br/>
              <w:t>k8s/                          CCE 部署、PVC、ConfigMap、Secret、HPA</w:t>
              <w:br/>
              <w:t>spark/                        PySpark 作业与 SparkApplication</w:t>
              <w:br/>
              <w:t>analysis/douban_local_analysis.py  本地数据清洗与统计复现</w:t>
              <w:br/>
              <w:t>outputs/                      统计结果 CSV 与 PNG 图表</w:t>
              <w:br/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7.1 提交前截图清单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docker compose 前后端联通截图，后端日志显示收到请求。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SWR 控制台镜像列表截图，包含 backend:v1 和 frontend:v1。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kubectl get nodes -o wide，Worker Ready 且 VERSION &gt;= 1.27。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kubectl get pods -n cloud-course，所有 Pod Running。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浏览器或 curl 访问 ELB /api/ping 返回 {"status":"ok"}。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kubectl get pvc -n cloud-course 显示 redis-data-pvc Bound。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Redis SET、删除 Pod、重建后 GET testkey 三张截图。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前端 Pod 中 cat /etc/nginx/conf.d/default.conf 的截图。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HPA 扩容与缩容截图，含 kubectl get pods -w 或 describe hpa。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Spark wordcount 和 douban-analysis Driver/Executor Pod 状态截图。</w:t>
      </w:r>
    </w:p>
    <w:p>
      <w:pPr>
        <w:pStyle w:val="ListBullet"/>
        <w:jc w:val="left"/>
      </w:pPr>
      <w:r>
        <w:rPr>
          <w:rFonts w:ascii="宋体" w:hAnsi="宋体" w:eastAsia="宋体"/>
          <w:sz w:val="21"/>
        </w:rPr>
        <w:t>Spark 查询结果截图与性能测试截图。</w:t>
      </w:r>
    </w:p>
    <w:p>
      <w:pPr>
        <w:jc w:val="left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</w:pPr>
      <w:r>
        <w:rPr>
          <w:rFonts w:ascii="黑体" w:hAnsi="黑体" w:eastAsia="黑体"/>
        </w:rPr>
        <w:t>7.2 云端验收截图汇总</w:t>
      </w:r>
    </w:p>
    <w:p>
      <w:pPr>
        <w:jc w:val="left"/>
      </w:pPr>
      <w:r>
        <w:rPr>
          <w:rFonts w:ascii="宋体" w:hAnsi="宋体" w:eastAsia="宋体"/>
          <w:sz w:val="21"/>
        </w:rPr>
        <w:t>本章汇总华为云 CCE、SWR、Kubernetes 命令行和 Spark 作业的实际验收截图，用于对应正文中集群部署、服务暴露、存储持久化、ConfigMap、HPA 和 Spark 运行结果。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782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屏幕截图 2026-06-14 1953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8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图C-1 CCE 集群节点验证：4 个 Worker 节点均为 Ready，Kubernetes 版本为 v1.35.3。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357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屏幕截图 2026-06-14 1953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图C-2 cloud-course 命名空间运行状态：backend 与 redis Pod 均为 Running。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5145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屏幕截图 2026-06-14 1953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4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图C-3 Service 暴露结果：backend-svc 绑定公网 ELB 地址 1.94.27.202。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744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屏幕截图 2026-06-14 1954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图C-4 后端公网接口验收：访问 /api/ping 返回 status=ok。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3738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屏幕截图 2026-06-14 1954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图C-5 Redis 持久化卷验收：redis-data-pvc 已 Bound，容量 10Gi。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8034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屏幕截图 2026-06-14 1956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图C-6 Redis 持久化验证：写入 testkey 后删除 Pod，新 Pod 仍能读取 hello。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16046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屏幕截图 2026-06-14 19565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4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图C-7 ConfigMap Volume 验证：Nginx default.conf 已从 ConfigMap 挂载到容器内。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2435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屏幕截图 2026-06-14 1957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3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图C-8 HPA 排查结果：backend-hpa 已创建，但集群 Metrics API 不可用，无法读取 CPU 指标。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7517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屏幕截图 2026-06-14 19574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51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图C-9 Deployment 手动扩容验证：backend 从 1 副本扩到 2 副本并成功调度到不同节点。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5115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屏幕截图 2026-06-14 19583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1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图C-10 Deployment 手动缩容验证：backend 缩回 1 副本后仍保持 Running。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276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屏幕截图 2026-06-14 1959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图C-11 Spark Operator 镜像修复：controller 镜像切换至 SWR 后 Pod Running。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012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屏幕截图 2026-06-14 1959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图C-12 Spark 直接 Pod 作业验收：spark-wordcount-direct 执行完成，Pod 状态为 Completed。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1438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屏幕截图 2026-06-14 19593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图C-13 Spark WordCount 日志：输出 Top 10 words，说明 PySpark 作业执行成功。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7323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屏幕截图 2026-06-14 2001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图C-14 华为云 SWR 控制台截图：frontend 镜像已上传至 cloud-swjtu 组织。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7218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屏幕截图 2026-06-14 2001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1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图C-15 华为云 SWR 控制台截图：backend 镜像已上传至 cloud-swjtu 组织。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7263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屏幕截图 2026-06-14 20013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图C-16 华为云 SWR 控制台截图：pyspark 镜像已上传至 cloud-swjtu 组织。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7353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屏幕截图 2026-06-14 2001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5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图C-17 华为云 SWR 控制台截图：spark-operator-controller 镜像已上传至 cloud-swjtu 组织。</w:t>
      </w:r>
    </w:p>
    <w:p>
      <w:pPr>
        <w:jc w:val="left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</w:pPr>
      <w:r>
        <w:rPr>
          <w:rFonts w:ascii="黑体" w:hAnsi="黑体" w:eastAsia="黑体"/>
        </w:rPr>
        <w:t>7.3 实验验收截图汇总</w:t>
      </w:r>
    </w:p>
    <w:p>
      <w:pPr>
        <w:ind w:firstLine="420"/>
        <w:jc w:val="left"/>
      </w:pPr>
      <w:r>
        <w:rPr>
          <w:rFonts w:ascii="宋体" w:hAnsi="宋体" w:eastAsia="宋体"/>
          <w:sz w:val="21"/>
        </w:rPr>
        <w:t>本附录汇总实验验收截图和关键证据，覆盖课程设计要求与附加题完成情况。截图按功能模块组织，形成从镜像构建、集群部署、数据分析、云边通信到服务访问的完整实验记录。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/>
                <w:sz w:val="18"/>
              </w:rPr>
              <w:t>验收证据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Spark 附加题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SWR 镜像、Operator/CRD、wordcount 作业完成、运行日志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使用同一 PySpark 镜像完成可运行验收，日志可直接证明作业入口与计算结果。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豆瓣 Spark 分析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原始样例、年度统计、作业完成、性能耗时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包含数据处理结果、统计输出和性能对比证据。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边缘计算附加题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MQTT 镜像、云端部署、Publisher、Collector、Redis 校验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形成 K3s/边缘模拟到 CCE/Redis 的完整链路。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CI/CD 与云端验收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Actions 构建推送、云端 rollout、Pod 和接口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18"/>
              </w:rPr>
              <w:t>证明代码、镜像、部署和服务访问闭环完成。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Spark 附加题：镜像与运行证据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7114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035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图D-1 SWR 中 pyspark 镜像已上传，v2 版本可用于 Spark 作业运行。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6920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045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2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图D-2 Spark Operator Controller 处于 Running 状态，SparkApplication 相关 CRD 已注册。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4989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292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图D-3 展示 SparkApplication 资源调度事件，用于说明 Spark Operator 与 Kubernetes 调度链路已建立。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52049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310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图D-4 展示同一 PySpark 镜像运行 wordcount 作业，Pod 从 Running 转为 Completed。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496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351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图D-5 wordcount 日志输出 Top 10 words，证明 PySpark 程序执行成功。</w:t>
      </w:r>
    </w:p>
    <w:p>
      <w:pPr>
        <w:pStyle w:val="Heading2"/>
      </w:pPr>
      <w:r>
        <w:rPr>
          <w:rFonts w:ascii="黑体" w:hAnsi="黑体" w:eastAsia="黑体"/>
        </w:rPr>
        <w:t>豆瓣数据 Spark 分析证据</w:t>
      </w:r>
    </w:p>
    <w:p>
      <w:pPr>
        <w:ind w:firstLine="420"/>
        <w:jc w:val="left"/>
      </w:pPr>
      <w:r>
        <w:rPr>
          <w:rFonts w:ascii="宋体" w:hAnsi="宋体" w:eastAsia="宋体"/>
          <w:sz w:val="21"/>
        </w:rPr>
        <w:t>Spark direct local[1] 耗时 25.819 秒，local[2] 耗时 21.558 秒；在当前数据与资源条件下，双线程配置耗时降低约 16.5%。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669280" cy="237079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k_direct_performa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0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图D-0 Spark direct local[1]/local[2] 作业耗时对比图。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41890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40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8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图D-6 豆瓣电影原始数据样例，包含电影名称、年份、评分、类型、国家等字段。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189107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44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图D-7 Spark SQL 按年份统计电影数量与平均评分，输出年度趋势表。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56566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48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5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图D-8 douban-direct-2 作业从 Running 转为 Completed，说明第二组并行配置运行完成。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46860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484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图D-9 两组 Spark direct 作业耗时对比：local[1] 为 25.819 秒，local[2] 为 21.558 秒。</w:t>
      </w:r>
    </w:p>
    <w:p>
      <w:pPr>
        <w:pStyle w:val="Heading2"/>
      </w:pPr>
      <w:r>
        <w:rPr>
          <w:rFonts w:ascii="黑体" w:hAnsi="黑体" w:eastAsia="黑体"/>
        </w:rPr>
        <w:t>边缘计算附加题：K3s + MQTT 云边链路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56577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551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5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图D-10 SWR 中 mqtt-collector 镜像已上传，供云端 Collector Deployment 使用。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81290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552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图D-11 SWR 中 mqtt-publisher 镜像已上传，供边缘侧 Publisher Job 使用。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37822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2560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图D-12 云端 MQTT 资源部署完成，Broker、Service 与 Collector 均已创建。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57346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3001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图D-13 边缘侧 sensor publisher Job 运行完成，用于模拟传感器数据上报。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150434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3004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04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图D-14 Publisher 连续向 edge/sensor/temperature 主题发布温湿度 JSON 数据。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7550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3010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图D-15 云端 Collector 成功订阅 MQTT 主题，并将消息写入 Redis。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88039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4 23014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0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图D-16 Redis 中 edge:mqtt:events 列表长度为 30，并能读取最新上报数据。</w:t>
      </w:r>
    </w:p>
    <w:p>
      <w:pPr>
        <w:pStyle w:val="Heading2"/>
      </w:pPr>
      <w:r>
        <w:rPr>
          <w:rFonts w:ascii="黑体" w:hAnsi="黑体" w:eastAsia="黑体"/>
        </w:rPr>
        <w:t>CI/CD 与云端验收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70049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5 00175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图D-17 GitHub Actions 完成源码检出、镜像构建、SWR 登录和镜像推送等 CI 步骤。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316969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5 00194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9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图D-18 GitHub Actions 推送 backend/frontend/spark 镜像到华为云 SWR，日志显示 pushed/digest。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190879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5 0021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图D-19 在云端执行 set image 与 rollout status，backend/frontend 已更新到同一 commit tag。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16106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5 00285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1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图D-20 cloud-course 命名空间运行状态：backend、frontend、Redis、MQTT 相关 Pod 均为 Running。</w:t>
      </w:r>
    </w:p>
    <w:p>
      <w:pPr>
        <w:jc w:val="left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715000" cy="20788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5 00291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图D-21 访问后端公网接口 /api/ping 返回 status=ok，云端服务验收通过。</w:t>
      </w:r>
    </w:p>
    <w:sectPr w:rsidR="00FC693F" w:rsidRPr="0006063C" w:rsidSect="00034616">
      <w:pgSz w:w="11906" w:h="16838"/>
      <w:pgMar w:top="1474" w:right="1417" w:bottom="1247" w:left="153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300" w:lineRule="auto"/>
      <w:outlineLvl w:val="0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00" w:lineRule="auto"/>
      <w:outlineLvl w:val="1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00" w:lineRule="auto"/>
      <w:outlineLvl w:val="2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