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80C146" w:rsidP="186E82CA" w:rsidRDefault="0B80C146" w14:paraId="0D74BB96" w14:textId="2AA11595">
      <w:pPr>
        <w:pStyle w:val="Title"/>
        <w:jc w:val="both"/>
      </w:pPr>
      <w:r w:rsidR="0B80C146">
        <w:rPr/>
        <w:t>T</w:t>
      </w:r>
      <w:r w:rsidR="0B80C146">
        <w:rPr/>
        <w:t>a</w:t>
      </w:r>
      <w:r w:rsidR="0B80C146">
        <w:rPr/>
        <w:t>l</w:t>
      </w:r>
      <w:r w:rsidR="0B80C146">
        <w:rPr/>
        <w:t>l</w:t>
      </w:r>
      <w:r w:rsidR="0B80C146">
        <w:rPr/>
        <w:t>e</w:t>
      </w:r>
      <w:r w:rsidR="0B80C146">
        <w:rPr/>
        <w:t>r</w:t>
      </w:r>
      <w:r w:rsidR="0B80C146">
        <w:rPr/>
        <w:t xml:space="preserve"> </w:t>
      </w:r>
      <w:r w:rsidR="0B80C146">
        <w:rPr/>
        <w:t>2</w:t>
      </w:r>
    </w:p>
    <w:p w:rsidR="0B80C146" w:rsidP="186E82CA" w:rsidRDefault="0B80C146" w14:paraId="2734EC0F" w14:textId="11ECCE75">
      <w:pPr>
        <w:pStyle w:val="Normal"/>
        <w:bidi w:val="0"/>
        <w:spacing w:before="0" w:beforeAutospacing="off" w:after="160" w:afterAutospacing="off" w:line="259" w:lineRule="auto"/>
        <w:ind w:left="0" w:right="0"/>
        <w:jc w:val="both"/>
      </w:pPr>
      <w:r w:rsidR="0B80C146">
        <w:rPr/>
        <w:t xml:space="preserve">En este documento se presentan los resultados del taller 2. Teniendo una </w:t>
      </w:r>
      <w:r w:rsidR="56FA2D1C">
        <w:rPr/>
        <w:t>sección</w:t>
      </w:r>
      <w:r w:rsidR="0B80C146">
        <w:rPr/>
        <w:t xml:space="preserve"> por cada</w:t>
      </w:r>
      <w:r w:rsidR="5D8C2A99">
        <w:rPr/>
        <w:t xml:space="preserve"> entregable que lo necesite.</w:t>
      </w:r>
    </w:p>
    <w:p w:rsidR="48BCFBF5" w:rsidP="186E82CA" w:rsidRDefault="48BCFBF5" w14:paraId="272F47E1" w14:textId="4457BA4D">
      <w:pPr>
        <w:pStyle w:val="Heading1"/>
        <w:bidi w:val="0"/>
        <w:jc w:val="both"/>
      </w:pPr>
      <w:r w:rsidR="48BCFBF5">
        <w:rPr/>
        <w:t xml:space="preserve">1. </w:t>
      </w:r>
      <w:r w:rsidR="5D8C2A99">
        <w:rPr/>
        <w:t>Entendimiento de los datos</w:t>
      </w:r>
    </w:p>
    <w:p w:rsidR="5D8C2A99" w:rsidP="186E82CA" w:rsidRDefault="5D8C2A99" w14:paraId="740126AB" w14:textId="4DEADC63">
      <w:pPr>
        <w:pStyle w:val="Normal"/>
        <w:bidi w:val="0"/>
        <w:jc w:val="both"/>
        <w:rPr>
          <w:color w:val="FF0000"/>
        </w:rPr>
      </w:pPr>
      <w:r w:rsidRPr="186E82CA" w:rsidR="5D8C2A99">
        <w:rPr>
          <w:color w:val="FF0000"/>
        </w:rPr>
        <w:t>1_Entendimiento_de_</w:t>
      </w:r>
      <w:r w:rsidRPr="186E82CA" w:rsidR="5D8C2A99">
        <w:rPr>
          <w:color w:val="FF0000"/>
        </w:rPr>
        <w:t>datos.ipynb</w:t>
      </w:r>
    </w:p>
    <w:p w:rsidR="5D8C2A99" w:rsidP="186E82CA" w:rsidRDefault="5D8C2A99" w14:paraId="0F504F22" w14:textId="2E6E70AB">
      <w:pPr>
        <w:pStyle w:val="Normal"/>
        <w:bidi w:val="0"/>
        <w:jc w:val="both"/>
      </w:pPr>
      <w:r w:rsidR="5D8C2A99">
        <w:rPr/>
        <w:t xml:space="preserve">En esta sección se hace un reporte de entendimiento de datos inicial destacando el top 5 de características </w:t>
      </w:r>
      <w:r w:rsidR="5D8C2A99">
        <w:rPr/>
        <w:t>más</w:t>
      </w:r>
      <w:r w:rsidR="5D8C2A99">
        <w:rPr/>
        <w:t xml:space="preserve"> importantes encontradas.</w:t>
      </w:r>
    </w:p>
    <w:p w:rsidR="5D8C2A99" w:rsidP="186E82CA" w:rsidRDefault="5D8C2A99" w14:paraId="5A4A9713" w14:textId="5BE7F5F6">
      <w:pPr>
        <w:pStyle w:val="Heading2"/>
        <w:bidi w:val="0"/>
        <w:jc w:val="both"/>
      </w:pPr>
      <w:r w:rsidR="5D8C2A99">
        <w:rPr/>
        <w:t xml:space="preserve">Dimensiones del </w:t>
      </w:r>
      <w:r w:rsidR="5D8C2A99">
        <w:rPr/>
        <w:t>dataset</w:t>
      </w:r>
    </w:p>
    <w:p w:rsidR="5D8C2A99" w:rsidP="186E82CA" w:rsidRDefault="5D8C2A99" w14:paraId="55D2096F" w14:textId="23380530">
      <w:pPr>
        <w:pStyle w:val="Normal"/>
        <w:bidi w:val="0"/>
        <w:jc w:val="both"/>
      </w:pPr>
      <w:r w:rsidR="5D8C2A99">
        <w:rPr/>
        <w:t xml:space="preserve">El </w:t>
      </w:r>
      <w:r w:rsidR="5D8C2A99">
        <w:rPr/>
        <w:t>dataset</w:t>
      </w:r>
      <w:r w:rsidR="5D8C2A99">
        <w:rPr/>
        <w:t xml:space="preserve"> tiene 178 entradas de países con 15 columnas de indicadores y una para el nombre del país, donde todos los indicadores son numéricos.</w:t>
      </w:r>
      <w:r w:rsidR="5AAA8DE3">
        <w:rPr/>
        <w:t xml:space="preserve"> De estos indicadores se tiene como dato a destacar </w:t>
      </w:r>
      <w:r w:rsidR="194F7315">
        <w:rPr/>
        <w:t xml:space="preserve">el hecho de que las siguientes columnas presentan más de un 7% de filas </w:t>
      </w:r>
      <w:r w:rsidR="194F7315">
        <w:rPr/>
        <w:t>vacías</w:t>
      </w:r>
      <w:r w:rsidR="194F7315">
        <w:rPr/>
        <w:t>:</w:t>
      </w:r>
    </w:p>
    <w:p w:rsidR="194F7315" w:rsidP="186E82CA" w:rsidRDefault="194F7315" w14:paraId="67DD52F6" w14:textId="777DCDED">
      <w:pPr>
        <w:pStyle w:val="ListParagraph"/>
        <w:numPr>
          <w:ilvl w:val="0"/>
          <w:numId w:val="1"/>
        </w:numPr>
        <w:bidi w:val="0"/>
        <w:jc w:val="both"/>
        <w:rPr/>
      </w:pPr>
      <w:r w:rsidR="194F7315">
        <w:rPr/>
        <w:t>hivrate</w:t>
      </w:r>
      <w:r w:rsidR="194F7315">
        <w:rPr/>
        <w:t xml:space="preserve">: 12.9% </w:t>
      </w:r>
      <w:r w:rsidR="194F7315">
        <w:rPr/>
        <w:t>vacío</w:t>
      </w:r>
      <w:r w:rsidR="194F7315">
        <w:rPr/>
        <w:t>.</w:t>
      </w:r>
    </w:p>
    <w:p w:rsidR="194F7315" w:rsidP="186E82CA" w:rsidRDefault="194F7315" w14:paraId="64081B68" w14:textId="6211AE71">
      <w:pPr>
        <w:pStyle w:val="ListParagraph"/>
        <w:numPr>
          <w:ilvl w:val="0"/>
          <w:numId w:val="1"/>
        </w:numPr>
        <w:bidi w:val="0"/>
        <w:jc w:val="both"/>
        <w:rPr>
          <w:noProof w:val="0"/>
          <w:color w:val="FF0000"/>
          <w:lang w:val="es-ES"/>
        </w:rPr>
      </w:pPr>
      <w:r w:rsidRPr="186E82CA" w:rsidR="194F7315">
        <w:rPr>
          <w:noProof w:val="0"/>
          <w:color w:val="FF0000"/>
          <w:lang w:val="es-ES"/>
        </w:rPr>
        <w:t>oilperperson</w:t>
      </w:r>
      <w:r w:rsidRPr="186E82CA" w:rsidR="194F7315">
        <w:rPr>
          <w:noProof w:val="0"/>
          <w:color w:val="FF0000"/>
          <w:lang w:val="es-ES"/>
        </w:rPr>
        <w:t xml:space="preserve">: 62.3% </w:t>
      </w:r>
      <w:r w:rsidRPr="186E82CA" w:rsidR="194F7315">
        <w:rPr>
          <w:noProof w:val="0"/>
          <w:color w:val="FF0000"/>
          <w:lang w:val="es-ES"/>
        </w:rPr>
        <w:t>vacío</w:t>
      </w:r>
      <w:r w:rsidRPr="186E82CA" w:rsidR="194F7315">
        <w:rPr>
          <w:noProof w:val="0"/>
          <w:color w:val="FF0000"/>
          <w:lang w:val="es-ES"/>
        </w:rPr>
        <w:t>.</w:t>
      </w:r>
    </w:p>
    <w:p w:rsidR="194F7315" w:rsidP="186E82CA" w:rsidRDefault="194F7315" w14:paraId="1FBC31D6" w14:textId="2FA6C205">
      <w:pPr>
        <w:pStyle w:val="ListParagraph"/>
        <w:numPr>
          <w:ilvl w:val="0"/>
          <w:numId w:val="1"/>
        </w:numPr>
        <w:bidi w:val="0"/>
        <w:jc w:val="both"/>
        <w:rPr>
          <w:noProof w:val="0"/>
          <w:color w:val="FF0000"/>
          <w:lang w:val="es-ES"/>
        </w:rPr>
      </w:pPr>
      <w:r w:rsidRPr="186E82CA" w:rsidR="194F7315">
        <w:rPr>
          <w:noProof w:val="0"/>
          <w:color w:val="FF0000"/>
          <w:lang w:val="es-ES"/>
        </w:rPr>
        <w:t>relectricperperson</w:t>
      </w:r>
      <w:r w:rsidRPr="186E82CA" w:rsidR="194F7315">
        <w:rPr>
          <w:noProof w:val="0"/>
          <w:color w:val="FF0000"/>
          <w:lang w:val="es-ES"/>
        </w:rPr>
        <w:t>: 20.7% vacío.</w:t>
      </w:r>
    </w:p>
    <w:p w:rsidR="7DE083FC" w:rsidP="186E82CA" w:rsidRDefault="7DE083FC" w14:paraId="0EEE51A3" w14:textId="10B43364">
      <w:pPr>
        <w:pStyle w:val="Normal"/>
        <w:bidi w:val="0"/>
        <w:jc w:val="both"/>
        <w:rPr>
          <w:noProof w:val="0"/>
          <w:color w:val="FF0000"/>
          <w:lang w:val="es-ES"/>
        </w:rPr>
      </w:pPr>
      <w:r w:rsidRPr="186E82CA" w:rsidR="7DE083FC">
        <w:rPr>
          <w:noProof w:val="0"/>
          <w:color w:val="000000" w:themeColor="text1" w:themeTint="FF" w:themeShade="FF"/>
          <w:lang w:val="es-ES"/>
        </w:rPr>
        <w:t>También se tienen países repetidos, como “I</w:t>
      </w:r>
      <w:r w:rsidRPr="186E82CA" w:rsidR="7DE083FC">
        <w:rPr>
          <w:noProof w:val="0"/>
          <w:color w:val="000000" w:themeColor="text1" w:themeTint="FF" w:themeShade="FF"/>
          <w:lang w:val="es-ES"/>
        </w:rPr>
        <w:t>reland</w:t>
      </w:r>
      <w:r w:rsidRPr="186E82CA" w:rsidR="7DE083FC">
        <w:rPr>
          <w:noProof w:val="0"/>
          <w:color w:val="000000" w:themeColor="text1" w:themeTint="FF" w:themeShade="FF"/>
          <w:lang w:val="es-ES"/>
        </w:rPr>
        <w:t>” que aparece 2 veces.</w:t>
      </w:r>
    </w:p>
    <w:p w:rsidR="194F7315" w:rsidP="186E82CA" w:rsidRDefault="194F7315" w14:paraId="07437700" w14:textId="61249EB1">
      <w:pPr>
        <w:pStyle w:val="Heading2"/>
        <w:bidi w:val="0"/>
        <w:jc w:val="both"/>
        <w:rPr>
          <w:noProof w:val="0"/>
          <w:lang w:val="es-ES"/>
        </w:rPr>
      </w:pPr>
      <w:r w:rsidRPr="186E82CA" w:rsidR="194F7315">
        <w:rPr>
          <w:noProof w:val="0"/>
          <w:lang w:val="es-ES"/>
        </w:rPr>
        <w:t>Análisis</w:t>
      </w:r>
      <w:r w:rsidRPr="186E82CA" w:rsidR="194F7315">
        <w:rPr>
          <w:noProof w:val="0"/>
          <w:lang w:val="es-ES"/>
        </w:rPr>
        <w:t xml:space="preserve"> </w:t>
      </w:r>
      <w:r w:rsidRPr="186E82CA" w:rsidR="194F7315">
        <w:rPr>
          <w:noProof w:val="0"/>
          <w:lang w:val="es-ES"/>
        </w:rPr>
        <w:t>univariado</w:t>
      </w:r>
    </w:p>
    <w:p w:rsidR="194F7315" w:rsidP="186E82CA" w:rsidRDefault="194F7315" w14:paraId="735E129A" w14:textId="64D8C051">
      <w:pPr>
        <w:pStyle w:val="Normal"/>
        <w:bidi w:val="0"/>
        <w:jc w:val="both"/>
        <w:rPr>
          <w:noProof w:val="0"/>
          <w:lang w:val="es-ES"/>
        </w:rPr>
      </w:pPr>
      <w:r w:rsidRPr="186E82CA" w:rsidR="194F7315">
        <w:rPr>
          <w:noProof w:val="0"/>
          <w:lang w:val="es-ES"/>
        </w:rPr>
        <w:t xml:space="preserve">Para este informe del análisis </w:t>
      </w:r>
      <w:r w:rsidRPr="186E82CA" w:rsidR="194F7315">
        <w:rPr>
          <w:noProof w:val="0"/>
          <w:lang w:val="es-ES"/>
        </w:rPr>
        <w:t>univariado</w:t>
      </w:r>
      <w:r w:rsidRPr="186E82CA" w:rsidR="194F7315">
        <w:rPr>
          <w:noProof w:val="0"/>
          <w:lang w:val="es-ES"/>
        </w:rPr>
        <w:t xml:space="preserve"> se seleccionan los cinco indicadores que más correlación tienen con la variable de salida y se hace un </w:t>
      </w:r>
      <w:r w:rsidRPr="186E82CA" w:rsidR="73357A73">
        <w:rPr>
          <w:noProof w:val="0"/>
          <w:lang w:val="es-ES"/>
        </w:rPr>
        <w:t>análisis</w:t>
      </w:r>
      <w:r w:rsidRPr="186E82CA" w:rsidR="194F7315">
        <w:rPr>
          <w:noProof w:val="0"/>
          <w:lang w:val="es-ES"/>
        </w:rPr>
        <w:t xml:space="preserve"> preliminar sin transformaciones.</w:t>
      </w:r>
    </w:p>
    <w:p w:rsidR="598A8000" w:rsidP="186E82CA" w:rsidRDefault="598A8000" w14:paraId="15C70575" w14:textId="5F436A53">
      <w:pPr>
        <w:pStyle w:val="Normal"/>
        <w:bidi w:val="0"/>
        <w:jc w:val="both"/>
      </w:pPr>
      <w:r w:rsidR="598A8000">
        <w:drawing>
          <wp:inline wp14:editId="11B39008" wp14:anchorId="6E53D53F">
            <wp:extent cx="5261632" cy="3924300"/>
            <wp:effectExtent l="0" t="0" r="0" b="0"/>
            <wp:docPr id="1619949201" name="" title=""/>
            <wp:cNvGraphicFramePr>
              <a:graphicFrameLocks noChangeAspect="1"/>
            </wp:cNvGraphicFramePr>
            <a:graphic>
              <a:graphicData uri="http://schemas.openxmlformats.org/drawingml/2006/picture">
                <pic:pic>
                  <pic:nvPicPr>
                    <pic:cNvPr id="0" name=""/>
                    <pic:cNvPicPr/>
                  </pic:nvPicPr>
                  <pic:blipFill>
                    <a:blip r:embed="Rf10db2fd4d5446b7">
                      <a:extLst>
                        <a:ext xmlns:a="http://schemas.openxmlformats.org/drawingml/2006/main" uri="{28A0092B-C50C-407E-A947-70E740481C1C}">
                          <a14:useLocalDpi val="0"/>
                        </a:ext>
                      </a:extLst>
                    </a:blip>
                    <a:stretch>
                      <a:fillRect/>
                    </a:stretch>
                  </pic:blipFill>
                  <pic:spPr>
                    <a:xfrm>
                      <a:off x="0" y="0"/>
                      <a:ext cx="5261632" cy="3924300"/>
                    </a:xfrm>
                    <a:prstGeom prst="rect">
                      <a:avLst/>
                    </a:prstGeom>
                  </pic:spPr>
                </pic:pic>
              </a:graphicData>
            </a:graphic>
          </wp:inline>
        </w:drawing>
      </w:r>
    </w:p>
    <w:p w:rsidR="5BA4B90D" w:rsidP="186E82CA" w:rsidRDefault="5BA4B90D" w14:paraId="1F1456E2" w14:textId="003E4F41">
      <w:pPr>
        <w:pStyle w:val="Heading3"/>
        <w:bidi w:val="0"/>
        <w:jc w:val="both"/>
        <w:rPr>
          <w:noProof w:val="0"/>
          <w:lang w:val="es-ES"/>
        </w:rPr>
      </w:pPr>
      <w:r w:rsidRPr="186E82CA" w:rsidR="5BA4B90D">
        <w:rPr>
          <w:noProof w:val="0"/>
          <w:lang w:val="es-ES"/>
        </w:rPr>
        <w:t>internetuserate</w:t>
      </w:r>
      <w:r w:rsidRPr="186E82CA" w:rsidR="5BA4B90D">
        <w:rPr>
          <w:noProof w:val="0"/>
          <w:lang w:val="es-ES"/>
        </w:rPr>
        <w:t xml:space="preserve"> (Pearson 0.80</w:t>
      </w:r>
      <w:r w:rsidRPr="186E82CA" w:rsidR="5BA4B90D">
        <w:rPr>
          <w:noProof w:val="0"/>
          <w:lang w:val="es-ES"/>
        </w:rPr>
        <w:t>)</w:t>
      </w:r>
    </w:p>
    <w:p w:rsidR="5BA4B90D" w:rsidP="186E82CA" w:rsidRDefault="5BA4B90D" w14:paraId="3E8A36F9" w14:textId="51A1D22E">
      <w:pPr>
        <w:pStyle w:val="Normal"/>
        <w:bidi w:val="0"/>
        <w:jc w:val="both"/>
        <w:rPr>
          <w:noProof w:val="0"/>
          <w:lang w:val="es-ES"/>
        </w:rPr>
      </w:pPr>
      <w:r w:rsidRPr="186E82CA" w:rsidR="5BA4B90D">
        <w:rPr>
          <w:noProof w:val="0"/>
          <w:lang w:val="es-ES"/>
        </w:rPr>
        <w:t>Este indicador</w:t>
      </w:r>
      <w:r w:rsidRPr="186E82CA" w:rsidR="5287ED0C">
        <w:rPr>
          <w:noProof w:val="0"/>
          <w:lang w:val="es-ES"/>
        </w:rPr>
        <w:t xml:space="preserve"> establece cuantas personas de cada 100 tienen acceso a internet, siendo un indicador del avance tecnológico y de infraestructura del país, tiene una correlación de 80% con la variable de salida </w:t>
      </w:r>
      <w:r w:rsidRPr="186E82CA" w:rsidR="5287ED0C">
        <w:rPr>
          <w:noProof w:val="0"/>
          <w:lang w:val="es-ES"/>
        </w:rPr>
        <w:t>incomeperperson</w:t>
      </w:r>
      <w:r w:rsidRPr="186E82CA" w:rsidR="5287ED0C">
        <w:rPr>
          <w:noProof w:val="0"/>
          <w:lang w:val="es-ES"/>
        </w:rPr>
        <w:t>.</w:t>
      </w:r>
    </w:p>
    <w:p w:rsidR="531E5A5F" w:rsidP="186E82CA" w:rsidRDefault="531E5A5F" w14:paraId="2F2D9987" w14:textId="29F43659">
      <w:pPr>
        <w:pStyle w:val="Normal"/>
        <w:bidi w:val="0"/>
        <w:jc w:val="both"/>
      </w:pPr>
      <w:r w:rsidR="531E5A5F">
        <w:drawing>
          <wp:inline wp14:editId="0C211B18" wp14:anchorId="08DE187B">
            <wp:extent cx="5525519" cy="2152650"/>
            <wp:effectExtent l="0" t="0" r="0" b="0"/>
            <wp:docPr id="1082993651" name="" title=""/>
            <wp:cNvGraphicFramePr>
              <a:graphicFrameLocks noChangeAspect="1"/>
            </wp:cNvGraphicFramePr>
            <a:graphic>
              <a:graphicData uri="http://schemas.openxmlformats.org/drawingml/2006/picture">
                <pic:pic>
                  <pic:nvPicPr>
                    <pic:cNvPr id="0" name=""/>
                    <pic:cNvPicPr/>
                  </pic:nvPicPr>
                  <pic:blipFill>
                    <a:blip r:embed="Ree4d422d22ad4945">
                      <a:extLst>
                        <a:ext xmlns:a="http://schemas.openxmlformats.org/drawingml/2006/main" uri="{28A0092B-C50C-407E-A947-70E740481C1C}">
                          <a14:useLocalDpi val="0"/>
                        </a:ext>
                      </a:extLst>
                    </a:blip>
                    <a:stretch>
                      <a:fillRect/>
                    </a:stretch>
                  </pic:blipFill>
                  <pic:spPr>
                    <a:xfrm>
                      <a:off x="0" y="0"/>
                      <a:ext cx="5525519" cy="2152650"/>
                    </a:xfrm>
                    <a:prstGeom prst="rect">
                      <a:avLst/>
                    </a:prstGeom>
                  </pic:spPr>
                </pic:pic>
              </a:graphicData>
            </a:graphic>
          </wp:inline>
        </w:drawing>
      </w:r>
      <w:r w:rsidRPr="186E82CA" w:rsidR="5287ED0C">
        <w:rPr>
          <w:noProof w:val="0"/>
          <w:lang w:val="es-ES"/>
        </w:rPr>
        <w:t xml:space="preserve"> </w:t>
      </w:r>
    </w:p>
    <w:p w:rsidR="6EFE84C0" w:rsidP="186E82CA" w:rsidRDefault="6EFE84C0" w14:paraId="4E3162A3" w14:textId="2333FC37">
      <w:pPr>
        <w:pStyle w:val="Normal"/>
        <w:bidi w:val="0"/>
        <w:jc w:val="both"/>
      </w:pPr>
      <w:r w:rsidR="6EFE84C0">
        <w:rPr/>
        <w:t>Al observar la distribución se observa que tiene una gran concentración de valores debajo de 20,</w:t>
      </w:r>
      <w:r w:rsidR="55C656E2">
        <w:rPr/>
        <w:t xml:space="preserve"> y</w:t>
      </w:r>
      <w:r w:rsidR="6EFE84C0">
        <w:rPr/>
        <w:t xml:space="preserve"> no hay valores que se consideren anómalos en términos de negocio.</w:t>
      </w:r>
      <w:r w:rsidR="5C2CED46">
        <w:rPr/>
        <w:t xml:space="preserve"> Como hay valores concentrados debajo de 20 y el resto </w:t>
      </w:r>
      <w:r w:rsidR="73BDAEAC">
        <w:rPr/>
        <w:t>está</w:t>
      </w:r>
      <w:r w:rsidR="5C2CED46">
        <w:rPr/>
        <w:t xml:space="preserve"> encima de este valor, se tiene una mediana </w:t>
      </w:r>
      <w:r w:rsidR="47C85A85">
        <w:rPr/>
        <w:t>muy cercana a 30.</w:t>
      </w:r>
    </w:p>
    <w:p w:rsidR="6ACA43FD" w:rsidP="186E82CA" w:rsidRDefault="6ACA43FD" w14:paraId="739F001C" w14:textId="598FFC90">
      <w:pPr>
        <w:pStyle w:val="Heading3"/>
        <w:bidi w:val="0"/>
        <w:jc w:val="both"/>
      </w:pPr>
      <w:r w:rsidRPr="186E82CA" w:rsidR="6ACA43FD">
        <w:rPr>
          <w:noProof w:val="0"/>
          <w:lang w:val="es-ES"/>
        </w:rPr>
        <w:t>breastcancerper100th (Pearson 0.74</w:t>
      </w:r>
      <w:r w:rsidRPr="186E82CA" w:rsidR="3EADA68B">
        <w:rPr>
          <w:noProof w:val="0"/>
          <w:lang w:val="es-ES"/>
        </w:rPr>
        <w:t xml:space="preserve"> donde la correlación sin valor absoluto también es positiva</w:t>
      </w:r>
      <w:r w:rsidRPr="186E82CA" w:rsidR="6ACA43FD">
        <w:rPr>
          <w:noProof w:val="0"/>
          <w:lang w:val="es-ES"/>
        </w:rPr>
        <w:t>)</w:t>
      </w:r>
    </w:p>
    <w:p w:rsidR="6ACA43FD" w:rsidP="186E82CA" w:rsidRDefault="6ACA43FD" w14:paraId="7881143A" w14:textId="5B51A7EB">
      <w:pPr>
        <w:pStyle w:val="Normal"/>
        <w:bidi w:val="0"/>
        <w:jc w:val="both"/>
        <w:rPr>
          <w:noProof w:val="0"/>
          <w:lang w:val="es-ES"/>
        </w:rPr>
      </w:pPr>
      <w:r w:rsidRPr="186E82CA" w:rsidR="6ACA43FD">
        <w:rPr>
          <w:noProof w:val="0"/>
          <w:lang w:val="es-ES"/>
        </w:rPr>
        <w:t>Se esperaría que un país con alto PIB también tenga bajos índices de cáncer debido a la mejor calidad de los servicios de salud</w:t>
      </w:r>
      <w:r w:rsidRPr="186E82CA" w:rsidR="5976B7A9">
        <w:rPr>
          <w:noProof w:val="0"/>
          <w:lang w:val="es-ES"/>
        </w:rPr>
        <w:t>. N</w:t>
      </w:r>
      <w:r w:rsidRPr="186E82CA" w:rsidR="6ACA43FD">
        <w:rPr>
          <w:noProof w:val="0"/>
          <w:lang w:val="es-ES"/>
        </w:rPr>
        <w:t xml:space="preserve">o obstante, </w:t>
      </w:r>
      <w:r w:rsidRPr="186E82CA" w:rsidR="584901F1">
        <w:rPr>
          <w:noProof w:val="0"/>
          <w:lang w:val="es-ES"/>
        </w:rPr>
        <w:t>como menciona</w:t>
      </w:r>
      <w:r w:rsidRPr="186E82CA" w:rsidR="747E6DFC">
        <w:rPr>
          <w:noProof w:val="0"/>
          <w:lang w:val="es-ES"/>
        </w:rPr>
        <w:t xml:space="preserve"> </w:t>
      </w:r>
      <w:hyperlink r:id="Rba839a5297a040bd">
        <w:r w:rsidRPr="186E82CA" w:rsidR="747E6DFC">
          <w:rPr>
            <w:rStyle w:val="Hyperlink"/>
            <w:noProof w:val="0"/>
            <w:lang w:val="es-ES"/>
          </w:rPr>
          <w:t>World</w:t>
        </w:r>
        <w:r w:rsidRPr="186E82CA" w:rsidR="747E6DFC">
          <w:rPr>
            <w:rStyle w:val="Hyperlink"/>
            <w:noProof w:val="0"/>
            <w:lang w:val="es-ES"/>
          </w:rPr>
          <w:t xml:space="preserve"> </w:t>
        </w:r>
        <w:r w:rsidRPr="186E82CA" w:rsidR="747E6DFC">
          <w:rPr>
            <w:rStyle w:val="Hyperlink"/>
            <w:noProof w:val="0"/>
            <w:lang w:val="es-ES"/>
          </w:rPr>
          <w:t>Cancer</w:t>
        </w:r>
        <w:r w:rsidRPr="186E82CA" w:rsidR="747E6DFC">
          <w:rPr>
            <w:rStyle w:val="Hyperlink"/>
            <w:noProof w:val="0"/>
            <w:lang w:val="es-ES"/>
          </w:rPr>
          <w:t xml:space="preserve"> </w:t>
        </w:r>
        <w:r w:rsidRPr="186E82CA" w:rsidR="747E6DFC">
          <w:rPr>
            <w:rStyle w:val="Hyperlink"/>
            <w:noProof w:val="0"/>
            <w:lang w:val="es-ES"/>
          </w:rPr>
          <w:t>Research</w:t>
        </w:r>
        <w:r w:rsidRPr="186E82CA" w:rsidR="747E6DFC">
          <w:rPr>
            <w:rStyle w:val="Hyperlink"/>
            <w:noProof w:val="0"/>
            <w:lang w:val="es-ES"/>
          </w:rPr>
          <w:t xml:space="preserve"> </w:t>
        </w:r>
        <w:r w:rsidRPr="186E82CA" w:rsidR="747E6DFC">
          <w:rPr>
            <w:rStyle w:val="Hyperlink"/>
            <w:noProof w:val="0"/>
            <w:lang w:val="es-ES"/>
          </w:rPr>
          <w:t>Fund</w:t>
        </w:r>
        <w:r w:rsidRPr="186E82CA" w:rsidR="747E6DFC">
          <w:rPr>
            <w:rStyle w:val="Hyperlink"/>
            <w:noProof w:val="0"/>
            <w:lang w:val="es-ES"/>
          </w:rPr>
          <w:t xml:space="preserve"> International</w:t>
        </w:r>
      </w:hyperlink>
      <w:r w:rsidRPr="186E82CA" w:rsidR="747E6DFC">
        <w:rPr>
          <w:noProof w:val="0"/>
          <w:lang w:val="es-ES"/>
        </w:rPr>
        <w:t xml:space="preserve"> los </w:t>
      </w:r>
      <w:r w:rsidRPr="186E82CA" w:rsidR="24649781">
        <w:rPr>
          <w:noProof w:val="0"/>
          <w:lang w:val="es-ES"/>
        </w:rPr>
        <w:t>países</w:t>
      </w:r>
      <w:r w:rsidRPr="186E82CA" w:rsidR="747E6DFC">
        <w:rPr>
          <w:noProof w:val="0"/>
          <w:lang w:val="es-ES"/>
        </w:rPr>
        <w:t xml:space="preserve"> </w:t>
      </w:r>
      <w:r w:rsidRPr="186E82CA" w:rsidR="32E45B97">
        <w:rPr>
          <w:noProof w:val="0"/>
          <w:lang w:val="es-ES"/>
        </w:rPr>
        <w:t xml:space="preserve">desarrollados </w:t>
      </w:r>
      <w:r w:rsidRPr="186E82CA" w:rsidR="747E6DFC">
        <w:rPr>
          <w:noProof w:val="0"/>
          <w:lang w:val="es-ES"/>
        </w:rPr>
        <w:t xml:space="preserve">suelen tener </w:t>
      </w:r>
      <w:r w:rsidRPr="186E82CA" w:rsidR="7B0B6B83">
        <w:rPr>
          <w:noProof w:val="0"/>
          <w:lang w:val="es-ES"/>
        </w:rPr>
        <w:t xml:space="preserve">mayor porcentaje de la población debido a factores como el alcoholismo y el sedentarismo que hacen que una persona aumente de peso y por ende sea </w:t>
      </w:r>
      <w:r w:rsidRPr="186E82CA" w:rsidR="7B0B6B83">
        <w:rPr>
          <w:noProof w:val="0"/>
          <w:lang w:val="es-ES"/>
        </w:rPr>
        <w:t>más</w:t>
      </w:r>
      <w:r w:rsidRPr="186E82CA" w:rsidR="7B0B6B83">
        <w:rPr>
          <w:noProof w:val="0"/>
          <w:lang w:val="es-ES"/>
        </w:rPr>
        <w:t xml:space="preserve"> propensa a tener cáncer.</w:t>
      </w:r>
    </w:p>
    <w:p w:rsidR="63097CB2" w:rsidP="186E82CA" w:rsidRDefault="63097CB2" w14:paraId="5D9EBBF1" w14:textId="32BE8145">
      <w:pPr>
        <w:pStyle w:val="Normal"/>
        <w:bidi w:val="0"/>
        <w:jc w:val="both"/>
      </w:pPr>
      <w:r w:rsidR="63097CB2">
        <w:drawing>
          <wp:inline wp14:editId="0E144C6D" wp14:anchorId="3789D28B">
            <wp:extent cx="5634182" cy="2324100"/>
            <wp:effectExtent l="0" t="0" r="0" b="0"/>
            <wp:docPr id="801313467" name="" title=""/>
            <wp:cNvGraphicFramePr>
              <a:graphicFrameLocks noChangeAspect="1"/>
            </wp:cNvGraphicFramePr>
            <a:graphic>
              <a:graphicData uri="http://schemas.openxmlformats.org/drawingml/2006/picture">
                <pic:pic>
                  <pic:nvPicPr>
                    <pic:cNvPr id="0" name=""/>
                    <pic:cNvPicPr/>
                  </pic:nvPicPr>
                  <pic:blipFill>
                    <a:blip r:embed="R853a13b7a4e943ae">
                      <a:extLst>
                        <a:ext xmlns:a="http://schemas.openxmlformats.org/drawingml/2006/main" uri="{28A0092B-C50C-407E-A947-70E740481C1C}">
                          <a14:useLocalDpi val="0"/>
                        </a:ext>
                      </a:extLst>
                    </a:blip>
                    <a:stretch>
                      <a:fillRect/>
                    </a:stretch>
                  </pic:blipFill>
                  <pic:spPr>
                    <a:xfrm>
                      <a:off x="0" y="0"/>
                      <a:ext cx="5634182" cy="2324100"/>
                    </a:xfrm>
                    <a:prstGeom prst="rect">
                      <a:avLst/>
                    </a:prstGeom>
                  </pic:spPr>
                </pic:pic>
              </a:graphicData>
            </a:graphic>
          </wp:inline>
        </w:drawing>
      </w:r>
    </w:p>
    <w:p w:rsidR="63097CB2" w:rsidP="186E82CA" w:rsidRDefault="63097CB2" w14:paraId="4B11741E" w14:textId="4A01D5E8">
      <w:pPr>
        <w:pStyle w:val="Normal"/>
        <w:bidi w:val="0"/>
        <w:jc w:val="both"/>
      </w:pPr>
      <w:r w:rsidR="63097CB2">
        <w:rPr/>
        <w:t xml:space="preserve">Al observar la distribución de los datos se tiene que hay una gran concentración entre 20 y 40 casos por cada 100,000 mujeres en los </w:t>
      </w:r>
      <w:r w:rsidR="7A9A3E18">
        <w:rPr/>
        <w:t>países</w:t>
      </w:r>
      <w:r w:rsidR="63097CB2">
        <w:rPr/>
        <w:t xml:space="preserve"> presentes</w:t>
      </w:r>
      <w:r w:rsidR="5476E370">
        <w:rPr/>
        <w:t xml:space="preserve"> y no existen errores de entrada en los datos. Asimismo</w:t>
      </w:r>
      <w:r w:rsidR="1F64E51E">
        <w:rPr/>
        <w:t xml:space="preserve">, no hay </w:t>
      </w:r>
      <w:r w:rsidR="1F64E51E">
        <w:rPr/>
        <w:t>países</w:t>
      </w:r>
      <w:r w:rsidR="1F64E51E">
        <w:rPr/>
        <w:t xml:space="preserve"> donde no haya mujeres sin cáncer de seno, teniendo un </w:t>
      </w:r>
      <w:r w:rsidR="1F64E51E">
        <w:rPr/>
        <w:t>mínimo</w:t>
      </w:r>
      <w:r w:rsidR="1F64E51E">
        <w:rPr/>
        <w:t xml:space="preserve"> de 3.9.</w:t>
      </w:r>
    </w:p>
    <w:p w:rsidR="3C175A58" w:rsidP="186E82CA" w:rsidRDefault="3C175A58" w14:paraId="1060B9CA" w14:textId="0CCAF730">
      <w:pPr>
        <w:pStyle w:val="Heading3"/>
        <w:bidi w:val="0"/>
        <w:jc w:val="both"/>
      </w:pPr>
      <w:r w:rsidR="3C175A58">
        <w:rPr/>
        <w:t>relectricperperson</w:t>
      </w:r>
      <w:r w:rsidR="3C175A58">
        <w:rPr/>
        <w:t xml:space="preserve"> (Pearson 0.64)</w:t>
      </w:r>
    </w:p>
    <w:p w:rsidR="3C175A58" w:rsidP="186E82CA" w:rsidRDefault="3C175A58" w14:paraId="6B5E476E" w14:textId="05EB157A">
      <w:pPr>
        <w:pStyle w:val="Normal"/>
        <w:bidi w:val="0"/>
        <w:jc w:val="both"/>
      </w:pPr>
      <w:r w:rsidR="3C175A58">
        <w:rPr/>
        <w:t xml:space="preserve">De manera similar </w:t>
      </w:r>
      <w:r w:rsidR="11EEC66B">
        <w:rPr/>
        <w:t xml:space="preserve">a </w:t>
      </w:r>
      <w:r w:rsidR="11EEC66B">
        <w:rPr/>
        <w:t>internetuserate</w:t>
      </w:r>
      <w:r w:rsidR="11EEC66B">
        <w:rPr/>
        <w:t xml:space="preserve">, el consumo eléctrico residencial por persona en kWh en un </w:t>
      </w:r>
      <w:r w:rsidR="6C3A110A">
        <w:rPr/>
        <w:t>año</w:t>
      </w:r>
      <w:r w:rsidR="11EEC66B">
        <w:rPr/>
        <w:t xml:space="preserve"> </w:t>
      </w:r>
      <w:r w:rsidR="12803B1E">
        <w:rPr/>
        <w:t>es un indicador del desarrollo tecnológico de la infraestructura del país</w:t>
      </w:r>
      <w:r w:rsidR="48521BE4">
        <w:rPr/>
        <w:t xml:space="preserve">, como la infraestructura de internet es un subconjunto de la de electricidad, se da el hecho de que muchos más países tienen mejor infraestructura </w:t>
      </w:r>
      <w:r w:rsidR="6C2BD7F0">
        <w:rPr/>
        <w:t>eléctrica</w:t>
      </w:r>
      <w:r w:rsidR="48521BE4">
        <w:rPr/>
        <w:t xml:space="preserve"> que internet y a su vez la </w:t>
      </w:r>
      <w:r w:rsidR="50CEDB52">
        <w:rPr/>
        <w:t>correlación</w:t>
      </w:r>
      <w:r w:rsidR="48521BE4">
        <w:rPr/>
        <w:t xml:space="preserve"> que se tiene es </w:t>
      </w:r>
      <w:r w:rsidR="2FA1865D">
        <w:rPr/>
        <w:t>más</w:t>
      </w:r>
      <w:r w:rsidR="48521BE4">
        <w:rPr/>
        <w:t xml:space="preserve"> baja</w:t>
      </w:r>
      <w:r w:rsidR="50F1E621">
        <w:rPr/>
        <w:t xml:space="preserve"> con </w:t>
      </w:r>
      <w:r w:rsidR="50F1E621">
        <w:rPr/>
        <w:t>incomeperperson</w:t>
      </w:r>
      <w:r w:rsidR="50F1E621">
        <w:rPr/>
        <w:t xml:space="preserve">, con un valor de </w:t>
      </w:r>
      <w:r w:rsidR="5247287C">
        <w:rPr/>
        <w:t>0.64.</w:t>
      </w:r>
    </w:p>
    <w:p w:rsidR="24E5C2FE" w:rsidP="186E82CA" w:rsidRDefault="24E5C2FE" w14:paraId="305EB31D" w14:textId="26A59A7F">
      <w:pPr>
        <w:pStyle w:val="Normal"/>
        <w:bidi w:val="0"/>
        <w:jc w:val="both"/>
      </w:pPr>
      <w:r w:rsidR="24E5C2FE">
        <w:drawing>
          <wp:inline wp14:editId="5FA55619" wp14:anchorId="435BB7AB">
            <wp:extent cx="5442858" cy="2143125"/>
            <wp:effectExtent l="0" t="0" r="0" b="0"/>
            <wp:docPr id="1009067220" name="" title=""/>
            <wp:cNvGraphicFramePr>
              <a:graphicFrameLocks noChangeAspect="1"/>
            </wp:cNvGraphicFramePr>
            <a:graphic>
              <a:graphicData uri="http://schemas.openxmlformats.org/drawingml/2006/picture">
                <pic:pic>
                  <pic:nvPicPr>
                    <pic:cNvPr id="0" name=""/>
                    <pic:cNvPicPr/>
                  </pic:nvPicPr>
                  <pic:blipFill>
                    <a:blip r:embed="Rf2186df026df41ec">
                      <a:extLst>
                        <a:ext xmlns:a="http://schemas.openxmlformats.org/drawingml/2006/main" uri="{28A0092B-C50C-407E-A947-70E740481C1C}">
                          <a14:useLocalDpi val="0"/>
                        </a:ext>
                      </a:extLst>
                    </a:blip>
                    <a:stretch>
                      <a:fillRect/>
                    </a:stretch>
                  </pic:blipFill>
                  <pic:spPr>
                    <a:xfrm>
                      <a:off x="0" y="0"/>
                      <a:ext cx="5442858" cy="2143125"/>
                    </a:xfrm>
                    <a:prstGeom prst="rect">
                      <a:avLst/>
                    </a:prstGeom>
                  </pic:spPr>
                </pic:pic>
              </a:graphicData>
            </a:graphic>
          </wp:inline>
        </w:drawing>
      </w:r>
    </w:p>
    <w:p w:rsidR="24E5C2FE" w:rsidP="186E82CA" w:rsidRDefault="24E5C2FE" w14:paraId="4AC73EE1" w14:textId="3125D148">
      <w:pPr>
        <w:pStyle w:val="Normal"/>
        <w:bidi w:val="0"/>
        <w:jc w:val="both"/>
        <w:rPr>
          <w:rFonts w:ascii="Calibri" w:hAnsi="Calibri" w:eastAsia="Calibri" w:cs="Calibri"/>
          <w:noProof w:val="0"/>
          <w:sz w:val="22"/>
          <w:szCs w:val="22"/>
          <w:lang w:val="es-ES"/>
        </w:rPr>
      </w:pPr>
      <w:r w:rsidR="24E5C2FE">
        <w:rPr/>
        <w:t xml:space="preserve">Al observar </w:t>
      </w:r>
      <w:r w:rsidR="0F10877F">
        <w:rPr/>
        <w:t>cómo</w:t>
      </w:r>
      <w:r w:rsidR="24E5C2FE">
        <w:rPr/>
        <w:t xml:space="preserve"> se distribuye, se tiene un percentil 50 de 614 kWh y uno 75 de </w:t>
      </w:r>
      <w:r w:rsidRPr="186E82CA" w:rsidR="24E5C2FE">
        <w:rPr>
          <w:rFonts w:ascii="Calibri" w:hAnsi="Calibri" w:eastAsia="Calibri" w:cs="Calibri"/>
          <w:noProof w:val="0"/>
          <w:sz w:val="22"/>
          <w:szCs w:val="22"/>
          <w:lang w:val="es-ES"/>
        </w:rPr>
        <w:t xml:space="preserve">1566 kWh, indicando una </w:t>
      </w:r>
      <w:r w:rsidRPr="186E82CA" w:rsidR="39356656">
        <w:rPr>
          <w:rFonts w:ascii="Calibri" w:hAnsi="Calibri" w:eastAsia="Calibri" w:cs="Calibri"/>
          <w:noProof w:val="0"/>
          <w:sz w:val="22"/>
          <w:szCs w:val="22"/>
          <w:lang w:val="es-ES"/>
        </w:rPr>
        <w:t>distribución</w:t>
      </w:r>
      <w:r w:rsidRPr="186E82CA" w:rsidR="24E5C2FE">
        <w:rPr>
          <w:rFonts w:ascii="Calibri" w:hAnsi="Calibri" w:eastAsia="Calibri" w:cs="Calibri"/>
          <w:noProof w:val="0"/>
          <w:sz w:val="22"/>
          <w:szCs w:val="22"/>
          <w:lang w:val="es-ES"/>
        </w:rPr>
        <w:t xml:space="preserve"> al</w:t>
      </w:r>
      <w:r w:rsidRPr="186E82CA" w:rsidR="04383597">
        <w:rPr>
          <w:rFonts w:ascii="Calibri" w:hAnsi="Calibri" w:eastAsia="Calibri" w:cs="Calibri"/>
          <w:noProof w:val="0"/>
          <w:sz w:val="22"/>
          <w:szCs w:val="22"/>
          <w:lang w:val="es-ES"/>
        </w:rPr>
        <w:t>tamente sesgada a valores “cercanos” a cero.</w:t>
      </w:r>
      <w:r w:rsidRPr="186E82CA" w:rsidR="691920E6">
        <w:rPr>
          <w:rFonts w:ascii="Calibri" w:hAnsi="Calibri" w:eastAsia="Calibri" w:cs="Calibri"/>
          <w:noProof w:val="0"/>
          <w:sz w:val="22"/>
          <w:szCs w:val="22"/>
          <w:lang w:val="es-ES"/>
        </w:rPr>
        <w:t xml:space="preserve"> </w:t>
      </w:r>
      <w:r w:rsidRPr="186E82CA" w:rsidR="73BFC6B3">
        <w:rPr>
          <w:rFonts w:ascii="Calibri" w:hAnsi="Calibri" w:eastAsia="Calibri" w:cs="Calibri"/>
          <w:noProof w:val="0"/>
          <w:sz w:val="22"/>
          <w:szCs w:val="22"/>
          <w:lang w:val="es-ES"/>
        </w:rPr>
        <w:t>También</w:t>
      </w:r>
      <w:r w:rsidRPr="186E82CA" w:rsidR="691920E6">
        <w:rPr>
          <w:rFonts w:ascii="Calibri" w:hAnsi="Calibri" w:eastAsia="Calibri" w:cs="Calibri"/>
          <w:noProof w:val="0"/>
          <w:sz w:val="22"/>
          <w:szCs w:val="22"/>
          <w:lang w:val="es-ES"/>
        </w:rPr>
        <w:t xml:space="preserve"> se tienen </w:t>
      </w:r>
      <w:r w:rsidRPr="186E82CA" w:rsidR="4CCABCF3">
        <w:rPr>
          <w:rFonts w:ascii="Calibri" w:hAnsi="Calibri" w:eastAsia="Calibri" w:cs="Calibri"/>
          <w:noProof w:val="0"/>
          <w:sz w:val="22"/>
          <w:szCs w:val="22"/>
          <w:lang w:val="es-ES"/>
        </w:rPr>
        <w:t>valores “extremos” por encima de 4000 kWh.</w:t>
      </w:r>
    </w:p>
    <w:p w:rsidR="46C93EA6" w:rsidP="186E82CA" w:rsidRDefault="46C93EA6" w14:paraId="1339F86C" w14:textId="79B62E4B">
      <w:pPr>
        <w:pStyle w:val="Heading3"/>
        <w:bidi w:val="0"/>
        <w:jc w:val="both"/>
        <w:rPr>
          <w:rFonts w:ascii="Calibri" w:hAnsi="Calibri" w:eastAsia="Calibri" w:cs="Calibri"/>
          <w:noProof w:val="0"/>
          <w:sz w:val="22"/>
          <w:szCs w:val="22"/>
          <w:lang w:val="es-ES"/>
        </w:rPr>
      </w:pPr>
      <w:r w:rsidRPr="186E82CA" w:rsidR="46C93EA6">
        <w:rPr>
          <w:noProof w:val="0"/>
          <w:lang w:val="es-ES"/>
        </w:rPr>
        <w:t>lifeexpectancy</w:t>
      </w:r>
      <w:r w:rsidRPr="186E82CA" w:rsidR="46C93EA6">
        <w:rPr>
          <w:noProof w:val="0"/>
          <w:lang w:val="es-ES"/>
        </w:rPr>
        <w:t xml:space="preserve"> (Pearson 0.60)</w:t>
      </w:r>
    </w:p>
    <w:p w:rsidR="27661693" w:rsidP="186E82CA" w:rsidRDefault="27661693" w14:paraId="0E6A4109" w14:textId="612E39E6">
      <w:pPr>
        <w:pStyle w:val="Normal"/>
        <w:bidi w:val="0"/>
        <w:jc w:val="both"/>
        <w:rPr>
          <w:noProof w:val="0"/>
          <w:lang w:val="es-ES"/>
        </w:rPr>
      </w:pPr>
      <w:r w:rsidRPr="186E82CA" w:rsidR="27661693">
        <w:rPr>
          <w:noProof w:val="0"/>
          <w:lang w:val="es-ES"/>
        </w:rPr>
        <w:t xml:space="preserve">De manera similar a breastcancerper100th, se espera que </w:t>
      </w:r>
      <w:r w:rsidRPr="186E82CA" w:rsidR="27661693">
        <w:rPr>
          <w:noProof w:val="0"/>
          <w:lang w:val="es-ES"/>
        </w:rPr>
        <w:t>lifeexpectancy</w:t>
      </w:r>
      <w:r w:rsidRPr="186E82CA" w:rsidR="27661693">
        <w:rPr>
          <w:noProof w:val="0"/>
          <w:lang w:val="es-ES"/>
        </w:rPr>
        <w:t xml:space="preserve"> resuma una buena calidad de vida de los ciudadanos, teniendo mayores valores para países con mayor PIB. En este caso, si se cumple la expectativa y se tiene una </w:t>
      </w:r>
      <w:r w:rsidRPr="186E82CA" w:rsidR="6AA2FAB2">
        <w:rPr>
          <w:noProof w:val="0"/>
          <w:lang w:val="es-ES"/>
        </w:rPr>
        <w:t>correlación</w:t>
      </w:r>
      <w:r w:rsidRPr="186E82CA" w:rsidR="27661693">
        <w:rPr>
          <w:noProof w:val="0"/>
          <w:lang w:val="es-ES"/>
        </w:rPr>
        <w:t xml:space="preserve"> de Pearson de 0.60</w:t>
      </w:r>
      <w:r w:rsidRPr="186E82CA" w:rsidR="49F56D4B">
        <w:rPr>
          <w:noProof w:val="0"/>
          <w:lang w:val="es-ES"/>
        </w:rPr>
        <w:t>.</w:t>
      </w:r>
    </w:p>
    <w:p w:rsidR="49F56D4B" w:rsidP="186E82CA" w:rsidRDefault="49F56D4B" w14:paraId="3866727B" w14:textId="541CCDEB">
      <w:pPr>
        <w:pStyle w:val="Normal"/>
        <w:bidi w:val="0"/>
        <w:jc w:val="center"/>
      </w:pPr>
      <w:r w:rsidR="49F56D4B">
        <w:drawing>
          <wp:inline wp14:editId="3D7085C5" wp14:anchorId="07140A51">
            <wp:extent cx="5449454" cy="2247900"/>
            <wp:effectExtent l="0" t="0" r="0" b="0"/>
            <wp:docPr id="1379414721" name="" title=""/>
            <wp:cNvGraphicFramePr>
              <a:graphicFrameLocks noChangeAspect="1"/>
            </wp:cNvGraphicFramePr>
            <a:graphic>
              <a:graphicData uri="http://schemas.openxmlformats.org/drawingml/2006/picture">
                <pic:pic>
                  <pic:nvPicPr>
                    <pic:cNvPr id="0" name=""/>
                    <pic:cNvPicPr/>
                  </pic:nvPicPr>
                  <pic:blipFill>
                    <a:blip r:embed="Rd42af9da32a9464d">
                      <a:extLst>
                        <a:ext xmlns:a="http://schemas.openxmlformats.org/drawingml/2006/main" uri="{28A0092B-C50C-407E-A947-70E740481C1C}">
                          <a14:useLocalDpi val="0"/>
                        </a:ext>
                      </a:extLst>
                    </a:blip>
                    <a:stretch>
                      <a:fillRect/>
                    </a:stretch>
                  </pic:blipFill>
                  <pic:spPr>
                    <a:xfrm>
                      <a:off x="0" y="0"/>
                      <a:ext cx="5449454" cy="2247900"/>
                    </a:xfrm>
                    <a:prstGeom prst="rect">
                      <a:avLst/>
                    </a:prstGeom>
                  </pic:spPr>
                </pic:pic>
              </a:graphicData>
            </a:graphic>
          </wp:inline>
        </w:drawing>
      </w:r>
    </w:p>
    <w:p w:rsidR="49F56D4B" w:rsidP="186E82CA" w:rsidRDefault="49F56D4B" w14:paraId="230C3010" w14:textId="5B1054D2">
      <w:pPr>
        <w:pStyle w:val="Normal"/>
        <w:bidi w:val="0"/>
        <w:jc w:val="both"/>
      </w:pPr>
      <w:r w:rsidR="49F56D4B">
        <w:rPr/>
        <w:t>A</w:t>
      </w:r>
      <w:r w:rsidR="49F56D4B">
        <w:rPr/>
        <w:t xml:space="preserve"> </w:t>
      </w:r>
      <w:r w:rsidR="49F56D4B">
        <w:rPr/>
        <w:t>d</w:t>
      </w:r>
      <w:r w:rsidR="49F56D4B">
        <w:rPr/>
        <w:t>i</w:t>
      </w:r>
      <w:r w:rsidR="49F56D4B">
        <w:rPr/>
        <w:t>f</w:t>
      </w:r>
      <w:r w:rsidR="49F56D4B">
        <w:rPr/>
        <w:t>e</w:t>
      </w:r>
      <w:r w:rsidR="49F56D4B">
        <w:rPr/>
        <w:t>r</w:t>
      </w:r>
      <w:r w:rsidR="49F56D4B">
        <w:rPr/>
        <w:t>e</w:t>
      </w:r>
      <w:r w:rsidR="49F56D4B">
        <w:rPr/>
        <w:t>n</w:t>
      </w:r>
      <w:r w:rsidR="49F56D4B">
        <w:rPr/>
        <w:t>c</w:t>
      </w:r>
      <w:r w:rsidR="49F56D4B">
        <w:rPr/>
        <w:t>i</w:t>
      </w:r>
      <w:r w:rsidR="49F56D4B">
        <w:rPr/>
        <w:t>a</w:t>
      </w:r>
      <w:r w:rsidR="49F56D4B">
        <w:rPr/>
        <w:t xml:space="preserve"> </w:t>
      </w:r>
      <w:r w:rsidR="49F56D4B">
        <w:rPr/>
        <w:t>d</w:t>
      </w:r>
      <w:r w:rsidR="49F56D4B">
        <w:rPr/>
        <w:t>e las variables anteriores, esta se concentra hacia los valores mayores, teniendo un valor mínimo de 47 y una mediana de 72.</w:t>
      </w:r>
    </w:p>
    <w:p w:rsidR="2AFFB9CB" w:rsidP="186E82CA" w:rsidRDefault="2AFFB9CB" w14:paraId="2A3150DC" w14:textId="69A6FD00">
      <w:pPr>
        <w:pStyle w:val="Heading3"/>
        <w:bidi w:val="0"/>
        <w:jc w:val="both"/>
      </w:pPr>
      <w:r w:rsidR="2AFFB9CB">
        <w:rPr/>
        <w:t>Urbanrate</w:t>
      </w:r>
      <w:r w:rsidR="2AFFB9CB">
        <w:rPr/>
        <w:t xml:space="preserve"> (Pearson 0.57)</w:t>
      </w:r>
    </w:p>
    <w:p w:rsidR="2AFFB9CB" w:rsidP="186E82CA" w:rsidRDefault="2AFFB9CB" w14:paraId="0D7D9B50" w14:textId="6680E990">
      <w:pPr>
        <w:pStyle w:val="Normal"/>
        <w:bidi w:val="0"/>
        <w:jc w:val="both"/>
      </w:pPr>
      <w:r w:rsidR="2AFFB9CB">
        <w:rPr/>
        <w:t xml:space="preserve">De acuerdo con </w:t>
      </w:r>
      <w:hyperlink r:id="R6908e3d0e83a4b49">
        <w:r w:rsidRPr="186E82CA" w:rsidR="2AFFB9CB">
          <w:rPr>
            <w:rStyle w:val="Hyperlink"/>
          </w:rPr>
          <w:t>Our</w:t>
        </w:r>
        <w:r w:rsidRPr="186E82CA" w:rsidR="2AFFB9CB">
          <w:rPr>
            <w:rStyle w:val="Hyperlink"/>
          </w:rPr>
          <w:t xml:space="preserve"> </w:t>
        </w:r>
        <w:r w:rsidRPr="186E82CA" w:rsidR="2AFFB9CB">
          <w:rPr>
            <w:rStyle w:val="Hyperlink"/>
          </w:rPr>
          <w:t>World</w:t>
        </w:r>
        <w:r w:rsidRPr="186E82CA" w:rsidR="2AFFB9CB">
          <w:rPr>
            <w:rStyle w:val="Hyperlink"/>
          </w:rPr>
          <w:t xml:space="preserve"> in Data</w:t>
        </w:r>
      </w:hyperlink>
      <w:r w:rsidR="2AFFB9CB">
        <w:rPr/>
        <w:t xml:space="preserve">, se tiene que, entre más porcentaje de la población viva en zonas urbanas, mayor </w:t>
      </w:r>
      <w:r w:rsidR="2AFFB9CB">
        <w:rPr/>
        <w:t>sera</w:t>
      </w:r>
      <w:r w:rsidR="2AFFB9CB">
        <w:rPr/>
        <w:t xml:space="preserve"> el PIB del </w:t>
      </w:r>
      <w:r w:rsidR="2AFFB9CB">
        <w:rPr/>
        <w:t>pais</w:t>
      </w:r>
      <w:r w:rsidR="2AFFB9CB">
        <w:rPr/>
        <w:t xml:space="preserve">, </w:t>
      </w:r>
      <w:r w:rsidR="3E1E137F">
        <w:rPr/>
        <w:t>siendo esto causado por el enfoque de las economías en productos y servicios más avanzados que los agrarios y de transformación.</w:t>
      </w:r>
    </w:p>
    <w:p w:rsidR="5C145BDC" w:rsidP="186E82CA" w:rsidRDefault="5C145BDC" w14:paraId="2B3DDE0C" w14:textId="6F6654D3">
      <w:pPr>
        <w:pStyle w:val="Normal"/>
        <w:bidi w:val="0"/>
        <w:jc w:val="center"/>
      </w:pPr>
      <w:r w:rsidR="5C145BDC">
        <w:drawing>
          <wp:inline wp14:editId="3184AFE2" wp14:anchorId="22931A3E">
            <wp:extent cx="5060984" cy="1971675"/>
            <wp:effectExtent l="0" t="0" r="0" b="0"/>
            <wp:docPr id="1618712365" name="" title=""/>
            <wp:cNvGraphicFramePr>
              <a:graphicFrameLocks noChangeAspect="1"/>
            </wp:cNvGraphicFramePr>
            <a:graphic>
              <a:graphicData uri="http://schemas.openxmlformats.org/drawingml/2006/picture">
                <pic:pic>
                  <pic:nvPicPr>
                    <pic:cNvPr id="0" name=""/>
                    <pic:cNvPicPr/>
                  </pic:nvPicPr>
                  <pic:blipFill>
                    <a:blip r:embed="R62ca8fff5adf4124">
                      <a:extLst>
                        <a:ext xmlns:a="http://schemas.openxmlformats.org/drawingml/2006/main" uri="{28A0092B-C50C-407E-A947-70E740481C1C}">
                          <a14:useLocalDpi val="0"/>
                        </a:ext>
                      </a:extLst>
                    </a:blip>
                    <a:stretch>
                      <a:fillRect/>
                    </a:stretch>
                  </pic:blipFill>
                  <pic:spPr>
                    <a:xfrm>
                      <a:off x="0" y="0"/>
                      <a:ext cx="5060984" cy="1971675"/>
                    </a:xfrm>
                    <a:prstGeom prst="rect">
                      <a:avLst/>
                    </a:prstGeom>
                  </pic:spPr>
                </pic:pic>
              </a:graphicData>
            </a:graphic>
          </wp:inline>
        </w:drawing>
      </w:r>
    </w:p>
    <w:p w:rsidR="5C145BDC" w:rsidP="186E82CA" w:rsidRDefault="5C145BDC" w14:paraId="67C02EA9" w14:textId="30EF0405">
      <w:pPr>
        <w:pStyle w:val="Normal"/>
        <w:bidi w:val="0"/>
        <w:jc w:val="both"/>
      </w:pPr>
      <w:r w:rsidR="5C145BDC">
        <w:rPr/>
        <w:t xml:space="preserve">Como se observa, la </w:t>
      </w:r>
      <w:r w:rsidR="5C145BDC">
        <w:rPr/>
        <w:t>distribución</w:t>
      </w:r>
      <w:r w:rsidR="5C145BDC">
        <w:rPr/>
        <w:t xml:space="preserve"> es bastante uniforme entre 20% y 100%, con picos entre 60% y 80% y una mediana en 60%.</w:t>
      </w:r>
    </w:p>
    <w:p w:rsidR="5C145BDC" w:rsidP="186E82CA" w:rsidRDefault="5C145BDC" w14:paraId="6FA8E8FB" w14:textId="54A5BFF0">
      <w:pPr>
        <w:pStyle w:val="Heading2"/>
        <w:bidi w:val="0"/>
        <w:jc w:val="both"/>
      </w:pPr>
      <w:r w:rsidR="5C145BDC">
        <w:rPr/>
        <w:t>Análisis</w:t>
      </w:r>
      <w:r w:rsidR="5C145BDC">
        <w:rPr/>
        <w:t xml:space="preserve"> bivariado</w:t>
      </w:r>
    </w:p>
    <w:p w:rsidR="5CD341A8" w:rsidP="186E82CA" w:rsidRDefault="5CD341A8" w14:paraId="444380D5" w14:textId="2824A48F">
      <w:pPr>
        <w:pStyle w:val="Heading3"/>
        <w:bidi w:val="0"/>
        <w:jc w:val="both"/>
      </w:pPr>
      <w:r w:rsidR="5CD341A8">
        <w:rPr/>
        <w:t xml:space="preserve">Correlaciones entre variables </w:t>
      </w:r>
      <w:r w:rsidR="5CD341A8">
        <w:rPr/>
        <w:t>numéricas</w:t>
      </w:r>
    </w:p>
    <w:p w:rsidR="5C145BDC" w:rsidP="186E82CA" w:rsidRDefault="5C145BDC" w14:paraId="4B21BBFB" w14:textId="5B7351A8">
      <w:pPr>
        <w:pStyle w:val="Normal"/>
        <w:bidi w:val="0"/>
        <w:spacing w:before="0" w:beforeAutospacing="off" w:after="160" w:afterAutospacing="off" w:line="259" w:lineRule="auto"/>
        <w:ind w:left="0" w:right="0"/>
        <w:jc w:val="both"/>
      </w:pPr>
      <w:r w:rsidR="5C145BDC">
        <w:rPr/>
        <w:t xml:space="preserve">Para el analisis bivariado se tiene la correlacion de las variables presentada en el </w:t>
      </w:r>
      <w:r w:rsidR="5C145BDC">
        <w:rPr/>
        <w:t>heatmap</w:t>
      </w:r>
      <w:r w:rsidR="5C145BDC">
        <w:rPr/>
        <w:t xml:space="preserve"> del análisis </w:t>
      </w:r>
      <w:r w:rsidR="5C145BDC">
        <w:rPr/>
        <w:t>univariado</w:t>
      </w:r>
      <w:r w:rsidR="5C145BDC">
        <w:rPr/>
        <w:t>, donde eliminando el valor absoluto también se puede</w:t>
      </w:r>
      <w:r w:rsidR="324A0274">
        <w:rPr/>
        <w:t>n</w:t>
      </w:r>
      <w:r w:rsidR="5C145BDC">
        <w:rPr/>
        <w:t xml:space="preserve"> destacar</w:t>
      </w:r>
      <w:r w:rsidR="6B398BD4">
        <w:rPr/>
        <w:t xml:space="preserve"> las siguientes correlaciones:</w:t>
      </w:r>
    </w:p>
    <w:p w:rsidR="6B398BD4" w:rsidP="186E82CA" w:rsidRDefault="6B398BD4" w14:paraId="05394CC2" w14:textId="775E0C05">
      <w:pPr>
        <w:pStyle w:val="ListParagraph"/>
        <w:numPr>
          <w:ilvl w:val="0"/>
          <w:numId w:val="2"/>
        </w:numPr>
        <w:bidi w:val="0"/>
        <w:spacing w:before="0" w:beforeAutospacing="off" w:after="160" w:afterAutospacing="off" w:line="259" w:lineRule="auto"/>
        <w:ind w:right="0"/>
        <w:jc w:val="both"/>
        <w:rPr>
          <w:noProof w:val="0"/>
          <w:lang w:val="es-ES"/>
        </w:rPr>
      </w:pPr>
      <w:r w:rsidRPr="186E82CA" w:rsidR="6B398BD4">
        <w:rPr>
          <w:noProof w:val="0"/>
          <w:lang w:val="es-ES"/>
        </w:rPr>
        <w:t xml:space="preserve">breastcancerper100th vs </w:t>
      </w:r>
      <w:r w:rsidRPr="186E82CA" w:rsidR="6B398BD4">
        <w:rPr>
          <w:noProof w:val="0"/>
          <w:lang w:val="es-ES"/>
        </w:rPr>
        <w:t>internetuserate</w:t>
      </w:r>
      <w:r w:rsidRPr="186E82CA" w:rsidR="6B398BD4">
        <w:rPr>
          <w:noProof w:val="0"/>
          <w:lang w:val="es-ES"/>
        </w:rPr>
        <w:t>: 0.78 (países con mayor población que use internet también tienen mayor proporción de mujeres con cáncer de seno).</w:t>
      </w:r>
    </w:p>
    <w:p w:rsidR="6B398BD4" w:rsidP="186E82CA" w:rsidRDefault="6B398BD4" w14:paraId="3BA4CF0A" w14:textId="458EBE95">
      <w:pPr>
        <w:pStyle w:val="ListParagraph"/>
        <w:numPr>
          <w:ilvl w:val="0"/>
          <w:numId w:val="2"/>
        </w:numPr>
        <w:bidi w:val="0"/>
        <w:spacing w:before="0" w:beforeAutospacing="off" w:after="160" w:afterAutospacing="off" w:line="259" w:lineRule="auto"/>
        <w:ind w:right="0"/>
        <w:jc w:val="both"/>
        <w:rPr>
          <w:noProof w:val="0"/>
          <w:lang w:val="es-ES"/>
        </w:rPr>
      </w:pPr>
      <w:r w:rsidRPr="186E82CA" w:rsidR="6B398BD4">
        <w:rPr>
          <w:noProof w:val="0"/>
          <w:lang w:val="es-ES"/>
        </w:rPr>
        <w:t xml:space="preserve">Breastcancerper100th vs lifeexpectancy: 0.63 (entre mayor espectativa de vida, mayor </w:t>
      </w:r>
      <w:r w:rsidRPr="186E82CA" w:rsidR="6B398BD4">
        <w:rPr>
          <w:noProof w:val="0"/>
          <w:lang w:val="es-ES"/>
        </w:rPr>
        <w:t>proporción</w:t>
      </w:r>
      <w:r w:rsidRPr="186E82CA" w:rsidR="6B398BD4">
        <w:rPr>
          <w:noProof w:val="0"/>
          <w:lang w:val="es-ES"/>
        </w:rPr>
        <w:t xml:space="preserve"> de mujeres con </w:t>
      </w:r>
      <w:r w:rsidRPr="186E82CA" w:rsidR="6B398BD4">
        <w:rPr>
          <w:noProof w:val="0"/>
          <w:lang w:val="es-ES"/>
        </w:rPr>
        <w:t>cáncer</w:t>
      </w:r>
      <w:r w:rsidRPr="186E82CA" w:rsidR="6B398BD4">
        <w:rPr>
          <w:noProof w:val="0"/>
          <w:lang w:val="es-ES"/>
        </w:rPr>
        <w:t xml:space="preserve"> de seno).</w:t>
      </w:r>
    </w:p>
    <w:p w:rsidR="03633352" w:rsidP="186E82CA" w:rsidRDefault="03633352" w14:paraId="7E0E5EF5" w14:textId="2455467F">
      <w:pPr>
        <w:pStyle w:val="ListParagraph"/>
        <w:numPr>
          <w:ilvl w:val="0"/>
          <w:numId w:val="2"/>
        </w:numPr>
        <w:bidi w:val="0"/>
        <w:spacing w:before="0" w:beforeAutospacing="off" w:after="160" w:afterAutospacing="off" w:line="259" w:lineRule="auto"/>
        <w:ind w:right="0"/>
        <w:jc w:val="both"/>
        <w:rPr>
          <w:noProof w:val="0"/>
          <w:lang w:val="es-ES"/>
        </w:rPr>
      </w:pPr>
      <w:r w:rsidRPr="186E82CA" w:rsidR="03633352">
        <w:rPr>
          <w:noProof w:val="0"/>
          <w:lang w:val="es-ES"/>
        </w:rPr>
        <w:t>armedforcesrate</w:t>
      </w:r>
      <w:r w:rsidRPr="186E82CA" w:rsidR="03633352">
        <w:rPr>
          <w:noProof w:val="0"/>
          <w:lang w:val="es-ES"/>
        </w:rPr>
        <w:t xml:space="preserve"> vs </w:t>
      </w:r>
      <w:r w:rsidRPr="186E82CA" w:rsidR="03633352">
        <w:rPr>
          <w:noProof w:val="0"/>
          <w:lang w:val="es-ES"/>
        </w:rPr>
        <w:t>femaleemployrate</w:t>
      </w:r>
      <w:r w:rsidRPr="186E82CA" w:rsidR="03633352">
        <w:rPr>
          <w:noProof w:val="0"/>
          <w:lang w:val="es-ES"/>
        </w:rPr>
        <w:t xml:space="preserve">: -0.36 (entre </w:t>
      </w:r>
      <w:r w:rsidRPr="186E82CA" w:rsidR="3BA1821F">
        <w:rPr>
          <w:noProof w:val="0"/>
          <w:lang w:val="es-ES"/>
        </w:rPr>
        <w:t>más</w:t>
      </w:r>
      <w:r w:rsidRPr="186E82CA" w:rsidR="03633352">
        <w:rPr>
          <w:noProof w:val="0"/>
          <w:lang w:val="es-ES"/>
        </w:rPr>
        <w:t xml:space="preserve"> porcentaje de la población trabaje en las fuerzas armadas</w:t>
      </w:r>
      <w:r w:rsidRPr="186E82CA" w:rsidR="4211B2E3">
        <w:rPr>
          <w:noProof w:val="0"/>
          <w:lang w:val="es-ES"/>
        </w:rPr>
        <w:t>, menos porcentaje de las mujeres se encuentra empleado).</w:t>
      </w:r>
    </w:p>
    <w:p w:rsidR="7FF0F42D" w:rsidP="186E82CA" w:rsidRDefault="7FF0F42D" w14:paraId="41EDE547" w14:textId="67269B85">
      <w:pPr>
        <w:pStyle w:val="Heading3"/>
        <w:bidi w:val="0"/>
        <w:jc w:val="both"/>
        <w:rPr>
          <w:noProof w:val="0"/>
          <w:lang w:val="es-ES"/>
        </w:rPr>
      </w:pPr>
      <w:r w:rsidRPr="186E82CA" w:rsidR="7FF0F42D">
        <w:rPr>
          <w:noProof w:val="0"/>
          <w:lang w:val="es-ES"/>
        </w:rPr>
        <w:t xml:space="preserve">Comportamiento de variable de salida contra </w:t>
      </w:r>
      <w:r w:rsidRPr="186E82CA" w:rsidR="7FF0F42D">
        <w:rPr>
          <w:noProof w:val="0"/>
          <w:lang w:val="es-ES"/>
        </w:rPr>
        <w:t>categóricas</w:t>
      </w:r>
    </w:p>
    <w:p w:rsidR="7FF0F42D" w:rsidP="186E82CA" w:rsidRDefault="7FF0F42D" w14:paraId="6A3CFE33" w14:textId="739D4A55">
      <w:pPr>
        <w:pStyle w:val="Normal"/>
        <w:bidi w:val="0"/>
        <w:jc w:val="both"/>
      </w:pPr>
      <w:r w:rsidRPr="186E82CA" w:rsidR="7FF0F42D">
        <w:rPr>
          <w:noProof w:val="0"/>
          <w:lang w:val="es-ES"/>
        </w:rPr>
        <w:t xml:space="preserve">Se tiene un comportamiento en el cual ciertos grupos de países presentan un PIB superior a otros, como se observa en el siguiente diagrama de cajas donde África tiene un máximo de PIB sin </w:t>
      </w:r>
      <w:r w:rsidRPr="186E82CA" w:rsidR="7FF0F42D">
        <w:rPr>
          <w:noProof w:val="0"/>
          <w:lang w:val="es-ES"/>
        </w:rPr>
        <w:t>outliers</w:t>
      </w:r>
      <w:r w:rsidRPr="186E82CA" w:rsidR="7FF0F42D">
        <w:rPr>
          <w:noProof w:val="0"/>
          <w:lang w:val="es-ES"/>
        </w:rPr>
        <w:t xml:space="preserve"> inferior a la mediana del PIB de las </w:t>
      </w:r>
      <w:r w:rsidRPr="186E82CA" w:rsidR="7ACA9972">
        <w:rPr>
          <w:noProof w:val="0"/>
          <w:lang w:val="es-ES"/>
        </w:rPr>
        <w:t>demás</w:t>
      </w:r>
      <w:r w:rsidRPr="186E82CA" w:rsidR="7FF0F42D">
        <w:rPr>
          <w:noProof w:val="0"/>
          <w:lang w:val="es-ES"/>
        </w:rPr>
        <w:t xml:space="preserve"> regiones; y Europa </w:t>
      </w:r>
      <w:r w:rsidRPr="186E82CA" w:rsidR="47799714">
        <w:rPr>
          <w:noProof w:val="0"/>
          <w:lang w:val="es-ES"/>
        </w:rPr>
        <w:t xml:space="preserve">tiene un percentil 25 superior a la mediana de las </w:t>
      </w:r>
      <w:r w:rsidRPr="186E82CA" w:rsidR="5262FF55">
        <w:rPr>
          <w:noProof w:val="0"/>
          <w:lang w:val="es-ES"/>
        </w:rPr>
        <w:t>demás</w:t>
      </w:r>
      <w:r w:rsidRPr="186E82CA" w:rsidR="47799714">
        <w:rPr>
          <w:noProof w:val="0"/>
          <w:lang w:val="es-ES"/>
        </w:rPr>
        <w:t xml:space="preserve"> regiones</w:t>
      </w:r>
      <w:r w:rsidRPr="186E82CA" w:rsidR="5262FF55">
        <w:rPr>
          <w:noProof w:val="0"/>
          <w:lang w:val="es-ES"/>
        </w:rPr>
        <w:t xml:space="preserve"> siendo ambos extremos contrarios de riqueza.</w:t>
      </w:r>
    </w:p>
    <w:p w:rsidR="7FF0F42D" w:rsidP="186E82CA" w:rsidRDefault="7FF0F42D" w14:paraId="75FAC0EC" w14:textId="00EA5D77">
      <w:pPr>
        <w:pStyle w:val="Normal"/>
        <w:bidi w:val="0"/>
        <w:jc w:val="center"/>
      </w:pPr>
      <w:r w:rsidR="7FF0F42D">
        <w:drawing>
          <wp:inline wp14:editId="2D66D1B8" wp14:anchorId="66EC4C3A">
            <wp:extent cx="2933700" cy="2591435"/>
            <wp:effectExtent l="0" t="0" r="0" b="0"/>
            <wp:docPr id="116701224" name="" title=""/>
            <wp:cNvGraphicFramePr>
              <a:graphicFrameLocks noChangeAspect="1"/>
            </wp:cNvGraphicFramePr>
            <a:graphic>
              <a:graphicData uri="http://schemas.openxmlformats.org/drawingml/2006/picture">
                <pic:pic>
                  <pic:nvPicPr>
                    <pic:cNvPr id="0" name=""/>
                    <pic:cNvPicPr/>
                  </pic:nvPicPr>
                  <pic:blipFill>
                    <a:blip r:embed="Rd11182b9ec0d4f9a">
                      <a:extLst>
                        <a:ext xmlns:a="http://schemas.openxmlformats.org/drawingml/2006/main" uri="{28A0092B-C50C-407E-A947-70E740481C1C}">
                          <a14:useLocalDpi val="0"/>
                        </a:ext>
                      </a:extLst>
                    </a:blip>
                    <a:stretch>
                      <a:fillRect/>
                    </a:stretch>
                  </pic:blipFill>
                  <pic:spPr>
                    <a:xfrm>
                      <a:off x="0" y="0"/>
                      <a:ext cx="2933700" cy="2591435"/>
                    </a:xfrm>
                    <a:prstGeom prst="rect">
                      <a:avLst/>
                    </a:prstGeom>
                  </pic:spPr>
                </pic:pic>
              </a:graphicData>
            </a:graphic>
          </wp:inline>
        </w:drawing>
      </w:r>
    </w:p>
    <w:p w:rsidR="250AEBE3" w:rsidP="186E82CA" w:rsidRDefault="250AEBE3" w14:paraId="76DE4939" w14:textId="31FE57CF">
      <w:pPr>
        <w:pStyle w:val="Normal"/>
        <w:bidi w:val="0"/>
        <w:jc w:val="both"/>
      </w:pPr>
      <w:r w:rsidR="250AEBE3">
        <w:rPr/>
        <w:t xml:space="preserve">Respecto de la situación de desarrollo, los países en desarrollo presentan un máximo sin </w:t>
      </w:r>
      <w:r w:rsidR="250AEBE3">
        <w:rPr/>
        <w:t>outliers</w:t>
      </w:r>
      <w:r w:rsidR="250AEBE3">
        <w:rPr/>
        <w:t xml:space="preserve"> menor el percentil 25 de los países en desarrollo respecto del PIB.</w:t>
      </w:r>
    </w:p>
    <w:p w:rsidR="250AEBE3" w:rsidP="186E82CA" w:rsidRDefault="250AEBE3" w14:paraId="09BBC0B0" w14:textId="11FD66D6">
      <w:pPr>
        <w:pStyle w:val="Normal"/>
        <w:bidi w:val="0"/>
        <w:jc w:val="center"/>
      </w:pPr>
      <w:r w:rsidR="250AEBE3">
        <w:drawing>
          <wp:inline wp14:editId="623501F9" wp14:anchorId="19A16C83">
            <wp:extent cx="3800475" cy="3230404"/>
            <wp:effectExtent l="0" t="0" r="0" b="0"/>
            <wp:docPr id="585710282" name="" title=""/>
            <wp:cNvGraphicFramePr>
              <a:graphicFrameLocks noChangeAspect="1"/>
            </wp:cNvGraphicFramePr>
            <a:graphic>
              <a:graphicData uri="http://schemas.openxmlformats.org/drawingml/2006/picture">
                <pic:pic>
                  <pic:nvPicPr>
                    <pic:cNvPr id="0" name=""/>
                    <pic:cNvPicPr/>
                  </pic:nvPicPr>
                  <pic:blipFill>
                    <a:blip r:embed="Rb8889c4373af466a">
                      <a:extLst>
                        <a:ext xmlns:a="http://schemas.openxmlformats.org/drawingml/2006/main" uri="{28A0092B-C50C-407E-A947-70E740481C1C}">
                          <a14:useLocalDpi val="0"/>
                        </a:ext>
                      </a:extLst>
                    </a:blip>
                    <a:stretch>
                      <a:fillRect/>
                    </a:stretch>
                  </pic:blipFill>
                  <pic:spPr>
                    <a:xfrm>
                      <a:off x="0" y="0"/>
                      <a:ext cx="3800475" cy="3230404"/>
                    </a:xfrm>
                    <a:prstGeom prst="rect">
                      <a:avLst/>
                    </a:prstGeom>
                  </pic:spPr>
                </pic:pic>
              </a:graphicData>
            </a:graphic>
          </wp:inline>
        </w:drawing>
      </w:r>
    </w:p>
    <w:p w:rsidR="186E82CA" w:rsidP="186E82CA" w:rsidRDefault="186E82CA" w14:paraId="34744F4E" w14:textId="54272B3B">
      <w:pPr>
        <w:pStyle w:val="Heading3"/>
        <w:bidi w:val="0"/>
      </w:pPr>
      <w:r>
        <w:br/>
      </w:r>
      <w:r w:rsidR="02ED61EC">
        <w:rPr/>
        <w:t xml:space="preserve">Relacion entre variables Top separadas por </w:t>
      </w:r>
      <w:r w:rsidR="02ED61EC">
        <w:rPr/>
        <w:t>región</w:t>
      </w:r>
    </w:p>
    <w:p w:rsidR="02ED61EC" w:rsidP="186E82CA" w:rsidRDefault="02ED61EC" w14:paraId="42713EFF" w14:textId="17DAECB2">
      <w:pPr>
        <w:pStyle w:val="Normal"/>
        <w:bidi w:val="0"/>
      </w:pPr>
      <w:r w:rsidR="02ED61EC">
        <w:rPr/>
        <w:t>Visualizando las correlaciones entre variables numéricas del top 5, se tiene como dato a resaltar el comportamiento de breastcancerper100th, donde esta variable a pesar de t</w:t>
      </w:r>
      <w:r w:rsidR="160BBBA0">
        <w:rPr/>
        <w:t xml:space="preserve">ener que comportarse de manera inversamente proporcional a los otros indicadores top, se comporta de manera opuesta, como se ve en la siguiente </w:t>
      </w:r>
      <w:r w:rsidR="160BBBA0">
        <w:rPr/>
        <w:t>comparación</w:t>
      </w:r>
      <w:r w:rsidR="160BBBA0">
        <w:rPr/>
        <w:t xml:space="preserve"> con </w:t>
      </w:r>
      <w:r w:rsidR="160BBBA0">
        <w:rPr/>
        <w:t>lifeexpectancy</w:t>
      </w:r>
      <w:r w:rsidR="160BBBA0">
        <w:rPr/>
        <w:t>:</w:t>
      </w:r>
    </w:p>
    <w:p w:rsidR="160BBBA0" w:rsidP="186E82CA" w:rsidRDefault="160BBBA0" w14:paraId="083D3B10" w14:textId="29823F36">
      <w:pPr>
        <w:pStyle w:val="Normal"/>
        <w:bidi w:val="0"/>
        <w:jc w:val="center"/>
      </w:pPr>
      <w:r w:rsidR="160BBBA0">
        <w:drawing>
          <wp:inline wp14:editId="5F0FAFF0" wp14:anchorId="505B05AD">
            <wp:extent cx="3067050" cy="3047881"/>
            <wp:effectExtent l="0" t="0" r="0" b="0"/>
            <wp:docPr id="857706919" name="" title=""/>
            <wp:cNvGraphicFramePr>
              <a:graphicFrameLocks noChangeAspect="1"/>
            </wp:cNvGraphicFramePr>
            <a:graphic>
              <a:graphicData uri="http://schemas.openxmlformats.org/drawingml/2006/picture">
                <pic:pic>
                  <pic:nvPicPr>
                    <pic:cNvPr id="0" name=""/>
                    <pic:cNvPicPr/>
                  </pic:nvPicPr>
                  <pic:blipFill>
                    <a:blip r:embed="R7ad0fbc3528941b3">
                      <a:extLst>
                        <a:ext xmlns:a="http://schemas.openxmlformats.org/drawingml/2006/main" uri="{28A0092B-C50C-407E-A947-70E740481C1C}">
                          <a14:useLocalDpi val="0"/>
                        </a:ext>
                      </a:extLst>
                    </a:blip>
                    <a:stretch>
                      <a:fillRect/>
                    </a:stretch>
                  </pic:blipFill>
                  <pic:spPr>
                    <a:xfrm>
                      <a:off x="0" y="0"/>
                      <a:ext cx="3067050" cy="3047881"/>
                    </a:xfrm>
                    <a:prstGeom prst="rect">
                      <a:avLst/>
                    </a:prstGeom>
                  </pic:spPr>
                </pic:pic>
              </a:graphicData>
            </a:graphic>
          </wp:inline>
        </w:drawing>
      </w:r>
    </w:p>
    <w:p w:rsidR="160BBBA0" w:rsidP="186E82CA" w:rsidRDefault="160BBBA0" w14:paraId="352962B5" w14:textId="18D11ED2">
      <w:pPr>
        <w:pStyle w:val="Normal"/>
      </w:pPr>
      <w:r w:rsidR="160BBBA0">
        <w:rPr/>
        <w:t>Por otra parte, África siempre se encuentra en los valores más bajos de los indicadores, incluyendo breastcancerper100th.</w:t>
      </w:r>
    </w:p>
    <w:p w:rsidR="186E82CA" w:rsidRDefault="186E82CA" w14:paraId="70E14B3F" w14:textId="725CEB1E">
      <w:r>
        <w:br w:type="page"/>
      </w:r>
    </w:p>
    <w:p w:rsidR="30EE0BEC" w:rsidP="186E82CA" w:rsidRDefault="30EE0BEC" w14:paraId="0F6EE87A" w14:textId="29DD6C24">
      <w:pPr>
        <w:pStyle w:val="Heading1"/>
        <w:bidi w:val="0"/>
      </w:pPr>
      <w:r w:rsidR="30EE0BEC">
        <w:rPr/>
        <w:t xml:space="preserve">2. </w:t>
      </w:r>
      <w:r w:rsidR="30EE0BEC">
        <w:rPr/>
        <w:t>Preparación</w:t>
      </w:r>
      <w:r w:rsidR="30EE0BEC">
        <w:rPr/>
        <w:t xml:space="preserve"> de los datos</w:t>
      </w:r>
    </w:p>
    <w:p w:rsidR="2734C23E" w:rsidP="186E82CA" w:rsidRDefault="2734C23E" w14:paraId="0171531A" w14:textId="4A422FC3">
      <w:pPr>
        <w:pStyle w:val="Normal"/>
        <w:bidi w:val="0"/>
        <w:jc w:val="both"/>
        <w:rPr>
          <w:color w:val="FF0000"/>
        </w:rPr>
      </w:pPr>
      <w:r w:rsidRPr="186E82CA" w:rsidR="2734C23E">
        <w:rPr>
          <w:color w:val="FF0000"/>
        </w:rPr>
        <w:t>2_Preparacion_de_</w:t>
      </w:r>
      <w:r w:rsidRPr="186E82CA" w:rsidR="2734C23E">
        <w:rPr>
          <w:color w:val="FF0000"/>
        </w:rPr>
        <w:t>datos.ipynb</w:t>
      </w:r>
    </w:p>
    <w:p w:rsidR="2734C23E" w:rsidP="186E82CA" w:rsidRDefault="2734C23E" w14:paraId="60358675" w14:textId="762E4F0F">
      <w:pPr>
        <w:pStyle w:val="Normal"/>
        <w:bidi w:val="0"/>
        <w:jc w:val="both"/>
      </w:pPr>
      <w:r w:rsidR="2734C23E">
        <w:rPr/>
        <w:t xml:space="preserve">En el notebook anterior se </w:t>
      </w:r>
      <w:r w:rsidR="2734C23E">
        <w:rPr/>
        <w:t>añadieron</w:t>
      </w:r>
      <w:r w:rsidR="2734C23E">
        <w:rPr/>
        <w:t xml:space="preserve"> las siguientes columnas al </w:t>
      </w:r>
      <w:r w:rsidR="2734C23E">
        <w:rPr/>
        <w:t>dataframe</w:t>
      </w:r>
      <w:r w:rsidR="2734C23E">
        <w:rPr/>
        <w:t xml:space="preserve"> original aparte de región para tener información adicional del país:</w:t>
      </w:r>
    </w:p>
    <w:p w:rsidR="2734C23E" w:rsidP="186E82CA" w:rsidRDefault="2734C23E" w14:paraId="1DBC0746" w14:textId="6F7C1F23">
      <w:pPr>
        <w:pStyle w:val="ListParagraph"/>
        <w:numPr>
          <w:ilvl w:val="0"/>
          <w:numId w:val="3"/>
        </w:numPr>
        <w:bidi w:val="0"/>
        <w:jc w:val="both"/>
        <w:rPr/>
      </w:pPr>
      <w:r w:rsidR="2734C23E">
        <w:rPr/>
        <w:t>Independent</w:t>
      </w:r>
      <w:r w:rsidR="2734C23E">
        <w:rPr/>
        <w:t xml:space="preserve">: Indica si el </w:t>
      </w:r>
      <w:r w:rsidR="2734C23E">
        <w:rPr/>
        <w:t>país</w:t>
      </w:r>
      <w:r w:rsidR="2734C23E">
        <w:rPr/>
        <w:t xml:space="preserve"> es independiente o no.</w:t>
      </w:r>
    </w:p>
    <w:p w:rsidR="2734C23E" w:rsidP="186E82CA" w:rsidRDefault="2734C23E" w14:paraId="5BE556B9" w14:textId="504C58B7">
      <w:pPr>
        <w:pStyle w:val="ListParagraph"/>
        <w:numPr>
          <w:ilvl w:val="0"/>
          <w:numId w:val="3"/>
        </w:numPr>
        <w:bidi w:val="0"/>
        <w:jc w:val="both"/>
        <w:rPr/>
      </w:pPr>
      <w:r w:rsidR="2734C23E">
        <w:rPr/>
        <w:t>Region</w:t>
      </w:r>
      <w:r w:rsidR="2734C23E">
        <w:rPr/>
        <w:t xml:space="preserve">: continente en donde el </w:t>
      </w:r>
      <w:r w:rsidR="2734C23E">
        <w:rPr/>
        <w:t>país</w:t>
      </w:r>
      <w:r w:rsidR="2734C23E">
        <w:rPr/>
        <w:t xml:space="preserve"> </w:t>
      </w:r>
      <w:r w:rsidR="2734C23E">
        <w:rPr/>
        <w:t>esta</w:t>
      </w:r>
      <w:r w:rsidR="2734C23E">
        <w:rPr/>
        <w:t xml:space="preserve"> ubicado.</w:t>
      </w:r>
    </w:p>
    <w:p w:rsidR="2734C23E" w:rsidP="186E82CA" w:rsidRDefault="2734C23E" w14:paraId="4A67F33E" w14:textId="2D4F21DE">
      <w:pPr>
        <w:pStyle w:val="ListParagraph"/>
        <w:numPr>
          <w:ilvl w:val="0"/>
          <w:numId w:val="3"/>
        </w:numPr>
        <w:bidi w:val="0"/>
        <w:jc w:val="both"/>
        <w:rPr/>
      </w:pPr>
      <w:r w:rsidR="2734C23E">
        <w:rPr/>
        <w:t>Subregion</w:t>
      </w:r>
      <w:r w:rsidR="2734C23E">
        <w:rPr/>
        <w:t xml:space="preserve">: Región dentro del continente donde el país </w:t>
      </w:r>
      <w:r w:rsidR="2734C23E">
        <w:rPr/>
        <w:t>está</w:t>
      </w:r>
      <w:r w:rsidR="2734C23E">
        <w:rPr/>
        <w:t xml:space="preserve"> ubicado.</w:t>
      </w:r>
    </w:p>
    <w:p w:rsidR="2734C23E" w:rsidP="186E82CA" w:rsidRDefault="2734C23E" w14:paraId="72464500" w14:textId="4C04148A">
      <w:pPr>
        <w:pStyle w:val="ListParagraph"/>
        <w:numPr>
          <w:ilvl w:val="0"/>
          <w:numId w:val="3"/>
        </w:numPr>
        <w:bidi w:val="0"/>
        <w:jc w:val="both"/>
        <w:rPr/>
      </w:pPr>
      <w:r w:rsidR="2734C23E">
        <w:rPr/>
        <w:t>Landlocked</w:t>
      </w:r>
      <w:r w:rsidR="2734C23E">
        <w:rPr/>
        <w:t xml:space="preserve">: Si el </w:t>
      </w:r>
      <w:r w:rsidR="2734C23E">
        <w:rPr/>
        <w:t>país</w:t>
      </w:r>
      <w:r w:rsidR="2734C23E">
        <w:rPr/>
        <w:t xml:space="preserve"> no tiene acceso al mar.</w:t>
      </w:r>
    </w:p>
    <w:p w:rsidR="2734C23E" w:rsidP="186E82CA" w:rsidRDefault="2734C23E" w14:paraId="04344012" w14:textId="686FA761">
      <w:pPr>
        <w:pStyle w:val="ListParagraph"/>
        <w:numPr>
          <w:ilvl w:val="0"/>
          <w:numId w:val="3"/>
        </w:numPr>
        <w:bidi w:val="0"/>
        <w:jc w:val="both"/>
        <w:rPr/>
      </w:pPr>
      <w:r w:rsidR="2734C23E">
        <w:rPr/>
        <w:t>Area</w:t>
      </w:r>
      <w:r w:rsidR="2734C23E">
        <w:rPr/>
        <w:t xml:space="preserve">: </w:t>
      </w:r>
      <w:r w:rsidR="2734C23E">
        <w:rPr/>
        <w:t>Area</w:t>
      </w:r>
      <w:r w:rsidR="2734C23E">
        <w:rPr/>
        <w:t xml:space="preserve"> del territorio continental del </w:t>
      </w:r>
      <w:r w:rsidR="2734C23E">
        <w:rPr/>
        <w:t>país</w:t>
      </w:r>
      <w:r w:rsidR="2734C23E">
        <w:rPr/>
        <w:t xml:space="preserve"> en km2.</w:t>
      </w:r>
    </w:p>
    <w:p w:rsidR="2734C23E" w:rsidP="186E82CA" w:rsidRDefault="2734C23E" w14:paraId="61C036BC" w14:textId="36FDDFAA">
      <w:pPr>
        <w:pStyle w:val="ListParagraph"/>
        <w:numPr>
          <w:ilvl w:val="0"/>
          <w:numId w:val="3"/>
        </w:numPr>
        <w:bidi w:val="0"/>
        <w:jc w:val="both"/>
        <w:rPr/>
      </w:pPr>
      <w:r w:rsidR="2734C23E">
        <w:rPr/>
        <w:t>Is_developed</w:t>
      </w:r>
      <w:r w:rsidR="2734C23E">
        <w:rPr/>
        <w:t xml:space="preserve">: Si el </w:t>
      </w:r>
      <w:r w:rsidR="2734C23E">
        <w:rPr/>
        <w:t>pais</w:t>
      </w:r>
      <w:r w:rsidR="2734C23E">
        <w:rPr/>
        <w:t xml:space="preserve"> es desarrollado o no.</w:t>
      </w:r>
    </w:p>
    <w:p w:rsidR="2734C23E" w:rsidP="186E82CA" w:rsidRDefault="2734C23E" w14:paraId="79322ACF" w14:textId="51C5510E">
      <w:pPr>
        <w:pStyle w:val="Normal"/>
        <w:bidi w:val="0"/>
        <w:jc w:val="both"/>
      </w:pPr>
      <w:r w:rsidR="2734C23E">
        <w:rPr/>
        <w:t xml:space="preserve">Una vez completada esta </w:t>
      </w:r>
      <w:r w:rsidR="2734C23E">
        <w:rPr/>
        <w:t>informacion</w:t>
      </w:r>
      <w:r w:rsidR="2734C23E">
        <w:rPr/>
        <w:t xml:space="preserve"> se encontraron las siguientes correcciones con base en determinadas dimensiones de calidad. Como se puede observar la mayoria de soluciones de conformidad limitan el rango de valores de la variable, aunque esta se podría usar sin estos cambios y por eso no se consideran problemas de consistencia.</w:t>
      </w:r>
      <w:r w:rsidR="109E2C02">
        <w:rPr/>
        <w:t xml:space="preserve"> En la siguiente tabla s</w:t>
      </w:r>
      <w:r w:rsidR="30EE0BEC">
        <w:rPr/>
        <w:t>e listan los problemas y soluciones aplicadas. En gen</w:t>
      </w:r>
      <w:r w:rsidR="6140B827">
        <w:rPr/>
        <w:t xml:space="preserve">eral, como los datos son de 2008, se </w:t>
      </w:r>
      <w:r w:rsidR="6140B827">
        <w:rPr>
          <w:u w:val="none"/>
        </w:rPr>
        <w:t>tiene</w:t>
      </w:r>
      <w:r w:rsidR="6140B827">
        <w:rPr/>
        <w:t xml:space="preserve"> un alto problema de temporalidad si se quisiera aplicar el modelo de regresión a la actualidad.</w:t>
      </w:r>
    </w:p>
    <w:tbl>
      <w:tblPr>
        <w:tblStyle w:val="TableGrid"/>
        <w:bidiVisual w:val="0"/>
        <w:tblW w:w="0" w:type="auto"/>
        <w:tblLayout w:type="fixed"/>
        <w:tblLook w:val="06A0" w:firstRow="1" w:lastRow="0" w:firstColumn="1" w:lastColumn="0" w:noHBand="1" w:noVBand="1"/>
      </w:tblPr>
      <w:tblGrid>
        <w:gridCol w:w="2254"/>
        <w:gridCol w:w="2254"/>
        <w:gridCol w:w="2254"/>
        <w:gridCol w:w="2254"/>
      </w:tblGrid>
      <w:tr w:rsidR="186E82CA" w:rsidTr="0A223F5A" w14:paraId="67A59E43">
        <w:trPr>
          <w:trHeight w:val="300"/>
        </w:trPr>
        <w:tc>
          <w:tcPr>
            <w:tcW w:w="2254" w:type="dxa"/>
            <w:tcMar/>
          </w:tcPr>
          <w:p w:rsidR="30EE0BEC" w:rsidP="186E82CA" w:rsidRDefault="30EE0BEC" w14:paraId="1F2D1D87" w14:textId="35B244E8">
            <w:pPr>
              <w:pStyle w:val="Normal"/>
            </w:pPr>
            <w:r w:rsidR="30EE0BEC">
              <w:rPr/>
              <w:t>Columna</w:t>
            </w:r>
          </w:p>
        </w:tc>
        <w:tc>
          <w:tcPr>
            <w:tcW w:w="2254" w:type="dxa"/>
            <w:tcMar/>
          </w:tcPr>
          <w:p w:rsidR="30EE0BEC" w:rsidP="186E82CA" w:rsidRDefault="30EE0BEC" w14:paraId="7A08015F" w14:textId="1E928CF4">
            <w:pPr>
              <w:pStyle w:val="Normal"/>
            </w:pPr>
            <w:r w:rsidR="30EE0BEC">
              <w:rPr/>
              <w:t>Dimensión</w:t>
            </w:r>
            <w:r w:rsidR="30EE0BEC">
              <w:rPr/>
              <w:t xml:space="preserve"> de calidad</w:t>
            </w:r>
          </w:p>
        </w:tc>
        <w:tc>
          <w:tcPr>
            <w:tcW w:w="2254" w:type="dxa"/>
            <w:tcMar/>
          </w:tcPr>
          <w:p w:rsidR="30EE0BEC" w:rsidP="186E82CA" w:rsidRDefault="30EE0BEC" w14:paraId="5C0B1E31" w14:textId="4A9D5B70">
            <w:pPr>
              <w:pStyle w:val="Normal"/>
            </w:pPr>
            <w:r w:rsidR="30EE0BEC">
              <w:rPr/>
              <w:t>Nivel</w:t>
            </w:r>
          </w:p>
        </w:tc>
        <w:tc>
          <w:tcPr>
            <w:tcW w:w="2254" w:type="dxa"/>
            <w:tcMar/>
          </w:tcPr>
          <w:p w:rsidR="30EE0BEC" w:rsidP="186E82CA" w:rsidRDefault="30EE0BEC" w14:paraId="6094EA45" w14:textId="3FE814C1">
            <w:pPr>
              <w:pStyle w:val="Normal"/>
            </w:pPr>
            <w:r w:rsidR="30EE0BEC">
              <w:rPr/>
              <w:t>Solución</w:t>
            </w:r>
          </w:p>
        </w:tc>
      </w:tr>
      <w:tr w:rsidR="186E82CA" w:rsidTr="0A223F5A" w14:paraId="16F9B824">
        <w:trPr>
          <w:trHeight w:val="1185"/>
        </w:trPr>
        <w:tc>
          <w:tcPr>
            <w:tcW w:w="2254" w:type="dxa"/>
            <w:tcMar/>
          </w:tcPr>
          <w:p w:rsidR="30EE0BEC" w:rsidP="186E82CA" w:rsidRDefault="30EE0BEC" w14:paraId="1D379EF6" w14:textId="5652F456">
            <w:pPr>
              <w:pStyle w:val="Normal"/>
            </w:pPr>
            <w:r w:rsidR="30EE0BEC">
              <w:rPr/>
              <w:t>country</w:t>
            </w:r>
          </w:p>
        </w:tc>
        <w:tc>
          <w:tcPr>
            <w:tcW w:w="2254" w:type="dxa"/>
            <w:tcMar/>
          </w:tcPr>
          <w:p w:rsidR="30EE0BEC" w:rsidP="186E82CA" w:rsidRDefault="30EE0BEC" w14:paraId="55BF0E82" w14:textId="3A403E27">
            <w:pPr>
              <w:pStyle w:val="Normal"/>
            </w:pPr>
            <w:r w:rsidR="30EE0BEC">
              <w:rPr/>
              <w:t>Consistencia</w:t>
            </w:r>
          </w:p>
        </w:tc>
        <w:tc>
          <w:tcPr>
            <w:tcW w:w="2254" w:type="dxa"/>
            <w:tcMar/>
          </w:tcPr>
          <w:p w:rsidR="30EE0BEC" w:rsidP="186E82CA" w:rsidRDefault="30EE0BEC" w14:paraId="2B14D95E" w14:textId="6D3AA537">
            <w:pPr>
              <w:pStyle w:val="Normal"/>
            </w:pPr>
            <w:r w:rsidR="30EE0BEC">
              <w:rPr/>
              <w:t>Tabla</w:t>
            </w:r>
          </w:p>
        </w:tc>
        <w:tc>
          <w:tcPr>
            <w:tcW w:w="2254" w:type="dxa"/>
            <w:tcMar/>
          </w:tcPr>
          <w:p w:rsidR="30EE0BEC" w:rsidP="186E82CA" w:rsidRDefault="30EE0BEC" w14:paraId="1399E7DA" w14:textId="6608FBE6">
            <w:pPr>
              <w:pStyle w:val="Normal"/>
            </w:pPr>
            <w:r w:rsidR="30EE0BEC">
              <w:rPr/>
              <w:t>Eliminar las filas con países duplicados para evitar “confundir” al regresor</w:t>
            </w:r>
          </w:p>
        </w:tc>
      </w:tr>
      <w:tr w:rsidR="186E82CA" w:rsidTr="0A223F5A" w14:paraId="4FCD8208">
        <w:trPr>
          <w:trHeight w:val="300"/>
        </w:trPr>
        <w:tc>
          <w:tcPr>
            <w:tcW w:w="2254" w:type="dxa"/>
            <w:tcMar/>
          </w:tcPr>
          <w:p w:rsidR="30EE0BEC" w:rsidP="186E82CA" w:rsidRDefault="30EE0BEC" w14:paraId="71EB66CA" w14:textId="775A9AA0">
            <w:pPr>
              <w:pStyle w:val="Normal"/>
            </w:pPr>
            <w:r w:rsidR="30EE0BEC">
              <w:rPr/>
              <w:t>incomeperperson</w:t>
            </w:r>
          </w:p>
        </w:tc>
        <w:tc>
          <w:tcPr>
            <w:tcW w:w="2254" w:type="dxa"/>
            <w:tcMar/>
          </w:tcPr>
          <w:p w:rsidR="30EE0BEC" w:rsidP="186E82CA" w:rsidRDefault="30EE0BEC" w14:paraId="68ABA140" w14:textId="3FC2EB2C">
            <w:pPr>
              <w:pStyle w:val="Normal"/>
            </w:pPr>
            <w:r w:rsidR="30EE0BEC">
              <w:rPr/>
              <w:t>Completitud</w:t>
            </w:r>
          </w:p>
        </w:tc>
        <w:tc>
          <w:tcPr>
            <w:tcW w:w="2254" w:type="dxa"/>
            <w:tcMar/>
          </w:tcPr>
          <w:p w:rsidR="30EE0BEC" w:rsidP="186E82CA" w:rsidRDefault="30EE0BEC" w14:paraId="0DB7543D" w14:textId="4917710B">
            <w:pPr>
              <w:pStyle w:val="Normal"/>
            </w:pPr>
            <w:r w:rsidR="30EE0BEC">
              <w:rPr/>
              <w:t>Atributo</w:t>
            </w:r>
          </w:p>
        </w:tc>
        <w:tc>
          <w:tcPr>
            <w:tcW w:w="2254" w:type="dxa"/>
            <w:tcMar/>
          </w:tcPr>
          <w:p w:rsidR="30EE0BEC" w:rsidP="186E82CA" w:rsidRDefault="30EE0BEC" w14:paraId="44367875" w14:textId="29F78580">
            <w:pPr>
              <w:pStyle w:val="Normal"/>
            </w:pPr>
            <w:r w:rsidR="30EE0BEC">
              <w:rPr/>
              <w:t xml:space="preserve">Llenar vacíos con el promedio de la </w:t>
            </w:r>
            <w:r w:rsidR="30EE0BEC">
              <w:rPr/>
              <w:t>región</w:t>
            </w:r>
          </w:p>
        </w:tc>
      </w:tr>
      <w:tr w:rsidR="186E82CA" w:rsidTr="0A223F5A" w14:paraId="483D70D5">
        <w:trPr>
          <w:trHeight w:val="300"/>
        </w:trPr>
        <w:tc>
          <w:tcPr>
            <w:tcW w:w="2254" w:type="dxa"/>
            <w:tcMar/>
          </w:tcPr>
          <w:p w:rsidR="368363F3" w:rsidP="186E82CA" w:rsidRDefault="368363F3" w14:paraId="0FC7E6E5" w14:textId="5269C3AA">
            <w:pPr>
              <w:pStyle w:val="Normal"/>
            </w:pPr>
            <w:r w:rsidR="368363F3">
              <w:rPr/>
              <w:t>incomeperperson</w:t>
            </w:r>
          </w:p>
        </w:tc>
        <w:tc>
          <w:tcPr>
            <w:tcW w:w="2254" w:type="dxa"/>
            <w:tcMar/>
          </w:tcPr>
          <w:p w:rsidR="368363F3" w:rsidP="186E82CA" w:rsidRDefault="368363F3" w14:paraId="72625CEF" w14:textId="533BF50A">
            <w:pPr>
              <w:pStyle w:val="Normal"/>
            </w:pPr>
            <w:r w:rsidR="368363F3">
              <w:rPr/>
              <w:t>Con</w:t>
            </w:r>
            <w:r w:rsidR="6C70A6D3">
              <w:rPr/>
              <w:t>formidad</w:t>
            </w:r>
          </w:p>
        </w:tc>
        <w:tc>
          <w:tcPr>
            <w:tcW w:w="2254" w:type="dxa"/>
            <w:tcMar/>
          </w:tcPr>
          <w:p w:rsidR="368363F3" w:rsidP="186E82CA" w:rsidRDefault="368363F3" w14:paraId="7378551E" w14:textId="2C5BFBBE">
            <w:pPr>
              <w:pStyle w:val="Normal"/>
            </w:pPr>
            <w:r w:rsidR="368363F3">
              <w:rPr/>
              <w:t>Atributo</w:t>
            </w:r>
          </w:p>
        </w:tc>
        <w:tc>
          <w:tcPr>
            <w:tcW w:w="2254" w:type="dxa"/>
            <w:tcMar/>
          </w:tcPr>
          <w:p w:rsidR="368363F3" w:rsidP="186E82CA" w:rsidRDefault="368363F3" w14:paraId="7A2B7172" w14:textId="14627827">
            <w:pPr>
              <w:pStyle w:val="Normal"/>
            </w:pPr>
            <w:r w:rsidR="368363F3">
              <w:rPr/>
              <w:t>Clipping</w:t>
            </w:r>
            <w:r w:rsidR="368363F3">
              <w:rPr/>
              <w:t xml:space="preserve"> de valores muy altos por IQR</w:t>
            </w:r>
          </w:p>
        </w:tc>
      </w:tr>
      <w:tr w:rsidR="186E82CA" w:rsidTr="0A223F5A" w14:paraId="74DC717C">
        <w:trPr>
          <w:trHeight w:val="300"/>
        </w:trPr>
        <w:tc>
          <w:tcPr>
            <w:tcW w:w="2254" w:type="dxa"/>
            <w:tcMar/>
          </w:tcPr>
          <w:p w:rsidR="17413F51" w:rsidP="186E82CA" w:rsidRDefault="17413F51" w14:paraId="76217A8E" w14:textId="70BE4FC3">
            <w:pPr>
              <w:pStyle w:val="Normal"/>
            </w:pPr>
            <w:r w:rsidR="17413F51">
              <w:rPr/>
              <w:t>alcconsumption</w:t>
            </w:r>
          </w:p>
        </w:tc>
        <w:tc>
          <w:tcPr>
            <w:tcW w:w="2254" w:type="dxa"/>
            <w:tcMar/>
          </w:tcPr>
          <w:p w:rsidR="52440C6F" w:rsidP="186E82CA" w:rsidRDefault="52440C6F" w14:paraId="64BFFD06" w14:textId="4A58F003">
            <w:pPr>
              <w:pStyle w:val="Normal"/>
            </w:pPr>
            <w:r w:rsidR="52440C6F">
              <w:rPr/>
              <w:t>Conformidad</w:t>
            </w:r>
          </w:p>
        </w:tc>
        <w:tc>
          <w:tcPr>
            <w:tcW w:w="2254" w:type="dxa"/>
            <w:tcMar/>
          </w:tcPr>
          <w:p w:rsidR="17413F51" w:rsidP="186E82CA" w:rsidRDefault="17413F51" w14:paraId="2794006C" w14:textId="4BF74359">
            <w:pPr>
              <w:pStyle w:val="Normal"/>
            </w:pPr>
            <w:r w:rsidR="17413F51">
              <w:rPr/>
              <w:t>Atributo</w:t>
            </w:r>
          </w:p>
        </w:tc>
        <w:tc>
          <w:tcPr>
            <w:tcW w:w="2254" w:type="dxa"/>
            <w:tcMar/>
          </w:tcPr>
          <w:p w:rsidR="17413F51" w:rsidP="186E82CA" w:rsidRDefault="17413F51" w14:paraId="4DB8E72E" w14:textId="344D2E20">
            <w:pPr>
              <w:pStyle w:val="Normal"/>
            </w:pPr>
            <w:r w:rsidR="17413F51">
              <w:rPr/>
              <w:t>Clipping</w:t>
            </w:r>
            <w:r w:rsidR="17413F51">
              <w:rPr/>
              <w:t xml:space="preserve"> de valores muy altos por IQR</w:t>
            </w:r>
          </w:p>
        </w:tc>
      </w:tr>
      <w:tr w:rsidR="186E82CA" w:rsidTr="0A223F5A" w14:paraId="17282494">
        <w:trPr>
          <w:trHeight w:val="300"/>
        </w:trPr>
        <w:tc>
          <w:tcPr>
            <w:tcW w:w="2254" w:type="dxa"/>
            <w:tcMar/>
          </w:tcPr>
          <w:p w:rsidR="624AFFA8" w:rsidP="186E82CA" w:rsidRDefault="624AFFA8" w14:paraId="432BC405" w14:textId="2C37AF54">
            <w:pPr>
              <w:pStyle w:val="Normal"/>
            </w:pPr>
            <w:r w:rsidR="624AFFA8">
              <w:rPr/>
              <w:t>armedforcesrate</w:t>
            </w:r>
          </w:p>
        </w:tc>
        <w:tc>
          <w:tcPr>
            <w:tcW w:w="2254" w:type="dxa"/>
            <w:tcMar/>
          </w:tcPr>
          <w:p w:rsidR="186E82CA" w:rsidP="186E82CA" w:rsidRDefault="186E82CA" w14:paraId="4451EBE6" w14:textId="3FC2EB2C">
            <w:pPr>
              <w:pStyle w:val="Normal"/>
            </w:pPr>
            <w:r w:rsidR="186E82CA">
              <w:rPr/>
              <w:t>Completitud</w:t>
            </w:r>
          </w:p>
        </w:tc>
        <w:tc>
          <w:tcPr>
            <w:tcW w:w="2254" w:type="dxa"/>
            <w:tcMar/>
          </w:tcPr>
          <w:p w:rsidR="186E82CA" w:rsidP="186E82CA" w:rsidRDefault="186E82CA" w14:paraId="09DBE0A8" w14:textId="4917710B">
            <w:pPr>
              <w:pStyle w:val="Normal"/>
            </w:pPr>
            <w:r w:rsidR="186E82CA">
              <w:rPr/>
              <w:t>Atributo</w:t>
            </w:r>
          </w:p>
        </w:tc>
        <w:tc>
          <w:tcPr>
            <w:tcW w:w="2254" w:type="dxa"/>
            <w:tcMar/>
          </w:tcPr>
          <w:p w:rsidR="186E82CA" w:rsidP="186E82CA" w:rsidRDefault="186E82CA" w14:paraId="012F697B" w14:textId="29F78580">
            <w:pPr>
              <w:pStyle w:val="Normal"/>
            </w:pPr>
            <w:r w:rsidR="186E82CA">
              <w:rPr/>
              <w:t xml:space="preserve">Llenar vacíos con el promedio de la </w:t>
            </w:r>
            <w:r w:rsidR="186E82CA">
              <w:rPr/>
              <w:t>región</w:t>
            </w:r>
          </w:p>
        </w:tc>
      </w:tr>
      <w:tr w:rsidR="186E82CA" w:rsidTr="0A223F5A" w14:paraId="648A4D82">
        <w:trPr>
          <w:trHeight w:val="630"/>
        </w:trPr>
        <w:tc>
          <w:tcPr>
            <w:tcW w:w="2254" w:type="dxa"/>
            <w:tcMar/>
          </w:tcPr>
          <w:p w:rsidR="48C06C2A" w:rsidP="186E82CA" w:rsidRDefault="48C06C2A" w14:paraId="30081FF2" w14:textId="23C6A52E">
            <w:pPr>
              <w:pStyle w:val="Normal"/>
            </w:pPr>
            <w:r w:rsidR="48C06C2A">
              <w:rPr/>
              <w:t>armedforcesrate</w:t>
            </w:r>
          </w:p>
        </w:tc>
        <w:tc>
          <w:tcPr>
            <w:tcW w:w="2254" w:type="dxa"/>
            <w:tcMar/>
          </w:tcPr>
          <w:p w:rsidR="56F2BE26" w:rsidP="186E82CA" w:rsidRDefault="56F2BE26" w14:paraId="538E610C" w14:textId="7581FE6A">
            <w:pPr>
              <w:pStyle w:val="Normal"/>
            </w:pPr>
            <w:r w:rsidR="56F2BE26">
              <w:rPr/>
              <w:t>Conformidad</w:t>
            </w:r>
          </w:p>
        </w:tc>
        <w:tc>
          <w:tcPr>
            <w:tcW w:w="2254" w:type="dxa"/>
            <w:tcMar/>
          </w:tcPr>
          <w:p w:rsidR="186E82CA" w:rsidP="186E82CA" w:rsidRDefault="186E82CA" w14:paraId="5178E57A" w14:textId="2C5BFBBE">
            <w:pPr>
              <w:pStyle w:val="Normal"/>
            </w:pPr>
            <w:r w:rsidR="186E82CA">
              <w:rPr/>
              <w:t>Atributo</w:t>
            </w:r>
          </w:p>
        </w:tc>
        <w:tc>
          <w:tcPr>
            <w:tcW w:w="2254" w:type="dxa"/>
            <w:tcMar/>
          </w:tcPr>
          <w:p w:rsidR="186E82CA" w:rsidP="186E82CA" w:rsidRDefault="186E82CA" w14:paraId="5589AD96" w14:textId="14627827">
            <w:pPr>
              <w:pStyle w:val="Normal"/>
            </w:pPr>
            <w:r w:rsidR="186E82CA">
              <w:rPr/>
              <w:t>Clipping</w:t>
            </w:r>
            <w:r w:rsidR="186E82CA">
              <w:rPr/>
              <w:t xml:space="preserve"> de valores muy altos por IQR</w:t>
            </w:r>
          </w:p>
        </w:tc>
      </w:tr>
      <w:tr w:rsidR="186E82CA" w:rsidTr="0A223F5A" w14:paraId="44AE269F">
        <w:trPr>
          <w:trHeight w:val="300"/>
        </w:trPr>
        <w:tc>
          <w:tcPr>
            <w:tcW w:w="2254" w:type="dxa"/>
            <w:tcMar/>
          </w:tcPr>
          <w:p w:rsidR="5469B79B" w:rsidP="186E82CA" w:rsidRDefault="5469B79B" w14:paraId="0B961CC1" w14:textId="487672C6">
            <w:pPr>
              <w:pStyle w:val="Normal"/>
            </w:pPr>
            <w:r w:rsidR="5469B79B">
              <w:rPr/>
              <w:t>breastcancerper100th</w:t>
            </w:r>
          </w:p>
        </w:tc>
        <w:tc>
          <w:tcPr>
            <w:tcW w:w="2254" w:type="dxa"/>
            <w:tcMar/>
          </w:tcPr>
          <w:p w:rsidR="186E82CA" w:rsidP="186E82CA" w:rsidRDefault="186E82CA" w14:paraId="7E64D14D" w14:textId="3FC2EB2C">
            <w:pPr>
              <w:pStyle w:val="Normal"/>
            </w:pPr>
            <w:r w:rsidR="186E82CA">
              <w:rPr/>
              <w:t>Completitud</w:t>
            </w:r>
          </w:p>
        </w:tc>
        <w:tc>
          <w:tcPr>
            <w:tcW w:w="2254" w:type="dxa"/>
            <w:tcMar/>
          </w:tcPr>
          <w:p w:rsidR="186E82CA" w:rsidP="186E82CA" w:rsidRDefault="186E82CA" w14:paraId="7D7AC1F5" w14:textId="4917710B">
            <w:pPr>
              <w:pStyle w:val="Normal"/>
            </w:pPr>
            <w:r w:rsidR="186E82CA">
              <w:rPr/>
              <w:t>Atributo</w:t>
            </w:r>
          </w:p>
        </w:tc>
        <w:tc>
          <w:tcPr>
            <w:tcW w:w="2254" w:type="dxa"/>
            <w:tcMar/>
          </w:tcPr>
          <w:p w:rsidR="186E82CA" w:rsidP="186E82CA" w:rsidRDefault="186E82CA" w14:paraId="33823925" w14:textId="29F78580">
            <w:pPr>
              <w:pStyle w:val="Normal"/>
            </w:pPr>
            <w:r w:rsidR="186E82CA">
              <w:rPr/>
              <w:t xml:space="preserve">Llenar vacíos con el promedio de la </w:t>
            </w:r>
            <w:r w:rsidR="186E82CA">
              <w:rPr/>
              <w:t>región</w:t>
            </w:r>
          </w:p>
        </w:tc>
      </w:tr>
      <w:tr w:rsidR="186E82CA" w:rsidTr="0A223F5A" w14:paraId="24048738">
        <w:trPr>
          <w:trHeight w:val="300"/>
        </w:trPr>
        <w:tc>
          <w:tcPr>
            <w:tcW w:w="2254" w:type="dxa"/>
            <w:tcMar/>
          </w:tcPr>
          <w:p w:rsidR="2B0138CD" w:rsidP="186E82CA" w:rsidRDefault="2B0138CD" w14:paraId="6B660527" w14:textId="3E2F555E">
            <w:pPr>
              <w:pStyle w:val="Normal"/>
            </w:pPr>
            <w:r w:rsidR="2B0138CD">
              <w:rPr/>
              <w:t>co2emissions</w:t>
            </w:r>
          </w:p>
        </w:tc>
        <w:tc>
          <w:tcPr>
            <w:tcW w:w="2254" w:type="dxa"/>
            <w:tcMar/>
          </w:tcPr>
          <w:p w:rsidR="186E82CA" w:rsidP="186E82CA" w:rsidRDefault="186E82CA" w14:paraId="4F361C58" w14:textId="3FC2EB2C">
            <w:pPr>
              <w:pStyle w:val="Normal"/>
            </w:pPr>
            <w:r w:rsidR="186E82CA">
              <w:rPr/>
              <w:t>Completitud</w:t>
            </w:r>
          </w:p>
        </w:tc>
        <w:tc>
          <w:tcPr>
            <w:tcW w:w="2254" w:type="dxa"/>
            <w:tcMar/>
          </w:tcPr>
          <w:p w:rsidR="186E82CA" w:rsidP="186E82CA" w:rsidRDefault="186E82CA" w14:paraId="472452A9" w14:textId="4917710B">
            <w:pPr>
              <w:pStyle w:val="Normal"/>
            </w:pPr>
            <w:r w:rsidR="186E82CA">
              <w:rPr/>
              <w:t>Atributo</w:t>
            </w:r>
          </w:p>
        </w:tc>
        <w:tc>
          <w:tcPr>
            <w:tcW w:w="2254" w:type="dxa"/>
            <w:tcMar/>
          </w:tcPr>
          <w:p w:rsidR="186E82CA" w:rsidP="186E82CA" w:rsidRDefault="186E82CA" w14:paraId="4C82615B" w14:textId="29F78580">
            <w:pPr>
              <w:pStyle w:val="Normal"/>
            </w:pPr>
            <w:r w:rsidR="186E82CA">
              <w:rPr/>
              <w:t xml:space="preserve">Llenar vacíos con el promedio de la </w:t>
            </w:r>
            <w:r w:rsidR="186E82CA">
              <w:rPr/>
              <w:t>región</w:t>
            </w:r>
          </w:p>
        </w:tc>
      </w:tr>
      <w:tr w:rsidR="186E82CA" w:rsidTr="0A223F5A" w14:paraId="61EBFB65">
        <w:trPr>
          <w:trHeight w:val="300"/>
        </w:trPr>
        <w:tc>
          <w:tcPr>
            <w:tcW w:w="2254" w:type="dxa"/>
            <w:tcMar/>
          </w:tcPr>
          <w:p w:rsidR="376309F2" w:rsidP="186E82CA" w:rsidRDefault="376309F2" w14:paraId="30E0381C" w14:textId="04407C1E">
            <w:pPr>
              <w:pStyle w:val="Normal"/>
            </w:pPr>
            <w:r w:rsidR="376309F2">
              <w:rPr/>
              <w:t>co2emissions</w:t>
            </w:r>
          </w:p>
        </w:tc>
        <w:tc>
          <w:tcPr>
            <w:tcW w:w="2254" w:type="dxa"/>
            <w:tcMar/>
          </w:tcPr>
          <w:p w:rsidR="1F6968F6" w:rsidP="186E82CA" w:rsidRDefault="1F6968F6" w14:paraId="39CEA2DD" w14:textId="1F4D49B2">
            <w:pPr>
              <w:pStyle w:val="Normal"/>
            </w:pPr>
            <w:r w:rsidR="1F6968F6">
              <w:rPr/>
              <w:t>Conformidad</w:t>
            </w:r>
          </w:p>
        </w:tc>
        <w:tc>
          <w:tcPr>
            <w:tcW w:w="2254" w:type="dxa"/>
            <w:tcMar/>
          </w:tcPr>
          <w:p w:rsidR="186E82CA" w:rsidP="186E82CA" w:rsidRDefault="186E82CA" w14:paraId="3927DAEB" w14:textId="2C5BFBBE">
            <w:pPr>
              <w:pStyle w:val="Normal"/>
            </w:pPr>
            <w:r w:rsidR="186E82CA">
              <w:rPr/>
              <w:t>Atributo</w:t>
            </w:r>
          </w:p>
        </w:tc>
        <w:tc>
          <w:tcPr>
            <w:tcW w:w="2254" w:type="dxa"/>
            <w:tcMar/>
          </w:tcPr>
          <w:p w:rsidR="186E82CA" w:rsidP="186E82CA" w:rsidRDefault="186E82CA" w14:paraId="3C116A2C" w14:textId="14627827">
            <w:pPr>
              <w:pStyle w:val="Normal"/>
            </w:pPr>
            <w:r w:rsidR="186E82CA">
              <w:rPr/>
              <w:t>Clipping</w:t>
            </w:r>
            <w:r w:rsidR="186E82CA">
              <w:rPr/>
              <w:t xml:space="preserve"> de valores muy altos por IQR</w:t>
            </w:r>
          </w:p>
        </w:tc>
      </w:tr>
      <w:tr w:rsidR="186E82CA" w:rsidTr="0A223F5A" w14:paraId="06F53563">
        <w:trPr>
          <w:trHeight w:val="300"/>
        </w:trPr>
        <w:tc>
          <w:tcPr>
            <w:tcW w:w="2254" w:type="dxa"/>
            <w:tcMar/>
          </w:tcPr>
          <w:p w:rsidR="00BF80D9" w:rsidP="186E82CA" w:rsidRDefault="00BF80D9" w14:paraId="2D8CD3C9" w14:textId="3807CD73">
            <w:pPr>
              <w:pStyle w:val="Normal"/>
            </w:pPr>
            <w:r w:rsidR="00BF80D9">
              <w:rPr/>
              <w:t>femaleemployrate</w:t>
            </w:r>
          </w:p>
        </w:tc>
        <w:tc>
          <w:tcPr>
            <w:tcW w:w="2254" w:type="dxa"/>
            <w:tcMar/>
          </w:tcPr>
          <w:p w:rsidR="186E82CA" w:rsidP="186E82CA" w:rsidRDefault="186E82CA" w14:paraId="51427506" w14:textId="3FC2EB2C">
            <w:pPr>
              <w:pStyle w:val="Normal"/>
            </w:pPr>
            <w:r w:rsidR="186E82CA">
              <w:rPr/>
              <w:t>Completitud</w:t>
            </w:r>
          </w:p>
        </w:tc>
        <w:tc>
          <w:tcPr>
            <w:tcW w:w="2254" w:type="dxa"/>
            <w:tcMar/>
          </w:tcPr>
          <w:p w:rsidR="186E82CA" w:rsidP="186E82CA" w:rsidRDefault="186E82CA" w14:paraId="06701CA5" w14:textId="4917710B">
            <w:pPr>
              <w:pStyle w:val="Normal"/>
            </w:pPr>
            <w:r w:rsidR="186E82CA">
              <w:rPr/>
              <w:t>Atributo</w:t>
            </w:r>
          </w:p>
        </w:tc>
        <w:tc>
          <w:tcPr>
            <w:tcW w:w="2254" w:type="dxa"/>
            <w:tcMar/>
          </w:tcPr>
          <w:p w:rsidR="186E82CA" w:rsidP="186E82CA" w:rsidRDefault="186E82CA" w14:paraId="6B7F4071" w14:textId="29F78580">
            <w:pPr>
              <w:pStyle w:val="Normal"/>
            </w:pPr>
            <w:r w:rsidR="186E82CA">
              <w:rPr/>
              <w:t xml:space="preserve">Llenar vacíos con el promedio de la </w:t>
            </w:r>
            <w:r w:rsidR="186E82CA">
              <w:rPr/>
              <w:t>región</w:t>
            </w:r>
          </w:p>
        </w:tc>
      </w:tr>
      <w:tr w:rsidR="186E82CA" w:rsidTr="0A223F5A" w14:paraId="1490FA1F">
        <w:trPr>
          <w:trHeight w:val="300"/>
        </w:trPr>
        <w:tc>
          <w:tcPr>
            <w:tcW w:w="2254" w:type="dxa"/>
            <w:tcMar/>
          </w:tcPr>
          <w:p w:rsidR="1CF612C3" w:rsidP="186E82CA" w:rsidRDefault="1CF612C3" w14:paraId="31015398" w14:textId="71574A64">
            <w:pPr>
              <w:pStyle w:val="Normal"/>
            </w:pPr>
            <w:r w:rsidR="1CF612C3">
              <w:rPr/>
              <w:t>hivrate</w:t>
            </w:r>
          </w:p>
        </w:tc>
        <w:tc>
          <w:tcPr>
            <w:tcW w:w="2254" w:type="dxa"/>
            <w:tcMar/>
          </w:tcPr>
          <w:p w:rsidR="1CF612C3" w:rsidP="186E82CA" w:rsidRDefault="1CF612C3" w14:paraId="6AA9AE99" w14:textId="448E2CF6">
            <w:pPr>
              <w:pStyle w:val="Normal"/>
            </w:pPr>
            <w:r w:rsidR="1CF612C3">
              <w:rPr/>
              <w:t>Completitud</w:t>
            </w:r>
          </w:p>
        </w:tc>
        <w:tc>
          <w:tcPr>
            <w:tcW w:w="2254" w:type="dxa"/>
            <w:tcMar/>
          </w:tcPr>
          <w:p w:rsidR="1CF612C3" w:rsidP="186E82CA" w:rsidRDefault="1CF612C3" w14:paraId="188791FB" w14:textId="3933F092">
            <w:pPr>
              <w:pStyle w:val="Normal"/>
            </w:pPr>
            <w:r w:rsidR="1CF612C3">
              <w:rPr/>
              <w:t>Columna</w:t>
            </w:r>
          </w:p>
        </w:tc>
        <w:tc>
          <w:tcPr>
            <w:tcW w:w="2254" w:type="dxa"/>
            <w:tcMar/>
          </w:tcPr>
          <w:p w:rsidR="1CF612C3" w:rsidP="186E82CA" w:rsidRDefault="1CF612C3" w14:paraId="5C68365E" w14:textId="72D40EE7">
            <w:pPr>
              <w:pStyle w:val="Normal"/>
            </w:pPr>
            <w:r w:rsidR="1CF612C3">
              <w:rPr/>
              <w:t>Eliminar columna</w:t>
            </w:r>
          </w:p>
        </w:tc>
      </w:tr>
      <w:tr w:rsidR="186E82CA" w:rsidTr="0A223F5A" w14:paraId="5D9C021F">
        <w:trPr>
          <w:trHeight w:val="300"/>
        </w:trPr>
        <w:tc>
          <w:tcPr>
            <w:tcW w:w="2254" w:type="dxa"/>
            <w:tcMar/>
          </w:tcPr>
          <w:p w:rsidR="5369F661" w:rsidP="186E82CA" w:rsidRDefault="5369F661" w14:paraId="1DD3BDB2" w14:textId="5167456F">
            <w:pPr>
              <w:pStyle w:val="Normal"/>
            </w:pPr>
            <w:r w:rsidR="5369F661">
              <w:rPr/>
              <w:t>internetuserate</w:t>
            </w:r>
          </w:p>
        </w:tc>
        <w:tc>
          <w:tcPr>
            <w:tcW w:w="2254" w:type="dxa"/>
            <w:tcMar/>
          </w:tcPr>
          <w:p w:rsidR="186E82CA" w:rsidP="186E82CA" w:rsidRDefault="186E82CA" w14:paraId="3B2501AF" w14:textId="3FC2EB2C">
            <w:pPr>
              <w:pStyle w:val="Normal"/>
            </w:pPr>
            <w:r w:rsidR="186E82CA">
              <w:rPr/>
              <w:t>Completitud</w:t>
            </w:r>
          </w:p>
        </w:tc>
        <w:tc>
          <w:tcPr>
            <w:tcW w:w="2254" w:type="dxa"/>
            <w:tcMar/>
          </w:tcPr>
          <w:p w:rsidR="186E82CA" w:rsidP="186E82CA" w:rsidRDefault="186E82CA" w14:paraId="4E2E752D" w14:textId="4917710B">
            <w:pPr>
              <w:pStyle w:val="Normal"/>
            </w:pPr>
            <w:r w:rsidR="186E82CA">
              <w:rPr/>
              <w:t>Atributo</w:t>
            </w:r>
          </w:p>
        </w:tc>
        <w:tc>
          <w:tcPr>
            <w:tcW w:w="2254" w:type="dxa"/>
            <w:tcMar/>
          </w:tcPr>
          <w:p w:rsidR="186E82CA" w:rsidP="186E82CA" w:rsidRDefault="186E82CA" w14:paraId="13517B81" w14:textId="29F78580">
            <w:pPr>
              <w:pStyle w:val="Normal"/>
            </w:pPr>
            <w:r w:rsidR="186E82CA">
              <w:rPr/>
              <w:t xml:space="preserve">Llenar vacíos con el promedio de la </w:t>
            </w:r>
            <w:r w:rsidR="186E82CA">
              <w:rPr/>
              <w:t>región</w:t>
            </w:r>
          </w:p>
        </w:tc>
      </w:tr>
      <w:tr w:rsidR="186E82CA" w:rsidTr="0A223F5A" w14:paraId="44C86208">
        <w:trPr>
          <w:trHeight w:val="300"/>
        </w:trPr>
        <w:tc>
          <w:tcPr>
            <w:tcW w:w="2254" w:type="dxa"/>
            <w:tcMar/>
          </w:tcPr>
          <w:p w:rsidR="70AC3550" w:rsidP="186E82CA" w:rsidRDefault="70AC3550" w14:paraId="1C5DA894" w14:textId="48725F87">
            <w:pPr>
              <w:pStyle w:val="Normal"/>
            </w:pPr>
            <w:r w:rsidR="70AC3550">
              <w:rPr/>
              <w:t>oilperperson</w:t>
            </w:r>
          </w:p>
        </w:tc>
        <w:tc>
          <w:tcPr>
            <w:tcW w:w="2254" w:type="dxa"/>
            <w:tcMar/>
          </w:tcPr>
          <w:p w:rsidR="186E82CA" w:rsidP="186E82CA" w:rsidRDefault="186E82CA" w14:paraId="55D34C27" w14:textId="448E2CF6">
            <w:pPr>
              <w:pStyle w:val="Normal"/>
            </w:pPr>
            <w:r w:rsidR="186E82CA">
              <w:rPr/>
              <w:t>Completitud</w:t>
            </w:r>
          </w:p>
        </w:tc>
        <w:tc>
          <w:tcPr>
            <w:tcW w:w="2254" w:type="dxa"/>
            <w:tcMar/>
          </w:tcPr>
          <w:p w:rsidR="186E82CA" w:rsidP="186E82CA" w:rsidRDefault="186E82CA" w14:paraId="02C65934" w14:textId="3933F092">
            <w:pPr>
              <w:pStyle w:val="Normal"/>
            </w:pPr>
            <w:r w:rsidR="186E82CA">
              <w:rPr/>
              <w:t>Columna</w:t>
            </w:r>
          </w:p>
        </w:tc>
        <w:tc>
          <w:tcPr>
            <w:tcW w:w="2254" w:type="dxa"/>
            <w:tcMar/>
          </w:tcPr>
          <w:p w:rsidR="186E82CA" w:rsidP="186E82CA" w:rsidRDefault="186E82CA" w14:paraId="47E17774" w14:textId="72D40EE7">
            <w:pPr>
              <w:pStyle w:val="Normal"/>
            </w:pPr>
            <w:r w:rsidR="186E82CA">
              <w:rPr/>
              <w:t>Eliminar columna</w:t>
            </w:r>
          </w:p>
        </w:tc>
      </w:tr>
      <w:tr w:rsidR="186E82CA" w:rsidTr="0A223F5A" w14:paraId="4E7E8ED2">
        <w:trPr>
          <w:trHeight w:val="300"/>
        </w:trPr>
        <w:tc>
          <w:tcPr>
            <w:tcW w:w="2254" w:type="dxa"/>
            <w:tcMar/>
          </w:tcPr>
          <w:p w:rsidR="70AC3550" w:rsidP="186E82CA" w:rsidRDefault="70AC3550" w14:paraId="373D9A59" w14:textId="073C97CD">
            <w:pPr>
              <w:pStyle w:val="Normal"/>
            </w:pPr>
            <w:r w:rsidR="70AC3550">
              <w:rPr/>
              <w:t>relectricperperson</w:t>
            </w:r>
          </w:p>
        </w:tc>
        <w:tc>
          <w:tcPr>
            <w:tcW w:w="2254" w:type="dxa"/>
            <w:tcMar/>
          </w:tcPr>
          <w:p w:rsidR="186E82CA" w:rsidP="186E82CA" w:rsidRDefault="186E82CA" w14:paraId="11D3EB59" w14:textId="448E2CF6">
            <w:pPr>
              <w:pStyle w:val="Normal"/>
            </w:pPr>
            <w:r w:rsidR="186E82CA">
              <w:rPr/>
              <w:t>Completitud</w:t>
            </w:r>
          </w:p>
        </w:tc>
        <w:tc>
          <w:tcPr>
            <w:tcW w:w="2254" w:type="dxa"/>
            <w:tcMar/>
          </w:tcPr>
          <w:p w:rsidR="186E82CA" w:rsidP="186E82CA" w:rsidRDefault="186E82CA" w14:paraId="2F74B343" w14:textId="3933F092">
            <w:pPr>
              <w:pStyle w:val="Normal"/>
            </w:pPr>
            <w:r w:rsidR="186E82CA">
              <w:rPr/>
              <w:t>Columna</w:t>
            </w:r>
          </w:p>
        </w:tc>
        <w:tc>
          <w:tcPr>
            <w:tcW w:w="2254" w:type="dxa"/>
            <w:tcMar/>
          </w:tcPr>
          <w:p w:rsidR="186E82CA" w:rsidP="186E82CA" w:rsidRDefault="186E82CA" w14:paraId="3559FF2A" w14:textId="72D40EE7">
            <w:pPr>
              <w:pStyle w:val="Normal"/>
            </w:pPr>
            <w:r w:rsidR="186E82CA">
              <w:rPr/>
              <w:t>Eliminar columna</w:t>
            </w:r>
          </w:p>
        </w:tc>
      </w:tr>
      <w:tr w:rsidR="186E82CA" w:rsidTr="0A223F5A" w14:paraId="21233122">
        <w:trPr>
          <w:trHeight w:val="300"/>
        </w:trPr>
        <w:tc>
          <w:tcPr>
            <w:tcW w:w="2254" w:type="dxa"/>
            <w:tcMar/>
          </w:tcPr>
          <w:p w:rsidR="0A8B9408" w:rsidP="186E82CA" w:rsidRDefault="0A8B9408" w14:paraId="064D9587" w14:textId="7402A79A">
            <w:pPr>
              <w:pStyle w:val="Normal"/>
            </w:pPr>
            <w:r w:rsidR="0A8B9408">
              <w:rPr/>
              <w:t>polityscore</w:t>
            </w:r>
          </w:p>
        </w:tc>
        <w:tc>
          <w:tcPr>
            <w:tcW w:w="2254" w:type="dxa"/>
            <w:tcMar/>
          </w:tcPr>
          <w:p w:rsidR="186E82CA" w:rsidP="186E82CA" w:rsidRDefault="186E82CA" w14:paraId="3E6DB55E" w14:textId="3FC2EB2C">
            <w:pPr>
              <w:pStyle w:val="Normal"/>
            </w:pPr>
            <w:r w:rsidR="186E82CA">
              <w:rPr/>
              <w:t>Completitud</w:t>
            </w:r>
          </w:p>
        </w:tc>
        <w:tc>
          <w:tcPr>
            <w:tcW w:w="2254" w:type="dxa"/>
            <w:tcMar/>
          </w:tcPr>
          <w:p w:rsidR="186E82CA" w:rsidP="186E82CA" w:rsidRDefault="186E82CA" w14:paraId="4DB5B243" w14:textId="4917710B">
            <w:pPr>
              <w:pStyle w:val="Normal"/>
            </w:pPr>
            <w:r w:rsidR="186E82CA">
              <w:rPr/>
              <w:t>Atributo</w:t>
            </w:r>
          </w:p>
        </w:tc>
        <w:tc>
          <w:tcPr>
            <w:tcW w:w="2254" w:type="dxa"/>
            <w:tcMar/>
          </w:tcPr>
          <w:p w:rsidR="186E82CA" w:rsidP="186E82CA" w:rsidRDefault="186E82CA" w14:paraId="3970B614" w14:textId="29F78580">
            <w:pPr>
              <w:pStyle w:val="Normal"/>
            </w:pPr>
            <w:r w:rsidR="186E82CA">
              <w:rPr/>
              <w:t xml:space="preserve">Llenar vacíos con el promedio de la </w:t>
            </w:r>
            <w:r w:rsidR="186E82CA">
              <w:rPr/>
              <w:t>región</w:t>
            </w:r>
          </w:p>
        </w:tc>
      </w:tr>
      <w:tr w:rsidR="186E82CA" w:rsidTr="0A223F5A" w14:paraId="19F1A3FF">
        <w:trPr>
          <w:trHeight w:val="300"/>
        </w:trPr>
        <w:tc>
          <w:tcPr>
            <w:tcW w:w="2254" w:type="dxa"/>
            <w:tcMar/>
          </w:tcPr>
          <w:p w:rsidR="7AD01A8B" w:rsidP="186E82CA" w:rsidRDefault="7AD01A8B" w14:paraId="50C93651" w14:textId="0FB95EE1">
            <w:pPr>
              <w:pStyle w:val="Normal"/>
            </w:pPr>
            <w:r w:rsidR="7AD01A8B">
              <w:rPr/>
              <w:t>suicideper100th</w:t>
            </w:r>
          </w:p>
        </w:tc>
        <w:tc>
          <w:tcPr>
            <w:tcW w:w="2254" w:type="dxa"/>
            <w:tcMar/>
          </w:tcPr>
          <w:p w:rsidR="09A9C983" w:rsidP="186E82CA" w:rsidRDefault="09A9C983" w14:paraId="64084779" w14:textId="0A709B5B">
            <w:pPr>
              <w:pStyle w:val="Normal"/>
            </w:pPr>
            <w:r w:rsidR="09A9C983">
              <w:rPr/>
              <w:t>Conformidad</w:t>
            </w:r>
          </w:p>
        </w:tc>
        <w:tc>
          <w:tcPr>
            <w:tcW w:w="2254" w:type="dxa"/>
            <w:tcMar/>
          </w:tcPr>
          <w:p w:rsidR="186E82CA" w:rsidP="186E82CA" w:rsidRDefault="186E82CA" w14:paraId="2AF6C72A" w14:textId="2C5BFBBE">
            <w:pPr>
              <w:pStyle w:val="Normal"/>
            </w:pPr>
            <w:r w:rsidR="186E82CA">
              <w:rPr/>
              <w:t>Atributo</w:t>
            </w:r>
          </w:p>
        </w:tc>
        <w:tc>
          <w:tcPr>
            <w:tcW w:w="2254" w:type="dxa"/>
            <w:tcMar/>
          </w:tcPr>
          <w:p w:rsidR="186E82CA" w:rsidP="186E82CA" w:rsidRDefault="186E82CA" w14:paraId="1C7B6D5B" w14:textId="14627827">
            <w:pPr>
              <w:pStyle w:val="Normal"/>
            </w:pPr>
            <w:r w:rsidR="186E82CA">
              <w:rPr/>
              <w:t>Clipping</w:t>
            </w:r>
            <w:r w:rsidR="186E82CA">
              <w:rPr/>
              <w:t xml:space="preserve"> de valores muy altos por IQR</w:t>
            </w:r>
          </w:p>
        </w:tc>
      </w:tr>
      <w:tr w:rsidR="186E82CA" w:rsidTr="0A223F5A" w14:paraId="0EBC6EAD">
        <w:trPr>
          <w:trHeight w:val="300"/>
        </w:trPr>
        <w:tc>
          <w:tcPr>
            <w:tcW w:w="2254" w:type="dxa"/>
            <w:tcMar/>
          </w:tcPr>
          <w:p w:rsidR="586A5D26" w:rsidP="186E82CA" w:rsidRDefault="586A5D26" w14:paraId="03E9EE0C" w14:textId="1A978DA9">
            <w:pPr>
              <w:pStyle w:val="Normal"/>
            </w:pPr>
            <w:r w:rsidR="586A5D26">
              <w:rPr/>
              <w:t>employrate</w:t>
            </w:r>
          </w:p>
        </w:tc>
        <w:tc>
          <w:tcPr>
            <w:tcW w:w="2254" w:type="dxa"/>
            <w:tcMar/>
          </w:tcPr>
          <w:p w:rsidR="39C96853" w:rsidP="186E82CA" w:rsidRDefault="39C96853" w14:paraId="2E0C84A3" w14:textId="00331AF0">
            <w:pPr>
              <w:pStyle w:val="Normal"/>
            </w:pPr>
            <w:r w:rsidR="39C96853">
              <w:rPr/>
              <w:t>Conformidad</w:t>
            </w:r>
          </w:p>
        </w:tc>
        <w:tc>
          <w:tcPr>
            <w:tcW w:w="2254" w:type="dxa"/>
            <w:tcMar/>
          </w:tcPr>
          <w:p w:rsidR="186E82CA" w:rsidP="186E82CA" w:rsidRDefault="186E82CA" w14:paraId="78BA46F2" w14:textId="4917710B">
            <w:pPr>
              <w:pStyle w:val="Normal"/>
            </w:pPr>
            <w:r w:rsidR="186E82CA">
              <w:rPr/>
              <w:t>Atributo</w:t>
            </w:r>
          </w:p>
        </w:tc>
        <w:tc>
          <w:tcPr>
            <w:tcW w:w="2254" w:type="dxa"/>
            <w:tcMar/>
          </w:tcPr>
          <w:p w:rsidR="186E82CA" w:rsidP="186E82CA" w:rsidRDefault="186E82CA" w14:paraId="760625FC" w14:textId="29F78580">
            <w:pPr>
              <w:pStyle w:val="Normal"/>
            </w:pPr>
            <w:r w:rsidR="186E82CA">
              <w:rPr/>
              <w:t xml:space="preserve">Llenar vacíos con el promedio de la </w:t>
            </w:r>
            <w:r w:rsidR="186E82CA">
              <w:rPr/>
              <w:t>región</w:t>
            </w:r>
          </w:p>
        </w:tc>
      </w:tr>
      <w:tr w:rsidR="186E82CA" w:rsidTr="0A223F5A" w14:paraId="7CFEAAED">
        <w:trPr>
          <w:trHeight w:val="300"/>
        </w:trPr>
        <w:tc>
          <w:tcPr>
            <w:tcW w:w="2254" w:type="dxa"/>
            <w:tcMar/>
          </w:tcPr>
          <w:p w:rsidR="4D781B23" w:rsidP="186E82CA" w:rsidRDefault="4D781B23" w14:paraId="3A84361D" w14:textId="047AAD85">
            <w:pPr>
              <w:pStyle w:val="Normal"/>
            </w:pPr>
            <w:r w:rsidR="4D781B23">
              <w:rPr/>
              <w:t>independent</w:t>
            </w:r>
          </w:p>
        </w:tc>
        <w:tc>
          <w:tcPr>
            <w:tcW w:w="2254" w:type="dxa"/>
            <w:tcMar/>
          </w:tcPr>
          <w:p w:rsidR="4D781B23" w:rsidP="186E82CA" w:rsidRDefault="4D781B23" w14:paraId="7EA96475" w14:textId="0AA408D8">
            <w:pPr>
              <w:pStyle w:val="Normal"/>
            </w:pPr>
            <w:r w:rsidR="4D781B23">
              <w:rPr/>
              <w:t>Conformidad</w:t>
            </w:r>
          </w:p>
        </w:tc>
        <w:tc>
          <w:tcPr>
            <w:tcW w:w="2254" w:type="dxa"/>
            <w:tcMar/>
          </w:tcPr>
          <w:p w:rsidR="26E8297A" w:rsidP="186E82CA" w:rsidRDefault="26E8297A" w14:paraId="5846B8C8" w14:textId="1650C50D">
            <w:pPr>
              <w:pStyle w:val="Normal"/>
            </w:pPr>
            <w:r w:rsidR="26E8297A">
              <w:rPr/>
              <w:t>Columna</w:t>
            </w:r>
          </w:p>
        </w:tc>
        <w:tc>
          <w:tcPr>
            <w:tcW w:w="2254" w:type="dxa"/>
            <w:tcMar/>
          </w:tcPr>
          <w:p w:rsidR="26E8297A" w:rsidP="186E82CA" w:rsidRDefault="26E8297A" w14:paraId="3A1CD525" w14:textId="7E27B0E7">
            <w:pPr>
              <w:pStyle w:val="Normal"/>
            </w:pPr>
            <w:r w:rsidR="26E8297A">
              <w:rPr/>
              <w:t>Convertir valor a booleano</w:t>
            </w:r>
          </w:p>
        </w:tc>
      </w:tr>
      <w:tr w:rsidR="186E82CA" w:rsidTr="0A223F5A" w14:paraId="73439706">
        <w:trPr>
          <w:trHeight w:val="600"/>
        </w:trPr>
        <w:tc>
          <w:tcPr>
            <w:tcW w:w="2254" w:type="dxa"/>
            <w:tcMar/>
          </w:tcPr>
          <w:p w:rsidR="078868BD" w:rsidP="186E82CA" w:rsidRDefault="078868BD" w14:paraId="65528B4A" w14:textId="372BF968">
            <w:pPr>
              <w:pStyle w:val="Normal"/>
            </w:pPr>
            <w:r w:rsidR="078868BD">
              <w:rPr/>
              <w:t>landlocked</w:t>
            </w:r>
          </w:p>
        </w:tc>
        <w:tc>
          <w:tcPr>
            <w:tcW w:w="2254" w:type="dxa"/>
            <w:tcMar/>
          </w:tcPr>
          <w:p w:rsidR="186E82CA" w:rsidP="186E82CA" w:rsidRDefault="186E82CA" w14:paraId="7C5EE55A" w14:textId="0AA408D8">
            <w:pPr>
              <w:pStyle w:val="Normal"/>
            </w:pPr>
            <w:r w:rsidR="186E82CA">
              <w:rPr/>
              <w:t>Conformidad</w:t>
            </w:r>
          </w:p>
        </w:tc>
        <w:tc>
          <w:tcPr>
            <w:tcW w:w="2254" w:type="dxa"/>
            <w:tcMar/>
          </w:tcPr>
          <w:p w:rsidR="186E82CA" w:rsidP="186E82CA" w:rsidRDefault="186E82CA" w14:paraId="0BBB59B0" w14:textId="1650C50D">
            <w:pPr>
              <w:pStyle w:val="Normal"/>
            </w:pPr>
            <w:r w:rsidR="186E82CA">
              <w:rPr/>
              <w:t>Columna</w:t>
            </w:r>
          </w:p>
        </w:tc>
        <w:tc>
          <w:tcPr>
            <w:tcW w:w="2254" w:type="dxa"/>
            <w:tcMar/>
          </w:tcPr>
          <w:p w:rsidR="186E82CA" w:rsidP="186E82CA" w:rsidRDefault="186E82CA" w14:paraId="4D066D38" w14:textId="7E27B0E7">
            <w:pPr>
              <w:pStyle w:val="Normal"/>
            </w:pPr>
            <w:r w:rsidR="186E82CA">
              <w:rPr/>
              <w:t>Convertir valor a booleano</w:t>
            </w:r>
          </w:p>
        </w:tc>
      </w:tr>
      <w:tr w:rsidR="186E82CA" w:rsidTr="0A223F5A" w14:paraId="38D268B3">
        <w:trPr>
          <w:trHeight w:val="300"/>
        </w:trPr>
        <w:tc>
          <w:tcPr>
            <w:tcW w:w="2254" w:type="dxa"/>
            <w:tcMar/>
          </w:tcPr>
          <w:p w:rsidR="2720B715" w:rsidP="186E82CA" w:rsidRDefault="2720B715" w14:paraId="7C733830" w14:textId="0AF3D8C8">
            <w:pPr>
              <w:pStyle w:val="Normal"/>
            </w:pPr>
            <w:r w:rsidR="2720B715">
              <w:rPr/>
              <w:t>area</w:t>
            </w:r>
          </w:p>
        </w:tc>
        <w:tc>
          <w:tcPr>
            <w:tcW w:w="2254" w:type="dxa"/>
            <w:tcMar/>
          </w:tcPr>
          <w:p w:rsidR="186E82CA" w:rsidP="186E82CA" w:rsidRDefault="186E82CA" w14:paraId="6CD6C928" w14:textId="1F4D49B2">
            <w:pPr>
              <w:pStyle w:val="Normal"/>
            </w:pPr>
            <w:r w:rsidR="186E82CA">
              <w:rPr/>
              <w:t>Conformidad</w:t>
            </w:r>
          </w:p>
        </w:tc>
        <w:tc>
          <w:tcPr>
            <w:tcW w:w="2254" w:type="dxa"/>
            <w:tcMar/>
          </w:tcPr>
          <w:p w:rsidR="186E82CA" w:rsidP="186E82CA" w:rsidRDefault="186E82CA" w14:paraId="05C92636" w14:textId="2C5BFBBE">
            <w:pPr>
              <w:pStyle w:val="Normal"/>
            </w:pPr>
            <w:r w:rsidR="186E82CA">
              <w:rPr/>
              <w:t>Atributo</w:t>
            </w:r>
          </w:p>
        </w:tc>
        <w:tc>
          <w:tcPr>
            <w:tcW w:w="2254" w:type="dxa"/>
            <w:tcMar/>
          </w:tcPr>
          <w:p w:rsidR="186E82CA" w:rsidP="186E82CA" w:rsidRDefault="186E82CA" w14:paraId="3C9D8019" w14:textId="14627827">
            <w:pPr>
              <w:pStyle w:val="Normal"/>
            </w:pPr>
            <w:r w:rsidR="186E82CA">
              <w:rPr/>
              <w:t>Clipping</w:t>
            </w:r>
            <w:r w:rsidR="186E82CA">
              <w:rPr/>
              <w:t xml:space="preserve"> de valores muy altos por IQR</w:t>
            </w:r>
          </w:p>
        </w:tc>
      </w:tr>
      <w:tr w:rsidR="186E82CA" w:rsidTr="0A223F5A" w14:paraId="45EBADFF">
        <w:trPr>
          <w:trHeight w:val="300"/>
        </w:trPr>
        <w:tc>
          <w:tcPr>
            <w:tcW w:w="2254" w:type="dxa"/>
            <w:tcMar/>
          </w:tcPr>
          <w:p w:rsidR="55FF6CA0" w:rsidP="186E82CA" w:rsidRDefault="55FF6CA0" w14:paraId="556F7806" w14:textId="773C9407">
            <w:pPr>
              <w:pStyle w:val="Normal"/>
            </w:pPr>
            <w:r w:rsidR="55FF6CA0">
              <w:rPr/>
              <w:t>Is_developed</w:t>
            </w:r>
          </w:p>
        </w:tc>
        <w:tc>
          <w:tcPr>
            <w:tcW w:w="2254" w:type="dxa"/>
            <w:tcMar/>
          </w:tcPr>
          <w:p w:rsidR="186E82CA" w:rsidP="186E82CA" w:rsidRDefault="186E82CA" w14:paraId="07AE11ED" w14:textId="0AA408D8">
            <w:pPr>
              <w:pStyle w:val="Normal"/>
            </w:pPr>
            <w:r w:rsidR="186E82CA">
              <w:rPr/>
              <w:t>Conformidad</w:t>
            </w:r>
          </w:p>
        </w:tc>
        <w:tc>
          <w:tcPr>
            <w:tcW w:w="2254" w:type="dxa"/>
            <w:tcMar/>
          </w:tcPr>
          <w:p w:rsidR="186E82CA" w:rsidP="186E82CA" w:rsidRDefault="186E82CA" w14:paraId="0C230AA0" w14:textId="1650C50D">
            <w:pPr>
              <w:pStyle w:val="Normal"/>
            </w:pPr>
            <w:r w:rsidR="186E82CA">
              <w:rPr/>
              <w:t>Columna</w:t>
            </w:r>
          </w:p>
        </w:tc>
        <w:tc>
          <w:tcPr>
            <w:tcW w:w="2254" w:type="dxa"/>
            <w:tcMar/>
          </w:tcPr>
          <w:p w:rsidR="186E82CA" w:rsidP="186E82CA" w:rsidRDefault="186E82CA" w14:paraId="241964A0" w14:textId="7E27B0E7">
            <w:pPr>
              <w:pStyle w:val="Normal"/>
            </w:pPr>
            <w:r w:rsidR="186E82CA">
              <w:rPr/>
              <w:t>Convertir valor a booleano</w:t>
            </w:r>
          </w:p>
        </w:tc>
      </w:tr>
    </w:tbl>
    <w:p w:rsidR="0A223F5A" w:rsidRDefault="0A223F5A" w14:paraId="14749D5A" w14:textId="7AF68AF9">
      <w:r>
        <w:br w:type="page"/>
      </w:r>
    </w:p>
    <w:p w:rsidR="7EE195C3" w:rsidP="0A223F5A" w:rsidRDefault="7EE195C3" w14:paraId="6FFEBA0B" w14:textId="628F534E">
      <w:pPr>
        <w:pStyle w:val="Heading1"/>
      </w:pPr>
      <w:r w:rsidR="4E663193">
        <w:rPr/>
        <w:t>3. Entrenamiento de modelo</w:t>
      </w:r>
    </w:p>
    <w:p w:rsidR="4E663193" w:rsidP="0A223F5A" w:rsidRDefault="4E663193" w14:paraId="04DD1FA0" w14:textId="226647CF">
      <w:pPr>
        <w:pStyle w:val="Normal"/>
        <w:bidi w:val="0"/>
        <w:rPr>
          <w:color w:val="FF0000"/>
        </w:rPr>
      </w:pPr>
      <w:r w:rsidRPr="0A223F5A" w:rsidR="4E663193">
        <w:rPr>
          <w:color w:val="FF0000"/>
        </w:rPr>
        <w:t>3_Entrenamiento_del_modelo_de_</w:t>
      </w:r>
      <w:r w:rsidRPr="0A223F5A" w:rsidR="4E663193">
        <w:rPr>
          <w:color w:val="FF0000"/>
        </w:rPr>
        <w:t>regresion.ipynb</w:t>
      </w:r>
    </w:p>
    <w:p w:rsidR="4E663193" w:rsidP="0A223F5A" w:rsidRDefault="4E663193" w14:paraId="06B315F4" w14:textId="35DF60E9">
      <w:pPr>
        <w:pStyle w:val="Normal"/>
        <w:bidi w:val="0"/>
        <w:rPr>
          <w:color w:val="FF0000"/>
        </w:rPr>
      </w:pPr>
      <w:r w:rsidRPr="0A223F5A" w:rsidR="4E663193">
        <w:rPr>
          <w:color w:val="000000" w:themeColor="text1" w:themeTint="FF" w:themeShade="FF"/>
        </w:rPr>
        <w:t>Para entrenar el modelo de regresión se sigue un proceso en que se tienen los siguientes pasos:</w:t>
      </w:r>
    </w:p>
    <w:p w:rsidR="4E663193" w:rsidP="0A223F5A" w:rsidRDefault="4E663193" w14:paraId="6BACB6A1" w14:textId="576C1520">
      <w:pPr>
        <w:pStyle w:val="ListParagraph"/>
        <w:numPr>
          <w:ilvl w:val="0"/>
          <w:numId w:val="4"/>
        </w:numPr>
        <w:bidi w:val="0"/>
        <w:rPr>
          <w:color w:val="000000" w:themeColor="text1" w:themeTint="FF" w:themeShade="FF"/>
        </w:rPr>
      </w:pPr>
      <w:r w:rsidRPr="0A223F5A" w:rsidR="4E663193">
        <w:rPr>
          <w:color w:val="000000" w:themeColor="text1" w:themeTint="FF" w:themeShade="FF"/>
        </w:rPr>
        <w:t xml:space="preserve">Separar columnas en tipos numéricos y </w:t>
      </w:r>
      <w:r w:rsidRPr="0A223F5A" w:rsidR="4E663193">
        <w:rPr>
          <w:color w:val="000000" w:themeColor="text1" w:themeTint="FF" w:themeShade="FF"/>
        </w:rPr>
        <w:t>categóricos</w:t>
      </w:r>
      <w:r w:rsidRPr="0A223F5A" w:rsidR="4E663193">
        <w:rPr>
          <w:color w:val="000000" w:themeColor="text1" w:themeTint="FF" w:themeShade="FF"/>
        </w:rPr>
        <w:t>.</w:t>
      </w:r>
    </w:p>
    <w:p w:rsidR="4E663193" w:rsidP="0A223F5A" w:rsidRDefault="4E663193" w14:paraId="42B809B4" w14:textId="519F4967">
      <w:pPr>
        <w:pStyle w:val="ListParagraph"/>
        <w:numPr>
          <w:ilvl w:val="0"/>
          <w:numId w:val="4"/>
        </w:numPr>
        <w:bidi w:val="0"/>
        <w:rPr>
          <w:color w:val="000000" w:themeColor="text1" w:themeTint="FF" w:themeShade="FF"/>
        </w:rPr>
      </w:pPr>
      <w:r w:rsidRPr="0A223F5A" w:rsidR="4E663193">
        <w:rPr>
          <w:color w:val="000000" w:themeColor="text1" w:themeTint="FF" w:themeShade="FF"/>
        </w:rPr>
        <w:t>Eliminar variables altamente colineales (employerate).</w:t>
      </w:r>
    </w:p>
    <w:p w:rsidR="4E663193" w:rsidP="0A223F5A" w:rsidRDefault="4E663193" w14:paraId="2A1ABB4D" w14:textId="1BB0DF20">
      <w:pPr>
        <w:pStyle w:val="ListParagraph"/>
        <w:numPr>
          <w:ilvl w:val="0"/>
          <w:numId w:val="4"/>
        </w:numPr>
        <w:bidi w:val="0"/>
        <w:rPr>
          <w:color w:val="000000" w:themeColor="text1" w:themeTint="FF" w:themeShade="FF"/>
        </w:rPr>
      </w:pPr>
      <w:r w:rsidRPr="0A223F5A" w:rsidR="4E663193">
        <w:rPr>
          <w:color w:val="000000" w:themeColor="text1" w:themeTint="FF" w:themeShade="FF"/>
        </w:rPr>
        <w:t xml:space="preserve">Evaluar linealidad de columnas numéricas y mantener aquellas que tengan una </w:t>
      </w:r>
      <w:r w:rsidRPr="0A223F5A" w:rsidR="4E663193">
        <w:rPr>
          <w:color w:val="000000" w:themeColor="text1" w:themeTint="FF" w:themeShade="FF"/>
        </w:rPr>
        <w:t>correlación</w:t>
      </w:r>
      <w:r w:rsidRPr="0A223F5A" w:rsidR="4E663193">
        <w:rPr>
          <w:color w:val="000000" w:themeColor="text1" w:themeTint="FF" w:themeShade="FF"/>
        </w:rPr>
        <w:t xml:space="preserve"> significativa luego de calcular correlación con y sin transformación logarítmica:</w:t>
      </w:r>
    </w:p>
    <w:p w:rsidR="4E663193" w:rsidP="0A223F5A" w:rsidRDefault="4E663193" w14:paraId="22FA0AE5" w14:textId="3FC796CC">
      <w:pPr>
        <w:pStyle w:val="ListParagraph"/>
        <w:numPr>
          <w:ilvl w:val="1"/>
          <w:numId w:val="4"/>
        </w:numPr>
        <w:bidi w:val="0"/>
        <w:rPr>
          <w:color w:val="000000" w:themeColor="text1" w:themeTint="FF" w:themeShade="FF"/>
        </w:rPr>
      </w:pPr>
      <w:r w:rsidRPr="0A223F5A" w:rsidR="4E663193">
        <w:rPr>
          <w:color w:val="000000" w:themeColor="text1" w:themeTint="FF" w:themeShade="FF"/>
        </w:rPr>
        <w:t xml:space="preserve">    "</w:t>
      </w:r>
      <w:r w:rsidRPr="0A223F5A" w:rsidR="4E663193">
        <w:rPr>
          <w:color w:val="000000" w:themeColor="text1" w:themeTint="FF" w:themeShade="FF"/>
        </w:rPr>
        <w:t>alcconsumption</w:t>
      </w:r>
      <w:r w:rsidRPr="0A223F5A" w:rsidR="4E663193">
        <w:rPr>
          <w:color w:val="000000" w:themeColor="text1" w:themeTint="FF" w:themeShade="FF"/>
        </w:rPr>
        <w:t>",</w:t>
      </w:r>
    </w:p>
    <w:p w:rsidR="4E663193" w:rsidP="0A223F5A" w:rsidRDefault="4E663193" w14:paraId="4ABAA2E0" w14:textId="2CB3F3E3">
      <w:pPr>
        <w:pStyle w:val="ListParagraph"/>
        <w:numPr>
          <w:ilvl w:val="1"/>
          <w:numId w:val="4"/>
        </w:numPr>
        <w:bidi w:val="0"/>
        <w:rPr>
          <w:noProof w:val="0"/>
          <w:lang w:val="es-ES"/>
        </w:rPr>
      </w:pPr>
      <w:r w:rsidRPr="0A223F5A" w:rsidR="4E663193">
        <w:rPr>
          <w:noProof w:val="0"/>
          <w:lang w:val="es-ES"/>
        </w:rPr>
        <w:t xml:space="preserve">    "breastcancerper100th",</w:t>
      </w:r>
    </w:p>
    <w:p w:rsidR="4E663193" w:rsidP="0A223F5A" w:rsidRDefault="4E663193" w14:paraId="4FE3D16E" w14:textId="4D632709">
      <w:pPr>
        <w:pStyle w:val="ListParagraph"/>
        <w:numPr>
          <w:ilvl w:val="1"/>
          <w:numId w:val="4"/>
        </w:numPr>
        <w:bidi w:val="0"/>
        <w:rPr>
          <w:noProof w:val="0"/>
          <w:lang w:val="es-ES"/>
        </w:rPr>
      </w:pPr>
      <w:r w:rsidRPr="0A223F5A" w:rsidR="4E663193">
        <w:rPr>
          <w:noProof w:val="0"/>
          <w:lang w:val="es-ES"/>
        </w:rPr>
        <w:t xml:space="preserve">    "co2emissions",</w:t>
      </w:r>
    </w:p>
    <w:p w:rsidR="4E663193" w:rsidP="0A223F5A" w:rsidRDefault="4E663193" w14:paraId="5C540714" w14:textId="6C2890DD">
      <w:pPr>
        <w:pStyle w:val="ListParagraph"/>
        <w:numPr>
          <w:ilvl w:val="1"/>
          <w:numId w:val="4"/>
        </w:numPr>
        <w:bidi w:val="0"/>
        <w:rPr>
          <w:noProof w:val="0"/>
          <w:lang w:val="es-ES"/>
        </w:rPr>
      </w:pPr>
      <w:r w:rsidRPr="0A223F5A" w:rsidR="4E663193">
        <w:rPr>
          <w:noProof w:val="0"/>
          <w:lang w:val="es-ES"/>
        </w:rPr>
        <w:t xml:space="preserve">    "internetuserate",</w:t>
      </w:r>
    </w:p>
    <w:p w:rsidR="4E663193" w:rsidP="0A223F5A" w:rsidRDefault="4E663193" w14:paraId="052D8A83" w14:textId="0D7CA21A">
      <w:pPr>
        <w:pStyle w:val="ListParagraph"/>
        <w:numPr>
          <w:ilvl w:val="1"/>
          <w:numId w:val="4"/>
        </w:numPr>
        <w:bidi w:val="0"/>
        <w:rPr>
          <w:noProof w:val="0"/>
          <w:lang w:val="es-ES"/>
        </w:rPr>
      </w:pPr>
      <w:r w:rsidRPr="0A223F5A" w:rsidR="4E663193">
        <w:rPr>
          <w:noProof w:val="0"/>
          <w:lang w:val="es-ES"/>
        </w:rPr>
        <w:t xml:space="preserve">    "lifeexpectancy",</w:t>
      </w:r>
    </w:p>
    <w:p w:rsidR="4E663193" w:rsidP="0A223F5A" w:rsidRDefault="4E663193" w14:paraId="67F7E142" w14:textId="38FE5239">
      <w:pPr>
        <w:pStyle w:val="ListParagraph"/>
        <w:numPr>
          <w:ilvl w:val="1"/>
          <w:numId w:val="4"/>
        </w:numPr>
        <w:bidi w:val="0"/>
        <w:rPr>
          <w:noProof w:val="0"/>
          <w:lang w:val="es-ES"/>
        </w:rPr>
      </w:pPr>
      <w:r w:rsidRPr="0A223F5A" w:rsidR="4E663193">
        <w:rPr>
          <w:noProof w:val="0"/>
          <w:lang w:val="es-ES"/>
        </w:rPr>
        <w:t xml:space="preserve">    "polityscore",</w:t>
      </w:r>
    </w:p>
    <w:p w:rsidR="4E663193" w:rsidP="0A223F5A" w:rsidRDefault="4E663193" w14:paraId="4A8FD824" w14:textId="062EFF49">
      <w:pPr>
        <w:pStyle w:val="ListParagraph"/>
        <w:numPr>
          <w:ilvl w:val="1"/>
          <w:numId w:val="4"/>
        </w:numPr>
        <w:bidi w:val="0"/>
        <w:rPr>
          <w:noProof w:val="0"/>
          <w:lang w:val="es-ES"/>
        </w:rPr>
      </w:pPr>
      <w:r w:rsidRPr="0A223F5A" w:rsidR="4E663193">
        <w:rPr>
          <w:noProof w:val="0"/>
          <w:lang w:val="es-ES"/>
        </w:rPr>
        <w:t xml:space="preserve">    "</w:t>
      </w:r>
      <w:r w:rsidRPr="0A223F5A" w:rsidR="4E663193">
        <w:rPr>
          <w:noProof w:val="0"/>
          <w:lang w:val="es-ES"/>
        </w:rPr>
        <w:t>urbanrate</w:t>
      </w:r>
      <w:r w:rsidRPr="0A223F5A" w:rsidR="4E663193">
        <w:rPr>
          <w:noProof w:val="0"/>
          <w:lang w:val="es-ES"/>
        </w:rPr>
        <w:t>"</w:t>
      </w:r>
    </w:p>
    <w:p w:rsidR="4E663193" w:rsidP="0A223F5A" w:rsidRDefault="4E663193" w14:paraId="45186051" w14:textId="1DF65607">
      <w:pPr>
        <w:pStyle w:val="ListParagraph"/>
        <w:numPr>
          <w:ilvl w:val="0"/>
          <w:numId w:val="4"/>
        </w:numPr>
        <w:bidi w:val="0"/>
        <w:rPr>
          <w:noProof w:val="0"/>
          <w:lang w:val="es-ES"/>
        </w:rPr>
      </w:pPr>
      <w:r w:rsidRPr="0A223F5A" w:rsidR="4E663193">
        <w:rPr>
          <w:noProof w:val="0"/>
          <w:lang w:val="es-ES"/>
        </w:rPr>
        <w:t>Evaluacion</w:t>
      </w:r>
      <w:r w:rsidRPr="0A223F5A" w:rsidR="4E663193">
        <w:rPr>
          <w:noProof w:val="0"/>
          <w:lang w:val="es-ES"/>
        </w:rPr>
        <w:t xml:space="preserve"> del comportamiento normal del error y homocedasticidad de su varianza.</w:t>
      </w:r>
    </w:p>
    <w:p w:rsidR="4E663193" w:rsidP="0A223F5A" w:rsidRDefault="4E663193" w14:paraId="3BD9883E" w14:textId="29809C28">
      <w:pPr>
        <w:pStyle w:val="ListParagraph"/>
        <w:numPr>
          <w:ilvl w:val="0"/>
          <w:numId w:val="4"/>
        </w:numPr>
        <w:bidi w:val="0"/>
        <w:rPr>
          <w:noProof w:val="0"/>
          <w:lang w:val="es-ES"/>
        </w:rPr>
      </w:pPr>
      <w:r w:rsidRPr="0A223F5A" w:rsidR="4E663193">
        <w:rPr>
          <w:noProof w:val="0"/>
          <w:lang w:val="es-ES"/>
        </w:rPr>
        <w:t>Transformacion</w:t>
      </w:r>
      <w:r w:rsidRPr="0A223F5A" w:rsidR="4E663193">
        <w:rPr>
          <w:noProof w:val="0"/>
          <w:lang w:val="es-ES"/>
        </w:rPr>
        <w:t xml:space="preserve"> de </w:t>
      </w:r>
      <w:r w:rsidRPr="0A223F5A" w:rsidR="4E663193">
        <w:rPr>
          <w:noProof w:val="0"/>
          <w:lang w:val="es-ES"/>
        </w:rPr>
        <w:t>region</w:t>
      </w:r>
      <w:r w:rsidRPr="0A223F5A" w:rsidR="4E663193">
        <w:rPr>
          <w:noProof w:val="0"/>
          <w:lang w:val="es-ES"/>
        </w:rPr>
        <w:t xml:space="preserve"> y </w:t>
      </w:r>
      <w:r w:rsidRPr="0A223F5A" w:rsidR="4E663193">
        <w:rPr>
          <w:noProof w:val="0"/>
          <w:lang w:val="es-ES"/>
        </w:rPr>
        <w:t>subregion</w:t>
      </w:r>
      <w:r w:rsidRPr="0A223F5A" w:rsidR="4E663193">
        <w:rPr>
          <w:noProof w:val="0"/>
          <w:lang w:val="es-ES"/>
        </w:rPr>
        <w:t xml:space="preserve"> con onehotencoder.</w:t>
      </w:r>
    </w:p>
    <w:p w:rsidR="4E663193" w:rsidP="0A223F5A" w:rsidRDefault="4E663193" w14:paraId="2011C0E2" w14:textId="128FF14D">
      <w:pPr>
        <w:pStyle w:val="Normal"/>
        <w:bidi w:val="0"/>
        <w:rPr>
          <w:noProof w:val="0"/>
          <w:lang w:val="es-ES"/>
        </w:rPr>
      </w:pPr>
      <w:r w:rsidRPr="0A223F5A" w:rsidR="4E663193">
        <w:rPr>
          <w:noProof w:val="0"/>
          <w:lang w:val="es-ES"/>
        </w:rPr>
        <w:t xml:space="preserve">De estos pasos se concluye que las variables presentes sirven para entrenar un modelo de regresión después de cumplir todos los lineamientos de la validación de supuestos. Para ver </w:t>
      </w:r>
      <w:r w:rsidRPr="0A223F5A" w:rsidR="4E663193">
        <w:rPr>
          <w:noProof w:val="0"/>
          <w:lang w:val="es-ES"/>
        </w:rPr>
        <w:t xml:space="preserve">en </w:t>
      </w:r>
      <w:r w:rsidRPr="0A223F5A" w:rsidR="4E663193">
        <w:rPr>
          <w:noProof w:val="0"/>
          <w:lang w:val="es-ES"/>
        </w:rPr>
        <w:t>detalle se recomienda revisar el notebook correspondiente.</w:t>
      </w:r>
    </w:p>
    <w:p w:rsidR="0A223F5A" w:rsidRDefault="0A223F5A" w14:paraId="4440AF30" w14:textId="736123ED">
      <w:r>
        <w:br w:type="page"/>
      </w:r>
    </w:p>
    <w:p w:rsidR="5EC01C90" w:rsidP="0A223F5A" w:rsidRDefault="5EC01C90" w14:paraId="4256B5CA" w14:textId="6DB61EF8">
      <w:pPr>
        <w:pStyle w:val="Heading1"/>
        <w:bidi w:val="0"/>
        <w:rPr>
          <w:noProof w:val="0"/>
          <w:lang w:val="es-ES"/>
        </w:rPr>
      </w:pPr>
      <w:r w:rsidRPr="0A223F5A" w:rsidR="5EC01C90">
        <w:rPr>
          <w:noProof w:val="0"/>
          <w:lang w:val="es-ES"/>
        </w:rPr>
        <w:t>4. Generación de resultados</w:t>
      </w:r>
    </w:p>
    <w:p w:rsidR="5EC01C90" w:rsidP="0A223F5A" w:rsidRDefault="5EC01C90" w14:paraId="77DCAE31" w14:textId="6A41F314">
      <w:pPr>
        <w:pStyle w:val="Normal"/>
        <w:bidi w:val="0"/>
        <w:rPr>
          <w:noProof w:val="0"/>
          <w:lang w:val="es-ES"/>
        </w:rPr>
      </w:pPr>
      <w:r w:rsidRPr="0A223F5A" w:rsidR="5EC01C90">
        <w:rPr>
          <w:noProof w:val="0"/>
          <w:lang w:val="es-ES"/>
        </w:rPr>
        <w:t>En la presentación adjunta se presentan los insights del taller 2.</w:t>
      </w:r>
    </w:p>
    <w:p w:rsidR="0A223F5A" w:rsidP="0A223F5A" w:rsidRDefault="0A223F5A" w14:paraId="4A661FFC" w14:textId="3745277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0cS9LVNzGj/1" int2:id="ILphNJXY">
      <int2:state int2:type="AugLoop_Text_Critique" int2:value="Rejected"/>
    </int2:textHash>
    <int2:textHash int2:hashCode="vvwj0HUBYcyRm+" int2:id="J9JhHEcu">
      <int2:state int2:type="AugLoop_Text_Critique" int2:value="Rejected"/>
    </int2:textHash>
    <int2:textHash int2:hashCode="dvdH3pEuhoLimi" int2:id="oXSfYQz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a1cd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97d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c77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80c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DFF7E"/>
    <w:rsid w:val="0061A8A5"/>
    <w:rsid w:val="00BF80D9"/>
    <w:rsid w:val="025BA2EA"/>
    <w:rsid w:val="02ED61EC"/>
    <w:rsid w:val="03633352"/>
    <w:rsid w:val="041463EB"/>
    <w:rsid w:val="04383597"/>
    <w:rsid w:val="04BA09DC"/>
    <w:rsid w:val="07470C7F"/>
    <w:rsid w:val="074E0EF9"/>
    <w:rsid w:val="078868BD"/>
    <w:rsid w:val="07F1AA9E"/>
    <w:rsid w:val="07FEC228"/>
    <w:rsid w:val="086CBA8A"/>
    <w:rsid w:val="08B1BC11"/>
    <w:rsid w:val="09A9C983"/>
    <w:rsid w:val="0A223F5A"/>
    <w:rsid w:val="0A67691A"/>
    <w:rsid w:val="0A8B9408"/>
    <w:rsid w:val="0B4D9CA6"/>
    <w:rsid w:val="0B80C146"/>
    <w:rsid w:val="0BE95CD3"/>
    <w:rsid w:val="0C03397B"/>
    <w:rsid w:val="0EC2D3B1"/>
    <w:rsid w:val="0F10877F"/>
    <w:rsid w:val="0F3ADA3D"/>
    <w:rsid w:val="0F3ADA3D"/>
    <w:rsid w:val="0FE64082"/>
    <w:rsid w:val="105EA412"/>
    <w:rsid w:val="1077CC6F"/>
    <w:rsid w:val="109E2C02"/>
    <w:rsid w:val="10D60766"/>
    <w:rsid w:val="10D60766"/>
    <w:rsid w:val="10D6AA9E"/>
    <w:rsid w:val="11136BD9"/>
    <w:rsid w:val="11136BD9"/>
    <w:rsid w:val="11EEC66B"/>
    <w:rsid w:val="12803B1E"/>
    <w:rsid w:val="12AF3C3A"/>
    <w:rsid w:val="1381E94A"/>
    <w:rsid w:val="15AA1BC1"/>
    <w:rsid w:val="15AA1BC1"/>
    <w:rsid w:val="15CE459C"/>
    <w:rsid w:val="160BBBA0"/>
    <w:rsid w:val="16F20C7C"/>
    <w:rsid w:val="17413F51"/>
    <w:rsid w:val="176A15FD"/>
    <w:rsid w:val="1782AD5D"/>
    <w:rsid w:val="1782AD5D"/>
    <w:rsid w:val="17B577EE"/>
    <w:rsid w:val="185F444E"/>
    <w:rsid w:val="186E82CA"/>
    <w:rsid w:val="194F7315"/>
    <w:rsid w:val="19F12ACE"/>
    <w:rsid w:val="1A23F55F"/>
    <w:rsid w:val="1A23F55F"/>
    <w:rsid w:val="1C076E23"/>
    <w:rsid w:val="1C578363"/>
    <w:rsid w:val="1C610AFB"/>
    <w:rsid w:val="1CF612C3"/>
    <w:rsid w:val="1DE71796"/>
    <w:rsid w:val="1EB168DC"/>
    <w:rsid w:val="1EB168DC"/>
    <w:rsid w:val="1F5EC20C"/>
    <w:rsid w:val="1F64E51E"/>
    <w:rsid w:val="1F6968F6"/>
    <w:rsid w:val="1FA84C82"/>
    <w:rsid w:val="212AF486"/>
    <w:rsid w:val="22894B44"/>
    <w:rsid w:val="22C6C4E7"/>
    <w:rsid w:val="22DFED44"/>
    <w:rsid w:val="23708E25"/>
    <w:rsid w:val="24649781"/>
    <w:rsid w:val="248F238B"/>
    <w:rsid w:val="24E5C2FE"/>
    <w:rsid w:val="250AEBE3"/>
    <w:rsid w:val="253DC756"/>
    <w:rsid w:val="2595280C"/>
    <w:rsid w:val="26E8297A"/>
    <w:rsid w:val="2720B715"/>
    <w:rsid w:val="2734C23E"/>
    <w:rsid w:val="27661693"/>
    <w:rsid w:val="2769D3F1"/>
    <w:rsid w:val="279A360A"/>
    <w:rsid w:val="27B2735B"/>
    <w:rsid w:val="27B2735B"/>
    <w:rsid w:val="2889B51A"/>
    <w:rsid w:val="297B8A3A"/>
    <w:rsid w:val="2AFFB9CB"/>
    <w:rsid w:val="2B0138CD"/>
    <w:rsid w:val="2C7048F1"/>
    <w:rsid w:val="2C7048F1"/>
    <w:rsid w:val="2F1A973E"/>
    <w:rsid w:val="2FA1865D"/>
    <w:rsid w:val="30EE0BEC"/>
    <w:rsid w:val="318EFF5F"/>
    <w:rsid w:val="31DE3943"/>
    <w:rsid w:val="321A4E03"/>
    <w:rsid w:val="324A0274"/>
    <w:rsid w:val="32E45B97"/>
    <w:rsid w:val="33F9E663"/>
    <w:rsid w:val="3640E4E5"/>
    <w:rsid w:val="368363F3"/>
    <w:rsid w:val="36EF2409"/>
    <w:rsid w:val="376309F2"/>
    <w:rsid w:val="37DCB546"/>
    <w:rsid w:val="385DFF7E"/>
    <w:rsid w:val="38BE190A"/>
    <w:rsid w:val="39002217"/>
    <w:rsid w:val="39356656"/>
    <w:rsid w:val="39C96853"/>
    <w:rsid w:val="3B145608"/>
    <w:rsid w:val="3B923313"/>
    <w:rsid w:val="3BA1821F"/>
    <w:rsid w:val="3C175A58"/>
    <w:rsid w:val="3D0A5524"/>
    <w:rsid w:val="3E1E137F"/>
    <w:rsid w:val="3E418521"/>
    <w:rsid w:val="3EADA68B"/>
    <w:rsid w:val="3EFA35EE"/>
    <w:rsid w:val="3F7F9045"/>
    <w:rsid w:val="4000EF88"/>
    <w:rsid w:val="407B790F"/>
    <w:rsid w:val="41E275BB"/>
    <w:rsid w:val="41E275BB"/>
    <w:rsid w:val="4211B2E3"/>
    <w:rsid w:val="42174970"/>
    <w:rsid w:val="42174970"/>
    <w:rsid w:val="4231D6B0"/>
    <w:rsid w:val="4314F644"/>
    <w:rsid w:val="44B0C6A5"/>
    <w:rsid w:val="4605EBEA"/>
    <w:rsid w:val="465708AF"/>
    <w:rsid w:val="46B5E6DE"/>
    <w:rsid w:val="46BA640D"/>
    <w:rsid w:val="46C93EA6"/>
    <w:rsid w:val="47799714"/>
    <w:rsid w:val="47C85A85"/>
    <w:rsid w:val="47E86767"/>
    <w:rsid w:val="48521BE4"/>
    <w:rsid w:val="48A905BA"/>
    <w:rsid w:val="48BCFBF5"/>
    <w:rsid w:val="48C06C2A"/>
    <w:rsid w:val="498437C8"/>
    <w:rsid w:val="49F56D4B"/>
    <w:rsid w:val="4C7C66A9"/>
    <w:rsid w:val="4CBBD88A"/>
    <w:rsid w:val="4CCABCF3"/>
    <w:rsid w:val="4D781B23"/>
    <w:rsid w:val="4D7C76DD"/>
    <w:rsid w:val="4E57A8EB"/>
    <w:rsid w:val="4E663193"/>
    <w:rsid w:val="505D759F"/>
    <w:rsid w:val="50CEDB52"/>
    <w:rsid w:val="50F1E621"/>
    <w:rsid w:val="518F49AD"/>
    <w:rsid w:val="521F85E7"/>
    <w:rsid w:val="52440C6F"/>
    <w:rsid w:val="5247287C"/>
    <w:rsid w:val="524FE800"/>
    <w:rsid w:val="5262FF55"/>
    <w:rsid w:val="5287ED0C"/>
    <w:rsid w:val="531E5A5F"/>
    <w:rsid w:val="5353FABE"/>
    <w:rsid w:val="5369F661"/>
    <w:rsid w:val="5392ADE9"/>
    <w:rsid w:val="5397C2BD"/>
    <w:rsid w:val="53BB5648"/>
    <w:rsid w:val="53C1F320"/>
    <w:rsid w:val="5469B79B"/>
    <w:rsid w:val="5476E370"/>
    <w:rsid w:val="54C6EA6F"/>
    <w:rsid w:val="55C656E2"/>
    <w:rsid w:val="55FF6CA0"/>
    <w:rsid w:val="5662BAD0"/>
    <w:rsid w:val="56F2BE26"/>
    <w:rsid w:val="56FA2D1C"/>
    <w:rsid w:val="57FE8B31"/>
    <w:rsid w:val="584901F1"/>
    <w:rsid w:val="586A5D26"/>
    <w:rsid w:val="58E39770"/>
    <w:rsid w:val="5976B7A9"/>
    <w:rsid w:val="598A8000"/>
    <w:rsid w:val="5AAA8DE3"/>
    <w:rsid w:val="5BA4B90D"/>
    <w:rsid w:val="5C145BDC"/>
    <w:rsid w:val="5C2CED46"/>
    <w:rsid w:val="5CD341A8"/>
    <w:rsid w:val="5D295D0A"/>
    <w:rsid w:val="5D8C2A99"/>
    <w:rsid w:val="5D9E45D8"/>
    <w:rsid w:val="5DB70893"/>
    <w:rsid w:val="5EC01C90"/>
    <w:rsid w:val="60EEA955"/>
    <w:rsid w:val="60EEA955"/>
    <w:rsid w:val="6140B827"/>
    <w:rsid w:val="6185E18E"/>
    <w:rsid w:val="624AFFA8"/>
    <w:rsid w:val="63097CB2"/>
    <w:rsid w:val="646091F4"/>
    <w:rsid w:val="667D8F81"/>
    <w:rsid w:val="68F73717"/>
    <w:rsid w:val="691920E6"/>
    <w:rsid w:val="6A327FB4"/>
    <w:rsid w:val="6A930778"/>
    <w:rsid w:val="6AA2FAB2"/>
    <w:rsid w:val="6ACA43FD"/>
    <w:rsid w:val="6B398BD4"/>
    <w:rsid w:val="6C2BD7F0"/>
    <w:rsid w:val="6C3A110A"/>
    <w:rsid w:val="6C60C871"/>
    <w:rsid w:val="6C70A6D3"/>
    <w:rsid w:val="6C90E6A6"/>
    <w:rsid w:val="6C9827B1"/>
    <w:rsid w:val="6CEDD702"/>
    <w:rsid w:val="6E2CB707"/>
    <w:rsid w:val="6E333616"/>
    <w:rsid w:val="6EFE84C0"/>
    <w:rsid w:val="6F66789B"/>
    <w:rsid w:val="70AC3550"/>
    <w:rsid w:val="723E45E4"/>
    <w:rsid w:val="72412F7C"/>
    <w:rsid w:val="72962BD7"/>
    <w:rsid w:val="73357A73"/>
    <w:rsid w:val="7356CA2A"/>
    <w:rsid w:val="73BDAEAC"/>
    <w:rsid w:val="73BFC6B3"/>
    <w:rsid w:val="747E6DFC"/>
    <w:rsid w:val="751BDFE2"/>
    <w:rsid w:val="7540819A"/>
    <w:rsid w:val="7540819A"/>
    <w:rsid w:val="790D5AE1"/>
    <w:rsid w:val="79F26720"/>
    <w:rsid w:val="7A9A3E18"/>
    <w:rsid w:val="7ACA9972"/>
    <w:rsid w:val="7AD01A8B"/>
    <w:rsid w:val="7AE69FCD"/>
    <w:rsid w:val="7B0B6B83"/>
    <w:rsid w:val="7D80F88B"/>
    <w:rsid w:val="7DE083FC"/>
    <w:rsid w:val="7DE0CC04"/>
    <w:rsid w:val="7EE195C3"/>
    <w:rsid w:val="7FA57D15"/>
    <w:rsid w:val="7FF0F4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FF7E"/>
  <w15:chartTrackingRefBased/>
  <w15:docId w15:val="{2C6CA1E2-EB00-43F7-A686-955290D56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10db2fd4d5446b7" /><Relationship Type="http://schemas.openxmlformats.org/officeDocument/2006/relationships/image" Target="/media/image2.png" Id="Ree4d422d22ad4945" /><Relationship Type="http://schemas.openxmlformats.org/officeDocument/2006/relationships/hyperlink" Target="https://www.wcrf.org/cancer-trends/cancer-rates-human-development-index/" TargetMode="External" Id="Rba839a5297a040bd" /><Relationship Type="http://schemas.openxmlformats.org/officeDocument/2006/relationships/image" Target="/media/image3.png" Id="R853a13b7a4e943ae" /><Relationship Type="http://schemas.openxmlformats.org/officeDocument/2006/relationships/image" Target="/media/image4.png" Id="Rf2186df026df41ec" /><Relationship Type="http://schemas.openxmlformats.org/officeDocument/2006/relationships/image" Target="/media/image5.png" Id="Rd42af9da32a9464d" /><Relationship Type="http://schemas.openxmlformats.org/officeDocument/2006/relationships/hyperlink" Target="https://ourworldindata.org/grapher/urbanization-vs-gdp" TargetMode="External" Id="R6908e3d0e83a4b49" /><Relationship Type="http://schemas.openxmlformats.org/officeDocument/2006/relationships/image" Target="/media/image6.png" Id="R62ca8fff5adf4124" /><Relationship Type="http://schemas.openxmlformats.org/officeDocument/2006/relationships/image" Target="/media/image7.png" Id="Rd11182b9ec0d4f9a" /><Relationship Type="http://schemas.openxmlformats.org/officeDocument/2006/relationships/image" Target="/media/image8.png" Id="Rb8889c4373af466a" /><Relationship Type="http://schemas.openxmlformats.org/officeDocument/2006/relationships/image" Target="/media/image9.png" Id="R7ad0fbc3528941b3" /><Relationship Type="http://schemas.microsoft.com/office/2020/10/relationships/intelligence" Target="intelligence2.xml" Id="Rd57a6d2d7bbe40ea" /><Relationship Type="http://schemas.openxmlformats.org/officeDocument/2006/relationships/numbering" Target="numbering.xml" Id="Rfa94a08479324f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2023-10-08T16:31:21.9360121Z</dcterms:created>
  <dcterms:modified xsi:type="dcterms:W3CDTF">2023-10-08T23:23:29.2039071Z</dcterms:modified>
  <dc:creator>Johan David Rodriguez Portela</dc:creator>
  <lastModifiedBy>Johan David Rodriguez Portela</lastModifiedBy>
</coreProperties>
</file>