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5AA23" w14:textId="77777777" w:rsidR="003A01A5" w:rsidRDefault="00A7241A">
      <w:pPr>
        <w:pStyle w:val="Title"/>
      </w:pPr>
      <w:r>
        <w:t>Assign6-1 Association Analysis</w:t>
      </w:r>
    </w:p>
    <w:p w14:paraId="5C1CB9E2" w14:textId="77777777" w:rsidR="003A01A5" w:rsidRDefault="00A7241A">
      <w:pPr>
        <w:pStyle w:val="Author"/>
      </w:pPr>
      <w:r>
        <w:t>Jonathan De Los Santos</w:t>
      </w:r>
    </w:p>
    <w:p w14:paraId="551403A5" w14:textId="77777777" w:rsidR="003A01A5" w:rsidRDefault="00A7241A">
      <w:pPr>
        <w:pStyle w:val="Date"/>
      </w:pPr>
      <w:r>
        <w:t>2/28/2021</w:t>
      </w:r>
    </w:p>
    <w:p w14:paraId="7BDCA409" w14:textId="77777777" w:rsidR="003A01A5" w:rsidRDefault="00A7241A">
      <w:pPr>
        <w:pStyle w:val="Heading1"/>
      </w:pPr>
      <w:bookmarkStart w:id="0" w:name="calculate-support-confidence-lift"/>
      <w:r>
        <w:t>Calculate Support, Confidence, &amp; Lift</w:t>
      </w:r>
      <w:bookmarkEnd w:id="0"/>
    </w:p>
    <w:p w14:paraId="5A8DD7F7" w14:textId="77777777" w:rsidR="003A01A5" w:rsidRDefault="00A7241A">
      <w:pPr>
        <w:pStyle w:val="BlockText"/>
      </w:pPr>
      <w:r>
        <w:t>The following data shows the numbers of transactions of a retail store. The manager of the store wants to analyze associations among the transactions shown below:</w:t>
      </w:r>
    </w:p>
    <w:p w14:paraId="0EA311C0" w14:textId="77777777" w:rsidR="003A01A5" w:rsidRDefault="00A7241A">
      <w:pPr>
        <w:pStyle w:val="CaptionedFigure"/>
      </w:pPr>
      <w:r>
        <w:rPr>
          <w:noProof/>
        </w:rPr>
        <w:drawing>
          <wp:inline distT="0" distB="0" distL="0" distR="0" wp14:anchorId="294A074D" wp14:editId="1806DEA1">
            <wp:extent cx="4445000" cy="5143500"/>
            <wp:effectExtent l="0" t="0" r="0" b="0"/>
            <wp:docPr id="1" name="Picture" descr="Assignment Table"/>
            <wp:cNvGraphicFramePr/>
            <a:graphic xmlns:a="http://schemas.openxmlformats.org/drawingml/2006/main">
              <a:graphicData uri="http://schemas.openxmlformats.org/drawingml/2006/picture">
                <pic:pic xmlns:pic="http://schemas.openxmlformats.org/drawingml/2006/picture">
                  <pic:nvPicPr>
                    <pic:cNvPr id="0" name="Picture" descr="Images/6.7%20Assignment6-1.png"/>
                    <pic:cNvPicPr>
                      <a:picLocks noChangeAspect="1" noChangeArrowheads="1"/>
                    </pic:cNvPicPr>
                  </pic:nvPicPr>
                  <pic:blipFill>
                    <a:blip r:embed="rId7"/>
                    <a:stretch>
                      <a:fillRect/>
                    </a:stretch>
                  </pic:blipFill>
                  <pic:spPr bwMode="auto">
                    <a:xfrm>
                      <a:off x="0" y="0"/>
                      <a:ext cx="4445000" cy="5143500"/>
                    </a:xfrm>
                    <a:prstGeom prst="rect">
                      <a:avLst/>
                    </a:prstGeom>
                    <a:noFill/>
                    <a:ln w="9525">
                      <a:noFill/>
                      <a:headEnd/>
                      <a:tailEnd/>
                    </a:ln>
                  </pic:spPr>
                </pic:pic>
              </a:graphicData>
            </a:graphic>
          </wp:inline>
        </w:drawing>
      </w:r>
    </w:p>
    <w:p w14:paraId="20EC9F42" w14:textId="77777777" w:rsidR="003A01A5" w:rsidRDefault="00A7241A">
      <w:pPr>
        <w:pStyle w:val="ImageCaption"/>
      </w:pPr>
      <w:r>
        <w:t>Assignment Table</w:t>
      </w:r>
    </w:p>
    <w:p w14:paraId="30A67CC5" w14:textId="77777777" w:rsidR="003A01A5" w:rsidRDefault="00A7241A">
      <w:pPr>
        <w:pStyle w:val="BlockText"/>
      </w:pPr>
      <w:r>
        <w:t>The manager found some association rules and wants to figure out their lev</w:t>
      </w:r>
      <w:r>
        <w:t>els of “Support,” “Confidence,” and “Lift.” Specifically, she asks you to:</w:t>
      </w:r>
    </w:p>
    <w:p w14:paraId="7E0D6A94" w14:textId="77777777" w:rsidR="003A01A5" w:rsidRDefault="00A7241A">
      <w:pPr>
        <w:pStyle w:val="Heading2"/>
      </w:pPr>
      <w:bookmarkStart w:id="1" w:name="a.-rule-1"/>
      <w:r>
        <w:lastRenderedPageBreak/>
        <w:t>a. Rule 1</w:t>
      </w:r>
      <w:bookmarkEnd w:id="1"/>
    </w:p>
    <w:p w14:paraId="63BEA7E0" w14:textId="77777777" w:rsidR="003A01A5" w:rsidRDefault="00A7241A">
      <w:pPr>
        <w:pStyle w:val="BlockText"/>
      </w:pPr>
      <w:r>
        <w:t>Compute “Support,” “Confidence,” and “Lift” for the rule of {C&amp;G} –&gt;{B}</w:t>
      </w:r>
    </w:p>
    <w:p w14:paraId="243B1CCF" w14:textId="77777777" w:rsidR="003A01A5" w:rsidRDefault="00A7241A">
      <w:pPr>
        <w:pStyle w:val="FirstParagraph"/>
      </w:pPr>
      <w:r>
        <w:rPr>
          <w:b/>
        </w:rPr>
        <w:t>Support</w:t>
      </w:r>
    </w:p>
    <w:p w14:paraId="0ACD0246" w14:textId="77777777" w:rsidR="003A01A5" w:rsidRDefault="00A7241A">
      <w:pPr>
        <w:pStyle w:val="BodyText"/>
      </w:pPr>
      <m:oMathPara>
        <m:oMath>
          <m:f>
            <m:fPr>
              <m:ctrlPr>
                <w:rPr>
                  <w:rFonts w:ascii="Cambria Math" w:hAnsi="Cambria Math"/>
                </w:rPr>
              </m:ctrlPr>
            </m:fPr>
            <m:num>
              <m:r>
                <w:rPr>
                  <w:rFonts w:ascii="Cambria Math" w:hAnsi="Cambria Math"/>
                </w:rPr>
                <m:t>2</m:t>
              </m:r>
            </m:num>
            <m:den>
              <m:r>
                <w:rPr>
                  <w:rFonts w:ascii="Cambria Math" w:hAnsi="Cambria Math"/>
                </w:rPr>
                <m:t>12</m:t>
              </m:r>
            </m:den>
          </m:f>
          <m:r>
            <w:rPr>
              <w:rFonts w:ascii="Cambria Math" w:hAnsi="Cambria Math"/>
            </w:rPr>
            <m:t>=0.167</m:t>
          </m:r>
        </m:oMath>
      </m:oMathPara>
    </w:p>
    <w:p w14:paraId="75DCFF6F" w14:textId="77777777" w:rsidR="003A01A5" w:rsidRDefault="00A7241A">
      <w:pPr>
        <w:pStyle w:val="BodyText"/>
      </w:pPr>
      <w:r>
        <w:rPr>
          <w:b/>
        </w:rPr>
        <w:t>Confidence</w:t>
      </w:r>
    </w:p>
    <w:p w14:paraId="3A403485" w14:textId="77777777" w:rsidR="003A01A5" w:rsidRDefault="00A7241A">
      <w:pPr>
        <w:pStyle w:val="BodyText"/>
      </w:pPr>
      <m:oMathPara>
        <m:oMath>
          <m:f>
            <m:fPr>
              <m:ctrlPr>
                <w:rPr>
                  <w:rFonts w:ascii="Cambria Math" w:hAnsi="Cambria Math"/>
                </w:rPr>
              </m:ctrlPr>
            </m:fPr>
            <m:num>
              <m:r>
                <w:rPr>
                  <w:rFonts w:ascii="Cambria Math" w:hAnsi="Cambria Math"/>
                </w:rPr>
                <m:t>2</m:t>
              </m:r>
            </m:num>
            <m:den>
              <m:r>
                <w:rPr>
                  <w:rFonts w:ascii="Cambria Math" w:hAnsi="Cambria Math"/>
                </w:rPr>
                <m:t>9</m:t>
              </m:r>
            </m:den>
          </m:f>
          <m:r>
            <w:rPr>
              <w:rFonts w:ascii="Cambria Math" w:hAnsi="Cambria Math"/>
            </w:rPr>
            <m:t>=0.22</m:t>
          </m:r>
        </m:oMath>
      </m:oMathPara>
    </w:p>
    <w:p w14:paraId="4C2B9B12" w14:textId="77777777" w:rsidR="003A01A5" w:rsidRDefault="00A7241A">
      <w:pPr>
        <w:pStyle w:val="BodyText"/>
      </w:pPr>
      <w:r>
        <w:rPr>
          <w:b/>
        </w:rPr>
        <w:t>Lift</w:t>
      </w:r>
    </w:p>
    <w:p w14:paraId="3FE8E9B1" w14:textId="77777777" w:rsidR="003A01A5" w:rsidRDefault="00A7241A">
      <w:pPr>
        <w:pStyle w:val="BodyText"/>
      </w:pPr>
      <m:oMathPara>
        <m:oMath>
          <m:f>
            <m:fPr>
              <m:ctrlPr>
                <w:rPr>
                  <w:rFonts w:ascii="Cambria Math" w:hAnsi="Cambria Math"/>
                </w:rPr>
              </m:ctrlPr>
            </m:fPr>
            <m:num>
              <m:r>
                <w:rPr>
                  <w:rFonts w:ascii="Cambria Math" w:hAnsi="Cambria Math"/>
                </w:rPr>
                <m:t>0.22</m:t>
              </m:r>
            </m:num>
            <m:den>
              <m:r>
                <w:rPr>
                  <w:rFonts w:ascii="Cambria Math" w:hAnsi="Cambria Math"/>
                </w:rPr>
                <m:t>0.167</m:t>
              </m:r>
            </m:den>
          </m:f>
          <m:r>
            <w:rPr>
              <w:rFonts w:ascii="Cambria Math" w:hAnsi="Cambria Math"/>
            </w:rPr>
            <m:t>=1.317</m:t>
          </m:r>
        </m:oMath>
      </m:oMathPara>
    </w:p>
    <w:p w14:paraId="6559F135" w14:textId="77777777" w:rsidR="003A01A5" w:rsidRDefault="00A7241A">
      <w:pPr>
        <w:pStyle w:val="Heading2"/>
      </w:pPr>
      <w:bookmarkStart w:id="2" w:name="b.-rule-2"/>
      <w:r>
        <w:t>b. Rule 2</w:t>
      </w:r>
      <w:bookmarkEnd w:id="2"/>
    </w:p>
    <w:p w14:paraId="46876A27" w14:textId="77777777" w:rsidR="003A01A5" w:rsidRDefault="00A7241A">
      <w:pPr>
        <w:pStyle w:val="BlockText"/>
      </w:pPr>
      <w:r>
        <w:t>Compute “Support,” “Confidence,</w:t>
      </w:r>
      <w:r>
        <w:t>” and “Lift” for the rule of {C&amp;E} –&gt;{B}</w:t>
      </w:r>
    </w:p>
    <w:p w14:paraId="54002339" w14:textId="77777777" w:rsidR="003A01A5" w:rsidRDefault="00A7241A">
      <w:pPr>
        <w:pStyle w:val="FirstParagraph"/>
      </w:pPr>
      <w:r>
        <w:rPr>
          <w:b/>
        </w:rPr>
        <w:t>Support</w:t>
      </w:r>
    </w:p>
    <w:p w14:paraId="24541F5F" w14:textId="77777777" w:rsidR="003A01A5" w:rsidRDefault="00A7241A">
      <w:pPr>
        <w:pStyle w:val="BodyText"/>
      </w:pPr>
      <m:oMathPara>
        <m:oMath>
          <m:f>
            <m:fPr>
              <m:ctrlPr>
                <w:rPr>
                  <w:rFonts w:ascii="Cambria Math" w:hAnsi="Cambria Math"/>
                </w:rPr>
              </m:ctrlPr>
            </m:fPr>
            <m:num>
              <m:r>
                <w:rPr>
                  <w:rFonts w:ascii="Cambria Math" w:hAnsi="Cambria Math"/>
                </w:rPr>
                <m:t>1</m:t>
              </m:r>
            </m:num>
            <m:den>
              <m:r>
                <w:rPr>
                  <w:rFonts w:ascii="Cambria Math" w:hAnsi="Cambria Math"/>
                </w:rPr>
                <m:t>12</m:t>
              </m:r>
            </m:den>
          </m:f>
          <m:r>
            <w:rPr>
              <w:rFonts w:ascii="Cambria Math" w:hAnsi="Cambria Math"/>
            </w:rPr>
            <m:t>=0.083</m:t>
          </m:r>
        </m:oMath>
      </m:oMathPara>
    </w:p>
    <w:p w14:paraId="4A4434EF" w14:textId="77777777" w:rsidR="003A01A5" w:rsidRDefault="00A7241A">
      <w:pPr>
        <w:pStyle w:val="BodyText"/>
      </w:pPr>
      <w:r>
        <w:rPr>
          <w:b/>
        </w:rPr>
        <w:t>Confidence</w:t>
      </w:r>
    </w:p>
    <w:p w14:paraId="35AFA238" w14:textId="77777777" w:rsidR="003A01A5" w:rsidRDefault="00A7241A">
      <w:pPr>
        <w:pStyle w:val="BodyText"/>
      </w:pPr>
      <m:oMathPara>
        <m:oMath>
          <m:f>
            <m:fPr>
              <m:ctrlPr>
                <w:rPr>
                  <w:rFonts w:ascii="Cambria Math" w:hAnsi="Cambria Math"/>
                </w:rPr>
              </m:ctrlPr>
            </m:fPr>
            <m:num>
              <m:r>
                <w:rPr>
                  <w:rFonts w:ascii="Cambria Math" w:hAnsi="Cambria Math"/>
                </w:rPr>
                <m:t>1</m:t>
              </m:r>
            </m:num>
            <m:den>
              <m:r>
                <w:rPr>
                  <w:rFonts w:ascii="Cambria Math" w:hAnsi="Cambria Math"/>
                </w:rPr>
                <m:t>5</m:t>
              </m:r>
            </m:den>
          </m:f>
          <m:r>
            <w:rPr>
              <w:rFonts w:ascii="Cambria Math" w:hAnsi="Cambria Math"/>
            </w:rPr>
            <m:t>=.20</m:t>
          </m:r>
        </m:oMath>
      </m:oMathPara>
    </w:p>
    <w:p w14:paraId="2DEF1FAD" w14:textId="77777777" w:rsidR="003A01A5" w:rsidRDefault="00A7241A">
      <w:pPr>
        <w:pStyle w:val="BodyText"/>
      </w:pPr>
      <w:r>
        <w:rPr>
          <w:b/>
        </w:rPr>
        <w:t>Lift</w:t>
      </w:r>
    </w:p>
    <w:p w14:paraId="499F07D0" w14:textId="77777777" w:rsidR="003A01A5" w:rsidRDefault="00A7241A">
      <w:pPr>
        <w:pStyle w:val="BodyText"/>
      </w:pPr>
      <m:oMathPara>
        <m:oMath>
          <m:f>
            <m:fPr>
              <m:ctrlPr>
                <w:rPr>
                  <w:rFonts w:ascii="Cambria Math" w:hAnsi="Cambria Math"/>
                </w:rPr>
              </m:ctrlPr>
            </m:fPr>
            <m:num>
              <m:r>
                <w:rPr>
                  <w:rFonts w:ascii="Cambria Math" w:hAnsi="Cambria Math"/>
                </w:rPr>
                <m:t>0.2</m:t>
              </m:r>
            </m:num>
            <m:den>
              <m:r>
                <w:rPr>
                  <w:rFonts w:ascii="Cambria Math" w:hAnsi="Cambria Math"/>
                </w:rPr>
                <m:t>0.083</m:t>
              </m:r>
            </m:den>
          </m:f>
          <m:r>
            <w:rPr>
              <w:rFonts w:ascii="Cambria Math" w:hAnsi="Cambria Math"/>
            </w:rPr>
            <m:t>=2.41</m:t>
          </m:r>
        </m:oMath>
      </m:oMathPara>
    </w:p>
    <w:p w14:paraId="74FB99D7" w14:textId="77777777" w:rsidR="003A01A5" w:rsidRDefault="00A7241A">
      <w:pPr>
        <w:pStyle w:val="Heading1"/>
      </w:pPr>
      <w:bookmarkStart w:id="3" w:name="association-analysis-in-r"/>
      <w:r>
        <w:t>Association Analysis in R</w:t>
      </w:r>
      <w:bookmarkEnd w:id="3"/>
    </w:p>
    <w:p w14:paraId="7349C0CB" w14:textId="77777777" w:rsidR="003A01A5" w:rsidRDefault="00A7241A">
      <w:pPr>
        <w:pStyle w:val="Heading2"/>
      </w:pPr>
      <w:bookmarkStart w:id="4" w:name="data-prep-and-inspection"/>
      <w:r>
        <w:t>Data Prep and Inspection</w:t>
      </w:r>
      <w:bookmarkEnd w:id="4"/>
    </w:p>
    <w:p w14:paraId="6F7616F7" w14:textId="77777777" w:rsidR="003A01A5" w:rsidRDefault="00A7241A">
      <w:pPr>
        <w:pStyle w:val="BlockText"/>
      </w:pPr>
      <w:r>
        <w:t>The below tasks require you to analyze data using R. R provides a dataset named “Epub.” Help provide some exp</w:t>
      </w:r>
      <w:r>
        <w:t>lanation about the following data: The data contains 15,729 rows and 936 columns. Inspect the first 10 items, and demonstrate item frequency of the items.</w:t>
      </w:r>
    </w:p>
    <w:p w14:paraId="205BFF3D" w14:textId="77777777" w:rsidR="003A01A5" w:rsidRDefault="00A7241A">
      <w:pPr>
        <w:pStyle w:val="Heading3"/>
      </w:pPr>
      <w:bookmarkStart w:id="5" w:name="inspection"/>
      <w:r>
        <w:t>Inspection</w:t>
      </w:r>
      <w:bookmarkEnd w:id="5"/>
    </w:p>
    <w:p w14:paraId="045B843B" w14:textId="77777777" w:rsidR="003A01A5" w:rsidRDefault="00A7241A">
      <w:pPr>
        <w:pStyle w:val="FirstParagraph"/>
      </w:pPr>
      <w:r>
        <w:t>The Epub data contained in stock R is loaded and inspected below.</w:t>
      </w:r>
    </w:p>
    <w:p w14:paraId="45EC8055" w14:textId="77777777" w:rsidR="003A01A5" w:rsidRDefault="00A7241A">
      <w:pPr>
        <w:pStyle w:val="SourceCode"/>
      </w:pPr>
      <w:r>
        <w:rPr>
          <w:rStyle w:val="KeywordTok"/>
        </w:rPr>
        <w:t>library</w:t>
      </w:r>
      <w:r>
        <w:rPr>
          <w:rStyle w:val="NormalTok"/>
        </w:rPr>
        <w:t>(arules)</w:t>
      </w:r>
      <w:r>
        <w:br/>
      </w:r>
      <w:r>
        <w:rPr>
          <w:rStyle w:val="KeywordTok"/>
        </w:rPr>
        <w:t>data</w:t>
      </w:r>
      <w:r>
        <w:rPr>
          <w:rStyle w:val="NormalTok"/>
        </w:rPr>
        <w:t>(</w:t>
      </w:r>
      <w:r>
        <w:rPr>
          <w:rStyle w:val="StringTok"/>
        </w:rPr>
        <w:t>"Epub"</w:t>
      </w:r>
      <w:r>
        <w:rPr>
          <w:rStyle w:val="NormalTok"/>
        </w:rPr>
        <w:t>)</w:t>
      </w:r>
      <w:r>
        <w:br/>
      </w:r>
      <w:r>
        <w:rPr>
          <w:rStyle w:val="CommentTok"/>
        </w:rPr>
        <w:lastRenderedPageBreak/>
        <w:t>#summary(Epub)</w:t>
      </w:r>
      <w:r>
        <w:br/>
      </w:r>
      <w:r>
        <w:rPr>
          <w:rStyle w:val="KeywordTok"/>
        </w:rPr>
        <w:t>inspect</w:t>
      </w:r>
      <w:r>
        <w:rPr>
          <w:rStyle w:val="NormalTok"/>
        </w:rPr>
        <w:t>(Epub[</w:t>
      </w:r>
      <w:r>
        <w:rPr>
          <w:rStyle w:val="DecValTok"/>
        </w:rPr>
        <w:t>1</w:t>
      </w:r>
      <w:r>
        <w:rPr>
          <w:rStyle w:val="OperatorTok"/>
        </w:rPr>
        <w:t>:</w:t>
      </w:r>
      <w:r>
        <w:rPr>
          <w:rStyle w:val="DecValTok"/>
        </w:rPr>
        <w:t>10</w:t>
      </w:r>
      <w:r>
        <w:rPr>
          <w:rStyle w:val="NormalTok"/>
        </w:rPr>
        <w:t>])</w:t>
      </w:r>
    </w:p>
    <w:p w14:paraId="1D041FDD" w14:textId="77777777" w:rsidR="003A01A5" w:rsidRDefault="00A7241A">
      <w:pPr>
        <w:pStyle w:val="SourceCode"/>
      </w:pPr>
      <w:r>
        <w:rPr>
          <w:rStyle w:val="VerbatimChar"/>
        </w:rPr>
        <w:t xml:space="preserve">##      items                    transactionID TimeStamp          </w:t>
      </w:r>
      <w:r>
        <w:br/>
      </w:r>
      <w:r>
        <w:rPr>
          <w:rStyle w:val="VerbatimChar"/>
        </w:rPr>
        <w:t>## [1]  {doc_154}                session_4795  2003-01-01 1</w:t>
      </w:r>
      <w:r>
        <w:rPr>
          <w:rStyle w:val="VerbatimChar"/>
        </w:rPr>
        <w:t>9:59:00</w:t>
      </w:r>
      <w:r>
        <w:br/>
      </w:r>
      <w:r>
        <w:rPr>
          <w:rStyle w:val="VerbatimChar"/>
        </w:rPr>
        <w:t>## [2]  {doc_3d6}                session_4797  2003-01-02 06:46:01</w:t>
      </w:r>
      <w:r>
        <w:br/>
      </w:r>
      <w:r>
        <w:rPr>
          <w:rStyle w:val="VerbatimChar"/>
        </w:rPr>
        <w:t>## [3]  {doc_16f}                session_479a  2003-01-02 09:50:38</w:t>
      </w:r>
      <w:r>
        <w:br/>
      </w:r>
      <w:r>
        <w:rPr>
          <w:rStyle w:val="VerbatimChar"/>
        </w:rPr>
        <w:t>## [4]  {doc_11d,doc_1a7,doc_f4} session_47b7  2003-01-02 17:55:50</w:t>
      </w:r>
      <w:r>
        <w:br/>
      </w:r>
      <w:r>
        <w:rPr>
          <w:rStyle w:val="VerbatimChar"/>
        </w:rPr>
        <w:t>## [5]  {doc_83}                 session_47bb  2003-01-02 20:27:44</w:t>
      </w:r>
      <w:r>
        <w:br/>
      </w:r>
      <w:r>
        <w:rPr>
          <w:rStyle w:val="VerbatimChar"/>
        </w:rPr>
        <w:t>## [6]  {doc_11d}                session_47c2  2003-01-03 09:18:04</w:t>
      </w:r>
      <w:r>
        <w:br/>
      </w:r>
      <w:r>
        <w:rPr>
          <w:rStyle w:val="VerbatimChar"/>
        </w:rPr>
        <w:t>## [7]  {doc_368}                session_47cb  2003-01-03 13:40:57</w:t>
      </w:r>
      <w:r>
        <w:br/>
      </w:r>
      <w:r>
        <w:rPr>
          <w:rStyle w:val="VerbatimChar"/>
        </w:rPr>
        <w:t>## [8]  {doc_11d,doc_192}        session_47d8  2003-01-</w:t>
      </w:r>
      <w:r>
        <w:rPr>
          <w:rStyle w:val="VerbatimChar"/>
        </w:rPr>
        <w:t>03 18:00:01</w:t>
      </w:r>
      <w:r>
        <w:br/>
      </w:r>
      <w:r>
        <w:rPr>
          <w:rStyle w:val="VerbatimChar"/>
        </w:rPr>
        <w:t>## [9]  {doc_364}                session_47e2  2003-01-04 11:48:36</w:t>
      </w:r>
      <w:r>
        <w:br/>
      </w:r>
      <w:r>
        <w:rPr>
          <w:rStyle w:val="VerbatimChar"/>
        </w:rPr>
        <w:t>## [10] {doc_ec}                 session_47e7  2003-01-04 14:58:48</w:t>
      </w:r>
    </w:p>
    <w:p w14:paraId="424712BD" w14:textId="77777777" w:rsidR="003A01A5" w:rsidRDefault="00A7241A">
      <w:pPr>
        <w:pStyle w:val="Heading3"/>
      </w:pPr>
      <w:bookmarkStart w:id="6" w:name="frequency"/>
      <w:r>
        <w:t>Frequency</w:t>
      </w:r>
      <w:bookmarkEnd w:id="6"/>
    </w:p>
    <w:p w14:paraId="3BA6B201" w14:textId="77777777" w:rsidR="003A01A5" w:rsidRDefault="00A7241A">
      <w:pPr>
        <w:pStyle w:val="FirstParagraph"/>
      </w:pPr>
      <w:r>
        <w:t>We can find the frequency of these items as well:</w:t>
      </w:r>
    </w:p>
    <w:p w14:paraId="0507A5EF" w14:textId="77777777" w:rsidR="003A01A5" w:rsidRDefault="00A7241A">
      <w:pPr>
        <w:pStyle w:val="SourceCode"/>
      </w:pPr>
      <w:r>
        <w:rPr>
          <w:rStyle w:val="KeywordTok"/>
        </w:rPr>
        <w:t>itemFrequency</w:t>
      </w:r>
      <w:r>
        <w:rPr>
          <w:rStyle w:val="NormalTok"/>
        </w:rPr>
        <w:t>(Epub[,</w:t>
      </w:r>
      <w:r>
        <w:rPr>
          <w:rStyle w:val="DecValTok"/>
        </w:rPr>
        <w:t>1</w:t>
      </w:r>
      <w:r>
        <w:rPr>
          <w:rStyle w:val="OperatorTok"/>
        </w:rPr>
        <w:t>:</w:t>
      </w:r>
      <w:r>
        <w:rPr>
          <w:rStyle w:val="DecValTok"/>
        </w:rPr>
        <w:t>10</w:t>
      </w:r>
      <w:r>
        <w:rPr>
          <w:rStyle w:val="NormalTok"/>
        </w:rPr>
        <w:t>])</w:t>
      </w:r>
    </w:p>
    <w:p w14:paraId="117585F0" w14:textId="77777777" w:rsidR="003A01A5" w:rsidRDefault="00A7241A">
      <w:pPr>
        <w:pStyle w:val="SourceCode"/>
      </w:pPr>
      <w:r>
        <w:rPr>
          <w:rStyle w:val="VerbatimChar"/>
        </w:rPr>
        <w:t>##      doc_11d      do</w:t>
      </w:r>
      <w:r>
        <w:rPr>
          <w:rStyle w:val="VerbatimChar"/>
        </w:rPr>
        <w:t xml:space="preserve">c_13d      doc_14c      doc_14e      doc_150      doc_151 </w:t>
      </w:r>
      <w:r>
        <w:br/>
      </w:r>
      <w:r>
        <w:rPr>
          <w:rStyle w:val="VerbatimChar"/>
        </w:rPr>
        <w:t xml:space="preserve">## 0.0226333524 0.0009536525 0.0024794965 0.0017801513 0.0015894208 0.0007629220 </w:t>
      </w:r>
      <w:r>
        <w:br/>
      </w:r>
      <w:r>
        <w:rPr>
          <w:rStyle w:val="VerbatimChar"/>
        </w:rPr>
        <w:t xml:space="preserve">##      doc_153      doc_154      doc_155      doc_156 </w:t>
      </w:r>
      <w:r>
        <w:br/>
      </w:r>
      <w:r>
        <w:rPr>
          <w:rStyle w:val="VerbatimChar"/>
        </w:rPr>
        <w:t>## 0.0006357683 0.0013351135 0.0010808062 0.0031152648</w:t>
      </w:r>
    </w:p>
    <w:p w14:paraId="649FFFEF" w14:textId="77777777" w:rsidR="003A01A5" w:rsidRDefault="00A7241A">
      <w:pPr>
        <w:pStyle w:val="Heading2"/>
      </w:pPr>
      <w:bookmarkStart w:id="7" w:name="build-analysis"/>
      <w:r>
        <w:t>Buil</w:t>
      </w:r>
      <w:r>
        <w:t>d Analysis</w:t>
      </w:r>
      <w:bookmarkEnd w:id="7"/>
    </w:p>
    <w:p w14:paraId="692A530E" w14:textId="77777777" w:rsidR="003A01A5" w:rsidRDefault="00A7241A">
      <w:pPr>
        <w:pStyle w:val="BlockText"/>
      </w:pPr>
      <w:r>
        <w:t>Investigate association rules using the data. You need to set the criteria for “Support” and “Confidence,” and provide your rationale to set the levels of “Support” and “Confidence.”</w:t>
      </w:r>
    </w:p>
    <w:p w14:paraId="17C13B1F" w14:textId="77777777" w:rsidR="003A01A5" w:rsidRDefault="00A7241A">
      <w:pPr>
        <w:pStyle w:val="FirstParagraph"/>
      </w:pPr>
      <w:r>
        <w:t>First let’s try the default parameters of Support = 0.1 and Co</w:t>
      </w:r>
      <w:r>
        <w:t xml:space="preserve">nfidence = 0.8 for </w:t>
      </w:r>
      <w:r>
        <w:rPr>
          <w:rStyle w:val="VerbatimChar"/>
        </w:rPr>
        <w:t>apriori()</w:t>
      </w:r>
    </w:p>
    <w:p w14:paraId="6B05D17A" w14:textId="77777777" w:rsidR="003A01A5" w:rsidRDefault="00A7241A">
      <w:pPr>
        <w:pStyle w:val="SourceCode"/>
      </w:pPr>
      <w:r>
        <w:rPr>
          <w:rStyle w:val="KeywordTok"/>
        </w:rPr>
        <w:t>apriori</w:t>
      </w:r>
      <w:r>
        <w:rPr>
          <w:rStyle w:val="NormalTok"/>
        </w:rPr>
        <w:t>(Epub)</w:t>
      </w:r>
    </w:p>
    <w:p w14:paraId="59421E85" w14:textId="77777777" w:rsidR="003A01A5" w:rsidRDefault="00A7241A">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0.8    0.1    1 none FALSE            TRUE       5     0.1      1</w:t>
      </w:r>
      <w:r>
        <w:br/>
      </w:r>
      <w:r>
        <w:rPr>
          <w:rStyle w:val="VerbatimChar"/>
        </w:rPr>
        <w:t>##  maxlen targe</w:t>
      </w:r>
      <w:r>
        <w:rPr>
          <w:rStyle w:val="VerbatimChar"/>
        </w:rPr>
        <w:t>t  ext</w:t>
      </w:r>
      <w:r>
        <w:br/>
      </w:r>
      <w:r>
        <w:rPr>
          <w:rStyle w:val="VerbatimChar"/>
        </w:rPr>
        <w:t>##      10  rules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1572 </w:t>
      </w:r>
      <w:r>
        <w:br/>
      </w:r>
      <w:r>
        <w:rPr>
          <w:rStyle w:val="VerbatimChar"/>
        </w:rPr>
        <w:t xml:space="preserve">## </w:t>
      </w:r>
      <w:r>
        <w:br/>
      </w:r>
      <w:r>
        <w:rPr>
          <w:rStyle w:val="VerbatimChar"/>
        </w:rPr>
        <w:t>## set item appearances ...[0 item(s)] done [0.00s].</w:t>
      </w:r>
      <w:r>
        <w:br/>
      </w:r>
      <w:r>
        <w:rPr>
          <w:rStyle w:val="VerbatimChar"/>
        </w:rPr>
        <w:lastRenderedPageBreak/>
        <w:t>## s</w:t>
      </w:r>
      <w:r>
        <w:rPr>
          <w:rStyle w:val="VerbatimChar"/>
        </w:rPr>
        <w:t>et transactions ...[936 item(s), 15729 transaction(s)] done [0.00s].</w:t>
      </w:r>
      <w:r>
        <w:br/>
      </w:r>
      <w:r>
        <w:rPr>
          <w:rStyle w:val="VerbatimChar"/>
        </w:rPr>
        <w:t>## sorting and recoding items ... [0 item(s)] done [0.00s].</w:t>
      </w:r>
      <w:r>
        <w:br/>
      </w:r>
      <w:r>
        <w:rPr>
          <w:rStyle w:val="VerbatimChar"/>
        </w:rPr>
        <w:t>## creating transaction tree ... done [0.00s].</w:t>
      </w:r>
      <w:r>
        <w:br/>
      </w:r>
      <w:r>
        <w:rPr>
          <w:rStyle w:val="VerbatimChar"/>
        </w:rPr>
        <w:t>## checking subsets of size 1 done [0.00s].</w:t>
      </w:r>
      <w:r>
        <w:br/>
      </w:r>
      <w:r>
        <w:rPr>
          <w:rStyle w:val="VerbatimChar"/>
        </w:rPr>
        <w:t>## writing ... [0 rule(s)] done [0.0</w:t>
      </w:r>
      <w:r>
        <w:rPr>
          <w:rStyle w:val="VerbatimChar"/>
        </w:rPr>
        <w:t>0s].</w:t>
      </w:r>
      <w:r>
        <w:br/>
      </w:r>
      <w:r>
        <w:rPr>
          <w:rStyle w:val="VerbatimChar"/>
        </w:rPr>
        <w:t>## creating S4 object  ... done [0.00s].</w:t>
      </w:r>
    </w:p>
    <w:p w14:paraId="5899AF0E" w14:textId="77777777" w:rsidR="003A01A5" w:rsidRDefault="00A7241A">
      <w:pPr>
        <w:pStyle w:val="SourceCode"/>
      </w:pPr>
      <w:r>
        <w:rPr>
          <w:rStyle w:val="VerbatimChar"/>
        </w:rPr>
        <w:t>## set of 0 rules</w:t>
      </w:r>
    </w:p>
    <w:p w14:paraId="1ADD84A7" w14:textId="77777777" w:rsidR="003A01A5" w:rsidRDefault="00A7241A">
      <w:pPr>
        <w:pStyle w:val="FirstParagraph"/>
      </w:pPr>
      <w:r>
        <w:t xml:space="preserve">This data does not lend itself to any logical rules about the amount of support would make it interesting. The total number of Epubs is </w:t>
      </w:r>
      <m:oMath>
        <m:f>
          <m:fPr>
            <m:ctrlPr>
              <w:rPr>
                <w:rFonts w:ascii="Cambria Math" w:hAnsi="Cambria Math"/>
              </w:rPr>
            </m:ctrlPr>
          </m:fPr>
          <m:num>
            <m:r>
              <w:rPr>
                <w:rFonts w:ascii="Cambria Math" w:hAnsi="Cambria Math"/>
              </w:rPr>
              <m:t>936</m:t>
            </m:r>
          </m:num>
          <m:den>
            <m:r>
              <w:rPr>
                <w:rFonts w:ascii="Cambria Math" w:hAnsi="Cambria Math"/>
              </w:rPr>
              <m:t>15729</m:t>
            </m:r>
          </m:den>
        </m:f>
        <m:r>
          <w:rPr>
            <w:rFonts w:ascii="Cambria Math" w:hAnsi="Cambria Math"/>
          </w:rPr>
          <m:t>=0.06</m:t>
        </m:r>
      </m:oMath>
      <w:r>
        <w:t xml:space="preserve"> = 6% of the number of total transactions, </w:t>
      </w:r>
      <w:r>
        <w:t>so that should be the absolute maximum.</w:t>
      </w:r>
    </w:p>
    <w:p w14:paraId="3F36C8F8" w14:textId="77777777" w:rsidR="003A01A5" w:rsidRDefault="00A7241A">
      <w:pPr>
        <w:pStyle w:val="BodyText"/>
      </w:pPr>
      <w:r>
        <w:t xml:space="preserve">From here I was left to whittle down a better support number with testing, and I landed on 0.001 or </w:t>
      </w:r>
      <m:oMath>
        <m:f>
          <m:fPr>
            <m:ctrlPr>
              <w:rPr>
                <w:rFonts w:ascii="Cambria Math" w:hAnsi="Cambria Math"/>
              </w:rPr>
            </m:ctrlPr>
          </m:fPr>
          <m:num>
            <m:r>
              <w:rPr>
                <w:rFonts w:ascii="Cambria Math" w:hAnsi="Cambria Math"/>
              </w:rPr>
              <m:t>1</m:t>
            </m:r>
          </m:num>
          <m:den>
            <m:r>
              <w:rPr>
                <w:rFonts w:ascii="Cambria Math" w:hAnsi="Cambria Math"/>
              </w:rPr>
              <m:t>10</m:t>
            </m:r>
          </m:den>
        </m:f>
      </m:oMath>
      <w:r>
        <w:t>th of a percent to get 120 rules. Let’s set minimum length to 2 since we’d like to see at least pairs of relationships.</w:t>
      </w:r>
    </w:p>
    <w:p w14:paraId="33C8A4D1" w14:textId="77777777" w:rsidR="003A01A5" w:rsidRDefault="00A7241A">
      <w:pPr>
        <w:pStyle w:val="SourceCode"/>
      </w:pPr>
      <w:r>
        <w:rPr>
          <w:rStyle w:val="NormalTok"/>
        </w:rPr>
        <w:t>epubRules &lt;-</w:t>
      </w:r>
      <w:r>
        <w:rPr>
          <w:rStyle w:val="StringTok"/>
        </w:rPr>
        <w:t xml:space="preserve"> </w:t>
      </w:r>
      <w:r>
        <w:rPr>
          <w:rStyle w:val="KeywordTok"/>
        </w:rPr>
        <w:t>apriori</w:t>
      </w:r>
      <w:r>
        <w:rPr>
          <w:rStyle w:val="NormalTok"/>
        </w:rPr>
        <w:t xml:space="preserve">(Epub, </w:t>
      </w:r>
      <w:r>
        <w:rPr>
          <w:rStyle w:val="DataTypeTok"/>
        </w:rPr>
        <w:t>parameter =</w:t>
      </w:r>
      <w:r>
        <w:rPr>
          <w:rStyle w:val="NormalTok"/>
        </w:rPr>
        <w:t xml:space="preserve"> </w:t>
      </w:r>
      <w:r>
        <w:rPr>
          <w:rStyle w:val="KeywordTok"/>
        </w:rPr>
        <w:t>list</w:t>
      </w:r>
      <w:r>
        <w:rPr>
          <w:rStyle w:val="NormalTok"/>
        </w:rPr>
        <w:t>(</w:t>
      </w:r>
      <w:r>
        <w:rPr>
          <w:rStyle w:val="DataTypeTok"/>
        </w:rPr>
        <w:t>support =</w:t>
      </w:r>
      <w:r>
        <w:rPr>
          <w:rStyle w:val="NormalTok"/>
        </w:rPr>
        <w:t xml:space="preserve"> </w:t>
      </w:r>
      <w:r>
        <w:rPr>
          <w:rStyle w:val="FloatTok"/>
        </w:rPr>
        <w:t>0.001</w:t>
      </w:r>
      <w:r>
        <w:rPr>
          <w:rStyle w:val="NormalTok"/>
        </w:rPr>
        <w:t>,</w:t>
      </w:r>
      <w:r>
        <w:br/>
      </w:r>
      <w:r>
        <w:rPr>
          <w:rStyle w:val="NormalTok"/>
        </w:rPr>
        <w:t xml:space="preserve">                                               </w:t>
      </w:r>
      <w:r>
        <w:rPr>
          <w:rStyle w:val="DataTypeTok"/>
        </w:rPr>
        <w:t>confidence =</w:t>
      </w:r>
      <w:r>
        <w:rPr>
          <w:rStyle w:val="NormalTok"/>
        </w:rPr>
        <w:t xml:space="preserve"> </w:t>
      </w:r>
      <w:r>
        <w:rPr>
          <w:rStyle w:val="FloatTok"/>
        </w:rPr>
        <w:t>0.1</w:t>
      </w:r>
      <w:r>
        <w:rPr>
          <w:rStyle w:val="NormalTok"/>
        </w:rPr>
        <w:t>,</w:t>
      </w:r>
      <w:r>
        <w:br/>
      </w:r>
      <w:r>
        <w:rPr>
          <w:rStyle w:val="NormalTok"/>
        </w:rPr>
        <w:t xml:space="preserve">          </w:t>
      </w:r>
      <w:r>
        <w:rPr>
          <w:rStyle w:val="NormalTok"/>
        </w:rPr>
        <w:t xml:space="preserve">                                     </w:t>
      </w:r>
      <w:r>
        <w:rPr>
          <w:rStyle w:val="DataTypeTok"/>
        </w:rPr>
        <w:t>minlen =</w:t>
      </w:r>
      <w:r>
        <w:rPr>
          <w:rStyle w:val="NormalTok"/>
        </w:rPr>
        <w:t xml:space="preserve"> </w:t>
      </w:r>
      <w:r>
        <w:rPr>
          <w:rStyle w:val="DecValTok"/>
        </w:rPr>
        <w:t>2</w:t>
      </w:r>
      <w:r>
        <w:rPr>
          <w:rStyle w:val="NormalTok"/>
        </w:rPr>
        <w:t>))</w:t>
      </w:r>
    </w:p>
    <w:p w14:paraId="3367ADC8" w14:textId="77777777" w:rsidR="003A01A5" w:rsidRDefault="00A7241A">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0.1    0.1    1 none FALSE            TRUE       5   0.001      2</w:t>
      </w:r>
      <w:r>
        <w:br/>
      </w:r>
      <w:r>
        <w:rPr>
          <w:rStyle w:val="VerbatimChar"/>
        </w:rPr>
        <w:t>##  maxle</w:t>
      </w:r>
      <w:r>
        <w:rPr>
          <w:rStyle w:val="VerbatimChar"/>
        </w:rPr>
        <w:t>n target  ext</w:t>
      </w:r>
      <w:r>
        <w:br/>
      </w:r>
      <w:r>
        <w:rPr>
          <w:rStyle w:val="VerbatimChar"/>
        </w:rPr>
        <w:t>##      10  rules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15 </w:t>
      </w:r>
      <w:r>
        <w:br/>
      </w:r>
      <w:r>
        <w:rPr>
          <w:rStyle w:val="VerbatimChar"/>
        </w:rPr>
        <w:t xml:space="preserve">## </w:t>
      </w:r>
      <w:r>
        <w:br/>
      </w:r>
      <w:r>
        <w:rPr>
          <w:rStyle w:val="VerbatimChar"/>
        </w:rPr>
        <w:t>## set item appearances ...[0 item(s)] done [0.00s].</w:t>
      </w:r>
      <w:r>
        <w:br/>
      </w:r>
      <w:r>
        <w:rPr>
          <w:rStyle w:val="VerbatimChar"/>
        </w:rPr>
        <w:t>## set transactions ...[936 item(s), 15729 transaction(s)] done [0.00s].</w:t>
      </w:r>
      <w:r>
        <w:br/>
      </w:r>
      <w:r>
        <w:rPr>
          <w:rStyle w:val="VerbatimChar"/>
        </w:rPr>
        <w:t>## sorting and recoding items ... [481 item(s)] done [0.00s].</w:t>
      </w:r>
      <w:r>
        <w:br/>
      </w:r>
      <w:r>
        <w:rPr>
          <w:rStyle w:val="VerbatimChar"/>
        </w:rPr>
        <w:t>## creating transaction tree ... done [0.00s].</w:t>
      </w:r>
      <w:r>
        <w:br/>
      </w:r>
      <w:r>
        <w:rPr>
          <w:rStyle w:val="VerbatimChar"/>
        </w:rPr>
        <w:t>## checking subsets of size 1 2 3 done [0.00s].</w:t>
      </w:r>
      <w:r>
        <w:br/>
      </w:r>
      <w:r>
        <w:rPr>
          <w:rStyle w:val="VerbatimChar"/>
        </w:rPr>
        <w:t>## writing ... [120 rule(</w:t>
      </w:r>
      <w:r>
        <w:rPr>
          <w:rStyle w:val="VerbatimChar"/>
        </w:rPr>
        <w:t>s)] done [0.00s].</w:t>
      </w:r>
      <w:r>
        <w:br/>
      </w:r>
      <w:r>
        <w:rPr>
          <w:rStyle w:val="VerbatimChar"/>
        </w:rPr>
        <w:t>## creating S4 object  ... done [0.00s].</w:t>
      </w:r>
    </w:p>
    <w:p w14:paraId="2B82B2EA" w14:textId="77777777" w:rsidR="003A01A5" w:rsidRDefault="00A7241A">
      <w:pPr>
        <w:pStyle w:val="Heading2"/>
      </w:pPr>
      <w:bookmarkStart w:id="8" w:name="visualize-analysis"/>
      <w:r>
        <w:t>Visualize Analysis</w:t>
      </w:r>
      <w:bookmarkEnd w:id="8"/>
    </w:p>
    <w:p w14:paraId="50168C01" w14:textId="77777777" w:rsidR="003A01A5" w:rsidRDefault="00A7241A">
      <w:pPr>
        <w:pStyle w:val="BlockText"/>
      </w:pPr>
      <w:r>
        <w:t>When you investigate the rules generated by your algorithms, the rules are displayed with some criteria. Sort the association rules by the “Lift,” and visualize the rules using t</w:t>
      </w:r>
      <w:r>
        <w:t>he “arulesViz” package. Provide your interpretation of the output of your visualization.</w:t>
      </w:r>
    </w:p>
    <w:p w14:paraId="0C05E9C5" w14:textId="77777777" w:rsidR="003A01A5" w:rsidRDefault="00A7241A">
      <w:pPr>
        <w:pStyle w:val="Heading1"/>
      </w:pPr>
      <w:bookmarkStart w:id="9" w:name="rule-prep-and-inspection"/>
      <w:r>
        <w:lastRenderedPageBreak/>
        <w:t>Rule Prep and Inspection</w:t>
      </w:r>
      <w:bookmarkEnd w:id="9"/>
    </w:p>
    <w:p w14:paraId="59E5D127" w14:textId="77777777" w:rsidR="003A01A5" w:rsidRDefault="00A7241A">
      <w:pPr>
        <w:pStyle w:val="FirstParagraph"/>
      </w:pPr>
      <w:r>
        <w:t>Now that we have our rules, we can save them into a dataframe for sorting.</w:t>
      </w:r>
    </w:p>
    <w:p w14:paraId="6095B3E9" w14:textId="77777777" w:rsidR="003A01A5" w:rsidRDefault="00A7241A">
      <w:pPr>
        <w:pStyle w:val="SourceCode"/>
      </w:pPr>
      <w:r>
        <w:rPr>
          <w:rStyle w:val="KeywordTok"/>
        </w:rPr>
        <w:t>inspect</w:t>
      </w:r>
      <w:r>
        <w:rPr>
          <w:rStyle w:val="NormalTok"/>
        </w:rPr>
        <w:t>(epubRules[</w:t>
      </w:r>
      <w:r>
        <w:rPr>
          <w:rStyle w:val="DecValTok"/>
        </w:rPr>
        <w:t>1</w:t>
      </w:r>
      <w:r>
        <w:rPr>
          <w:rStyle w:val="OperatorTok"/>
        </w:rPr>
        <w:t>:</w:t>
      </w:r>
      <w:r>
        <w:rPr>
          <w:rStyle w:val="DecValTok"/>
        </w:rPr>
        <w:t>10</w:t>
      </w:r>
      <w:r>
        <w:rPr>
          <w:rStyle w:val="NormalTok"/>
        </w:rPr>
        <w:t>])</w:t>
      </w:r>
    </w:p>
    <w:p w14:paraId="6A23DD50" w14:textId="77777777" w:rsidR="003A01A5" w:rsidRDefault="00A7241A">
      <w:pPr>
        <w:pStyle w:val="SourceCode"/>
      </w:pPr>
      <w:r>
        <w:rPr>
          <w:rStyle w:val="VerbatimChar"/>
        </w:rPr>
        <w:t>##      lhs          rhs       support     confidence coverage    lift      count</w:t>
      </w:r>
      <w:r>
        <w:br/>
      </w:r>
      <w:r>
        <w:rPr>
          <w:rStyle w:val="VerbatimChar"/>
        </w:rPr>
        <w:t xml:space="preserve">## [1]  {doc_506} =&gt; {doc_507} 0.001207960 0.6551724  0.001843728 303.09432 19   </w:t>
      </w:r>
      <w:r>
        <w:br/>
      </w:r>
      <w:r>
        <w:rPr>
          <w:rStyle w:val="VerbatimChar"/>
        </w:rPr>
        <w:t xml:space="preserve">## [2]  {doc_507} =&gt; {doc_506} 0.001207960 0.5588235  0.002161612 303.09432 19   </w:t>
      </w:r>
      <w:r>
        <w:br/>
      </w:r>
      <w:r>
        <w:rPr>
          <w:rStyle w:val="VerbatimChar"/>
        </w:rPr>
        <w:t>## [3]  {d</w:t>
      </w:r>
      <w:r>
        <w:rPr>
          <w:rStyle w:val="VerbatimChar"/>
        </w:rPr>
        <w:t xml:space="preserve">oc_470} =&gt; {doc_4c6} 0.001080806 0.2048193  0.005276877  11.18612 17   </w:t>
      </w:r>
      <w:r>
        <w:br/>
      </w:r>
      <w:r>
        <w:rPr>
          <w:rStyle w:val="VerbatimChar"/>
        </w:rPr>
        <w:t xml:space="preserve">## [4]  {doc_714} =&gt; {doc_574} 0.001080806 0.3695652  0.002924534 113.97826 17   </w:t>
      </w:r>
      <w:r>
        <w:br/>
      </w:r>
      <w:r>
        <w:rPr>
          <w:rStyle w:val="VerbatimChar"/>
        </w:rPr>
        <w:t xml:space="preserve">## [5]  {doc_574} =&gt; {doc_714} 0.001080806 0.3333333  0.003242418 113.97826 17   </w:t>
      </w:r>
      <w:r>
        <w:br/>
      </w:r>
      <w:r>
        <w:rPr>
          <w:rStyle w:val="VerbatimChar"/>
        </w:rPr>
        <w:t>## [6]  {doc_4bf} =&gt;</w:t>
      </w:r>
      <w:r>
        <w:rPr>
          <w:rStyle w:val="VerbatimChar"/>
        </w:rPr>
        <w:t xml:space="preserve"> {doc_4ac} 0.001080806 0.5000000  0.002161612  77.10294 17   </w:t>
      </w:r>
      <w:r>
        <w:br/>
      </w:r>
      <w:r>
        <w:rPr>
          <w:rStyle w:val="VerbatimChar"/>
        </w:rPr>
        <w:t xml:space="preserve">## [7]  {doc_4ac} =&gt; {doc_4bf} 0.001080806 0.1666667  0.006484837  77.10294 17   </w:t>
      </w:r>
      <w:r>
        <w:br/>
      </w:r>
      <w:r>
        <w:rPr>
          <w:rStyle w:val="VerbatimChar"/>
        </w:rPr>
        <w:t xml:space="preserve">## [8]  {doc_6e9} =&gt; {doc_6e8} 0.001207960 0.6785714  0.001780151 333.53906 19   </w:t>
      </w:r>
      <w:r>
        <w:br/>
      </w:r>
      <w:r>
        <w:rPr>
          <w:rStyle w:val="VerbatimChar"/>
        </w:rPr>
        <w:t>## [9]  {doc_6e8} =&gt; {doc_6e9}</w:t>
      </w:r>
      <w:r>
        <w:rPr>
          <w:rStyle w:val="VerbatimChar"/>
        </w:rPr>
        <w:t xml:space="preserve"> 0.001207960 0.5937500  0.002034459 333.53906 19   </w:t>
      </w:r>
      <w:r>
        <w:br/>
      </w:r>
      <w:r>
        <w:rPr>
          <w:rStyle w:val="VerbatimChar"/>
        </w:rPr>
        <w:t>## [10] {doc_6e9} =&gt; {doc_6e7} 0.001271537 0.7142857  0.001780151 321.00000 20</w:t>
      </w:r>
    </w:p>
    <w:p w14:paraId="7CEE46F0" w14:textId="77777777" w:rsidR="003A01A5" w:rsidRDefault="00A7241A">
      <w:pPr>
        <w:pStyle w:val="SourceCode"/>
      </w:pPr>
      <w:r>
        <w:rPr>
          <w:rStyle w:val="NormalTok"/>
        </w:rPr>
        <w:t>erules &lt;-</w:t>
      </w:r>
      <w:r>
        <w:rPr>
          <w:rStyle w:val="StringTok"/>
        </w:rPr>
        <w:t xml:space="preserve"> </w:t>
      </w:r>
      <w:r>
        <w:rPr>
          <w:rStyle w:val="KeywordTok"/>
        </w:rPr>
        <w:t>DATAFRAME</w:t>
      </w:r>
      <w:r>
        <w:rPr>
          <w:rStyle w:val="NormalTok"/>
        </w:rPr>
        <w:t>(epubRules)</w:t>
      </w:r>
      <w:r>
        <w:br/>
      </w:r>
      <w:r>
        <w:rPr>
          <w:rStyle w:val="NormalTok"/>
        </w:rPr>
        <w:t>lift_erules &lt;-</w:t>
      </w:r>
      <w:r>
        <w:rPr>
          <w:rStyle w:val="StringTok"/>
        </w:rPr>
        <w:t xml:space="preserve"> </w:t>
      </w:r>
      <w:r>
        <w:rPr>
          <w:rStyle w:val="NormalTok"/>
        </w:rPr>
        <w:t>erules[</w:t>
      </w:r>
      <w:r>
        <w:rPr>
          <w:rStyle w:val="KeywordTok"/>
        </w:rPr>
        <w:t>order</w:t>
      </w:r>
      <w:r>
        <w:rPr>
          <w:rStyle w:val="NormalTok"/>
        </w:rPr>
        <w:t>(erules</w:t>
      </w:r>
      <w:r>
        <w:rPr>
          <w:rStyle w:val="OperatorTok"/>
        </w:rPr>
        <w:t>$</w:t>
      </w:r>
      <w:r>
        <w:rPr>
          <w:rStyle w:val="NormalTok"/>
        </w:rPr>
        <w:t xml:space="preserve">lift, </w:t>
      </w:r>
      <w:r>
        <w:rPr>
          <w:rStyle w:val="DataTypeTok"/>
        </w:rPr>
        <w:t>decreasing =</w:t>
      </w:r>
      <w:r>
        <w:rPr>
          <w:rStyle w:val="NormalTok"/>
        </w:rPr>
        <w:t xml:space="preserve"> </w:t>
      </w:r>
      <w:r>
        <w:rPr>
          <w:rStyle w:val="OtherTok"/>
        </w:rPr>
        <w:t>TRUE</w:t>
      </w:r>
      <w:r>
        <w:rPr>
          <w:rStyle w:val="NormalTok"/>
        </w:rPr>
        <w:t>),]</w:t>
      </w:r>
      <w:r>
        <w:br/>
      </w:r>
      <w:r>
        <w:rPr>
          <w:rStyle w:val="NormalTok"/>
        </w:rPr>
        <w:t>lift_erules[</w:t>
      </w:r>
      <w:r>
        <w:rPr>
          <w:rStyle w:val="DecValTok"/>
        </w:rPr>
        <w:t>1</w:t>
      </w:r>
      <w:r>
        <w:rPr>
          <w:rStyle w:val="OperatorTok"/>
        </w:rPr>
        <w:t>:</w:t>
      </w:r>
      <w:r>
        <w:rPr>
          <w:rStyle w:val="DecValTok"/>
        </w:rPr>
        <w:t>10</w:t>
      </w:r>
      <w:r>
        <w:rPr>
          <w:rStyle w:val="NormalTok"/>
        </w:rPr>
        <w:t>,]</w:t>
      </w:r>
    </w:p>
    <w:p w14:paraId="5C244F36" w14:textId="77777777" w:rsidR="003A01A5" w:rsidRDefault="00A7241A">
      <w:pPr>
        <w:pStyle w:val="SourceCode"/>
      </w:pPr>
      <w:r>
        <w:rPr>
          <w:rStyle w:val="VerbatimChar"/>
        </w:rPr>
        <w:t xml:space="preserve">##           </w:t>
      </w:r>
      <w:r>
        <w:rPr>
          <w:rStyle w:val="VerbatimChar"/>
        </w:rPr>
        <w:t xml:space="preserve">        LHS       RHS     support confidence    coverage     lift</w:t>
      </w:r>
      <w:r>
        <w:br/>
      </w:r>
      <w:r>
        <w:rPr>
          <w:rStyle w:val="VerbatimChar"/>
        </w:rPr>
        <w:t>## 120 {doc_6e7,doc_6e8} {doc_6e9} 0.001080806  0.8095238 0.001335113 454.7500</w:t>
      </w:r>
      <w:r>
        <w:br/>
      </w:r>
      <w:r>
        <w:rPr>
          <w:rStyle w:val="VerbatimChar"/>
        </w:rPr>
        <w:t>## 119 {doc_6e7,doc_6e9} {doc_6e8} 0.001080806  0.8500000 0.001271537 417.8016</w:t>
      </w:r>
      <w:r>
        <w:br/>
      </w:r>
      <w:r>
        <w:rPr>
          <w:rStyle w:val="VerbatimChar"/>
        </w:rPr>
        <w:t>## 118 {doc_6e8,doc_6e9} {doc_6e</w:t>
      </w:r>
      <w:r>
        <w:rPr>
          <w:rStyle w:val="VerbatimChar"/>
        </w:rPr>
        <w:t>7} 0.001080806  0.8947368 0.001207960 402.0947</w:t>
      </w:r>
      <w:r>
        <w:br/>
      </w:r>
      <w:r>
        <w:rPr>
          <w:rStyle w:val="VerbatimChar"/>
        </w:rPr>
        <w:t>## 8           {doc_6e9} {doc_6e8} 0.001207960  0.6785714 0.001780151 333.5391</w:t>
      </w:r>
      <w:r>
        <w:br/>
      </w:r>
      <w:r>
        <w:rPr>
          <w:rStyle w:val="VerbatimChar"/>
        </w:rPr>
        <w:t>## 9           {doc_6e8} {doc_6e9} 0.001207960  0.5937500 0.002034459 333.5391</w:t>
      </w:r>
      <w:r>
        <w:br/>
      </w:r>
      <w:r>
        <w:rPr>
          <w:rStyle w:val="VerbatimChar"/>
        </w:rPr>
        <w:t>## 10          {doc_6e9} {doc_6e7} 0.001271537  0.7</w:t>
      </w:r>
      <w:r>
        <w:rPr>
          <w:rStyle w:val="VerbatimChar"/>
        </w:rPr>
        <w:t>142857 0.001780151 321.0000</w:t>
      </w:r>
      <w:r>
        <w:br/>
      </w:r>
      <w:r>
        <w:rPr>
          <w:rStyle w:val="VerbatimChar"/>
        </w:rPr>
        <w:t>## 11          {doc_6e7} {doc_6e9} 0.001271537  0.5714286 0.002225189 321.0000</w:t>
      </w:r>
      <w:r>
        <w:br/>
      </w:r>
      <w:r>
        <w:rPr>
          <w:rStyle w:val="VerbatimChar"/>
        </w:rPr>
        <w:t xml:space="preserve">## 1           {doc_506} {doc_507} 0.001207960  0.6551724 0.001843728 </w:t>
      </w:r>
      <w:r>
        <w:rPr>
          <w:rStyle w:val="VerbatimChar"/>
        </w:rPr>
        <w:lastRenderedPageBreak/>
        <w:t>303.0943</w:t>
      </w:r>
      <w:r>
        <w:br/>
      </w:r>
      <w:r>
        <w:rPr>
          <w:rStyle w:val="VerbatimChar"/>
        </w:rPr>
        <w:t xml:space="preserve">## 2           {doc_507} {doc_506} 0.001207960  0.5588235 0.002161612 </w:t>
      </w:r>
      <w:r>
        <w:rPr>
          <w:rStyle w:val="VerbatimChar"/>
        </w:rPr>
        <w:t>303.0943</w:t>
      </w:r>
      <w:r>
        <w:br/>
      </w:r>
      <w:r>
        <w:rPr>
          <w:rStyle w:val="VerbatimChar"/>
        </w:rPr>
        <w:t>## 14          {doc_6e8} {doc_6e7} 0.001335113  0.6562500 0.002034459 294.9187</w:t>
      </w:r>
      <w:r>
        <w:br/>
      </w:r>
      <w:r>
        <w:rPr>
          <w:rStyle w:val="VerbatimChar"/>
        </w:rPr>
        <w:t>##     count</w:t>
      </w:r>
      <w:r>
        <w:br/>
      </w:r>
      <w:r>
        <w:rPr>
          <w:rStyle w:val="VerbatimChar"/>
        </w:rPr>
        <w:t>## 120    17</w:t>
      </w:r>
      <w:r>
        <w:br/>
      </w:r>
      <w:r>
        <w:rPr>
          <w:rStyle w:val="VerbatimChar"/>
        </w:rPr>
        <w:t>## 119    17</w:t>
      </w:r>
      <w:r>
        <w:br/>
      </w:r>
      <w:r>
        <w:rPr>
          <w:rStyle w:val="VerbatimChar"/>
        </w:rPr>
        <w:t>## 118    17</w:t>
      </w:r>
      <w:r>
        <w:br/>
      </w:r>
      <w:r>
        <w:rPr>
          <w:rStyle w:val="VerbatimChar"/>
        </w:rPr>
        <w:t>## 8      19</w:t>
      </w:r>
      <w:r>
        <w:br/>
      </w:r>
      <w:r>
        <w:rPr>
          <w:rStyle w:val="VerbatimChar"/>
        </w:rPr>
        <w:t>## 9      19</w:t>
      </w:r>
      <w:r>
        <w:br/>
      </w:r>
      <w:r>
        <w:rPr>
          <w:rStyle w:val="VerbatimChar"/>
        </w:rPr>
        <w:t>## 10     20</w:t>
      </w:r>
      <w:r>
        <w:br/>
      </w:r>
      <w:r>
        <w:rPr>
          <w:rStyle w:val="VerbatimChar"/>
        </w:rPr>
        <w:t>## 11     20</w:t>
      </w:r>
      <w:r>
        <w:br/>
      </w:r>
      <w:r>
        <w:rPr>
          <w:rStyle w:val="VerbatimChar"/>
        </w:rPr>
        <w:t>## 1      19</w:t>
      </w:r>
      <w:r>
        <w:br/>
      </w:r>
      <w:r>
        <w:rPr>
          <w:rStyle w:val="VerbatimChar"/>
        </w:rPr>
        <w:t>## 2      19</w:t>
      </w:r>
      <w:r>
        <w:br/>
      </w:r>
      <w:r>
        <w:rPr>
          <w:rStyle w:val="VerbatimChar"/>
        </w:rPr>
        <w:t>## 14     21</w:t>
      </w:r>
    </w:p>
    <w:p w14:paraId="77FFA55A" w14:textId="77777777" w:rsidR="003A01A5" w:rsidRDefault="00A7241A">
      <w:pPr>
        <w:pStyle w:val="Heading3"/>
      </w:pPr>
      <w:bookmarkStart w:id="10" w:name="rules-plot"/>
      <w:r>
        <w:t>Rules Plot</w:t>
      </w:r>
      <w:bookmarkEnd w:id="10"/>
    </w:p>
    <w:p w14:paraId="25776CA0" w14:textId="77777777" w:rsidR="003A01A5" w:rsidRDefault="00A7241A">
      <w:pPr>
        <w:pStyle w:val="FirstParagraph"/>
      </w:pPr>
      <w:r>
        <w:t>Below the rules are plotted by lift and reduced to 10 rules for useful visibility. Unsurprisingly, several of these associations are between documents that appear sequential. One extremely interesting grouping of rules are the links betwee doc_6e7,8,9 whic</w:t>
      </w:r>
      <w:r>
        <w:t>h also have the greatest overall lift values.</w:t>
      </w:r>
    </w:p>
    <w:p w14:paraId="718F0492" w14:textId="77777777" w:rsidR="003A01A5" w:rsidRDefault="00A7241A">
      <w:pPr>
        <w:pStyle w:val="SourceCode"/>
      </w:pPr>
      <w:r>
        <w:rPr>
          <w:rStyle w:val="KeywordTok"/>
        </w:rPr>
        <w:t>library</w:t>
      </w:r>
      <w:r>
        <w:rPr>
          <w:rStyle w:val="NormalTok"/>
        </w:rPr>
        <w:t>(arulesViz)</w:t>
      </w:r>
    </w:p>
    <w:p w14:paraId="16AF5C10" w14:textId="77777777" w:rsidR="003A01A5" w:rsidRDefault="00A7241A">
      <w:pPr>
        <w:pStyle w:val="SourceCode"/>
      </w:pPr>
      <w:r>
        <w:rPr>
          <w:rStyle w:val="VerbatimChar"/>
        </w:rPr>
        <w:t>## Warning: package 'arulesViz' was built under R version 4.0.2</w:t>
      </w:r>
    </w:p>
    <w:p w14:paraId="606B9193" w14:textId="77777777" w:rsidR="003A01A5" w:rsidRDefault="00A7241A">
      <w:pPr>
        <w:pStyle w:val="SourceCode"/>
      </w:pPr>
      <w:r>
        <w:rPr>
          <w:rStyle w:val="VerbatimChar"/>
        </w:rPr>
        <w:t>## Loading required package: grid</w:t>
      </w:r>
    </w:p>
    <w:p w14:paraId="19BCA459" w14:textId="77777777" w:rsidR="003A01A5" w:rsidRDefault="00A7241A">
      <w:pPr>
        <w:pStyle w:val="SourceCode"/>
      </w:pPr>
      <w:r>
        <w:rPr>
          <w:rStyle w:val="KeywordTok"/>
        </w:rPr>
        <w:t>plot</w:t>
      </w:r>
      <w:r>
        <w:rPr>
          <w:rStyle w:val="NormalTok"/>
        </w:rPr>
        <w:t>(epubRules[</w:t>
      </w:r>
      <w:r>
        <w:rPr>
          <w:rStyle w:val="DecValTok"/>
        </w:rPr>
        <w:t>1</w:t>
      </w:r>
      <w:r>
        <w:rPr>
          <w:rStyle w:val="OperatorTok"/>
        </w:rPr>
        <w:t>:</w:t>
      </w:r>
      <w:r>
        <w:rPr>
          <w:rStyle w:val="DecValTok"/>
        </w:rPr>
        <w:t>10</w:t>
      </w:r>
      <w:r>
        <w:rPr>
          <w:rStyle w:val="NormalTok"/>
        </w:rPr>
        <w:t xml:space="preserve">,], </w:t>
      </w:r>
      <w:r>
        <w:rPr>
          <w:rStyle w:val="DataTypeTok"/>
        </w:rPr>
        <w:t>method =</w:t>
      </w:r>
      <w:r>
        <w:rPr>
          <w:rStyle w:val="NormalTok"/>
        </w:rPr>
        <w:t xml:space="preserve"> </w:t>
      </w:r>
      <w:r>
        <w:rPr>
          <w:rStyle w:val="StringTok"/>
        </w:rPr>
        <w:t>"graph"</w:t>
      </w:r>
      <w:r>
        <w:rPr>
          <w:rStyle w:val="NormalTok"/>
        </w:rPr>
        <w:t xml:space="preserve">, </w:t>
      </w:r>
      <w:r>
        <w:rPr>
          <w:rStyle w:val="DataTypeTok"/>
        </w:rPr>
        <w:t>measure =</w:t>
      </w:r>
      <w:r>
        <w:rPr>
          <w:rStyle w:val="NormalTok"/>
        </w:rPr>
        <w:t xml:space="preserve"> </w:t>
      </w:r>
      <w:r>
        <w:rPr>
          <w:rStyle w:val="StringTok"/>
        </w:rPr>
        <w:t>"lift"</w:t>
      </w:r>
      <w:r>
        <w:rPr>
          <w:rStyle w:val="NormalTok"/>
        </w:rPr>
        <w:t xml:space="preserve">, </w:t>
      </w:r>
      <w:r>
        <w:rPr>
          <w:rStyle w:val="DataTypeTok"/>
        </w:rPr>
        <w:t>shading =</w:t>
      </w:r>
      <w:r>
        <w:rPr>
          <w:rStyle w:val="NormalTok"/>
        </w:rPr>
        <w:t xml:space="preserve"> </w:t>
      </w:r>
      <w:r>
        <w:rPr>
          <w:rStyle w:val="StringTok"/>
        </w:rPr>
        <w:t>"confidence"</w:t>
      </w:r>
      <w:r>
        <w:rPr>
          <w:rStyle w:val="NormalTok"/>
        </w:rPr>
        <w:t>)</w:t>
      </w:r>
    </w:p>
    <w:p w14:paraId="74F9AC0B" w14:textId="77777777" w:rsidR="003A01A5" w:rsidRDefault="00A7241A" w:rsidP="007843E9">
      <w:pPr>
        <w:pStyle w:val="FirstParagraph"/>
        <w:jc w:val="center"/>
      </w:pPr>
      <w:r>
        <w:rPr>
          <w:noProof/>
        </w:rPr>
        <w:drawing>
          <wp:inline distT="0" distB="0" distL="0" distR="0" wp14:anchorId="5A978F2B" wp14:editId="3F986225">
            <wp:extent cx="3690001" cy="2952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6-1-Association-Analysis_files/figure-docx/unnamed-chunk-6-1.png"/>
                    <pic:cNvPicPr>
                      <a:picLocks noChangeAspect="1" noChangeArrowheads="1"/>
                    </pic:cNvPicPr>
                  </pic:nvPicPr>
                  <pic:blipFill>
                    <a:blip r:embed="rId8"/>
                    <a:stretch>
                      <a:fillRect/>
                    </a:stretch>
                  </pic:blipFill>
                  <pic:spPr bwMode="auto">
                    <a:xfrm>
                      <a:off x="0" y="0"/>
                      <a:ext cx="3693877" cy="2955101"/>
                    </a:xfrm>
                    <a:prstGeom prst="rect">
                      <a:avLst/>
                    </a:prstGeom>
                    <a:noFill/>
                    <a:ln w="9525">
                      <a:noFill/>
                      <a:headEnd/>
                      <a:tailEnd/>
                    </a:ln>
                  </pic:spPr>
                </pic:pic>
              </a:graphicData>
            </a:graphic>
          </wp:inline>
        </w:drawing>
      </w:r>
    </w:p>
    <w:sectPr w:rsidR="003A01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B2392" w14:textId="77777777" w:rsidR="00A7241A" w:rsidRDefault="00A7241A">
      <w:pPr>
        <w:spacing w:after="0"/>
      </w:pPr>
      <w:r>
        <w:separator/>
      </w:r>
    </w:p>
  </w:endnote>
  <w:endnote w:type="continuationSeparator" w:id="0">
    <w:p w14:paraId="569269B3" w14:textId="77777777" w:rsidR="00A7241A" w:rsidRDefault="00A724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DD465" w14:textId="77777777" w:rsidR="00A7241A" w:rsidRDefault="00A7241A">
      <w:r>
        <w:separator/>
      </w:r>
    </w:p>
  </w:footnote>
  <w:footnote w:type="continuationSeparator" w:id="0">
    <w:p w14:paraId="34741B48" w14:textId="77777777" w:rsidR="00A7241A" w:rsidRDefault="00A724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61E7D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A01A5"/>
    <w:rsid w:val="004E29B3"/>
    <w:rsid w:val="00590D07"/>
    <w:rsid w:val="007843E9"/>
    <w:rsid w:val="00784D58"/>
    <w:rsid w:val="008D6863"/>
    <w:rsid w:val="00A7241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AF4763"/>
  <w15:docId w15:val="{C8159E79-24BD-364F-9322-5878B097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1156</Words>
  <Characters>6592</Characters>
  <Application>Microsoft Office Word</Application>
  <DocSecurity>0</DocSecurity>
  <Lines>54</Lines>
  <Paragraphs>15</Paragraphs>
  <ScaleCrop>false</ScaleCrop>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Assign6-1 Association Analysis</dc:title>
  <dc:creator>Jonathan De Los Santos</dc:creator>
  <cp:keywords/>
  <cp:lastModifiedBy>JD Santos</cp:lastModifiedBy>
  <cp:revision>2</cp:revision>
  <dcterms:created xsi:type="dcterms:W3CDTF">2021-03-02T07:56:00Z</dcterms:created>
  <dcterms:modified xsi:type="dcterms:W3CDTF">2021-03-02T07:56:00Z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2/28/2021</vt:lpwstr>
  </property>
  <property fmtid="{D5CDD505-2E9C-101B-9397-08002B2CF9AE}" pid="3" name="output">
    <vt:lpwstr>word_document</vt:lpwstr>
  </property>
</Properties>
</file>