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80393A0" Type="http://schemas.openxmlformats.org/package/2006/relationships/metadata/core-properties" Target="docProps/core.xml"/><Relationship Id="customR80393A0" Type="http://schemas.openxmlformats.org/officeDocument/2006/relationships/custom-properties" Target="docProps/custom.xml"/><Relationship Id="R80393A0"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148/91</w:t>
      </w:r>
    </w:p>
    <w:p>
      <w:pPr>
        <w:pStyle w:val="P7"/>
      </w:pPr>
      <w:r>
        <w:t>EXEMPTION — THE CORPORATION OF THE CITY OF GUELPH — GUEL-C-1</w:t>
      </w:r>
    </w:p>
    <w:p>
      <w:pPr>
        <w:pStyle w:val="P70"/>
      </w:pPr>
      <w:r>
        <w:rPr>
          <w:b w:val="1"/>
        </w:rPr>
        <w:t>Consolidation Period:</w:t>
      </w:r>
      <w:r>
        <w:t xml:space="preserve">  From April 5, 1991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City of Guelph (the “City”) that an undertaking, namely:</w:t>
      </w:r>
    </w:p>
    <w:p>
      <w:pPr>
        <w:pStyle w:val="P4"/>
      </w:pPr>
      <w:r>
        <w:t>The continued operation, as an interim measure, and closure of the existing and approved, City of Guelph Eastview Road Sanitary Landfill Site, situated on the south half of lots 4 and 5, Concession 5, Division “C”, City of Guelph and the north half of lots 4 and 5, Concession 5, Division “C”, Township of Guelph, for the disposal of municipal, commercial and solid non-hazardous industrial waste, with the changes as described in the Report entitled “</w:t>
      </w:r>
      <w:r>
        <w:rPr>
          <w:rStyle w:val="C7"/>
        </w:rPr>
        <w:t>The City of Guelph Request for a Section 29 Exemption from the Environmental Assessment Act For the Continued Operation and Closure of the Eastview Road Sanitary Landfill</w:t>
      </w:r>
      <w:r>
        <w:t>”, dated February, 1990, prepared by Gartner Lee Limited,</w:t>
      </w:r>
    </w:p>
    <w:p>
      <w:pPr>
        <w:pStyle w:val="P3"/>
      </w:pPr>
      <w:r>
        <w:t>be exempt from the application of the Act pursuant to section 29; and</w:t>
      </w:r>
    </w:p>
    <w:p>
      <w:pPr>
        <w:pStyle w:val="P5"/>
      </w:pPr>
      <w:r>
        <w:tab/>
        <w:tab/>
        <w:t>Having been advised by the City that if the undertaking is subject to the application of the Act, the following injury, damage or interference with the persons and property indicated will occur:</w:t>
      </w:r>
    </w:p>
    <w:p>
      <w:pPr>
        <w:pStyle w:val="P2"/>
      </w:pPr>
      <w:r>
        <w:t xml:space="preserve">  </w:t>
      </w:r>
      <w:r>
        <w:rPr/>
        <w:tab/>
        <w:t>A.</w:t>
        <w:tab/>
        <w:t xml:space="preserve">The City will be subject to delay and expense if it is </w:t>
      </w:r>
      <w:r>
        <w:rPr>
          <w:highlight w:val="cyan"/>
        </w:rPr>
        <w:t>required</w:t>
      </w:r>
      <w:r>
        <w:rPr/>
        <w:t xml:space="preserve"> to prepare an environmental assessment for the interim undertaking.</w:t>
      </w:r>
    </w:p>
    <w:p>
      <w:pPr>
        <w:pStyle w:val="P2"/>
      </w:pPr>
      <w:r>
        <w:tab/>
        <w:t>B.</w:t>
        <w:tab/>
        <w:t>The Corporation of the County of Wellington and the City will be subject to unnecessary delay and expense in implementing their long-term waste management program.</w:t>
      </w:r>
    </w:p>
    <w:p>
      <w:pPr>
        <w:pStyle w:val="P2"/>
      </w:pPr>
      <w:r>
        <w:tab/>
        <w:t>C.</w:t>
        <w:tab/>
        <w:t>The current users of the site who are located in the City, the Town of Fergus, the Village of Elora and the townships of Guelph, Eramosa, Erin, Nichol, Peel and Pilkington will be without a municipal waste disposal facility.</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operation of the existing landfill is clearly an interim measure for which there are no other reasonable waste management alternatives which can be implemented within the necessary time frame.</w:t>
      </w:r>
    </w:p>
    <w:p>
      <w:pPr>
        <w:pStyle w:val="P2"/>
      </w:pPr>
      <w:r>
        <w:tab/>
        <w:t>B.</w:t>
        <w:tab/>
        <w:t>Alternatives have been investigated.</w:t>
      </w:r>
    </w:p>
    <w:p>
      <w:pPr>
        <w:pStyle w:val="P2"/>
      </w:pPr>
      <w:r>
        <w:tab/>
        <w:t>C.</w:t>
        <w:tab/>
        <w:t xml:space="preserve">A public hearing under Part V of the </w:t>
      </w:r>
      <w:r>
        <w:rPr>
          <w:rStyle w:val="C7"/>
        </w:rPr>
        <w:t>Environmental Protection Act</w:t>
      </w:r>
      <w:r>
        <w:t xml:space="preserve"> for the approval of the continued operation will be held.</w:t>
      </w:r>
    </w:p>
    <w:p>
      <w:pPr>
        <w:pStyle w:val="P2"/>
      </w:pPr>
      <w:r>
        <w:tab/>
        <w:t>D.</w:t>
        <w:tab/>
        <w:t>It is the intention of the proponent that a long-term waste management program be pursued in accordance with applicable legislation and that sufficient elements of the program will be implemented prior to the conclusion of the exempt undertaking.</w:t>
      </w:r>
    </w:p>
    <w:p>
      <w:pPr>
        <w:pStyle w:val="P5"/>
      </w:pPr>
      <w:r>
        <w:tab/>
        <w:tab/>
        <w:t>This exemption order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deposited at the Eastview Road landfill pursuant to this order more than five years after the date of the first Provisional Certificate of Approval or Certificate of Approval is issued for the purpose of this Order.</w:t>
      </w:r>
    </w:p>
    <w:p>
      <w:pPr>
        <w:pStyle w:val="P2"/>
      </w:pPr>
      <w:r>
        <w:tab/>
        <w:t>4.</w:t>
        <w:tab/>
        <w:t>The City proceed expeditiously to complete and obtain all necessary approvals for the implementation of a long-term waste management program in accordance with applicable legislation within the interim period specified in condition 3.</w:t>
      </w:r>
    </w:p>
    <w:p>
      <w:pPr>
        <w:pStyle w:val="P2"/>
      </w:pPr>
      <w:r>
        <w:t xml:space="preserve">  </w:t>
      </w:r>
      <w:r>
        <w:rPr/>
        <w:tab/>
        <w:t>5.</w:t>
        <w:tab/>
        <w:t xml:space="preserve">The City </w:t>
      </w:r>
      <w:r>
        <w:rPr>
          <w:highlight w:val="yellow"/>
        </w:rPr>
        <w:t>shall</w:t>
      </w:r>
      <w:r>
        <w:rPr/>
        <w:t xml:space="preserve"> file an annual report to the Director, West Central Region, Ministry of the Environment, outlining the City’s progress in achieving leachate abatement at the existing site and progress in implementing a long-term waste management program; a copy of the reports </w:t>
      </w:r>
      <w:r>
        <w:rPr>
          <w:highlight w:val="yellow"/>
        </w:rPr>
        <w:t>shall</w:t>
      </w:r>
      <w:r>
        <w:rPr/>
        <w:t xml:space="preserve"> also be given to the Director, Approvals Branch, Ministry of the Environment.</w:t>
      </w:r>
    </w:p>
    <w:p>
      <w:pPr>
        <w:pStyle w:val="P2"/>
      </w:pPr>
      <w:r>
        <w:t xml:space="preserve">  </w:t>
      </w:r>
      <w:r>
        <w:rPr/>
        <w:tab/>
        <w:t>6.</w:t>
        <w:tab/>
        <w:t xml:space="preserve">In preparing material and carrying out studies for its application under Part V of the </w:t>
      </w:r>
      <w:r>
        <w:rPr>
          <w:rStyle w:val="C7"/>
        </w:rPr>
        <w:t>Environmental Protection Act</w:t>
      </w:r>
      <w:r>
        <w:rPr/>
        <w:t xml:space="preserve">, the City </w:t>
      </w:r>
      <w:r>
        <w:rPr>
          <w:highlight w:val="yellow"/>
        </w:rPr>
        <w:t>shall</w:t>
      </w:r>
      <w:r>
        <w:rPr/>
        <w:t xml:space="preserve"> consult with any public authorities and groups  who express an interest therein and provide them with copies of all relevant material.  O. Reg. 148/91.</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E9C94CA">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18AFC1B7">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7F7C566">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316E6E2">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0E8DD1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2019-01-10T16:39:20Z</dcterms:modified>
  <cp:revision>22</cp:revision>
  <dc:subject>EXEMPTION — THE CORPORATION OF THE CITY OF GUELPH — GUEL-C-1</dc:subject>
  <dc:title>Environmental Assessment Act - O. Reg. 148/91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19910405</vt:lpwstr>
  </property>
  <property fmtid="{D5CDD505-2E9C-101B-9397-08002B2CF9AE}" pid="3" name="To Date">
    <vt:lpwstr>Present</vt:lpwstr>
  </property>
</Properties>
</file>