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6A6356E3" Type="http://schemas.openxmlformats.org/officeDocument/2006/relationships/custom-properties" Target="docProps/custom.xml"/><Relationship Id="R6A6356E3" Type="http://schemas.openxmlformats.org/officeDocument/2006/relationships/officeDocument" Target="word/document.xml"/><Relationship Id="coreR6A6356E3"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4"/>
      </w:pPr>
      <w:r>
        <w:t>Environmental Assessment Act</w:t>
        <w:br w:type="textWrapping"/>
        <w:t>Loi sur les évaluations environnementales</w:t>
      </w:r>
    </w:p>
    <w:p>
      <w:pPr>
        <w:pStyle w:val="P4"/>
      </w:pPr>
      <w:r>
        <w:t>ONTARIO REGULATION 511/95</w:t>
      </w:r>
    </w:p>
    <w:p>
      <w:pPr>
        <w:pStyle w:val="P5"/>
      </w:pPr>
      <w:r>
        <w:t>EXEMPTION — WASTE MANAGEMENT PLANNING — MOEE-46</w:t>
      </w:r>
    </w:p>
    <w:p>
      <w:pPr>
        <w:pStyle w:val="P70"/>
      </w:pPr>
      <w:r>
        <w:rPr>
          <w:b w:val="1"/>
        </w:rPr>
        <w:t>Consolidation Period:</w:t>
      </w:r>
      <w:r>
        <w:t xml:space="preserve">  From December 13, 1995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6"/>
      </w:pPr>
      <w:r>
        <w:t>This Regulation is made in English only.</w:t>
      </w:r>
    </w:p>
    <w:p>
      <w:pPr>
        <w:pStyle w:val="P3"/>
      </w:pPr>
      <w:r>
        <w:tab/>
        <w:tab/>
        <w:t>A number of private companies and municipalities in the Province of Ontario, including groups of municipalities who have together sponsored waste management studies, have recently gone through or are going through planning processes respecting waste management and have identified or are about to identify undertakings for the disposal of municipal waste as a result of such planning processes.</w:t>
      </w:r>
    </w:p>
    <w:p>
      <w:pPr>
        <w:pStyle w:val="P3"/>
      </w:pPr>
      <w:r>
        <w:tab/>
        <w:tab/>
        <w:t xml:space="preserve">These planning processes were carried on entirely or substantially during a period of time when the establishment of a new municipal waste incinerator site in Ontario was not permitted.  New municipal waste incinerator sites were not permitted by Ontario Regulation 555/92, which added section 12.1 to Regulation 347 (Waste Management).  They remain not permitted until the said section 12.1 is revoked.</w:t>
      </w:r>
    </w:p>
    <w:p>
      <w:pPr>
        <w:pStyle w:val="P3"/>
      </w:pPr>
      <w:r>
        <w:tab/>
        <w:tab/>
        <w:t xml:space="preserve">Accordingly, these planning processes did not seriously address the alternative of incineration of municipal waste.  Environmental assessments resulting from these planning processes will not address incineration and may fail to comply with subsection 5 (3) of the </w:t>
      </w:r>
      <w:r>
        <w:rPr>
          <w:rStyle w:val="C7"/>
        </w:rPr>
        <w:t>Environmental Assessment Act</w:t>
      </w:r>
      <w:r>
        <w:t xml:space="preserve"> for that reason.  It appears desirable that these undertakings be exempted pursuant to section 29 of the Act from the provisions of subsection 5 (3) of the Act, to the extent that these provisions may require the incineration of municipal waste to be addressed as an alternative to an undertaking or an alternative method of carrying out an undertaking.</w:t>
      </w:r>
    </w:p>
    <w:p>
      <w:pPr>
        <w:pStyle w:val="P3"/>
      </w:pPr>
      <w:r>
        <w:tab/>
        <w:tab/>
        <w:t>I am advised that if these undertakings are subject to all of the requirements of subsection 5 (3) of the Act, the following injury, damage or interference with the persons or property indicated will occur:</w:t>
      </w:r>
    </w:p>
    <w:p>
      <w:pPr>
        <w:pStyle w:val="P2"/>
      </w:pPr>
      <w:r>
        <w:t xml:space="preserve">  </w:t>
      </w:r>
      <w:r>
        <w:rPr/>
        <w:tab/>
        <w:t>A.</w:t>
        <w:tab/>
        <w:t xml:space="preserve">Private companies and municipalities, including groups of municipalities who have together sponsored waste management studies, will be delayed and put to considerable expense if they </w:t>
      </w:r>
      <w:r>
        <w:rPr>
          <w:highlight w:val="magenta"/>
        </w:rPr>
        <w:t>must</w:t>
      </w:r>
      <w:r>
        <w:rPr/>
        <w:t xml:space="preserve"> repeat or amend their planning processes so as to address incineration;</w:t>
      </w:r>
    </w:p>
    <w:p>
      <w:pPr>
        <w:pStyle w:val="P2"/>
      </w:pPr>
      <w:r>
        <w:tab/>
        <w:t>B.</w:t>
        <w:tab/>
        <w:t>Persons resident in municipalities which may have their waste disposal capacity supplied by a private company or municipalities which are undertaking a waste management planning process may be inconvenienced by the lack of disposal capacity available to the municipalities as a result of the delays mentioned.</w:t>
      </w:r>
    </w:p>
    <w:p>
      <w:pPr>
        <w:pStyle w:val="P3"/>
      </w:pPr>
      <w:r>
        <w:tab/>
        <w:tab/>
        <w:t>Having weighed such injury, damage or interference against the betterment of the people of the whole or any part of Ontario by the protection, conservation and wise management in Ontario of the environment which would result from the undertaking being subject to the application of the Act;</w:t>
      </w:r>
    </w:p>
    <w:p>
      <w:pPr>
        <w:pStyle w:val="P3"/>
      </w:pPr>
      <w:r>
        <w:tab/>
        <w:tab/>
        <w:t>The undersigned is of the opinion that it is in the public interest to order and orders that any waste disposal undertaking by any private company or municipality, including a group of municipalities who have together sponsored a waste management study, is exempt from the provisions of subsection 5 (3) of the Act, to the extent that such provisions may require the incineration of municipal waste to be addressed as an alternative to an undertaking or an alternative method of carrying out an undertaking, for the following reason:</w:t>
      </w:r>
    </w:p>
    <w:p>
      <w:pPr>
        <w:pStyle w:val="P2"/>
      </w:pPr>
      <w:r>
        <w:tab/>
        <w:t>A.</w:t>
        <w:tab/>
        <w:t>To avoid the above-noted injury, damage or interference.</w:t>
      </w:r>
    </w:p>
    <w:p>
      <w:pPr>
        <w:pStyle w:val="P3"/>
      </w:pPr>
      <w:r>
        <w:tab/>
        <w:tab/>
        <w:t>This exemption is subject to the following term and condition:</w:t>
      </w:r>
    </w:p>
    <w:p>
      <w:pPr>
        <w:pStyle w:val="P2"/>
      </w:pPr>
      <w:r>
        <w:tab/>
        <w:t>1.</w:t>
        <w:tab/>
        <w:t xml:space="preserve">This exemption applies only to private companies and municipalities, including groups of municipalities who have together sponsored waste management studies, who within one year of the date of approval of this exemption have substantially completed their analysis of “alternatives to” (as defined in subsection 5 (3) of the Act) and have provided notice in writing of substantial completion of the analysis to the Director of the Environmental Assessment Branch.  O. Reg. 511/95.</w:t>
      </w:r>
    </w:p>
    <w:p>
      <w:pPr>
        <w:pStyle w:val="P2"/>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42C31D63">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4F0EC657">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7E9329A3">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5F7A7C85">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2E5F0035">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paragraph-e"/>
    <w:next w:val="P2"/>
    <w:pPr>
      <w:tabs>
        <w:tab w:val="right" w:pos="418" w:leader="none"/>
        <w:tab w:val="left" w:pos="538" w:leader="none"/>
      </w:tabs>
      <w:spacing w:lineRule="exact" w:line="209" w:before="111"/>
      <w:ind w:hanging="538" w:left="538"/>
      <w:jc w:val="both"/>
    </w:pPr>
    <w:rPr/>
  </w:style>
  <w:style w:type="paragraph" w:styleId="P3">
    <w:name w:val="parawtab-e"/>
    <w:next w:val="P3"/>
    <w:pPr>
      <w:tabs>
        <w:tab w:val="right" w:pos="239" w:leader="none"/>
        <w:tab w:val="left" w:pos="279" w:leader="none"/>
      </w:tabs>
      <w:spacing w:lineRule="exact" w:line="224" w:before="96"/>
      <w:jc w:val="both"/>
    </w:pPr>
    <w:rPr/>
  </w:style>
  <w:style w:type="paragraph" w:styleId="P4">
    <w:name w:val="regnumber-e"/>
    <w:next w:val="P4"/>
    <w:pPr>
      <w:keepNext w:val="1"/>
      <w:tabs>
        <w:tab w:val="left" w:pos="0" w:leader="none"/>
        <w:tab w:val="right" w:pos="14400" w:leader="none"/>
      </w:tabs>
      <w:spacing w:lineRule="exact" w:line="224" w:after="140"/>
      <w:jc w:val="center"/>
    </w:pPr>
    <w:rPr>
      <w:b w:val="1"/>
      <w:caps w:val="1"/>
      <w:sz w:val="23"/>
    </w:rPr>
  </w:style>
  <w:style w:type="paragraph" w:styleId="P5">
    <w:name w:val="regtitle-e"/>
    <w:next w:val="P5"/>
    <w:pPr>
      <w:keepNext w:val="1"/>
      <w:tabs>
        <w:tab w:val="left" w:pos="0" w:leader="none"/>
        <w:tab w:val="right" w:pos="14400" w:leader="none"/>
      </w:tabs>
      <w:suppressAutoHyphens w:val="1"/>
      <w:spacing w:lineRule="exact" w:line="224" w:after="139"/>
      <w:jc w:val="center"/>
    </w:pPr>
    <w:rPr>
      <w:b w:val="1"/>
      <w:caps w:val="1"/>
      <w:sz w:val="23"/>
    </w:rPr>
  </w:style>
  <w:style w:type="paragraph" w:styleId="P6">
    <w:name w:val="version-e"/>
    <w:next w:val="P6"/>
    <w:pPr>
      <w:tabs>
        <w:tab w:val="left" w:pos="0" w:leader="none"/>
      </w:tabs>
      <w:spacing w:lineRule="exact" w:line="190" w:before="139"/>
    </w:pPr>
    <w:rPr>
      <w:b w:val="1"/>
      <w:i w:val="1"/>
    </w:rPr>
  </w:style>
  <w:style w:type="paragraph" w:styleId="P7">
    <w:name w:val="Macro Text"/>
    <w:next w:val="P7"/>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8">
    <w:name w:val="assent-e"/>
    <w:next w:val="P8"/>
    <w:pPr>
      <w:keepNext w:val="1"/>
      <w:tabs>
        <w:tab w:val="left" w:pos="0" w:leader="none"/>
      </w:tabs>
      <w:suppressAutoHyphens w:val="1"/>
      <w:spacing w:lineRule="exact" w:line="219" w:before="190" w:after="558"/>
      <w:jc w:val="right"/>
    </w:pPr>
    <w:rPr>
      <w:i w:val="1"/>
      <w:sz w:val="21"/>
    </w:rPr>
  </w:style>
  <w:style w:type="paragraph" w:styleId="P9">
    <w:name w:val="chapter-e"/>
    <w:next w:val="P9"/>
    <w:pPr>
      <w:keepNext w:val="1"/>
      <w:tabs>
        <w:tab w:val="left" w:pos="0" w:leader="none"/>
      </w:tabs>
      <w:suppressAutoHyphens w:val="1"/>
      <w:spacing w:lineRule="atLeast" w:line="269" w:after="309"/>
      <w:jc w:val="center"/>
    </w:pPr>
    <w:rPr>
      <w:caps w:val="1"/>
      <w:sz w:val="24"/>
    </w:rPr>
  </w:style>
  <w:style w:type="paragraph" w:styleId="P10">
    <w:name w:val="clause-e"/>
    <w:next w:val="P10"/>
    <w:pPr>
      <w:tabs>
        <w:tab w:val="right" w:pos="418" w:leader="none"/>
        <w:tab w:val="left" w:pos="538" w:leader="none"/>
      </w:tabs>
      <w:spacing w:lineRule="exact" w:line="209" w:before="111"/>
      <w:ind w:hanging="538" w:left="538"/>
      <w:jc w:val="both"/>
    </w:pPr>
    <w:rPr/>
  </w:style>
  <w:style w:type="paragraph" w:styleId="P11">
    <w:name w:val="definition-e"/>
    <w:next w:val="P11"/>
    <w:pPr>
      <w:tabs>
        <w:tab w:val="left" w:pos="0" w:leader="none"/>
      </w:tabs>
      <w:spacing w:lineRule="exact" w:line="209" w:before="111"/>
      <w:ind w:hanging="189" w:left="189"/>
      <w:jc w:val="both"/>
    </w:pPr>
    <w:rPr/>
  </w:style>
  <w:style w:type="paragraph" w:styleId="P12">
    <w:name w:val="ellipsis-e"/>
    <w:next w:val="P12"/>
    <w:pPr>
      <w:tabs>
        <w:tab w:val="left" w:pos="0" w:leader="none"/>
      </w:tabs>
      <w:spacing w:lineRule="exact" w:line="209" w:before="111"/>
      <w:jc w:val="center"/>
    </w:pPr>
    <w:rPr/>
  </w:style>
  <w:style w:type="paragraph" w:styleId="P13">
    <w:name w:val="End Tumble-e"/>
    <w:next w:val="P13"/>
    <w:pPr>
      <w:tabs>
        <w:tab w:val="left" w:pos="0" w:leader="none"/>
      </w:tabs>
      <w:suppressAutoHyphens w:val="1"/>
      <w:spacing w:lineRule="exact" w:line="200" w:before="120"/>
      <w:jc w:val="both"/>
    </w:pPr>
    <w:rPr/>
  </w:style>
  <w:style w:type="paragraph" w:styleId="P14">
    <w:name w:val="footnote-e"/>
    <w:next w:val="P14"/>
    <w:pPr>
      <w:tabs>
        <w:tab w:val="left" w:pos="0" w:leader="none"/>
      </w:tabs>
      <w:spacing w:lineRule="exact" w:line="209" w:before="111"/>
      <w:jc w:val="right"/>
    </w:pPr>
    <w:rPr/>
  </w:style>
  <w:style w:type="paragraph" w:styleId="P15">
    <w:name w:val="heading1-e"/>
    <w:next w:val="P15"/>
    <w:pPr>
      <w:keepNext w:val="1"/>
      <w:keepLines w:val="1"/>
      <w:tabs>
        <w:tab w:val="left" w:pos="0" w:leader="none"/>
      </w:tabs>
      <w:suppressAutoHyphens w:val="1"/>
      <w:spacing w:lineRule="exact" w:line="209" w:before="150"/>
      <w:jc w:val="center"/>
    </w:pPr>
    <w:rPr>
      <w:sz w:val="21"/>
    </w:rPr>
  </w:style>
  <w:style w:type="paragraph" w:styleId="P16">
    <w:name w:val="heading2-e"/>
    <w:next w:val="P16"/>
    <w:pPr>
      <w:keepNext w:val="1"/>
      <w:keepLines w:val="1"/>
      <w:tabs>
        <w:tab w:val="left" w:pos="0" w:leader="none"/>
      </w:tabs>
      <w:suppressAutoHyphens w:val="1"/>
      <w:spacing w:lineRule="exact" w:line="209" w:before="150"/>
      <w:jc w:val="center"/>
    </w:pPr>
    <w:rPr/>
  </w:style>
  <w:style w:type="paragraph" w:styleId="P17">
    <w:name w:val="heading3-e"/>
    <w:next w:val="P17"/>
    <w:pPr>
      <w:keepNext w:val="1"/>
      <w:keepLines w:val="1"/>
      <w:tabs>
        <w:tab w:val="left" w:pos="0" w:leader="none"/>
      </w:tabs>
      <w:suppressAutoHyphens w:val="1"/>
      <w:spacing w:lineRule="exact" w:line="209" w:before="150"/>
      <w:jc w:val="center"/>
    </w:pPr>
    <w:rPr/>
  </w:style>
  <w:style w:type="paragraph" w:styleId="P18">
    <w:name w:val="headingx-e"/>
    <w:next w:val="P18"/>
    <w:pPr>
      <w:keepNext w:val="1"/>
      <w:keepLines w:val="1"/>
      <w:tabs>
        <w:tab w:val="left" w:pos="0" w:leader="none"/>
      </w:tabs>
      <w:suppressAutoHyphens w:val="1"/>
      <w:spacing w:lineRule="exact" w:line="209" w:before="150"/>
      <w:jc w:val="center"/>
    </w:pPr>
    <w:rPr>
      <w:caps w:val="1"/>
      <w:sz w:val="19"/>
    </w:rPr>
  </w:style>
  <w:style w:type="paragraph" w:styleId="P19">
    <w:name w:val="insert-e"/>
    <w:next w:val="P19"/>
    <w:pPr>
      <w:keepNext w:val="1"/>
      <w:spacing w:lineRule="exact" w:line="179" w:before="230"/>
      <w:jc w:val="both"/>
    </w:pPr>
    <w:rPr>
      <w:b w:val="1"/>
      <w:i w:val="1"/>
    </w:rPr>
  </w:style>
  <w:style w:type="paragraph" w:styleId="P20">
    <w:name w:val="line-e"/>
    <w:next w:val="P20"/>
    <w:pPr>
      <w:tabs>
        <w:tab w:val="left" w:pos="0" w:leader="none"/>
      </w:tabs>
      <w:spacing w:lineRule="exact" w:line="209" w:before="60" w:after="60"/>
      <w:jc w:val="center"/>
    </w:pPr>
    <w:rPr/>
  </w:style>
  <w:style w:type="paragraph" w:styleId="P21">
    <w:name w:val="longtitle-e"/>
    <w:next w:val="P21"/>
    <w:pPr>
      <w:keepNext w:val="1"/>
      <w:tabs>
        <w:tab w:val="left" w:pos="0" w:leader="none"/>
      </w:tabs>
      <w:suppressAutoHyphens w:val="1"/>
      <w:spacing w:lineRule="exact" w:line="239" w:before="420" w:after="1036"/>
      <w:jc w:val="center"/>
    </w:pPr>
    <w:rPr>
      <w:b w:val="1"/>
      <w:sz w:val="23"/>
    </w:rPr>
  </w:style>
  <w:style w:type="paragraph" w:styleId="P22">
    <w:name w:val="minnote-e"/>
    <w:next w:val="P22"/>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3">
    <w:name w:val="number-e"/>
    <w:next w:val="P23"/>
    <w:pPr>
      <w:tabs>
        <w:tab w:val="left" w:pos="0" w:leader="none"/>
        <w:tab w:val="right" w:pos="4680" w:leader="none"/>
      </w:tabs>
      <w:spacing w:lineRule="atLeast" w:line="258" w:before="402"/>
      <w:jc w:val="both"/>
    </w:pPr>
    <w:rPr>
      <w:b w:val="1"/>
      <w:sz w:val="23"/>
    </w:rPr>
  </w:style>
  <w:style w:type="paragraph" w:styleId="P24">
    <w:name w:val="paranoindt-e"/>
    <w:next w:val="P24"/>
    <w:pPr>
      <w:tabs>
        <w:tab w:val="right" w:pos="239" w:leader="none"/>
        <w:tab w:val="left" w:pos="279" w:leader="none"/>
      </w:tabs>
      <w:spacing w:lineRule="exact" w:line="224" w:before="96"/>
      <w:jc w:val="both"/>
    </w:pPr>
    <w:rPr/>
  </w:style>
  <w:style w:type="paragraph" w:styleId="P25">
    <w:name w:val="parawindt-e"/>
    <w:next w:val="P25"/>
    <w:pPr>
      <w:tabs>
        <w:tab w:val="right" w:pos="239" w:leader="none"/>
        <w:tab w:val="left" w:pos="279" w:leader="none"/>
      </w:tabs>
      <w:spacing w:lineRule="exact" w:line="224" w:before="96"/>
      <w:ind w:left="279"/>
      <w:jc w:val="both"/>
    </w:pPr>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Body Text Indent"/>
    <w:basedOn w:val="P0"/>
    <w:next w:val="P82"/>
    <w:pPr>
      <w:spacing w:after="120"/>
      <w:ind w:left="360"/>
    </w:pPr>
    <w:rPr/>
  </w:style>
  <w:style w:type="paragraph" w:styleId="P83">
    <w:name w:val="Normal (Web)"/>
    <w:basedOn w:val="P0"/>
    <w:next w:val="P83"/>
    <w:pPr/>
    <w:rPr>
      <w:sz w:val="24"/>
    </w:rPr>
  </w:style>
  <w:style w:type="paragraph" w:styleId="P84">
    <w:name w:val="shorttitle-e"/>
    <w:basedOn w:val="P0"/>
    <w:next w:val="P84"/>
    <w:pPr>
      <w:keepNext w:val="1"/>
      <w:tabs>
        <w:tab w:val="left" w:pos="0" w:leader="none"/>
      </w:tabs>
      <w:suppressAutoHyphens w:val="1"/>
      <w:spacing w:lineRule="exact" w:line="270" w:after="578"/>
      <w:jc w:val="center"/>
    </w:pPr>
    <w:rPr>
      <w:b w:val="1"/>
      <w:sz w:val="24"/>
    </w:rPr>
  </w:style>
  <w:style w:type="paragraph" w:styleId="P85">
    <w:name w:val="Block Text"/>
    <w:basedOn w:val="P0"/>
    <w:next w:val="P85"/>
    <w:pPr>
      <w:spacing w:after="120"/>
      <w:ind w:left="1440" w:right="1440"/>
    </w:pPr>
    <w:rPr/>
  </w:style>
  <w:style w:type="paragraph" w:styleId="P86">
    <w:name w:val="Body Text"/>
    <w:basedOn w:val="P0"/>
    <w:next w:val="P86"/>
    <w:pPr>
      <w:spacing w:after="120"/>
    </w:pPr>
    <w:rPr/>
  </w:style>
  <w:style w:type="paragraph" w:styleId="P87">
    <w:name w:val="Body Text 2"/>
    <w:basedOn w:val="P0"/>
    <w:next w:val="P87"/>
    <w:pPr>
      <w:spacing w:lineRule="auto" w:line="480" w:after="120"/>
    </w:pPr>
    <w:rPr/>
  </w:style>
  <w:style w:type="paragraph" w:styleId="P88">
    <w:name w:val="Body Text 3"/>
    <w:basedOn w:val="P0"/>
    <w:next w:val="P88"/>
    <w:pPr>
      <w:spacing w:after="120"/>
    </w:pPr>
    <w:rPr>
      <w:sz w:val="16"/>
    </w:rPr>
  </w:style>
  <w:style w:type="paragraph" w:styleId="P89">
    <w:name w:val="Body Text Indent 2"/>
    <w:basedOn w:val="P0"/>
    <w:next w:val="P89"/>
    <w:pPr>
      <w:spacing w:lineRule="auto" w:line="480" w:after="120"/>
      <w:ind w:left="283"/>
    </w:pPr>
    <w:rPr/>
  </w:style>
  <w:style w:type="paragraph" w:styleId="P90">
    <w:name w:val="Body Text Indent 3"/>
    <w:basedOn w:val="P0"/>
    <w:next w:val="P90"/>
    <w:pPr>
      <w:spacing w:after="120"/>
      <w:ind w:left="283"/>
    </w:pPr>
    <w:rPr>
      <w:sz w:val="16"/>
    </w:rPr>
  </w:style>
  <w:style w:type="paragraph" w:styleId="P91">
    <w:name w:val="Caption"/>
    <w:basedOn w:val="P0"/>
    <w:next w:val="P0"/>
    <w:pPr>
      <w:spacing w:before="120" w:after="120"/>
    </w:pPr>
    <w:rPr>
      <w:b w:val="1"/>
    </w:rPr>
  </w:style>
  <w:style w:type="paragraph" w:styleId="P92">
    <w:name w:val="Closing"/>
    <w:basedOn w:val="P0"/>
    <w:next w:val="P92"/>
    <w:pPr>
      <w:ind w:left="4252"/>
    </w:pPr>
    <w:rPr/>
  </w:style>
  <w:style w:type="paragraph" w:styleId="P93">
    <w:name w:val="Comment Text"/>
    <w:basedOn w:val="P0"/>
    <w:next w:val="P93"/>
    <w:pPr/>
    <w:rPr/>
  </w:style>
  <w:style w:type="paragraph" w:styleId="P94">
    <w:name w:val="Date"/>
    <w:basedOn w:val="P0"/>
    <w:next w:val="P0"/>
    <w:pPr/>
    <w:rPr/>
  </w:style>
  <w:style w:type="paragraph" w:styleId="P95">
    <w:name w:val="Document Map"/>
    <w:basedOn w:val="P0"/>
    <w:next w:val="P95"/>
    <w:pPr>
      <w:shd w:val="clear" w:fill="000080"/>
    </w:pPr>
    <w:rPr>
      <w:rFonts w:ascii="Tahoma" w:hAnsi="Tahoma"/>
    </w:rPr>
  </w:style>
  <w:style w:type="paragraph" w:styleId="P96">
    <w:name w:val="E-mail Signature"/>
    <w:basedOn w:val="P0"/>
    <w:next w:val="P96"/>
    <w:pPr/>
    <w:rPr/>
  </w:style>
  <w:style w:type="paragraph" w:styleId="P97">
    <w:name w:val="Endnote Text"/>
    <w:basedOn w:val="P0"/>
    <w:next w:val="P97"/>
    <w:pPr/>
    <w:rPr/>
  </w:style>
  <w:style w:type="paragraph" w:styleId="P98">
    <w:name w:val="Envelope Address"/>
    <w:basedOn w:val="P0"/>
    <w:next w:val="P98"/>
    <w:pPr>
      <w:framePr w:w="7920" w:h="1980" w:hRule="exact" w:vAnchor="margin" w:hAnchor="page" w:x="-4" w:y="-12"/>
      <w:ind w:left="2880"/>
    </w:pPr>
    <w:rPr>
      <w:rFonts w:ascii="Arial" w:hAnsi="Arial"/>
      <w:sz w:val="24"/>
    </w:rPr>
  </w:style>
  <w:style w:type="paragraph" w:styleId="P99">
    <w:name w:val="Envelope Return"/>
    <w:basedOn w:val="P0"/>
    <w:next w:val="P99"/>
    <w:pPr/>
    <w:rPr>
      <w:rFonts w:ascii="Arial" w:hAnsi="Arial"/>
    </w:rPr>
  </w:style>
  <w:style w:type="paragraph" w:styleId="P100">
    <w:name w:val="Footnote Text"/>
    <w:basedOn w:val="P0"/>
    <w:next w:val="P100"/>
    <w:pPr/>
    <w:rPr/>
  </w:style>
  <w:style w:type="paragraph" w:styleId="P101">
    <w:name w:val="HTML Address"/>
    <w:basedOn w:val="P0"/>
    <w:next w:val="P101"/>
    <w:pPr/>
    <w:rPr>
      <w:i w:val="1"/>
    </w:rPr>
  </w:style>
  <w:style w:type="paragraph" w:styleId="P102">
    <w:name w:val="HTML Preformatted"/>
    <w:basedOn w:val="P0"/>
    <w:next w:val="P102"/>
    <w:pPr/>
    <w:rPr>
      <w:rFonts w:ascii="Courier New" w:hAnsi="Courier New"/>
    </w:rPr>
  </w:style>
  <w:style w:type="paragraph" w:styleId="P103">
    <w:name w:val="Index 1"/>
    <w:basedOn w:val="P0"/>
    <w:next w:val="P0"/>
    <w:pPr>
      <w:ind w:hanging="200" w:left="200"/>
    </w:pPr>
    <w:rPr/>
  </w:style>
  <w:style w:type="paragraph" w:styleId="P104">
    <w:name w:val="Index 2"/>
    <w:basedOn w:val="P0"/>
    <w:next w:val="P0"/>
    <w:pPr>
      <w:ind w:hanging="200" w:left="400"/>
    </w:pPr>
    <w:rPr/>
  </w:style>
  <w:style w:type="paragraph" w:styleId="P105">
    <w:name w:val="Index 3"/>
    <w:basedOn w:val="P0"/>
    <w:next w:val="P0"/>
    <w:pPr>
      <w:ind w:hanging="200" w:left="600"/>
    </w:pPr>
    <w:rPr/>
  </w:style>
  <w:style w:type="paragraph" w:styleId="P106">
    <w:name w:val="Index 4"/>
    <w:basedOn w:val="P0"/>
    <w:next w:val="P0"/>
    <w:pPr>
      <w:ind w:hanging="200" w:left="800"/>
    </w:pPr>
    <w:rPr/>
  </w:style>
  <w:style w:type="paragraph" w:styleId="P107">
    <w:name w:val="Index 5"/>
    <w:basedOn w:val="P0"/>
    <w:next w:val="P0"/>
    <w:pPr>
      <w:ind w:hanging="200" w:left="1000"/>
    </w:pPr>
    <w:rPr/>
  </w:style>
  <w:style w:type="paragraph" w:styleId="P108">
    <w:name w:val="Index 6"/>
    <w:basedOn w:val="P0"/>
    <w:next w:val="P0"/>
    <w:pPr>
      <w:ind w:hanging="200" w:left="1200"/>
    </w:pPr>
    <w:rPr/>
  </w:style>
  <w:style w:type="paragraph" w:styleId="P109">
    <w:name w:val="Index 7"/>
    <w:basedOn w:val="P0"/>
    <w:next w:val="P0"/>
    <w:pPr>
      <w:ind w:hanging="200" w:left="1400"/>
    </w:pPr>
    <w:rPr/>
  </w:style>
  <w:style w:type="paragraph" w:styleId="P110">
    <w:name w:val="Index 8"/>
    <w:basedOn w:val="P0"/>
    <w:next w:val="P0"/>
    <w:pPr>
      <w:ind w:hanging="200" w:left="1600"/>
    </w:pPr>
    <w:rPr/>
  </w:style>
  <w:style w:type="paragraph" w:styleId="P111">
    <w:name w:val="Index 9"/>
    <w:basedOn w:val="P0"/>
    <w:next w:val="P0"/>
    <w:pPr>
      <w:ind w:hanging="200" w:left="1800"/>
    </w:pPr>
    <w:rPr/>
  </w:style>
  <w:style w:type="paragraph" w:styleId="P112">
    <w:name w:val="Index Heading"/>
    <w:basedOn w:val="P0"/>
    <w:next w:val="P103"/>
    <w:pPr/>
    <w:rPr>
      <w:rFonts w:ascii="Arial" w:hAnsi="Arial"/>
      <w:b w:val="1"/>
    </w:rPr>
  </w:style>
  <w:style w:type="paragraph" w:styleId="P113">
    <w:name w:val="List"/>
    <w:basedOn w:val="P0"/>
    <w:next w:val="P113"/>
    <w:pPr>
      <w:ind w:hanging="283" w:left="283"/>
    </w:pPr>
    <w:rPr/>
  </w:style>
  <w:style w:type="paragraph" w:styleId="P114">
    <w:name w:val="List 2"/>
    <w:basedOn w:val="P0"/>
    <w:next w:val="P114"/>
    <w:pPr>
      <w:ind w:hanging="283" w:left="566"/>
    </w:pPr>
    <w:rPr/>
  </w:style>
  <w:style w:type="paragraph" w:styleId="P115">
    <w:name w:val="List 3"/>
    <w:basedOn w:val="P0"/>
    <w:next w:val="P115"/>
    <w:pPr>
      <w:ind w:hanging="283" w:left="849"/>
    </w:pPr>
    <w:rPr/>
  </w:style>
  <w:style w:type="paragraph" w:styleId="P116">
    <w:name w:val="List 4"/>
    <w:basedOn w:val="P0"/>
    <w:next w:val="P116"/>
    <w:pPr>
      <w:ind w:hanging="283" w:left="1132"/>
    </w:pPr>
    <w:rPr/>
  </w:style>
  <w:style w:type="paragraph" w:styleId="P117">
    <w:name w:val="List 5"/>
    <w:basedOn w:val="P0"/>
    <w:next w:val="P117"/>
    <w:pPr>
      <w:ind w:hanging="283" w:left="1415"/>
    </w:pPr>
    <w:rPr/>
  </w:style>
  <w:style w:type="paragraph" w:styleId="P118">
    <w:name w:val="List Bullet"/>
    <w:basedOn w:val="P0"/>
    <w:next w:val="P118"/>
    <w:pPr>
      <w:numPr>
        <w:numId w:val="4"/>
      </w:numPr>
    </w:pPr>
    <w:rPr/>
  </w:style>
  <w:style w:type="paragraph" w:styleId="P119">
    <w:name w:val="List Bullet 2"/>
    <w:basedOn w:val="P0"/>
    <w:next w:val="P119"/>
    <w:pPr>
      <w:numPr>
        <w:numId w:val="5"/>
      </w:numPr>
    </w:pPr>
    <w:rPr/>
  </w:style>
  <w:style w:type="paragraph" w:styleId="P120">
    <w:name w:val="List Bullet 3"/>
    <w:basedOn w:val="P0"/>
    <w:next w:val="P120"/>
    <w:pPr>
      <w:numPr>
        <w:numId w:val="6"/>
      </w:numPr>
    </w:pPr>
    <w:rPr/>
  </w:style>
  <w:style w:type="paragraph" w:styleId="P121">
    <w:name w:val="List Bullet 4"/>
    <w:basedOn w:val="P0"/>
    <w:next w:val="P121"/>
    <w:pPr>
      <w:numPr>
        <w:numId w:val="7"/>
      </w:numPr>
    </w:pPr>
    <w:rPr/>
  </w:style>
  <w:style w:type="paragraph" w:styleId="P122">
    <w:name w:val="List Bullet 5"/>
    <w:basedOn w:val="P0"/>
    <w:next w:val="P122"/>
    <w:pPr>
      <w:numPr>
        <w:numId w:val="8"/>
      </w:numPr>
    </w:pPr>
    <w:rPr/>
  </w:style>
  <w:style w:type="paragraph" w:styleId="P123">
    <w:name w:val="List Continue"/>
    <w:basedOn w:val="P0"/>
    <w:next w:val="P123"/>
    <w:pPr>
      <w:spacing w:after="120"/>
      <w:ind w:left="283"/>
    </w:pPr>
    <w:rPr/>
  </w:style>
  <w:style w:type="paragraph" w:styleId="P124">
    <w:name w:val="List Continue 2"/>
    <w:basedOn w:val="P0"/>
    <w:next w:val="P124"/>
    <w:pPr>
      <w:spacing w:after="120"/>
      <w:ind w:left="566"/>
    </w:pPr>
    <w:rPr/>
  </w:style>
  <w:style w:type="paragraph" w:styleId="P125">
    <w:name w:val="List Continue 3"/>
    <w:basedOn w:val="P0"/>
    <w:next w:val="P125"/>
    <w:pPr>
      <w:spacing w:after="120"/>
      <w:ind w:left="849"/>
    </w:pPr>
    <w:rPr/>
  </w:style>
  <w:style w:type="paragraph" w:styleId="P126">
    <w:name w:val="List Continue 4"/>
    <w:basedOn w:val="P0"/>
    <w:next w:val="P126"/>
    <w:pPr>
      <w:spacing w:after="120"/>
      <w:ind w:left="1132"/>
    </w:pPr>
    <w:rPr/>
  </w:style>
  <w:style w:type="paragraph" w:styleId="P127">
    <w:name w:val="List Continue 5"/>
    <w:basedOn w:val="P0"/>
    <w:next w:val="P127"/>
    <w:pPr>
      <w:spacing w:after="120"/>
      <w:ind w:left="1415"/>
    </w:pPr>
    <w:rPr/>
  </w:style>
  <w:style w:type="paragraph" w:styleId="P128">
    <w:name w:val="List Number"/>
    <w:basedOn w:val="P0"/>
    <w:next w:val="P128"/>
    <w:pPr>
      <w:numPr>
        <w:numId w:val="2"/>
      </w:numPr>
    </w:pPr>
    <w:rPr/>
  </w:style>
  <w:style w:type="paragraph" w:styleId="P129">
    <w:name w:val="List Number 2"/>
    <w:basedOn w:val="P0"/>
    <w:next w:val="P129"/>
    <w:pPr>
      <w:numPr>
        <w:numId w:val="1"/>
      </w:numPr>
    </w:pPr>
    <w:rPr/>
  </w:style>
  <w:style w:type="paragraph" w:styleId="P130">
    <w:name w:val="List Number 3"/>
    <w:basedOn w:val="P0"/>
    <w:next w:val="P130"/>
    <w:pPr>
      <w:numPr>
        <w:numId w:val="9"/>
      </w:numPr>
    </w:pPr>
    <w:rPr/>
  </w:style>
  <w:style w:type="paragraph" w:styleId="P131">
    <w:name w:val="List Number 4"/>
    <w:basedOn w:val="P0"/>
    <w:next w:val="P131"/>
    <w:pPr>
      <w:numPr>
        <w:numId w:val="3"/>
      </w:numPr>
    </w:pPr>
    <w:rPr/>
  </w:style>
  <w:style w:type="paragraph" w:styleId="P132">
    <w:name w:val="List Number 5"/>
    <w:basedOn w:val="P0"/>
    <w:next w:val="P132"/>
    <w:pPr>
      <w:numPr>
        <w:numId w:val="10"/>
      </w:numPr>
    </w:pPr>
    <w:rPr/>
  </w:style>
  <w:style w:type="paragraph" w:styleId="P133">
    <w:name w:val="Message Header"/>
    <w:basedOn w:val="P0"/>
    <w:next w:val="P133"/>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4">
    <w:name w:val="Normal Indent"/>
    <w:basedOn w:val="P0"/>
    <w:next w:val="P134"/>
    <w:pPr>
      <w:ind w:left="720"/>
    </w:pPr>
    <w:rPr/>
  </w:style>
  <w:style w:type="paragraph" w:styleId="P135">
    <w:name w:val="Note Heading"/>
    <w:basedOn w:val="P0"/>
    <w:next w:val="P0"/>
    <w:pPr/>
    <w:rPr/>
  </w:style>
  <w:style w:type="paragraph" w:styleId="P136">
    <w:name w:val="Plain Text"/>
    <w:basedOn w:val="P0"/>
    <w:next w:val="P136"/>
    <w:pPr/>
    <w:rPr>
      <w:rFonts w:ascii="Courier New" w:hAnsi="Courier New"/>
    </w:rPr>
  </w:style>
  <w:style w:type="paragraph" w:styleId="P137">
    <w:name w:val="Salutation"/>
    <w:basedOn w:val="P0"/>
    <w:next w:val="P0"/>
    <w:pPr/>
    <w:rPr/>
  </w:style>
  <w:style w:type="paragraph" w:styleId="P138">
    <w:name w:val="Signature"/>
    <w:basedOn w:val="P0"/>
    <w:next w:val="P138"/>
    <w:pPr>
      <w:ind w:left="4252"/>
    </w:pPr>
    <w:rPr/>
  </w:style>
  <w:style w:type="paragraph" w:styleId="P139">
    <w:name w:val="Subtitle"/>
    <w:basedOn w:val="P0"/>
    <w:next w:val="P139"/>
    <w:pPr>
      <w:spacing w:after="60"/>
      <w:jc w:val="center"/>
      <w:outlineLvl w:val="1"/>
    </w:pPr>
    <w:rPr>
      <w:rFonts w:ascii="Arial" w:hAnsi="Arial"/>
      <w:sz w:val="24"/>
    </w:rPr>
  </w:style>
  <w:style w:type="paragraph" w:styleId="P140">
    <w:name w:val="Table of Authorities"/>
    <w:basedOn w:val="P0"/>
    <w:next w:val="P0"/>
    <w:pPr>
      <w:ind w:hanging="200" w:left="200"/>
    </w:pPr>
    <w:rPr/>
  </w:style>
  <w:style w:type="paragraph" w:styleId="P141">
    <w:name w:val="Table of Figures"/>
    <w:basedOn w:val="P0"/>
    <w:next w:val="P0"/>
    <w:pPr>
      <w:ind w:hanging="400" w:left="400"/>
    </w:pPr>
    <w:rPr/>
  </w:style>
  <w:style w:type="paragraph" w:styleId="P142">
    <w:name w:val="Title"/>
    <w:basedOn w:val="P0"/>
    <w:next w:val="P142"/>
    <w:pPr>
      <w:spacing w:before="240" w:after="60"/>
      <w:jc w:val="center"/>
      <w:outlineLvl w:val="0"/>
    </w:pPr>
    <w:rPr>
      <w:rFonts w:ascii="Arial" w:hAnsi="Arial"/>
      <w:b w:val="1"/>
      <w:sz w:val="32"/>
    </w:rPr>
  </w:style>
  <w:style w:type="paragraph" w:styleId="P143">
    <w:name w:val="TOA Heading"/>
    <w:basedOn w:val="P0"/>
    <w:next w:val="P0"/>
    <w:pPr>
      <w:spacing w:before="120"/>
    </w:pPr>
    <w:rPr>
      <w:rFonts w:ascii="Arial" w:hAnsi="Arial"/>
      <w:b w:val="1"/>
      <w:sz w:val="24"/>
    </w:rPr>
  </w:style>
  <w:style w:type="paragraph" w:styleId="P144">
    <w:name w:val="TOC 1"/>
    <w:basedOn w:val="P0"/>
    <w:next w:val="P0"/>
    <w:pPr/>
    <w:rPr/>
  </w:style>
  <w:style w:type="paragraph" w:styleId="P145">
    <w:name w:val="TOC 2"/>
    <w:basedOn w:val="P0"/>
    <w:next w:val="P0"/>
    <w:pPr>
      <w:ind w:left="200"/>
    </w:pPr>
    <w:rPr/>
  </w:style>
  <w:style w:type="paragraph" w:styleId="P146">
    <w:name w:val="TOC 3"/>
    <w:basedOn w:val="P0"/>
    <w:next w:val="P0"/>
    <w:pPr>
      <w:ind w:left="400"/>
    </w:pPr>
    <w:rPr/>
  </w:style>
  <w:style w:type="paragraph" w:styleId="P147">
    <w:name w:val="TOC 4"/>
    <w:basedOn w:val="P0"/>
    <w:next w:val="P0"/>
    <w:pPr>
      <w:ind w:left="600"/>
    </w:pPr>
    <w:rPr/>
  </w:style>
  <w:style w:type="paragraph" w:styleId="P148">
    <w:name w:val="TOC 5"/>
    <w:basedOn w:val="P0"/>
    <w:next w:val="P0"/>
    <w:pPr>
      <w:ind w:left="800"/>
    </w:pPr>
    <w:rPr/>
  </w:style>
  <w:style w:type="paragraph" w:styleId="P149">
    <w:name w:val="TOC 6"/>
    <w:basedOn w:val="P0"/>
    <w:next w:val="P0"/>
    <w:pPr>
      <w:ind w:left="1000"/>
    </w:pPr>
    <w:rPr/>
  </w:style>
  <w:style w:type="paragraph" w:styleId="P150">
    <w:name w:val="TOC 7"/>
    <w:basedOn w:val="P0"/>
    <w:next w:val="P0"/>
    <w:pPr>
      <w:ind w:left="1200"/>
    </w:pPr>
    <w:rPr/>
  </w:style>
  <w:style w:type="paragraph" w:styleId="P151">
    <w:name w:val="TOC 8"/>
    <w:basedOn w:val="P0"/>
    <w:next w:val="P0"/>
    <w:pPr>
      <w:ind w:left="1400"/>
    </w:pPr>
    <w:rPr/>
  </w:style>
  <w:style w:type="paragraph" w:styleId="P152">
    <w:name w:val="TOC 9"/>
    <w:basedOn w:val="P0"/>
    <w:next w:val="P0"/>
    <w:pPr>
      <w:ind w:left="1600"/>
    </w:pPr>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defparagraph-e"/>
    <w:basedOn w:val="P2"/>
    <w:next w:val="P167"/>
    <w:pPr/>
    <w:rPr/>
  </w:style>
  <w:style w:type="paragraph" w:styleId="P168">
    <w:name w:val="defparagraph-f"/>
    <w:basedOn w:val="P2"/>
    <w:next w:val="P168"/>
    <w:pPr/>
    <w:rPr/>
  </w:style>
  <w:style w:type="paragraph" w:styleId="P169">
    <w:name w:val="subpara-e"/>
    <w:basedOn w:val="P2"/>
    <w:next w:val="P169"/>
    <w:pPr>
      <w:tabs>
        <w:tab w:val="clear" w:pos="418" w:leader="none"/>
        <w:tab w:val="clear" w:pos="538" w:leader="none"/>
        <w:tab w:val="right" w:pos="837" w:leader="none"/>
        <w:tab w:val="left" w:pos="956" w:leader="none"/>
      </w:tabs>
      <w:ind w:hanging="955" w:left="955"/>
    </w:pPr>
    <w:rPr/>
  </w:style>
  <w:style w:type="paragraph" w:styleId="P170">
    <w:name w:val="subsubpara-e"/>
    <w:basedOn w:val="P2"/>
    <w:next w:val="P170"/>
    <w:pPr>
      <w:tabs>
        <w:tab w:val="clear" w:pos="418" w:leader="none"/>
        <w:tab w:val="clear" w:pos="538" w:leader="none"/>
        <w:tab w:val="right" w:pos="1315" w:leader="none"/>
        <w:tab w:val="left" w:pos="1435" w:leader="none"/>
      </w:tabs>
      <w:ind w:hanging="1435" w:left="1435"/>
    </w:pPr>
    <w:rPr/>
  </w:style>
  <w:style w:type="paragraph" w:styleId="P171">
    <w:name w:val="paragraph-f"/>
    <w:basedOn w:val="P2"/>
    <w:next w:val="P171"/>
    <w:pPr/>
    <w:rPr/>
  </w:style>
  <w:style w:type="paragraph" w:styleId="P172">
    <w:name w:val="Pparagraph-e"/>
    <w:basedOn w:val="P2"/>
    <w:next w:val="P172"/>
    <w:pPr/>
    <w:rPr>
      <w:b w:val="1"/>
    </w:rPr>
  </w:style>
  <w:style w:type="paragraph" w:styleId="P173">
    <w:name w:val="subsubsubpara-e"/>
    <w:basedOn w:val="P2"/>
    <w:next w:val="P173"/>
    <w:pPr>
      <w:tabs>
        <w:tab w:val="clear" w:pos="418" w:leader="none"/>
        <w:tab w:val="clear" w:pos="538" w:leader="none"/>
        <w:tab w:val="right" w:pos="1675" w:leader="none"/>
        <w:tab w:val="left" w:pos="1793" w:leader="none"/>
      </w:tabs>
      <w:ind w:hanging="1793" w:left="1793"/>
    </w:pPr>
    <w:rPr/>
  </w:style>
  <w:style w:type="paragraph" w:styleId="P174">
    <w:name w:val="Sdefpara-e"/>
    <w:basedOn w:val="P2"/>
    <w:next w:val="P174"/>
    <w:pPr>
      <w:tabs>
        <w:tab w:val="left" w:pos="0" w:leader="none"/>
      </w:tabs>
      <w:ind w:firstLine="0"/>
    </w:pPr>
    <w:rPr/>
  </w:style>
  <w:style w:type="paragraph" w:styleId="P175">
    <w:name w:val="Sparagraph-e"/>
    <w:basedOn w:val="P2"/>
    <w:next w:val="P175"/>
    <w:pPr>
      <w:ind w:firstLine="0"/>
    </w:pPr>
    <w:rPr/>
  </w:style>
  <w:style w:type="paragraph" w:styleId="P176">
    <w:name w:val="Yparagraph-e"/>
    <w:basedOn w:val="P2"/>
    <w:next w:val="P176"/>
    <w:pPr>
      <w:shd w:val="clear" w:fill="D9D9D9"/>
    </w:pPr>
    <w:rPr/>
  </w:style>
  <w:style w:type="paragraph" w:styleId="P177">
    <w:name w:val="YPparagraph-e"/>
    <w:basedOn w:val="P2"/>
    <w:next w:val="P177"/>
    <w:pPr>
      <w:shd w:val="clear" w:fill="D9D9D9"/>
    </w:pPr>
    <w:rPr>
      <w:b w:val="1"/>
    </w:rPr>
  </w:style>
  <w:style w:type="paragraph" w:styleId="P178">
    <w:name w:val="procparagraph-e"/>
    <w:basedOn w:val="P2"/>
    <w:next w:val="P178"/>
    <w:pPr>
      <w:shd w:val="clear" w:fill="D9D9D9"/>
      <w:spacing w:lineRule="exact" w:line="180"/>
    </w:pPr>
    <w:rPr>
      <w:b w:val="1"/>
      <w:sz w:val="16"/>
    </w:rPr>
  </w:style>
  <w:style w:type="paragraph" w:styleId="P179">
    <w:name w:val="equationind1-e"/>
    <w:basedOn w:val="P2"/>
    <w:next w:val="P179"/>
    <w:pPr/>
    <w:rPr/>
  </w:style>
  <w:style w:type="paragraph" w:styleId="P180">
    <w:name w:val="parawtab-f"/>
    <w:basedOn w:val="P3"/>
    <w:next w:val="P180"/>
    <w:pPr/>
    <w:rPr/>
  </w:style>
  <w:style w:type="paragraph" w:styleId="P181">
    <w:name w:val="Yparawtab-e"/>
    <w:basedOn w:val="P3"/>
    <w:next w:val="P181"/>
    <w:pPr>
      <w:shd w:val="clear" w:fill="D9D9D9"/>
    </w:pPr>
    <w:rPr/>
  </w:style>
  <w:style w:type="paragraph" w:styleId="P182">
    <w:name w:val="Yregnumber-e"/>
    <w:basedOn w:val="P4"/>
    <w:next w:val="P182"/>
    <w:pPr>
      <w:shd w:val="clear" w:fill="D9D9D9"/>
    </w:pPr>
    <w:rPr/>
  </w:style>
  <w:style w:type="paragraph" w:styleId="P183">
    <w:name w:val="regnumber-f"/>
    <w:basedOn w:val="P4"/>
    <w:next w:val="P183"/>
    <w:pPr/>
    <w:rPr/>
  </w:style>
  <w:style w:type="paragraph" w:styleId="P184">
    <w:name w:val="regtitle-f"/>
    <w:basedOn w:val="P5"/>
    <w:next w:val="P184"/>
    <w:pPr/>
    <w:rPr/>
  </w:style>
  <w:style w:type="paragraph" w:styleId="P185">
    <w:name w:val="regtitleold-e"/>
    <w:basedOn w:val="P5"/>
    <w:next w:val="P185"/>
    <w:pPr/>
    <w:rPr>
      <w:b w:val="0"/>
      <w:caps w:val="0"/>
      <w:sz w:val="20"/>
    </w:rPr>
  </w:style>
  <w:style w:type="paragraph" w:styleId="P186">
    <w:name w:val="Yregtitle-e"/>
    <w:basedOn w:val="P5"/>
    <w:next w:val="P186"/>
    <w:pPr>
      <w:shd w:val="clear" w:fill="D9D9D9"/>
    </w:pPr>
    <w:rPr/>
  </w:style>
  <w:style w:type="paragraph" w:styleId="P187">
    <w:name w:val="version-f"/>
    <w:basedOn w:val="P6"/>
    <w:next w:val="P187"/>
    <w:pPr/>
    <w:rPr/>
  </w:style>
  <w:style w:type="paragraph" w:styleId="P188">
    <w:name w:val="assent-f"/>
    <w:basedOn w:val="P8"/>
    <w:next w:val="P188"/>
    <w:pPr/>
    <w:rPr/>
  </w:style>
  <w:style w:type="paragraph" w:styleId="P189">
    <w:name w:val="chapter-f"/>
    <w:basedOn w:val="P9"/>
    <w:next w:val="P189"/>
    <w:pPr/>
    <w:rPr/>
  </w:style>
  <w:style w:type="paragraph" w:styleId="P190">
    <w:name w:val="clause-f"/>
    <w:basedOn w:val="P10"/>
    <w:next w:val="P190"/>
    <w:pPr/>
    <w:rPr/>
  </w:style>
  <w:style w:type="paragraph" w:styleId="P191">
    <w:name w:val="defclause-e"/>
    <w:basedOn w:val="P10"/>
    <w:next w:val="P191"/>
    <w:pPr/>
    <w:rPr/>
  </w:style>
  <w:style w:type="paragraph" w:styleId="P192">
    <w:name w:val="defclause-f"/>
    <w:basedOn w:val="P10"/>
    <w:next w:val="P192"/>
    <w:pPr/>
    <w:rPr/>
  </w:style>
  <w:style w:type="paragraph" w:styleId="P193">
    <w:name w:val="subclause-e"/>
    <w:basedOn w:val="P10"/>
    <w:next w:val="P193"/>
    <w:pPr>
      <w:tabs>
        <w:tab w:val="clear" w:pos="418" w:leader="none"/>
        <w:tab w:val="clear" w:pos="538" w:leader="none"/>
        <w:tab w:val="right" w:pos="838" w:leader="none"/>
        <w:tab w:val="left" w:pos="955" w:leader="none"/>
      </w:tabs>
      <w:ind w:hanging="955" w:left="955"/>
    </w:pPr>
    <w:rPr/>
  </w:style>
  <w:style w:type="paragraph" w:styleId="P194">
    <w:name w:val="subsubclause-e"/>
    <w:basedOn w:val="P10"/>
    <w:next w:val="P194"/>
    <w:pPr>
      <w:tabs>
        <w:tab w:val="clear" w:pos="418" w:leader="none"/>
        <w:tab w:val="clear" w:pos="538" w:leader="none"/>
        <w:tab w:val="right" w:pos="1315" w:leader="none"/>
        <w:tab w:val="left" w:pos="1435" w:leader="none"/>
      </w:tabs>
      <w:ind w:hanging="1435" w:left="1435"/>
    </w:pPr>
    <w:rPr/>
  </w:style>
  <w:style w:type="paragraph" w:styleId="P195">
    <w:name w:val="Pclause-e"/>
    <w:basedOn w:val="P10"/>
    <w:next w:val="P195"/>
    <w:pPr/>
    <w:rPr>
      <w:b w:val="1"/>
    </w:rPr>
  </w:style>
  <w:style w:type="paragraph" w:styleId="P196">
    <w:name w:val="subsubsubclause-e"/>
    <w:basedOn w:val="P10"/>
    <w:next w:val="P196"/>
    <w:pPr>
      <w:tabs>
        <w:tab w:val="clear" w:pos="418" w:leader="none"/>
        <w:tab w:val="clear" w:pos="538" w:leader="none"/>
        <w:tab w:val="right" w:pos="1675" w:leader="none"/>
        <w:tab w:val="left" w:pos="1793" w:leader="none"/>
      </w:tabs>
      <w:ind w:hanging="1793" w:left="1793"/>
    </w:pPr>
    <w:rPr/>
  </w:style>
  <w:style w:type="paragraph" w:styleId="P197">
    <w:name w:val="Sclause-e"/>
    <w:basedOn w:val="P10"/>
    <w:next w:val="P197"/>
    <w:pPr>
      <w:ind w:firstLine="0"/>
    </w:pPr>
    <w:rPr/>
  </w:style>
  <w:style w:type="paragraph" w:styleId="P198">
    <w:name w:val="Sdefclause-e"/>
    <w:basedOn w:val="P10"/>
    <w:next w:val="P198"/>
    <w:pPr>
      <w:tabs>
        <w:tab w:val="left" w:pos="0" w:leader="none"/>
      </w:tabs>
      <w:ind w:firstLine="0"/>
    </w:pPr>
    <w:rPr/>
  </w:style>
  <w:style w:type="paragraph" w:styleId="P199">
    <w:name w:val="Yclause-e"/>
    <w:basedOn w:val="P10"/>
    <w:next w:val="P199"/>
    <w:pPr>
      <w:shd w:val="clear" w:fill="D9D9D9"/>
    </w:pPr>
    <w:rPr/>
  </w:style>
  <w:style w:type="paragraph" w:styleId="P200">
    <w:name w:val="YPclause-e"/>
    <w:basedOn w:val="P10"/>
    <w:next w:val="P200"/>
    <w:pPr>
      <w:shd w:val="clear" w:fill="D9D9D9"/>
    </w:pPr>
    <w:rPr>
      <w:b w:val="1"/>
    </w:rPr>
  </w:style>
  <w:style w:type="paragraph" w:styleId="P201">
    <w:name w:val="procclause-e"/>
    <w:basedOn w:val="P10"/>
    <w:next w:val="P201"/>
    <w:pPr>
      <w:shd w:val="clear" w:fill="D9D9D9"/>
      <w:spacing w:lineRule="exact" w:line="180"/>
    </w:pPr>
    <w:rPr>
      <w:b w:val="1"/>
      <w:sz w:val="16"/>
    </w:rPr>
  </w:style>
  <w:style w:type="paragraph" w:styleId="P202">
    <w:name w:val="subsubsubsubclause-e"/>
    <w:basedOn w:val="P10"/>
    <w:next w:val="P202"/>
    <w:pPr>
      <w:tabs>
        <w:tab w:val="clear" w:pos="418" w:leader="none"/>
        <w:tab w:val="clear" w:pos="538" w:leader="none"/>
        <w:tab w:val="right" w:pos="2033" w:leader="none"/>
        <w:tab w:val="left" w:pos="2153" w:leader="none"/>
      </w:tabs>
      <w:ind w:hanging="2153" w:left="2153"/>
    </w:pPr>
    <w:rPr/>
  </w:style>
  <w:style w:type="paragraph" w:styleId="P203">
    <w:name w:val="definition-f"/>
    <w:basedOn w:val="P11"/>
    <w:next w:val="P203"/>
    <w:pPr/>
    <w:rPr/>
  </w:style>
  <w:style w:type="paragraph" w:styleId="P204">
    <w:name w:val="firstdef-e"/>
    <w:basedOn w:val="P11"/>
    <w:next w:val="P204"/>
    <w:pPr/>
    <w:rPr/>
  </w:style>
  <w:style w:type="paragraph" w:styleId="P205">
    <w:name w:val="firstdef-f"/>
    <w:basedOn w:val="P11"/>
    <w:next w:val="P205"/>
    <w:pPr/>
    <w:rPr/>
  </w:style>
  <w:style w:type="paragraph" w:styleId="P206">
    <w:name w:val="Sdefinition-e"/>
    <w:basedOn w:val="P11"/>
    <w:next w:val="P206"/>
    <w:pPr>
      <w:ind w:firstLine="0" w:left="190"/>
    </w:pPr>
    <w:rPr/>
  </w:style>
  <w:style w:type="paragraph" w:styleId="P207">
    <w:name w:val="Ydefinition-e"/>
    <w:basedOn w:val="P11"/>
    <w:next w:val="P207"/>
    <w:pPr>
      <w:shd w:val="clear" w:fill="D9D9D9"/>
    </w:pPr>
    <w:rPr/>
  </w:style>
  <w:style w:type="paragraph" w:styleId="P208">
    <w:name w:val="ellipsis-f"/>
    <w:basedOn w:val="P12"/>
    <w:next w:val="P208"/>
    <w:pPr/>
    <w:rPr/>
  </w:style>
  <w:style w:type="paragraph" w:styleId="P209">
    <w:name w:val="Yellipsis-e"/>
    <w:basedOn w:val="P12"/>
    <w:next w:val="P209"/>
    <w:pPr>
      <w:shd w:val="clear" w:fill="D9D9D9"/>
    </w:pPr>
    <w:rPr/>
  </w:style>
  <w:style w:type="paragraph" w:styleId="P210">
    <w:name w:val="End Tumble-f"/>
    <w:basedOn w:val="P13"/>
    <w:next w:val="P210"/>
    <w:pPr/>
    <w:rPr/>
  </w:style>
  <w:style w:type="paragraph" w:styleId="P211">
    <w:name w:val="footnote-f"/>
    <w:basedOn w:val="P14"/>
    <w:next w:val="P211"/>
    <w:pPr/>
    <w:rPr/>
  </w:style>
  <w:style w:type="paragraph" w:styleId="P212">
    <w:name w:val="footnoteLeft-e"/>
    <w:basedOn w:val="P14"/>
    <w:next w:val="P212"/>
    <w:pPr>
      <w:jc w:val="both"/>
    </w:pPr>
    <w:rPr/>
  </w:style>
  <w:style w:type="paragraph" w:styleId="P213">
    <w:name w:val="Yfootnote-e"/>
    <w:basedOn w:val="P14"/>
    <w:next w:val="P213"/>
    <w:pPr>
      <w:shd w:val="clear" w:fill="D9D9D9"/>
    </w:pPr>
    <w:rPr/>
  </w:style>
  <w:style w:type="paragraph" w:styleId="P214">
    <w:name w:val="heading1-f"/>
    <w:basedOn w:val="P15"/>
    <w:next w:val="P214"/>
    <w:pPr/>
    <w:rPr/>
  </w:style>
  <w:style w:type="paragraph" w:styleId="P215">
    <w:name w:val="Pheading1-e"/>
    <w:basedOn w:val="P15"/>
    <w:next w:val="P215"/>
    <w:pPr/>
    <w:rPr>
      <w:b w:val="1"/>
    </w:rPr>
  </w:style>
  <w:style w:type="paragraph" w:styleId="P216">
    <w:name w:val="Yheading1-e"/>
    <w:basedOn w:val="P15"/>
    <w:next w:val="P216"/>
    <w:pPr>
      <w:shd w:val="clear" w:fill="D9D9D9"/>
    </w:pPr>
    <w:rPr/>
  </w:style>
  <w:style w:type="paragraph" w:styleId="P217">
    <w:name w:val="heading1x-e"/>
    <w:basedOn w:val="P15"/>
    <w:next w:val="P217"/>
    <w:pPr/>
    <w:rPr/>
  </w:style>
  <w:style w:type="paragraph" w:styleId="P218">
    <w:name w:val="heading2-f"/>
    <w:basedOn w:val="P16"/>
    <w:next w:val="P218"/>
    <w:pPr/>
    <w:rPr/>
  </w:style>
  <w:style w:type="paragraph" w:styleId="P219">
    <w:name w:val="Pheading2-e"/>
    <w:basedOn w:val="P16"/>
    <w:next w:val="P219"/>
    <w:pPr/>
    <w:rPr>
      <w:b w:val="1"/>
    </w:rPr>
  </w:style>
  <w:style w:type="paragraph" w:styleId="P220">
    <w:name w:val="Yheading2-e"/>
    <w:basedOn w:val="P16"/>
    <w:next w:val="P220"/>
    <w:pPr>
      <w:shd w:val="clear" w:fill="D9D9D9"/>
    </w:pPr>
    <w:rPr/>
  </w:style>
  <w:style w:type="paragraph" w:styleId="P221">
    <w:name w:val="heading3-f"/>
    <w:basedOn w:val="P17"/>
    <w:next w:val="P221"/>
    <w:pPr/>
    <w:rPr/>
  </w:style>
  <w:style w:type="paragraph" w:styleId="P222">
    <w:name w:val="Pheading3-e"/>
    <w:basedOn w:val="P17"/>
    <w:next w:val="P222"/>
    <w:pPr/>
    <w:rPr>
      <w:b w:val="1"/>
    </w:rPr>
  </w:style>
  <w:style w:type="paragraph" w:styleId="P223">
    <w:name w:val="Yheading3-e"/>
    <w:basedOn w:val="P17"/>
    <w:next w:val="P223"/>
    <w:pPr>
      <w:shd w:val="clear" w:fill="D9D9D9"/>
    </w:pPr>
    <w:rPr/>
  </w:style>
  <w:style w:type="paragraph" w:styleId="P224">
    <w:name w:val="headingx-f"/>
    <w:basedOn w:val="P18"/>
    <w:next w:val="P224"/>
    <w:pPr/>
    <w:rPr/>
  </w:style>
  <w:style w:type="paragraph" w:styleId="P225">
    <w:name w:val="Pheadingx-e"/>
    <w:basedOn w:val="P18"/>
    <w:next w:val="P225"/>
    <w:pPr/>
    <w:rPr>
      <w:b w:val="1"/>
    </w:rPr>
  </w:style>
  <w:style w:type="paragraph" w:styleId="P226">
    <w:name w:val="Yheadingx-e"/>
    <w:basedOn w:val="P18"/>
    <w:next w:val="P226"/>
    <w:pPr>
      <w:shd w:val="clear" w:fill="D9D9D9"/>
    </w:pPr>
    <w:rPr/>
  </w:style>
  <w:style w:type="paragraph" w:styleId="P227">
    <w:name w:val="insert-f"/>
    <w:basedOn w:val="P19"/>
    <w:next w:val="P227"/>
    <w:pPr/>
    <w:rPr/>
  </w:style>
  <w:style w:type="paragraph" w:styleId="P228">
    <w:name w:val="line-f"/>
    <w:basedOn w:val="P20"/>
    <w:next w:val="P228"/>
    <w:pPr/>
    <w:rPr/>
  </w:style>
  <w:style w:type="paragraph" w:styleId="P229">
    <w:name w:val="Yline-e"/>
    <w:basedOn w:val="P20"/>
    <w:next w:val="P229"/>
    <w:pPr>
      <w:shd w:val="clear" w:fill="D9D9D9"/>
    </w:pPr>
    <w:rPr/>
  </w:style>
  <w:style w:type="paragraph" w:styleId="P230">
    <w:name w:val="longtitle-f"/>
    <w:basedOn w:val="P21"/>
    <w:next w:val="P230"/>
    <w:pPr/>
    <w:rPr/>
  </w:style>
  <w:style w:type="paragraph" w:styleId="P231">
    <w:name w:val="Notice"/>
    <w:basedOn w:val="P22"/>
    <w:next w:val="P231"/>
    <w:pPr>
      <w:spacing w:after="0"/>
    </w:pPr>
    <w:rPr>
      <w:i w:val="0"/>
      <w:color w:val="FF0000"/>
    </w:rPr>
  </w:style>
  <w:style w:type="paragraph" w:styleId="P232">
    <w:name w:val="minnote-f"/>
    <w:basedOn w:val="P22"/>
    <w:next w:val="P232"/>
    <w:pPr/>
    <w:rPr/>
  </w:style>
  <w:style w:type="paragraph" w:styleId="P233">
    <w:name w:val="Yminnote-e"/>
    <w:basedOn w:val="P22"/>
    <w:next w:val="P233"/>
    <w:pPr>
      <w:shd w:val="clear" w:fill="D9D9D9"/>
    </w:pPr>
    <w:rPr/>
  </w:style>
  <w:style w:type="paragraph" w:styleId="P234">
    <w:name w:val="number-f"/>
    <w:basedOn w:val="P23"/>
    <w:next w:val="P234"/>
    <w:pPr/>
    <w:rPr/>
  </w:style>
  <w:style w:type="paragraph" w:styleId="P235">
    <w:name w:val="paranoindt-f"/>
    <w:basedOn w:val="P24"/>
    <w:next w:val="P235"/>
    <w:pPr/>
    <w:rPr/>
  </w:style>
  <w:style w:type="paragraph" w:styleId="P236">
    <w:name w:val="Yparanoindt-e"/>
    <w:basedOn w:val="P24"/>
    <w:next w:val="P236"/>
    <w:pPr>
      <w:shd w:val="clear" w:fill="D9D9D9"/>
    </w:pPr>
    <w:rPr/>
  </w:style>
  <w:style w:type="paragraph" w:styleId="P237">
    <w:name w:val="parawindt-f"/>
    <w:basedOn w:val="P25"/>
    <w:next w:val="P237"/>
    <w:pPr/>
    <w:rPr/>
  </w:style>
  <w:style w:type="paragraph" w:styleId="P238">
    <w:name w:val="parawindt2-e"/>
    <w:basedOn w:val="P25"/>
    <w:next w:val="P238"/>
    <w:pPr>
      <w:ind w:left="557"/>
    </w:pPr>
    <w:rPr/>
  </w:style>
  <w:style w:type="paragraph" w:styleId="P239">
    <w:name w:val="Yparawindt-e"/>
    <w:basedOn w:val="P25"/>
    <w:next w:val="P239"/>
    <w:pPr>
      <w:shd w:val="clear" w:fill="D9D9D9"/>
      <w:ind w:left="278"/>
    </w:pPr>
    <w:rPr/>
  </w:style>
  <w:style w:type="paragraph" w:styleId="P240">
    <w:name w:val="parawindt3-e"/>
    <w:basedOn w:val="P25"/>
    <w:next w:val="P240"/>
    <w:pPr>
      <w:ind w:left="835"/>
    </w:pPr>
    <w:rPr/>
  </w:style>
  <w:style w:type="paragraph" w:styleId="P241">
    <w:name w:val="partnum-f"/>
    <w:basedOn w:val="P26"/>
    <w:next w:val="P241"/>
    <w:pPr/>
    <w:rPr/>
  </w:style>
  <w:style w:type="paragraph" w:styleId="P242">
    <w:name w:val="Ypartnum-e"/>
    <w:basedOn w:val="P26"/>
    <w:next w:val="P242"/>
    <w:pPr>
      <w:shd w:val="clear" w:fill="D9D9D9"/>
    </w:pPr>
    <w:rPr/>
  </w:style>
  <w:style w:type="paragraph" w:styleId="P243">
    <w:name w:val="Ppartnum-e"/>
    <w:basedOn w:val="P26"/>
    <w:next w:val="P243"/>
    <w:pPr/>
    <w:rPr/>
  </w:style>
  <w:style w:type="paragraph" w:styleId="P244">
    <w:name w:val="partnumRevoked-e"/>
    <w:basedOn w:val="P26"/>
    <w:next w:val="P244"/>
    <w:pPr/>
    <w:rPr>
      <w:b w:val="0"/>
      <w:caps w:val="0"/>
    </w:rPr>
  </w:style>
  <w:style w:type="paragraph" w:styleId="P245">
    <w:name w:val="Pnote-f"/>
    <w:basedOn w:val="P27"/>
    <w:next w:val="P245"/>
    <w:pPr/>
    <w:rPr/>
  </w:style>
  <w:style w:type="paragraph" w:styleId="P246">
    <w:name w:val="defPnote-e"/>
    <w:basedOn w:val="P27"/>
    <w:next w:val="P246"/>
    <w:pPr/>
    <w:rPr/>
  </w:style>
  <w:style w:type="paragraph" w:styleId="P247">
    <w:name w:val="defPnote-f"/>
    <w:basedOn w:val="P27"/>
    <w:next w:val="P247"/>
    <w:pPr/>
    <w:rPr/>
  </w:style>
  <w:style w:type="paragraph" w:styleId="P248">
    <w:name w:val="YprocPnote-e"/>
    <w:basedOn w:val="P27"/>
    <w:next w:val="P248"/>
    <w:pPr>
      <w:ind w:left="240"/>
    </w:pPr>
    <w:rPr/>
  </w:style>
  <w:style w:type="paragraph" w:styleId="P249">
    <w:name w:val="preamble-f"/>
    <w:basedOn w:val="P28"/>
    <w:next w:val="P249"/>
    <w:pPr/>
    <w:rPr/>
  </w:style>
  <w:style w:type="paragraph" w:styleId="P250">
    <w:name w:val="Ypreamble-e"/>
    <w:basedOn w:val="P28"/>
    <w:next w:val="P250"/>
    <w:pPr>
      <w:shd w:val="clear" w:fill="D9D9D9"/>
      <w:tabs>
        <w:tab w:val="left" w:pos="0" w:leader="none"/>
      </w:tabs>
    </w:pPr>
    <w:rPr/>
  </w:style>
  <w:style w:type="paragraph" w:styleId="P251">
    <w:name w:val="Psection-e"/>
    <w:basedOn w:val="P29"/>
    <w:next w:val="P251"/>
    <w:pPr/>
    <w:rPr>
      <w:b w:val="1"/>
    </w:rPr>
  </w:style>
  <w:style w:type="paragraph" w:styleId="P252">
    <w:name w:val="subsection-e"/>
    <w:basedOn w:val="P29"/>
    <w:next w:val="P252"/>
    <w:pPr/>
    <w:rPr/>
  </w:style>
  <w:style w:type="paragraph" w:styleId="P253">
    <w:name w:val="section-f"/>
    <w:basedOn w:val="P29"/>
    <w:next w:val="P253"/>
    <w:pPr/>
    <w:rPr/>
  </w:style>
  <w:style w:type="paragraph" w:styleId="P254">
    <w:name w:val="SPsection-e"/>
    <w:basedOn w:val="P29"/>
    <w:next w:val="P254"/>
    <w:pPr/>
    <w:rPr>
      <w:b w:val="1"/>
    </w:rPr>
  </w:style>
  <w:style w:type="paragraph" w:styleId="P255">
    <w:name w:val="Ssection-e"/>
    <w:basedOn w:val="P29"/>
    <w:next w:val="P255"/>
    <w:pPr/>
    <w:rPr/>
  </w:style>
  <w:style w:type="paragraph" w:styleId="P256">
    <w:name w:val="Ysection-e"/>
    <w:basedOn w:val="P29"/>
    <w:next w:val="P256"/>
    <w:pPr>
      <w:shd w:val="clear" w:fill="D9D9D9"/>
    </w:pPr>
    <w:rPr/>
  </w:style>
  <w:style w:type="paragraph" w:styleId="P257">
    <w:name w:val="YPsection-e"/>
    <w:basedOn w:val="P29"/>
    <w:next w:val="P257"/>
    <w:pPr>
      <w:shd w:val="clear" w:fill="D9D9D9"/>
    </w:pPr>
    <w:rPr>
      <w:b w:val="1"/>
    </w:rPr>
  </w:style>
  <w:style w:type="paragraph" w:styleId="P258">
    <w:name w:val="Standard-e"/>
    <w:basedOn w:val="P29"/>
    <w:next w:val="P258"/>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2"/>
    <w:basedOn w:val="P82"/>
    <w:next w:val="P340"/>
    <w:pPr>
      <w:ind w:firstLine="210"/>
    </w:pPr>
    <w:rPr/>
  </w:style>
  <w:style w:type="paragraph" w:styleId="P341">
    <w:name w:val="shorttitle-f"/>
    <w:basedOn w:val="P84"/>
    <w:next w:val="P341"/>
    <w:pPr/>
    <w:rPr/>
  </w:style>
  <w:style w:type="paragraph" w:styleId="P342">
    <w:name w:val="Yshorttitle-e"/>
    <w:basedOn w:val="P84"/>
    <w:next w:val="P342"/>
    <w:pPr>
      <w:shd w:val="clear" w:fill="D9D9D9"/>
    </w:pPr>
    <w:rPr/>
  </w:style>
  <w:style w:type="paragraph" w:styleId="P343">
    <w:name w:val="Body Text First Indent"/>
    <w:basedOn w:val="P86"/>
    <w:next w:val="P343"/>
    <w:pPr>
      <w:ind w:firstLine="210"/>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Ydefparagraph-e"/>
    <w:basedOn w:val="P167"/>
    <w:next w:val="P357"/>
    <w:pPr>
      <w:shd w:val="clear" w:fill="D9D9D9"/>
    </w:pPr>
    <w:rPr/>
  </w:style>
  <w:style w:type="paragraph" w:styleId="P358">
    <w:name w:val="defsubpara-e"/>
    <w:basedOn w:val="P169"/>
    <w:next w:val="P358"/>
    <w:pPr/>
    <w:rPr/>
  </w:style>
  <w:style w:type="paragraph" w:styleId="P359">
    <w:name w:val="defsubpara-f"/>
    <w:basedOn w:val="P169"/>
    <w:next w:val="P359"/>
    <w:pPr/>
    <w:rPr/>
  </w:style>
  <w:style w:type="paragraph" w:styleId="P360">
    <w:name w:val="Psubpara-e"/>
    <w:basedOn w:val="P169"/>
    <w:next w:val="P360"/>
    <w:pPr/>
    <w:rPr>
      <w:b w:val="1"/>
    </w:rPr>
  </w:style>
  <w:style w:type="paragraph" w:styleId="P361">
    <w:name w:val="Ssubpara-e"/>
    <w:basedOn w:val="P169"/>
    <w:next w:val="P361"/>
    <w:pPr>
      <w:ind w:firstLine="0"/>
    </w:pPr>
    <w:rPr/>
  </w:style>
  <w:style w:type="paragraph" w:styleId="P362">
    <w:name w:val="subpara-f"/>
    <w:basedOn w:val="P169"/>
    <w:next w:val="P362"/>
    <w:pPr/>
    <w:rPr/>
  </w:style>
  <w:style w:type="paragraph" w:styleId="P363">
    <w:name w:val="Ysubpara-e"/>
    <w:basedOn w:val="P169"/>
    <w:next w:val="P363"/>
    <w:pPr>
      <w:shd w:val="clear" w:fill="D9D9D9"/>
    </w:pPr>
    <w:rPr/>
  </w:style>
  <w:style w:type="paragraph" w:styleId="P364">
    <w:name w:val="YPsubpara-e"/>
    <w:basedOn w:val="P169"/>
    <w:next w:val="P364"/>
    <w:pPr>
      <w:shd w:val="clear" w:fill="D9D9D9"/>
    </w:pPr>
    <w:rPr>
      <w:b w:val="1"/>
    </w:rPr>
  </w:style>
  <w:style w:type="paragraph" w:styleId="P365">
    <w:name w:val="equationind2-e"/>
    <w:basedOn w:val="P169"/>
    <w:next w:val="P365"/>
    <w:pPr/>
    <w:rPr/>
  </w:style>
  <w:style w:type="paragraph" w:styleId="P366">
    <w:name w:val="defsubsubpara-e"/>
    <w:basedOn w:val="P170"/>
    <w:next w:val="P366"/>
    <w:pPr/>
    <w:rPr/>
  </w:style>
  <w:style w:type="paragraph" w:styleId="P367">
    <w:name w:val="defsubsubpara-f"/>
    <w:basedOn w:val="P170"/>
    <w:next w:val="P367"/>
    <w:pPr/>
    <w:rPr/>
  </w:style>
  <w:style w:type="paragraph" w:styleId="P368">
    <w:name w:val="Psubsubpara-e"/>
    <w:basedOn w:val="P170"/>
    <w:next w:val="P368"/>
    <w:pPr/>
    <w:rPr>
      <w:b w:val="1"/>
    </w:rPr>
  </w:style>
  <w:style w:type="paragraph" w:styleId="P369">
    <w:name w:val="Ssubsubpara-e"/>
    <w:basedOn w:val="P170"/>
    <w:next w:val="P369"/>
    <w:pPr>
      <w:ind w:firstLine="0"/>
    </w:pPr>
    <w:rPr/>
  </w:style>
  <w:style w:type="paragraph" w:styleId="P370">
    <w:name w:val="subsubpara-f"/>
    <w:basedOn w:val="P170"/>
    <w:next w:val="P370"/>
    <w:pPr/>
    <w:rPr/>
  </w:style>
  <w:style w:type="paragraph" w:styleId="P371">
    <w:name w:val="Ysubsubpara-e"/>
    <w:basedOn w:val="P170"/>
    <w:next w:val="P371"/>
    <w:pPr>
      <w:shd w:val="clear" w:fill="D9D9D9"/>
    </w:pPr>
    <w:rPr/>
  </w:style>
  <w:style w:type="paragraph" w:styleId="P372">
    <w:name w:val="YPsubsubpara-e"/>
    <w:basedOn w:val="P170"/>
    <w:next w:val="P372"/>
    <w:pPr>
      <w:shd w:val="clear" w:fill="D9D9D9"/>
    </w:pPr>
    <w:rPr>
      <w:b w:val="1"/>
    </w:rPr>
  </w:style>
  <w:style w:type="paragraph" w:styleId="P373">
    <w:name w:val="equationind3-e"/>
    <w:basedOn w:val="P170"/>
    <w:next w:val="P373"/>
    <w:pPr/>
    <w:rPr/>
  </w:style>
  <w:style w:type="paragraph" w:styleId="P374">
    <w:name w:val="Pparagraph-f"/>
    <w:basedOn w:val="P172"/>
    <w:next w:val="P374"/>
    <w:pPr/>
    <w:rPr/>
  </w:style>
  <w:style w:type="paragraph" w:styleId="P375">
    <w:name w:val="Psubsubsubpara-e"/>
    <w:basedOn w:val="P173"/>
    <w:next w:val="P375"/>
    <w:pPr/>
    <w:rPr>
      <w:b w:val="1"/>
    </w:rPr>
  </w:style>
  <w:style w:type="paragraph" w:styleId="P376">
    <w:name w:val="subsubsubpara-f"/>
    <w:basedOn w:val="P173"/>
    <w:next w:val="P376"/>
    <w:pPr/>
    <w:rPr/>
  </w:style>
  <w:style w:type="paragraph" w:styleId="P377">
    <w:name w:val="Ysubsubsubpara-e"/>
    <w:basedOn w:val="P173"/>
    <w:next w:val="P377"/>
    <w:pPr>
      <w:shd w:val="clear" w:fill="D9D9D9"/>
    </w:pPr>
    <w:rPr/>
  </w:style>
  <w:style w:type="paragraph" w:styleId="P378">
    <w:name w:val="YPsubsubsubpara-e"/>
    <w:basedOn w:val="P173"/>
    <w:next w:val="P378"/>
    <w:pPr>
      <w:shd w:val="clear" w:fill="D9D9D9"/>
    </w:pPr>
    <w:rPr>
      <w:b w:val="1"/>
    </w:rPr>
  </w:style>
  <w:style w:type="paragraph" w:styleId="P379">
    <w:name w:val="equationind4-e"/>
    <w:basedOn w:val="P173"/>
    <w:next w:val="P379"/>
    <w:pPr/>
    <w:rPr/>
  </w:style>
  <w:style w:type="paragraph" w:styleId="P380">
    <w:name w:val="Sdefpara-f"/>
    <w:basedOn w:val="P174"/>
    <w:next w:val="P380"/>
    <w:pPr/>
    <w:rPr/>
  </w:style>
  <w:style w:type="paragraph" w:styleId="P381">
    <w:name w:val="YSdefpara-e"/>
    <w:basedOn w:val="P174"/>
    <w:next w:val="P381"/>
    <w:pPr>
      <w:shd w:val="clear" w:fill="D9D9D9"/>
    </w:pPr>
    <w:rPr/>
  </w:style>
  <w:style w:type="paragraph" w:styleId="P382">
    <w:name w:val="Sparagraph-f"/>
    <w:basedOn w:val="P175"/>
    <w:next w:val="P382"/>
    <w:pPr/>
    <w:rPr/>
  </w:style>
  <w:style w:type="paragraph" w:styleId="P383">
    <w:name w:val="YSparagraph-e"/>
    <w:basedOn w:val="P175"/>
    <w:next w:val="P383"/>
    <w:pPr>
      <w:shd w:val="clear" w:fill="D9D9D9"/>
    </w:pPr>
    <w:rPr/>
  </w:style>
  <w:style w:type="paragraph" w:styleId="P384">
    <w:name w:val="Yparagraph-f"/>
    <w:basedOn w:val="P176"/>
    <w:next w:val="P384"/>
    <w:pPr/>
    <w:rPr/>
  </w:style>
  <w:style w:type="paragraph" w:styleId="P385">
    <w:name w:val="Yprocparagraph-e"/>
    <w:basedOn w:val="P176"/>
    <w:next w:val="P385"/>
    <w:pPr>
      <w:tabs>
        <w:tab w:val="clear" w:pos="418" w:leader="none"/>
        <w:tab w:val="clear" w:pos="538" w:leader="none"/>
        <w:tab w:val="right" w:pos="672" w:leader="none"/>
        <w:tab w:val="left" w:pos="792" w:leader="none"/>
      </w:tabs>
      <w:ind w:left="778"/>
    </w:pPr>
    <w:rPr/>
  </w:style>
  <w:style w:type="paragraph" w:styleId="P386">
    <w:name w:val="YPparagraph-f"/>
    <w:basedOn w:val="P177"/>
    <w:next w:val="P386"/>
    <w:pPr/>
    <w:rPr/>
  </w:style>
  <w:style w:type="paragraph" w:styleId="P387">
    <w:name w:val="procparagraph-f"/>
    <w:basedOn w:val="P178"/>
    <w:next w:val="P387"/>
    <w:pPr/>
    <w:rPr/>
  </w:style>
  <w:style w:type="paragraph" w:styleId="P388">
    <w:name w:val="equationind1-f"/>
    <w:basedOn w:val="P179"/>
    <w:next w:val="P388"/>
    <w:pPr/>
    <w:rPr/>
  </w:style>
  <w:style w:type="paragraph" w:styleId="P389">
    <w:name w:val="Yequationind1-e"/>
    <w:basedOn w:val="P179"/>
    <w:next w:val="P389"/>
    <w:pPr>
      <w:shd w:val="clear" w:fill="D9D9D9"/>
    </w:pPr>
    <w:rPr/>
  </w:style>
  <w:style w:type="paragraph" w:styleId="P390">
    <w:name w:val="Yparawtab-f"/>
    <w:basedOn w:val="P181"/>
    <w:next w:val="P390"/>
    <w:pPr/>
    <w:rPr/>
  </w:style>
  <w:style w:type="paragraph" w:styleId="P391">
    <w:name w:val="Yregnumber-f"/>
    <w:basedOn w:val="P182"/>
    <w:next w:val="P391"/>
    <w:pPr/>
    <w:rPr/>
  </w:style>
  <w:style w:type="paragraph" w:styleId="P392">
    <w:name w:val="regtitleold-f"/>
    <w:basedOn w:val="P185"/>
    <w:next w:val="P392"/>
    <w:pPr/>
    <w:rPr/>
  </w:style>
  <w:style w:type="paragraph" w:styleId="P393">
    <w:name w:val="Yregtitle-f"/>
    <w:basedOn w:val="P186"/>
    <w:next w:val="P393"/>
    <w:pPr/>
    <w:rPr/>
  </w:style>
  <w:style w:type="paragraph" w:styleId="P394">
    <w:name w:val="Ydefclause-e"/>
    <w:basedOn w:val="P191"/>
    <w:next w:val="P394"/>
    <w:pPr>
      <w:shd w:val="clear" w:fill="D9D9D9"/>
    </w:pPr>
    <w:rPr/>
  </w:style>
  <w:style w:type="paragraph" w:styleId="P395">
    <w:name w:val="defsubclause-e"/>
    <w:basedOn w:val="P193"/>
    <w:next w:val="P395"/>
    <w:pPr/>
    <w:rPr/>
  </w:style>
  <w:style w:type="paragraph" w:styleId="P396">
    <w:name w:val="defsubclause-f"/>
    <w:basedOn w:val="P193"/>
    <w:next w:val="P396"/>
    <w:pPr/>
    <w:rPr/>
  </w:style>
  <w:style w:type="paragraph" w:styleId="P397">
    <w:name w:val="Psubclause-e"/>
    <w:basedOn w:val="P193"/>
    <w:next w:val="P397"/>
    <w:pPr/>
    <w:rPr>
      <w:b w:val="1"/>
    </w:rPr>
  </w:style>
  <w:style w:type="paragraph" w:styleId="P398">
    <w:name w:val="Ssubclause-e"/>
    <w:basedOn w:val="P193"/>
    <w:next w:val="P398"/>
    <w:pPr>
      <w:ind w:firstLine="0"/>
    </w:pPr>
    <w:rPr/>
  </w:style>
  <w:style w:type="paragraph" w:styleId="P399">
    <w:name w:val="subclause-f"/>
    <w:basedOn w:val="P193"/>
    <w:next w:val="P399"/>
    <w:pPr/>
    <w:rPr/>
  </w:style>
  <w:style w:type="paragraph" w:styleId="P400">
    <w:name w:val="Ysubclause-e"/>
    <w:basedOn w:val="P193"/>
    <w:next w:val="P400"/>
    <w:pPr>
      <w:shd w:val="clear" w:fill="D9D9D9"/>
    </w:pPr>
    <w:rPr/>
  </w:style>
  <w:style w:type="paragraph" w:styleId="P401">
    <w:name w:val="YPsubclause-e"/>
    <w:basedOn w:val="P193"/>
    <w:next w:val="P401"/>
    <w:pPr>
      <w:shd w:val="clear" w:fill="D9D9D9"/>
    </w:pPr>
    <w:rPr>
      <w:b w:val="1"/>
    </w:rPr>
  </w:style>
  <w:style w:type="paragraph" w:styleId="P402">
    <w:name w:val="defsubsubclause-e"/>
    <w:basedOn w:val="P194"/>
    <w:next w:val="P402"/>
    <w:pPr/>
    <w:rPr/>
  </w:style>
  <w:style w:type="paragraph" w:styleId="P403">
    <w:name w:val="defsubsubclause-f"/>
    <w:basedOn w:val="P194"/>
    <w:next w:val="P403"/>
    <w:pPr/>
    <w:rPr/>
  </w:style>
  <w:style w:type="paragraph" w:styleId="P404">
    <w:name w:val="Psubsubclause-e"/>
    <w:basedOn w:val="P194"/>
    <w:next w:val="P404"/>
    <w:pPr/>
    <w:rPr>
      <w:b w:val="1"/>
    </w:rPr>
  </w:style>
  <w:style w:type="paragraph" w:styleId="P405">
    <w:name w:val="Ssubsubclause-e"/>
    <w:basedOn w:val="P194"/>
    <w:next w:val="P405"/>
    <w:pPr>
      <w:ind w:firstLine="0"/>
    </w:pPr>
    <w:rPr/>
  </w:style>
  <w:style w:type="paragraph" w:styleId="P406">
    <w:name w:val="subsubclause-f"/>
    <w:basedOn w:val="P194"/>
    <w:next w:val="P406"/>
    <w:pPr/>
    <w:rPr/>
  </w:style>
  <w:style w:type="paragraph" w:styleId="P407">
    <w:name w:val="Ysubsubclause-e"/>
    <w:basedOn w:val="P194"/>
    <w:next w:val="P407"/>
    <w:pPr>
      <w:shd w:val="clear" w:fill="D9D9D9"/>
    </w:pPr>
    <w:rPr/>
  </w:style>
  <w:style w:type="paragraph" w:styleId="P408">
    <w:name w:val="YPsubsubclause-e"/>
    <w:basedOn w:val="P194"/>
    <w:next w:val="P408"/>
    <w:pPr>
      <w:shd w:val="clear" w:fill="D9D9D9"/>
    </w:pPr>
    <w:rPr>
      <w:b w:val="1"/>
    </w:rPr>
  </w:style>
  <w:style w:type="paragraph" w:styleId="P409">
    <w:name w:val="Pclause-f"/>
    <w:basedOn w:val="P195"/>
    <w:next w:val="P409"/>
    <w:pPr/>
    <w:rPr/>
  </w:style>
  <w:style w:type="paragraph" w:styleId="P410">
    <w:name w:val="Psubsubsubclause-e"/>
    <w:basedOn w:val="P196"/>
    <w:next w:val="P410"/>
    <w:pPr/>
    <w:rPr>
      <w:b w:val="1"/>
    </w:rPr>
  </w:style>
  <w:style w:type="paragraph" w:styleId="P411">
    <w:name w:val="subsubsubclause-f"/>
    <w:basedOn w:val="P196"/>
    <w:next w:val="P411"/>
    <w:pPr/>
    <w:rPr/>
  </w:style>
  <w:style w:type="paragraph" w:styleId="P412">
    <w:name w:val="Ysubsubsubclause-e"/>
    <w:basedOn w:val="P196"/>
    <w:next w:val="P412"/>
    <w:pPr>
      <w:shd w:val="clear" w:fill="D9D9D9"/>
    </w:pPr>
    <w:rPr/>
  </w:style>
  <w:style w:type="paragraph" w:styleId="P413">
    <w:name w:val="YPsubsubsubclause-e"/>
    <w:basedOn w:val="P196"/>
    <w:next w:val="P413"/>
    <w:pPr>
      <w:shd w:val="clear" w:fill="D9D9D9"/>
    </w:pPr>
    <w:rPr>
      <w:b w:val="1"/>
    </w:rPr>
  </w:style>
  <w:style w:type="paragraph" w:styleId="P414">
    <w:name w:val="defsubsubsubclause-e"/>
    <w:basedOn w:val="P196"/>
    <w:next w:val="P414"/>
    <w:pPr/>
    <w:rPr/>
  </w:style>
  <w:style w:type="paragraph" w:styleId="P415">
    <w:name w:val="Sclause-f"/>
    <w:basedOn w:val="P197"/>
    <w:next w:val="P415"/>
    <w:pPr/>
    <w:rPr/>
  </w:style>
  <w:style w:type="paragraph" w:styleId="P416">
    <w:name w:val="YSclause-e"/>
    <w:basedOn w:val="P197"/>
    <w:next w:val="P416"/>
    <w:pPr>
      <w:shd w:val="clear" w:fill="D9D9D9"/>
    </w:pPr>
    <w:rPr/>
  </w:style>
  <w:style w:type="paragraph" w:styleId="P417">
    <w:name w:val="Sdefclause-f"/>
    <w:basedOn w:val="P198"/>
    <w:next w:val="P417"/>
    <w:pPr/>
    <w:rPr/>
  </w:style>
  <w:style w:type="paragraph" w:styleId="P418">
    <w:name w:val="YSdefclause-e"/>
    <w:basedOn w:val="P198"/>
    <w:next w:val="P418"/>
    <w:pPr>
      <w:shd w:val="clear" w:fill="D9D9D9"/>
    </w:pPr>
    <w:rPr/>
  </w:style>
  <w:style w:type="paragraph" w:styleId="P419">
    <w:name w:val="Yclause-f"/>
    <w:basedOn w:val="P199"/>
    <w:next w:val="P419"/>
    <w:pPr/>
    <w:rPr/>
  </w:style>
  <w:style w:type="paragraph" w:styleId="P420">
    <w:name w:val="Yprocclause-e"/>
    <w:basedOn w:val="P199"/>
    <w:next w:val="P420"/>
    <w:pPr>
      <w:tabs>
        <w:tab w:val="clear" w:pos="418" w:leader="none"/>
        <w:tab w:val="clear" w:pos="538" w:leader="none"/>
        <w:tab w:val="right" w:pos="672" w:leader="none"/>
        <w:tab w:val="left" w:pos="792" w:leader="none"/>
      </w:tabs>
      <w:ind w:left="778"/>
    </w:pPr>
    <w:rPr/>
  </w:style>
  <w:style w:type="paragraph" w:styleId="P421">
    <w:name w:val="YPclause-f"/>
    <w:basedOn w:val="P200"/>
    <w:next w:val="P421"/>
    <w:pPr/>
    <w:rPr/>
  </w:style>
  <w:style w:type="paragraph" w:styleId="P422">
    <w:name w:val="procclause-f"/>
    <w:basedOn w:val="P201"/>
    <w:next w:val="P422"/>
    <w:pPr/>
    <w:rPr/>
  </w:style>
  <w:style w:type="paragraph" w:styleId="P423">
    <w:name w:val="subsubsubsubclause-f"/>
    <w:basedOn w:val="P202"/>
    <w:next w:val="P423"/>
    <w:pPr/>
    <w:rPr/>
  </w:style>
  <w:style w:type="paragraph" w:styleId="P424">
    <w:name w:val="Yfirstdef-e"/>
    <w:basedOn w:val="P204"/>
    <w:next w:val="P424"/>
    <w:pPr>
      <w:shd w:val="clear" w:fill="D9D9D9"/>
    </w:pPr>
    <w:rPr/>
  </w:style>
  <w:style w:type="paragraph" w:styleId="P425">
    <w:name w:val="Sdefinition-f"/>
    <w:basedOn w:val="P206"/>
    <w:next w:val="P425"/>
    <w:pPr/>
    <w:rPr/>
  </w:style>
  <w:style w:type="paragraph" w:styleId="P426">
    <w:name w:val="YSdefinition-e"/>
    <w:basedOn w:val="P206"/>
    <w:next w:val="P426"/>
    <w:pPr>
      <w:shd w:val="clear" w:fill="D9D9D9"/>
    </w:pPr>
    <w:rPr/>
  </w:style>
  <w:style w:type="paragraph" w:styleId="P427">
    <w:name w:val="Ydefinition-f"/>
    <w:basedOn w:val="P207"/>
    <w:next w:val="P427"/>
    <w:pPr/>
    <w:rPr/>
  </w:style>
  <w:style w:type="paragraph" w:styleId="P428">
    <w:name w:val="Yprocdefinition-e"/>
    <w:basedOn w:val="P207"/>
    <w:next w:val="P428"/>
    <w:pPr>
      <w:ind w:hanging="190" w:left="430"/>
    </w:pPr>
    <w:rPr/>
  </w:style>
  <w:style w:type="paragraph" w:styleId="P429">
    <w:name w:val="Yellipsis-f"/>
    <w:basedOn w:val="P209"/>
    <w:next w:val="P429"/>
    <w:pPr/>
    <w:rPr/>
  </w:style>
  <w:style w:type="paragraph" w:styleId="P430">
    <w:name w:val="Yfootnote-f"/>
    <w:basedOn w:val="P211"/>
    <w:next w:val="P430"/>
    <w:pPr>
      <w:shd w:val="clear" w:fill="D9D9D9"/>
    </w:pPr>
    <w:rPr/>
  </w:style>
  <w:style w:type="paragraph" w:styleId="P431">
    <w:name w:val="footnoteLeft-f"/>
    <w:basedOn w:val="P212"/>
    <w:next w:val="P431"/>
    <w:pPr/>
    <w:rPr/>
  </w:style>
  <w:style w:type="paragraph" w:styleId="P432">
    <w:name w:val="Yfootnoteleft-e"/>
    <w:basedOn w:val="P212"/>
    <w:next w:val="P432"/>
    <w:pPr>
      <w:shd w:val="clear" w:fill="D9D9D9"/>
    </w:pPr>
    <w:rPr/>
  </w:style>
  <w:style w:type="paragraph" w:styleId="P433">
    <w:name w:val="heading1x-f"/>
    <w:basedOn w:val="P214"/>
    <w:next w:val="P433"/>
    <w:pPr/>
    <w:rPr/>
  </w:style>
  <w:style w:type="paragraph" w:styleId="P434">
    <w:name w:val="Pheading1-f"/>
    <w:basedOn w:val="P215"/>
    <w:next w:val="P434"/>
    <w:pPr/>
    <w:rPr/>
  </w:style>
  <w:style w:type="paragraph" w:styleId="P435">
    <w:name w:val="Yheading1-f"/>
    <w:basedOn w:val="P216"/>
    <w:next w:val="P435"/>
    <w:pPr/>
    <w:rPr/>
  </w:style>
  <w:style w:type="paragraph" w:styleId="P436">
    <w:name w:val="Yprocheading1-e"/>
    <w:basedOn w:val="P216"/>
    <w:next w:val="P436"/>
    <w:pPr>
      <w:ind w:left="240"/>
    </w:pPr>
    <w:rPr/>
  </w:style>
  <w:style w:type="paragraph" w:styleId="P437">
    <w:name w:val="Yheading1x-e"/>
    <w:basedOn w:val="P217"/>
    <w:next w:val="P437"/>
    <w:pPr>
      <w:shd w:val="clear" w:fill="D9D9D9"/>
    </w:pPr>
    <w:rPr/>
  </w:style>
  <w:style w:type="paragraph" w:styleId="P438">
    <w:name w:val="Pheading2-f"/>
    <w:basedOn w:val="P219"/>
    <w:next w:val="P438"/>
    <w:pPr/>
    <w:rPr/>
  </w:style>
  <w:style w:type="paragraph" w:styleId="P439">
    <w:name w:val="Yheading2-f"/>
    <w:basedOn w:val="P220"/>
    <w:next w:val="P439"/>
    <w:pPr/>
    <w:rPr/>
  </w:style>
  <w:style w:type="paragraph" w:styleId="P440">
    <w:name w:val="Pheading3-f"/>
    <w:basedOn w:val="P222"/>
    <w:next w:val="P440"/>
    <w:pPr/>
    <w:rPr/>
  </w:style>
  <w:style w:type="paragraph" w:styleId="P441">
    <w:name w:val="YPheading3-e"/>
    <w:basedOn w:val="P222"/>
    <w:next w:val="P441"/>
    <w:pPr>
      <w:shd w:val="clear" w:fill="D9D9D9"/>
    </w:pPr>
    <w:rPr/>
  </w:style>
  <w:style w:type="paragraph" w:styleId="P442">
    <w:name w:val="Yheading3-f"/>
    <w:basedOn w:val="P223"/>
    <w:next w:val="P442"/>
    <w:pPr/>
    <w:rPr/>
  </w:style>
  <w:style w:type="paragraph" w:styleId="P443">
    <w:name w:val="Pheadingx-f"/>
    <w:basedOn w:val="P225"/>
    <w:next w:val="P443"/>
    <w:pPr/>
    <w:rPr/>
  </w:style>
  <w:style w:type="paragraph" w:styleId="P444">
    <w:name w:val="YPheadingx-e"/>
    <w:basedOn w:val="P225"/>
    <w:next w:val="P444"/>
    <w:pPr>
      <w:shd w:val="clear" w:fill="D9D9D9"/>
    </w:pPr>
    <w:rPr/>
  </w:style>
  <w:style w:type="paragraph" w:styleId="P445">
    <w:name w:val="Yheadingx-f"/>
    <w:basedOn w:val="P226"/>
    <w:next w:val="P445"/>
    <w:pPr/>
    <w:rPr/>
  </w:style>
  <w:style w:type="paragraph" w:styleId="P446">
    <w:name w:val="Yline-f"/>
    <w:basedOn w:val="P229"/>
    <w:next w:val="P446"/>
    <w:pPr/>
    <w:rPr/>
  </w:style>
  <w:style w:type="paragraph" w:styleId="P447">
    <w:name w:val="NoticeDisclaimer"/>
    <w:basedOn w:val="P231"/>
    <w:next w:val="P447"/>
    <w:pPr>
      <w:spacing w:after="91"/>
    </w:pPr>
    <w:rPr/>
  </w:style>
  <w:style w:type="paragraph" w:styleId="P448">
    <w:name w:val="NoticeAmend"/>
    <w:basedOn w:val="P231"/>
    <w:next w:val="P448"/>
    <w:pPr>
      <w:tabs>
        <w:tab w:val="clear" w:pos="1440" w:leader="none"/>
        <w:tab w:val="clear" w:pos="2880" w:leader="none"/>
      </w:tabs>
      <w:ind w:left="1776"/>
    </w:pPr>
    <w:rPr/>
  </w:style>
  <w:style w:type="paragraph" w:styleId="P449">
    <w:name w:val="SeeSource"/>
    <w:basedOn w:val="P231"/>
    <w:next w:val="P449"/>
    <w:pPr/>
    <w:rPr/>
  </w:style>
  <w:style w:type="paragraph" w:styleId="P450">
    <w:name w:val="Yminnote-f"/>
    <w:basedOn w:val="P233"/>
    <w:next w:val="P450"/>
    <w:pPr/>
    <w:rPr/>
  </w:style>
  <w:style w:type="paragraph" w:styleId="P451">
    <w:name w:val="Yparanoindt-f"/>
    <w:basedOn w:val="P236"/>
    <w:next w:val="P451"/>
    <w:pPr/>
    <w:rPr/>
  </w:style>
  <w:style w:type="paragraph" w:styleId="P452">
    <w:name w:val="parawindt2-f"/>
    <w:basedOn w:val="P238"/>
    <w:next w:val="P452"/>
    <w:pPr/>
    <w:rPr/>
  </w:style>
  <w:style w:type="paragraph" w:styleId="P453">
    <w:name w:val="Yparawindt2-e"/>
    <w:basedOn w:val="P238"/>
    <w:next w:val="P453"/>
    <w:pPr>
      <w:shd w:val="clear" w:fill="D9D9D9"/>
    </w:pPr>
    <w:rPr/>
  </w:style>
  <w:style w:type="paragraph" w:styleId="P454">
    <w:name w:val="Yparawindt-f"/>
    <w:basedOn w:val="P239"/>
    <w:next w:val="P454"/>
    <w:pPr/>
    <w:rPr/>
  </w:style>
  <w:style w:type="paragraph" w:styleId="P455">
    <w:name w:val="parawindt3-f"/>
    <w:basedOn w:val="P240"/>
    <w:next w:val="P455"/>
    <w:pPr/>
    <w:rPr/>
  </w:style>
  <w:style w:type="paragraph" w:styleId="P456">
    <w:name w:val="Yparawindt3-e"/>
    <w:basedOn w:val="P240"/>
    <w:next w:val="P456"/>
    <w:pPr>
      <w:shd w:val="clear" w:fill="D9D9D9"/>
    </w:pPr>
    <w:rPr/>
  </w:style>
  <w:style w:type="paragraph" w:styleId="P457">
    <w:name w:val="Ypartnum-f"/>
    <w:basedOn w:val="P242"/>
    <w:next w:val="P457"/>
    <w:pPr/>
    <w:rPr/>
  </w:style>
  <w:style w:type="paragraph" w:styleId="P458">
    <w:name w:val="Yprocpartnum-e"/>
    <w:basedOn w:val="P242"/>
    <w:next w:val="P458"/>
    <w:pPr/>
    <w:rPr/>
  </w:style>
  <w:style w:type="paragraph" w:styleId="P459">
    <w:name w:val="Ppartnum-f"/>
    <w:basedOn w:val="P243"/>
    <w:next w:val="P459"/>
    <w:pPr/>
    <w:rPr/>
  </w:style>
  <w:style w:type="paragraph" w:styleId="P460">
    <w:name w:val="partnumRevoked-f"/>
    <w:basedOn w:val="P244"/>
    <w:next w:val="P460"/>
    <w:pPr/>
    <w:rPr/>
  </w:style>
  <w:style w:type="paragraph" w:styleId="P461">
    <w:name w:val="partnumRepeal-e"/>
    <w:basedOn w:val="P244"/>
    <w:next w:val="P461"/>
    <w:pPr/>
    <w:rPr/>
  </w:style>
  <w:style w:type="paragraph" w:styleId="P462">
    <w:name w:val="YprocPnote-f"/>
    <w:basedOn w:val="P248"/>
    <w:next w:val="P462"/>
    <w:pPr/>
    <w:rPr/>
  </w:style>
  <w:style w:type="paragraph" w:styleId="P463">
    <w:name w:val="Ypreamble-f"/>
    <w:basedOn w:val="P250"/>
    <w:next w:val="P463"/>
    <w:pPr/>
    <w:rPr/>
  </w:style>
  <w:style w:type="paragraph" w:styleId="P464">
    <w:name w:val="Psection-f"/>
    <w:basedOn w:val="P251"/>
    <w:next w:val="P464"/>
    <w:pPr/>
    <w:rPr/>
  </w:style>
  <w:style w:type="paragraph" w:styleId="P465">
    <w:name w:val="transsection-e"/>
    <w:basedOn w:val="P251"/>
    <w:next w:val="P465"/>
    <w:pPr/>
    <w:rPr/>
  </w:style>
  <w:style w:type="paragraph" w:styleId="P466">
    <w:name w:val="Psubsection-e"/>
    <w:basedOn w:val="P252"/>
    <w:next w:val="P466"/>
    <w:pPr/>
    <w:rPr>
      <w:b w:val="1"/>
    </w:rPr>
  </w:style>
  <w:style w:type="paragraph" w:styleId="P467">
    <w:name w:val="SPsubsection-e"/>
    <w:basedOn w:val="P252"/>
    <w:next w:val="P467"/>
    <w:pPr/>
    <w:rPr>
      <w:b w:val="1"/>
    </w:rPr>
  </w:style>
  <w:style w:type="paragraph" w:styleId="P468">
    <w:name w:val="Ssubsection-e"/>
    <w:basedOn w:val="P252"/>
    <w:next w:val="P468"/>
    <w:pPr/>
    <w:rPr/>
  </w:style>
  <w:style w:type="paragraph" w:styleId="P469">
    <w:name w:val="subsection-f"/>
    <w:basedOn w:val="P252"/>
    <w:next w:val="P469"/>
    <w:pPr/>
    <w:rPr/>
  </w:style>
  <w:style w:type="paragraph" w:styleId="P470">
    <w:name w:val="Ysubsection-e"/>
    <w:basedOn w:val="P252"/>
    <w:next w:val="P470"/>
    <w:pPr>
      <w:shd w:val="clear" w:fill="D9D9D9"/>
    </w:pPr>
    <w:rPr/>
  </w:style>
  <w:style w:type="paragraph" w:styleId="P471">
    <w:name w:val="YPsubsection-e"/>
    <w:basedOn w:val="P252"/>
    <w:next w:val="P471"/>
    <w:pPr>
      <w:shd w:val="clear" w:fill="D9D9D9"/>
    </w:pPr>
    <w:rPr>
      <w:b w:val="1"/>
    </w:rPr>
  </w:style>
  <w:style w:type="paragraph" w:styleId="P472">
    <w:name w:val="Standard-f"/>
    <w:basedOn w:val="P253"/>
    <w:next w:val="P472"/>
    <w:pPr/>
    <w:rPr/>
  </w:style>
  <w:style w:type="paragraph" w:styleId="P473">
    <w:name w:val="SPsection-f"/>
    <w:basedOn w:val="P254"/>
    <w:next w:val="P473"/>
    <w:pPr/>
    <w:rPr/>
  </w:style>
  <w:style w:type="paragraph" w:styleId="P474">
    <w:name w:val="YSPsection-e"/>
    <w:basedOn w:val="P254"/>
    <w:next w:val="P474"/>
    <w:pPr>
      <w:shd w:val="clear" w:fill="D9D9D9"/>
    </w:pPr>
    <w:rPr/>
  </w:style>
  <w:style w:type="paragraph" w:styleId="P475">
    <w:name w:val="Ssection-f"/>
    <w:basedOn w:val="P255"/>
    <w:next w:val="P475"/>
    <w:pPr/>
    <w:rPr/>
  </w:style>
  <w:style w:type="paragraph" w:styleId="P476">
    <w:name w:val="YSsection-e"/>
    <w:basedOn w:val="P255"/>
    <w:next w:val="P476"/>
    <w:pPr>
      <w:shd w:val="clear" w:fill="D9D9D9"/>
    </w:pPr>
    <w:rPr/>
  </w:style>
  <w:style w:type="paragraph" w:styleId="P477">
    <w:name w:val="Ysection-f"/>
    <w:basedOn w:val="P256"/>
    <w:next w:val="P477"/>
    <w:pPr/>
    <w:rPr/>
  </w:style>
  <w:style w:type="paragraph" w:styleId="P478">
    <w:name w:val="Yprocsection-e"/>
    <w:basedOn w:val="P256"/>
    <w:next w:val="P478"/>
    <w:pPr>
      <w:tabs>
        <w:tab w:val="clear" w:pos="189" w:leader="none"/>
        <w:tab w:val="left" w:pos="430" w:leader="none"/>
      </w:tabs>
      <w:ind w:left="240"/>
    </w:pPr>
    <w:rPr/>
  </w:style>
  <w:style w:type="paragraph" w:styleId="P479">
    <w:name w:val="YPsection-f"/>
    <w:basedOn w:val="P257"/>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2"/>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Ydefparagraph-f"/>
    <w:basedOn w:val="P357"/>
    <w:next w:val="P538"/>
    <w:pPr/>
    <w:rPr/>
  </w:style>
  <w:style w:type="paragraph" w:styleId="P539">
    <w:name w:val="Yprocdefparagraph-e"/>
    <w:basedOn w:val="P357"/>
    <w:next w:val="P539"/>
    <w:pPr>
      <w:tabs>
        <w:tab w:val="clear" w:pos="418" w:leader="none"/>
        <w:tab w:val="clear" w:pos="538" w:leader="none"/>
        <w:tab w:val="right" w:pos="672" w:leader="none"/>
        <w:tab w:val="left" w:pos="792" w:leader="none"/>
      </w:tabs>
      <w:ind w:left="778"/>
    </w:pPr>
    <w:rPr/>
  </w:style>
  <w:style w:type="paragraph" w:styleId="P540">
    <w:name w:val="Ydefsubpara-e"/>
    <w:basedOn w:val="P358"/>
    <w:next w:val="P540"/>
    <w:pPr>
      <w:shd w:val="clear" w:fill="D9D9D9"/>
    </w:pPr>
    <w:rPr/>
  </w:style>
  <w:style w:type="paragraph" w:styleId="P541">
    <w:name w:val="Psubpara-f"/>
    <w:basedOn w:val="P360"/>
    <w:next w:val="P541"/>
    <w:pPr/>
    <w:rPr/>
  </w:style>
  <w:style w:type="paragraph" w:styleId="P542">
    <w:name w:val="Ssubpara-f"/>
    <w:basedOn w:val="P361"/>
    <w:next w:val="P542"/>
    <w:pPr/>
    <w:rPr/>
  </w:style>
  <w:style w:type="paragraph" w:styleId="P543">
    <w:name w:val="YSsubpara-e"/>
    <w:basedOn w:val="P361"/>
    <w:next w:val="P543"/>
    <w:pPr>
      <w:shd w:val="clear" w:fill="D9D9D9"/>
    </w:pPr>
    <w:rPr/>
  </w:style>
  <w:style w:type="paragraph" w:styleId="P544">
    <w:name w:val="Ysubpara-f"/>
    <w:basedOn w:val="P363"/>
    <w:next w:val="P544"/>
    <w:pPr/>
    <w:rPr/>
  </w:style>
  <w:style w:type="paragraph" w:styleId="P545">
    <w:name w:val="YprocSsubpara-e"/>
    <w:basedOn w:val="P363"/>
    <w:next w:val="P545"/>
    <w:pPr>
      <w:ind w:left="1195"/>
    </w:pPr>
    <w:rPr/>
  </w:style>
  <w:style w:type="paragraph" w:styleId="P546">
    <w:name w:val="Yprocsubpara-e"/>
    <w:basedOn w:val="P363"/>
    <w:next w:val="P546"/>
    <w:pPr>
      <w:tabs>
        <w:tab w:val="clear" w:pos="837" w:leader="none"/>
        <w:tab w:val="clear" w:pos="956" w:leader="none"/>
        <w:tab w:val="right" w:pos="1078" w:leader="none"/>
        <w:tab w:val="left" w:pos="1195" w:leader="none"/>
      </w:tabs>
      <w:ind w:left="1195"/>
    </w:pPr>
    <w:rPr/>
  </w:style>
  <w:style w:type="paragraph" w:styleId="P547">
    <w:name w:val="YPsubpara-f"/>
    <w:basedOn w:val="P364"/>
    <w:next w:val="P547"/>
    <w:pPr/>
    <w:rPr/>
  </w:style>
  <w:style w:type="paragraph" w:styleId="P548">
    <w:name w:val="equationind2-f"/>
    <w:basedOn w:val="P365"/>
    <w:next w:val="P548"/>
    <w:pPr/>
    <w:rPr/>
  </w:style>
  <w:style w:type="paragraph" w:styleId="P549">
    <w:name w:val="Yequationind2-e"/>
    <w:basedOn w:val="P365"/>
    <w:next w:val="P549"/>
    <w:pPr>
      <w:shd w:val="clear" w:fill="D9D9D9"/>
    </w:pPr>
    <w:rPr/>
  </w:style>
  <w:style w:type="paragraph" w:styleId="P550">
    <w:name w:val="Ydefsubsubpara-e"/>
    <w:basedOn w:val="P366"/>
    <w:next w:val="P550"/>
    <w:pPr>
      <w:shd w:val="clear" w:fill="D9D9D9"/>
    </w:pPr>
    <w:rPr/>
  </w:style>
  <w:style w:type="paragraph" w:styleId="P551">
    <w:name w:val="Psubsubpara-f"/>
    <w:basedOn w:val="P368"/>
    <w:next w:val="P551"/>
    <w:pPr/>
    <w:rPr/>
  </w:style>
  <w:style w:type="paragraph" w:styleId="P552">
    <w:name w:val="Ssubsubpara-f"/>
    <w:basedOn w:val="P369"/>
    <w:next w:val="P552"/>
    <w:pPr/>
    <w:rPr/>
  </w:style>
  <w:style w:type="paragraph" w:styleId="P553">
    <w:name w:val="YSsubsubpara-e"/>
    <w:basedOn w:val="P369"/>
    <w:next w:val="P553"/>
    <w:pPr>
      <w:shd w:val="clear" w:fill="D9D9D9"/>
    </w:pPr>
    <w:rPr/>
  </w:style>
  <w:style w:type="paragraph" w:styleId="P554">
    <w:name w:val="Ysubsubpara-f"/>
    <w:basedOn w:val="P371"/>
    <w:next w:val="P554"/>
    <w:pPr/>
    <w:rPr/>
  </w:style>
  <w:style w:type="paragraph" w:styleId="P555">
    <w:name w:val="YprocSsubsubpara-e"/>
    <w:basedOn w:val="P371"/>
    <w:next w:val="P555"/>
    <w:pPr>
      <w:ind w:left="1675"/>
    </w:pPr>
    <w:rPr/>
  </w:style>
  <w:style w:type="paragraph" w:styleId="P556">
    <w:name w:val="Yprocsubsubpara-e"/>
    <w:basedOn w:val="P371"/>
    <w:next w:val="P556"/>
    <w:pPr>
      <w:tabs>
        <w:tab w:val="clear" w:pos="1315" w:leader="none"/>
        <w:tab w:val="clear" w:pos="1435" w:leader="none"/>
        <w:tab w:val="right" w:pos="1555" w:leader="none"/>
        <w:tab w:val="left" w:pos="1675" w:leader="none"/>
      </w:tabs>
      <w:ind w:left="1675"/>
    </w:pPr>
    <w:rPr/>
  </w:style>
  <w:style w:type="paragraph" w:styleId="P557">
    <w:name w:val="YPsubsubpara-f"/>
    <w:basedOn w:val="P372"/>
    <w:next w:val="P557"/>
    <w:pPr/>
    <w:rPr/>
  </w:style>
  <w:style w:type="paragraph" w:styleId="P558">
    <w:name w:val="equationind3-f"/>
    <w:basedOn w:val="P373"/>
    <w:next w:val="P558"/>
    <w:pPr/>
    <w:rPr/>
  </w:style>
  <w:style w:type="paragraph" w:styleId="P559">
    <w:name w:val="Yequationind3-e"/>
    <w:basedOn w:val="P373"/>
    <w:next w:val="P559"/>
    <w:pPr>
      <w:shd w:val="clear" w:fill="D9D9D9"/>
    </w:pPr>
    <w:rPr/>
  </w:style>
  <w:style w:type="paragraph" w:styleId="P560">
    <w:name w:val="Psubsubsubpara-f"/>
    <w:basedOn w:val="P375"/>
    <w:next w:val="P560"/>
    <w:pPr/>
    <w:rPr/>
  </w:style>
  <w:style w:type="paragraph" w:styleId="P561">
    <w:name w:val="Ysubsubsubpara-f"/>
    <w:basedOn w:val="P377"/>
    <w:next w:val="P561"/>
    <w:pPr/>
    <w:rPr/>
  </w:style>
  <w:style w:type="paragraph" w:styleId="P562">
    <w:name w:val="Yprocsubsubsubpara-e"/>
    <w:basedOn w:val="P377"/>
    <w:next w:val="P562"/>
    <w:pPr>
      <w:tabs>
        <w:tab w:val="clear" w:pos="1675" w:leader="none"/>
        <w:tab w:val="clear" w:pos="1793" w:leader="none"/>
        <w:tab w:val="right" w:pos="1915" w:leader="none"/>
        <w:tab w:val="left" w:pos="2033" w:leader="none"/>
      </w:tabs>
      <w:ind w:left="2033"/>
    </w:pPr>
    <w:rPr/>
  </w:style>
  <w:style w:type="paragraph" w:styleId="P563">
    <w:name w:val="YPsubsubsubpara-f"/>
    <w:basedOn w:val="P378"/>
    <w:next w:val="P563"/>
    <w:pPr/>
    <w:rPr/>
  </w:style>
  <w:style w:type="paragraph" w:styleId="P564">
    <w:name w:val="equationind4-f"/>
    <w:basedOn w:val="P379"/>
    <w:next w:val="P564"/>
    <w:pPr/>
    <w:rPr/>
  </w:style>
  <w:style w:type="paragraph" w:styleId="P565">
    <w:name w:val="Yequationind4-e"/>
    <w:basedOn w:val="P379"/>
    <w:next w:val="P565"/>
    <w:pPr>
      <w:shd w:val="clear" w:fill="D9D9D9"/>
    </w:pPr>
    <w:rPr/>
  </w:style>
  <w:style w:type="paragraph" w:styleId="P566">
    <w:name w:val="YSdefpara-f"/>
    <w:basedOn w:val="P381"/>
    <w:next w:val="P566"/>
    <w:pPr/>
    <w:rPr/>
  </w:style>
  <w:style w:type="paragraph" w:styleId="P567">
    <w:name w:val="YprocSdefpara-e"/>
    <w:basedOn w:val="P381"/>
    <w:next w:val="P567"/>
    <w:pPr>
      <w:ind w:left="792"/>
    </w:pPr>
    <w:rPr/>
  </w:style>
  <w:style w:type="paragraph" w:styleId="P568">
    <w:name w:val="YSparagraph-f"/>
    <w:basedOn w:val="P383"/>
    <w:next w:val="P568"/>
    <w:pPr/>
    <w:rPr/>
  </w:style>
  <w:style w:type="paragraph" w:styleId="P569">
    <w:name w:val="YprocSparagraph-e"/>
    <w:basedOn w:val="P383"/>
    <w:next w:val="P569"/>
    <w:pPr>
      <w:ind w:left="792"/>
    </w:pPr>
    <w:rPr/>
  </w:style>
  <w:style w:type="paragraph" w:styleId="P570">
    <w:name w:val="Yprocparagraph-f"/>
    <w:basedOn w:val="P385"/>
    <w:next w:val="P570"/>
    <w:pPr/>
    <w:rPr/>
  </w:style>
  <w:style w:type="paragraph" w:styleId="P571">
    <w:name w:val="Yequationind1-f"/>
    <w:basedOn w:val="P388"/>
    <w:next w:val="P571"/>
    <w:pPr>
      <w:shd w:val="clear" w:fill="D9D9D9"/>
    </w:pPr>
    <w:rPr/>
  </w:style>
  <w:style w:type="paragraph" w:styleId="P572">
    <w:name w:val="Ydefclause-f"/>
    <w:basedOn w:val="P394"/>
    <w:next w:val="P572"/>
    <w:pPr/>
    <w:rPr/>
  </w:style>
  <w:style w:type="paragraph" w:styleId="P573">
    <w:name w:val="Yprocdefclause-e"/>
    <w:basedOn w:val="P394"/>
    <w:next w:val="P573"/>
    <w:pPr>
      <w:tabs>
        <w:tab w:val="clear" w:pos="418" w:leader="none"/>
        <w:tab w:val="clear" w:pos="538" w:leader="none"/>
        <w:tab w:val="right" w:pos="672" w:leader="none"/>
        <w:tab w:val="left" w:pos="792" w:leader="none"/>
      </w:tabs>
      <w:ind w:left="778"/>
    </w:pPr>
    <w:rPr/>
  </w:style>
  <w:style w:type="paragraph" w:styleId="P574">
    <w:name w:val="Ydefsubclause-e"/>
    <w:basedOn w:val="P395"/>
    <w:next w:val="P574"/>
    <w:pPr>
      <w:shd w:val="clear" w:fill="D9D9D9"/>
    </w:pPr>
    <w:rPr/>
  </w:style>
  <w:style w:type="paragraph" w:styleId="P575">
    <w:name w:val="Psubclause-f"/>
    <w:basedOn w:val="P397"/>
    <w:next w:val="P575"/>
    <w:pPr/>
    <w:rPr/>
  </w:style>
  <w:style w:type="paragraph" w:styleId="P576">
    <w:name w:val="Ssubclause-f"/>
    <w:basedOn w:val="P398"/>
    <w:next w:val="P576"/>
    <w:pPr/>
    <w:rPr/>
  </w:style>
  <w:style w:type="paragraph" w:styleId="P577">
    <w:name w:val="YSsubclause-e"/>
    <w:basedOn w:val="P398"/>
    <w:next w:val="P577"/>
    <w:pPr>
      <w:shd w:val="clear" w:fill="D9D9D9"/>
    </w:pPr>
    <w:rPr/>
  </w:style>
  <w:style w:type="paragraph" w:styleId="P578">
    <w:name w:val="sdefsubclause-e"/>
    <w:basedOn w:val="P398"/>
    <w:next w:val="P578"/>
    <w:pPr/>
    <w:rPr/>
  </w:style>
  <w:style w:type="paragraph" w:styleId="P579">
    <w:name w:val="Ysubclause-f"/>
    <w:basedOn w:val="P400"/>
    <w:next w:val="P579"/>
    <w:pPr/>
    <w:rPr/>
  </w:style>
  <w:style w:type="paragraph" w:styleId="P580">
    <w:name w:val="YprocSsubclause-e"/>
    <w:basedOn w:val="P400"/>
    <w:next w:val="P580"/>
    <w:pPr>
      <w:ind w:left="1195"/>
    </w:pPr>
    <w:rPr/>
  </w:style>
  <w:style w:type="paragraph" w:styleId="P581">
    <w:name w:val="Yprocsubclause-e"/>
    <w:basedOn w:val="P400"/>
    <w:next w:val="P581"/>
    <w:pPr>
      <w:tabs>
        <w:tab w:val="clear" w:pos="838" w:leader="none"/>
        <w:tab w:val="clear" w:pos="955" w:leader="none"/>
        <w:tab w:val="right" w:pos="1078" w:leader="none"/>
        <w:tab w:val="left" w:pos="1195" w:leader="none"/>
      </w:tabs>
      <w:ind w:left="1195"/>
    </w:pPr>
    <w:rPr/>
  </w:style>
  <w:style w:type="paragraph" w:styleId="P582">
    <w:name w:val="YPsubclause-f"/>
    <w:basedOn w:val="P401"/>
    <w:next w:val="P582"/>
    <w:pPr/>
    <w:rPr/>
  </w:style>
  <w:style w:type="paragraph" w:styleId="P583">
    <w:name w:val="Ydefsubsubclause-e"/>
    <w:basedOn w:val="P402"/>
    <w:next w:val="P583"/>
    <w:pPr>
      <w:shd w:val="clear" w:fill="D9D9D9"/>
    </w:pPr>
    <w:rPr/>
  </w:style>
  <w:style w:type="paragraph" w:styleId="P584">
    <w:name w:val="Psubsubclause-f"/>
    <w:basedOn w:val="P404"/>
    <w:next w:val="P584"/>
    <w:pPr/>
    <w:rPr/>
  </w:style>
  <w:style w:type="paragraph" w:styleId="P585">
    <w:name w:val="Ssubsubclause-f"/>
    <w:basedOn w:val="P405"/>
    <w:next w:val="P585"/>
    <w:pPr/>
    <w:rPr/>
  </w:style>
  <w:style w:type="paragraph" w:styleId="P586">
    <w:name w:val="YSsubsubclause-e"/>
    <w:basedOn w:val="P405"/>
    <w:next w:val="P586"/>
    <w:pPr>
      <w:shd w:val="clear" w:fill="D9D9D9"/>
    </w:pPr>
    <w:rPr/>
  </w:style>
  <w:style w:type="paragraph" w:styleId="P587">
    <w:name w:val="Ysubsubclause-f"/>
    <w:basedOn w:val="P407"/>
    <w:next w:val="P587"/>
    <w:pPr/>
    <w:rPr/>
  </w:style>
  <w:style w:type="paragraph" w:styleId="P588">
    <w:name w:val="Yprocsubsubclause-e"/>
    <w:basedOn w:val="P407"/>
    <w:next w:val="P588"/>
    <w:pPr>
      <w:tabs>
        <w:tab w:val="clear" w:pos="1315" w:leader="none"/>
        <w:tab w:val="clear" w:pos="1435" w:leader="none"/>
        <w:tab w:val="right" w:pos="1555" w:leader="none"/>
        <w:tab w:val="left" w:pos="1675" w:leader="none"/>
      </w:tabs>
      <w:ind w:left="1675"/>
    </w:pPr>
    <w:rPr/>
  </w:style>
  <w:style w:type="paragraph" w:styleId="P589">
    <w:name w:val="YPsubsubclause-f"/>
    <w:basedOn w:val="P408"/>
    <w:next w:val="P589"/>
    <w:pPr/>
    <w:rPr/>
  </w:style>
  <w:style w:type="paragraph" w:styleId="P590">
    <w:name w:val="Psubsubsubclause-f"/>
    <w:basedOn w:val="P410"/>
    <w:next w:val="P590"/>
    <w:pPr/>
    <w:rPr/>
  </w:style>
  <w:style w:type="paragraph" w:styleId="P591">
    <w:name w:val="defsubsubsubclause-f"/>
    <w:basedOn w:val="P411"/>
    <w:next w:val="P591"/>
    <w:pPr/>
    <w:rPr/>
  </w:style>
  <w:style w:type="paragraph" w:styleId="P592">
    <w:name w:val="Ysubsubsubclause-f"/>
    <w:basedOn w:val="P412"/>
    <w:next w:val="P592"/>
    <w:pPr/>
    <w:rPr/>
  </w:style>
  <w:style w:type="paragraph" w:styleId="P593">
    <w:name w:val="Yprocsubsubsubclause-e"/>
    <w:basedOn w:val="P412"/>
    <w:next w:val="P593"/>
    <w:pPr>
      <w:tabs>
        <w:tab w:val="clear" w:pos="1675" w:leader="none"/>
        <w:tab w:val="clear" w:pos="1793" w:leader="none"/>
        <w:tab w:val="right" w:pos="1915" w:leader="none"/>
        <w:tab w:val="left" w:pos="2033" w:leader="none"/>
      </w:tabs>
      <w:ind w:left="2033"/>
    </w:pPr>
    <w:rPr/>
  </w:style>
  <w:style w:type="paragraph" w:styleId="P594">
    <w:name w:val="Ydefsubsubsubclause-e"/>
    <w:basedOn w:val="P412"/>
    <w:next w:val="P594"/>
    <w:pPr/>
    <w:rPr/>
  </w:style>
  <w:style w:type="paragraph" w:styleId="P595">
    <w:name w:val="YPsubsubsubclause-f"/>
    <w:basedOn w:val="P413"/>
    <w:next w:val="P595"/>
    <w:pPr/>
    <w:rPr/>
  </w:style>
  <w:style w:type="paragraph" w:styleId="P596">
    <w:name w:val="YSclause-f"/>
    <w:basedOn w:val="P416"/>
    <w:next w:val="P596"/>
    <w:pPr/>
    <w:rPr/>
  </w:style>
  <w:style w:type="paragraph" w:styleId="P597">
    <w:name w:val="YprocSclause-e"/>
    <w:basedOn w:val="P416"/>
    <w:next w:val="P597"/>
    <w:pPr>
      <w:ind w:left="792"/>
    </w:pPr>
    <w:rPr/>
  </w:style>
  <w:style w:type="paragraph" w:styleId="P598">
    <w:name w:val="YSdefclause-f"/>
    <w:basedOn w:val="P418"/>
    <w:next w:val="P598"/>
    <w:pPr/>
    <w:rPr/>
  </w:style>
  <w:style w:type="paragraph" w:styleId="P599">
    <w:name w:val="YprocSdefclause-e"/>
    <w:basedOn w:val="P418"/>
    <w:next w:val="P599"/>
    <w:pPr>
      <w:ind w:left="792"/>
    </w:pPr>
    <w:rPr/>
  </w:style>
  <w:style w:type="paragraph" w:styleId="P600">
    <w:name w:val="Yprocclause-f"/>
    <w:basedOn w:val="P420"/>
    <w:next w:val="P600"/>
    <w:pPr/>
    <w:rPr/>
  </w:style>
  <w:style w:type="paragraph" w:styleId="P601">
    <w:name w:val="Yfirstdef-f"/>
    <w:basedOn w:val="P424"/>
    <w:next w:val="P601"/>
    <w:pPr/>
    <w:rPr/>
  </w:style>
  <w:style w:type="paragraph" w:styleId="P602">
    <w:name w:val="Yprocfirstdef-e"/>
    <w:basedOn w:val="P424"/>
    <w:next w:val="P602"/>
    <w:pPr>
      <w:ind w:hanging="190" w:left="430"/>
    </w:pPr>
    <w:rPr/>
  </w:style>
  <w:style w:type="paragraph" w:styleId="P603">
    <w:name w:val="YSdefinition-f"/>
    <w:basedOn w:val="P426"/>
    <w:next w:val="P603"/>
    <w:pPr/>
    <w:rPr/>
  </w:style>
  <w:style w:type="paragraph" w:styleId="P604">
    <w:name w:val="YprocSdefinition-e"/>
    <w:basedOn w:val="P426"/>
    <w:next w:val="P604"/>
    <w:pPr>
      <w:ind w:left="430"/>
    </w:pPr>
    <w:rPr/>
  </w:style>
  <w:style w:type="paragraph" w:styleId="P605">
    <w:name w:val="Yprocdefinition-f"/>
    <w:basedOn w:val="P428"/>
    <w:next w:val="P605"/>
    <w:pPr/>
    <w:rPr/>
  </w:style>
  <w:style w:type="paragraph" w:styleId="P606">
    <w:name w:val="Yfootnoteleft-f"/>
    <w:basedOn w:val="P431"/>
    <w:next w:val="P606"/>
    <w:pPr>
      <w:shd w:val="clear" w:fill="D9D9D9"/>
    </w:pPr>
    <w:rPr/>
  </w:style>
  <w:style w:type="paragraph" w:styleId="P607">
    <w:name w:val="Yprocheading1-f"/>
    <w:basedOn w:val="P436"/>
    <w:next w:val="P607"/>
    <w:pPr/>
    <w:rPr/>
  </w:style>
  <w:style w:type="paragraph" w:styleId="P608">
    <w:name w:val="Yheading1x-f"/>
    <w:basedOn w:val="P437"/>
    <w:next w:val="P608"/>
    <w:pPr/>
    <w:rPr/>
  </w:style>
  <w:style w:type="paragraph" w:styleId="P609">
    <w:name w:val="YPheading3-f"/>
    <w:basedOn w:val="P440"/>
    <w:next w:val="P609"/>
    <w:pPr>
      <w:shd w:val="clear" w:fill="D9D9D9"/>
    </w:pPr>
    <w:rPr/>
  </w:style>
  <w:style w:type="paragraph" w:styleId="P610">
    <w:name w:val="YPheadingx-f"/>
    <w:basedOn w:val="P444"/>
    <w:next w:val="P610"/>
    <w:pPr/>
    <w:rPr/>
  </w:style>
  <w:style w:type="paragraph" w:styleId="P611">
    <w:name w:val="Caution"/>
    <w:basedOn w:val="P447"/>
    <w:next w:val="P611"/>
    <w:pPr/>
    <w:rPr/>
  </w:style>
  <w:style w:type="paragraph" w:styleId="P612">
    <w:name w:val="Yparawindt2-f"/>
    <w:basedOn w:val="P452"/>
    <w:next w:val="P612"/>
    <w:pPr>
      <w:shd w:val="clear" w:fill="D9D9D9"/>
    </w:pPr>
    <w:rPr/>
  </w:style>
  <w:style w:type="paragraph" w:styleId="P613">
    <w:name w:val="Yparawindt3-f"/>
    <w:basedOn w:val="P455"/>
    <w:next w:val="P613"/>
    <w:pPr>
      <w:shd w:val="clear" w:fill="D9D9D9"/>
    </w:pPr>
    <w:rPr/>
  </w:style>
  <w:style w:type="paragraph" w:styleId="P614">
    <w:name w:val="Yprocpartnum-f"/>
    <w:basedOn w:val="P458"/>
    <w:next w:val="P614"/>
    <w:pPr/>
    <w:rPr/>
  </w:style>
  <w:style w:type="paragraph" w:styleId="P615">
    <w:name w:val="partnumRepeal-f"/>
    <w:basedOn w:val="P460"/>
    <w:next w:val="P615"/>
    <w:pPr/>
    <w:rPr/>
  </w:style>
  <w:style w:type="paragraph" w:styleId="P616">
    <w:name w:val="transsection-f"/>
    <w:basedOn w:val="P464"/>
    <w:next w:val="P616"/>
    <w:pPr/>
    <w:rPr/>
  </w:style>
  <w:style w:type="paragraph" w:styleId="P617">
    <w:name w:val="Psubsection-f"/>
    <w:basedOn w:val="P466"/>
    <w:next w:val="P617"/>
    <w:pPr/>
    <w:rPr/>
  </w:style>
  <w:style w:type="paragraph" w:styleId="P618">
    <w:name w:val="transsubsection-e"/>
    <w:basedOn w:val="P466"/>
    <w:next w:val="P618"/>
    <w:pPr/>
    <w:rPr/>
  </w:style>
  <w:style w:type="paragraph" w:styleId="P619">
    <w:name w:val="SPsubsection-f"/>
    <w:basedOn w:val="P467"/>
    <w:next w:val="P619"/>
    <w:pPr/>
    <w:rPr/>
  </w:style>
  <w:style w:type="paragraph" w:styleId="P620">
    <w:name w:val="YSPsubsection-e"/>
    <w:basedOn w:val="P467"/>
    <w:next w:val="P620"/>
    <w:pPr>
      <w:shd w:val="clear" w:fill="D9D9D9"/>
    </w:pPr>
    <w:rPr/>
  </w:style>
  <w:style w:type="paragraph" w:styleId="P621">
    <w:name w:val="Ssubsection-f"/>
    <w:basedOn w:val="P468"/>
    <w:next w:val="P621"/>
    <w:pPr/>
    <w:rPr/>
  </w:style>
  <w:style w:type="paragraph" w:styleId="P622">
    <w:name w:val="YSsubsection-e"/>
    <w:basedOn w:val="P468"/>
    <w:next w:val="P622"/>
    <w:pPr>
      <w:shd w:val="clear" w:fill="D9D9D9"/>
    </w:pPr>
    <w:rPr/>
  </w:style>
  <w:style w:type="paragraph" w:styleId="P623">
    <w:name w:val="Ysubsection-f"/>
    <w:basedOn w:val="P470"/>
    <w:next w:val="P623"/>
    <w:pPr/>
    <w:rPr/>
  </w:style>
  <w:style w:type="paragraph" w:styleId="P624">
    <w:name w:val="Yprocsubsection-e"/>
    <w:basedOn w:val="P470"/>
    <w:next w:val="P624"/>
    <w:pPr>
      <w:tabs>
        <w:tab w:val="clear" w:pos="189" w:leader="none"/>
        <w:tab w:val="left" w:pos="430" w:leader="none"/>
      </w:tabs>
      <w:ind w:left="240"/>
    </w:pPr>
    <w:rPr/>
  </w:style>
  <w:style w:type="paragraph" w:styleId="P625">
    <w:name w:val="YPsubsection-f"/>
    <w:basedOn w:val="P471"/>
    <w:next w:val="P625"/>
    <w:pPr/>
    <w:rPr/>
  </w:style>
  <w:style w:type="paragraph" w:styleId="P626">
    <w:name w:val="YSPsection-f"/>
    <w:basedOn w:val="P474"/>
    <w:next w:val="P626"/>
    <w:pPr/>
    <w:rPr/>
  </w:style>
  <w:style w:type="paragraph" w:styleId="P627">
    <w:name w:val="YSsection-f"/>
    <w:basedOn w:val="P476"/>
    <w:next w:val="P627"/>
    <w:pPr/>
    <w:rPr/>
  </w:style>
  <w:style w:type="paragraph" w:styleId="P628">
    <w:name w:val="YprocSsection-e"/>
    <w:basedOn w:val="P476"/>
    <w:next w:val="P628"/>
    <w:pPr>
      <w:tabs>
        <w:tab w:val="clear" w:pos="189" w:leader="none"/>
      </w:tabs>
      <w:ind w:left="240"/>
    </w:pPr>
    <w:rPr/>
  </w:style>
  <w:style w:type="paragraph" w:styleId="P629">
    <w:name w:val="Yprocsection-f"/>
    <w:basedOn w:val="P478"/>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procdefparagraph-f"/>
    <w:basedOn w:val="P539"/>
    <w:next w:val="P642"/>
    <w:pPr/>
    <w:rPr/>
  </w:style>
  <w:style w:type="paragraph" w:styleId="P643">
    <w:name w:val="Ydefsubpara-f"/>
    <w:basedOn w:val="P540"/>
    <w:next w:val="P643"/>
    <w:pPr/>
    <w:rPr/>
  </w:style>
  <w:style w:type="paragraph" w:styleId="P644">
    <w:name w:val="Yprocdefsubpara-e"/>
    <w:basedOn w:val="P540"/>
    <w:next w:val="P644"/>
    <w:pPr>
      <w:tabs>
        <w:tab w:val="right" w:pos="1078" w:leader="none"/>
        <w:tab w:val="left" w:pos="1195" w:leader="none"/>
      </w:tabs>
      <w:ind w:left="1195"/>
    </w:pPr>
    <w:rPr/>
  </w:style>
  <w:style w:type="paragraph" w:styleId="P645">
    <w:name w:val="YSsubpara-f"/>
    <w:basedOn w:val="P543"/>
    <w:next w:val="P645"/>
    <w:pPr/>
    <w:rPr/>
  </w:style>
  <w:style w:type="paragraph" w:styleId="P646">
    <w:name w:val="YprocSsubpara-f"/>
    <w:basedOn w:val="P545"/>
    <w:next w:val="P646"/>
    <w:pPr/>
    <w:rPr/>
  </w:style>
  <w:style w:type="paragraph" w:styleId="P647">
    <w:name w:val="Yprocsubpara-f"/>
    <w:basedOn w:val="P546"/>
    <w:next w:val="P647"/>
    <w:pPr/>
    <w:rPr/>
  </w:style>
  <w:style w:type="paragraph" w:styleId="P648">
    <w:name w:val="Yequationind2-f"/>
    <w:basedOn w:val="P548"/>
    <w:next w:val="P648"/>
    <w:pPr>
      <w:shd w:val="clear" w:fill="D9D9D9"/>
    </w:pPr>
    <w:rPr/>
  </w:style>
  <w:style w:type="paragraph" w:styleId="P649">
    <w:name w:val="Ydefsubsubpara-f"/>
    <w:basedOn w:val="P550"/>
    <w:next w:val="P649"/>
    <w:pPr/>
    <w:rPr/>
  </w:style>
  <w:style w:type="paragraph" w:styleId="P650">
    <w:name w:val="Yprocdefsubsubpara-e"/>
    <w:basedOn w:val="P550"/>
    <w:next w:val="P650"/>
    <w:pPr>
      <w:tabs>
        <w:tab w:val="right" w:pos="1555" w:leader="none"/>
        <w:tab w:val="left" w:pos="1675" w:leader="none"/>
      </w:tabs>
      <w:ind w:left="1675"/>
    </w:pPr>
    <w:rPr/>
  </w:style>
  <w:style w:type="paragraph" w:styleId="P651">
    <w:name w:val="YSsubsubpara-f"/>
    <w:basedOn w:val="P553"/>
    <w:next w:val="P651"/>
    <w:pPr/>
    <w:rPr/>
  </w:style>
  <w:style w:type="paragraph" w:styleId="P652">
    <w:name w:val="YprocSsubsubpara-f"/>
    <w:basedOn w:val="P555"/>
    <w:next w:val="P652"/>
    <w:pPr/>
    <w:rPr/>
  </w:style>
  <w:style w:type="paragraph" w:styleId="P653">
    <w:name w:val="Yprocsubsubpara-f"/>
    <w:basedOn w:val="P556"/>
    <w:next w:val="P653"/>
    <w:pPr/>
    <w:rPr/>
  </w:style>
  <w:style w:type="paragraph" w:styleId="P654">
    <w:name w:val="Yequationind3-f"/>
    <w:basedOn w:val="P558"/>
    <w:next w:val="P654"/>
    <w:pPr>
      <w:shd w:val="clear" w:fill="D9D9D9"/>
    </w:pPr>
    <w:rPr/>
  </w:style>
  <w:style w:type="paragraph" w:styleId="P655">
    <w:name w:val="Yprocsubsubsubpara-f"/>
    <w:basedOn w:val="P562"/>
    <w:next w:val="P655"/>
    <w:pPr/>
    <w:rPr/>
  </w:style>
  <w:style w:type="paragraph" w:styleId="P656">
    <w:name w:val="Yequationind4-f"/>
    <w:basedOn w:val="P564"/>
    <w:next w:val="P656"/>
    <w:pPr>
      <w:shd w:val="clear" w:fill="D9D9D9"/>
    </w:pPr>
    <w:rPr/>
  </w:style>
  <w:style w:type="paragraph" w:styleId="P657">
    <w:name w:val="YprocSdefpara-f"/>
    <w:basedOn w:val="P567"/>
    <w:next w:val="P657"/>
    <w:pPr/>
    <w:rPr/>
  </w:style>
  <w:style w:type="paragraph" w:styleId="P658">
    <w:name w:val="YprocSparagraph-f"/>
    <w:basedOn w:val="P569"/>
    <w:next w:val="P658"/>
    <w:pPr/>
    <w:rPr/>
  </w:style>
  <w:style w:type="paragraph" w:styleId="P659">
    <w:name w:val="Yprocdefclause-f"/>
    <w:basedOn w:val="P573"/>
    <w:next w:val="P659"/>
    <w:pPr/>
    <w:rPr/>
  </w:style>
  <w:style w:type="paragraph" w:styleId="P660">
    <w:name w:val="Ydefsubclause-f"/>
    <w:basedOn w:val="P574"/>
    <w:next w:val="P660"/>
    <w:pPr/>
    <w:rPr/>
  </w:style>
  <w:style w:type="paragraph" w:styleId="P661">
    <w:name w:val="Yprocdefsubclause-e"/>
    <w:basedOn w:val="P574"/>
    <w:next w:val="P661"/>
    <w:pPr>
      <w:tabs>
        <w:tab w:val="clear" w:pos="838" w:leader="none"/>
        <w:tab w:val="clear" w:pos="955" w:leader="none"/>
        <w:tab w:val="right" w:pos="1078" w:leader="none"/>
        <w:tab w:val="left" w:pos="1296" w:leader="none"/>
      </w:tabs>
      <w:ind w:hanging="1032" w:left="1272"/>
    </w:pPr>
    <w:rPr/>
  </w:style>
  <w:style w:type="paragraph" w:styleId="P662">
    <w:name w:val="YSsubclause-f"/>
    <w:basedOn w:val="P577"/>
    <w:next w:val="P662"/>
    <w:pPr/>
    <w:rPr/>
  </w:style>
  <w:style w:type="paragraph" w:styleId="P663">
    <w:name w:val="sdefsubclause-f"/>
    <w:basedOn w:val="P578"/>
    <w:next w:val="P663"/>
    <w:pPr/>
    <w:rPr/>
  </w:style>
  <w:style w:type="paragraph" w:styleId="P664">
    <w:name w:val="Ysdefsubclause-e"/>
    <w:basedOn w:val="P578"/>
    <w:next w:val="P664"/>
    <w:pPr>
      <w:shd w:val="clear" w:fill="D9D9D9"/>
    </w:pPr>
    <w:rPr/>
  </w:style>
  <w:style w:type="paragraph" w:styleId="P665">
    <w:name w:val="YprocSsubclause-f"/>
    <w:basedOn w:val="P580"/>
    <w:next w:val="P665"/>
    <w:pPr/>
    <w:rPr/>
  </w:style>
  <w:style w:type="paragraph" w:styleId="P666">
    <w:name w:val="Yprocsubclause-f"/>
    <w:basedOn w:val="P581"/>
    <w:next w:val="P666"/>
    <w:pPr/>
    <w:rPr/>
  </w:style>
  <w:style w:type="paragraph" w:styleId="P667">
    <w:name w:val="Ydefsubsubclause-f"/>
    <w:basedOn w:val="P583"/>
    <w:next w:val="P667"/>
    <w:pPr/>
    <w:rPr/>
  </w:style>
  <w:style w:type="paragraph" w:styleId="P668">
    <w:name w:val="Yprocdefsubsubclause-e"/>
    <w:basedOn w:val="P583"/>
    <w:next w:val="P668"/>
    <w:pPr>
      <w:tabs>
        <w:tab w:val="clear" w:pos="1315" w:leader="none"/>
        <w:tab w:val="clear" w:pos="1435" w:leader="none"/>
        <w:tab w:val="right" w:pos="1555" w:leader="none"/>
        <w:tab w:val="left" w:pos="1675" w:leader="none"/>
      </w:tabs>
      <w:ind w:hanging="1440" w:left="1680"/>
    </w:pPr>
    <w:rPr/>
  </w:style>
  <w:style w:type="paragraph" w:styleId="P669">
    <w:name w:val="YSsubsubclause-f"/>
    <w:basedOn w:val="P586"/>
    <w:next w:val="P669"/>
    <w:pPr/>
    <w:rPr/>
  </w:style>
  <w:style w:type="paragraph" w:styleId="P670">
    <w:name w:val="YprocSsubsubclause-e"/>
    <w:basedOn w:val="P586"/>
    <w:next w:val="P670"/>
    <w:pPr>
      <w:ind w:left="1675"/>
    </w:pPr>
    <w:rPr/>
  </w:style>
  <w:style w:type="paragraph" w:styleId="P671">
    <w:name w:val="Yprocsubsubclause-f"/>
    <w:basedOn w:val="P588"/>
    <w:next w:val="P671"/>
    <w:pPr/>
    <w:rPr/>
  </w:style>
  <w:style w:type="paragraph" w:styleId="P672">
    <w:name w:val="Ydefsubsubsubclause-f"/>
    <w:basedOn w:val="P592"/>
    <w:next w:val="P672"/>
    <w:pPr/>
    <w:rPr/>
  </w:style>
  <w:style w:type="paragraph" w:styleId="P673">
    <w:name w:val="Yprocsubsubsubclause-f"/>
    <w:basedOn w:val="P593"/>
    <w:next w:val="P673"/>
    <w:pPr/>
    <w:rPr/>
  </w:style>
  <w:style w:type="paragraph" w:styleId="P674">
    <w:name w:val="Yprocdefsubsubsubclause-e"/>
    <w:basedOn w:val="P593"/>
    <w:next w:val="P674"/>
    <w:pPr/>
    <w:rPr/>
  </w:style>
  <w:style w:type="paragraph" w:styleId="P675">
    <w:name w:val="YprocSclause-f"/>
    <w:basedOn w:val="P597"/>
    <w:next w:val="P675"/>
    <w:pPr/>
    <w:rPr/>
  </w:style>
  <w:style w:type="paragraph" w:styleId="P676">
    <w:name w:val="YprocSdefclause-f"/>
    <w:basedOn w:val="P597"/>
    <w:next w:val="P676"/>
    <w:pPr/>
    <w:rPr/>
  </w:style>
  <w:style w:type="paragraph" w:styleId="P677">
    <w:name w:val="Yprocfirstdef-f"/>
    <w:basedOn w:val="P602"/>
    <w:next w:val="P677"/>
    <w:pPr/>
    <w:rPr/>
  </w:style>
  <w:style w:type="paragraph" w:styleId="P678">
    <w:name w:val="YprocSdefinition-f"/>
    <w:basedOn w:val="P604"/>
    <w:next w:val="P678"/>
    <w:pPr/>
    <w:rPr/>
  </w:style>
  <w:style w:type="paragraph" w:styleId="P679">
    <w:name w:val="transsubsection-f"/>
    <w:basedOn w:val="P617"/>
    <w:next w:val="P679"/>
    <w:pPr/>
    <w:rPr/>
  </w:style>
  <w:style w:type="paragraph" w:styleId="P680">
    <w:name w:val="YSPsubsection-f"/>
    <w:basedOn w:val="P620"/>
    <w:next w:val="P680"/>
    <w:pPr/>
    <w:rPr/>
  </w:style>
  <w:style w:type="paragraph" w:styleId="P681">
    <w:name w:val="YSsubsection-f"/>
    <w:basedOn w:val="P622"/>
    <w:next w:val="P681"/>
    <w:pPr/>
    <w:rPr/>
  </w:style>
  <w:style w:type="paragraph" w:styleId="P682">
    <w:name w:val="YprocSsubsection-e"/>
    <w:basedOn w:val="P622"/>
    <w:next w:val="P682"/>
    <w:pPr>
      <w:ind w:left="240"/>
    </w:pPr>
    <w:rPr/>
  </w:style>
  <w:style w:type="paragraph" w:styleId="P683">
    <w:name w:val="Yprocsubsection-f"/>
    <w:basedOn w:val="P624"/>
    <w:next w:val="P683"/>
    <w:pPr/>
    <w:rPr/>
  </w:style>
  <w:style w:type="paragraph" w:styleId="P684">
    <w:name w:val="YprocSsection-f"/>
    <w:basedOn w:val="P628"/>
    <w:next w:val="P684"/>
    <w:pPr/>
    <w:rPr/>
  </w:style>
  <w:style w:type="paragraph" w:styleId="P685">
    <w:name w:val="Yproctableboldlevel1x-f"/>
    <w:basedOn w:val="P639"/>
    <w:next w:val="P685"/>
    <w:pPr/>
    <w:rPr>
      <w:b w:val="1"/>
    </w:rPr>
  </w:style>
  <w:style w:type="paragraph" w:styleId="P686">
    <w:name w:val="Yprocdefsubpara-f"/>
    <w:basedOn w:val="P644"/>
    <w:next w:val="P686"/>
    <w:pPr/>
    <w:rPr/>
  </w:style>
  <w:style w:type="paragraph" w:styleId="P687">
    <w:name w:val="Yprocdefsubsubpara-f"/>
    <w:basedOn w:val="P650"/>
    <w:next w:val="P687"/>
    <w:pPr/>
    <w:rPr/>
  </w:style>
  <w:style w:type="paragraph" w:styleId="P688">
    <w:name w:val="Yprocdefsubclause-f"/>
    <w:basedOn w:val="P661"/>
    <w:next w:val="P688"/>
    <w:pPr/>
    <w:rPr/>
  </w:style>
  <w:style w:type="paragraph" w:styleId="P689">
    <w:name w:val="Ysdefsubclause-f"/>
    <w:basedOn w:val="P664"/>
    <w:next w:val="P689"/>
    <w:pPr/>
    <w:rPr/>
  </w:style>
  <w:style w:type="paragraph" w:styleId="P690">
    <w:name w:val="Yprocdefsubsubclause-f"/>
    <w:basedOn w:val="P668"/>
    <w:next w:val="P690"/>
    <w:pPr/>
    <w:rPr/>
  </w:style>
  <w:style w:type="paragraph" w:styleId="P691">
    <w:name w:val="YprocSsubsubclause-f"/>
    <w:basedOn w:val="P670"/>
    <w:next w:val="P691"/>
    <w:pPr/>
    <w:rPr/>
  </w:style>
  <w:style w:type="paragraph" w:styleId="P692">
    <w:name w:val="Yprocdefsubsubsubclause-f"/>
    <w:basedOn w:val="P673"/>
    <w:next w:val="P692"/>
    <w:pPr/>
    <w:rPr/>
  </w:style>
  <w:style w:type="paragraph" w:styleId="P693">
    <w:name w:val="YprocSsubsection-f"/>
    <w:basedOn w:val="P682"/>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ovitalic"/>
    <w:basedOn w:val="C0"/>
    <w:rPr>
      <w:i w:val="1"/>
    </w:rPr>
  </w:style>
  <w:style w:type="character" w:styleId="C8">
    <w:name w:val="Comment Reference"/>
    <w:basedOn w:val="C0"/>
    <w:rPr>
      <w:sz w:val="16"/>
    </w:rPr>
  </w:style>
  <w:style w:type="character" w:styleId="C9">
    <w:name w:val="Emphasis"/>
    <w:basedOn w:val="C0"/>
    <w:rPr>
      <w:i w:val="1"/>
    </w:rPr>
  </w:style>
  <w:style w:type="character" w:styleId="C10">
    <w:name w:val="Endnote Reference"/>
    <w:basedOn w:val="C0"/>
    <w:rPr>
      <w:vertAlign w:val="superscript"/>
    </w:rPr>
  </w:style>
  <w:style w:type="character" w:styleId="C11">
    <w:name w:val="FollowedHyperlink"/>
    <w:basedOn w:val="C0"/>
    <w:rPr>
      <w:color w:val="800080"/>
      <w:u w:val="single"/>
    </w:rPr>
  </w:style>
  <w:style w:type="character" w:styleId="C12">
    <w:name w:val="Footnote Reference"/>
    <w:basedOn w:val="C0"/>
    <w:rPr>
      <w:vertAlign w:val="superscript"/>
    </w:rPr>
  </w:style>
  <w:style w:type="character" w:styleId="C13">
    <w:name w:val="HTML Acronym"/>
    <w:basedOn w:val="C0"/>
    <w:rPr/>
  </w:style>
  <w:style w:type="character" w:styleId="C14">
    <w:name w:val="HTML Cite"/>
    <w:basedOn w:val="C0"/>
    <w:rPr>
      <w:i w:val="1"/>
    </w:rPr>
  </w:style>
  <w:style w:type="character" w:styleId="C15">
    <w:name w:val="HTML Code"/>
    <w:basedOn w:val="C0"/>
    <w:rPr>
      <w:rFonts w:ascii="Courier New" w:hAnsi="Courier New"/>
      <w:sz w:val="20"/>
    </w:rPr>
  </w:style>
  <w:style w:type="character" w:styleId="C16">
    <w:name w:val="HTML Definition"/>
    <w:basedOn w:val="C0"/>
    <w:rPr>
      <w:i w:val="1"/>
    </w:rPr>
  </w:style>
  <w:style w:type="character" w:styleId="C17">
    <w:name w:val="HTML Keyboard"/>
    <w:basedOn w:val="C0"/>
    <w:rPr>
      <w:rFonts w:ascii="Courier New" w:hAnsi="Courier New"/>
      <w:sz w:val="20"/>
    </w:rPr>
  </w:style>
  <w:style w:type="character" w:styleId="C18">
    <w:name w:val="HTML Sample"/>
    <w:basedOn w:val="C0"/>
    <w:rPr>
      <w:rFonts w:ascii="Courier New" w:hAnsi="Courier New"/>
    </w:rPr>
  </w:style>
  <w:style w:type="character" w:styleId="C19">
    <w:name w:val="HTML Typewriter"/>
    <w:basedOn w:val="C0"/>
    <w:rPr>
      <w:rFonts w:ascii="Courier New" w:hAnsi="Courier New"/>
      <w:sz w:val="20"/>
    </w:rPr>
  </w:style>
  <w:style w:type="character" w:styleId="C20">
    <w:name w:val="HTML Variable"/>
    <w:basedOn w:val="C0"/>
    <w:rPr>
      <w:i w:val="1"/>
    </w:rPr>
  </w:style>
  <w:style w:type="character" w:styleId="C21">
    <w:name w:val="StatuteChap"/>
    <w:basedOn w:val="C0"/>
    <w:rPr>
      <w:rFonts w:ascii="Times New Roman" w:hAnsi="Times New Roman"/>
      <w:sz w:val="20"/>
    </w:rPr>
  </w:style>
  <w:style w:type="character" w:styleId="C22">
    <w:name w:val="ovbold"/>
    <w:basedOn w:val="C0"/>
    <w:rPr>
      <w:b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1"/>
    <w:rPr/>
  </w:style>
  <w:style w:type="character" w:styleId="C28">
    <w:name w:val="StatutePageNum"/>
    <w:basedOn w:val="C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2000-08-21T19:59:00Z</dcterms:created>
  <cp:lastModifiedBy>Sud, Manu (MEDJCT)</cp:lastModifiedBy>
  <dcterms:modified xsi:type="dcterms:W3CDTF">2019-01-10T16:39:22Z</dcterms:modified>
  <cp:revision>20</cp:revision>
  <dc:subject>EXEMPTION — WASTE MANAGEMENT PLANNING — MOEE-46</dc:subject>
  <dc:title>Environmental Assessment Act - O. Reg. 511/95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19951213</vt:lpwstr>
  </property>
  <property fmtid="{D5CDD505-2E9C-101B-9397-08002B2CF9AE}" pid="3" name="To Date">
    <vt:lpwstr>Present</vt:lpwstr>
  </property>
</Properties>
</file>