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5A51A33" Type="http://schemas.openxmlformats.org/package/2006/relationships/metadata/core-properties" Target="docProps/core.xml"/><Relationship Id="R25A51A33" Type="http://schemas.openxmlformats.org/officeDocument/2006/relationships/officeDocument" Target="word/document.xml"/><Relationship Id="customR25A51A3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Assessment Act</w:t>
        <w:br w:type="textWrapping"/>
        <w:t>Loi sur les évaluations environnementales</w:t>
      </w:r>
    </w:p>
    <w:p>
      <w:pPr>
        <w:pStyle w:val="P5"/>
      </w:pPr>
      <w:r>
        <w:t>ontario REGULATION 616/98</w:t>
      </w:r>
    </w:p>
    <w:p>
      <w:pPr>
        <w:pStyle w:val="P6"/>
      </w:pPr>
      <w:r>
        <w:t>DEADLINES</w:t>
      </w:r>
    </w:p>
    <w:p>
      <w:pPr>
        <w:pStyle w:val="P62"/>
      </w:pPr>
      <w:r>
        <w:rPr>
          <w:b w:val="1"/>
        </w:rPr>
        <w:t>Consolidation Period:</w:t>
      </w:r>
      <w:r>
        <w:t xml:space="preserve">  From November 27, 1998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5"/>
      </w:pPr>
      <w:r>
        <w:t>No amendments.</w:t>
      </w:r>
    </w:p>
    <w:p>
      <w:pPr>
        <w:pStyle w:val="P10"/>
        <w:rPr>
          <w:b w:val="1"/>
          <w:i w:val="1"/>
        </w:rPr>
      </w:pPr>
      <w:r>
        <w:t>This Regulation is made in English only.</w:t>
      </w:r>
    </w:p>
    <w:p>
      <w:pPr>
        <w:pStyle w:val="P7"/>
      </w:pPr>
      <w:r>
        <w:tab/>
      </w:r>
      <w:r>
        <w:rPr>
          <w:b w:val="1"/>
        </w:rPr>
        <w:t>1.  </w:t>
      </w:r>
      <w:r>
        <w:t>In this Regulation,</w:t>
      </w:r>
    </w:p>
    <w:p>
      <w:pPr>
        <w:pStyle w:val="P172"/>
      </w:pPr>
      <w:r>
        <w:t xml:space="preserve">“business day” means a day that is not a holiday for public servants under the </w:t>
      </w:r>
      <w:r>
        <w:rPr>
          <w:rStyle w:val="C5"/>
        </w:rPr>
        <w:t>Public Service Act</w:t>
      </w:r>
      <w:r>
        <w:t>;</w:t>
      </w:r>
    </w:p>
    <w:p>
      <w:pPr>
        <w:pStyle w:val="P3"/>
      </w:pPr>
      <w:r>
        <w:t xml:space="preserve">  </w:t>
      </w:r>
      <w:r>
        <w:rPr/>
        <w:t xml:space="preserve">“week” means a calendar week, except that the two consecutive calendar weeks in which Christmas Day and New Year’s Day fall </w:t>
      </w:r>
      <w:r>
        <w:rPr>
          <w:highlight w:val="yellow"/>
        </w:rPr>
        <w:t>shall</w:t>
      </w:r>
      <w:r>
        <w:rPr/>
        <w:t xml:space="preserve"> be considered as one week.  O. Reg. 616/98, s. 1.</w:t>
      </w:r>
    </w:p>
    <w:p>
      <w:pPr>
        <w:pStyle w:val="P7"/>
      </w:pPr>
      <w:r>
        <w:t xml:space="preserve">  </w:t>
      </w:r>
      <w:r>
        <w:rPr/>
        <w:tab/>
      </w:r>
      <w:r>
        <w:rPr>
          <w:b/>
        </w:rPr>
        <w:t xml:space="preserve">2.  </w:t>
      </w:r>
      <w:r>
        <w:rPr/>
        <w:t xml:space="preserve">(1)  Subject to subsection (2), a deadline referred to in Column 1 of the Table </w:t>
      </w:r>
      <w:r>
        <w:rPr>
          <w:highlight w:val="yellow"/>
        </w:rPr>
        <w:t>shall</w:t>
      </w:r>
      <w:r>
        <w:rPr/>
        <w:t xml:space="preserve"> be determined in accordance with the corresponding entry in Column 2 of the Table.</w:t>
      </w:r>
    </w:p>
    <w:p>
      <w:pPr>
        <w:pStyle w:val="P195"/>
      </w:pPr>
      <w:r>
        <w:t xml:space="preserve">  </w:t>
      </w:r>
      <w:r>
        <w:rPr/>
        <w:tab/>
        <w:t xml:space="preserve">(2)  Subject to subsection (3), if a proponent gives the Ministry a notice in writing indicating that the proponent wishes to amend proposed terms of reference governing the preparation of an environmental assessment, the deadline under subsection 6 (6) of the Act for the Minister to notify the proponent whether or not the proposed terms of reference are approved </w:t>
      </w:r>
      <w:r>
        <w:rPr>
          <w:highlight w:val="yellow"/>
        </w:rPr>
        <w:t>shall</w:t>
      </w:r>
      <w:r>
        <w:rPr/>
        <w:t xml:space="preserve"> be the later of the following dates:</w:t>
      </w:r>
    </w:p>
    <w:p>
      <w:pPr>
        <w:pStyle w:val="P4"/>
      </w:pPr>
      <w:r>
        <w:tab/>
        <w:t>1.</w:t>
        <w:tab/>
        <w:t>The last business day of the seventh week after the earlier of the following dates:</w:t>
      </w:r>
    </w:p>
    <w:p>
      <w:pPr>
        <w:pStyle w:val="P177"/>
      </w:pPr>
      <w:r>
        <w:tab/>
        <w:t>i.</w:t>
        <w:tab/>
        <w:t>The date the proponent’s amendments to the proposed terms of reference are given to the Ministry.</w:t>
      </w:r>
    </w:p>
    <w:p>
      <w:pPr>
        <w:pStyle w:val="P177"/>
      </w:pPr>
      <w:r>
        <w:tab/>
        <w:t>ii.</w:t>
        <w:tab/>
        <w:t>The date that is 56 days after the day the proponent gives the Ministry the notice indicating that the proponent wishes to amend the proposed terms of reference.</w:t>
      </w:r>
    </w:p>
    <w:p>
      <w:pPr>
        <w:pStyle w:val="P4"/>
      </w:pPr>
      <w:r>
        <w:tab/>
        <w:t>2.</w:t>
        <w:tab/>
        <w:t>The date determined in accordance with subsection (1).</w:t>
      </w:r>
    </w:p>
    <w:p>
      <w:pPr>
        <w:pStyle w:val="P195"/>
      </w:pPr>
      <w:r>
        <w:tab/>
        <w:t>(3)  Subsection (2) does not apply unless the following conditions are met:</w:t>
      </w:r>
    </w:p>
    <w:p>
      <w:pPr>
        <w:pStyle w:val="P4"/>
      </w:pPr>
      <w:r>
        <w:t xml:space="preserve">  </w:t>
      </w:r>
      <w:r>
        <w:rPr/>
        <w:tab/>
        <w:t>1.</w:t>
        <w:tab/>
        <w:t xml:space="preserve">The notice indicating that the proponent wishes to amend the proposed terms of reference </w:t>
      </w:r>
      <w:r>
        <w:rPr>
          <w:highlight w:val="magenta"/>
        </w:rPr>
        <w:t>must</w:t>
      </w:r>
      <w:r>
        <w:rPr/>
        <w:t xml:space="preserve"> be given to the Ministry before the Minister notifies the proponent whether or not the proposed terms of reference are approved.</w:t>
      </w:r>
    </w:p>
    <w:p>
      <w:pPr>
        <w:pStyle w:val="P4"/>
      </w:pPr>
      <w:r>
        <w:t xml:space="preserve">  </w:t>
      </w:r>
      <w:r>
        <w:rPr/>
        <w:tab/>
        <w:t>2.</w:t>
        <w:tab/>
        <w:t xml:space="preserve">If a matter in connection with the proposed terms of reference has been referred to mediation under subsection 6 (5) of the Act, the notice indicating that the proponent wishes to amend the proposed terms of reference </w:t>
      </w:r>
      <w:r>
        <w:rPr>
          <w:highlight w:val="magenta"/>
        </w:rPr>
        <w:t>must</w:t>
      </w:r>
      <w:r>
        <w:rPr/>
        <w:t xml:space="preserve"> not be given to the Ministry until after the mediator’s report is received by the Minister.  O. Reg. 616/98, s. 2.</w:t>
      </w:r>
    </w:p>
    <w:p>
      <w:pPr>
        <w:pStyle w:val="P11"/>
      </w:pPr>
      <w:r>
        <w:t xml:space="preserve">Note:  Section 2 does not apply in respect of proposed terms of reference given to the Ministry under subsection 6 (1) of the Act before December 31, 1998.  See:  O. Reg. 616/98, s. 4 (2).</w:t>
      </w:r>
    </w:p>
    <w:p>
      <w:pPr>
        <w:pStyle w:val="P11"/>
      </w:pPr>
      <w:r>
        <w:t xml:space="preserve">Note:  Section 2 does not apply in respect of environmental assessments submitted to the Ministry under subsection 6.2 (1) of the Act before December 31, 1998.  See:  O. Reg. 616/98, s. 4 (3).</w:t>
      </w:r>
    </w:p>
    <w:p>
      <w:pPr>
        <w:pStyle w:val="P7"/>
      </w:pPr>
      <w:r>
        <w:t xml:space="preserve">  </w:t>
      </w:r>
      <w:r>
        <w:rPr/>
        <w:tab/>
      </w:r>
      <w:r>
        <w:rPr>
          <w:b/>
        </w:rPr>
        <w:t xml:space="preserve">3.  </w:t>
      </w:r>
      <w:r>
        <w:rPr/>
        <w:t xml:space="preserve">(1)  The portion of subsection 10 (2) of the Act that imposes a deadline on when the Minister </w:t>
      </w:r>
      <w:r>
        <w:rPr>
          <w:highlight w:val="magenta"/>
        </w:rPr>
        <w:t>must</w:t>
      </w:r>
      <w:r>
        <w:rPr/>
        <w:t xml:space="preserve"> decide an application under section 9 of the Act or refer it to the Board for a decision under section 9.1 of the Act does not apply to the Minister if,</w:t>
      </w:r>
    </w:p>
    <w:p>
      <w:pPr>
        <w:pStyle w:val="P2"/>
      </w:pPr>
      <w:r>
        <w:tab/>
        <w:t>(a)</w:t>
        <w:tab/>
        <w:t>the Minister refers a matter in connection with the application to mediation under section 8 of the Act;</w:t>
      </w:r>
    </w:p>
    <w:p>
      <w:pPr>
        <w:pStyle w:val="P2"/>
      </w:pPr>
      <w:r>
        <w:tab/>
        <w:t>(b)</w:t>
        <w:tab/>
        <w:t>the Minister refers a matter in connection with the application to the Board under section 9.2 of the Act not later than the last business day of the seventh week after the Minister receives the mediator’s report; and</w:t>
      </w:r>
    </w:p>
    <w:p>
      <w:pPr>
        <w:pStyle w:val="P2"/>
      </w:pPr>
      <w:r>
        <w:tab/>
        <w:t>(c)</w:t>
        <w:tab/>
        <w:t>the Minister decides the application under section 9 of the Act not later than the last business day of the seventh week after the Minister receives the decision of the Board.</w:t>
      </w:r>
    </w:p>
    <w:p>
      <w:pPr>
        <w:pStyle w:val="P195"/>
      </w:pPr>
      <w:r>
        <w:t xml:space="preserve">  </w:t>
      </w:r>
      <w:r>
        <w:rPr/>
        <w:tab/>
        <w:t xml:space="preserve">(2)  The portion of subsection 10 (2) of the Act that imposes a deadline on when the Minister </w:t>
      </w:r>
      <w:r>
        <w:rPr>
          <w:highlight w:val="magenta"/>
        </w:rPr>
        <w:t>must</w:t>
      </w:r>
      <w:r>
        <w:rPr/>
        <w:t xml:space="preserve"> decide an application under section 9 of the Act or refer it to the Board for a decision under section 9.1 of the Act does not apply to the Minister if,</w:t>
      </w:r>
    </w:p>
    <w:p>
      <w:pPr>
        <w:pStyle w:val="P2"/>
      </w:pPr>
      <w:r>
        <w:tab/>
        <w:t>(a)</w:t>
        <w:tab/>
        <w:t>the Minister refers a matter in connection with the application to the Board under section 9.2 of the Act;</w:t>
      </w:r>
    </w:p>
    <w:p>
      <w:pPr>
        <w:pStyle w:val="P2"/>
      </w:pPr>
      <w:r>
        <w:tab/>
        <w:t>(b)</w:t>
        <w:tab/>
        <w:t>the Minister refers a matter in connection with the application to mediation under section 8 of the Act not later than the last business day of the seventh week after the Minister receives the decision of the Board; and</w:t>
      </w:r>
    </w:p>
    <w:p>
      <w:pPr>
        <w:pStyle w:val="P2"/>
      </w:pPr>
      <w:r>
        <w:tab/>
        <w:t>(c)</w:t>
        <w:tab/>
        <w:t xml:space="preserve">the Minister decides the application under section 9 of the Act not later than the last business day of the seventh week after the Minister receives the mediator’s report.  </w:t>
      </w:r>
      <w:bookmarkStart w:id="1" w:name="OLE_LINK1"/>
      <w:r>
        <w:t>O. Reg. 616/98, s. 3</w:t>
      </w:r>
      <w:bookmarkEnd w:id="1"/>
      <w:r>
        <w:t>.</w:t>
      </w:r>
    </w:p>
    <w:p>
      <w:pPr>
        <w:pStyle w:val="P7"/>
      </w:pPr>
      <w:r>
        <w:tab/>
      </w:r>
      <w:r>
        <w:rPr>
          <w:b w:val="1"/>
        </w:rPr>
        <w:t>4</w:t>
      </w:r>
      <w:r>
        <w:rPr>
          <w:b w:val="1"/>
        </w:rPr>
        <w:t>.</w:t>
      </w:r>
      <w:r>
        <w:t xml:space="preserve">  Omitted (provides for coming into force of provisions of this Regulation).  O. Reg. 616/98, s. 4.</w:t>
      </w:r>
    </w:p>
    <w:p>
      <w:pPr>
        <w:pStyle w:val="P9"/>
      </w:pPr>
      <w:r>
        <w:t>TABLE</w:t>
      </w:r>
    </w:p>
    <w:p>
      <w:pPr>
        <w:rPr>
          <w:highlight w:val="red"/>
        </w:rPr>
      </w:pP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600" w:type="dxa"/>
          </w:tcPr>
          <w:p>
            <w:pPr>
              <w:pStyle w:val="P8"/>
            </w:pPr>
            <w:r>
              <w:t>Item</w:t>
            </w:r>
          </w:p>
        </w:tc>
        <w:tc>
          <w:tcPr>
            <w:tcW w:w="3840" w:type="dxa"/>
          </w:tcPr>
          <w:p>
            <w:pPr>
              <w:pStyle w:val="P8"/>
            </w:pPr>
            <w:r>
              <w:t>Column 1</w:t>
            </w:r>
          </w:p>
          <w:p>
            <w:pPr>
              <w:pStyle w:val="P8"/>
            </w:pPr>
            <w:r>
              <w:t>Deadline</w:t>
            </w:r>
          </w:p>
        </w:tc>
        <w:tc>
          <w:tcPr>
            <w:tcW w:w="5640" w:type="dxa"/>
          </w:tcPr>
          <w:p>
            <w:pPr>
              <w:pStyle w:val="P8"/>
            </w:pPr>
            <w:r>
              <w:t>Column 2</w:t>
            </w:r>
          </w:p>
          <w:p>
            <w:pPr>
              <w:pStyle w:val="P8"/>
            </w:pPr>
            <w:r>
              <w:t>Method of Determination</w:t>
            </w:r>
          </w:p>
        </w:tc>
      </w:tr>
      <w:tr>
        <w:trPr>
          <w:wAfter w:w="0" w:type="dxa"/>
        </w:trPr>
        <w:tc>
          <w:tcPr>
            <w:tcW w:w="600" w:type="dxa"/>
          </w:tcPr>
          <w:p>
            <w:pPr>
              <w:pStyle w:val="P8"/>
            </w:pPr>
            <w:r>
              <w:t>1.</w:t>
            </w:r>
          </w:p>
        </w:tc>
        <w:tc>
          <w:tcPr>
            <w:tcW w:w="3840" w:type="dxa"/>
          </w:tcPr>
          <w:p>
            <w:pPr>
              <w:pStyle w:val="P8"/>
              <w:rPr>
                <w:rStyle w:val="C5"/>
              </w:rPr>
            </w:pPr>
            <w:r>
              <w:rPr>
                <w:rStyle w:val="C5"/>
              </w:rPr>
              <w:t>Terms of Reference</w:t>
            </w:r>
          </w:p>
          <w:p>
            <w:pPr>
              <w:pStyle w:val="P8"/>
              <w:rPr>
                <w:rStyle w:val="C5"/>
              </w:rPr>
            </w:pPr>
            <w:r>
              <w:t>The deadline under subsection 6 (6) of the Act for the Minister to notify the proponent whether or not the proposed terms of reference are approved.</w:t>
            </w:r>
          </w:p>
        </w:tc>
        <w:tc>
          <w:tcPr>
            <w:tcW w:w="5640" w:type="dxa"/>
          </w:tcPr>
          <w:p>
            <w:pPr>
              <w:pStyle w:val="P8"/>
            </w:pPr>
            <w:r>
              <w:t>The last business day of,</w:t>
            </w:r>
          </w:p>
          <w:p>
            <w:pPr>
              <w:pStyle w:val="P8"/>
            </w:pPr>
            <w:r>
              <w:t>(a)</w:t>
              <w:tab/>
              <w:t>the twelfth week after the proposed terms of reference are received by the Ministry under subsection 6 (1) of the Act, if there is no reference to mediation under subsection 6 (5) of the Act; or</w:t>
            </w:r>
          </w:p>
          <w:p>
            <w:pPr>
              <w:pStyle w:val="P8"/>
            </w:pPr>
            <w:r>
              <w:t>(b)</w:t>
              <w:tab/>
              <w:t>the seventh week after the mediator’s report is received by the Minister, if there is a reference to mediation under subsection 6 (5) of the Act.</w:t>
            </w:r>
          </w:p>
        </w:tc>
      </w:tr>
      <w:tr>
        <w:trPr>
          <w:wAfter w:w="0" w:type="dxa"/>
        </w:trPr>
        <w:tc>
          <w:tcPr>
            <w:tcW w:w="600" w:type="dxa"/>
          </w:tcPr>
          <w:p>
            <w:pPr>
              <w:pStyle w:val="P8"/>
            </w:pPr>
            <w:r>
              <w:t>2.</w:t>
            </w:r>
          </w:p>
        </w:tc>
        <w:tc>
          <w:tcPr>
            <w:tcW w:w="3840" w:type="dxa"/>
          </w:tcPr>
          <w:p>
            <w:pPr>
              <w:pStyle w:val="P8"/>
              <w:rPr>
                <w:rStyle w:val="C5"/>
              </w:rPr>
            </w:pPr>
            <w:r>
              <w:rPr>
                <w:rStyle w:val="C5"/>
              </w:rPr>
              <w:t>Public Notice</w:t>
            </w:r>
          </w:p>
          <w:p>
            <w:pPr>
              <w:pStyle w:val="P8"/>
              <w:rPr>
                <w:rStyle w:val="C5"/>
              </w:rPr>
            </w:pPr>
            <w:r>
              <w:t>The deadline under subsection 6.3 (1) of the Act for the proponent to give public notice of the submission of the environmental assessment.</w:t>
            </w:r>
          </w:p>
        </w:tc>
        <w:tc>
          <w:tcPr>
            <w:tcW w:w="5640" w:type="dxa"/>
          </w:tcPr>
          <w:p>
            <w:pPr>
              <w:pStyle w:val="P8"/>
            </w:pPr>
            <w:r>
              <w:t>The later of,</w:t>
            </w:r>
          </w:p>
          <w:p>
            <w:pPr>
              <w:pStyle w:val="P8"/>
            </w:pPr>
            <w:r>
              <w:t>(a)</w:t>
              <w:tab/>
              <w:t>the last business day of the second week after the environmental assessment is received by the Ministry under subsection 6.2 (1) of the Act; and</w:t>
            </w:r>
          </w:p>
          <w:p>
            <w:pPr>
              <w:pStyle w:val="P8"/>
            </w:pPr>
            <w:r>
              <w:t>(b)</w:t>
              <w:tab/>
              <w:t>the last business day of the second week after the proponent is advised by the Director of any requirements of the Director under subsection 6.3 (1), (2) or (4) of the Act.</w:t>
            </w:r>
          </w:p>
        </w:tc>
      </w:tr>
      <w:tr>
        <w:trPr>
          <w:wAfter w:w="0" w:type="dxa"/>
        </w:trPr>
        <w:tc>
          <w:tcPr>
            <w:tcW w:w="600" w:type="dxa"/>
          </w:tcPr>
          <w:p>
            <w:pPr>
              <w:pStyle w:val="P8"/>
            </w:pPr>
            <w:r>
              <w:t>3.</w:t>
            </w:r>
          </w:p>
        </w:tc>
        <w:tc>
          <w:tcPr>
            <w:tcW w:w="3840" w:type="dxa"/>
          </w:tcPr>
          <w:p>
            <w:pPr>
              <w:pStyle w:val="P8"/>
              <w:rPr>
                <w:rStyle w:val="C5"/>
              </w:rPr>
            </w:pPr>
            <w:r>
              <w:rPr>
                <w:rStyle w:val="C5"/>
              </w:rPr>
              <w:t>Initial Comment Period</w:t>
            </w:r>
          </w:p>
          <w:p>
            <w:pPr>
              <w:pStyle w:val="P8"/>
            </w:pPr>
            <w:r>
              <w:t>The deadline under subsection 6.4 (2) of the Act for a person to comment to the Ministry, if the person wishes the comments to be considered during the preparation of the Ministry review.</w:t>
            </w:r>
          </w:p>
        </w:tc>
        <w:tc>
          <w:tcPr>
            <w:tcW w:w="5640" w:type="dxa"/>
          </w:tcPr>
          <w:p>
            <w:pPr>
              <w:pStyle w:val="P8"/>
            </w:pPr>
            <w:r>
              <w:t>The last business day of the seventh week after public notice is given under subsection 6.3 (1) of the Act.</w:t>
            </w:r>
          </w:p>
        </w:tc>
      </w:tr>
      <w:tr>
        <w:trPr>
          <w:wAfter w:w="0" w:type="dxa"/>
        </w:trPr>
        <w:tc>
          <w:tcPr>
            <w:tcW w:w="600" w:type="dxa"/>
          </w:tcPr>
          <w:p>
            <w:pPr>
              <w:pStyle w:val="P8"/>
            </w:pPr>
            <w:r>
              <w:t>4.</w:t>
            </w:r>
          </w:p>
        </w:tc>
        <w:tc>
          <w:tcPr>
            <w:tcW w:w="3840" w:type="dxa"/>
          </w:tcPr>
          <w:p>
            <w:pPr>
              <w:pStyle w:val="P8"/>
              <w:rPr>
                <w:rStyle w:val="C5"/>
              </w:rPr>
            </w:pPr>
            <w:r>
              <w:rPr>
                <w:rStyle w:val="C5"/>
              </w:rPr>
              <w:t>Review Completion</w:t>
            </w:r>
          </w:p>
          <w:p>
            <w:pPr>
              <w:pStyle w:val="P8"/>
            </w:pPr>
            <w:r>
              <w:t>The deadline under subsection 7 (2) of the Act for the completion of the review.</w:t>
            </w:r>
          </w:p>
        </w:tc>
        <w:tc>
          <w:tcPr>
            <w:tcW w:w="5640" w:type="dxa"/>
          </w:tcPr>
          <w:p>
            <w:pPr>
              <w:pStyle w:val="P8"/>
            </w:pPr>
            <w:r>
              <w:t>The last business day of the twelfth week after public notice is given under subsection 6.3 (1) of the Act.</w:t>
            </w:r>
          </w:p>
        </w:tc>
      </w:tr>
      <w:tr>
        <w:trPr>
          <w:wAfter w:w="0" w:type="dxa"/>
        </w:trPr>
        <w:tc>
          <w:tcPr>
            <w:tcW w:w="600" w:type="dxa"/>
          </w:tcPr>
          <w:p>
            <w:pPr>
              <w:pStyle w:val="P8"/>
            </w:pPr>
            <w:r>
              <w:t>5.</w:t>
            </w:r>
          </w:p>
        </w:tc>
        <w:tc>
          <w:tcPr>
            <w:tcW w:w="3840" w:type="dxa"/>
          </w:tcPr>
          <w:p>
            <w:pPr>
              <w:pStyle w:val="P8"/>
              <w:rPr>
                <w:rStyle w:val="C5"/>
              </w:rPr>
            </w:pPr>
            <w:r>
              <w:rPr>
                <w:rStyle w:val="C5"/>
              </w:rPr>
              <w:t>Final Comment Period</w:t>
            </w:r>
          </w:p>
          <w:p>
            <w:pPr>
              <w:pStyle w:val="P8"/>
            </w:pPr>
            <w:r>
              <w:t>The deadline under subsection 7.2 (2) of the Act for a person to comment to the Ministry, if the person wishes the comments to be considered when the Minister decides the proponent’s application.</w:t>
            </w:r>
          </w:p>
        </w:tc>
        <w:tc>
          <w:tcPr>
            <w:tcW w:w="5640" w:type="dxa"/>
          </w:tcPr>
          <w:p>
            <w:pPr>
              <w:pStyle w:val="P8"/>
            </w:pPr>
            <w:r>
              <w:t>The last business day of the fifth week after the Director gives public notice of the completion of the review under subsection 7.1 (2) of the Act.</w:t>
            </w:r>
          </w:p>
        </w:tc>
      </w:tr>
      <w:tr>
        <w:trPr>
          <w:wAfter w:w="0" w:type="dxa"/>
        </w:trPr>
        <w:tc>
          <w:tcPr>
            <w:tcW w:w="600" w:type="dxa"/>
          </w:tcPr>
          <w:p>
            <w:pPr>
              <w:pStyle w:val="P8"/>
            </w:pPr>
            <w:r>
              <w:t>6.</w:t>
            </w:r>
          </w:p>
        </w:tc>
        <w:tc>
          <w:tcPr>
            <w:tcW w:w="3840" w:type="dxa"/>
          </w:tcPr>
          <w:p>
            <w:pPr>
              <w:pStyle w:val="P8"/>
              <w:rPr>
                <w:rStyle w:val="C5"/>
              </w:rPr>
            </w:pPr>
            <w:r>
              <w:rPr>
                <w:rStyle w:val="C5"/>
              </w:rPr>
              <w:t>Minister’s Decision (Partial)</w:t>
            </w:r>
          </w:p>
          <w:p>
            <w:pPr>
              <w:pStyle w:val="P8"/>
            </w:pPr>
            <w:r>
              <w:t>The deadline under subsection 10 (1) of the Act for the Minister to determine whether to refer a matter in connection with an application to mediation or to the Board under section 9.2.</w:t>
            </w:r>
          </w:p>
        </w:tc>
        <w:tc>
          <w:tcPr>
            <w:tcW w:w="5640" w:type="dxa"/>
          </w:tcPr>
          <w:p>
            <w:pPr>
              <w:pStyle w:val="P8"/>
            </w:pPr>
            <w:r>
              <w:t>The last business day of the thirteenth week after the deadline for comments under subsection 7.2 (2) of the Act</w:t>
            </w:r>
          </w:p>
        </w:tc>
      </w:tr>
      <w:tr>
        <w:trPr>
          <w:wAfter w:w="0" w:type="dxa"/>
        </w:trPr>
        <w:tc>
          <w:tcPr>
            <w:tcW w:w="600" w:type="dxa"/>
          </w:tcPr>
          <w:p>
            <w:pPr>
              <w:pStyle w:val="P8"/>
            </w:pPr>
            <w:r>
              <w:t>7.</w:t>
            </w:r>
          </w:p>
        </w:tc>
        <w:tc>
          <w:tcPr>
            <w:tcW w:w="3840" w:type="dxa"/>
          </w:tcPr>
          <w:p>
            <w:pPr>
              <w:pStyle w:val="P8"/>
              <w:rPr>
                <w:rStyle w:val="C5"/>
              </w:rPr>
            </w:pPr>
            <w:r>
              <w:rPr>
                <w:rStyle w:val="C5"/>
              </w:rPr>
              <w:t>Minister’s Decision (Complete)</w:t>
            </w:r>
          </w:p>
          <w:p>
            <w:pPr>
              <w:pStyle w:val="P8"/>
            </w:pPr>
            <w:r>
              <w:t>The deadline under subsection 10 (2) of the Act for the Minister to decide the application under section 9 of the Act or refer it to the Board for a decision under section 9.1 of the Act.</w:t>
            </w:r>
          </w:p>
        </w:tc>
        <w:tc>
          <w:tcPr>
            <w:tcW w:w="5640" w:type="dxa"/>
          </w:tcPr>
          <w:p>
            <w:pPr>
              <w:pStyle w:val="P8"/>
            </w:pPr>
            <w:r>
              <w:t>The last business day of,</w:t>
            </w:r>
          </w:p>
          <w:p>
            <w:pPr>
              <w:pStyle w:val="P8"/>
            </w:pPr>
            <w:r>
              <w:t>(a)</w:t>
              <w:tab/>
              <w:t>the thirteenth week after the deadline for comments under subsection 7.2 (2) of the Act, if there is no reference to mediation under section 8 of the Act or to the Board under section 9.2 of the Act;</w:t>
            </w:r>
          </w:p>
          <w:p>
            <w:pPr>
              <w:pStyle w:val="P8"/>
            </w:pPr>
            <w:r>
              <w:t>(b)</w:t>
              <w:tab/>
              <w:t>the seventh week after the Minister receives the mediator’s report, if there is a reference to mediation under section 8 of the Act; or</w:t>
            </w:r>
          </w:p>
          <w:p>
            <w:pPr>
              <w:pStyle w:val="P8"/>
            </w:pPr>
            <w:r>
              <w:t>(c)</w:t>
              <w:tab/>
              <w:t>the seventh week after the Minister receives the decision of the Board, if there is a reference to the Board under section 9.2 of the Act.</w:t>
            </w:r>
          </w:p>
        </w:tc>
      </w:tr>
    </w:tbl>
    <w:p>
      <w:pPr>
        <w:pStyle w:val="P13"/>
      </w:pPr>
      <w:r>
        <w:t>O. Reg. 616/98, Table.</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A248E15">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5261CA6">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A96E39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E88E3B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2F08AD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paragraph-e"/>
    <w:next w:val="P4"/>
    <w:pPr>
      <w:tabs>
        <w:tab w:val="right" w:pos="418" w:leader="none"/>
        <w:tab w:val="left" w:pos="538" w:leader="none"/>
      </w:tabs>
      <w:spacing w:lineRule="exact" w:line="209" w:before="111"/>
      <w:ind w:hanging="538" w:left="538"/>
      <w:jc w:val="both"/>
    </w:pPr>
    <w:rPr/>
  </w:style>
  <w:style w:type="paragraph" w:styleId="P5">
    <w:name w:val="regnumber-e"/>
    <w:next w:val="P5"/>
    <w:pPr>
      <w:keepNext w:val="1"/>
      <w:tabs>
        <w:tab w:val="left" w:pos="0" w:leader="none"/>
        <w:tab w:val="right" w:pos="14400" w:leader="none"/>
      </w:tabs>
      <w:spacing w:lineRule="exact" w:line="224" w:after="140"/>
      <w:jc w:val="center"/>
    </w:pPr>
    <w:rPr>
      <w:b w:val="1"/>
      <w:caps w:val="1"/>
      <w:sz w:val="23"/>
    </w:rPr>
  </w:style>
  <w:style w:type="paragraph" w:styleId="P6">
    <w:name w:val="regtitle-e"/>
    <w:next w:val="P6"/>
    <w:pPr>
      <w:keepNext w:val="1"/>
      <w:tabs>
        <w:tab w:val="left" w:pos="0" w:leader="none"/>
        <w:tab w:val="right" w:pos="14400" w:leader="none"/>
      </w:tabs>
      <w:suppressAutoHyphens w:val="1"/>
      <w:spacing w:lineRule="exact" w:line="224" w:after="139"/>
      <w:jc w:val="center"/>
    </w:pPr>
    <w:rPr>
      <w:b w:val="1"/>
      <w:caps w:val="1"/>
      <w:sz w:val="23"/>
    </w:rPr>
  </w:style>
  <w:style w:type="paragraph" w:styleId="P7">
    <w:name w:val="section-e"/>
    <w:next w:val="P7"/>
    <w:pPr>
      <w:tabs>
        <w:tab w:val="left" w:pos="0" w:leader="none"/>
        <w:tab w:val="left" w:pos="189" w:leader="none"/>
      </w:tabs>
      <w:spacing w:lineRule="exact" w:line="209" w:before="100"/>
      <w:jc w:val="both"/>
    </w:pPr>
    <w:rPr/>
  </w:style>
  <w:style w:type="paragraph" w:styleId="P8">
    <w:name w:val="table-e"/>
    <w:next w:val="P8"/>
    <w:pPr>
      <w:suppressAutoHyphens w:val="1"/>
      <w:spacing w:lineRule="exact" w:line="189" w:before="11"/>
    </w:pPr>
    <w:rPr>
      <w:sz w:val="18"/>
    </w:rPr>
  </w:style>
  <w:style w:type="paragraph" w:styleId="P9">
    <w:name w:val="tableheading-e"/>
    <w:next w:val="P9"/>
    <w:pPr>
      <w:keepNext w:val="1"/>
      <w:keepLines w:val="1"/>
      <w:tabs>
        <w:tab w:val="left" w:pos="0" w:leader="none"/>
      </w:tabs>
      <w:suppressAutoHyphens w:val="1"/>
      <w:spacing w:lineRule="exact" w:line="300" w:after="139"/>
      <w:jc w:val="center"/>
    </w:pPr>
    <w:rPr>
      <w:caps w:val="1"/>
    </w:rPr>
  </w:style>
  <w:style w:type="paragraph" w:styleId="P10">
    <w:name w:val="version-e"/>
    <w:next w:val="P10"/>
    <w:pPr>
      <w:tabs>
        <w:tab w:val="left" w:pos="0" w:leader="none"/>
      </w:tabs>
      <w:spacing w:lineRule="exact" w:line="190" w:before="139"/>
    </w:pPr>
    <w:rPr>
      <w:b w:val="1"/>
      <w:i w:val="1"/>
    </w:rPr>
  </w:style>
  <w:style w:type="paragraph" w:styleId="P11">
    <w:name w:val="Pnote-e"/>
    <w:next w:val="P11"/>
    <w:pPr>
      <w:shd w:val="pct15" w:fill="FFFFFF"/>
      <w:tabs>
        <w:tab w:val="left" w:pos="0" w:leader="none"/>
      </w:tabs>
      <w:spacing w:lineRule="exact" w:line="179" w:before="100"/>
      <w:jc w:val="both"/>
    </w:pPr>
    <w:rPr>
      <w:b w:val="1"/>
      <w:sz w:val="16"/>
    </w:rPr>
  </w:style>
  <w:style w:type="paragraph" w:styleId="P12">
    <w:name w:val="Macro Text"/>
    <w:next w:val="P1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3">
    <w:name w:val="footnote-e"/>
    <w:next w:val="P13"/>
    <w:pPr>
      <w:tabs>
        <w:tab w:val="left" w:pos="0" w:leader="none"/>
      </w:tabs>
      <w:spacing w:lineRule="exact" w:line="209" w:before="111"/>
      <w:jc w:val="right"/>
    </w:pPr>
    <w:rPr/>
  </w:style>
  <w:style w:type="paragraph" w:styleId="P14">
    <w:name w:val="assent-e"/>
    <w:next w:val="P14"/>
    <w:pPr>
      <w:keepNext w:val="1"/>
      <w:tabs>
        <w:tab w:val="left" w:pos="0" w:leader="none"/>
      </w:tabs>
      <w:suppressAutoHyphens w:val="1"/>
      <w:spacing w:lineRule="exact" w:line="219" w:before="190" w:after="558"/>
      <w:jc w:val="right"/>
    </w:pPr>
    <w:rPr>
      <w:i w:val="1"/>
      <w:sz w:val="21"/>
    </w:rPr>
  </w:style>
  <w:style w:type="paragraph" w:styleId="P15">
    <w:name w:val="chapter-e"/>
    <w:next w:val="P15"/>
    <w:pPr>
      <w:keepNext w:val="1"/>
      <w:tabs>
        <w:tab w:val="left" w:pos="0" w:leader="none"/>
      </w:tabs>
      <w:suppressAutoHyphens w:val="1"/>
      <w:spacing w:lineRule="atLeast" w:line="269" w:after="309"/>
      <w:jc w:val="center"/>
    </w:pPr>
    <w:rPr>
      <w:caps w:val="1"/>
      <w:sz w:val="24"/>
    </w:rPr>
  </w:style>
  <w:style w:type="paragraph" w:styleId="P16">
    <w:name w:val="ellipsis-e"/>
    <w:next w:val="P16"/>
    <w:pPr>
      <w:tabs>
        <w:tab w:val="left" w:pos="0" w:leader="none"/>
      </w:tabs>
      <w:spacing w:lineRule="exact" w:line="209" w:before="111"/>
      <w:jc w:val="center"/>
    </w:pPr>
    <w:rPr/>
  </w:style>
  <w:style w:type="paragraph" w:styleId="P17">
    <w:name w:val="End Tumble-e"/>
    <w:next w:val="P17"/>
    <w:pPr>
      <w:tabs>
        <w:tab w:val="left" w:pos="0" w:leader="none"/>
      </w:tabs>
      <w:suppressAutoHyphens w:val="1"/>
      <w:spacing w:lineRule="exact" w:line="200" w:before="120"/>
      <w:jc w:val="both"/>
    </w:pPr>
    <w:rPr/>
  </w:style>
  <w:style w:type="paragraph" w:styleId="P18">
    <w:name w:val="heading1-e"/>
    <w:next w:val="P18"/>
    <w:pPr>
      <w:keepNext w:val="1"/>
      <w:keepLines w:val="1"/>
      <w:tabs>
        <w:tab w:val="left" w:pos="0" w:leader="none"/>
      </w:tabs>
      <w:suppressAutoHyphens w:val="1"/>
      <w:spacing w:lineRule="exact" w:line="209" w:before="150"/>
      <w:jc w:val="center"/>
    </w:pPr>
    <w:rPr>
      <w:sz w:val="21"/>
    </w:rPr>
  </w:style>
  <w:style w:type="paragraph" w:styleId="P19">
    <w:name w:val="heading2-e"/>
    <w:next w:val="P19"/>
    <w:pPr>
      <w:keepNext w:val="1"/>
      <w:keepLines w:val="1"/>
      <w:tabs>
        <w:tab w:val="left" w:pos="0" w:leader="none"/>
      </w:tabs>
      <w:suppressAutoHyphens w:val="1"/>
      <w:spacing w:lineRule="exact" w:line="209" w:before="150"/>
      <w:jc w:val="center"/>
    </w:pPr>
    <w:rPr/>
  </w:style>
  <w:style w:type="paragraph" w:styleId="P20">
    <w:name w:val="heading3-e"/>
    <w:next w:val="P20"/>
    <w:pPr>
      <w:keepNext w:val="1"/>
      <w:keepLines w:val="1"/>
      <w:tabs>
        <w:tab w:val="left" w:pos="0" w:leader="none"/>
      </w:tabs>
      <w:suppressAutoHyphens w:val="1"/>
      <w:spacing w:lineRule="exact" w:line="209" w:before="150"/>
      <w:jc w:val="center"/>
    </w:pPr>
    <w:rPr/>
  </w:style>
  <w:style w:type="paragraph" w:styleId="P21">
    <w:name w:val="headingx-e"/>
    <w:next w:val="P21"/>
    <w:pPr>
      <w:keepNext w:val="1"/>
      <w:keepLines w:val="1"/>
      <w:tabs>
        <w:tab w:val="left" w:pos="0" w:leader="none"/>
      </w:tabs>
      <w:suppressAutoHyphens w:val="1"/>
      <w:spacing w:lineRule="exact" w:line="209" w:before="150"/>
      <w:jc w:val="center"/>
    </w:pPr>
    <w:rPr>
      <w:caps w:val="1"/>
      <w:sz w:val="19"/>
    </w:rPr>
  </w:style>
  <w:style w:type="paragraph" w:styleId="P22">
    <w:name w:val="insert-e"/>
    <w:next w:val="P22"/>
    <w:pPr>
      <w:keepNext w:val="1"/>
      <w:spacing w:lineRule="exact" w:line="179" w:before="230"/>
      <w:jc w:val="both"/>
    </w:pPr>
    <w:rPr>
      <w:b w:val="1"/>
      <w:i w:val="1"/>
    </w:rPr>
  </w:style>
  <w:style w:type="paragraph" w:styleId="P23">
    <w:name w:val="line-e"/>
    <w:next w:val="P23"/>
    <w:pPr>
      <w:tabs>
        <w:tab w:val="left" w:pos="0" w:leader="none"/>
      </w:tabs>
      <w:spacing w:lineRule="exact" w:line="209" w:before="60" w:after="60"/>
      <w:jc w:val="center"/>
    </w:pPr>
    <w:rPr/>
  </w:style>
  <w:style w:type="paragraph" w:styleId="P24">
    <w:name w:val="longtitle-e"/>
    <w:next w:val="P24"/>
    <w:pPr>
      <w:keepNext w:val="1"/>
      <w:tabs>
        <w:tab w:val="left" w:pos="0" w:leader="none"/>
      </w:tabs>
      <w:suppressAutoHyphens w:val="1"/>
      <w:spacing w:lineRule="exact" w:line="239" w:before="420" w:after="1036"/>
      <w:jc w:val="center"/>
    </w:pPr>
    <w:rPr>
      <w:b w:val="1"/>
      <w:sz w:val="23"/>
    </w:rPr>
  </w:style>
  <w:style w:type="paragraph" w:styleId="P25">
    <w:name w:val="minnote-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anoindt-e"/>
    <w:next w:val="P27"/>
    <w:pPr>
      <w:tabs>
        <w:tab w:val="right" w:pos="239" w:leader="none"/>
        <w:tab w:val="left" w:pos="279" w:leader="none"/>
      </w:tabs>
      <w:spacing w:lineRule="exact" w:line="224" w:before="96"/>
      <w:jc w:val="both"/>
    </w:pPr>
    <w:rPr/>
  </w:style>
  <w:style w:type="paragraph" w:styleId="P28">
    <w:name w:val="parawindt-e"/>
    <w:next w:val="P28"/>
    <w:pPr>
      <w:tabs>
        <w:tab w:val="right" w:pos="239" w:leader="none"/>
        <w:tab w:val="left" w:pos="279" w:leader="none"/>
      </w:tabs>
      <w:spacing w:lineRule="exact" w:line="224" w:before="96"/>
      <w:ind w:left="279"/>
      <w:jc w:val="both"/>
    </w:pPr>
    <w:rPr/>
  </w:style>
  <w:style w:type="paragraph" w:styleId="P29">
    <w:name w:val="parawtab-e"/>
    <w:next w:val="P29"/>
    <w:pPr>
      <w:tabs>
        <w:tab w:val="right" w:pos="239" w:leader="none"/>
        <w:tab w:val="left" w:pos="279" w:leader="none"/>
      </w:tabs>
      <w:spacing w:lineRule="exact" w:line="224" w:before="96"/>
      <w:jc w:val="both"/>
    </w:pPr>
    <w:rPr/>
  </w:style>
  <w:style w:type="paragraph" w:styleId="P30">
    <w:name w:val="partnum-e"/>
    <w:next w:val="P30"/>
    <w:pPr>
      <w:keepNext w:val="1"/>
      <w:keepLines w:val="1"/>
      <w:tabs>
        <w:tab w:val="left" w:pos="0" w:leader="none"/>
      </w:tabs>
      <w:suppressAutoHyphens w:val="1"/>
      <w:spacing w:lineRule="exact" w:line="209" w:before="150"/>
      <w:jc w:val="center"/>
    </w:pPr>
    <w:rPr>
      <w:b w:val="1"/>
      <w:caps w:val="1"/>
      <w:sz w:val="19"/>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360"/>
    </w:pPr>
    <w:rPr/>
  </w:style>
  <w:style w:type="paragraph" w:styleId="P82">
    <w:name w:val="Body Text Indent 3"/>
    <w:basedOn w:val="P0"/>
    <w:next w:val="P82"/>
    <w:pPr>
      <w:spacing w:after="120"/>
      <w:ind w:left="360"/>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320"/>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360" w:left="360"/>
    </w:pPr>
    <w:rPr/>
  </w:style>
  <w:style w:type="paragraph" w:styleId="P106">
    <w:name w:val="List 2"/>
    <w:basedOn w:val="P0"/>
    <w:next w:val="P106"/>
    <w:pPr>
      <w:ind w:hanging="360" w:left="720"/>
    </w:pPr>
    <w:rPr/>
  </w:style>
  <w:style w:type="paragraph" w:styleId="P107">
    <w:name w:val="List 3"/>
    <w:basedOn w:val="P0"/>
    <w:next w:val="P107"/>
    <w:pPr>
      <w:ind w:hanging="360" w:left="1080"/>
    </w:pPr>
    <w:rPr/>
  </w:style>
  <w:style w:type="paragraph" w:styleId="P108">
    <w:name w:val="List 4"/>
    <w:basedOn w:val="P0"/>
    <w:next w:val="P108"/>
    <w:pPr>
      <w:ind w:hanging="360" w:left="1440"/>
    </w:pPr>
    <w:rPr/>
  </w:style>
  <w:style w:type="paragraph" w:styleId="P109">
    <w:name w:val="List 5"/>
    <w:basedOn w:val="P0"/>
    <w:next w:val="P109"/>
    <w:pPr>
      <w:ind w:hanging="360" w:left="1800"/>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360"/>
    </w:pPr>
    <w:rPr/>
  </w:style>
  <w:style w:type="paragraph" w:styleId="P116">
    <w:name w:val="List Continue 2"/>
    <w:basedOn w:val="P0"/>
    <w:next w:val="P116"/>
    <w:pPr>
      <w:spacing w:after="120"/>
      <w:ind w:left="720"/>
    </w:pPr>
    <w:rPr/>
  </w:style>
  <w:style w:type="paragraph" w:styleId="P117">
    <w:name w:val="List Continue 3"/>
    <w:basedOn w:val="P0"/>
    <w:next w:val="P117"/>
    <w:pPr>
      <w:spacing w:after="120"/>
      <w:ind w:left="1080"/>
    </w:pPr>
    <w:rPr/>
  </w:style>
  <w:style w:type="paragraph" w:styleId="P118">
    <w:name w:val="List Continue 4"/>
    <w:basedOn w:val="P0"/>
    <w:next w:val="P118"/>
    <w:pPr>
      <w:spacing w:after="120"/>
      <w:ind w:left="1440"/>
    </w:pPr>
    <w:rPr/>
  </w:style>
  <w:style w:type="paragraph" w:styleId="P119">
    <w:name w:val="List Continue 5"/>
    <w:basedOn w:val="P0"/>
    <w:next w:val="P119"/>
    <w:pPr>
      <w:spacing w:after="120"/>
      <w:ind w:left="1800"/>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320"/>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clause-f"/>
    <w:basedOn w:val="P2"/>
    <w:next w:val="P159"/>
    <w:pPr/>
    <w:rPr/>
  </w:style>
  <w:style w:type="paragraph" w:styleId="P160">
    <w:name w:val="defclause-e"/>
    <w:basedOn w:val="P2"/>
    <w:next w:val="P160"/>
    <w:pPr/>
    <w:rPr/>
  </w:style>
  <w:style w:type="paragraph" w:styleId="P161">
    <w:name w:val="defclause-f"/>
    <w:basedOn w:val="P2"/>
    <w:next w:val="P161"/>
    <w:pPr/>
    <w:rPr/>
  </w:style>
  <w:style w:type="paragraph" w:styleId="P162">
    <w:name w:val="subclause-e"/>
    <w:basedOn w:val="P2"/>
    <w:next w:val="P162"/>
    <w:pPr>
      <w:tabs>
        <w:tab w:val="clear" w:pos="418" w:leader="none"/>
        <w:tab w:val="clear" w:pos="538" w:leader="none"/>
        <w:tab w:val="right" w:pos="838" w:leader="none"/>
        <w:tab w:val="left" w:pos="955" w:leader="none"/>
      </w:tabs>
      <w:ind w:hanging="955" w:left="955"/>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subpara-e"/>
    <w:basedOn w:val="P4"/>
    <w:next w:val="P177"/>
    <w:pPr>
      <w:tabs>
        <w:tab w:val="clear" w:pos="418" w:leader="none"/>
        <w:tab w:val="clear" w:pos="538" w:leader="none"/>
        <w:tab w:val="right" w:pos="837" w:leader="none"/>
        <w:tab w:val="left" w:pos="956" w:leader="none"/>
      </w:tabs>
      <w:ind w:hanging="955" w:left="955"/>
    </w:pPr>
    <w:rPr/>
  </w:style>
  <w:style w:type="paragraph" w:styleId="P178">
    <w:name w:val="defparagraph-e"/>
    <w:basedOn w:val="P4"/>
    <w:next w:val="P178"/>
    <w:pPr/>
    <w:rPr/>
  </w:style>
  <w:style w:type="paragraph" w:styleId="P179">
    <w:name w:val="defparagraph-f"/>
    <w:basedOn w:val="P4"/>
    <w:next w:val="P179"/>
    <w:pPr/>
    <w:rPr/>
  </w:style>
  <w:style w:type="paragraph" w:styleId="P180">
    <w:name w:val="subsubpara-e"/>
    <w:basedOn w:val="P4"/>
    <w:next w:val="P180"/>
    <w:pPr>
      <w:tabs>
        <w:tab w:val="clear" w:pos="418" w:leader="none"/>
        <w:tab w:val="clear" w:pos="538" w:leader="none"/>
        <w:tab w:val="right" w:pos="1315" w:leader="none"/>
        <w:tab w:val="left" w:pos="1435" w:leader="none"/>
      </w:tabs>
      <w:ind w:hanging="1435" w:left="1435"/>
    </w:pPr>
    <w:rPr/>
  </w:style>
  <w:style w:type="paragraph" w:styleId="P181">
    <w:name w:val="paragraph-f"/>
    <w:basedOn w:val="P4"/>
    <w:next w:val="P181"/>
    <w:pPr/>
    <w:rPr/>
  </w:style>
  <w:style w:type="paragraph" w:styleId="P182">
    <w:name w:val="Pparagraph-e"/>
    <w:basedOn w:val="P4"/>
    <w:next w:val="P182"/>
    <w:pPr/>
    <w:rPr>
      <w:b w:val="1"/>
    </w:rPr>
  </w:style>
  <w:style w:type="paragraph" w:styleId="P183">
    <w:name w:val="subsubsubpara-e"/>
    <w:basedOn w:val="P4"/>
    <w:next w:val="P183"/>
    <w:pPr>
      <w:tabs>
        <w:tab w:val="clear" w:pos="418" w:leader="none"/>
        <w:tab w:val="clear" w:pos="538" w:leader="none"/>
        <w:tab w:val="right" w:pos="1675" w:leader="none"/>
        <w:tab w:val="left" w:pos="1793" w:leader="none"/>
      </w:tabs>
      <w:ind w:hanging="1793" w:left="1793"/>
    </w:pPr>
    <w:rPr/>
  </w:style>
  <w:style w:type="paragraph" w:styleId="P184">
    <w:name w:val="Sdefpara-e"/>
    <w:basedOn w:val="P4"/>
    <w:next w:val="P184"/>
    <w:pPr>
      <w:tabs>
        <w:tab w:val="left" w:pos="0" w:leader="none"/>
      </w:tabs>
      <w:ind w:firstLine="0"/>
    </w:pPr>
    <w:rPr/>
  </w:style>
  <w:style w:type="paragraph" w:styleId="P185">
    <w:name w:val="Sparagraph-e"/>
    <w:basedOn w:val="P4"/>
    <w:next w:val="P185"/>
    <w:pPr>
      <w:ind w:firstLine="0"/>
    </w:pPr>
    <w:rPr/>
  </w:style>
  <w:style w:type="paragraph" w:styleId="P186">
    <w:name w:val="Yparagraph-e"/>
    <w:basedOn w:val="P4"/>
    <w:next w:val="P186"/>
    <w:pPr>
      <w:shd w:val="clear" w:fill="D9D9D9"/>
    </w:pPr>
    <w:rPr/>
  </w:style>
  <w:style w:type="paragraph" w:styleId="P187">
    <w:name w:val="YPparagraph-e"/>
    <w:basedOn w:val="P4"/>
    <w:next w:val="P187"/>
    <w:pPr>
      <w:shd w:val="clear" w:fill="D9D9D9"/>
    </w:pPr>
    <w:rPr>
      <w:b w:val="1"/>
    </w:rPr>
  </w:style>
  <w:style w:type="paragraph" w:styleId="P188">
    <w:name w:val="procparagraph-e"/>
    <w:basedOn w:val="P4"/>
    <w:next w:val="P188"/>
    <w:pPr>
      <w:shd w:val="clear" w:fill="D9D9D9"/>
      <w:spacing w:lineRule="exact" w:line="180"/>
    </w:pPr>
    <w:rPr>
      <w:b w:val="1"/>
      <w:sz w:val="16"/>
    </w:rPr>
  </w:style>
  <w:style w:type="paragraph" w:styleId="P189">
    <w:name w:val="equationind1-e"/>
    <w:basedOn w:val="P4"/>
    <w:next w:val="P189"/>
    <w:pPr/>
    <w:rPr/>
  </w:style>
  <w:style w:type="paragraph" w:styleId="P190">
    <w:name w:val="Yregnumber-e"/>
    <w:basedOn w:val="P5"/>
    <w:next w:val="P190"/>
    <w:pPr>
      <w:shd w:val="clear" w:fill="D9D9D9"/>
    </w:pPr>
    <w:rPr/>
  </w:style>
  <w:style w:type="paragraph" w:styleId="P191">
    <w:name w:val="regnumber-f"/>
    <w:basedOn w:val="P5"/>
    <w:next w:val="P191"/>
    <w:pPr/>
    <w:rPr/>
  </w:style>
  <w:style w:type="paragraph" w:styleId="P192">
    <w:name w:val="regtitle-f"/>
    <w:basedOn w:val="P6"/>
    <w:next w:val="P192"/>
    <w:pPr/>
    <w:rPr/>
  </w:style>
  <w:style w:type="paragraph" w:styleId="P193">
    <w:name w:val="regtitleold-e"/>
    <w:basedOn w:val="P6"/>
    <w:next w:val="P193"/>
    <w:pPr/>
    <w:rPr>
      <w:rFonts w:ascii="Times New (W1)" w:hAnsi="Times New (W1)"/>
      <w:b w:val="0"/>
      <w:sz w:val="20"/>
    </w:rPr>
  </w:style>
  <w:style w:type="paragraph" w:styleId="P194">
    <w:name w:val="Yregtitle-e"/>
    <w:basedOn w:val="P6"/>
    <w:next w:val="P194"/>
    <w:pPr>
      <w:shd w:val="clear" w:fill="D9D9D9"/>
    </w:pPr>
    <w:rPr/>
  </w:style>
  <w:style w:type="paragraph" w:styleId="P195">
    <w:name w:val="subsection-e"/>
    <w:basedOn w:val="P7"/>
    <w:next w:val="P195"/>
    <w:pPr/>
    <w:rPr/>
  </w:style>
  <w:style w:type="paragraph" w:styleId="P196">
    <w:name w:val="Psection-e"/>
    <w:basedOn w:val="P7"/>
    <w:next w:val="P196"/>
    <w:pPr/>
    <w:rPr>
      <w:b w:val="1"/>
    </w:rPr>
  </w:style>
  <w:style w:type="paragraph" w:styleId="P197">
    <w:name w:val="section-f"/>
    <w:basedOn w:val="P7"/>
    <w:next w:val="P197"/>
    <w:pPr/>
    <w:rPr/>
  </w:style>
  <w:style w:type="paragraph" w:styleId="P198">
    <w:name w:val="SPsection-e"/>
    <w:basedOn w:val="P7"/>
    <w:next w:val="P198"/>
    <w:pPr/>
    <w:rPr>
      <w:b w:val="1"/>
    </w:rPr>
  </w:style>
  <w:style w:type="paragraph" w:styleId="P199">
    <w:name w:val="Ssection-e"/>
    <w:basedOn w:val="P7"/>
    <w:next w:val="P199"/>
    <w:pPr/>
    <w:rPr/>
  </w:style>
  <w:style w:type="paragraph" w:styleId="P200">
    <w:name w:val="Ysection-e"/>
    <w:basedOn w:val="P7"/>
    <w:next w:val="P200"/>
    <w:pPr>
      <w:shd w:val="clear" w:fill="D9D9D9"/>
    </w:pPr>
    <w:rPr/>
  </w:style>
  <w:style w:type="paragraph" w:styleId="P201">
    <w:name w:val="YPsection-e"/>
    <w:basedOn w:val="P7"/>
    <w:next w:val="P201"/>
    <w:pPr>
      <w:shd w:val="clear" w:fill="D9D9D9"/>
    </w:pPr>
    <w:rPr>
      <w:b w:val="1"/>
    </w:rPr>
  </w:style>
  <w:style w:type="paragraph" w:styleId="P202">
    <w:name w:val="Standard-e"/>
    <w:basedOn w:val="P7"/>
    <w:next w:val="P202"/>
    <w:pPr/>
    <w:rPr/>
  </w:style>
  <w:style w:type="paragraph" w:styleId="P203">
    <w:name w:val="tablelevel1-e"/>
    <w:basedOn w:val="P8"/>
    <w:next w:val="P203"/>
    <w:pPr>
      <w:tabs>
        <w:tab w:val="right" w:pos="240" w:leader="none"/>
        <w:tab w:val="left" w:pos="360" w:leader="none"/>
      </w:tabs>
      <w:spacing w:lineRule="exact" w:line="190"/>
      <w:ind w:hanging="360" w:left="360"/>
    </w:pPr>
    <w:rPr/>
  </w:style>
  <w:style w:type="paragraph" w:styleId="P204">
    <w:name w:val="table-f"/>
    <w:basedOn w:val="P8"/>
    <w:next w:val="P204"/>
    <w:pPr/>
    <w:rPr/>
  </w:style>
  <w:style w:type="paragraph" w:styleId="P205">
    <w:name w:val="Ytable-e"/>
    <w:basedOn w:val="P8"/>
    <w:next w:val="P205"/>
    <w:pPr>
      <w:shd w:val="clear" w:fill="D9D9D9"/>
    </w:pPr>
    <w:rPr/>
  </w:style>
  <w:style w:type="paragraph" w:styleId="P206">
    <w:name w:val="TOCid-e"/>
    <w:basedOn w:val="P8"/>
    <w:next w:val="P206"/>
    <w:pPr/>
    <w:rPr>
      <w:color w:val="0000FF"/>
      <w:u w:val="single" w:color="0000FF"/>
    </w:rPr>
  </w:style>
  <w:style w:type="paragraph" w:styleId="P207">
    <w:name w:val="TOCheadCenter-e"/>
    <w:basedOn w:val="P8"/>
    <w:next w:val="P207"/>
    <w:pPr>
      <w:jc w:val="center"/>
    </w:pPr>
    <w:rPr>
      <w:color w:val="0000FF"/>
      <w:u w:val="single" w:color="0000FF"/>
    </w:rPr>
  </w:style>
  <w:style w:type="paragraph" w:styleId="P208">
    <w:name w:val="TOCtable-e"/>
    <w:basedOn w:val="P8"/>
    <w:next w:val="P208"/>
    <w:pPr/>
    <w:rPr>
      <w:color w:val="0000FF"/>
      <w:u w:val="single" w:color="0000FF"/>
    </w:rPr>
  </w:style>
  <w:style w:type="paragraph" w:styleId="P209">
    <w:name w:val="TOCpartCenter-e"/>
    <w:basedOn w:val="P8"/>
    <w:next w:val="P209"/>
    <w:pPr>
      <w:jc w:val="center"/>
    </w:pPr>
    <w:rPr>
      <w:b w:val="1"/>
    </w:rPr>
  </w:style>
  <w:style w:type="paragraph" w:styleId="P210">
    <w:name w:val="TOChead-e"/>
    <w:basedOn w:val="P8"/>
    <w:next w:val="P210"/>
    <w:pPr/>
    <w:rPr>
      <w:color w:val="0000FF"/>
      <w:u w:val="single" w:color="0000FF"/>
    </w:rPr>
  </w:style>
  <w:style w:type="paragraph" w:styleId="P211">
    <w:name w:val="tablelevel2-e"/>
    <w:basedOn w:val="P8"/>
    <w:next w:val="P211"/>
    <w:pPr>
      <w:tabs>
        <w:tab w:val="right" w:pos="480" w:leader="none"/>
        <w:tab w:val="left" w:pos="600" w:leader="none"/>
      </w:tabs>
      <w:spacing w:lineRule="exact" w:line="190"/>
      <w:ind w:hanging="600" w:left="600"/>
    </w:pPr>
    <w:rPr/>
  </w:style>
  <w:style w:type="paragraph" w:styleId="P212">
    <w:name w:val="tablelevel3-e"/>
    <w:basedOn w:val="P8"/>
    <w:next w:val="P212"/>
    <w:pPr>
      <w:tabs>
        <w:tab w:val="right" w:pos="720" w:leader="none"/>
        <w:tab w:val="left" w:pos="840" w:leader="none"/>
      </w:tabs>
      <w:spacing w:lineRule="exact" w:line="190"/>
      <w:ind w:hanging="840" w:left="840"/>
    </w:pPr>
    <w:rPr/>
  </w:style>
  <w:style w:type="paragraph" w:styleId="P213">
    <w:name w:val="tablelevel4-e"/>
    <w:basedOn w:val="P8"/>
    <w:next w:val="P213"/>
    <w:pPr>
      <w:tabs>
        <w:tab w:val="right" w:pos="960" w:leader="none"/>
        <w:tab w:val="left" w:pos="1080" w:leader="none"/>
      </w:tabs>
      <w:spacing w:lineRule="exact" w:line="190"/>
      <w:ind w:hanging="1080" w:left="1080"/>
    </w:pPr>
    <w:rPr/>
  </w:style>
  <w:style w:type="paragraph" w:styleId="P214">
    <w:name w:val="tablelevel1x-e"/>
    <w:basedOn w:val="P8"/>
    <w:next w:val="P214"/>
    <w:pPr>
      <w:spacing w:lineRule="exact" w:line="190"/>
      <w:ind w:left="360"/>
    </w:pPr>
    <w:rPr/>
  </w:style>
  <w:style w:type="paragraph" w:styleId="P215">
    <w:name w:val="tablelevel2x-e"/>
    <w:basedOn w:val="P8"/>
    <w:next w:val="P215"/>
    <w:pPr>
      <w:spacing w:lineRule="exact" w:line="190"/>
      <w:ind w:left="600"/>
    </w:pPr>
    <w:rPr/>
  </w:style>
  <w:style w:type="paragraph" w:styleId="P216">
    <w:name w:val="tablelevel3x-e"/>
    <w:basedOn w:val="P8"/>
    <w:next w:val="P216"/>
    <w:pPr>
      <w:spacing w:lineRule="exact" w:line="190"/>
      <w:ind w:left="840"/>
    </w:pPr>
    <w:rPr/>
  </w:style>
  <w:style w:type="paragraph" w:styleId="P217">
    <w:name w:val="tablelevel4x-e"/>
    <w:basedOn w:val="P8"/>
    <w:next w:val="P217"/>
    <w:pPr>
      <w:spacing w:lineRule="exact" w:line="190"/>
      <w:ind w:left="1080"/>
    </w:pPr>
    <w:rPr/>
  </w:style>
  <w:style w:type="paragraph" w:styleId="P218">
    <w:name w:val="TOCpartLeft-e"/>
    <w:basedOn w:val="P8"/>
    <w:next w:val="P218"/>
    <w:pPr/>
    <w:rPr>
      <w:b w:val="1"/>
    </w:rPr>
  </w:style>
  <w:style w:type="paragraph" w:styleId="P219">
    <w:name w:val="TOCpart-e"/>
    <w:basedOn w:val="P8"/>
    <w:next w:val="P219"/>
    <w:pPr/>
    <w:rPr>
      <w:b w:val="1"/>
      <w:color w:val="0000FF"/>
      <w:u w:val="single" w:color="0000FF"/>
    </w:rPr>
  </w:style>
  <w:style w:type="paragraph" w:styleId="P220">
    <w:name w:val="TOCsched-e"/>
    <w:basedOn w:val="P8"/>
    <w:next w:val="P220"/>
    <w:pPr/>
    <w:rPr>
      <w:color w:val="0000FF"/>
      <w:u w:val="single" w:color="0000FF"/>
    </w:rPr>
  </w:style>
  <w:style w:type="paragraph" w:styleId="P221">
    <w:name w:val="tableitalic-e"/>
    <w:basedOn w:val="P8"/>
    <w:next w:val="P221"/>
    <w:pPr/>
    <w:rPr>
      <w:i w:val="1"/>
    </w:rPr>
  </w:style>
  <w:style w:type="paragraph" w:styleId="P222">
    <w:name w:val="tablebold-e"/>
    <w:basedOn w:val="P8"/>
    <w:next w:val="P222"/>
    <w:pPr/>
    <w:rPr>
      <w:b w:val="1"/>
    </w:rPr>
  </w:style>
  <w:style w:type="paragraph" w:styleId="P223">
    <w:name w:val="tableheading-f"/>
    <w:basedOn w:val="P9"/>
    <w:next w:val="P223"/>
    <w:pPr/>
    <w:rPr/>
  </w:style>
  <w:style w:type="paragraph" w:styleId="P224">
    <w:name w:val="Ytableheading-e"/>
    <w:basedOn w:val="P9"/>
    <w:next w:val="P224"/>
    <w:pPr>
      <w:shd w:val="clear" w:fill="D9D9D9"/>
    </w:pPr>
    <w:rPr/>
  </w:style>
  <w:style w:type="paragraph" w:styleId="P225">
    <w:name w:val="tableheadingrev-e"/>
    <w:basedOn w:val="P9"/>
    <w:next w:val="P225"/>
    <w:pPr/>
    <w:rPr>
      <w:caps w:val="0"/>
    </w:rPr>
  </w:style>
  <w:style w:type="paragraph" w:styleId="P226">
    <w:name w:val="version-f"/>
    <w:basedOn w:val="P10"/>
    <w:next w:val="P226"/>
    <w:pPr/>
    <w:rPr/>
  </w:style>
  <w:style w:type="paragraph" w:styleId="P227">
    <w:name w:val="Pnote-f"/>
    <w:basedOn w:val="P11"/>
    <w:next w:val="P227"/>
    <w:pPr/>
    <w:rPr/>
  </w:style>
  <w:style w:type="paragraph" w:styleId="P228">
    <w:name w:val="defPnote-e"/>
    <w:basedOn w:val="P11"/>
    <w:next w:val="P228"/>
    <w:pPr/>
    <w:rPr/>
  </w:style>
  <w:style w:type="paragraph" w:styleId="P229">
    <w:name w:val="defPnote-f"/>
    <w:basedOn w:val="P11"/>
    <w:next w:val="P229"/>
    <w:pPr/>
    <w:rPr/>
  </w:style>
  <w:style w:type="paragraph" w:styleId="P230">
    <w:name w:val="YprocPnote-e"/>
    <w:basedOn w:val="P11"/>
    <w:next w:val="P230"/>
    <w:pPr>
      <w:ind w:left="240"/>
    </w:pPr>
    <w:rPr/>
  </w:style>
  <w:style w:type="paragraph" w:styleId="P231">
    <w:name w:val="footnote-f"/>
    <w:basedOn w:val="P13"/>
    <w:next w:val="P231"/>
    <w:pPr/>
    <w:rPr/>
  </w:style>
  <w:style w:type="paragraph" w:styleId="P232">
    <w:name w:val="footnoteLeft-e"/>
    <w:basedOn w:val="P13"/>
    <w:next w:val="P232"/>
    <w:pPr>
      <w:jc w:val="both"/>
    </w:pPr>
    <w:rPr/>
  </w:style>
  <w:style w:type="paragraph" w:styleId="P233">
    <w:name w:val="Yfootnote-e"/>
    <w:basedOn w:val="P13"/>
    <w:next w:val="P233"/>
    <w:pPr>
      <w:shd w:val="clear" w:fill="D9D9D9"/>
    </w:pPr>
    <w:rPr/>
  </w:style>
  <w:style w:type="paragraph" w:styleId="P234">
    <w:name w:val="assent-f"/>
    <w:basedOn w:val="P14"/>
    <w:next w:val="P234"/>
    <w:pPr/>
    <w:rPr/>
  </w:style>
  <w:style w:type="paragraph" w:styleId="P235">
    <w:name w:val="chapter-f"/>
    <w:basedOn w:val="P15"/>
    <w:next w:val="P235"/>
    <w:pPr/>
    <w:rPr/>
  </w:style>
  <w:style w:type="paragraph" w:styleId="P236">
    <w:name w:val="ellipsis-f"/>
    <w:basedOn w:val="P16"/>
    <w:next w:val="P236"/>
    <w:pPr/>
    <w:rPr/>
  </w:style>
  <w:style w:type="paragraph" w:styleId="P237">
    <w:name w:val="Yellipsis-e"/>
    <w:basedOn w:val="P16"/>
    <w:next w:val="P237"/>
    <w:pPr>
      <w:shd w:val="clear" w:fill="D9D9D9"/>
    </w:pPr>
    <w:rPr/>
  </w:style>
  <w:style w:type="paragraph" w:styleId="P238">
    <w:name w:val="End Tumble-f"/>
    <w:basedOn w:val="P17"/>
    <w:next w:val="P238"/>
    <w:pPr/>
    <w:rPr/>
  </w:style>
  <w:style w:type="paragraph" w:styleId="P239">
    <w:name w:val="heading1-f"/>
    <w:basedOn w:val="P18"/>
    <w:next w:val="P239"/>
    <w:pPr/>
    <w:rPr/>
  </w:style>
  <w:style w:type="paragraph" w:styleId="P240">
    <w:name w:val="Pheading1-e"/>
    <w:basedOn w:val="P18"/>
    <w:next w:val="P240"/>
    <w:pPr/>
    <w:rPr>
      <w:b w:val="1"/>
    </w:rPr>
  </w:style>
  <w:style w:type="paragraph" w:styleId="P241">
    <w:name w:val="Yheading1-e"/>
    <w:basedOn w:val="P18"/>
    <w:next w:val="P241"/>
    <w:pPr>
      <w:shd w:val="clear" w:fill="D9D9D9"/>
    </w:pPr>
    <w:rPr/>
  </w:style>
  <w:style w:type="paragraph" w:styleId="P242">
    <w:name w:val="heading1x-e"/>
    <w:basedOn w:val="P18"/>
    <w:next w:val="P242"/>
    <w:pPr/>
    <w:rPr/>
  </w:style>
  <w:style w:type="paragraph" w:styleId="P243">
    <w:name w:val="heading2-f"/>
    <w:basedOn w:val="P19"/>
    <w:next w:val="P243"/>
    <w:pPr/>
    <w:rPr/>
  </w:style>
  <w:style w:type="paragraph" w:styleId="P244">
    <w:name w:val="Pheading2-e"/>
    <w:basedOn w:val="P19"/>
    <w:next w:val="P244"/>
    <w:pPr/>
    <w:rPr>
      <w:b w:val="1"/>
    </w:rPr>
  </w:style>
  <w:style w:type="paragraph" w:styleId="P245">
    <w:name w:val="Yheading2-e"/>
    <w:basedOn w:val="P19"/>
    <w:next w:val="P245"/>
    <w:pPr>
      <w:shd w:val="clear" w:fill="D9D9D9"/>
    </w:pPr>
    <w:rPr/>
  </w:style>
  <w:style w:type="paragraph" w:styleId="P246">
    <w:name w:val="heading2x-e"/>
    <w:basedOn w:val="P19"/>
    <w:next w:val="P246"/>
    <w:pPr/>
    <w:rPr/>
  </w:style>
  <w:style w:type="paragraph" w:styleId="P247">
    <w:name w:val="heading3-f"/>
    <w:basedOn w:val="P20"/>
    <w:next w:val="P247"/>
    <w:pPr/>
    <w:rPr/>
  </w:style>
  <w:style w:type="paragraph" w:styleId="P248">
    <w:name w:val="Pheading3-e"/>
    <w:basedOn w:val="P20"/>
    <w:next w:val="P248"/>
    <w:pPr/>
    <w:rPr>
      <w:b w:val="1"/>
    </w:rPr>
  </w:style>
  <w:style w:type="paragraph" w:styleId="P249">
    <w:name w:val="Yheading3-e"/>
    <w:basedOn w:val="P20"/>
    <w:next w:val="P249"/>
    <w:pPr>
      <w:shd w:val="clear" w:fill="D9D9D9"/>
    </w:pPr>
    <w:rPr/>
  </w:style>
  <w:style w:type="paragraph" w:styleId="P250">
    <w:name w:val="heading3x-e"/>
    <w:basedOn w:val="P20"/>
    <w:next w:val="P250"/>
    <w:pPr/>
    <w:rPr/>
  </w:style>
  <w:style w:type="paragraph" w:styleId="P251">
    <w:name w:val="headingx-f"/>
    <w:basedOn w:val="P21"/>
    <w:next w:val="P251"/>
    <w:pPr/>
    <w:rPr/>
  </w:style>
  <w:style w:type="paragraph" w:styleId="P252">
    <w:name w:val="Pheadingx-e"/>
    <w:basedOn w:val="P21"/>
    <w:next w:val="P252"/>
    <w:pPr/>
    <w:rPr>
      <w:b w:val="1"/>
    </w:rPr>
  </w:style>
  <w:style w:type="paragraph" w:styleId="P253">
    <w:name w:val="Yheadingx-e"/>
    <w:basedOn w:val="P21"/>
    <w:next w:val="P253"/>
    <w:pPr>
      <w:shd w:val="clear" w:fill="D9D9D9"/>
    </w:pPr>
    <w:rPr/>
  </w:style>
  <w:style w:type="paragraph" w:styleId="P254">
    <w:name w:val="insert-f"/>
    <w:basedOn w:val="P22"/>
    <w:next w:val="P254"/>
    <w:pPr/>
    <w:rPr/>
  </w:style>
  <w:style w:type="paragraph" w:styleId="P255">
    <w:name w:val="line-f"/>
    <w:basedOn w:val="P23"/>
    <w:next w:val="P255"/>
    <w:pPr/>
    <w:rPr/>
  </w:style>
  <w:style w:type="paragraph" w:styleId="P256">
    <w:name w:val="Yline-e"/>
    <w:basedOn w:val="P23"/>
    <w:next w:val="P256"/>
    <w:pPr>
      <w:shd w:val="clear" w:fill="D9D9D9"/>
    </w:pPr>
    <w:rPr/>
  </w:style>
  <w:style w:type="paragraph" w:styleId="P257">
    <w:name w:val="longtitle-f"/>
    <w:basedOn w:val="P24"/>
    <w:next w:val="P257"/>
    <w:pPr/>
    <w:rPr/>
  </w:style>
  <w:style w:type="paragraph" w:styleId="P258">
    <w:name w:val="Notice"/>
    <w:basedOn w:val="P25"/>
    <w:next w:val="P258"/>
    <w:pPr>
      <w:spacing w:before="80" w:after="0"/>
    </w:pPr>
    <w:rPr>
      <w:i w:val="0"/>
      <w:color w:val="FF0000"/>
    </w:rPr>
  </w:style>
  <w:style w:type="paragraph" w:styleId="P259">
    <w:name w:val="minnote-f"/>
    <w:basedOn w:val="P25"/>
    <w:next w:val="P259"/>
    <w:pPr/>
    <w:rPr/>
  </w:style>
  <w:style w:type="paragraph" w:styleId="P260">
    <w:name w:val="Yminnote-e"/>
    <w:basedOn w:val="P25"/>
    <w:next w:val="P260"/>
    <w:pPr>
      <w:shd w:val="clear" w:fill="D9D9D9"/>
    </w:pPr>
    <w:rPr/>
  </w:style>
  <w:style w:type="paragraph" w:styleId="P261">
    <w:name w:val="number-f"/>
    <w:basedOn w:val="P26"/>
    <w:next w:val="P261"/>
    <w:pPr/>
    <w:rPr/>
  </w:style>
  <w:style w:type="paragraph" w:styleId="P262">
    <w:name w:val="paranoindt-f"/>
    <w:basedOn w:val="P27"/>
    <w:next w:val="P262"/>
    <w:pPr/>
    <w:rPr/>
  </w:style>
  <w:style w:type="paragraph" w:styleId="P263">
    <w:name w:val="Yparanoindt-e"/>
    <w:basedOn w:val="P27"/>
    <w:next w:val="P263"/>
    <w:pPr>
      <w:shd w:val="clear" w:fill="D9D9D9"/>
    </w:pPr>
    <w:rPr/>
  </w:style>
  <w:style w:type="paragraph" w:styleId="P264">
    <w:name w:val="Yprocparanoindt-e"/>
    <w:basedOn w:val="P27"/>
    <w:next w:val="P264"/>
    <w:pPr>
      <w:shd w:val="clear" w:fill="D9D9D9"/>
      <w:ind w:left="245"/>
    </w:pPr>
    <w:rPr/>
  </w:style>
  <w:style w:type="paragraph" w:styleId="P265">
    <w:name w:val="parawindt-f"/>
    <w:basedOn w:val="P28"/>
    <w:next w:val="P265"/>
    <w:pPr/>
    <w:rPr/>
  </w:style>
  <w:style w:type="paragraph" w:styleId="P266">
    <w:name w:val="parawindt2-e"/>
    <w:basedOn w:val="P28"/>
    <w:next w:val="P266"/>
    <w:pPr>
      <w:ind w:left="557"/>
    </w:pPr>
    <w:rPr/>
  </w:style>
  <w:style w:type="paragraph" w:styleId="P267">
    <w:name w:val="Yparawindt-e"/>
    <w:basedOn w:val="P28"/>
    <w:next w:val="P267"/>
    <w:pPr>
      <w:shd w:val="clear" w:fill="D9D9D9"/>
      <w:ind w:left="278"/>
    </w:pPr>
    <w:rPr/>
  </w:style>
  <w:style w:type="paragraph" w:styleId="P268">
    <w:name w:val="parawindt3-e"/>
    <w:basedOn w:val="P28"/>
    <w:next w:val="P268"/>
    <w:pPr>
      <w:ind w:left="835"/>
    </w:pPr>
    <w:rPr/>
  </w:style>
  <w:style w:type="paragraph" w:styleId="P269">
    <w:name w:val="parawtab-f"/>
    <w:basedOn w:val="P29"/>
    <w:next w:val="P269"/>
    <w:pPr/>
    <w:rPr/>
  </w:style>
  <w:style w:type="paragraph" w:styleId="P270">
    <w:name w:val="Yparawtab-e"/>
    <w:basedOn w:val="P29"/>
    <w:next w:val="P270"/>
    <w:pPr>
      <w:shd w:val="clear" w:fill="D9D9D9"/>
    </w:pPr>
    <w:rPr/>
  </w:style>
  <w:style w:type="paragraph" w:styleId="P271">
    <w:name w:val="partnum-f"/>
    <w:basedOn w:val="P30"/>
    <w:next w:val="P271"/>
    <w:pPr/>
    <w:rPr/>
  </w:style>
  <w:style w:type="paragraph" w:styleId="P272">
    <w:name w:val="Ypartnum-e"/>
    <w:basedOn w:val="P30"/>
    <w:next w:val="P272"/>
    <w:pPr>
      <w:shd w:val="clear" w:fill="D9D9D9"/>
    </w:pPr>
    <w:rPr/>
  </w:style>
  <w:style w:type="paragraph" w:styleId="P273">
    <w:name w:val="Ppartnum-e"/>
    <w:basedOn w:val="P30"/>
    <w:next w:val="P273"/>
    <w:pPr/>
    <w:rPr/>
  </w:style>
  <w:style w:type="paragraph" w:styleId="P274">
    <w:name w:val="partnumRevoked-e"/>
    <w:basedOn w:val="P30"/>
    <w:next w:val="P274"/>
    <w:pPr/>
    <w:rPr>
      <w:b w:val="0"/>
      <w:caps w:val="0"/>
    </w:rPr>
  </w:style>
  <w:style w:type="paragraph" w:styleId="P275">
    <w:name w:val="preamble-f"/>
    <w:basedOn w:val="P31"/>
    <w:next w:val="P275"/>
    <w:pPr/>
    <w:rPr/>
  </w:style>
  <w:style w:type="paragraph" w:styleId="P276">
    <w:name w:val="Ypreamble-e"/>
    <w:basedOn w:val="P31"/>
    <w:next w:val="P276"/>
    <w:pPr>
      <w:shd w:val="clear" w:fill="D9D9D9"/>
      <w:tabs>
        <w:tab w:val="left" w:pos="0" w:leader="none"/>
      </w:tabs>
    </w:pPr>
    <w:rPr/>
  </w:style>
  <w:style w:type="paragraph" w:styleId="P277">
    <w:name w:val="scanned-f"/>
    <w:basedOn w:val="P32"/>
    <w:next w:val="P277"/>
    <w:pPr/>
    <w:rPr/>
  </w:style>
  <w:style w:type="paragraph" w:styleId="P278">
    <w:name w:val="schedule-f"/>
    <w:basedOn w:val="P33"/>
    <w:next w:val="P278"/>
    <w:pPr/>
    <w:rPr/>
  </w:style>
  <w:style w:type="paragraph" w:styleId="P279">
    <w:name w:val="Yschedule-e"/>
    <w:basedOn w:val="P33"/>
    <w:next w:val="P279"/>
    <w:pPr>
      <w:shd w:val="clear" w:fill="D9D9D9"/>
    </w:pPr>
    <w:rPr/>
  </w:style>
  <w:style w:type="paragraph" w:styleId="P280">
    <w:name w:val="scheduleRevoked-e"/>
    <w:basedOn w:val="P33"/>
    <w:next w:val="P280"/>
    <w:pPr/>
    <w:rPr>
      <w:caps w:val="0"/>
    </w:rPr>
  </w:style>
  <w:style w:type="paragraph" w:styleId="P281">
    <w:name w:val="Pschedule-e"/>
    <w:basedOn w:val="P33"/>
    <w:next w:val="P281"/>
    <w:pPr/>
    <w:rPr>
      <w:b w:val="1"/>
    </w:rPr>
  </w:style>
  <w:style w:type="paragraph" w:styleId="P282">
    <w:name w:val="note-f"/>
    <w:basedOn w:val="P34"/>
    <w:next w:val="P282"/>
    <w:pPr>
      <w:tabs>
        <w:tab w:val="left" w:pos="-977" w:leader="none"/>
        <w:tab w:val="clear" w:pos="-578" w:leader="none"/>
        <w:tab w:val="clear" w:pos="578" w:leader="none"/>
        <w:tab w:val="left" w:pos="977" w:leader="none"/>
      </w:tabs>
    </w:pPr>
    <w:rPr/>
  </w:style>
  <w:style w:type="paragraph" w:styleId="P283">
    <w:name w:val="bhnote-e"/>
    <w:basedOn w:val="P34"/>
    <w:next w:val="P283"/>
    <w:pPr>
      <w:spacing w:lineRule="exact" w:line="209"/>
    </w:pPr>
    <w:rPr/>
  </w:style>
  <w:style w:type="paragraph" w:styleId="P284">
    <w:name w:val="Start Tumble-f"/>
    <w:basedOn w:val="P35"/>
    <w:next w:val="P284"/>
    <w:pPr/>
    <w:rPr/>
  </w:style>
  <w:style w:type="paragraph" w:styleId="P285">
    <w:name w:val="toc-f"/>
    <w:basedOn w:val="P36"/>
    <w:next w:val="P285"/>
    <w:pPr/>
    <w:rPr/>
  </w:style>
  <w:style w:type="paragraph" w:styleId="P286">
    <w:name w:val="Ytoc-e"/>
    <w:basedOn w:val="P36"/>
    <w:next w:val="P286"/>
    <w:pPr>
      <w:shd w:val="clear" w:fill="D9D9D9"/>
    </w:pPr>
    <w:rPr/>
  </w:style>
  <w:style w:type="paragraph" w:styleId="P287">
    <w:name w:val="tochead1-f"/>
    <w:basedOn w:val="P37"/>
    <w:next w:val="P287"/>
    <w:pPr/>
    <w:rPr/>
  </w:style>
  <w:style w:type="paragraph" w:styleId="P288">
    <w:name w:val="xleftpara-f"/>
    <w:basedOn w:val="P38"/>
    <w:next w:val="P288"/>
    <w:pPr/>
    <w:rPr/>
  </w:style>
  <w:style w:type="paragraph" w:styleId="P289">
    <w:name w:val="xheadnote-e"/>
    <w:basedOn w:val="P38"/>
    <w:next w:val="P289"/>
    <w:pPr/>
    <w:rPr>
      <w:b w:val="1"/>
    </w:rPr>
  </w:style>
  <w:style w:type="paragraph" w:styleId="P290">
    <w:name w:val="xnum-f"/>
    <w:basedOn w:val="P39"/>
    <w:next w:val="P290"/>
    <w:pPr>
      <w:tabs>
        <w:tab w:val="left" w:pos="559" w:leader="none"/>
        <w:tab w:val="clear" w:pos="560" w:leader="none"/>
      </w:tabs>
    </w:pPr>
    <w:rPr/>
  </w:style>
  <w:style w:type="paragraph" w:styleId="P291">
    <w:name w:val="xnumsub-e"/>
    <w:basedOn w:val="P39"/>
    <w:next w:val="P291"/>
    <w:pPr>
      <w:ind w:hanging="960" w:left="960" w:right="840"/>
    </w:pPr>
    <w:rPr/>
  </w:style>
  <w:style w:type="paragraph" w:styleId="P292">
    <w:name w:val="xpara-f"/>
    <w:basedOn w:val="P40"/>
    <w:next w:val="P292"/>
    <w:pPr/>
    <w:rPr/>
  </w:style>
  <w:style w:type="paragraph" w:styleId="P293">
    <w:name w:val="xpartnum-f"/>
    <w:basedOn w:val="P41"/>
    <w:next w:val="P293"/>
    <w:pPr/>
    <w:rPr/>
  </w:style>
  <w:style w:type="paragraph" w:styleId="P294">
    <w:name w:val="xtitle-f"/>
    <w:basedOn w:val="P42"/>
    <w:next w:val="P294"/>
    <w:pPr/>
    <w:rPr/>
  </w:style>
  <w:style w:type="paragraph" w:styleId="P295">
    <w:name w:val="Ypartheading-e"/>
    <w:basedOn w:val="P43"/>
    <w:next w:val="P295"/>
    <w:pPr>
      <w:shd w:val="clear" w:fill="D9D9D9"/>
    </w:pPr>
    <w:rPr/>
  </w:style>
  <w:style w:type="paragraph" w:styleId="P296">
    <w:name w:val="Ypartheading-f"/>
    <w:basedOn w:val="P43"/>
    <w:next w:val="P296"/>
    <w:pPr>
      <w:shd w:val="clear" w:fill="D9D9D9"/>
    </w:pPr>
    <w:rPr/>
  </w:style>
  <w:style w:type="paragraph" w:styleId="P297">
    <w:name w:val="partheading-f"/>
    <w:basedOn w:val="P43"/>
    <w:next w:val="P297"/>
    <w:pPr/>
    <w:rPr/>
  </w:style>
  <w:style w:type="paragraph" w:styleId="P298">
    <w:name w:val="comment-f"/>
    <w:basedOn w:val="P45"/>
    <w:next w:val="P298"/>
    <w:pPr/>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60"/>
    <w:next w:val="P343"/>
    <w:pPr>
      <w:shd w:val="clear" w:fill="D9D9D9"/>
    </w:pPr>
    <w:rPr/>
  </w:style>
  <w:style w:type="paragraph" w:styleId="P344">
    <w:name w:val="defsubclause-e"/>
    <w:basedOn w:val="P162"/>
    <w:next w:val="P344"/>
    <w:pPr/>
    <w:rPr/>
  </w:style>
  <w:style w:type="paragraph" w:styleId="P345">
    <w:name w:val="defsubclause-f"/>
    <w:basedOn w:val="P162"/>
    <w:next w:val="P345"/>
    <w:pPr/>
    <w:rPr/>
  </w:style>
  <w:style w:type="paragraph" w:styleId="P346">
    <w:name w:val="Psubclause-e"/>
    <w:basedOn w:val="P162"/>
    <w:next w:val="P346"/>
    <w:pPr/>
    <w:rPr>
      <w:b w:val="1"/>
    </w:rPr>
  </w:style>
  <w:style w:type="paragraph" w:styleId="P347">
    <w:name w:val="Ssubclause-e"/>
    <w:basedOn w:val="P162"/>
    <w:next w:val="P347"/>
    <w:pPr>
      <w:ind w:firstLine="0"/>
    </w:pPr>
    <w:rPr/>
  </w:style>
  <w:style w:type="paragraph" w:styleId="P348">
    <w:name w:val="subclause-f"/>
    <w:basedOn w:val="P162"/>
    <w:next w:val="P348"/>
    <w:pPr/>
    <w:rPr/>
  </w:style>
  <w:style w:type="paragraph" w:styleId="P349">
    <w:name w:val="Ysubclause-e"/>
    <w:basedOn w:val="P162"/>
    <w:next w:val="P349"/>
    <w:pPr>
      <w:shd w:val="clear" w:fill="D9D9D9"/>
    </w:pPr>
    <w:rPr/>
  </w:style>
  <w:style w:type="paragraph" w:styleId="P350">
    <w:name w:val="YPsubclause-e"/>
    <w:basedOn w:val="P162"/>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defsubpara-e"/>
    <w:basedOn w:val="P177"/>
    <w:next w:val="P378"/>
    <w:pPr/>
    <w:rPr/>
  </w:style>
  <w:style w:type="paragraph" w:styleId="P379">
    <w:name w:val="defsubpara-f"/>
    <w:basedOn w:val="P177"/>
    <w:next w:val="P379"/>
    <w:pPr/>
    <w:rPr/>
  </w:style>
  <w:style w:type="paragraph" w:styleId="P380">
    <w:name w:val="Psubpara-e"/>
    <w:basedOn w:val="P177"/>
    <w:next w:val="P380"/>
    <w:pPr/>
    <w:rPr>
      <w:b w:val="1"/>
    </w:rPr>
  </w:style>
  <w:style w:type="paragraph" w:styleId="P381">
    <w:name w:val="Ssubpara-e"/>
    <w:basedOn w:val="P177"/>
    <w:next w:val="P381"/>
    <w:pPr>
      <w:ind w:firstLine="0"/>
    </w:pPr>
    <w:rPr/>
  </w:style>
  <w:style w:type="paragraph" w:styleId="P382">
    <w:name w:val="subpara-f"/>
    <w:basedOn w:val="P177"/>
    <w:next w:val="P382"/>
    <w:pPr/>
    <w:rPr/>
  </w:style>
  <w:style w:type="paragraph" w:styleId="P383">
    <w:name w:val="Ysubpara-e"/>
    <w:basedOn w:val="P177"/>
    <w:next w:val="P383"/>
    <w:pPr>
      <w:shd w:val="clear" w:fill="D9D9D9"/>
    </w:pPr>
    <w:rPr/>
  </w:style>
  <w:style w:type="paragraph" w:styleId="P384">
    <w:name w:val="YPsubpara-e"/>
    <w:basedOn w:val="P177"/>
    <w:next w:val="P384"/>
    <w:pPr>
      <w:shd w:val="clear" w:fill="D9D9D9"/>
    </w:pPr>
    <w:rPr>
      <w:b w:val="1"/>
    </w:rPr>
  </w:style>
  <w:style w:type="paragraph" w:styleId="P385">
    <w:name w:val="equationind2-e"/>
    <w:basedOn w:val="P177"/>
    <w:next w:val="P385"/>
    <w:pPr/>
    <w:rPr/>
  </w:style>
  <w:style w:type="paragraph" w:styleId="P386">
    <w:name w:val="Ydefparagraph-e"/>
    <w:basedOn w:val="P178"/>
    <w:next w:val="P386"/>
    <w:pPr>
      <w:shd w:val="clear" w:fill="D9D9D9"/>
    </w:pPr>
    <w:rPr/>
  </w:style>
  <w:style w:type="paragraph" w:styleId="P387">
    <w:name w:val="defsubsubpara-e"/>
    <w:basedOn w:val="P180"/>
    <w:next w:val="P387"/>
    <w:pPr/>
    <w:rPr/>
  </w:style>
  <w:style w:type="paragraph" w:styleId="P388">
    <w:name w:val="defsubsubpara-f"/>
    <w:basedOn w:val="P180"/>
    <w:next w:val="P388"/>
    <w:pPr/>
    <w:rPr/>
  </w:style>
  <w:style w:type="paragraph" w:styleId="P389">
    <w:name w:val="Psubsubpara-e"/>
    <w:basedOn w:val="P180"/>
    <w:next w:val="P389"/>
    <w:pPr/>
    <w:rPr>
      <w:b w:val="1"/>
    </w:rPr>
  </w:style>
  <w:style w:type="paragraph" w:styleId="P390">
    <w:name w:val="Ssubsubpara-e"/>
    <w:basedOn w:val="P180"/>
    <w:next w:val="P390"/>
    <w:pPr>
      <w:ind w:firstLine="0"/>
    </w:pPr>
    <w:rPr/>
  </w:style>
  <w:style w:type="paragraph" w:styleId="P391">
    <w:name w:val="subsubpara-f"/>
    <w:basedOn w:val="P180"/>
    <w:next w:val="P391"/>
    <w:pPr/>
    <w:rPr/>
  </w:style>
  <w:style w:type="paragraph" w:styleId="P392">
    <w:name w:val="Ysubsubpara-e"/>
    <w:basedOn w:val="P180"/>
    <w:next w:val="P392"/>
    <w:pPr>
      <w:shd w:val="clear" w:fill="D9D9D9"/>
    </w:pPr>
    <w:rPr/>
  </w:style>
  <w:style w:type="paragraph" w:styleId="P393">
    <w:name w:val="YPsubsubpara-e"/>
    <w:basedOn w:val="P180"/>
    <w:next w:val="P393"/>
    <w:pPr>
      <w:shd w:val="clear" w:fill="D9D9D9"/>
    </w:pPr>
    <w:rPr>
      <w:b w:val="1"/>
    </w:rPr>
  </w:style>
  <w:style w:type="paragraph" w:styleId="P394">
    <w:name w:val="equationind3-e"/>
    <w:basedOn w:val="P180"/>
    <w:next w:val="P394"/>
    <w:pPr/>
    <w:rPr/>
  </w:style>
  <w:style w:type="paragraph" w:styleId="P395">
    <w:name w:val="Pparagraph-f"/>
    <w:basedOn w:val="P182"/>
    <w:next w:val="P395"/>
    <w:pPr/>
    <w:rPr/>
  </w:style>
  <w:style w:type="paragraph" w:styleId="P396">
    <w:name w:val="Psubsubsubpara-e"/>
    <w:basedOn w:val="P183"/>
    <w:next w:val="P396"/>
    <w:pPr/>
    <w:rPr>
      <w:b w:val="1"/>
    </w:rPr>
  </w:style>
  <w:style w:type="paragraph" w:styleId="P397">
    <w:name w:val="subsubsubpara-f"/>
    <w:basedOn w:val="P183"/>
    <w:next w:val="P397"/>
    <w:pPr/>
    <w:rPr/>
  </w:style>
  <w:style w:type="paragraph" w:styleId="P398">
    <w:name w:val="Ysubsubsubpara-e"/>
    <w:basedOn w:val="P183"/>
    <w:next w:val="P398"/>
    <w:pPr>
      <w:shd w:val="clear" w:fill="D9D9D9"/>
    </w:pPr>
    <w:rPr/>
  </w:style>
  <w:style w:type="paragraph" w:styleId="P399">
    <w:name w:val="YPsubsubsubpara-e"/>
    <w:basedOn w:val="P183"/>
    <w:next w:val="P399"/>
    <w:pPr>
      <w:shd w:val="clear" w:fill="D9D9D9"/>
    </w:pPr>
    <w:rPr>
      <w:b w:val="1"/>
    </w:rPr>
  </w:style>
  <w:style w:type="paragraph" w:styleId="P400">
    <w:name w:val="equationind4-e"/>
    <w:basedOn w:val="P183"/>
    <w:next w:val="P400"/>
    <w:pPr/>
    <w:rPr/>
  </w:style>
  <w:style w:type="paragraph" w:styleId="P401">
    <w:name w:val="Sdefpara-f"/>
    <w:basedOn w:val="P184"/>
    <w:next w:val="P401"/>
    <w:pPr/>
    <w:rPr/>
  </w:style>
  <w:style w:type="paragraph" w:styleId="P402">
    <w:name w:val="YSdefpara-e"/>
    <w:basedOn w:val="P184"/>
    <w:next w:val="P402"/>
    <w:pPr>
      <w:shd w:val="clear" w:fill="D9D9D9"/>
    </w:pPr>
    <w:rPr/>
  </w:style>
  <w:style w:type="paragraph" w:styleId="P403">
    <w:name w:val="Sparagraph-f"/>
    <w:basedOn w:val="P185"/>
    <w:next w:val="P403"/>
    <w:pPr/>
    <w:rPr/>
  </w:style>
  <w:style w:type="paragraph" w:styleId="P404">
    <w:name w:val="YSparagraph-e"/>
    <w:basedOn w:val="P185"/>
    <w:next w:val="P404"/>
    <w:pPr>
      <w:shd w:val="clear" w:fill="D9D9D9"/>
    </w:pPr>
    <w:rPr/>
  </w:style>
  <w:style w:type="paragraph" w:styleId="P405">
    <w:name w:val="Yparagraph-f"/>
    <w:basedOn w:val="P186"/>
    <w:next w:val="P405"/>
    <w:pPr/>
    <w:rPr/>
  </w:style>
  <w:style w:type="paragraph" w:styleId="P406">
    <w:name w:val="Yprocparagraph-e"/>
    <w:basedOn w:val="P186"/>
    <w:next w:val="P406"/>
    <w:pPr>
      <w:tabs>
        <w:tab w:val="clear" w:pos="418" w:leader="none"/>
        <w:tab w:val="clear" w:pos="538" w:leader="none"/>
        <w:tab w:val="right" w:pos="672" w:leader="none"/>
        <w:tab w:val="left" w:pos="792" w:leader="none"/>
      </w:tabs>
      <w:ind w:left="778"/>
    </w:pPr>
    <w:rPr/>
  </w:style>
  <w:style w:type="paragraph" w:styleId="P407">
    <w:name w:val="YPparagraph-f"/>
    <w:basedOn w:val="P187"/>
    <w:next w:val="P407"/>
    <w:pPr/>
    <w:rPr/>
  </w:style>
  <w:style w:type="paragraph" w:styleId="P408">
    <w:name w:val="procparagraph-f"/>
    <w:basedOn w:val="P188"/>
    <w:next w:val="P408"/>
    <w:pPr/>
    <w:rPr/>
  </w:style>
  <w:style w:type="paragraph" w:styleId="P409">
    <w:name w:val="equationind1-f"/>
    <w:basedOn w:val="P189"/>
    <w:next w:val="P409"/>
    <w:pPr/>
    <w:rPr/>
  </w:style>
  <w:style w:type="paragraph" w:styleId="P410">
    <w:name w:val="Yequationind1-e"/>
    <w:basedOn w:val="P189"/>
    <w:next w:val="P410"/>
    <w:pPr>
      <w:shd w:val="clear" w:fill="D9D9D9"/>
    </w:pPr>
    <w:rPr/>
  </w:style>
  <w:style w:type="paragraph" w:styleId="P411">
    <w:name w:val="Yregnumber-f"/>
    <w:basedOn w:val="P190"/>
    <w:next w:val="P411"/>
    <w:pPr/>
    <w:rPr/>
  </w:style>
  <w:style w:type="paragraph" w:styleId="P412">
    <w:name w:val="regtitleold-f"/>
    <w:basedOn w:val="P193"/>
    <w:next w:val="P412"/>
    <w:pPr/>
    <w:rPr/>
  </w:style>
  <w:style w:type="paragraph" w:styleId="P413">
    <w:name w:val="Yregtitle-f"/>
    <w:basedOn w:val="P194"/>
    <w:next w:val="P413"/>
    <w:pPr/>
    <w:rPr/>
  </w:style>
  <w:style w:type="paragraph" w:styleId="P414">
    <w:name w:val="Psubsection-e"/>
    <w:basedOn w:val="P195"/>
    <w:next w:val="P414"/>
    <w:pPr/>
    <w:rPr>
      <w:b w:val="1"/>
    </w:rPr>
  </w:style>
  <w:style w:type="paragraph" w:styleId="P415">
    <w:name w:val="SPsubsection-e"/>
    <w:basedOn w:val="P195"/>
    <w:next w:val="P415"/>
    <w:pPr/>
    <w:rPr>
      <w:b w:val="1"/>
    </w:rPr>
  </w:style>
  <w:style w:type="paragraph" w:styleId="P416">
    <w:name w:val="Ssubsection-e"/>
    <w:basedOn w:val="P195"/>
    <w:next w:val="P416"/>
    <w:pPr/>
    <w:rPr/>
  </w:style>
  <w:style w:type="paragraph" w:styleId="P417">
    <w:name w:val="subsection-f"/>
    <w:basedOn w:val="P195"/>
    <w:next w:val="P417"/>
    <w:pPr/>
    <w:rPr/>
  </w:style>
  <w:style w:type="paragraph" w:styleId="P418">
    <w:name w:val="Ysubsection-e"/>
    <w:basedOn w:val="P195"/>
    <w:next w:val="P418"/>
    <w:pPr>
      <w:shd w:val="clear" w:fill="D9D9D9"/>
    </w:pPr>
    <w:rPr/>
  </w:style>
  <w:style w:type="paragraph" w:styleId="P419">
    <w:name w:val="YPsubsection-e"/>
    <w:basedOn w:val="P195"/>
    <w:next w:val="P419"/>
    <w:pPr>
      <w:shd w:val="clear" w:fill="D9D9D9"/>
    </w:pPr>
    <w:rPr>
      <w:b w:val="1"/>
    </w:rPr>
  </w:style>
  <w:style w:type="paragraph" w:styleId="P420">
    <w:name w:val="Psection-f"/>
    <w:basedOn w:val="P196"/>
    <w:next w:val="P420"/>
    <w:pPr/>
    <w:rPr/>
  </w:style>
  <w:style w:type="paragraph" w:styleId="P421">
    <w:name w:val="transsection-e"/>
    <w:basedOn w:val="P196"/>
    <w:next w:val="P421"/>
    <w:pPr/>
    <w:rPr/>
  </w:style>
  <w:style w:type="paragraph" w:styleId="P422">
    <w:name w:val="Standard-f"/>
    <w:basedOn w:val="P197"/>
    <w:next w:val="P422"/>
    <w:pPr/>
    <w:rPr/>
  </w:style>
  <w:style w:type="paragraph" w:styleId="P423">
    <w:name w:val="SPsection-f"/>
    <w:basedOn w:val="P198"/>
    <w:next w:val="P423"/>
    <w:pPr/>
    <w:rPr/>
  </w:style>
  <w:style w:type="paragraph" w:styleId="P424">
    <w:name w:val="YSPsection-e"/>
    <w:basedOn w:val="P198"/>
    <w:next w:val="P424"/>
    <w:pPr>
      <w:shd w:val="clear" w:fill="D9D9D9"/>
    </w:pPr>
    <w:rPr/>
  </w:style>
  <w:style w:type="paragraph" w:styleId="P425">
    <w:name w:val="Ssection-f"/>
    <w:basedOn w:val="P199"/>
    <w:next w:val="P425"/>
    <w:pPr/>
    <w:rPr/>
  </w:style>
  <w:style w:type="paragraph" w:styleId="P426">
    <w:name w:val="YSsection-e"/>
    <w:basedOn w:val="P199"/>
    <w:next w:val="P426"/>
    <w:pPr>
      <w:shd w:val="clear" w:fill="D9D9D9"/>
    </w:pPr>
    <w:rPr/>
  </w:style>
  <w:style w:type="paragraph" w:styleId="P427">
    <w:name w:val="Ysection-f"/>
    <w:basedOn w:val="P200"/>
    <w:next w:val="P427"/>
    <w:pPr/>
    <w:rPr/>
  </w:style>
  <w:style w:type="paragraph" w:styleId="P428">
    <w:name w:val="Yprocsection-e"/>
    <w:basedOn w:val="P200"/>
    <w:next w:val="P428"/>
    <w:pPr>
      <w:tabs>
        <w:tab w:val="clear" w:pos="189" w:leader="none"/>
        <w:tab w:val="left" w:pos="430" w:leader="none"/>
      </w:tabs>
      <w:ind w:left="240"/>
    </w:pPr>
    <w:rPr/>
  </w:style>
  <w:style w:type="paragraph" w:styleId="P429">
    <w:name w:val="YPsection-f"/>
    <w:basedOn w:val="P201"/>
    <w:next w:val="P429"/>
    <w:pPr/>
    <w:rPr/>
  </w:style>
  <w:style w:type="paragraph" w:styleId="P430">
    <w:name w:val="tablelevel1-f"/>
    <w:basedOn w:val="P203"/>
    <w:next w:val="P430"/>
    <w:pPr/>
    <w:rPr/>
  </w:style>
  <w:style w:type="paragraph" w:styleId="P431">
    <w:name w:val="Ytablelevel1-e"/>
    <w:basedOn w:val="P203"/>
    <w:next w:val="P431"/>
    <w:pPr>
      <w:shd w:val="clear" w:fill="D9D9D9"/>
    </w:pPr>
    <w:rPr/>
  </w:style>
  <w:style w:type="paragraph" w:styleId="P432">
    <w:name w:val="tableitalic-f"/>
    <w:basedOn w:val="P204"/>
    <w:next w:val="P432"/>
    <w:pPr/>
    <w:rPr>
      <w:i w:val="1"/>
    </w:rPr>
  </w:style>
  <w:style w:type="paragraph" w:styleId="P433">
    <w:name w:val="tablebold-f"/>
    <w:basedOn w:val="P204"/>
    <w:next w:val="P433"/>
    <w:pPr/>
    <w:rPr>
      <w:b w:val="1"/>
    </w:rPr>
  </w:style>
  <w:style w:type="paragraph" w:styleId="P434">
    <w:name w:val="Ytable-f"/>
    <w:basedOn w:val="P205"/>
    <w:next w:val="P434"/>
    <w:pPr/>
    <w:rPr/>
  </w:style>
  <w:style w:type="paragraph" w:styleId="P435">
    <w:name w:val="Ytablebold-e"/>
    <w:basedOn w:val="P205"/>
    <w:next w:val="P435"/>
    <w:pPr/>
    <w:rPr>
      <w:b w:val="1"/>
    </w:rPr>
  </w:style>
  <w:style w:type="paragraph" w:styleId="P436">
    <w:name w:val="TOCid-f"/>
    <w:basedOn w:val="P206"/>
    <w:next w:val="P436"/>
    <w:pPr/>
    <w:rPr/>
  </w:style>
  <w:style w:type="paragraph" w:styleId="P437">
    <w:name w:val="YTOCid-e"/>
    <w:basedOn w:val="P206"/>
    <w:next w:val="P437"/>
    <w:pPr>
      <w:shd w:val="clear" w:fill="D9D9D9"/>
    </w:pPr>
    <w:rPr/>
  </w:style>
  <w:style w:type="paragraph" w:styleId="P438">
    <w:name w:val="TOCheadCenter-f"/>
    <w:basedOn w:val="P207"/>
    <w:next w:val="P438"/>
    <w:pPr/>
    <w:rPr/>
  </w:style>
  <w:style w:type="paragraph" w:styleId="P439">
    <w:name w:val="TOCheadLeft-e"/>
    <w:basedOn w:val="P207"/>
    <w:next w:val="P439"/>
    <w:pPr>
      <w:jc w:val="left"/>
    </w:pPr>
    <w:rPr/>
  </w:style>
  <w:style w:type="paragraph" w:styleId="P440">
    <w:name w:val="YTOCHeadCenter-e"/>
    <w:basedOn w:val="P207"/>
    <w:next w:val="P440"/>
    <w:pPr>
      <w:shd w:val="clear" w:fill="D9D9D9"/>
    </w:pPr>
    <w:rPr/>
  </w:style>
  <w:style w:type="paragraph" w:styleId="P441">
    <w:name w:val="TOCtable-f"/>
    <w:basedOn w:val="P208"/>
    <w:next w:val="P441"/>
    <w:pPr/>
    <w:rPr/>
  </w:style>
  <w:style w:type="paragraph" w:styleId="P442">
    <w:name w:val="YTOCTable-e"/>
    <w:basedOn w:val="P208"/>
    <w:next w:val="P442"/>
    <w:pPr>
      <w:shd w:val="clear" w:fill="D9D9D9"/>
    </w:pPr>
    <w:rPr/>
  </w:style>
  <w:style w:type="paragraph" w:styleId="P443">
    <w:name w:val="TOCschedCenter-e"/>
    <w:basedOn w:val="P209"/>
    <w:next w:val="P443"/>
    <w:pPr/>
    <w:rPr>
      <w:b w:val="0"/>
    </w:rPr>
  </w:style>
  <w:style w:type="paragraph" w:styleId="P444">
    <w:name w:val="TOCpartCenter-f"/>
    <w:basedOn w:val="P209"/>
    <w:next w:val="P444"/>
    <w:pPr/>
    <w:rPr/>
  </w:style>
  <w:style w:type="paragraph" w:styleId="P445">
    <w:name w:val="YTOCPartCenter-e"/>
    <w:basedOn w:val="P209"/>
    <w:next w:val="P445"/>
    <w:pPr>
      <w:shd w:val="clear" w:fill="D9D9D9"/>
    </w:pPr>
    <w:rPr/>
  </w:style>
  <w:style w:type="paragraph" w:styleId="P446">
    <w:name w:val="TOChead-f"/>
    <w:basedOn w:val="P210"/>
    <w:next w:val="P446"/>
    <w:pPr/>
    <w:rPr/>
  </w:style>
  <w:style w:type="paragraph" w:styleId="P447">
    <w:name w:val="YTOCHead-e"/>
    <w:basedOn w:val="P210"/>
    <w:next w:val="P447"/>
    <w:pPr>
      <w:shd w:val="clear" w:fill="D9D9D9"/>
    </w:pPr>
    <w:rPr/>
  </w:style>
  <w:style w:type="paragraph" w:styleId="P448">
    <w:name w:val="TOCForm-e"/>
    <w:basedOn w:val="P210"/>
    <w:next w:val="P448"/>
    <w:pPr/>
    <w:rPr/>
  </w:style>
  <w:style w:type="paragraph" w:styleId="P449">
    <w:name w:val="tablelevel2-f"/>
    <w:basedOn w:val="P211"/>
    <w:next w:val="P449"/>
    <w:pPr/>
    <w:rPr/>
  </w:style>
  <w:style w:type="paragraph" w:styleId="P450">
    <w:name w:val="Ytablelevel2-e"/>
    <w:basedOn w:val="P211"/>
    <w:next w:val="P450"/>
    <w:pPr>
      <w:shd w:val="clear" w:fill="D9D9D9"/>
    </w:pPr>
    <w:rPr/>
  </w:style>
  <w:style w:type="paragraph" w:styleId="P451">
    <w:name w:val="tablelevel3-f"/>
    <w:basedOn w:val="P212"/>
    <w:next w:val="P451"/>
    <w:pPr/>
    <w:rPr/>
  </w:style>
  <w:style w:type="paragraph" w:styleId="P452">
    <w:name w:val="Ytablelevel3-e"/>
    <w:basedOn w:val="P212"/>
    <w:next w:val="P452"/>
    <w:pPr>
      <w:shd w:val="clear" w:fill="D9D9D9"/>
    </w:pPr>
    <w:rPr/>
  </w:style>
  <w:style w:type="paragraph" w:styleId="P453">
    <w:name w:val="tablelevel4-f"/>
    <w:basedOn w:val="P213"/>
    <w:next w:val="P453"/>
    <w:pPr/>
    <w:rPr/>
  </w:style>
  <w:style w:type="paragraph" w:styleId="P454">
    <w:name w:val="Ytablelevel4-e"/>
    <w:basedOn w:val="P213"/>
    <w:next w:val="P454"/>
    <w:pPr>
      <w:shd w:val="clear" w:fill="D9D9D9"/>
    </w:pPr>
    <w:rPr/>
  </w:style>
  <w:style w:type="paragraph" w:styleId="P455">
    <w:name w:val="tablelevel1x-f"/>
    <w:basedOn w:val="P214"/>
    <w:next w:val="P455"/>
    <w:pPr/>
    <w:rPr/>
  </w:style>
  <w:style w:type="paragraph" w:styleId="P456">
    <w:name w:val="Ytablelevel1x-e"/>
    <w:basedOn w:val="P214"/>
    <w:next w:val="P456"/>
    <w:pPr>
      <w:shd w:val="clear" w:fill="D9D9D9"/>
    </w:pPr>
    <w:rPr/>
  </w:style>
  <w:style w:type="paragraph" w:styleId="P457">
    <w:name w:val="tableitaliclevel1x-e"/>
    <w:basedOn w:val="P214"/>
    <w:next w:val="P457"/>
    <w:pPr/>
    <w:rPr>
      <w:i w:val="1"/>
    </w:rPr>
  </w:style>
  <w:style w:type="paragraph" w:styleId="P458">
    <w:name w:val="tablelevel2x-f"/>
    <w:basedOn w:val="P215"/>
    <w:next w:val="P458"/>
    <w:pPr/>
    <w:rPr/>
  </w:style>
  <w:style w:type="paragraph" w:styleId="P459">
    <w:name w:val="Ytablelevel2x-e"/>
    <w:basedOn w:val="P215"/>
    <w:next w:val="P459"/>
    <w:pPr>
      <w:shd w:val="clear" w:fill="D9D9D9"/>
    </w:pPr>
    <w:rPr/>
  </w:style>
  <w:style w:type="paragraph" w:styleId="P460">
    <w:name w:val="tablelevel3x-f"/>
    <w:basedOn w:val="P216"/>
    <w:next w:val="P460"/>
    <w:pPr/>
    <w:rPr/>
  </w:style>
  <w:style w:type="paragraph" w:styleId="P461">
    <w:name w:val="Ytablelevel3x-e"/>
    <w:basedOn w:val="P216"/>
    <w:next w:val="P461"/>
    <w:pPr>
      <w:shd w:val="clear" w:fill="D9D9D9"/>
    </w:pPr>
    <w:rPr/>
  </w:style>
  <w:style w:type="paragraph" w:styleId="P462">
    <w:name w:val="tablelevel4x-f"/>
    <w:basedOn w:val="P217"/>
    <w:next w:val="P462"/>
    <w:pPr/>
    <w:rPr/>
  </w:style>
  <w:style w:type="paragraph" w:styleId="P463">
    <w:name w:val="Ytablelevel4x-e"/>
    <w:basedOn w:val="P217"/>
    <w:next w:val="P463"/>
    <w:pPr>
      <w:shd w:val="clear" w:fill="D9D9D9"/>
    </w:pPr>
    <w:rPr/>
  </w:style>
  <w:style w:type="paragraph" w:styleId="P464">
    <w:name w:val="TOCpartLeft-f"/>
    <w:basedOn w:val="P218"/>
    <w:next w:val="P464"/>
    <w:pPr/>
    <w:rPr/>
  </w:style>
  <w:style w:type="paragraph" w:styleId="P465">
    <w:name w:val="TOCschedLeft-e"/>
    <w:basedOn w:val="P218"/>
    <w:next w:val="P465"/>
    <w:pPr/>
    <w:rPr>
      <w:b w:val="0"/>
    </w:rPr>
  </w:style>
  <w:style w:type="paragraph" w:styleId="P466">
    <w:name w:val="YTOCpartLeft-e"/>
    <w:basedOn w:val="P218"/>
    <w:next w:val="P466"/>
    <w:pPr>
      <w:shd w:val="clear" w:fill="D9D9D9"/>
    </w:pPr>
    <w:rPr/>
  </w:style>
  <w:style w:type="paragraph" w:styleId="P467">
    <w:name w:val="TOCpart-f"/>
    <w:basedOn w:val="P219"/>
    <w:next w:val="P467"/>
    <w:pPr/>
    <w:rPr/>
  </w:style>
  <w:style w:type="paragraph" w:styleId="P468">
    <w:name w:val="TOCsched-f"/>
    <w:basedOn w:val="P220"/>
    <w:next w:val="P468"/>
    <w:pPr/>
    <w:rPr/>
  </w:style>
  <w:style w:type="paragraph" w:styleId="P469">
    <w:name w:val="YTOCSched-e"/>
    <w:basedOn w:val="P220"/>
    <w:next w:val="P469"/>
    <w:pPr>
      <w:shd w:val="clear" w:fill="D9D9D9"/>
    </w:pPr>
    <w:rPr/>
  </w:style>
  <w:style w:type="paragraph" w:styleId="P470">
    <w:name w:val="Ytableitalic-e"/>
    <w:basedOn w:val="P221"/>
    <w:next w:val="P470"/>
    <w:pPr>
      <w:shd w:val="clear" w:fill="D9D9D9"/>
    </w:pPr>
    <w:rPr/>
  </w:style>
  <w:style w:type="paragraph" w:styleId="P471">
    <w:name w:val="tablebolditalic-e"/>
    <w:basedOn w:val="P221"/>
    <w:next w:val="P471"/>
    <w:pPr/>
    <w:rPr>
      <w:b w:val="1"/>
    </w:rPr>
  </w:style>
  <w:style w:type="paragraph" w:styleId="P472">
    <w:name w:val="Ytableheading-f"/>
    <w:basedOn w:val="P224"/>
    <w:next w:val="P472"/>
    <w:pPr/>
    <w:rPr/>
  </w:style>
  <w:style w:type="paragraph" w:styleId="P473">
    <w:name w:val="tableheadingRepeal-e"/>
    <w:basedOn w:val="P225"/>
    <w:next w:val="P473"/>
    <w:pPr/>
    <w:rPr/>
  </w:style>
  <w:style w:type="paragraph" w:styleId="P474">
    <w:name w:val="tableheadingrev-f"/>
    <w:basedOn w:val="P225"/>
    <w:next w:val="P474"/>
    <w:pPr/>
    <w:rPr/>
  </w:style>
  <w:style w:type="paragraph" w:styleId="P475">
    <w:name w:val="YprocPnote-f"/>
    <w:basedOn w:val="P230"/>
    <w:next w:val="P475"/>
    <w:pPr/>
    <w:rPr/>
  </w:style>
  <w:style w:type="paragraph" w:styleId="P476">
    <w:name w:val="Yfootnote-f"/>
    <w:basedOn w:val="P231"/>
    <w:next w:val="P476"/>
    <w:pPr>
      <w:shd w:val="clear" w:fill="D9D9D9"/>
    </w:pPr>
    <w:rPr/>
  </w:style>
  <w:style w:type="paragraph" w:styleId="P477">
    <w:name w:val="footnoteLeft-f"/>
    <w:basedOn w:val="P232"/>
    <w:next w:val="P477"/>
    <w:pPr/>
    <w:rPr/>
  </w:style>
  <w:style w:type="paragraph" w:styleId="P478">
    <w:name w:val="Yfootnoteleft-e"/>
    <w:basedOn w:val="P232"/>
    <w:next w:val="P478"/>
    <w:pPr>
      <w:shd w:val="clear" w:fill="D9D9D9"/>
    </w:pPr>
    <w:rPr/>
  </w:style>
  <w:style w:type="paragraph" w:styleId="P479">
    <w:name w:val="Yellipsis-f"/>
    <w:basedOn w:val="P237"/>
    <w:next w:val="P479"/>
    <w:pPr/>
    <w:rPr/>
  </w:style>
  <w:style w:type="paragraph" w:styleId="P480">
    <w:name w:val="heading1x-f"/>
    <w:basedOn w:val="P239"/>
    <w:next w:val="P480"/>
    <w:pPr/>
    <w:rPr/>
  </w:style>
  <w:style w:type="paragraph" w:styleId="P481">
    <w:name w:val="Pheading1-f"/>
    <w:basedOn w:val="P240"/>
    <w:next w:val="P481"/>
    <w:pPr/>
    <w:rPr/>
  </w:style>
  <w:style w:type="paragraph" w:styleId="P482">
    <w:name w:val="Yheading1-f"/>
    <w:basedOn w:val="P241"/>
    <w:next w:val="P482"/>
    <w:pPr/>
    <w:rPr/>
  </w:style>
  <w:style w:type="paragraph" w:styleId="P483">
    <w:name w:val="Yprocheading1-e"/>
    <w:basedOn w:val="P241"/>
    <w:next w:val="P483"/>
    <w:pPr>
      <w:ind w:left="240"/>
    </w:pPr>
    <w:rPr/>
  </w:style>
  <w:style w:type="paragraph" w:styleId="P484">
    <w:name w:val="Yheading1x-e"/>
    <w:basedOn w:val="P242"/>
    <w:next w:val="P484"/>
    <w:pPr>
      <w:shd w:val="clear" w:fill="D9D9D9"/>
    </w:pPr>
    <w:rPr/>
  </w:style>
  <w:style w:type="paragraph" w:styleId="P485">
    <w:name w:val="heading2x-f"/>
    <w:basedOn w:val="P243"/>
    <w:next w:val="P485"/>
    <w:pPr/>
    <w:rPr/>
  </w:style>
  <w:style w:type="paragraph" w:styleId="P486">
    <w:name w:val="Pheading2-f"/>
    <w:basedOn w:val="P244"/>
    <w:next w:val="P486"/>
    <w:pPr/>
    <w:rPr/>
  </w:style>
  <w:style w:type="paragraph" w:styleId="P487">
    <w:name w:val="Yheading2-f"/>
    <w:basedOn w:val="P245"/>
    <w:next w:val="P487"/>
    <w:pPr/>
    <w:rPr/>
  </w:style>
  <w:style w:type="paragraph" w:styleId="P488">
    <w:name w:val="heading3x-f"/>
    <w:basedOn w:val="P247"/>
    <w:next w:val="P488"/>
    <w:pPr/>
    <w:rPr/>
  </w:style>
  <w:style w:type="paragraph" w:styleId="P489">
    <w:name w:val="Pheading3-f"/>
    <w:basedOn w:val="P248"/>
    <w:next w:val="P489"/>
    <w:pPr/>
    <w:rPr/>
  </w:style>
  <w:style w:type="paragraph" w:styleId="P490">
    <w:name w:val="YPheading3-e"/>
    <w:basedOn w:val="P248"/>
    <w:next w:val="P490"/>
    <w:pPr>
      <w:shd w:val="clear" w:fill="D9D9D9"/>
    </w:pPr>
    <w:rPr/>
  </w:style>
  <w:style w:type="paragraph" w:styleId="P491">
    <w:name w:val="Yheading3-f"/>
    <w:basedOn w:val="P249"/>
    <w:next w:val="P491"/>
    <w:pPr/>
    <w:rPr/>
  </w:style>
  <w:style w:type="paragraph" w:styleId="P492">
    <w:name w:val="Pheadingx-f"/>
    <w:basedOn w:val="P252"/>
    <w:next w:val="P492"/>
    <w:pPr/>
    <w:rPr/>
  </w:style>
  <w:style w:type="paragraph" w:styleId="P493">
    <w:name w:val="YPheadingx-e"/>
    <w:basedOn w:val="P252"/>
    <w:next w:val="P493"/>
    <w:pPr>
      <w:shd w:val="clear" w:fill="D9D9D9"/>
    </w:pPr>
    <w:rPr/>
  </w:style>
  <w:style w:type="paragraph" w:styleId="P494">
    <w:name w:val="Yheadingx-f"/>
    <w:basedOn w:val="P253"/>
    <w:next w:val="P494"/>
    <w:pPr/>
    <w:rPr/>
  </w:style>
  <w:style w:type="paragraph" w:styleId="P495">
    <w:name w:val="Yline-f"/>
    <w:basedOn w:val="P256"/>
    <w:next w:val="P495"/>
    <w:pPr/>
    <w:rPr/>
  </w:style>
  <w:style w:type="paragraph" w:styleId="P496">
    <w:name w:val="NoticeDisclaimer"/>
    <w:basedOn w:val="P258"/>
    <w:next w:val="P496"/>
    <w:pPr>
      <w:spacing w:after="91"/>
    </w:pPr>
    <w:rPr/>
  </w:style>
  <w:style w:type="paragraph" w:styleId="P497">
    <w:name w:val="NoticeAmend"/>
    <w:basedOn w:val="P258"/>
    <w:next w:val="P497"/>
    <w:pPr>
      <w:tabs>
        <w:tab w:val="clear" w:pos="1440" w:leader="none"/>
        <w:tab w:val="clear" w:pos="2880" w:leader="none"/>
      </w:tabs>
      <w:ind w:left="1776"/>
    </w:pPr>
    <w:rPr/>
  </w:style>
  <w:style w:type="paragraph" w:styleId="P498">
    <w:name w:val="SeeSource"/>
    <w:basedOn w:val="P258"/>
    <w:next w:val="P498"/>
    <w:pPr/>
    <w:rPr/>
  </w:style>
  <w:style w:type="paragraph" w:styleId="P499">
    <w:name w:val="Yminnote-f"/>
    <w:basedOn w:val="P260"/>
    <w:next w:val="P499"/>
    <w:pPr/>
    <w:rPr/>
  </w:style>
  <w:style w:type="paragraph" w:styleId="P500">
    <w:name w:val="Yparanoindt-f"/>
    <w:basedOn w:val="P263"/>
    <w:next w:val="P500"/>
    <w:pPr/>
    <w:rPr/>
  </w:style>
  <w:style w:type="paragraph" w:styleId="P501">
    <w:name w:val="Yprocparanoindt-f"/>
    <w:basedOn w:val="P264"/>
    <w:next w:val="P501"/>
    <w:pPr/>
    <w:rPr/>
  </w:style>
  <w:style w:type="paragraph" w:styleId="P502">
    <w:name w:val="parawindt2-f"/>
    <w:basedOn w:val="P266"/>
    <w:next w:val="P502"/>
    <w:pPr/>
    <w:rPr/>
  </w:style>
  <w:style w:type="paragraph" w:styleId="P503">
    <w:name w:val="Yparawindt2-e"/>
    <w:basedOn w:val="P266"/>
    <w:next w:val="P503"/>
    <w:pPr>
      <w:shd w:val="clear" w:fill="D9D9D9"/>
    </w:pPr>
    <w:rPr/>
  </w:style>
  <w:style w:type="paragraph" w:styleId="P504">
    <w:name w:val="Yparawindt-f"/>
    <w:basedOn w:val="P267"/>
    <w:next w:val="P504"/>
    <w:pPr/>
    <w:rPr/>
  </w:style>
  <w:style w:type="paragraph" w:styleId="P505">
    <w:name w:val="parawindt3-f"/>
    <w:basedOn w:val="P268"/>
    <w:next w:val="P505"/>
    <w:pPr/>
    <w:rPr/>
  </w:style>
  <w:style w:type="paragraph" w:styleId="P506">
    <w:name w:val="Yparawindt3-e"/>
    <w:basedOn w:val="P268"/>
    <w:next w:val="P506"/>
    <w:pPr>
      <w:shd w:val="clear" w:fill="D9D9D9"/>
    </w:pPr>
    <w:rPr/>
  </w:style>
  <w:style w:type="paragraph" w:styleId="P507">
    <w:name w:val="Yparawtab-f"/>
    <w:basedOn w:val="P270"/>
    <w:next w:val="P507"/>
    <w:pPr/>
    <w:rPr/>
  </w:style>
  <w:style w:type="paragraph" w:styleId="P508">
    <w:name w:val="Ypartnum-f"/>
    <w:basedOn w:val="P272"/>
    <w:next w:val="P508"/>
    <w:pPr/>
    <w:rPr/>
  </w:style>
  <w:style w:type="paragraph" w:styleId="P509">
    <w:name w:val="Yprocpartnum-e"/>
    <w:basedOn w:val="P272"/>
    <w:next w:val="P509"/>
    <w:pPr/>
    <w:rPr/>
  </w:style>
  <w:style w:type="paragraph" w:styleId="P510">
    <w:name w:val="Ppartnum-f"/>
    <w:basedOn w:val="P273"/>
    <w:next w:val="P510"/>
    <w:pPr/>
    <w:rPr/>
  </w:style>
  <w:style w:type="paragraph" w:styleId="P511">
    <w:name w:val="partnumRevoked-f"/>
    <w:basedOn w:val="P274"/>
    <w:next w:val="P511"/>
    <w:pPr/>
    <w:rPr/>
  </w:style>
  <w:style w:type="paragraph" w:styleId="P512">
    <w:name w:val="partnumRepeal-e"/>
    <w:basedOn w:val="P274"/>
    <w:next w:val="P512"/>
    <w:pPr/>
    <w:rPr/>
  </w:style>
  <w:style w:type="paragraph" w:styleId="P513">
    <w:name w:val="Ypreamble-f"/>
    <w:basedOn w:val="P276"/>
    <w:next w:val="P513"/>
    <w:pPr/>
    <w:rPr/>
  </w:style>
  <w:style w:type="paragraph" w:styleId="P514">
    <w:name w:val="Pschedule-f"/>
    <w:basedOn w:val="P278"/>
    <w:next w:val="P514"/>
    <w:pPr/>
    <w:rPr>
      <w:b w:val="1"/>
    </w:rPr>
  </w:style>
  <w:style w:type="paragraph" w:styleId="P515">
    <w:name w:val="Yschedule-f"/>
    <w:basedOn w:val="P279"/>
    <w:next w:val="P515"/>
    <w:pPr/>
    <w:rPr/>
  </w:style>
  <w:style w:type="paragraph" w:styleId="P516">
    <w:name w:val="scheduleRevoked-f"/>
    <w:basedOn w:val="P280"/>
    <w:next w:val="P516"/>
    <w:pPr/>
    <w:rPr/>
  </w:style>
  <w:style w:type="paragraph" w:styleId="P517">
    <w:name w:val="scheduleRepeal-e"/>
    <w:basedOn w:val="P280"/>
    <w:next w:val="P517"/>
    <w:pPr/>
    <w:rPr/>
  </w:style>
  <w:style w:type="paragraph" w:styleId="P518">
    <w:name w:val="bhnote-f"/>
    <w:basedOn w:val="P283"/>
    <w:next w:val="P518"/>
    <w:pPr>
      <w:tabs>
        <w:tab w:val="clear" w:pos="-578" w:leader="none"/>
        <w:tab w:val="clear" w:pos="578" w:leader="none"/>
        <w:tab w:val="left" w:pos="1056" w:leader="none"/>
      </w:tabs>
    </w:pPr>
    <w:rPr/>
  </w:style>
  <w:style w:type="paragraph" w:styleId="P519">
    <w:name w:val="Ytoc-f"/>
    <w:basedOn w:val="P286"/>
    <w:next w:val="P519"/>
    <w:pPr/>
    <w:rPr/>
  </w:style>
  <w:style w:type="paragraph" w:styleId="P520">
    <w:name w:val="xheadnote-f"/>
    <w:basedOn w:val="P288"/>
    <w:next w:val="P520"/>
    <w:pPr/>
    <w:rPr>
      <w:b w:val="1"/>
    </w:rPr>
  </w:style>
  <w:style w:type="paragraph" w:styleId="P521">
    <w:name w:val="xnumsub-f"/>
    <w:basedOn w:val="P291"/>
    <w:next w:val="P521"/>
    <w:pPr>
      <w:tabs>
        <w:tab w:val="clear" w:pos="399" w:leader="none"/>
        <w:tab w:val="clear" w:pos="560" w:leader="none"/>
        <w:tab w:val="right" w:pos="840" w:leader="none"/>
        <w:tab w:val="left" w:pos="960" w:leader="none"/>
      </w:tabs>
      <w:ind w:right="0"/>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Yfirstdef-f"/>
    <w:basedOn w:val="P373"/>
    <w:next w:val="P572"/>
    <w:pPr/>
    <w:rPr/>
  </w:style>
  <w:style w:type="paragraph" w:styleId="P573">
    <w:name w:val="Yprocfirstdef-e"/>
    <w:basedOn w:val="P373"/>
    <w:next w:val="P573"/>
    <w:pPr>
      <w:ind w:hanging="190" w:left="430"/>
    </w:pPr>
    <w:rPr/>
  </w:style>
  <w:style w:type="paragraph" w:styleId="P574">
    <w:name w:val="YSdefinition-f"/>
    <w:basedOn w:val="P375"/>
    <w:next w:val="P574"/>
    <w:pPr/>
    <w:rPr/>
  </w:style>
  <w:style w:type="paragraph" w:styleId="P575">
    <w:name w:val="YprocSdefinition-e"/>
    <w:basedOn w:val="P375"/>
    <w:next w:val="P575"/>
    <w:pPr>
      <w:ind w:left="430"/>
    </w:pPr>
    <w:rPr/>
  </w:style>
  <w:style w:type="paragraph" w:styleId="P576">
    <w:name w:val="Yprocdefinition-f"/>
    <w:basedOn w:val="P377"/>
    <w:next w:val="P576"/>
    <w:pPr/>
    <w:rPr/>
  </w:style>
  <w:style w:type="paragraph" w:styleId="P577">
    <w:name w:val="Ydefsubpara-e"/>
    <w:basedOn w:val="P378"/>
    <w:next w:val="P577"/>
    <w:pPr>
      <w:shd w:val="clear" w:fill="D9D9D9"/>
    </w:pPr>
    <w:rPr/>
  </w:style>
  <w:style w:type="paragraph" w:styleId="P578">
    <w:name w:val="Psubpara-f"/>
    <w:basedOn w:val="P380"/>
    <w:next w:val="P578"/>
    <w:pPr/>
    <w:rPr/>
  </w:style>
  <w:style w:type="paragraph" w:styleId="P579">
    <w:name w:val="Ssubpara-f"/>
    <w:basedOn w:val="P381"/>
    <w:next w:val="P579"/>
    <w:pPr/>
    <w:rPr/>
  </w:style>
  <w:style w:type="paragraph" w:styleId="P580">
    <w:name w:val="YSsubpara-e"/>
    <w:basedOn w:val="P381"/>
    <w:next w:val="P580"/>
    <w:pPr>
      <w:shd w:val="clear" w:fill="D9D9D9"/>
    </w:pPr>
    <w:rPr/>
  </w:style>
  <w:style w:type="paragraph" w:styleId="P581">
    <w:name w:val="Ysubpara-f"/>
    <w:basedOn w:val="P383"/>
    <w:next w:val="P581"/>
    <w:pPr/>
    <w:rPr/>
  </w:style>
  <w:style w:type="paragraph" w:styleId="P582">
    <w:name w:val="YprocSsubpara-e"/>
    <w:basedOn w:val="P383"/>
    <w:next w:val="P582"/>
    <w:pPr>
      <w:ind w:left="1195"/>
    </w:pPr>
    <w:rPr/>
  </w:style>
  <w:style w:type="paragraph" w:styleId="P583">
    <w:name w:val="Yprocsubpara-e"/>
    <w:basedOn w:val="P383"/>
    <w:next w:val="P583"/>
    <w:pPr>
      <w:tabs>
        <w:tab w:val="clear" w:pos="837" w:leader="none"/>
        <w:tab w:val="clear" w:pos="956" w:leader="none"/>
        <w:tab w:val="right" w:pos="1078" w:leader="none"/>
        <w:tab w:val="left" w:pos="1195" w:leader="none"/>
      </w:tabs>
      <w:ind w:left="1195"/>
    </w:pPr>
    <w:rPr/>
  </w:style>
  <w:style w:type="paragraph" w:styleId="P584">
    <w:name w:val="YPsubpara-f"/>
    <w:basedOn w:val="P384"/>
    <w:next w:val="P584"/>
    <w:pPr/>
    <w:rPr/>
  </w:style>
  <w:style w:type="paragraph" w:styleId="P585">
    <w:name w:val="equationind2-f"/>
    <w:basedOn w:val="P385"/>
    <w:next w:val="P585"/>
    <w:pPr/>
    <w:rPr/>
  </w:style>
  <w:style w:type="paragraph" w:styleId="P586">
    <w:name w:val="Yequationind2-e"/>
    <w:basedOn w:val="P385"/>
    <w:next w:val="P586"/>
    <w:pPr>
      <w:shd w:val="clear" w:fill="D9D9D9"/>
    </w:pPr>
    <w:rPr/>
  </w:style>
  <w:style w:type="paragraph" w:styleId="P587">
    <w:name w:val="Ydefparagraph-f"/>
    <w:basedOn w:val="P386"/>
    <w:next w:val="P587"/>
    <w:pPr/>
    <w:rPr/>
  </w:style>
  <w:style w:type="paragraph" w:styleId="P588">
    <w:name w:val="Yprocdefparagraph-e"/>
    <w:basedOn w:val="P386"/>
    <w:next w:val="P588"/>
    <w:pPr>
      <w:tabs>
        <w:tab w:val="clear" w:pos="418" w:leader="none"/>
        <w:tab w:val="clear" w:pos="538" w:leader="none"/>
        <w:tab w:val="right" w:pos="672" w:leader="none"/>
        <w:tab w:val="left" w:pos="792" w:leader="none"/>
      </w:tabs>
      <w:ind w:left="778"/>
    </w:pPr>
    <w:rPr/>
  </w:style>
  <w:style w:type="paragraph" w:styleId="P589">
    <w:name w:val="Ydefsubsubpara-e"/>
    <w:basedOn w:val="P387"/>
    <w:next w:val="P589"/>
    <w:pPr>
      <w:shd w:val="clear" w:fill="D9D9D9"/>
    </w:pPr>
    <w:rPr/>
  </w:style>
  <w:style w:type="paragraph" w:styleId="P590">
    <w:name w:val="Psubsubpara-f"/>
    <w:basedOn w:val="P389"/>
    <w:next w:val="P590"/>
    <w:pPr/>
    <w:rPr/>
  </w:style>
  <w:style w:type="paragraph" w:styleId="P591">
    <w:name w:val="Ssubsubpara-f"/>
    <w:basedOn w:val="P390"/>
    <w:next w:val="P591"/>
    <w:pPr/>
    <w:rPr/>
  </w:style>
  <w:style w:type="paragraph" w:styleId="P592">
    <w:name w:val="YSsubsubpara-e"/>
    <w:basedOn w:val="P390"/>
    <w:next w:val="P592"/>
    <w:pPr>
      <w:shd w:val="clear" w:fill="D9D9D9"/>
    </w:pPr>
    <w:rPr/>
  </w:style>
  <w:style w:type="paragraph" w:styleId="P593">
    <w:name w:val="Ysubsubpara-f"/>
    <w:basedOn w:val="P392"/>
    <w:next w:val="P593"/>
    <w:pPr/>
    <w:rPr/>
  </w:style>
  <w:style w:type="paragraph" w:styleId="P594">
    <w:name w:val="YprocSsubsubpara-e"/>
    <w:basedOn w:val="P392"/>
    <w:next w:val="P594"/>
    <w:pPr>
      <w:ind w:left="1675"/>
    </w:pPr>
    <w:rPr/>
  </w:style>
  <w:style w:type="paragraph" w:styleId="P595">
    <w:name w:val="Yprocsubsubpara-e"/>
    <w:basedOn w:val="P392"/>
    <w:next w:val="P595"/>
    <w:pPr>
      <w:tabs>
        <w:tab w:val="clear" w:pos="1315" w:leader="none"/>
        <w:tab w:val="clear" w:pos="1435" w:leader="none"/>
        <w:tab w:val="right" w:pos="1555" w:leader="none"/>
        <w:tab w:val="left" w:pos="1675" w:leader="none"/>
      </w:tabs>
      <w:ind w:left="1675"/>
    </w:pPr>
    <w:rPr/>
  </w:style>
  <w:style w:type="paragraph" w:styleId="P596">
    <w:name w:val="YPsubsubpara-f"/>
    <w:basedOn w:val="P393"/>
    <w:next w:val="P596"/>
    <w:pPr/>
    <w:rPr/>
  </w:style>
  <w:style w:type="paragraph" w:styleId="P597">
    <w:name w:val="equationind3-f"/>
    <w:basedOn w:val="P394"/>
    <w:next w:val="P597"/>
    <w:pPr/>
    <w:rPr/>
  </w:style>
  <w:style w:type="paragraph" w:styleId="P598">
    <w:name w:val="Yequationind3-e"/>
    <w:basedOn w:val="P394"/>
    <w:next w:val="P598"/>
    <w:pPr>
      <w:shd w:val="clear" w:fill="D9D9D9"/>
    </w:pPr>
    <w:rPr/>
  </w:style>
  <w:style w:type="paragraph" w:styleId="P599">
    <w:name w:val="Psubsubsubpara-f"/>
    <w:basedOn w:val="P396"/>
    <w:next w:val="P599"/>
    <w:pPr/>
    <w:rPr/>
  </w:style>
  <w:style w:type="paragraph" w:styleId="P600">
    <w:name w:val="Ysubsubsubpara-f"/>
    <w:basedOn w:val="P398"/>
    <w:next w:val="P600"/>
    <w:pPr/>
    <w:rPr/>
  </w:style>
  <w:style w:type="paragraph" w:styleId="P601">
    <w:name w:val="Yprocsubsubsubpara-e"/>
    <w:basedOn w:val="P398"/>
    <w:next w:val="P601"/>
    <w:pPr>
      <w:tabs>
        <w:tab w:val="clear" w:pos="1675" w:leader="none"/>
        <w:tab w:val="clear" w:pos="1793" w:leader="none"/>
        <w:tab w:val="right" w:pos="1915" w:leader="none"/>
        <w:tab w:val="left" w:pos="2033" w:leader="none"/>
      </w:tabs>
      <w:ind w:left="2033"/>
    </w:pPr>
    <w:rPr/>
  </w:style>
  <w:style w:type="paragraph" w:styleId="P602">
    <w:name w:val="YPsubsubsubpara-f"/>
    <w:basedOn w:val="P399"/>
    <w:next w:val="P602"/>
    <w:pPr/>
    <w:rPr/>
  </w:style>
  <w:style w:type="paragraph" w:styleId="P603">
    <w:name w:val="equationind4-f"/>
    <w:basedOn w:val="P400"/>
    <w:next w:val="P603"/>
    <w:pPr/>
    <w:rPr/>
  </w:style>
  <w:style w:type="paragraph" w:styleId="P604">
    <w:name w:val="Yequationind4-e"/>
    <w:basedOn w:val="P400"/>
    <w:next w:val="P604"/>
    <w:pPr>
      <w:shd w:val="clear" w:fill="D9D9D9"/>
    </w:pPr>
    <w:rPr/>
  </w:style>
  <w:style w:type="paragraph" w:styleId="P605">
    <w:name w:val="YSdefpara-f"/>
    <w:basedOn w:val="P402"/>
    <w:next w:val="P605"/>
    <w:pPr/>
    <w:rPr/>
  </w:style>
  <w:style w:type="paragraph" w:styleId="P606">
    <w:name w:val="YprocSdefpara-e"/>
    <w:basedOn w:val="P402"/>
    <w:next w:val="P606"/>
    <w:pPr>
      <w:ind w:left="792"/>
    </w:pPr>
    <w:rPr/>
  </w:style>
  <w:style w:type="paragraph" w:styleId="P607">
    <w:name w:val="YSparagraph-f"/>
    <w:basedOn w:val="P404"/>
    <w:next w:val="P607"/>
    <w:pPr/>
    <w:rPr/>
  </w:style>
  <w:style w:type="paragraph" w:styleId="P608">
    <w:name w:val="YprocSparagraph-e"/>
    <w:basedOn w:val="P404"/>
    <w:next w:val="P608"/>
    <w:pPr>
      <w:ind w:left="792"/>
    </w:pPr>
    <w:rPr/>
  </w:style>
  <w:style w:type="paragraph" w:styleId="P609">
    <w:name w:val="Yprocparagraph-f"/>
    <w:basedOn w:val="P406"/>
    <w:next w:val="P609"/>
    <w:pPr/>
    <w:rPr/>
  </w:style>
  <w:style w:type="paragraph" w:styleId="P610">
    <w:name w:val="Yequationind1-f"/>
    <w:basedOn w:val="P409"/>
    <w:next w:val="P610"/>
    <w:pPr>
      <w:shd w:val="clear" w:fill="D9D9D9"/>
    </w:pPr>
    <w:rPr/>
  </w:style>
  <w:style w:type="paragraph" w:styleId="P611">
    <w:name w:val="Psubsection-f"/>
    <w:basedOn w:val="P414"/>
    <w:next w:val="P611"/>
    <w:pPr/>
    <w:rPr/>
  </w:style>
  <w:style w:type="paragraph" w:styleId="P612">
    <w:name w:val="transsubsection-e"/>
    <w:basedOn w:val="P414"/>
    <w:next w:val="P612"/>
    <w:pPr/>
    <w:rPr/>
  </w:style>
  <w:style w:type="paragraph" w:styleId="P613">
    <w:name w:val="SPsubsection-f"/>
    <w:basedOn w:val="P415"/>
    <w:next w:val="P613"/>
    <w:pPr/>
    <w:rPr/>
  </w:style>
  <w:style w:type="paragraph" w:styleId="P614">
    <w:name w:val="YSPsubsection-e"/>
    <w:basedOn w:val="P415"/>
    <w:next w:val="P614"/>
    <w:pPr>
      <w:shd w:val="clear" w:fill="D9D9D9"/>
    </w:pPr>
    <w:rPr/>
  </w:style>
  <w:style w:type="paragraph" w:styleId="P615">
    <w:name w:val="Ssubsection-f"/>
    <w:basedOn w:val="P416"/>
    <w:next w:val="P615"/>
    <w:pPr/>
    <w:rPr/>
  </w:style>
  <w:style w:type="paragraph" w:styleId="P616">
    <w:name w:val="YSsubsection-e"/>
    <w:basedOn w:val="P416"/>
    <w:next w:val="P616"/>
    <w:pPr>
      <w:shd w:val="clear" w:fill="D9D9D9"/>
    </w:pPr>
    <w:rPr/>
  </w:style>
  <w:style w:type="paragraph" w:styleId="P617">
    <w:name w:val="Ysubsection-f"/>
    <w:basedOn w:val="P418"/>
    <w:next w:val="P617"/>
    <w:pPr/>
    <w:rPr/>
  </w:style>
  <w:style w:type="paragraph" w:styleId="P618">
    <w:name w:val="Yprocsubsection-e"/>
    <w:basedOn w:val="P418"/>
    <w:next w:val="P618"/>
    <w:pPr>
      <w:tabs>
        <w:tab w:val="clear" w:pos="189" w:leader="none"/>
        <w:tab w:val="left" w:pos="430" w:leader="none"/>
      </w:tabs>
      <w:ind w:left="240"/>
    </w:pPr>
    <w:rPr/>
  </w:style>
  <w:style w:type="paragraph" w:styleId="P619">
    <w:name w:val="YPsubsection-f"/>
    <w:basedOn w:val="P419"/>
    <w:next w:val="P619"/>
    <w:pPr/>
    <w:rPr/>
  </w:style>
  <w:style w:type="paragraph" w:styleId="P620">
    <w:name w:val="transsection-f"/>
    <w:basedOn w:val="P420"/>
    <w:next w:val="P620"/>
    <w:pPr/>
    <w:rPr/>
  </w:style>
  <w:style w:type="paragraph" w:styleId="P621">
    <w:name w:val="YSPsection-f"/>
    <w:basedOn w:val="P424"/>
    <w:next w:val="P621"/>
    <w:pPr/>
    <w:rPr/>
  </w:style>
  <w:style w:type="paragraph" w:styleId="P622">
    <w:name w:val="YSsection-f"/>
    <w:basedOn w:val="P426"/>
    <w:next w:val="P622"/>
    <w:pPr/>
    <w:rPr/>
  </w:style>
  <w:style w:type="paragraph" w:styleId="P623">
    <w:name w:val="YprocSsection-e"/>
    <w:basedOn w:val="P426"/>
    <w:next w:val="P623"/>
    <w:pPr>
      <w:tabs>
        <w:tab w:val="clear" w:pos="189" w:leader="none"/>
      </w:tabs>
      <w:ind w:left="240"/>
    </w:pPr>
    <w:rPr/>
  </w:style>
  <w:style w:type="paragraph" w:styleId="P624">
    <w:name w:val="Yprocsection-f"/>
    <w:basedOn w:val="P428"/>
    <w:next w:val="P624"/>
    <w:pPr/>
    <w:rPr/>
  </w:style>
  <w:style w:type="paragraph" w:styleId="P625">
    <w:name w:val="Ytablelevel1-f"/>
    <w:basedOn w:val="P431"/>
    <w:next w:val="P625"/>
    <w:pPr/>
    <w:rPr/>
  </w:style>
  <w:style w:type="paragraph" w:styleId="P626">
    <w:name w:val="Ytableitalic-f"/>
    <w:basedOn w:val="P432"/>
    <w:next w:val="P626"/>
    <w:pPr>
      <w:shd w:val="clear" w:fill="D9D9D9"/>
    </w:pPr>
    <w:rPr/>
  </w:style>
  <w:style w:type="paragraph" w:styleId="P627">
    <w:name w:val="tablebolditalic-f"/>
    <w:basedOn w:val="P432"/>
    <w:next w:val="P627"/>
    <w:pPr/>
    <w:rPr>
      <w:b w:val="1"/>
    </w:rPr>
  </w:style>
  <w:style w:type="paragraph" w:styleId="P628">
    <w:name w:val="Ytablebold-f"/>
    <w:basedOn w:val="P434"/>
    <w:next w:val="P628"/>
    <w:pPr/>
    <w:rPr>
      <w:b w:val="1"/>
    </w:rPr>
  </w:style>
  <w:style w:type="paragraph" w:styleId="P629">
    <w:name w:val="YTOCid-f"/>
    <w:basedOn w:val="P437"/>
    <w:next w:val="P629"/>
    <w:pPr/>
    <w:rPr/>
  </w:style>
  <w:style w:type="paragraph" w:styleId="P630">
    <w:name w:val="TOCheadLeft-f"/>
    <w:basedOn w:val="P439"/>
    <w:next w:val="P630"/>
    <w:pPr/>
    <w:rPr/>
  </w:style>
  <w:style w:type="paragraph" w:styleId="P631">
    <w:name w:val="YTOCheadLeft-e"/>
    <w:basedOn w:val="P439"/>
    <w:next w:val="P631"/>
    <w:pPr>
      <w:shd w:val="clear" w:fill="D9D9D9"/>
    </w:pPr>
    <w:rPr/>
  </w:style>
  <w:style w:type="paragraph" w:styleId="P632">
    <w:name w:val="YTOCHeadCenter-f"/>
    <w:basedOn w:val="P440"/>
    <w:next w:val="P632"/>
    <w:pPr/>
    <w:rPr/>
  </w:style>
  <w:style w:type="paragraph" w:styleId="P633">
    <w:name w:val="YTOCTable-f"/>
    <w:basedOn w:val="P442"/>
    <w:next w:val="P633"/>
    <w:pPr/>
    <w:rPr/>
  </w:style>
  <w:style w:type="paragraph" w:styleId="P634">
    <w:name w:val="TOCschedCenter-f"/>
    <w:basedOn w:val="P443"/>
    <w:next w:val="P634"/>
    <w:pPr/>
    <w:rPr/>
  </w:style>
  <w:style w:type="paragraph" w:styleId="P635">
    <w:name w:val="YTOCPartCenter-f"/>
    <w:basedOn w:val="P445"/>
    <w:next w:val="P635"/>
    <w:pPr/>
    <w:rPr/>
  </w:style>
  <w:style w:type="paragraph" w:styleId="P636">
    <w:name w:val="YTOCHead-f"/>
    <w:basedOn w:val="P447"/>
    <w:next w:val="P636"/>
    <w:pPr/>
    <w:rPr/>
  </w:style>
  <w:style w:type="paragraph" w:styleId="P637">
    <w:name w:val="TOCForm-f"/>
    <w:basedOn w:val="P448"/>
    <w:next w:val="P637"/>
    <w:pPr/>
    <w:rPr/>
  </w:style>
  <w:style w:type="paragraph" w:styleId="P638">
    <w:name w:val="YTOCForm-e"/>
    <w:basedOn w:val="P448"/>
    <w:next w:val="P638"/>
    <w:pPr>
      <w:shd w:val="clear" w:fill="D9D9D9"/>
    </w:pPr>
    <w:rPr/>
  </w:style>
  <w:style w:type="paragraph" w:styleId="P639">
    <w:name w:val="Ytablelevel2-f"/>
    <w:basedOn w:val="P450"/>
    <w:next w:val="P639"/>
    <w:pPr/>
    <w:rPr/>
  </w:style>
  <w:style w:type="paragraph" w:styleId="P640">
    <w:name w:val="Ytablelevel3-f"/>
    <w:basedOn w:val="P452"/>
    <w:next w:val="P640"/>
    <w:pPr/>
    <w:rPr/>
  </w:style>
  <w:style w:type="paragraph" w:styleId="P641">
    <w:name w:val="Ytablelevel4-f"/>
    <w:basedOn w:val="P454"/>
    <w:next w:val="P641"/>
    <w:pPr/>
    <w:rPr/>
  </w:style>
  <w:style w:type="paragraph" w:styleId="P642">
    <w:name w:val="tableitaliclevel1x-f"/>
    <w:basedOn w:val="P455"/>
    <w:next w:val="P642"/>
    <w:pPr/>
    <w:rPr>
      <w:i w:val="1"/>
    </w:rPr>
  </w:style>
  <w:style w:type="paragraph" w:styleId="P643">
    <w:name w:val="Ytablelevel1x-f"/>
    <w:basedOn w:val="P456"/>
    <w:next w:val="P643"/>
    <w:pPr/>
    <w:rPr/>
  </w:style>
  <w:style w:type="paragraph" w:styleId="P644">
    <w:name w:val="Yproctablelevel1x-e"/>
    <w:basedOn w:val="P456"/>
    <w:next w:val="P644"/>
    <w:pPr>
      <w:ind w:left="240"/>
    </w:pPr>
    <w:rPr/>
  </w:style>
  <w:style w:type="paragraph" w:styleId="P645">
    <w:name w:val="Ytablelevel2x-f"/>
    <w:basedOn w:val="P459"/>
    <w:next w:val="P645"/>
    <w:pPr/>
    <w:rPr/>
  </w:style>
  <w:style w:type="paragraph" w:styleId="P646">
    <w:name w:val="Ytablelevel3x-f"/>
    <w:basedOn w:val="P461"/>
    <w:next w:val="P646"/>
    <w:pPr/>
    <w:rPr/>
  </w:style>
  <w:style w:type="paragraph" w:styleId="P647">
    <w:name w:val="Ytablelevel4x-f"/>
    <w:basedOn w:val="P463"/>
    <w:next w:val="P647"/>
    <w:pPr/>
    <w:rPr/>
  </w:style>
  <w:style w:type="paragraph" w:styleId="P648">
    <w:name w:val="TOCschedLeft-f"/>
    <w:basedOn w:val="P465"/>
    <w:next w:val="P648"/>
    <w:pPr/>
    <w:rPr/>
  </w:style>
  <w:style w:type="paragraph" w:styleId="P649">
    <w:name w:val="YTOCpartLeft-f"/>
    <w:basedOn w:val="P466"/>
    <w:next w:val="P649"/>
    <w:pPr/>
    <w:rPr/>
  </w:style>
  <w:style w:type="paragraph" w:styleId="P650">
    <w:name w:val="YTOCSched-f"/>
    <w:basedOn w:val="P469"/>
    <w:next w:val="P650"/>
    <w:pPr/>
    <w:rPr/>
  </w:style>
  <w:style w:type="paragraph" w:styleId="P651">
    <w:name w:val="tableheadingRepeal-f"/>
    <w:basedOn w:val="P474"/>
    <w:next w:val="P651"/>
    <w:pPr/>
    <w:rPr/>
  </w:style>
  <w:style w:type="paragraph" w:styleId="P652">
    <w:name w:val="Yfootnoteleft-f"/>
    <w:basedOn w:val="P477"/>
    <w:next w:val="P652"/>
    <w:pPr>
      <w:shd w:val="clear" w:fill="D9D9D9"/>
    </w:pPr>
    <w:rPr/>
  </w:style>
  <w:style w:type="paragraph" w:styleId="P653">
    <w:name w:val="Yprocheading1-f"/>
    <w:basedOn w:val="P483"/>
    <w:next w:val="P653"/>
    <w:pPr/>
    <w:rPr/>
  </w:style>
  <w:style w:type="paragraph" w:styleId="P654">
    <w:name w:val="Yheading1x-f"/>
    <w:basedOn w:val="P484"/>
    <w:next w:val="P654"/>
    <w:pPr/>
    <w:rPr/>
  </w:style>
  <w:style w:type="paragraph" w:styleId="P655">
    <w:name w:val="YPheading3-f"/>
    <w:basedOn w:val="P489"/>
    <w:next w:val="P655"/>
    <w:pPr>
      <w:shd w:val="clear" w:fill="D9D9D9"/>
    </w:pPr>
    <w:rPr/>
  </w:style>
  <w:style w:type="paragraph" w:styleId="P656">
    <w:name w:val="YPheadingx-f"/>
    <w:basedOn w:val="P493"/>
    <w:next w:val="P656"/>
    <w:pPr/>
    <w:rPr/>
  </w:style>
  <w:style w:type="paragraph" w:styleId="P657">
    <w:name w:val="Caution"/>
    <w:basedOn w:val="P496"/>
    <w:next w:val="P657"/>
    <w:pPr/>
    <w:rPr/>
  </w:style>
  <w:style w:type="paragraph" w:styleId="P658">
    <w:name w:val="Yparawindt2-f"/>
    <w:basedOn w:val="P502"/>
    <w:next w:val="P658"/>
    <w:pPr>
      <w:shd w:val="clear" w:fill="D9D9D9"/>
    </w:pPr>
    <w:rPr/>
  </w:style>
  <w:style w:type="paragraph" w:styleId="P659">
    <w:name w:val="Yparawindt3-f"/>
    <w:basedOn w:val="P505"/>
    <w:next w:val="P659"/>
    <w:pPr>
      <w:shd w:val="clear" w:fill="D9D9D9"/>
    </w:pPr>
    <w:rPr/>
  </w:style>
  <w:style w:type="paragraph" w:styleId="P660">
    <w:name w:val="Yprocpartnum-f"/>
    <w:basedOn w:val="P509"/>
    <w:next w:val="P660"/>
    <w:pPr/>
    <w:rPr/>
  </w:style>
  <w:style w:type="paragraph" w:styleId="P661">
    <w:name w:val="partnumRepeal-f"/>
    <w:basedOn w:val="P511"/>
    <w:next w:val="P661"/>
    <w:pPr/>
    <w:rPr/>
  </w:style>
  <w:style w:type="paragraph" w:styleId="P662">
    <w:name w:val="scheduleRepeal-f"/>
    <w:basedOn w:val="P516"/>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defsubpara-f"/>
    <w:basedOn w:val="P577"/>
    <w:next w:val="P686"/>
    <w:pPr/>
    <w:rPr/>
  </w:style>
  <w:style w:type="paragraph" w:styleId="P687">
    <w:name w:val="Yprocdefsubpara-e"/>
    <w:basedOn w:val="P577"/>
    <w:next w:val="P687"/>
    <w:pPr>
      <w:tabs>
        <w:tab w:val="right" w:pos="1078" w:leader="none"/>
        <w:tab w:val="left" w:pos="1195" w:leader="none"/>
      </w:tabs>
      <w:ind w:left="1195"/>
    </w:pPr>
    <w:rPr/>
  </w:style>
  <w:style w:type="paragraph" w:styleId="P688">
    <w:name w:val="YSsubpara-f"/>
    <w:basedOn w:val="P580"/>
    <w:next w:val="P688"/>
    <w:pPr/>
    <w:rPr/>
  </w:style>
  <w:style w:type="paragraph" w:styleId="P689">
    <w:name w:val="YprocSsubpara-f"/>
    <w:basedOn w:val="P582"/>
    <w:next w:val="P689"/>
    <w:pPr/>
    <w:rPr/>
  </w:style>
  <w:style w:type="paragraph" w:styleId="P690">
    <w:name w:val="Yprocsubpara-f"/>
    <w:basedOn w:val="P583"/>
    <w:next w:val="P690"/>
    <w:pPr/>
    <w:rPr/>
  </w:style>
  <w:style w:type="paragraph" w:styleId="P691">
    <w:name w:val="Yequationind2-f"/>
    <w:basedOn w:val="P585"/>
    <w:next w:val="P691"/>
    <w:pPr>
      <w:shd w:val="clear" w:fill="D9D9D9"/>
    </w:pPr>
    <w:rPr/>
  </w:style>
  <w:style w:type="paragraph" w:styleId="P692">
    <w:name w:val="Yprocdefparagraph-f"/>
    <w:basedOn w:val="P588"/>
    <w:next w:val="P692"/>
    <w:pPr/>
    <w:rPr/>
  </w:style>
  <w:style w:type="paragraph" w:styleId="P693">
    <w:name w:val="Ydefsubsubpara-f"/>
    <w:basedOn w:val="P589"/>
    <w:next w:val="P693"/>
    <w:pPr/>
    <w:rPr/>
  </w:style>
  <w:style w:type="paragraph" w:styleId="P694">
    <w:name w:val="Yprocdefsubsubpara-e"/>
    <w:basedOn w:val="P589"/>
    <w:next w:val="P694"/>
    <w:pPr>
      <w:tabs>
        <w:tab w:val="right" w:pos="1555" w:leader="none"/>
        <w:tab w:val="left" w:pos="1675" w:leader="none"/>
      </w:tabs>
      <w:ind w:left="1675"/>
    </w:pPr>
    <w:rPr/>
  </w:style>
  <w:style w:type="paragraph" w:styleId="P695">
    <w:name w:val="YSsubsubpara-f"/>
    <w:basedOn w:val="P592"/>
    <w:next w:val="P695"/>
    <w:pPr/>
    <w:rPr/>
  </w:style>
  <w:style w:type="paragraph" w:styleId="P696">
    <w:name w:val="YprocSsubsubpara-f"/>
    <w:basedOn w:val="P594"/>
    <w:next w:val="P696"/>
    <w:pPr/>
    <w:rPr/>
  </w:style>
  <w:style w:type="paragraph" w:styleId="P697">
    <w:name w:val="Yprocsubsubpara-f"/>
    <w:basedOn w:val="P595"/>
    <w:next w:val="P697"/>
    <w:pPr/>
    <w:rPr/>
  </w:style>
  <w:style w:type="paragraph" w:styleId="P698">
    <w:name w:val="Yequationind3-f"/>
    <w:basedOn w:val="P597"/>
    <w:next w:val="P698"/>
    <w:pPr>
      <w:shd w:val="clear" w:fill="D9D9D9"/>
    </w:pPr>
    <w:rPr/>
  </w:style>
  <w:style w:type="paragraph" w:styleId="P699">
    <w:name w:val="Yprocsubsubsubpara-f"/>
    <w:basedOn w:val="P601"/>
    <w:next w:val="P699"/>
    <w:pPr/>
    <w:rPr/>
  </w:style>
  <w:style w:type="paragraph" w:styleId="P700">
    <w:name w:val="Yequationind4-f"/>
    <w:basedOn w:val="P603"/>
    <w:next w:val="P700"/>
    <w:pPr>
      <w:shd w:val="clear" w:fill="D9D9D9"/>
    </w:pPr>
    <w:rPr/>
  </w:style>
  <w:style w:type="paragraph" w:styleId="P701">
    <w:name w:val="YprocSdefpara-f"/>
    <w:basedOn w:val="P606"/>
    <w:next w:val="P701"/>
    <w:pPr/>
    <w:rPr/>
  </w:style>
  <w:style w:type="paragraph" w:styleId="P702">
    <w:name w:val="YprocSparagraph-f"/>
    <w:basedOn w:val="P608"/>
    <w:next w:val="P702"/>
    <w:pPr/>
    <w:rPr/>
  </w:style>
  <w:style w:type="paragraph" w:styleId="P703">
    <w:name w:val="transsubsection-f"/>
    <w:basedOn w:val="P611"/>
    <w:next w:val="P703"/>
    <w:pPr/>
    <w:rPr/>
  </w:style>
  <w:style w:type="paragraph" w:styleId="P704">
    <w:name w:val="YSPsubsection-f"/>
    <w:basedOn w:val="P614"/>
    <w:next w:val="P704"/>
    <w:pPr/>
    <w:rPr/>
  </w:style>
  <w:style w:type="paragraph" w:styleId="P705">
    <w:name w:val="YSsubsection-f"/>
    <w:basedOn w:val="P616"/>
    <w:next w:val="P705"/>
    <w:pPr/>
    <w:rPr/>
  </w:style>
  <w:style w:type="paragraph" w:styleId="P706">
    <w:name w:val="YprocSsubsection-e"/>
    <w:basedOn w:val="P616"/>
    <w:next w:val="P706"/>
    <w:pPr>
      <w:ind w:left="240"/>
    </w:pPr>
    <w:rPr/>
  </w:style>
  <w:style w:type="paragraph" w:styleId="P707">
    <w:name w:val="Yprocsubsection-f"/>
    <w:basedOn w:val="P618"/>
    <w:next w:val="P707"/>
    <w:pPr/>
    <w:rPr/>
  </w:style>
  <w:style w:type="paragraph" w:styleId="P708">
    <w:name w:val="YprocSsection-f"/>
    <w:basedOn w:val="P623"/>
    <w:next w:val="P708"/>
    <w:pPr/>
    <w:rPr/>
  </w:style>
  <w:style w:type="paragraph" w:styleId="P709">
    <w:name w:val="YTOCheadLeft-f"/>
    <w:basedOn w:val="P631"/>
    <w:next w:val="P709"/>
    <w:pPr/>
    <w:rPr/>
  </w:style>
  <w:style w:type="paragraph" w:styleId="P710">
    <w:name w:val="YTOCForm-f"/>
    <w:basedOn w:val="P638"/>
    <w:next w:val="P710"/>
    <w:pPr/>
    <w:rPr/>
  </w:style>
  <w:style w:type="paragraph" w:styleId="P711">
    <w:name w:val="Yproctablelevel1x-f"/>
    <w:basedOn w:val="P643"/>
    <w:next w:val="P711"/>
    <w:pPr>
      <w:ind w:left="240"/>
    </w:pPr>
    <w:rPr/>
  </w:style>
  <w:style w:type="paragraph" w:styleId="P712">
    <w:name w:val="Yproctableboldlevel1x-e"/>
    <w:basedOn w:val="P644"/>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7"/>
    <w:next w:val="P718"/>
    <w:pPr/>
    <w:rPr/>
  </w:style>
  <w:style w:type="paragraph" w:styleId="P719">
    <w:name w:val="Yprocdefsubsubpara-f"/>
    <w:basedOn w:val="P694"/>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2000-08-21T20:00:00Z</dcterms:created>
  <cp:lastModifiedBy>Sud, Manu (MEDJCT)</cp:lastModifiedBy>
  <cp:lastPrinted>2003-09-11T15:38:00Z</cp:lastPrinted>
  <dcterms:modified xsi:type="dcterms:W3CDTF">2019-01-10T16:39:22Z</dcterms:modified>
  <cp:revision>51</cp:revision>
  <dc:subject>DEADLINES</dc:subject>
  <dc:title>Environmental Assessment Act - O. Reg. 616/98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19981127</vt:lpwstr>
  </property>
  <property fmtid="{D5CDD505-2E9C-101B-9397-08002B2CF9AE}" pid="3" name="To Date">
    <vt:lpwstr>Present</vt:lpwstr>
  </property>
</Properties>
</file>