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6B01126" Type="http://schemas.openxmlformats.org/officeDocument/2006/relationships/officeDocument" Target="word/document.xml"/><Relationship Id="coreR46B01126" Type="http://schemas.openxmlformats.org/package/2006/relationships/metadata/core-properties" Target="docProps/core.xml"/><Relationship Id="customR46B01126"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rStyle w:val="C2"/>
        </w:rPr>
      </w:pPr>
      <w:bookmarkStart w:id="0" w:name="Top"/>
      <w:bookmarkEnd w:id="0"/>
      <w:r>
        <w:fldChar w:fldCharType="begin"/>
      </w:r>
      <w:r>
        <w:instrText xml:space="preserve"> HYPERLINK "http://www.ontario.ca/fr/lois/reglement/900334" </w:instrText>
      </w:r>
      <w:r>
        <w:fldChar w:fldCharType="separate"/>
      </w:r>
      <w:r>
        <w:rPr>
          <w:rStyle w:val="C2"/>
        </w:rPr>
        <w:t>Français</w:t>
      </w:r>
      <w:r>
        <w:rPr>
          <w:rStyle w:val="C2"/>
        </w:rPr>
        <w:fldChar w:fldCharType="end"/>
      </w:r>
    </w:p>
    <w:p>
      <w:pPr>
        <w:pStyle w:val="P76"/>
      </w:pPr>
      <w:r>
        <w:t>Environmental Assessment Act</w:t>
      </w:r>
    </w:p>
    <w:p>
      <w:pPr>
        <w:pStyle w:val="P5"/>
      </w:pPr>
      <w:r>
        <w:t>R.R.O. 1990, REGULATION 334</w:t>
      </w:r>
    </w:p>
    <w:p>
      <w:pPr>
        <w:pStyle w:val="P6"/>
      </w:pPr>
      <w:r>
        <w:t>GENERAL</w:t>
      </w:r>
    </w:p>
    <w:p>
      <w:pPr>
        <w:pStyle w:val="P62"/>
      </w:pPr>
      <w:r>
        <w:rPr>
          <w:b w:val="1"/>
        </w:rPr>
        <w:t>Consolidation Period:</w:t>
      </w:r>
      <w:r>
        <w:t xml:space="preserve">  From January 1, 2017 to the </w:t>
      </w:r>
      <w:r>
        <w:fldChar w:fldCharType="begin"/>
      </w:r>
      <w:r>
        <w:instrText xml:space="preserve"> HYPERLINK "http://www.e-laws.gov.on.ca/navigation?file=currencyDates&amp;lang=en" </w:instrText>
      </w:r>
      <w:r>
        <w:fldChar w:fldCharType="separate"/>
      </w:r>
      <w:r>
        <w:rPr>
          <w:color w:val="0000FF"/>
          <w:u w:val="single" w:color="0000FF"/>
        </w:rPr>
        <w:t>e-Laws currency date</w:t>
      </w:r>
      <w:r>
        <w:rPr>
          <w:color w:val="0000FF"/>
          <w:u w:val="single" w:color="0000FF"/>
        </w:rPr>
        <w:fldChar w:fldCharType="end"/>
      </w:r>
      <w:r>
        <w:t>.</w:t>
      </w:r>
    </w:p>
    <w:p>
      <w:pPr>
        <w:pStyle w:val="P44"/>
      </w:pPr>
      <w:r>
        <w:t xml:space="preserve">Last amendment: </w:t>
      </w:r>
      <w:r>
        <w:fldChar w:fldCharType="begin"/>
      </w:r>
      <w:r>
        <w:rPr>
          <w:rStyle w:val="C2"/>
        </w:rPr>
        <w:instrText xml:space="preserve"> HYPERLINK "https://www.ontario.ca/laws/regulation/R16361" </w:instrText>
      </w:r>
      <w:r>
        <w:rPr>
          <w:rStyle w:val="C2"/>
        </w:rPr>
        <w:fldChar w:fldCharType="separate"/>
      </w:r>
      <w:r>
        <w:rPr>
          <w:rStyle w:val="C2"/>
        </w:rPr>
        <w:t>361/16</w:t>
      </w:r>
      <w:r>
        <w:rPr>
          <w:rStyle w:val="C2"/>
        </w:rPr>
        <w:fldChar w:fldCharType="end"/>
      </w:r>
      <w:r>
        <w:t>.</w:t>
      </w:r>
    </w:p>
    <w:p>
      <w:pPr>
        <w:pStyle w:val="P207"/>
      </w:pPr>
      <w:r>
        <w:t xml:space="preserve">Legislative History: 344/93, 456/93, 458/93, 807/93, 615/98, 173/99, </w:t>
      </w:r>
      <w:r>
        <w:fldChar w:fldCharType="begin"/>
      </w:r>
      <w:r>
        <w:rPr>
          <w:rStyle w:val="C2"/>
        </w:rPr>
        <w:instrText xml:space="preserve"> HYPERLINK "https://www.ontario.ca/laws/regulation/R00247" </w:instrText>
      </w:r>
      <w:r>
        <w:rPr>
          <w:rStyle w:val="C2"/>
        </w:rPr>
        <w:fldChar w:fldCharType="separate"/>
      </w:r>
      <w:r>
        <w:rPr>
          <w:rStyle w:val="C2"/>
        </w:rPr>
        <w:t>247/00</w:t>
      </w:r>
      <w:r>
        <w:rPr>
          <w:rStyle w:val="C2"/>
        </w:rPr>
        <w:fldChar w:fldCharType="end"/>
      </w:r>
      <w:r>
        <w:t xml:space="preserve">, </w:t>
      </w:r>
      <w:r>
        <w:fldChar w:fldCharType="begin"/>
      </w:r>
      <w:r>
        <w:rPr>
          <w:rStyle w:val="C2"/>
        </w:rPr>
        <w:instrText xml:space="preserve"> HYPERLINK "https://www.ontario.ca/laws/regulation/R01117" </w:instrText>
      </w:r>
      <w:r>
        <w:rPr>
          <w:rStyle w:val="C2"/>
        </w:rPr>
        <w:fldChar w:fldCharType="separate"/>
      </w:r>
      <w:r>
        <w:rPr>
          <w:rStyle w:val="C2"/>
        </w:rPr>
        <w:t>117/01</w:t>
      </w:r>
      <w:r>
        <w:rPr>
          <w:rStyle w:val="C2"/>
        </w:rPr>
        <w:fldChar w:fldCharType="end"/>
      </w:r>
      <w:r>
        <w:t xml:space="preserve">, </w:t>
      </w:r>
      <w:r>
        <w:fldChar w:fldCharType="begin"/>
      </w:r>
      <w:r>
        <w:rPr>
          <w:rStyle w:val="C2"/>
        </w:rPr>
        <w:instrText xml:space="preserve"> HYPERLINK "https://www.ontario.ca/laws/regulation/R01390" </w:instrText>
      </w:r>
      <w:r>
        <w:rPr>
          <w:rStyle w:val="C2"/>
        </w:rPr>
        <w:fldChar w:fldCharType="separate"/>
      </w:r>
      <w:r>
        <w:rPr>
          <w:rStyle w:val="C2"/>
        </w:rPr>
        <w:t>390/01</w:t>
      </w:r>
      <w:r>
        <w:rPr>
          <w:rStyle w:val="C2"/>
        </w:rPr>
        <w:fldChar w:fldCharType="end"/>
      </w:r>
      <w:r>
        <w:t xml:space="preserve">, </w:t>
      </w:r>
      <w:r>
        <w:fldChar w:fldCharType="begin"/>
      </w:r>
      <w:r>
        <w:rPr>
          <w:rStyle w:val="C2"/>
        </w:rPr>
        <w:instrText xml:space="preserve"> HYPERLINK "https://www.ontario.ca/laws/regulation/R07103" </w:instrText>
      </w:r>
      <w:r>
        <w:rPr>
          <w:rStyle w:val="C2"/>
        </w:rPr>
        <w:fldChar w:fldCharType="separate"/>
      </w:r>
      <w:r>
        <w:rPr>
          <w:rStyle w:val="C2"/>
        </w:rPr>
        <w:t>103/07</w:t>
      </w:r>
      <w:r>
        <w:rPr>
          <w:rStyle w:val="C2"/>
        </w:rPr>
        <w:fldChar w:fldCharType="end"/>
      </w:r>
      <w:r>
        <w:t xml:space="preserve">, </w:t>
      </w:r>
      <w:r>
        <w:fldChar w:fldCharType="begin"/>
      </w:r>
      <w:r>
        <w:rPr>
          <w:rStyle w:val="C2"/>
        </w:rPr>
        <w:instrText xml:space="preserve"> HYPERLINK "https://www.ontario.ca/laws/regulation/R07106" </w:instrText>
      </w:r>
      <w:r>
        <w:rPr>
          <w:rStyle w:val="C2"/>
        </w:rPr>
        <w:fldChar w:fldCharType="separate"/>
      </w:r>
      <w:r>
        <w:rPr>
          <w:rStyle w:val="C2"/>
        </w:rPr>
        <w:t>106/07</w:t>
      </w:r>
      <w:r>
        <w:rPr>
          <w:rStyle w:val="C2"/>
        </w:rPr>
        <w:fldChar w:fldCharType="end"/>
      </w:r>
      <w:r>
        <w:t xml:space="preserve">, </w:t>
      </w:r>
      <w:r>
        <w:fldChar w:fldCharType="begin"/>
      </w:r>
      <w:r>
        <w:rPr>
          <w:rStyle w:val="C2"/>
        </w:rPr>
        <w:instrText xml:space="preserve"> HYPERLINK "https://www.ontario.ca/laws/regulation/R07263" </w:instrText>
      </w:r>
      <w:r>
        <w:rPr>
          <w:rStyle w:val="C2"/>
        </w:rPr>
        <w:fldChar w:fldCharType="separate"/>
      </w:r>
      <w:r>
        <w:rPr>
          <w:rStyle w:val="C2"/>
        </w:rPr>
        <w:t>263/07</w:t>
      </w:r>
      <w:r>
        <w:rPr>
          <w:rStyle w:val="C2"/>
        </w:rPr>
        <w:fldChar w:fldCharType="end"/>
      </w:r>
      <w:r>
        <w:t xml:space="preserve">, </w:t>
      </w:r>
      <w:r>
        <w:fldChar w:fldCharType="begin"/>
      </w:r>
      <w:r>
        <w:rPr>
          <w:rStyle w:val="C2"/>
        </w:rPr>
        <w:instrText xml:space="preserve"> HYPERLINK "https://www.ontario.ca/laws/regulation/R07536" </w:instrText>
      </w:r>
      <w:r>
        <w:rPr>
          <w:rStyle w:val="C2"/>
        </w:rPr>
        <w:fldChar w:fldCharType="separate"/>
      </w:r>
      <w:r>
        <w:rPr>
          <w:rStyle w:val="C2"/>
        </w:rPr>
        <w:t>536/07</w:t>
      </w:r>
      <w:r>
        <w:rPr>
          <w:rStyle w:val="C2"/>
        </w:rPr>
        <w:fldChar w:fldCharType="end"/>
      </w:r>
      <w:r>
        <w:t xml:space="preserve">, </w:t>
      </w:r>
      <w:r>
        <w:fldChar w:fldCharType="begin"/>
      </w:r>
      <w:r>
        <w:rPr>
          <w:rStyle w:val="C2"/>
        </w:rPr>
        <w:instrText xml:space="preserve"> HYPERLINK "https://www.ontario.ca/laws/regulation/R08232" </w:instrText>
      </w:r>
      <w:r>
        <w:rPr>
          <w:rStyle w:val="C2"/>
        </w:rPr>
        <w:fldChar w:fldCharType="separate"/>
      </w:r>
      <w:r>
        <w:rPr>
          <w:rStyle w:val="C2"/>
        </w:rPr>
        <w:t>232/08</w:t>
      </w:r>
      <w:r>
        <w:rPr>
          <w:rStyle w:val="C2"/>
        </w:rPr>
        <w:fldChar w:fldCharType="end"/>
      </w:r>
      <w:r>
        <w:t xml:space="preserve">, </w:t>
      </w:r>
      <w:r>
        <w:fldChar w:fldCharType="begin"/>
      </w:r>
      <w:r>
        <w:rPr>
          <w:rStyle w:val="C2"/>
        </w:rPr>
        <w:instrText xml:space="preserve"> HYPERLINK "https://www.ontario.ca/laws/regulation/R09364" </w:instrText>
      </w:r>
      <w:r>
        <w:rPr>
          <w:rStyle w:val="C2"/>
        </w:rPr>
        <w:fldChar w:fldCharType="separate"/>
      </w:r>
      <w:r>
        <w:rPr>
          <w:rStyle w:val="C2"/>
        </w:rPr>
        <w:t>364/09</w:t>
      </w:r>
      <w:r>
        <w:rPr>
          <w:rStyle w:val="C2"/>
        </w:rPr>
        <w:fldChar w:fldCharType="end"/>
      </w:r>
      <w:r>
        <w:t xml:space="preserve">, </w:t>
      </w:r>
      <w:r>
        <w:fldChar w:fldCharType="begin"/>
      </w:r>
      <w:r>
        <w:rPr>
          <w:rStyle w:val="C2"/>
        </w:rPr>
        <w:instrText xml:space="preserve"> HYPERLINK "https://www.ontario.ca/laws/regulation/R11249" </w:instrText>
      </w:r>
      <w:r>
        <w:rPr>
          <w:rStyle w:val="C2"/>
        </w:rPr>
        <w:fldChar w:fldCharType="separate"/>
      </w:r>
      <w:r>
        <w:rPr>
          <w:rStyle w:val="C2"/>
        </w:rPr>
        <w:t>249/11</w:t>
      </w:r>
      <w:r>
        <w:rPr>
          <w:rStyle w:val="C2"/>
        </w:rPr>
        <w:fldChar w:fldCharType="end"/>
      </w:r>
      <w:r>
        <w:t xml:space="preserve">, </w:t>
      </w:r>
      <w:r>
        <w:fldChar w:fldCharType="begin"/>
      </w:r>
      <w:r>
        <w:rPr>
          <w:rStyle w:val="C2"/>
        </w:rPr>
        <w:instrText xml:space="preserve"> HYPERLINK "https://www.ontario.ca/laws/regulation/R11308" </w:instrText>
      </w:r>
      <w:r>
        <w:rPr>
          <w:rStyle w:val="C2"/>
        </w:rPr>
        <w:fldChar w:fldCharType="separate"/>
      </w:r>
      <w:r>
        <w:rPr>
          <w:rStyle w:val="C2"/>
        </w:rPr>
        <w:t>308/11</w:t>
      </w:r>
      <w:r>
        <w:rPr>
          <w:rStyle w:val="C2"/>
        </w:rPr>
        <w:fldChar w:fldCharType="end"/>
      </w:r>
      <w:r>
        <w:t xml:space="preserve">, </w:t>
      </w:r>
      <w:r>
        <w:fldChar w:fldCharType="begin"/>
      </w:r>
      <w:r>
        <w:rPr>
          <w:rStyle w:val="C2"/>
        </w:rPr>
        <w:instrText xml:space="preserve"> HYPERLINK "https://www.ontario.ca/laws/regulation/R12196" </w:instrText>
      </w:r>
      <w:r>
        <w:rPr>
          <w:rStyle w:val="C2"/>
        </w:rPr>
        <w:fldChar w:fldCharType="separate"/>
      </w:r>
      <w:r>
        <w:rPr>
          <w:rStyle w:val="C2"/>
        </w:rPr>
        <w:t>196/12</w:t>
      </w:r>
      <w:r>
        <w:rPr>
          <w:rStyle w:val="C2"/>
        </w:rPr>
        <w:fldChar w:fldCharType="end"/>
      </w:r>
      <w:r>
        <w:t xml:space="preserve">, </w:t>
      </w:r>
      <w:r>
        <w:fldChar w:fldCharType="begin"/>
      </w:r>
      <w:r>
        <w:rPr>
          <w:rStyle w:val="C2"/>
        </w:rPr>
        <w:instrText xml:space="preserve"> HYPERLINK "https://www.ontario.ca/laws/regulation/R15266" </w:instrText>
      </w:r>
      <w:r>
        <w:rPr>
          <w:rStyle w:val="C2"/>
        </w:rPr>
        <w:fldChar w:fldCharType="separate"/>
      </w:r>
      <w:r>
        <w:rPr>
          <w:rStyle w:val="C2"/>
        </w:rPr>
        <w:t>266/15</w:t>
      </w:r>
      <w:r>
        <w:rPr>
          <w:rStyle w:val="C2"/>
        </w:rPr>
        <w:fldChar w:fldCharType="end"/>
      </w:r>
      <w:r>
        <w:t xml:space="preserve">, </w:t>
      </w:r>
      <w:r>
        <w:fldChar w:fldCharType="begin"/>
      </w:r>
      <w:r>
        <w:rPr>
          <w:rStyle w:val="C2"/>
        </w:rPr>
        <w:instrText xml:space="preserve"> HYPERLINK "https://www.ontario.ca/laws/regulation/R15414" </w:instrText>
      </w:r>
      <w:r>
        <w:rPr>
          <w:rStyle w:val="C2"/>
        </w:rPr>
        <w:fldChar w:fldCharType="separate"/>
      </w:r>
      <w:r>
        <w:rPr>
          <w:rStyle w:val="C2"/>
        </w:rPr>
        <w:t>414/15</w:t>
      </w:r>
      <w:r>
        <w:rPr>
          <w:rStyle w:val="C2"/>
        </w:rPr>
        <w:fldChar w:fldCharType="end"/>
      </w:r>
      <w:r>
        <w:t xml:space="preserve">, </w:t>
      </w:r>
      <w:r>
        <w:fldChar w:fldCharType="begin"/>
      </w:r>
      <w:r>
        <w:rPr>
          <w:rStyle w:val="C2"/>
        </w:rPr>
        <w:instrText xml:space="preserve"> HYPERLINK "https://www.ontario.ca/laws/regulation/R16361" </w:instrText>
      </w:r>
      <w:r>
        <w:rPr>
          <w:rStyle w:val="C2"/>
        </w:rPr>
        <w:fldChar w:fldCharType="separate"/>
      </w:r>
      <w:r>
        <w:rPr>
          <w:rStyle w:val="C2"/>
        </w:rPr>
        <w:t>361/16</w:t>
      </w:r>
      <w:r>
        <w:rPr>
          <w:rStyle w:val="C2"/>
        </w:rPr>
        <w:fldChar w:fldCharType="end"/>
      </w:r>
      <w:r>
        <w:t>.</w:t>
      </w:r>
    </w:p>
    <w:p>
      <w:pPr>
        <w:pStyle w:val="P8"/>
      </w:pPr>
      <w:r>
        <w:t>This is the English version of a bilingual regulation.</w:t>
      </w:r>
    </w:p>
    <w:p>
      <w:pPr>
        <w:pStyle w:val="P7"/>
      </w:pPr>
      <w:r>
        <w:tab/>
      </w:r>
      <w:r>
        <w:rPr>
          <w:b w:val="1"/>
        </w:rPr>
        <w:t>1.  </w:t>
      </w:r>
      <w:r>
        <w:t>In this Regulation,</w:t>
      </w:r>
    </w:p>
    <w:p>
      <w:pPr>
        <w:pStyle w:val="P174"/>
      </w:pPr>
      <w:r>
        <w:t xml:space="preserve">“development corporation” means a corporation under the </w:t>
      </w:r>
      <w:r>
        <w:rPr>
          <w:rStyle w:val="C5"/>
        </w:rPr>
        <w:t>Development Corporations Act</w:t>
      </w:r>
      <w:r>
        <w:t>; (“société de développement”)</w:t>
      </w:r>
    </w:p>
    <w:p>
      <w:pPr>
        <w:pStyle w:val="P3"/>
      </w:pPr>
      <w:r>
        <w:t>“exclusive right-of-way”, when used in connection with a bus service, means a roadway, including entrances and exits, constructed for use by buses and upon which the public is not permitted to drive motor vehicles but not including accesses to stations and stops or turning, storage and service facilities not otherwise associated with such a right-of-way, nor a reserved bus lane on an existing road; (“emprise exclusive”)</w:t>
      </w:r>
    </w:p>
    <w:p>
      <w:pPr>
        <w:pStyle w:val="P3"/>
      </w:pPr>
      <w:r>
        <w:t xml:space="preserve">  </w:t>
      </w:r>
      <w:r>
        <w:rPr/>
        <w:t xml:space="preserve">“fish and wildlife habitat management” means the creation, improvement and maintenance of habitat in order to increase or maintain the supply of food, cover and opportunities for reproduction for fish and wildlife populations, but does not include measures for which assessment is </w:t>
      </w:r>
      <w:r>
        <w:rPr>
          <w:highlight w:val="cyan"/>
        </w:rPr>
        <w:t>required</w:t>
      </w:r>
      <w:r>
        <w:rPr/>
        <w:t xml:space="preserve"> under the provisions of the class environmental assessment for remedial flood and erosion control projects, as it may be amended from time to time; (“gestion de l’habitat des animaux sauvages et des poissons”)</w:t>
      </w:r>
    </w:p>
    <w:p>
      <w:pPr>
        <w:pStyle w:val="P3"/>
      </w:pPr>
      <w:r>
        <w:t>“generation facility” has the same meaning as in Ontario Regulation 116/01 (Electricity Projects) made under the Act; (“installation de production”)</w:t>
      </w:r>
    </w:p>
    <w:p>
      <w:pPr>
        <w:pStyle w:val="P3"/>
      </w:pPr>
      <w:r>
        <w:t xml:space="preserve">“Government property” has the same meaning as in the </w:t>
      </w:r>
      <w:r>
        <w:rPr>
          <w:rStyle w:val="C5"/>
        </w:rPr>
        <w:t>Ministry of Infrastructure Act, 2011</w:t>
      </w:r>
      <w:r>
        <w:t>; (biens du gouvernement”)</w:t>
      </w:r>
    </w:p>
    <w:p>
      <w:pPr>
        <w:pStyle w:val="P3"/>
      </w:pPr>
      <w:r>
        <w:t>“hardship” means a situation where a person,</w:t>
      </w:r>
    </w:p>
    <w:p>
      <w:pPr>
        <w:pStyle w:val="P161"/>
      </w:pPr>
      <w:r>
        <w:tab/>
        <w:t>(a)</w:t>
        <w:tab/>
        <w:t>needs to sell property quickly for health or financial reasons or to settle an estate but is unable to do so at a fair market value, or</w:t>
      </w:r>
    </w:p>
    <w:p>
      <w:pPr>
        <w:pStyle w:val="P161"/>
      </w:pPr>
      <w:r>
        <w:tab/>
        <w:t>(b)</w:t>
        <w:tab/>
        <w:t>has been refused a building permit because an undertaking, planned or proposed, has not received approval under the Act; (“difficulté”)</w:t>
      </w:r>
    </w:p>
    <w:p>
      <w:pPr>
        <w:pStyle w:val="P3"/>
      </w:pPr>
      <w:r>
        <w:t xml:space="preserve">“Hydro One Inc.” has the same meaning as in the </w:t>
      </w:r>
      <w:r>
        <w:rPr>
          <w:rStyle w:val="C5"/>
        </w:rPr>
        <w:t>Electricity Act, 1998</w:t>
      </w:r>
      <w:r>
        <w:t>; (“Hydro One Inc.”)</w:t>
      </w:r>
    </w:p>
    <w:p>
      <w:pPr>
        <w:pStyle w:val="P3"/>
      </w:pPr>
      <w:r>
        <w:t>“operating” includes maintaining and repairing and any activities for operating, maintaining and repairing, and “operation” has a corresponding meaning; (“fonctionnement”)</w:t>
      </w:r>
    </w:p>
    <w:p>
      <w:pPr>
        <w:pStyle w:val="P3"/>
      </w:pPr>
      <w:r>
        <w:t xml:space="preserve">“renewable energy generation facility” has the same meaning as in the </w:t>
      </w:r>
      <w:r>
        <w:rPr>
          <w:rStyle w:val="C5"/>
        </w:rPr>
        <w:t>Electricity Act, 1998</w:t>
      </w:r>
      <w:r>
        <w:t>; (“installation de production d’énergie renouvelable”)</w:t>
      </w:r>
    </w:p>
    <w:p>
      <w:pPr>
        <w:pStyle w:val="P3"/>
      </w:pPr>
      <w:r>
        <w:t xml:space="preserve">“renewable energy project” has the same meaning as in the </w:t>
      </w:r>
      <w:r>
        <w:rPr>
          <w:rStyle w:val="C5"/>
        </w:rPr>
        <w:t>Green Energy Act, 2009</w:t>
      </w:r>
      <w:r>
        <w:t>; (“projet d’énergie renouvelable”)</w:t>
      </w:r>
    </w:p>
    <w:p>
      <w:pPr>
        <w:pStyle w:val="P3"/>
      </w:pPr>
      <w:r>
        <w:t xml:space="preserve">“renewable energy testing facility” has the same meaning as in the </w:t>
      </w:r>
      <w:r>
        <w:rPr>
          <w:rStyle w:val="C5"/>
        </w:rPr>
        <w:t>Green Energy Act, 2009</w:t>
      </w:r>
      <w:r>
        <w:t>; (“installation d’évaluation du potentiel en énergie renouvelable”)</w:t>
      </w:r>
    </w:p>
    <w:p>
      <w:pPr>
        <w:pStyle w:val="P3"/>
      </w:pPr>
      <w:r>
        <w:t xml:space="preserve">“renewable energy testing project” has the same meaning as in the </w:t>
      </w:r>
      <w:r>
        <w:rPr>
          <w:rStyle w:val="C5"/>
        </w:rPr>
        <w:t>Green Energy Act, 2009</w:t>
      </w:r>
      <w:r>
        <w:t xml:space="preserve">. (“projet d’évaluation du potentiel en énergie renouvelable”)  R.R.O. 1990, Reg. 334, s. 1; O. Reg. 456/93, s. 1; O. Reg. 458/93, s. 1; O. Reg. 364/09, s. 1; O. Reg. 308/11, s. 1; O. Reg. 196/12, s. 1; O. Reg. 266/15, s. 1; O. Reg. 361/16, s. 1.</w:t>
      </w:r>
    </w:p>
    <w:p>
      <w:pPr>
        <w:pStyle w:val="P7"/>
      </w:pPr>
      <w:r>
        <w:t xml:space="preserve">  </w:t>
      </w:r>
      <w:r>
        <w:rPr/>
        <w:tab/>
      </w:r>
      <w:r>
        <w:rPr>
          <w:b/>
        </w:rPr>
        <w:t xml:space="preserve">1.1  </w:t>
      </w:r>
      <w:r>
        <w:rPr/>
        <w:t xml:space="preserve">A proponent who gives proposed terms of reference to the Ministry under section 6 of the Act </w:t>
      </w:r>
      <w:r>
        <w:rPr>
          <w:highlight w:val="yellow"/>
        </w:rPr>
        <w:t>shall</w:t>
      </w:r>
      <w:r>
        <w:rPr/>
        <w:t xml:space="preserve"> do so on a form supplied by the Ministry.  O. Reg. 615/98, s. 1.</w:t>
      </w:r>
    </w:p>
    <w:p>
      <w:pPr>
        <w:pStyle w:val="P7"/>
      </w:pPr>
      <w:r>
        <w:t xml:space="preserve">  </w:t>
      </w:r>
      <w:r>
        <w:rPr/>
        <w:t xml:space="preserve">  </w:t>
      </w:r>
      <w:r>
        <w:rPr/>
        <w:tab/>
      </w:r>
      <w:r>
        <w:rPr>
          <w:b/>
        </w:rPr>
        <w:t xml:space="preserve">2.  </w:t>
      </w:r>
      <w:r>
        <w:rPr/>
        <w:t xml:space="preserve">(1)  An environmental assessment submitted to the Minister </w:t>
      </w:r>
      <w:r>
        <w:rPr>
          <w:highlight w:val="yellow"/>
        </w:rPr>
        <w:t>shall</w:t>
      </w:r>
      <w:r>
        <w:rPr/>
        <w:t xml:space="preserve"> contain, in addition to the information </w:t>
      </w:r>
      <w:r>
        <w:rPr>
          <w:highlight w:val="cyan"/>
        </w:rPr>
        <w:t>required</w:t>
      </w:r>
      <w:r>
        <w:rPr/>
        <w:t xml:space="preserve"> under subsection 6.1 (2) of the Act,</w:t>
      </w:r>
    </w:p>
    <w:p>
      <w:pPr>
        <w:pStyle w:val="P2"/>
      </w:pPr>
      <w:r>
        <w:tab/>
        <w:t>(a)</w:t>
        <w:tab/>
        <w:t>a brief summary of the environmental assessment organized in accordance with the matters set out in subsection 6.1 (2) of the Act;</w:t>
      </w:r>
    </w:p>
    <w:p>
      <w:pPr>
        <w:pStyle w:val="P2"/>
      </w:pPr>
      <w:r>
        <w:tab/>
        <w:t>(b)</w:t>
        <w:tab/>
        <w:t>a list of studies and reports which are under the control of the proponent and which were done in connection with the undertaking or matters related to the undertaking;</w:t>
      </w:r>
    </w:p>
    <w:p>
      <w:pPr>
        <w:pStyle w:val="P2"/>
      </w:pPr>
      <w:r>
        <w:tab/>
        <w:t>(c)</w:t>
        <w:tab/>
        <w:t>a list of studies and reports done in connection with the undertaking or matters related to the undertaking of which the proponent is aware and that are not under the control of the proponent;</w:t>
      </w:r>
    </w:p>
    <w:p>
      <w:pPr>
        <w:pStyle w:val="P2"/>
      </w:pPr>
      <w:r>
        <w:tab/>
        <w:t>(d)</w:t>
        <w:tab/>
        <w:t xml:space="preserve">where the environmental assessment is for an undertaking with a fixed location, at least two unbound, well marked, legible and reproducible maps that are an appropriate size to fit on a 215 millimetre by 280 millimetre page, showing the location of the undertaking and the area to be affected by it.  R.R.O. 1990, Reg. 334, s. 2 (1); O. Reg. 263/07, s. 1.</w:t>
      </w:r>
    </w:p>
    <w:p>
      <w:pPr>
        <w:pStyle w:val="P197"/>
      </w:pPr>
      <w:r>
        <w:t xml:space="preserve">  </w:t>
      </w:r>
      <w:r>
        <w:rPr/>
        <w:tab/>
        <w:t xml:space="preserve">(2)  Of the maps referred to in clause (1) (d), one </w:t>
      </w:r>
      <w:r>
        <w:rPr>
          <w:highlight w:val="yellow"/>
        </w:rPr>
        <w:t>shall</w:t>
      </w:r>
      <w:r>
        <w:rPr/>
        <w:t xml:space="preserve"> be a simplified base map suitable for reproduction in any notices that may be published and the other may include more detail such as a 1:10,000 scale Ontario Base Map.  R.R.O. 1990, Reg. 334, s. 2 (2).</w:t>
      </w:r>
    </w:p>
    <w:p>
      <w:pPr>
        <w:pStyle w:val="P197"/>
      </w:pPr>
      <w:r>
        <w:tab/>
        <w:t xml:space="preserve">(3)  The maps referred to in clause (1) (d) may show alternative proposals.  R.R.O. 1990, Reg. 334, s. 2 (3).</w:t>
      </w:r>
    </w:p>
    <w:p>
      <w:pPr>
        <w:pStyle w:val="P7"/>
      </w:pPr>
      <w:r>
        <w:tab/>
      </w:r>
      <w:r>
        <w:rPr>
          <w:b w:val="1"/>
        </w:rPr>
        <w:t>3.  </w:t>
      </w:r>
      <w:r>
        <w:t>The following bodies are defined as public bodies:</w:t>
      </w:r>
    </w:p>
    <w:p>
      <w:pPr>
        <w:pStyle w:val="P4"/>
      </w:pPr>
      <w:r>
        <w:tab/>
        <w:t>1.</w:t>
        <w:tab/>
        <w:t>Algonquin Forestry Authority.</w:t>
      </w:r>
    </w:p>
    <w:p>
      <w:pPr>
        <w:pStyle w:val="P4"/>
      </w:pPr>
      <w:r>
        <w:tab/>
        <w:t>2.</w:t>
        <w:tab/>
        <w:t xml:space="preserve">Authorities within the meaning of the </w:t>
      </w:r>
      <w:r>
        <w:rPr>
          <w:rStyle w:val="C5"/>
        </w:rPr>
        <w:t>Conservation Authorities Act</w:t>
      </w:r>
      <w:r>
        <w:t>.</w:t>
      </w:r>
    </w:p>
    <w:p>
      <w:pPr>
        <w:pStyle w:val="P4"/>
      </w:pPr>
      <w:r>
        <w:tab/>
        <w:t>3.</w:t>
        <w:tab/>
        <w:t xml:space="preserve">Colleges, universities and other bodies, except The Royal Ontario Museum and municipalities, to which the </w:t>
      </w:r>
      <w:r>
        <w:rPr>
          <w:rStyle w:val="C5"/>
        </w:rPr>
        <w:t>Ontario Universities Capital Aid Corporation Act</w:t>
      </w:r>
      <w:r>
        <w:t xml:space="preserve"> would have applied if it had not been repealed.</w:t>
      </w:r>
    </w:p>
    <w:p>
      <w:pPr>
        <w:pStyle w:val="P4"/>
      </w:pPr>
      <w:r>
        <w:tab/>
        <w:t>4.</w:t>
        <w:tab/>
        <w:t>Development corporations.</w:t>
      </w:r>
    </w:p>
    <w:p>
      <w:pPr>
        <w:pStyle w:val="P4"/>
      </w:pPr>
      <w:r>
        <w:tab/>
        <w:t>5.</w:t>
        <w:tab/>
        <w:t>Ontario Energy Board.</w:t>
      </w:r>
    </w:p>
    <w:p>
      <w:pPr>
        <w:pStyle w:val="P4"/>
      </w:pPr>
      <w:r>
        <w:tab/>
        <w:t>6.</w:t>
        <w:tab/>
      </w:r>
      <w:r>
        <w:rPr>
          <w:rStyle w:val="C6"/>
        </w:rPr>
        <w:t>Revoked</w:t>
      </w:r>
      <w:r>
        <w:t xml:space="preserve">:  O. Reg. 117/01, s. 1 (1).</w:t>
      </w:r>
    </w:p>
    <w:p>
      <w:pPr>
        <w:pStyle w:val="P4"/>
      </w:pPr>
      <w:r>
        <w:tab/>
        <w:t>7.</w:t>
        <w:tab/>
        <w:t>Ontario Northland Transportation Commission.</w:t>
      </w:r>
    </w:p>
    <w:p>
      <w:pPr>
        <w:pStyle w:val="P4"/>
      </w:pPr>
      <w:r>
        <w:tab/>
        <w:t>8.</w:t>
        <w:tab/>
        <w:t>Ontario Telephone Development Corporation.</w:t>
      </w:r>
    </w:p>
    <w:p>
      <w:pPr>
        <w:pStyle w:val="P4"/>
      </w:pPr>
      <w:r>
        <w:tab/>
        <w:t>9.</w:t>
        <w:tab/>
        <w:t>Ontario Transportation Development Corporation.</w:t>
      </w:r>
    </w:p>
    <w:p>
      <w:pPr>
        <w:pStyle w:val="P4"/>
      </w:pPr>
      <w:r>
        <w:tab/>
        <w:t>10.</w:t>
        <w:tab/>
        <w:t>Toronto Area Transit Operating Authority.</w:t>
      </w:r>
    </w:p>
    <w:p>
      <w:pPr>
        <w:pStyle w:val="P4"/>
      </w:pPr>
      <w:r>
        <w:tab/>
        <w:t>11.</w:t>
        <w:tab/>
        <w:t>Ontario Clean Water Agency.</w:t>
      </w:r>
    </w:p>
    <w:p>
      <w:pPr>
        <w:pStyle w:val="P4"/>
      </w:pPr>
      <w:r>
        <w:tab/>
        <w:t>12.</w:t>
        <w:tab/>
        <w:t>Ontario Infrastructure and Lands Corporation.</w:t>
      </w:r>
    </w:p>
    <w:p>
      <w:pPr>
        <w:pStyle w:val="P4"/>
      </w:pPr>
      <w:r>
        <w:tab/>
        <w:t>13.</w:t>
        <w:tab/>
        <w:t>Ontario Transportation Capital Corporation.</w:t>
      </w:r>
    </w:p>
    <w:p>
      <w:pPr>
        <w:pStyle w:val="P4"/>
      </w:pPr>
      <w:r>
        <w:tab/>
        <w:t>14., 15.</w:t>
        <w:tab/>
      </w:r>
      <w:r>
        <w:rPr>
          <w:rStyle w:val="C6"/>
        </w:rPr>
        <w:t>Revoked</w:t>
      </w:r>
      <w:r>
        <w:t xml:space="preserve">:  O. Reg. 117/01, s. 1 (2).</w:t>
      </w:r>
    </w:p>
    <w:p>
      <w:pPr>
        <w:pStyle w:val="P9"/>
      </w:pPr>
      <w:r>
        <w:t>R.R.O. 1990, Reg. 334, s. 3; O. Reg. 807/93, s. 1; O. Reg. 173/99, s. 1; O. Reg. 247/00, s. 1; O. Reg. 117/01, s. 1; O. Reg. 263/07, s. 2; O. Reg. 308/11, s. 2.</w:t>
      </w:r>
    </w:p>
    <w:p>
      <w:pPr>
        <w:pStyle w:val="P7"/>
      </w:pPr>
      <w:r>
        <w:t xml:space="preserve">  </w:t>
      </w:r>
      <w:r>
        <w:rPr/>
        <w:tab/>
      </w:r>
      <w:r>
        <w:rPr>
          <w:b/>
        </w:rPr>
        <w:t xml:space="preserve">4.  </w:t>
      </w:r>
      <w:r>
        <w:rPr/>
        <w:t xml:space="preserve">(1)  An undertaking, whether constructed or started before or after the coming into force of the relevant provisions of the Act, for the construction or start of which the approval of the Minister to proceed was not </w:t>
      </w:r>
      <w:r>
        <w:rPr>
          <w:highlight w:val="cyan"/>
        </w:rPr>
        <w:t>required</w:t>
      </w:r>
      <w:r>
        <w:rPr/>
        <w:t xml:space="preserve"> is exempt with respect to its operation and retirement from the provisions of section 5 of the Act requiring the proponent not to proceed with the undertaking and from section 12.2 of the Act.  R.R.O. 1990, Reg. 334, s. 4 (1); O. Reg. 263/07, s. 3 (1).</w:t>
      </w:r>
    </w:p>
    <w:p>
      <w:pPr>
        <w:pStyle w:val="P197"/>
      </w:pPr>
      <w:r>
        <w:tab/>
        <w:t xml:space="preserve">(2)  A proponent of an undertaking of a type referred to in subsection (1) is exempt from subsection 5 (5) of the Act with respect to the requirement of submitting an environmental assessment to the Minister with respect to the operation or retirement of the undertaking.  R.R.O. 1990, Reg. 334, s. 4 (2); O. Reg. 263/07, s. 3 (2).</w:t>
      </w:r>
    </w:p>
    <w:p>
      <w:pPr>
        <w:pStyle w:val="P7"/>
      </w:pPr>
      <w:r>
        <w:tab/>
      </w:r>
      <w:r>
        <w:rPr>
          <w:b w:val="1"/>
        </w:rPr>
        <w:t>5.  </w:t>
      </w:r>
      <w:r>
        <w:t xml:space="preserve">(1)  This section does not apply to an undertaking of a body listed in section 3 that may be found to be a local board as defined in the </w:t>
      </w:r>
      <w:r>
        <w:rPr>
          <w:rStyle w:val="C5"/>
        </w:rPr>
        <w:t>Municipal Affairs Act</w:t>
      </w:r>
      <w:r>
        <w:t xml:space="preserve"> or to be a board, commission or other local authority exercising power in respect of municipal affairs.  R.R.O. 1990, Reg. 334, s. 5 (1).</w:t>
      </w:r>
    </w:p>
    <w:p>
      <w:pPr>
        <w:pStyle w:val="P197"/>
      </w:pPr>
      <w:r>
        <w:tab/>
        <w:t>(1.1)  For the purposes of clause 5 (2) (a),</w:t>
      </w:r>
    </w:p>
    <w:p>
      <w:pPr>
        <w:pStyle w:val="P174"/>
      </w:pPr>
      <w:r>
        <w:t>“estimated cost” means the most current estimate of the cost of an undertaking prepared by an engineer, architect, official, planner or construction contractor, which estimate has been submitted to the council or other governing body of a municipality or a committee thereof and has been accepted by it as the basis upon which the undertaking is to be proceeded with, and where an undertaking is being constructed in phases includes the cost of all phases, but does not include any costs for,</w:t>
      </w:r>
    </w:p>
    <w:p>
      <w:pPr>
        <w:pStyle w:val="P161"/>
      </w:pPr>
      <w:r>
        <w:tab/>
        <w:t>(a)</w:t>
        <w:tab/>
        <w:t>the acquisition of land,</w:t>
      </w:r>
    </w:p>
    <w:p>
      <w:pPr>
        <w:pStyle w:val="P161"/>
      </w:pPr>
      <w:r>
        <w:tab/>
        <w:t>(b)</w:t>
        <w:tab/>
        <w:t>feasibility studies and design carried out for the undertaking,</w:t>
      </w:r>
    </w:p>
    <w:p>
      <w:pPr>
        <w:pStyle w:val="P161"/>
      </w:pPr>
      <w:r>
        <w:tab/>
        <w:t>(c)</w:t>
        <w:tab/>
        <w:t>the operation of the undertaking,</w:t>
      </w:r>
    </w:p>
    <w:p>
      <w:pPr>
        <w:pStyle w:val="P161"/>
      </w:pPr>
      <w:r>
        <w:tab/>
        <w:t>(d)</w:t>
        <w:tab/>
        <w:t xml:space="preserve">a building, the construction of which is regulated by the </w:t>
      </w:r>
      <w:r>
        <w:rPr>
          <w:rStyle w:val="C5"/>
        </w:rPr>
        <w:t>Building Code Act, 1992</w:t>
      </w:r>
      <w:r>
        <w:t>,</w:t>
      </w:r>
    </w:p>
    <w:p>
      <w:pPr>
        <w:pStyle w:val="P161"/>
      </w:pPr>
      <w:r>
        <w:tab/>
        <w:t>(e)</w:t>
        <w:tab/>
        <w:t>any furnishings, equipment, facilities or machinery ancillary to a building described in clause (d), whether contained in it or not, or</w:t>
      </w:r>
    </w:p>
    <w:p>
      <w:pPr>
        <w:pStyle w:val="P161"/>
      </w:pPr>
      <w:r>
        <w:tab/>
        <w:t>(f)</w:t>
        <w:tab/>
        <w:t xml:space="preserve">any facilities or machinery contained in a building described in clause (d), whether ancillary to it or not.  O. Reg. 456/93, s. 2 (1); O. Reg. 263/07, s. 4 (1).</w:t>
      </w:r>
    </w:p>
    <w:p>
      <w:pPr>
        <w:pStyle w:val="P197"/>
      </w:pPr>
      <w:r>
        <w:tab/>
        <w:t>(2)  An undertaking by a municipality is exempt from section 5 of the Act where,</w:t>
      </w:r>
    </w:p>
    <w:p>
      <w:pPr>
        <w:pStyle w:val="P2"/>
      </w:pPr>
      <w:r>
        <w:tab/>
        <w:t>(a)</w:t>
        <w:tab/>
        <w:t>subject to subsection (3), it has an estimated cost of not more than $3,500,000;</w:t>
      </w:r>
    </w:p>
    <w:p>
      <w:pPr>
        <w:pStyle w:val="P2"/>
      </w:pPr>
      <w:r>
        <w:tab/>
        <w:t>(b)</w:t>
        <w:tab/>
        <w:t xml:space="preserve">it is an undertaking by a board within the meaning of the </w:t>
      </w:r>
      <w:r>
        <w:rPr>
          <w:rStyle w:val="C5"/>
        </w:rPr>
        <w:t>Education Act</w:t>
      </w:r>
      <w:r>
        <w:t>;</w:t>
      </w:r>
    </w:p>
    <w:p>
      <w:pPr>
        <w:pStyle w:val="P2"/>
      </w:pPr>
      <w:r>
        <w:tab/>
        <w:t>(c)</w:t>
        <w:tab/>
        <w:t xml:space="preserve">it is a drainage works regulated under the </w:t>
      </w:r>
      <w:r>
        <w:rPr>
          <w:rStyle w:val="C5"/>
        </w:rPr>
        <w:t>Drainage Act</w:t>
      </w:r>
      <w:r>
        <w:t>;</w:t>
      </w:r>
    </w:p>
    <w:p>
      <w:pPr>
        <w:pStyle w:val="P2"/>
      </w:pPr>
      <w:r>
        <w:tab/>
        <w:t>(d)</w:t>
        <w:tab/>
        <w:t>it is a waste disposal site that,</w:t>
      </w:r>
    </w:p>
    <w:p>
      <w:pPr>
        <w:pStyle w:val="P162"/>
      </w:pPr>
      <w:r>
        <w:tab/>
        <w:t>(i)</w:t>
        <w:tab/>
        <w:t>is a transfer station for domestic waste that uses portable containers,</w:t>
      </w:r>
    </w:p>
    <w:p>
      <w:pPr>
        <w:pStyle w:val="P162"/>
      </w:pPr>
      <w:r>
        <w:tab/>
        <w:t>(ii)</w:t>
        <w:tab/>
        <w:t xml:space="preserve">is an organic soil conditioning site certified under the </w:t>
      </w:r>
      <w:r>
        <w:rPr>
          <w:rStyle w:val="C5"/>
        </w:rPr>
        <w:t>Environmental Protection Act</w:t>
      </w:r>
      <w:r>
        <w:t>,</w:t>
      </w:r>
    </w:p>
    <w:p>
      <w:pPr>
        <w:pStyle w:val="P162"/>
      </w:pPr>
      <w:r>
        <w:tab/>
        <w:t>(iii)</w:t>
        <w:tab/>
        <w:t>is a transfer station for processed organic waste located at the sewage treatment works where it is generated or at the organic soil conditioning site where it is disposed of, or</w:t>
      </w:r>
    </w:p>
    <w:p>
      <w:pPr>
        <w:pStyle w:val="P162"/>
      </w:pPr>
      <w:r>
        <w:tab/>
        <w:t>(iv)</w:t>
        <w:tab/>
      </w:r>
      <w:r>
        <w:rPr>
          <w:rStyle w:val="C6"/>
        </w:rPr>
        <w:t>Revoked</w:t>
      </w:r>
      <w:r>
        <w:t xml:space="preserve">:  O. Reg. 106/07, s. 1 (1).</w:t>
      </w:r>
    </w:p>
    <w:p>
      <w:pPr>
        <w:pStyle w:val="P2"/>
      </w:pPr>
      <w:r>
        <w:t xml:space="preserve">  </w:t>
      </w:r>
      <w:r>
        <w:rPr/>
        <w:tab/>
        <w:t>(e)</w:t>
        <w:tab/>
        <w:t xml:space="preserve">it is a road or a water crossing that is </w:t>
      </w:r>
      <w:r>
        <w:rPr>
          <w:highlight w:val="cyan"/>
        </w:rPr>
        <w:t>required</w:t>
      </w:r>
      <w:r>
        <w:rPr/>
        <w:t xml:space="preserve"> to provide access to a renewable energy generation facility or renewable energy testing facility;</w:t>
      </w:r>
    </w:p>
    <w:p>
      <w:pPr>
        <w:pStyle w:val="P2"/>
      </w:pPr>
      <w:r>
        <w:tab/>
        <w:t>(f)</w:t>
        <w:tab/>
        <w:t>it is an undertaking that consists of the provision of municipal non-profit housing facilities that may include ancillary commercial and other uses within the housing project;</w:t>
      </w:r>
    </w:p>
    <w:p>
      <w:pPr>
        <w:pStyle w:val="P2"/>
      </w:pPr>
      <w:r>
        <w:tab/>
        <w:t>(g)</w:t>
        <w:tab/>
      </w:r>
      <w:r>
        <w:rPr>
          <w:rStyle w:val="C6"/>
        </w:rPr>
        <w:t>Revoked</w:t>
      </w:r>
      <w:r>
        <w:t xml:space="preserve">:  O. Reg. 117/01, s. 2 (1).</w:t>
      </w:r>
    </w:p>
    <w:p>
      <w:pPr>
        <w:pStyle w:val="P2"/>
      </w:pPr>
      <w:r>
        <w:tab/>
        <w:t>(h)</w:t>
        <w:tab/>
        <w:t>subject to subsection (3), it is a work provided for in a subdivision agreement between a municipality and a subdivider;</w:t>
      </w:r>
    </w:p>
    <w:p>
      <w:pPr>
        <w:pStyle w:val="P2"/>
      </w:pPr>
      <w:r>
        <w:tab/>
        <w:t>(i)</w:t>
        <w:tab/>
        <w:t>it is a work other than a work of a type described in the Municipal Class Environmental Assessment, as it may be amended from time to time, that is provided for in a subdivision agreement between a municipality and a subdivider for the management of storm water that originates only from the subdivision or other adjacent land of the subdivider; or</w:t>
      </w:r>
    </w:p>
    <w:p>
      <w:pPr>
        <w:pStyle w:val="P2"/>
      </w:pPr>
      <w:r>
        <w:tab/>
        <w:t>(j)</w:t>
        <w:tab/>
        <w:t>it is a transfer of land initiated by the owner of the land,</w:t>
      </w:r>
    </w:p>
    <w:p>
      <w:pPr>
        <w:pStyle w:val="P162"/>
      </w:pPr>
      <w:r>
        <w:tab/>
        <w:t>(i)</w:t>
        <w:tab/>
        <w:t>in a hardship situation, or</w:t>
      </w:r>
    </w:p>
    <w:p>
      <w:pPr>
        <w:pStyle w:val="P162"/>
      </w:pPr>
      <w:r>
        <w:tab/>
        <w:t>(ii)</w:t>
        <w:tab/>
        <w:t xml:space="preserve">as part of an arrangement whereby the municipality is to provide a fence in return for a transfer of land.  R.R.O. 1990, Reg. 334, s. 5 (2); O. Reg. 117/01, s. 2 (1); O. Reg. 106/07, s. 1 (1); O. Reg. 263/07, s. 4 (2, 3); O. Reg. 364/09, s. 2; O. Reg. 361/16, s. 2 (1).</w:t>
      </w:r>
    </w:p>
    <w:p>
      <w:pPr>
        <w:pStyle w:val="P197"/>
      </w:pPr>
      <w:r>
        <w:tab/>
        <w:t xml:space="preserve">(2.1)  The exemption provided by clause (2) (a) does not apply to a transit project within the meaning of Ontario Regulation 231/08 (Transit Projects and Metrolinx Undertakings) made under the Act.  O. Reg. 232/08, s. 1 (1); O. Reg. 196/12, s. 2.</w:t>
      </w:r>
    </w:p>
    <w:p>
      <w:pPr>
        <w:pStyle w:val="P197"/>
      </w:pPr>
      <w:r>
        <w:tab/>
        <w:t>(3)  The exemptions provided by clauses (2) (a) and (h) do not apply in respect of,</w:t>
      </w:r>
    </w:p>
    <w:p>
      <w:pPr>
        <w:pStyle w:val="P2"/>
      </w:pPr>
      <w:r>
        <w:tab/>
        <w:t>(a)</w:t>
        <w:tab/>
        <w:t>an undertaking of a type described in the Municipal Class Environmental Assessment, as it may be amended from time to time;</w:t>
      </w:r>
    </w:p>
    <w:p>
      <w:pPr>
        <w:pStyle w:val="P2"/>
      </w:pPr>
      <w:r>
        <w:tab/>
        <w:t>(b)</w:t>
        <w:tab/>
        <w:t>a new bus service on an exclusive right-of-way or a new rail transit system; or</w:t>
      </w:r>
    </w:p>
    <w:p>
      <w:pPr>
        <w:pStyle w:val="P2"/>
      </w:pPr>
      <w:r>
        <w:t xml:space="preserve">  </w:t>
      </w:r>
      <w:r>
        <w:rPr/>
        <w:tab/>
        <w:t>(c)</w:t>
        <w:tab/>
        <w:t>a new station, terminal or marshalling yard for a rail transit system.</w:t>
      </w:r>
    </w:p>
    <w:p>
      <w:pPr>
        <w:pStyle w:val="P2"/>
      </w:pPr>
      <w:r>
        <w:tab/>
        <w:t>(d)</w:t>
        <w:tab/>
      </w:r>
      <w:r>
        <w:rPr>
          <w:rStyle w:val="C6"/>
        </w:rPr>
        <w:t>Revoked</w:t>
      </w:r>
      <w:r>
        <w:t xml:space="preserve">:  O. Reg. 106/07, s. 1 (2).</w:t>
      </w:r>
    </w:p>
    <w:p>
      <w:pPr>
        <w:pStyle w:val="P2"/>
      </w:pPr>
      <w:r>
        <w:tab/>
        <w:t>(e)</w:t>
        <w:tab/>
      </w:r>
      <w:r>
        <w:rPr>
          <w:rStyle w:val="C6"/>
        </w:rPr>
        <w:t>Revoked</w:t>
      </w:r>
      <w:r>
        <w:t xml:space="preserve">:  O. Reg. 117/01, s. 2 (2).</w:t>
      </w:r>
    </w:p>
    <w:p>
      <w:pPr>
        <w:pStyle w:val="P2"/>
      </w:pPr>
      <w:r>
        <w:tab/>
        <w:t>(f)</w:t>
        <w:tab/>
      </w:r>
      <w:r>
        <w:rPr>
          <w:rStyle w:val="C6"/>
        </w:rPr>
        <w:t>Revoked</w:t>
      </w:r>
      <w:r>
        <w:t xml:space="preserve">:  O. Reg. 232/08, s. 1 (2).</w:t>
      </w:r>
    </w:p>
    <w:p>
      <w:pPr>
        <w:pStyle w:val="P9"/>
      </w:pPr>
      <w:r>
        <w:t>R.R.O. 1990, Reg. 334, s. 5 (3); O.Reg. 456/93, s. 2 (2); O. Reg. 117/01, s. 2 (2); O. Reg. 106/07, s. 1 (2); O. Reg. 263/07, s. 4 (4); O. Reg. 232/08, s. 1 (2); O. Reg. 361/16, s. 2 (2).</w:t>
      </w:r>
    </w:p>
    <w:p>
      <w:pPr>
        <w:pStyle w:val="P197"/>
      </w:pPr>
      <w:r>
        <w:tab/>
        <w:t>(4)</w:t>
      </w:r>
      <w:r>
        <w:rPr>
          <w:rStyle w:val="C6"/>
        </w:rPr>
        <w:t xml:space="preserve">  Revoked:  </w:t>
      </w:r>
      <w:r>
        <w:t>O. Reg. 263/07, s. 4 (5).</w:t>
      </w:r>
    </w:p>
    <w:p>
      <w:pPr>
        <w:pStyle w:val="P197"/>
      </w:pPr>
      <w:r>
        <w:tab/>
        <w:t>(5)  </w:t>
      </w:r>
      <w:r>
        <w:rPr>
          <w:rStyle w:val="C6"/>
        </w:rPr>
        <w:t>Revoked</w:t>
      </w:r>
      <w:r>
        <w:t xml:space="preserve">:  O. Reg. 263/07, s. 4 (6).</w:t>
      </w:r>
    </w:p>
    <w:p>
      <w:pPr>
        <w:pStyle w:val="P197"/>
      </w:pPr>
      <w:r>
        <w:tab/>
        <w:t xml:space="preserve">(6)  The obtaining of an option to acquire land or an interest in land by a municipality or the entering into an agreement to purchase land or an interest in land by a municipality, where the acquisition or purchase is conditional on compliance with the Act, is an undertaking that is exempt from section 5 of the Act.  R.R.O. 1990, Reg. 334, s. 5 (6); O. Reg. 263/07, s. 4 (7).</w:t>
      </w:r>
    </w:p>
    <w:p>
      <w:pPr>
        <w:pStyle w:val="P7"/>
      </w:pPr>
      <w:r>
        <w:tab/>
      </w:r>
      <w:r>
        <w:rPr>
          <w:b w:val="1"/>
        </w:rPr>
        <w:t>6.</w:t>
      </w:r>
      <w:r>
        <w:t>  (1)  All undertakings and classes of undertakings by or on behalf of Her Majesty in right of Ontario and carried out by,</w:t>
      </w:r>
    </w:p>
    <w:p>
      <w:pPr>
        <w:pStyle w:val="P2"/>
      </w:pPr>
      <w:r>
        <w:tab/>
        <w:t>(a)</w:t>
        <w:tab/>
        <w:t>the Minister of Agriculture, Food and Rural Affairs;</w:t>
      </w:r>
    </w:p>
    <w:p>
      <w:pPr>
        <w:pStyle w:val="P2"/>
      </w:pPr>
      <w:r>
        <w:tab/>
        <w:t>(b)</w:t>
        <w:tab/>
        <w:t>the Attorney General;</w:t>
      </w:r>
    </w:p>
    <w:p>
      <w:pPr>
        <w:pStyle w:val="P2"/>
      </w:pPr>
      <w:r>
        <w:tab/>
        <w:t>(c)</w:t>
        <w:tab/>
        <w:t>the Minister of Community and Social Services;</w:t>
      </w:r>
    </w:p>
    <w:p>
      <w:pPr>
        <w:pStyle w:val="P2"/>
      </w:pPr>
      <w:r>
        <w:tab/>
        <w:t>(d)</w:t>
        <w:tab/>
        <w:t>the Minister of Community Safety and Correctional Services;</w:t>
      </w:r>
    </w:p>
    <w:p>
      <w:pPr>
        <w:pStyle w:val="P2"/>
      </w:pPr>
      <w:r>
        <w:tab/>
        <w:t>(e)</w:t>
        <w:tab/>
        <w:t>the Minister of Education;</w:t>
      </w:r>
    </w:p>
    <w:p>
      <w:pPr>
        <w:pStyle w:val="P2"/>
      </w:pPr>
      <w:r>
        <w:tab/>
        <w:t>(f)</w:t>
        <w:tab/>
        <w:t>the Minister of Health and Long-Term Care;</w:t>
      </w:r>
    </w:p>
    <w:p>
      <w:pPr>
        <w:pStyle w:val="P2"/>
      </w:pPr>
      <w:r>
        <w:tab/>
        <w:t>(g)</w:t>
        <w:tab/>
      </w:r>
      <w:r>
        <w:rPr>
          <w:rStyle w:val="C6"/>
        </w:rPr>
        <w:t>Revoked</w:t>
      </w:r>
      <w:r>
        <w:t xml:space="preserve">:  O. Reg. 196/12, s. 3.</w:t>
      </w:r>
    </w:p>
    <w:p>
      <w:pPr>
        <w:pStyle w:val="P2"/>
      </w:pPr>
      <w:r>
        <w:tab/>
        <w:t>(h)</w:t>
        <w:tab/>
        <w:t>the Minister of Finance;</w:t>
      </w:r>
    </w:p>
    <w:p>
      <w:pPr>
        <w:pStyle w:val="P2"/>
      </w:pPr>
      <w:r>
        <w:tab/>
        <w:t>(i)</w:t>
        <w:tab/>
        <w:t>the Minister of Labour;</w:t>
      </w:r>
    </w:p>
    <w:p>
      <w:pPr>
        <w:pStyle w:val="P2"/>
      </w:pPr>
      <w:r>
        <w:tab/>
        <w:t>(j)</w:t>
        <w:tab/>
        <w:t>the Minister of Municipal Affairs;</w:t>
      </w:r>
    </w:p>
    <w:p>
      <w:pPr>
        <w:pStyle w:val="P2"/>
      </w:pPr>
      <w:r>
        <w:tab/>
        <w:t>(k)</w:t>
        <w:tab/>
        <w:t>the Minister of Housing;</w:t>
      </w:r>
    </w:p>
    <w:p>
      <w:pPr>
        <w:pStyle w:val="P2"/>
      </w:pPr>
      <w:r>
        <w:tab/>
        <w:t>(l)</w:t>
        <w:tab/>
        <w:t>the Minister of Government and Consumer Services; and</w:t>
      </w:r>
    </w:p>
    <w:p>
      <w:pPr>
        <w:pStyle w:val="P2"/>
      </w:pPr>
      <w:r>
        <w:tab/>
        <w:t>(m)</w:t>
        <w:tab/>
        <w:t>the Minister of Advanced Education and Skills Development,</w:t>
      </w:r>
    </w:p>
    <w:p>
      <w:pPr>
        <w:pStyle w:val="P198"/>
      </w:pPr>
      <w:r>
        <w:t xml:space="preserve">are exempt from section 5 of the Act.  O. Reg. 263/07, s. 5 (1); O. Reg. 364/09, s. 3; O. Reg. 196/12, s. 3; O. Reg. 361/16, s. 3.</w:t>
      </w:r>
    </w:p>
    <w:p>
      <w:pPr>
        <w:pStyle w:val="P197"/>
      </w:pPr>
      <w:r>
        <w:tab/>
        <w:t>(2)  All undertakings and classes of undertakings by or on behalf of Her Majesty in right of Ontario and carried out by an agent of Her Majesty in right of Ontario who is not,</w:t>
      </w:r>
    </w:p>
    <w:p>
      <w:pPr>
        <w:pStyle w:val="P2"/>
      </w:pPr>
      <w:r>
        <w:tab/>
        <w:t>(a)</w:t>
        <w:tab/>
        <w:t>a Minister of the Crown;</w:t>
      </w:r>
    </w:p>
    <w:p>
      <w:pPr>
        <w:pStyle w:val="P2"/>
      </w:pPr>
      <w:r>
        <w:tab/>
        <w:t>(b)</w:t>
        <w:tab/>
        <w:t>acting on behalf of a Minister of the Crown; or</w:t>
      </w:r>
    </w:p>
    <w:p>
      <w:pPr>
        <w:pStyle w:val="P2"/>
      </w:pPr>
      <w:r>
        <w:tab/>
        <w:t>(c)</w:t>
        <w:tab/>
        <w:t>defined as a public body,</w:t>
      </w:r>
    </w:p>
    <w:p>
      <w:pPr>
        <w:pStyle w:val="P416"/>
      </w:pPr>
      <w:r>
        <w:t xml:space="preserve">are exempt from section 5 of the Act.  R.R.O. 1990, Reg. 334, s. 6 (2); O. Reg. 263/07, s. 5 (2).</w:t>
      </w:r>
    </w:p>
    <w:p>
      <w:pPr>
        <w:pStyle w:val="P7"/>
      </w:pPr>
      <w:r>
        <w:tab/>
      </w:r>
      <w:r>
        <w:rPr>
          <w:b w:val="1"/>
        </w:rPr>
        <w:t>7.  </w:t>
      </w:r>
      <w:r>
        <w:t>Despite section 6, an undertaking carried out by the Minister of Infrastructure on behalf of or at the request of,</w:t>
      </w:r>
    </w:p>
    <w:p>
      <w:pPr>
        <w:pStyle w:val="P2"/>
      </w:pPr>
      <w:r>
        <w:tab/>
        <w:t>(a)</w:t>
        <w:tab/>
        <w:t>a Minister of the Crown named in section 6;</w:t>
      </w:r>
    </w:p>
    <w:p>
      <w:pPr>
        <w:pStyle w:val="P2"/>
      </w:pPr>
      <w:r>
        <w:tab/>
        <w:t>(b)</w:t>
        <w:tab/>
        <w:t>an agent of the Crown exempted by section 6,</w:t>
      </w:r>
    </w:p>
    <w:p>
      <w:pPr>
        <w:pStyle w:val="P198"/>
      </w:pPr>
      <w:r>
        <w:t xml:space="preserve">that would be subject to the Act but for section 6 is not exempt from the Act.  R.R.O. 1990, Reg. 334, s. 7; O. Reg. 390/01, s. 3; O. Reg. 263/07, s. 6; O. Reg. 364/09, s. 4; O. Reg. 308/11, s. 3.</w:t>
      </w:r>
    </w:p>
    <w:p>
      <w:pPr>
        <w:pStyle w:val="P7"/>
      </w:pPr>
      <w:r>
        <w:tab/>
      </w:r>
      <w:r>
        <w:rPr>
          <w:b w:val="1"/>
        </w:rPr>
        <w:t>7.1</w:t>
      </w:r>
      <w:r>
        <w:t>  (1)  An undertaking by or on behalf of the Ontario Infrastructure and Lands Corporation, other than an undertaking in respect of Government property, is exempt from the Act. O. Reg. 361/16, s. 4.</w:t>
      </w:r>
    </w:p>
    <w:p>
      <w:pPr>
        <w:pStyle w:val="P197"/>
      </w:pPr>
      <w:r>
        <w:tab/>
        <w:t xml:space="preserve">(2)  An undertaking in respect of forfeited corporate property to which the </w:t>
      </w:r>
      <w:r>
        <w:rPr>
          <w:rStyle w:val="C5"/>
        </w:rPr>
        <w:t>Forfeited Corporate Property Act, 2015</w:t>
      </w:r>
      <w:r>
        <w:t xml:space="preserve"> applies, carried out by or on behalf of the Minister responsible for the administration of the </w:t>
      </w:r>
      <w:r>
        <w:rPr>
          <w:rStyle w:val="C5"/>
        </w:rPr>
        <w:t>Forfeited Corporate Property Act, 2015</w:t>
      </w:r>
      <w:r>
        <w:t xml:space="preserve"> or by or on behalf of the Ontario Infrastructure and Lands Corporation, is exempt from the Act. O. Reg. 361/16, s. 4.</w:t>
      </w:r>
    </w:p>
    <w:p>
      <w:pPr>
        <w:pStyle w:val="P7"/>
      </w:pPr>
      <w:r>
        <w:tab/>
      </w:r>
      <w:r>
        <w:rPr>
          <w:b w:val="1"/>
        </w:rPr>
        <w:t>7.2  </w:t>
      </w:r>
      <w:r>
        <w:t>(1)  The following are exempt from the Act:</w:t>
      </w:r>
    </w:p>
    <w:p>
      <w:pPr>
        <w:pStyle w:val="P4"/>
      </w:pPr>
      <w:r>
        <w:tab/>
        <w:t>1.</w:t>
        <w:tab/>
        <w:t>An undertaking by or on behalf of the Minister of Energy in respect of the acquisition, holding or disposal of, or other dealing with, securities, debts or obligations of Hydro One Inc.</w:t>
      </w:r>
    </w:p>
    <w:p>
      <w:pPr>
        <w:pStyle w:val="P4"/>
      </w:pPr>
      <w:r>
        <w:tab/>
        <w:t>2.</w:t>
        <w:tab/>
        <w:t xml:space="preserve">An undertaking by on behalf of the Minister of Energy in respect of the acquisition, holding or disposal of, or other dealing with, securities, debts or obligations of a corporation or entity established pursuant to or under Part IV of the </w:t>
      </w:r>
      <w:r>
        <w:rPr>
          <w:rStyle w:val="C5"/>
        </w:rPr>
        <w:t xml:space="preserve">Electricity Act, 1998 </w:t>
      </w:r>
      <w:r>
        <w:t>for the purposes of the acquisition, holding or disposal of, or other dealing with, the securities, debts or obligations mentioned in paragraph 1. O. Reg. 266/15, s. 2.</w:t>
      </w:r>
    </w:p>
    <w:p>
      <w:pPr>
        <w:pStyle w:val="P197"/>
      </w:pPr>
      <w:r>
        <w:tab/>
        <w:t xml:space="preserve">(2)  The following are exempt from the Act: </w:t>
      </w:r>
    </w:p>
    <w:p>
      <w:pPr>
        <w:pStyle w:val="P4"/>
      </w:pPr>
      <w:r>
        <w:tab/>
        <w:t>1.</w:t>
        <w:tab/>
        <w:t>An undertaking by or on behalf of the Minister of Energy in respect of the acquisition, holding or disposal of, or other dealing with, whether directly or indirectly, any of the following:</w:t>
      </w:r>
    </w:p>
    <w:p>
      <w:pPr>
        <w:pStyle w:val="P181"/>
      </w:pPr>
      <w:r>
        <w:tab/>
        <w:t>i.</w:t>
        <w:tab/>
        <w:t>The securities, debts, obligations or assets of Hydro One Brampton Networks Inc.</w:t>
      </w:r>
    </w:p>
    <w:p>
      <w:pPr>
        <w:pStyle w:val="P181"/>
      </w:pPr>
      <w:r>
        <w:tab/>
        <w:t>ii.</w:t>
        <w:tab/>
        <w:t>Any other interest in Hydro One Brampton Networks Inc.</w:t>
      </w:r>
    </w:p>
    <w:p>
      <w:pPr>
        <w:pStyle w:val="P4"/>
      </w:pPr>
      <w:r>
        <w:tab/>
        <w:t>2.</w:t>
        <w:tab/>
        <w:t>An undertaking by or on behalf of the Minister of Energy in respect of the acquisition, holding or disposal of, or other dealing with, whether directly or indirectly, any of the following, for the purposes of the acquisition, holding or disposal of, or other dealing with, the securities, debts, obligations, assets or other interests mentioned in paragraph 1:</w:t>
      </w:r>
    </w:p>
    <w:p>
      <w:pPr>
        <w:pStyle w:val="P181"/>
        <w:rPr>
          <w:rStyle w:val="C5"/>
        </w:rPr>
      </w:pPr>
      <w:r>
        <w:tab/>
        <w:t>i.</w:t>
        <w:tab/>
        <w:t xml:space="preserve">The securities, debts, obligations or assets of a corporation or entity established pursuant to or under Part IV of the </w:t>
      </w:r>
      <w:r>
        <w:rPr>
          <w:rStyle w:val="C5"/>
        </w:rPr>
        <w:t>Electricity Act, 1998.</w:t>
      </w:r>
    </w:p>
    <w:p>
      <w:pPr>
        <w:pStyle w:val="P181"/>
      </w:pPr>
      <w:r>
        <w:rPr>
          <w:rStyle w:val="C5"/>
        </w:rPr>
        <w:tab/>
      </w:r>
      <w:r>
        <w:t>ii.</w:t>
        <w:tab/>
        <w:t xml:space="preserve">Any other interest in a corporation or entity established pursuant to or under Part IV of the </w:t>
      </w:r>
      <w:r>
        <w:rPr>
          <w:rStyle w:val="C5"/>
        </w:rPr>
        <w:t>Electricity Act, 1998</w:t>
      </w:r>
      <w:r>
        <w:t>.</w:t>
      </w:r>
      <w:r>
        <w:rPr>
          <w:rStyle w:val="C5"/>
          <w:i w:val="1"/>
        </w:rPr>
        <w:t xml:space="preserve"> </w:t>
      </w:r>
      <w:r>
        <w:t>O. Reg. 266/15, s. 2.</w:t>
      </w:r>
    </w:p>
    <w:p>
      <w:pPr>
        <w:pStyle w:val="P197"/>
      </w:pPr>
      <w:r>
        <w:tab/>
        <w:t>(3)  An undertaking by or on behalf of the Minister of Energy in respect of the disposition of one or both of the following is exempt from the Act:</w:t>
      </w:r>
    </w:p>
    <w:p>
      <w:pPr>
        <w:pStyle w:val="P4"/>
      </w:pPr>
      <w:r>
        <w:tab/>
        <w:t>1.</w:t>
        <w:tab/>
        <w:t>The real property known municipally as 700 University Avenue in Toronto.</w:t>
      </w:r>
    </w:p>
    <w:p>
      <w:pPr>
        <w:pStyle w:val="P4"/>
      </w:pPr>
      <w:r>
        <w:tab/>
        <w:t>2.</w:t>
        <w:tab/>
        <w:t>The real property known municipally as 40 Murray Street in Toronto. O. Reg. 414/15, s. 1.</w:t>
      </w:r>
    </w:p>
    <w:p>
      <w:pPr>
        <w:pStyle w:val="P7"/>
      </w:pPr>
      <w:r>
        <w:tab/>
      </w:r>
      <w:r>
        <w:rPr>
          <w:b w:val="1"/>
        </w:rPr>
        <w:t>8.  </w:t>
      </w:r>
      <w:r>
        <w:t>(1)  In this section,</w:t>
      </w:r>
    </w:p>
    <w:p>
      <w:pPr>
        <w:pStyle w:val="P174"/>
      </w:pPr>
      <w:r>
        <w:t xml:space="preserve">“authority” means an authority within the meaning of the </w:t>
      </w:r>
      <w:r>
        <w:rPr>
          <w:rStyle w:val="C5"/>
        </w:rPr>
        <w:t>Conservation Authorities Act</w:t>
      </w:r>
      <w:r>
        <w:t>; (“office”)</w:t>
      </w:r>
    </w:p>
    <w:p>
      <w:pPr>
        <w:pStyle w:val="P3"/>
      </w:pPr>
      <w:r>
        <w:t>“conservation services” means works carried out under an agreement with a private landowner for the purpose of,</w:t>
      </w:r>
    </w:p>
    <w:p>
      <w:pPr>
        <w:pStyle w:val="P161"/>
      </w:pPr>
      <w:r>
        <w:tab/>
        <w:t>(a)</w:t>
        <w:tab/>
        <w:t>creation of shelter belts and wind breaks,</w:t>
      </w:r>
    </w:p>
    <w:p>
      <w:pPr>
        <w:pStyle w:val="P161"/>
      </w:pPr>
      <w:r>
        <w:tab/>
        <w:t>(b)</w:t>
        <w:tab/>
        <w:t>erosion control,</w:t>
      </w:r>
    </w:p>
    <w:p>
      <w:pPr>
        <w:pStyle w:val="P161"/>
      </w:pPr>
      <w:r>
        <w:tab/>
        <w:t>(c)</w:t>
        <w:tab/>
        <w:t>soil conservation,</w:t>
      </w:r>
    </w:p>
    <w:p>
      <w:pPr>
        <w:pStyle w:val="P161"/>
      </w:pPr>
      <w:r>
        <w:tab/>
        <w:t>(d)</w:t>
        <w:tab/>
        <w:t>water conservation, or</w:t>
      </w:r>
    </w:p>
    <w:p>
      <w:pPr>
        <w:pStyle w:val="P161"/>
      </w:pPr>
      <w:r>
        <w:tab/>
        <w:t>(e)</w:t>
        <w:tab/>
        <w:t>water quality improvement,</w:t>
      </w:r>
    </w:p>
    <w:p>
      <w:pPr>
        <w:pStyle w:val="P175"/>
      </w:pPr>
      <w:r>
        <w:t>where the estimated cost of the works including all related projects does not exceed $50,000; (“services de protection de la nature”)</w:t>
      </w:r>
    </w:p>
    <w:p>
      <w:pPr>
        <w:pStyle w:val="P3"/>
      </w:pPr>
      <w:r>
        <w:t xml:space="preserve">“cost” means the estimated total cost of the implementation of an undertaking at the time of its approval under section 24 of the </w:t>
      </w:r>
      <w:r>
        <w:rPr>
          <w:rStyle w:val="C5"/>
        </w:rPr>
        <w:t>Conservation Authorities Act</w:t>
      </w:r>
      <w:r>
        <w:t xml:space="preserve"> by the Minister of Natural Resources and Forestry exclusive of any costs for the acquisition of land or for any feasibility studies and design carried out for the undertaking or the operation of the undertaking; (“coût”)</w:t>
      </w:r>
    </w:p>
    <w:p>
      <w:pPr>
        <w:pStyle w:val="P3"/>
      </w:pPr>
      <w:r>
        <w:t>“floodproofing” means taking measures to protect a structure or its contents from flood damage where the measures are carried out, in, on or immediately adjacent to, the structure being protected, but does not include constructing dykes, channels, retaining walls and water reservoirs or impoundments or other structures, only part of which forms part of, or is immediately adjacent to, the structure being protected. (“prévention des inondations”) R.R.O. 1990, Reg. 334, s. 8 (1); O. Reg. 458/93, s. 2; O. Reg. 361/16, s. 5.</w:t>
      </w:r>
    </w:p>
    <w:p>
      <w:pPr>
        <w:pStyle w:val="P197"/>
      </w:pPr>
      <w:r>
        <w:tab/>
        <w:t>(2)  An undertaking by an authority is exempt from section 5 of the Act if the undertaking is solely for the purpose of,</w:t>
      </w:r>
    </w:p>
    <w:p>
      <w:pPr>
        <w:pStyle w:val="P2"/>
      </w:pPr>
      <w:r>
        <w:tab/>
        <w:t>(a)</w:t>
        <w:tab/>
        <w:t>reforestation and woodlot management;</w:t>
      </w:r>
    </w:p>
    <w:p>
      <w:pPr>
        <w:pStyle w:val="P2"/>
      </w:pPr>
      <w:r>
        <w:tab/>
        <w:t>(b)</w:t>
        <w:tab/>
        <w:t>restocking of indigenous wildlife;</w:t>
      </w:r>
    </w:p>
    <w:p>
      <w:pPr>
        <w:pStyle w:val="P2"/>
      </w:pPr>
      <w:r>
        <w:tab/>
        <w:t>(c)</w:t>
        <w:tab/>
        <w:t>provision of conservation area workshops, administration buildings, outdoor education and interpretive centres;</w:t>
      </w:r>
    </w:p>
    <w:p>
      <w:pPr>
        <w:pStyle w:val="P2"/>
      </w:pPr>
      <w:r>
        <w:tab/>
        <w:t>(d)</w:t>
        <w:tab/>
        <w:t>conservation services;</w:t>
      </w:r>
    </w:p>
    <w:p>
      <w:pPr>
        <w:pStyle w:val="P2"/>
      </w:pPr>
      <w:r>
        <w:tab/>
        <w:t>(e)</w:t>
        <w:tab/>
        <w:t>municipal tree replacement;</w:t>
      </w:r>
    </w:p>
    <w:p>
      <w:pPr>
        <w:pStyle w:val="P2"/>
      </w:pPr>
      <w:r>
        <w:tab/>
        <w:t>(f)</w:t>
        <w:tab/>
        <w:t>agricultural land management of authority-owned lands;</w:t>
      </w:r>
    </w:p>
    <w:p>
      <w:pPr>
        <w:pStyle w:val="P2"/>
      </w:pPr>
      <w:r>
        <w:tab/>
        <w:t>(g)</w:t>
        <w:tab/>
        <w:t>flood-proofing;</w:t>
      </w:r>
    </w:p>
    <w:p>
      <w:pPr>
        <w:pStyle w:val="P2"/>
      </w:pPr>
      <w:r>
        <w:tab/>
        <w:t>(h)</w:t>
        <w:tab/>
        <w:t>fish and wildlife habitat management;</w:t>
      </w:r>
    </w:p>
    <w:p>
      <w:pPr>
        <w:pStyle w:val="P2"/>
      </w:pPr>
      <w:r>
        <w:tab/>
        <w:t>(i)</w:t>
        <w:tab/>
        <w:t>development of conservation areas and campgrounds having a cost of not over $1,000,000; or</w:t>
      </w:r>
    </w:p>
    <w:p>
      <w:pPr>
        <w:pStyle w:val="P2"/>
      </w:pPr>
      <w:r>
        <w:tab/>
        <w:t>(j)</w:t>
        <w:tab/>
        <w:t>relocation or improvement of historical buildings,</w:t>
      </w:r>
    </w:p>
    <w:p>
      <w:pPr>
        <w:pStyle w:val="P416"/>
      </w:pPr>
      <w:r>
        <w:t xml:space="preserve">or for the combination of any purposes set out in clauses (a) to (j).  R.R.O. 1990, Reg. 334, s. 8 (2); O. Reg. 263/07, s. 7 (1).</w:t>
      </w:r>
    </w:p>
    <w:p>
      <w:pPr>
        <w:pStyle w:val="P197"/>
      </w:pPr>
      <w:r>
        <w:tab/>
        <w:t xml:space="preserve">(3)  The acquisition of land or interests in land by an authority is exempt from section 5 of the Act.  R.R.O. 1990, Reg. 334, s.8 (3); O. Reg. 263/07, s. 7 (2).</w:t>
      </w:r>
    </w:p>
    <w:p>
      <w:pPr>
        <w:pStyle w:val="P7"/>
      </w:pPr>
      <w:r>
        <w:tab/>
      </w:r>
      <w:r>
        <w:rPr>
          <w:b w:val="1"/>
        </w:rPr>
        <w:t>9.  </w:t>
      </w:r>
      <w:r>
        <w:t xml:space="preserve">The undertaking of making a loan, giving a grant, giving a guarantee of debts or issuing or granting a licence, permit, approval, permission or consent is exempt from section 5 of the Act.  R.R.O. 1990, Reg. 334, s. 9; O. Reg. 263/07, s. 8.</w:t>
      </w:r>
    </w:p>
    <w:p>
      <w:pPr>
        <w:pStyle w:val="P7"/>
      </w:pPr>
      <w:r>
        <w:tab/>
      </w:r>
      <w:r>
        <w:rPr>
          <w:b w:val="1"/>
        </w:rPr>
        <w:t>10.  </w:t>
      </w:r>
      <w:r>
        <w:t xml:space="preserve">Despite any provisions of this Regulation exempting any undertaking from the provisions of the Act, where proposed terms of reference governing the preparation of an environmental assessment for an undertaking are submitted, all provisions of the Act apply in respect of that undertaking.  R.R.O. 1990, Reg. 334, s. 10; O. Reg. 263/07, s. 9.</w:t>
      </w:r>
    </w:p>
    <w:p>
      <w:pPr>
        <w:pStyle w:val="P7"/>
      </w:pPr>
      <w:r>
        <w:tab/>
      </w:r>
      <w:r>
        <w:rPr>
          <w:b w:val="1"/>
        </w:rPr>
        <w:t>11.  </w:t>
      </w:r>
      <w:r>
        <w:t>(1)  In this section,</w:t>
      </w:r>
    </w:p>
    <w:p>
      <w:pPr>
        <w:pStyle w:val="P174"/>
      </w:pPr>
      <w:r>
        <w:t>“research” includes measuring, monitoring and testing;</w:t>
      </w:r>
    </w:p>
    <w:p>
      <w:pPr>
        <w:pStyle w:val="P3"/>
      </w:pPr>
      <w:r>
        <w:t xml:space="preserve">“research undertaking” means an undertaking that is carried out for the purpose of or that consists of research.  R.R.O. 1990, Reg. 334, s. 11 (1).</w:t>
      </w:r>
    </w:p>
    <w:p>
      <w:pPr>
        <w:pStyle w:val="P197"/>
      </w:pPr>
      <w:r>
        <w:tab/>
        <w:t xml:space="preserve">(2)  Research undertakings are exempt from section 5 of the Act.  R.R.O. 1990, Reg. 334, s. 11 (2); O. Reg. 263/07, s. 10.</w:t>
      </w:r>
    </w:p>
    <w:p>
      <w:pPr>
        <w:pStyle w:val="P7"/>
      </w:pPr>
      <w:r>
        <w:rPr>
          <w:b w:val="1"/>
        </w:rPr>
        <w:tab/>
        <w:t>11.1  </w:t>
      </w:r>
      <w:r>
        <w:t>(1)  In this section,</w:t>
      </w:r>
    </w:p>
    <w:p>
      <w:pPr>
        <w:pStyle w:val="P174"/>
      </w:pPr>
      <w:r>
        <w:t xml:space="preserve">“municipal waste pilot project site” has the same meaning as in section 5.0.1 of Regulation 347 of the Revised Regulations of Ontario, 1990 (General — Waste Management) made under the </w:t>
      </w:r>
      <w:r>
        <w:rPr>
          <w:rStyle w:val="C5"/>
        </w:rPr>
        <w:t>Environmental Protection Act</w:t>
      </w:r>
      <w:r>
        <w:t xml:space="preserve">.  O. Reg. 103/07, s. 1.</w:t>
      </w:r>
    </w:p>
    <w:p>
      <w:pPr>
        <w:pStyle w:val="P197"/>
      </w:pPr>
      <w:r>
        <w:tab/>
        <w:t xml:space="preserve">(2)  An undertaking in respect of the processing or disposing of municipal waste on a municipal waste pilot project site is exempt from Part II of the </w:t>
      </w:r>
      <w:r>
        <w:rPr>
          <w:rStyle w:val="C5"/>
        </w:rPr>
        <w:t>Environmental Assessment Act</w:t>
      </w:r>
      <w:r>
        <w:t xml:space="preserve"> if section 5.0.1 of Regulation 347 of the Revised Regulations of Ontario, 1990 applies to an application for an environmental compliance approval under section 20.2 of the </w:t>
      </w:r>
      <w:r>
        <w:rPr>
          <w:rStyle w:val="C5"/>
        </w:rPr>
        <w:t>Environmental Protection Act</w:t>
      </w:r>
      <w:r>
        <w:t xml:space="preserve"> in respect of the use, operation, establishment, alteration, extension or enlargement of the site.  O. Reg. 249/11, s. 1.</w:t>
      </w:r>
    </w:p>
    <w:p>
      <w:pPr>
        <w:pStyle w:val="P7"/>
      </w:pPr>
      <w:r>
        <w:tab/>
      </w:r>
      <w:r>
        <w:rPr>
          <w:b w:val="1"/>
        </w:rPr>
        <w:t>12.  </w:t>
      </w:r>
      <w:r>
        <w:t>(1)  In this section,</w:t>
      </w:r>
    </w:p>
    <w:p>
      <w:pPr>
        <w:pStyle w:val="P174"/>
      </w:pPr>
      <w:r>
        <w:t xml:space="preserve">“PCB” means any monochlorinated or polychlorinated biphenyl or any mixture of them or mixture that contains one or more of them.  R.R.O. 1990, Reg. 334, s. 12 (1).</w:t>
      </w:r>
    </w:p>
    <w:p>
      <w:pPr>
        <w:pStyle w:val="P197"/>
      </w:pPr>
      <w:r>
        <w:t xml:space="preserve">  </w:t>
      </w:r>
      <w:r>
        <w:rPr/>
        <w:tab/>
        <w:t xml:space="preserve">(2)  The locating of a mobile PCB destruction facility on lands of the Crown, a municipality or public body and the using of a mobile PCB destruction facility to destroy PCB wastes of the Crown, a municipality or public body are exempt from section 5 of the Act whether or not the establishment of the facility </w:t>
      </w:r>
      <w:r>
        <w:rPr>
          <w:highlight w:val="cyan"/>
        </w:rPr>
        <w:t>required</w:t>
      </w:r>
      <w:r>
        <w:rPr/>
        <w:t xml:space="preserve"> an approval under the Act.  R.R.O. 1990, Reg. 334, s. 12 (2); O. Reg. 263/07, s. 11.</w:t>
      </w:r>
    </w:p>
    <w:p>
      <w:pPr>
        <w:pStyle w:val="P7"/>
      </w:pPr>
      <w:r>
        <w:tab/>
      </w:r>
      <w:r>
        <w:rPr>
          <w:b w:val="1"/>
        </w:rPr>
        <w:t>13.  </w:t>
      </w:r>
      <w:r>
        <w:t xml:space="preserve">Despite the repeal of Regulation 293 of the Revised Regulations of Ontario, 1980, any part of an undertaking for which an Environmental Assessment has not been submitted and that was exempt under clause 5(5) (a) or 9 (2) (a) of that regulation on the 12th day of April, 1987, remains exempt.  R.R.O. 1990, Reg. 334, s. 13.</w:t>
      </w:r>
    </w:p>
    <w:p>
      <w:pPr>
        <w:pStyle w:val="P7"/>
      </w:pPr>
      <w:r>
        <w:rPr>
          <w:b w:val="1"/>
        </w:rPr>
        <w:tab/>
        <w:t>14.</w:t>
      </w:r>
      <w:r>
        <w:rPr>
          <w:b w:val="1"/>
        </w:rPr>
        <w:t>  </w:t>
      </w:r>
      <w:r>
        <w:t xml:space="preserve">Sections 4, 5, 6, 8 and 13 do not apply to an undertaking that is designated as an undertaking to which the Act applies by Ontario Regulation 116/01 (Electricity Projects).  O. Reg. 117/01, s. 3.</w:t>
      </w:r>
    </w:p>
    <w:p>
      <w:pPr>
        <w:pStyle w:val="P7"/>
      </w:pPr>
      <w:r>
        <w:tab/>
      </w:r>
      <w:r>
        <w:rPr>
          <w:b w:val="1"/>
        </w:rPr>
        <w:t>15.  </w:t>
      </w:r>
      <w:r>
        <w:t xml:space="preserve">(1)  An undertaking by or on behalf of Her Majesty in right of Ontario, a municipality or municipalities or a public body or public bodies in respect of the planning, designing, establishing, constructing, operating, changing, expanding or retiring of a renewable energy generation facility or renewable energy testing facility is exempt from the Act.  O. Reg. 364/09, s. 5.</w:t>
      </w:r>
    </w:p>
    <w:p>
      <w:pPr>
        <w:pStyle w:val="P197"/>
      </w:pPr>
      <w:r>
        <w:tab/>
        <w:t xml:space="preserve">(2)  Subsection (1) does not apply to an undertaking in respect of a renewable energy generation facility that uses water power as its primary power source.  O. Reg. 364/09, s. 5.</w:t>
      </w:r>
    </w:p>
    <w:p>
      <w:pPr>
        <w:pStyle w:val="P7"/>
      </w:pPr>
      <w:r>
        <w:tab/>
      </w:r>
      <w:r>
        <w:rPr>
          <w:b w:val="1"/>
        </w:rPr>
        <w:t>15.0.1  </w:t>
      </w:r>
      <w:r>
        <w:t xml:space="preserve">An undertaking by or on behalf of Her Majesty in right of Ontario that is being carried out only for the purposes of implementing a renewable energy project or renewable energy testing project is exempt from the Act.  O. Reg. 364/09, s. 6.</w:t>
      </w:r>
    </w:p>
    <w:p>
      <w:pPr>
        <w:pStyle w:val="P7"/>
      </w:pPr>
      <w:r>
        <w:tab/>
      </w:r>
      <w:r>
        <w:rPr>
          <w:b w:val="1"/>
        </w:rPr>
        <w:t>15.0.2</w:t>
      </w:r>
      <w:r>
        <w:rPr>
          <w:b w:val="1"/>
        </w:rPr>
        <w:t>  </w:t>
      </w:r>
      <w:r>
        <w:t xml:space="preserve">(1)  An undertaking by the Minister of Natural Resources and Forestry that is being carried out in respect of a road or a water crossing that provides access to a renewable energy generation facility or a renewable energy testing facility is exempt from the Act.  O. Reg. 196/12, s. 4; O. Reg. 361/16, s. 6.</w:t>
      </w:r>
    </w:p>
    <w:p>
      <w:pPr>
        <w:pStyle w:val="P197"/>
      </w:pPr>
      <w:r>
        <w:tab/>
        <w:t>(2)  Subsection (1) does not apply to an undertaking that is being carried out in respect of a road or a water crossing that is any of the following:</w:t>
      </w:r>
    </w:p>
    <w:p>
      <w:pPr>
        <w:pStyle w:val="P4"/>
      </w:pPr>
      <w:r>
        <w:tab/>
        <w:t>1.</w:t>
        <w:tab/>
        <w:t xml:space="preserve">The King’s Highway, a secondary highway or an industrial road designated under the </w:t>
      </w:r>
      <w:r>
        <w:rPr>
          <w:rStyle w:val="C5"/>
        </w:rPr>
        <w:t>Public Transportation and Highway Improvement Act</w:t>
      </w:r>
      <w:r>
        <w:rPr>
          <w:i w:val="1"/>
        </w:rPr>
        <w:t>.</w:t>
      </w:r>
    </w:p>
    <w:p>
      <w:pPr>
        <w:pStyle w:val="P4"/>
      </w:pPr>
      <w:r>
        <w:tab/>
        <w:t>2.</w:t>
        <w:tab/>
        <w:t xml:space="preserve">A road under the jurisdiction of a statute labour board or a local roads board.  O. Reg. 196/12, s. 4.</w:t>
      </w:r>
    </w:p>
    <w:p>
      <w:pPr>
        <w:pStyle w:val="P197"/>
      </w:pPr>
      <w:r>
        <w:tab/>
        <w:t xml:space="preserve">(3)  Subsection (1) does not apply to an undertaking if the renewable energy generation facility uses water power as its primary power source.  O. Reg. 196/12, s. 4.</w:t>
      </w:r>
    </w:p>
    <w:p>
      <w:pPr>
        <w:pStyle w:val="P197"/>
      </w:pPr>
      <w:r>
        <w:rPr>
          <w:b w:val="1"/>
        </w:rPr>
        <w:tab/>
      </w:r>
      <w:r>
        <w:t>(4)  Subsection (1) does not apply to an undertaking if, before the day Ontario Regulation 196/12</w:t>
      </w:r>
      <w:r>
        <w:rPr>
          <w:b w:val="1"/>
        </w:rPr>
        <w:t xml:space="preserve"> </w:t>
      </w:r>
      <w:r>
        <w:t>made under the Act</w:t>
      </w:r>
      <w:r>
        <w:rPr>
          <w:b w:val="1"/>
        </w:rPr>
        <w:t xml:space="preserve"> </w:t>
      </w:r>
      <w:r>
        <w:t xml:space="preserve">comes into force, the Ministry of Natural Resources has issued a public notice in respect of the undertaking under the Class Environmental Assessment for MNR Resource Stewardship and Facility Development Projects, approved pursuant to Order in Council 2211/2002 on December 11, 2002, as amended from time to time.  O. Reg. 196/12, s. 4.</w:t>
      </w:r>
    </w:p>
    <w:p>
      <w:pPr>
        <w:pStyle w:val="P7"/>
      </w:pPr>
      <w:r>
        <w:rPr>
          <w:b w:val="1"/>
        </w:rPr>
        <w:tab/>
        <w:t>15.1  </w:t>
      </w:r>
      <w:r>
        <w:t>(1)  For the purpose of subsection 15.2 (2) of the Act,</w:t>
      </w:r>
    </w:p>
    <w:p>
      <w:pPr>
        <w:pStyle w:val="P2"/>
      </w:pPr>
      <w:r>
        <w:tab/>
        <w:t>(a)</w:t>
        <w:tab/>
        <w:t>municipalities are authorized to proceed with undertakings in accordance with the Municipal Class Environmental Assessment, as it may be amended from time to time; and</w:t>
      </w:r>
    </w:p>
    <w:p>
      <w:pPr>
        <w:pStyle w:val="P2"/>
      </w:pPr>
      <w:r>
        <w:tab/>
        <w:t>(b)</w:t>
        <w:tab/>
        <w:t xml:space="preserve">if an undertaking of a private sector developer is designated as an undertaking to which the Act applies under subsection 2 (1) of Ontario Regulation 345/93 (Designation and Exemption — Private Sector Developers) made under the Act, the private sector developer is authorized to proceed with the undertaking in accordance with the Municipal Class Environmental Assessment, as it may be amended from time to time.  O. Reg. 263/07, s. 12; O. Reg. 361/16, s. 7 (1, 2).</w:t>
      </w:r>
    </w:p>
    <w:p>
      <w:pPr>
        <w:pStyle w:val="P197"/>
      </w:pPr>
      <w:r>
        <w:tab/>
        <w:t>(2)  For the purpose of subsection 15.2 (2) of the Act, the Minister of Tourism, Culture and Sport is authorized to proceed with undertakings in respect of Government property in accordance with the Ministry of Infrastructure Class Environmental Assessment, as it may be amended from time to time, with necessary modifications. O. Reg. 361/16, s. 7 (3).</w:t>
      </w:r>
    </w:p>
    <w:p>
      <w:pPr>
        <w:pStyle w:val="P197"/>
        <w:rPr>
          <w:b w:val="1"/>
        </w:rPr>
      </w:pPr>
      <w:r>
        <w:tab/>
        <w:t>(3)  In subsection (2),</w:t>
      </w:r>
    </w:p>
    <w:p>
      <w:pPr>
        <w:pStyle w:val="P3"/>
      </w:pPr>
      <w:r>
        <w:t>“Ministry of Infrastructure Class Environmental Assessment” means the class environmental assessment that,</w:t>
      </w:r>
    </w:p>
    <w:p>
      <w:pPr>
        <w:pStyle w:val="P161"/>
      </w:pPr>
      <w:r>
        <w:tab/>
        <w:t>(a)</w:t>
        <w:tab/>
        <w:t>was originally named “Class Environmental Assessment Process for Management Board Secretariat and Ontario Realty Corporation” and was approved by the Lieutenant Governor in Council on April 28, 2004 under Order in Council 913/2004,</w:t>
      </w:r>
    </w:p>
    <w:p>
      <w:pPr>
        <w:pStyle w:val="P161"/>
      </w:pPr>
      <w:r>
        <w:tab/>
        <w:t>(b)</w:t>
        <w:tab/>
        <w:t>was amended on September 11, 2008 by approval of the Director of the Environmental Assessment and Approvals Branch of the Ministry of the Environment and was renamed “Class Environmental Assessment Process for the Ministry of Energy and Infrastructure for Realty Activities Other Than Electricity Projects”, and</w:t>
      </w:r>
    </w:p>
    <w:p>
      <w:pPr>
        <w:pStyle w:val="P161"/>
      </w:pPr>
      <w:r>
        <w:tab/>
        <w:t>(c)</w:t>
        <w:tab/>
        <w:t>was amended on October 31, 2012 by approval of the Director of the Environmental Approvals Branch of the Ministry of the Environment and was renamed “Ministry of Infrastructure Public Work Class Environmental Assessment Process”. O. Reg. 361/16, s. 7 (3).</w:t>
      </w:r>
    </w:p>
    <w:p>
      <w:pPr>
        <w:pStyle w:val="P7"/>
      </w:pPr>
      <w:r>
        <w:tab/>
      </w:r>
      <w:r>
        <w:rPr>
          <w:b w:val="1"/>
        </w:rPr>
        <w:t>15.2  </w:t>
      </w:r>
      <w:r>
        <w:t>Subsections 12.2 (2) and (6)</w:t>
      </w:r>
      <w:r>
        <w:rPr>
          <w:b w:val="1"/>
        </w:rPr>
        <w:t xml:space="preserve"> </w:t>
      </w:r>
      <w:r>
        <w:t xml:space="preserve">of the Act do not apply to the Minister of Municipal Affairs with respect to any order that he or she may make under section 47 of the </w:t>
      </w:r>
      <w:r>
        <w:rPr>
          <w:rStyle w:val="C5"/>
        </w:rPr>
        <w:t>Planning Act</w:t>
      </w:r>
      <w:r>
        <w:t xml:space="preserve">.  O. Reg. 536/07, s. 1; O. Reg. 361/16, s. 8.</w:t>
      </w:r>
    </w:p>
    <w:p>
      <w:pPr>
        <w:pStyle w:val="P7"/>
      </w:pPr>
      <w:r>
        <w:tab/>
      </w:r>
      <w:r>
        <w:rPr>
          <w:b w:val="1"/>
        </w:rPr>
        <w:t>16.</w:t>
      </w:r>
      <w:r>
        <w:t xml:space="preserve">  Copies of the class environmental assessments and approvals of class environmental assessments referred to in this Regulation may be found in the public records maintained under section 30 of the Act.  O. Reg. 390/01, s. 4.</w:t>
      </w:r>
    </w:p>
    <w:p>
      <w:pPr>
        <w:pStyle w:val="P7"/>
      </w:pPr>
    </w:p>
    <w:p>
      <w:pPr>
        <w:rPr>
          <w:rStyle w:val="C2"/>
        </w:rPr>
      </w:pPr>
      <w:r>
        <w:fldChar w:fldCharType="begin"/>
      </w:r>
      <w:r>
        <w:instrText xml:space="preserve"> HYPERLINK "http://www.ontario.ca/fr/lois/reglement/900334" </w:instrText>
      </w:r>
      <w:r>
        <w:fldChar w:fldCharType="separate"/>
      </w:r>
      <w:r>
        <w:rPr>
          <w:rStyle w:val="C2"/>
        </w:rPr>
        <w:t>Français</w:t>
      </w:r>
      <w:r>
        <w:rPr>
          <w:rStyle w:val="C2"/>
        </w:rPr>
        <w:fldChar w:fldCharType="end"/>
      </w:r>
    </w:p>
    <w:p>
      <w:pPr>
        <w:rPr>
          <w:rStyle w:val="C2"/>
        </w:rPr>
      </w:pPr>
    </w:p>
    <w:p>
      <w:pPr>
        <w:rPr>
          <w:rStyle w:val="C2"/>
        </w:rPr>
      </w:pPr>
      <w:r>
        <w:rPr>
          <w:rStyle w:val="C2"/>
        </w:rPr>
        <w:fldChar w:fldCharType="begin"/>
      </w:r>
      <w:r>
        <w:instrText xml:space="preserve"> HYPERLINK  \l "Top" </w:instrText>
      </w:r>
      <w:r>
        <w:fldChar w:fldCharType="separate"/>
      </w:r>
      <w:r>
        <w:rPr>
          <w:rStyle w:val="C2"/>
        </w:rPr>
        <w:t>Back to top</w:t>
      </w:r>
      <w:r>
        <w:rPr>
          <w:rStyle w:val="C2"/>
        </w:rPr>
        <w:fldChar w:fldCharType="end"/>
      </w:r>
    </w:p>
    <w:sectPr>
      <w:footerReference xmlns:r="http://schemas.openxmlformats.org/officeDocument/2006/relationships" w:type="default" r:id="RelFtr1"/>
      <w:footerReference xmlns:r="http://schemas.openxmlformats.org/officeDocument/2006/relationships" w:type="even" r:id="RelFtr2"/>
      <w:type w:val="continuous"/>
      <w:pgMar w:left="1200" w:right="960" w:top="1104" w:bottom="1104" w:header="720" w:footer="720"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3"/>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7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3"/>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73"/>
      <w:rPr>
        <w:rStyle w:val="C3"/>
      </w:rPr>
    </w:pP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4519C481">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14332A47">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3CF75861">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561A18F1">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1BBC9836">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clause-e"/>
    <w:next w:val="P2"/>
    <w:pPr>
      <w:tabs>
        <w:tab w:val="right" w:pos="418" w:leader="none"/>
        <w:tab w:val="left" w:pos="538" w:leader="none"/>
      </w:tabs>
      <w:spacing w:lineRule="exact" w:line="209" w:before="111"/>
      <w:ind w:hanging="538" w:left="538"/>
      <w:jc w:val="both"/>
    </w:pPr>
    <w:rPr/>
  </w:style>
  <w:style w:type="paragraph" w:styleId="P3">
    <w:name w:val="definition-e"/>
    <w:next w:val="P3"/>
    <w:pPr>
      <w:tabs>
        <w:tab w:val="left" w:pos="0" w:leader="none"/>
      </w:tabs>
      <w:spacing w:lineRule="exact" w:line="209" w:before="111"/>
      <w:ind w:hanging="189" w:left="189"/>
      <w:jc w:val="both"/>
    </w:pPr>
    <w:rPr/>
  </w:style>
  <w:style w:type="paragraph" w:styleId="P4">
    <w:name w:val="paragraph-e"/>
    <w:next w:val="P4"/>
    <w:pPr>
      <w:tabs>
        <w:tab w:val="right" w:pos="418" w:leader="none"/>
        <w:tab w:val="left" w:pos="538" w:leader="none"/>
      </w:tabs>
      <w:spacing w:lineRule="exact" w:line="209" w:before="111"/>
      <w:ind w:hanging="538" w:left="538"/>
      <w:jc w:val="both"/>
    </w:pPr>
    <w:rPr/>
  </w:style>
  <w:style w:type="paragraph" w:styleId="P5">
    <w:name w:val="regnumber-e"/>
    <w:next w:val="P5"/>
    <w:pPr>
      <w:keepNext w:val="1"/>
      <w:tabs>
        <w:tab w:val="left" w:pos="0" w:leader="none"/>
        <w:tab w:val="right" w:pos="14400" w:leader="none"/>
      </w:tabs>
      <w:spacing w:lineRule="exact" w:line="224" w:after="140"/>
      <w:jc w:val="center"/>
    </w:pPr>
    <w:rPr>
      <w:b w:val="1"/>
      <w:caps w:val="1"/>
      <w:sz w:val="23"/>
    </w:rPr>
  </w:style>
  <w:style w:type="paragraph" w:styleId="P6">
    <w:name w:val="regtitle-e"/>
    <w:next w:val="P6"/>
    <w:pPr>
      <w:keepNext w:val="1"/>
      <w:tabs>
        <w:tab w:val="left" w:pos="0" w:leader="none"/>
        <w:tab w:val="right" w:pos="14400" w:leader="none"/>
      </w:tabs>
      <w:suppressAutoHyphens w:val="1"/>
      <w:spacing w:lineRule="exact" w:line="224" w:after="139"/>
      <w:jc w:val="center"/>
    </w:pPr>
    <w:rPr>
      <w:b w:val="1"/>
      <w:caps w:val="1"/>
      <w:sz w:val="23"/>
    </w:rPr>
  </w:style>
  <w:style w:type="paragraph" w:styleId="P7">
    <w:name w:val="section-e"/>
    <w:next w:val="P7"/>
    <w:pPr>
      <w:tabs>
        <w:tab w:val="left" w:pos="0" w:leader="none"/>
        <w:tab w:val="left" w:pos="189" w:leader="none"/>
      </w:tabs>
      <w:spacing w:lineRule="exact" w:line="209" w:before="100"/>
      <w:jc w:val="both"/>
    </w:pPr>
    <w:rPr/>
  </w:style>
  <w:style w:type="paragraph" w:styleId="P8">
    <w:name w:val="version-e"/>
    <w:next w:val="P8"/>
    <w:pPr>
      <w:tabs>
        <w:tab w:val="left" w:pos="0" w:leader="none"/>
      </w:tabs>
      <w:spacing w:lineRule="exact" w:line="190" w:before="139"/>
    </w:pPr>
    <w:rPr>
      <w:b w:val="1"/>
      <w:i w:val="1"/>
    </w:rPr>
  </w:style>
  <w:style w:type="paragraph" w:styleId="P9">
    <w:name w:val="footnote-e"/>
    <w:next w:val="P9"/>
    <w:pPr>
      <w:tabs>
        <w:tab w:val="left" w:pos="0" w:leader="none"/>
      </w:tabs>
      <w:spacing w:lineRule="exact" w:line="209" w:before="111"/>
      <w:jc w:val="right"/>
    </w:pPr>
    <w:rPr/>
  </w:style>
  <w:style w:type="paragraph" w:styleId="P10">
    <w:name w:val="Macro Text"/>
    <w:next w:val="P10"/>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1">
    <w:name w:val="assent-e"/>
    <w:next w:val="P11"/>
    <w:pPr>
      <w:keepNext w:val="1"/>
      <w:tabs>
        <w:tab w:val="left" w:pos="0" w:leader="none"/>
      </w:tabs>
      <w:suppressAutoHyphens w:val="1"/>
      <w:spacing w:lineRule="exact" w:line="219" w:before="190" w:after="558"/>
      <w:jc w:val="right"/>
    </w:pPr>
    <w:rPr>
      <w:i w:val="1"/>
      <w:sz w:val="21"/>
    </w:rPr>
  </w:style>
  <w:style w:type="paragraph" w:styleId="P12">
    <w:name w:val="chapter-e"/>
    <w:next w:val="P12"/>
    <w:pPr>
      <w:keepNext w:val="1"/>
      <w:tabs>
        <w:tab w:val="left" w:pos="0" w:leader="none"/>
      </w:tabs>
      <w:suppressAutoHyphens w:val="1"/>
      <w:spacing w:lineRule="atLeast" w:line="269" w:after="309"/>
      <w:jc w:val="center"/>
    </w:pPr>
    <w:rPr>
      <w:caps w:val="1"/>
      <w:sz w:val="24"/>
    </w:rPr>
  </w:style>
  <w:style w:type="paragraph" w:styleId="P13">
    <w:name w:val="ellipsis-e"/>
    <w:next w:val="P13"/>
    <w:pPr>
      <w:tabs>
        <w:tab w:val="left" w:pos="0" w:leader="none"/>
      </w:tabs>
      <w:spacing w:lineRule="exact" w:line="209" w:before="111"/>
      <w:jc w:val="center"/>
    </w:pPr>
    <w:rPr/>
  </w:style>
  <w:style w:type="paragraph" w:styleId="P14">
    <w:name w:val="End Tumble-e"/>
    <w:next w:val="P14"/>
    <w:pPr>
      <w:tabs>
        <w:tab w:val="left" w:pos="0" w:leader="none"/>
      </w:tabs>
      <w:suppressAutoHyphens w:val="1"/>
      <w:spacing w:lineRule="exact" w:line="200" w:before="120"/>
      <w:jc w:val="both"/>
    </w:pPr>
    <w:rPr/>
  </w:style>
  <w:style w:type="paragraph" w:styleId="P15">
    <w:name w:val="heading1-e"/>
    <w:next w:val="P15"/>
    <w:pPr>
      <w:keepNext w:val="1"/>
      <w:keepLines w:val="1"/>
      <w:tabs>
        <w:tab w:val="left" w:pos="0" w:leader="none"/>
      </w:tabs>
      <w:suppressAutoHyphens w:val="1"/>
      <w:spacing w:lineRule="exact" w:line="209" w:before="150"/>
      <w:jc w:val="center"/>
    </w:pPr>
    <w:rPr>
      <w:sz w:val="21"/>
    </w:rPr>
  </w:style>
  <w:style w:type="paragraph" w:styleId="P16">
    <w:name w:val="heading2-e"/>
    <w:next w:val="P16"/>
    <w:pPr>
      <w:keepNext w:val="1"/>
      <w:keepLines w:val="1"/>
      <w:tabs>
        <w:tab w:val="left" w:pos="0" w:leader="none"/>
      </w:tabs>
      <w:suppressAutoHyphens w:val="1"/>
      <w:spacing w:lineRule="exact" w:line="209" w:before="150"/>
      <w:jc w:val="center"/>
    </w:pPr>
    <w:rPr/>
  </w:style>
  <w:style w:type="paragraph" w:styleId="P17">
    <w:name w:val="heading3-e"/>
    <w:next w:val="P17"/>
    <w:pPr>
      <w:keepNext w:val="1"/>
      <w:keepLines w:val="1"/>
      <w:tabs>
        <w:tab w:val="left" w:pos="0" w:leader="none"/>
      </w:tabs>
      <w:suppressAutoHyphens w:val="1"/>
      <w:spacing w:lineRule="exact" w:line="209" w:before="150"/>
      <w:jc w:val="center"/>
    </w:pPr>
    <w:rPr/>
  </w:style>
  <w:style w:type="paragraph" w:styleId="P18">
    <w:name w:val="headingx-e"/>
    <w:next w:val="P18"/>
    <w:pPr>
      <w:keepNext w:val="1"/>
      <w:keepLines w:val="1"/>
      <w:tabs>
        <w:tab w:val="left" w:pos="0" w:leader="none"/>
      </w:tabs>
      <w:suppressAutoHyphens w:val="1"/>
      <w:spacing w:lineRule="exact" w:line="209" w:before="150"/>
      <w:jc w:val="center"/>
    </w:pPr>
    <w:rPr>
      <w:caps w:val="1"/>
      <w:sz w:val="19"/>
    </w:rPr>
  </w:style>
  <w:style w:type="paragraph" w:styleId="P19">
    <w:name w:val="insert-e"/>
    <w:next w:val="P19"/>
    <w:pPr>
      <w:keepNext w:val="1"/>
      <w:spacing w:lineRule="exact" w:line="179" w:before="230"/>
      <w:jc w:val="both"/>
    </w:pPr>
    <w:rPr>
      <w:b w:val="1"/>
      <w:i w:val="1"/>
    </w:rPr>
  </w:style>
  <w:style w:type="paragraph" w:styleId="P20">
    <w:name w:val="line-e"/>
    <w:next w:val="P20"/>
    <w:pPr>
      <w:tabs>
        <w:tab w:val="left" w:pos="0" w:leader="none"/>
      </w:tabs>
      <w:spacing w:lineRule="exact" w:line="209" w:before="60" w:after="60"/>
      <w:jc w:val="center"/>
    </w:pPr>
    <w:rPr/>
  </w:style>
  <w:style w:type="paragraph" w:styleId="P21">
    <w:name w:val="longtitle-e"/>
    <w:next w:val="P21"/>
    <w:pPr>
      <w:keepNext w:val="1"/>
      <w:tabs>
        <w:tab w:val="left" w:pos="0" w:leader="none"/>
      </w:tabs>
      <w:suppressAutoHyphens w:val="1"/>
      <w:spacing w:lineRule="exact" w:line="239" w:before="420" w:after="1036"/>
      <w:jc w:val="center"/>
    </w:pPr>
    <w:rPr>
      <w:b w:val="1"/>
      <w:sz w:val="23"/>
    </w:rPr>
  </w:style>
  <w:style w:type="paragraph" w:styleId="P22">
    <w:name w:val="minnote-e"/>
    <w:next w:val="P22"/>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3">
    <w:name w:val="number-e"/>
    <w:next w:val="P23"/>
    <w:pPr>
      <w:tabs>
        <w:tab w:val="left" w:pos="0" w:leader="none"/>
        <w:tab w:val="right" w:pos="4680" w:leader="none"/>
      </w:tabs>
      <w:spacing w:lineRule="atLeast" w:line="258" w:before="402"/>
      <w:jc w:val="both"/>
    </w:pPr>
    <w:rPr>
      <w:b w:val="1"/>
      <w:sz w:val="23"/>
    </w:rPr>
  </w:style>
  <w:style w:type="paragraph" w:styleId="P24">
    <w:name w:val="paranoindt-e"/>
    <w:next w:val="P24"/>
    <w:pPr>
      <w:tabs>
        <w:tab w:val="right" w:pos="239" w:leader="none"/>
        <w:tab w:val="left" w:pos="279" w:leader="none"/>
      </w:tabs>
      <w:spacing w:lineRule="exact" w:line="224" w:before="96"/>
      <w:jc w:val="both"/>
    </w:pPr>
    <w:rPr/>
  </w:style>
  <w:style w:type="paragraph" w:styleId="P25">
    <w:name w:val="parawindt-e"/>
    <w:next w:val="P25"/>
    <w:pPr>
      <w:tabs>
        <w:tab w:val="right" w:pos="239" w:leader="none"/>
        <w:tab w:val="left" w:pos="279" w:leader="none"/>
      </w:tabs>
      <w:spacing w:lineRule="exact" w:line="224" w:before="96"/>
      <w:ind w:left="279"/>
      <w:jc w:val="both"/>
    </w:pPr>
    <w:rPr/>
  </w:style>
  <w:style w:type="paragraph" w:styleId="P26">
    <w:name w:val="parawtab-e"/>
    <w:next w:val="P26"/>
    <w:pPr>
      <w:tabs>
        <w:tab w:val="right" w:pos="239" w:leader="none"/>
        <w:tab w:val="left" w:pos="279" w:leader="none"/>
      </w:tabs>
      <w:spacing w:lineRule="exact" w:line="224" w:before="96"/>
      <w:jc w:val="both"/>
    </w:pPr>
    <w:rPr/>
  </w:style>
  <w:style w:type="paragraph" w:styleId="P27">
    <w:name w:val="partnum-e"/>
    <w:next w:val="P27"/>
    <w:pPr>
      <w:keepNext w:val="1"/>
      <w:keepLines w:val="1"/>
      <w:tabs>
        <w:tab w:val="left" w:pos="0" w:leader="none"/>
      </w:tabs>
      <w:suppressAutoHyphens w:val="1"/>
      <w:spacing w:lineRule="exact" w:line="209" w:before="150"/>
      <w:jc w:val="center"/>
    </w:pPr>
    <w:rPr>
      <w:b w:val="1"/>
      <w:caps w:val="1"/>
      <w:sz w:val="19"/>
    </w:rPr>
  </w:style>
  <w:style w:type="paragraph" w:styleId="P28">
    <w:name w:val="Pnote-e"/>
    <w:next w:val="P28"/>
    <w:pPr>
      <w:shd w:val="pct15" w:fill="FFFFFF"/>
      <w:tabs>
        <w:tab w:val="left" w:pos="0" w:leader="none"/>
      </w:tabs>
      <w:spacing w:lineRule="exact" w:line="179" w:before="100"/>
      <w:jc w:val="both"/>
    </w:pPr>
    <w:rPr>
      <w:b w:val="1"/>
      <w:sz w:val="16"/>
    </w:rPr>
  </w:style>
  <w:style w:type="paragraph" w:styleId="P29">
    <w:name w:val="preamble-e"/>
    <w:next w:val="P29"/>
    <w:pPr>
      <w:tabs>
        <w:tab w:val="left" w:pos="189" w:leader="none"/>
      </w:tabs>
      <w:spacing w:lineRule="exact" w:line="209" w:before="111"/>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OLCheader"/>
    <w:next w:val="P59"/>
    <w:pPr>
      <w:widowControl w:val="0"/>
      <w:tabs>
        <w:tab w:val="center" w:pos="5160" w:leader="none"/>
        <w:tab w:val="right" w:pos="10080" w:leader="none"/>
      </w:tabs>
      <w:spacing w:lineRule="exact" w:line="160"/>
    </w:pPr>
    <w:rPr/>
  </w:style>
  <w:style w:type="paragraph" w:styleId="P60">
    <w:name w:val="OLCfooter"/>
    <w:next w:val="P60"/>
    <w:pPr>
      <w:widowControl w:val="0"/>
      <w:tabs>
        <w:tab w:val="center" w:pos="5160" w:leader="none"/>
        <w:tab w:val="right" w:pos="10080" w:leader="none"/>
      </w:tabs>
      <w:spacing w:before="70"/>
      <w:jc w:val="center"/>
    </w:pPr>
    <w:rPr/>
  </w:style>
  <w:style w:type="paragraph" w:styleId="P61">
    <w:name w:val="Notice-e"/>
    <w:next w:val="P61"/>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2">
    <w:name w:val="ConsolidationPeriod-e"/>
    <w:next w:val="P62"/>
    <w:pPr>
      <w:widowControl w:val="0"/>
      <w:spacing w:lineRule="exact" w:line="190" w:before="90"/>
    </w:pPr>
    <w:rPr>
      <w:color w:val="FF0000"/>
      <w:sz w:val="18"/>
    </w:rPr>
  </w:style>
  <w:style w:type="paragraph" w:styleId="P63">
    <w:name w:val="Heading 1"/>
    <w:basedOn w:val="P0"/>
    <w:next w:val="P0"/>
    <w:qFormat/>
    <w:pPr>
      <w:keepNext w:val="1"/>
      <w:spacing w:before="240" w:after="60"/>
      <w:outlineLvl w:val="0"/>
    </w:pPr>
    <w:rPr>
      <w:rFonts w:ascii="Arial" w:hAnsi="Arial"/>
      <w:b w:val="1"/>
      <w:sz w:val="32"/>
    </w:rPr>
  </w:style>
  <w:style w:type="paragraph" w:styleId="P64">
    <w:name w:val="Heading 2"/>
    <w:basedOn w:val="P0"/>
    <w:next w:val="P0"/>
    <w:qFormat/>
    <w:pPr>
      <w:keepNext w:val="1"/>
      <w:spacing w:before="240" w:after="60"/>
      <w:outlineLvl w:val="1"/>
    </w:pPr>
    <w:rPr>
      <w:rFonts w:ascii="Arial" w:hAnsi="Arial"/>
      <w:b w:val="1"/>
      <w:i w:val="1"/>
      <w:sz w:val="28"/>
    </w:rPr>
  </w:style>
  <w:style w:type="paragraph" w:styleId="P65">
    <w:name w:val="Heading 3"/>
    <w:basedOn w:val="P0"/>
    <w:next w:val="P0"/>
    <w:qFormat/>
    <w:pPr>
      <w:keepNext w:val="1"/>
      <w:spacing w:before="240" w:after="60"/>
      <w:outlineLvl w:val="2"/>
    </w:pPr>
    <w:rPr>
      <w:rFonts w:ascii="Arial" w:hAnsi="Arial"/>
      <w:b w:val="1"/>
      <w:sz w:val="26"/>
    </w:rPr>
  </w:style>
  <w:style w:type="paragraph" w:styleId="P66">
    <w:name w:val="Heading 4"/>
    <w:basedOn w:val="P0"/>
    <w:next w:val="P0"/>
    <w:qFormat/>
    <w:pPr>
      <w:keepNext w:val="1"/>
      <w:spacing w:before="240" w:after="60"/>
      <w:outlineLvl w:val="3"/>
    </w:pPr>
    <w:rPr>
      <w:b w:val="1"/>
      <w:sz w:val="28"/>
    </w:rPr>
  </w:style>
  <w:style w:type="paragraph" w:styleId="P67">
    <w:name w:val="Heading 5"/>
    <w:basedOn w:val="P0"/>
    <w:next w:val="P0"/>
    <w:qFormat/>
    <w:pPr>
      <w:spacing w:before="240" w:after="60"/>
      <w:outlineLvl w:val="4"/>
    </w:pPr>
    <w:rPr>
      <w:b w:val="1"/>
      <w:i w:val="1"/>
      <w:sz w:val="26"/>
    </w:rPr>
  </w:style>
  <w:style w:type="paragraph" w:styleId="P68">
    <w:name w:val="Heading 6"/>
    <w:basedOn w:val="P0"/>
    <w:next w:val="P0"/>
    <w:qFormat/>
    <w:pPr>
      <w:spacing w:before="240" w:after="60"/>
      <w:outlineLvl w:val="5"/>
    </w:pPr>
    <w:rPr>
      <w:b w:val="1"/>
      <w:sz w:val="22"/>
    </w:rPr>
  </w:style>
  <w:style w:type="paragraph" w:styleId="P69">
    <w:name w:val="Heading 7"/>
    <w:basedOn w:val="P0"/>
    <w:next w:val="P0"/>
    <w:qFormat/>
    <w:pPr>
      <w:spacing w:before="240" w:after="60"/>
      <w:outlineLvl w:val="6"/>
    </w:pPr>
    <w:rPr>
      <w:sz w:val="24"/>
    </w:rPr>
  </w:style>
  <w:style w:type="paragraph" w:styleId="P70">
    <w:name w:val="Heading 8"/>
    <w:basedOn w:val="P0"/>
    <w:next w:val="P0"/>
    <w:qFormat/>
    <w:pPr>
      <w:spacing w:before="240" w:after="60"/>
      <w:outlineLvl w:val="7"/>
    </w:pPr>
    <w:rPr>
      <w:i w:val="1"/>
      <w:sz w:val="24"/>
    </w:rPr>
  </w:style>
  <w:style w:type="paragraph" w:styleId="P71">
    <w:name w:val="Heading 9"/>
    <w:basedOn w:val="P0"/>
    <w:next w:val="P0"/>
    <w:qFormat/>
    <w:pPr>
      <w:spacing w:before="240" w:after="60"/>
      <w:outlineLvl w:val="8"/>
    </w:pPr>
    <w:rPr>
      <w:rFonts w:ascii="Arial" w:hAnsi="Arial"/>
      <w:sz w:val="22"/>
    </w:rPr>
  </w:style>
  <w:style w:type="paragraph" w:styleId="P72">
    <w:name w:val="Header"/>
    <w:basedOn w:val="P0"/>
    <w:next w:val="P72"/>
    <w:pPr>
      <w:tabs>
        <w:tab w:val="center" w:pos="4320" w:leader="none"/>
        <w:tab w:val="right" w:pos="8640" w:leader="none"/>
      </w:tabs>
    </w:pPr>
    <w:rPr/>
  </w:style>
  <w:style w:type="paragraph" w:styleId="P73">
    <w:name w:val="Footer"/>
    <w:basedOn w:val="P0"/>
    <w:next w:val="P73"/>
    <w:pPr>
      <w:tabs>
        <w:tab w:val="center" w:pos="4320" w:leader="none"/>
        <w:tab w:val="right" w:pos="8640" w:leader="none"/>
      </w:tabs>
    </w:pPr>
    <w:rPr/>
  </w:style>
  <w:style w:type="paragraph" w:styleId="P74">
    <w:name w:val="Body Text Indent"/>
    <w:basedOn w:val="P0"/>
    <w:next w:val="P74"/>
    <w:pPr>
      <w:spacing w:after="120"/>
      <w:ind w:left="360"/>
    </w:pPr>
    <w:rPr/>
  </w:style>
  <w:style w:type="paragraph" w:styleId="P75">
    <w:name w:val="Normal (Web)"/>
    <w:basedOn w:val="P0"/>
    <w:next w:val="P75"/>
    <w:pPr/>
    <w:rPr>
      <w:sz w:val="24"/>
    </w:rPr>
  </w:style>
  <w:style w:type="paragraph" w:styleId="P76">
    <w:name w:val="shorttitle-e"/>
    <w:basedOn w:val="P0"/>
    <w:next w:val="P76"/>
    <w:pPr>
      <w:keepNext w:val="1"/>
      <w:tabs>
        <w:tab w:val="left" w:pos="0" w:leader="none"/>
      </w:tabs>
      <w:suppressAutoHyphens w:val="1"/>
      <w:spacing w:lineRule="exact" w:line="270" w:after="578"/>
      <w:jc w:val="center"/>
    </w:pPr>
    <w:rPr>
      <w:b w:val="1"/>
      <w:sz w:val="24"/>
    </w:rPr>
  </w:style>
  <w:style w:type="paragraph" w:styleId="P77">
    <w:name w:val="Block Text"/>
    <w:basedOn w:val="P0"/>
    <w:next w:val="P77"/>
    <w:pPr>
      <w:spacing w:after="120"/>
      <w:ind w:left="1440" w:right="1440"/>
    </w:pPr>
    <w:rPr/>
  </w:style>
  <w:style w:type="paragraph" w:styleId="P78">
    <w:name w:val="Body Text"/>
    <w:basedOn w:val="P0"/>
    <w:next w:val="P78"/>
    <w:pPr>
      <w:spacing w:after="120"/>
    </w:pPr>
    <w:rPr/>
  </w:style>
  <w:style w:type="paragraph" w:styleId="P79">
    <w:name w:val="Body Text 2"/>
    <w:basedOn w:val="P0"/>
    <w:next w:val="P79"/>
    <w:pPr>
      <w:spacing w:lineRule="auto" w:line="480" w:after="120"/>
    </w:pPr>
    <w:rPr/>
  </w:style>
  <w:style w:type="paragraph" w:styleId="P80">
    <w:name w:val="Body Text 3"/>
    <w:basedOn w:val="P0"/>
    <w:next w:val="P80"/>
    <w:pPr>
      <w:spacing w:after="120"/>
    </w:pPr>
    <w:rPr>
      <w:sz w:val="16"/>
    </w:rPr>
  </w:style>
  <w:style w:type="paragraph" w:styleId="P81">
    <w:name w:val="Body Text Indent 2"/>
    <w:basedOn w:val="P0"/>
    <w:next w:val="P81"/>
    <w:pPr>
      <w:spacing w:lineRule="auto" w:line="480" w:after="120"/>
      <w:ind w:left="283"/>
    </w:pPr>
    <w:rPr/>
  </w:style>
  <w:style w:type="paragraph" w:styleId="P82">
    <w:name w:val="Body Text Indent 3"/>
    <w:basedOn w:val="P0"/>
    <w:next w:val="P82"/>
    <w:pPr>
      <w:spacing w:after="120"/>
      <w:ind w:left="283"/>
    </w:pPr>
    <w:rPr>
      <w:sz w:val="16"/>
    </w:rPr>
  </w:style>
  <w:style w:type="paragraph" w:styleId="P83">
    <w:name w:val="Caption"/>
    <w:basedOn w:val="P0"/>
    <w:next w:val="P0"/>
    <w:qFormat/>
    <w:pPr>
      <w:spacing w:before="120" w:after="120"/>
    </w:pPr>
    <w:rPr>
      <w:b w:val="1"/>
    </w:rPr>
  </w:style>
  <w:style w:type="paragraph" w:styleId="P84">
    <w:name w:val="Closing"/>
    <w:basedOn w:val="P0"/>
    <w:next w:val="P84"/>
    <w:pPr>
      <w:ind w:left="4252"/>
    </w:pPr>
    <w:rPr/>
  </w:style>
  <w:style w:type="paragraph" w:styleId="P85">
    <w:name w:val="Comment Text"/>
    <w:basedOn w:val="P0"/>
    <w:next w:val="P85"/>
    <w:pPr/>
    <w:rPr/>
  </w:style>
  <w:style w:type="paragraph" w:styleId="P86">
    <w:name w:val="Date"/>
    <w:basedOn w:val="P0"/>
    <w:next w:val="P0"/>
    <w:pPr/>
    <w:rPr/>
  </w:style>
  <w:style w:type="paragraph" w:styleId="P87">
    <w:name w:val="Document Map"/>
    <w:basedOn w:val="P0"/>
    <w:next w:val="P87"/>
    <w:pPr>
      <w:shd w:val="clear" w:fill="000080"/>
    </w:pPr>
    <w:rPr>
      <w:rFonts w:ascii="Tahoma" w:hAnsi="Tahoma"/>
    </w:rPr>
  </w:style>
  <w:style w:type="paragraph" w:styleId="P88">
    <w:name w:val="E-mail Signature"/>
    <w:basedOn w:val="P0"/>
    <w:next w:val="P88"/>
    <w:pPr/>
    <w:rPr/>
  </w:style>
  <w:style w:type="paragraph" w:styleId="P89">
    <w:name w:val="Endnote Text"/>
    <w:basedOn w:val="P0"/>
    <w:next w:val="P89"/>
    <w:pPr/>
    <w:rPr/>
  </w:style>
  <w:style w:type="paragraph" w:styleId="P90">
    <w:name w:val="Envelope Address"/>
    <w:basedOn w:val="P0"/>
    <w:next w:val="P90"/>
    <w:pPr>
      <w:framePr w:w="7920" w:h="1980" w:hRule="exact" w:vAnchor="margin" w:hAnchor="page" w:x="-4" w:y="-12"/>
      <w:ind w:left="2880"/>
    </w:pPr>
    <w:rPr>
      <w:rFonts w:ascii="Arial" w:hAnsi="Arial"/>
      <w:sz w:val="24"/>
    </w:rPr>
  </w:style>
  <w:style w:type="paragraph" w:styleId="P91">
    <w:name w:val="Envelope Return"/>
    <w:basedOn w:val="P0"/>
    <w:next w:val="P91"/>
    <w:pPr/>
    <w:rPr>
      <w:rFonts w:ascii="Arial" w:hAnsi="Arial"/>
    </w:rPr>
  </w:style>
  <w:style w:type="paragraph" w:styleId="P92">
    <w:name w:val="Footnote Text"/>
    <w:basedOn w:val="P0"/>
    <w:next w:val="P92"/>
    <w:pPr/>
    <w:rPr/>
  </w:style>
  <w:style w:type="paragraph" w:styleId="P93">
    <w:name w:val="HTML Address"/>
    <w:basedOn w:val="P0"/>
    <w:next w:val="P93"/>
    <w:pPr/>
    <w:rPr>
      <w:i w:val="1"/>
    </w:rPr>
  </w:style>
  <w:style w:type="paragraph" w:styleId="P94">
    <w:name w:val="HTML Preformatted"/>
    <w:basedOn w:val="P0"/>
    <w:next w:val="P94"/>
    <w:pPr/>
    <w:rPr>
      <w:rFonts w:ascii="Courier New" w:hAnsi="Courier New"/>
    </w:rPr>
  </w:style>
  <w:style w:type="paragraph" w:styleId="P95">
    <w:name w:val="Index 1"/>
    <w:basedOn w:val="P0"/>
    <w:next w:val="P0"/>
    <w:pPr>
      <w:ind w:hanging="200" w:left="200"/>
    </w:pPr>
    <w:rPr/>
  </w:style>
  <w:style w:type="paragraph" w:styleId="P96">
    <w:name w:val="Index 2"/>
    <w:basedOn w:val="P0"/>
    <w:next w:val="P0"/>
    <w:pPr>
      <w:ind w:hanging="200" w:left="400"/>
    </w:pPr>
    <w:rPr/>
  </w:style>
  <w:style w:type="paragraph" w:styleId="P97">
    <w:name w:val="Index 3"/>
    <w:basedOn w:val="P0"/>
    <w:next w:val="P0"/>
    <w:pPr>
      <w:ind w:hanging="200" w:left="600"/>
    </w:pPr>
    <w:rPr/>
  </w:style>
  <w:style w:type="paragraph" w:styleId="P98">
    <w:name w:val="Index 4"/>
    <w:basedOn w:val="P0"/>
    <w:next w:val="P0"/>
    <w:pPr>
      <w:ind w:hanging="200" w:left="800"/>
    </w:pPr>
    <w:rPr/>
  </w:style>
  <w:style w:type="paragraph" w:styleId="P99">
    <w:name w:val="Index 5"/>
    <w:basedOn w:val="P0"/>
    <w:next w:val="P0"/>
    <w:pPr>
      <w:ind w:hanging="200" w:left="1000"/>
    </w:pPr>
    <w:rPr/>
  </w:style>
  <w:style w:type="paragraph" w:styleId="P100">
    <w:name w:val="Index 6"/>
    <w:basedOn w:val="P0"/>
    <w:next w:val="P0"/>
    <w:pPr>
      <w:ind w:hanging="200" w:left="1200"/>
    </w:pPr>
    <w:rPr/>
  </w:style>
  <w:style w:type="paragraph" w:styleId="P101">
    <w:name w:val="Index 7"/>
    <w:basedOn w:val="P0"/>
    <w:next w:val="P0"/>
    <w:pPr>
      <w:ind w:hanging="200" w:left="1400"/>
    </w:pPr>
    <w:rPr/>
  </w:style>
  <w:style w:type="paragraph" w:styleId="P102">
    <w:name w:val="Index 8"/>
    <w:basedOn w:val="P0"/>
    <w:next w:val="P0"/>
    <w:pPr>
      <w:ind w:hanging="200" w:left="1600"/>
    </w:pPr>
    <w:rPr/>
  </w:style>
  <w:style w:type="paragraph" w:styleId="P103">
    <w:name w:val="Index 9"/>
    <w:basedOn w:val="P0"/>
    <w:next w:val="P0"/>
    <w:pPr>
      <w:ind w:hanging="200" w:left="1800"/>
    </w:pPr>
    <w:rPr/>
  </w:style>
  <w:style w:type="paragraph" w:styleId="P104">
    <w:name w:val="Index Heading"/>
    <w:basedOn w:val="P0"/>
    <w:next w:val="P95"/>
    <w:pPr/>
    <w:rPr>
      <w:rFonts w:ascii="Arial" w:hAnsi="Arial"/>
      <w:b w:val="1"/>
    </w:rPr>
  </w:style>
  <w:style w:type="paragraph" w:styleId="P105">
    <w:name w:val="List"/>
    <w:basedOn w:val="P0"/>
    <w:next w:val="P105"/>
    <w:pPr>
      <w:ind w:hanging="283" w:left="283"/>
    </w:pPr>
    <w:rPr/>
  </w:style>
  <w:style w:type="paragraph" w:styleId="P106">
    <w:name w:val="List 2"/>
    <w:basedOn w:val="P0"/>
    <w:next w:val="P106"/>
    <w:pPr>
      <w:ind w:hanging="283" w:left="566"/>
    </w:pPr>
    <w:rPr/>
  </w:style>
  <w:style w:type="paragraph" w:styleId="P107">
    <w:name w:val="List 3"/>
    <w:basedOn w:val="P0"/>
    <w:next w:val="P107"/>
    <w:pPr>
      <w:ind w:hanging="283" w:left="849"/>
    </w:pPr>
    <w:rPr/>
  </w:style>
  <w:style w:type="paragraph" w:styleId="P108">
    <w:name w:val="List 4"/>
    <w:basedOn w:val="P0"/>
    <w:next w:val="P108"/>
    <w:pPr>
      <w:ind w:hanging="283" w:left="1132"/>
    </w:pPr>
    <w:rPr/>
  </w:style>
  <w:style w:type="paragraph" w:styleId="P109">
    <w:name w:val="List 5"/>
    <w:basedOn w:val="P0"/>
    <w:next w:val="P109"/>
    <w:pPr>
      <w:ind w:hanging="283" w:left="1415"/>
    </w:pPr>
    <w:rPr/>
  </w:style>
  <w:style w:type="paragraph" w:styleId="P110">
    <w:name w:val="List Bullet"/>
    <w:basedOn w:val="P0"/>
    <w:next w:val="P110"/>
    <w:pPr>
      <w:numPr>
        <w:numId w:val="4"/>
      </w:numPr>
    </w:pPr>
    <w:rPr/>
  </w:style>
  <w:style w:type="paragraph" w:styleId="P111">
    <w:name w:val="List Bullet 2"/>
    <w:basedOn w:val="P0"/>
    <w:next w:val="P111"/>
    <w:pPr>
      <w:numPr>
        <w:numId w:val="5"/>
      </w:numPr>
    </w:pPr>
    <w:rPr/>
  </w:style>
  <w:style w:type="paragraph" w:styleId="P112">
    <w:name w:val="List Bullet 3"/>
    <w:basedOn w:val="P0"/>
    <w:next w:val="P112"/>
    <w:pPr>
      <w:numPr>
        <w:numId w:val="6"/>
      </w:numPr>
    </w:pPr>
    <w:rPr/>
  </w:style>
  <w:style w:type="paragraph" w:styleId="P113">
    <w:name w:val="List Bullet 4"/>
    <w:basedOn w:val="P0"/>
    <w:next w:val="P113"/>
    <w:pPr>
      <w:numPr>
        <w:numId w:val="7"/>
      </w:numPr>
    </w:pPr>
    <w:rPr/>
  </w:style>
  <w:style w:type="paragraph" w:styleId="P114">
    <w:name w:val="List Bullet 5"/>
    <w:basedOn w:val="P0"/>
    <w:next w:val="P114"/>
    <w:pPr>
      <w:numPr>
        <w:numId w:val="8"/>
      </w:numPr>
    </w:pPr>
    <w:rPr/>
  </w:style>
  <w:style w:type="paragraph" w:styleId="P115">
    <w:name w:val="List Continue"/>
    <w:basedOn w:val="P0"/>
    <w:next w:val="P115"/>
    <w:pPr>
      <w:spacing w:after="120"/>
      <w:ind w:left="283"/>
    </w:pPr>
    <w:rPr/>
  </w:style>
  <w:style w:type="paragraph" w:styleId="P116">
    <w:name w:val="List Continue 2"/>
    <w:basedOn w:val="P0"/>
    <w:next w:val="P116"/>
    <w:pPr>
      <w:spacing w:after="120"/>
      <w:ind w:left="566"/>
    </w:pPr>
    <w:rPr/>
  </w:style>
  <w:style w:type="paragraph" w:styleId="P117">
    <w:name w:val="List Continue 3"/>
    <w:basedOn w:val="P0"/>
    <w:next w:val="P117"/>
    <w:pPr>
      <w:spacing w:after="120"/>
      <w:ind w:left="849"/>
    </w:pPr>
    <w:rPr/>
  </w:style>
  <w:style w:type="paragraph" w:styleId="P118">
    <w:name w:val="List Continue 4"/>
    <w:basedOn w:val="P0"/>
    <w:next w:val="P118"/>
    <w:pPr>
      <w:spacing w:after="120"/>
      <w:ind w:left="1132"/>
    </w:pPr>
    <w:rPr/>
  </w:style>
  <w:style w:type="paragraph" w:styleId="P119">
    <w:name w:val="List Continue 5"/>
    <w:basedOn w:val="P0"/>
    <w:next w:val="P119"/>
    <w:pPr>
      <w:spacing w:after="120"/>
      <w:ind w:left="1415"/>
    </w:pPr>
    <w:rPr/>
  </w:style>
  <w:style w:type="paragraph" w:styleId="P120">
    <w:name w:val="List Number"/>
    <w:basedOn w:val="P0"/>
    <w:next w:val="P120"/>
    <w:pPr>
      <w:numPr>
        <w:numId w:val="2"/>
      </w:numPr>
    </w:pPr>
    <w:rPr/>
  </w:style>
  <w:style w:type="paragraph" w:styleId="P121">
    <w:name w:val="List Number 2"/>
    <w:basedOn w:val="P0"/>
    <w:next w:val="P121"/>
    <w:pPr>
      <w:numPr>
        <w:numId w:val="1"/>
      </w:numPr>
    </w:pPr>
    <w:rPr/>
  </w:style>
  <w:style w:type="paragraph" w:styleId="P122">
    <w:name w:val="List Number 3"/>
    <w:basedOn w:val="P0"/>
    <w:next w:val="P122"/>
    <w:pPr>
      <w:numPr>
        <w:numId w:val="9"/>
      </w:numPr>
    </w:pPr>
    <w:rPr/>
  </w:style>
  <w:style w:type="paragraph" w:styleId="P123">
    <w:name w:val="List Number 4"/>
    <w:basedOn w:val="P0"/>
    <w:next w:val="P123"/>
    <w:pPr>
      <w:numPr>
        <w:numId w:val="3"/>
      </w:numPr>
    </w:pPr>
    <w:rPr/>
  </w:style>
  <w:style w:type="paragraph" w:styleId="P124">
    <w:name w:val="List Number 5"/>
    <w:basedOn w:val="P0"/>
    <w:next w:val="P124"/>
    <w:pPr>
      <w:numPr>
        <w:numId w:val="10"/>
      </w:numPr>
    </w:pPr>
    <w:rPr/>
  </w:style>
  <w:style w:type="paragraph" w:styleId="P125">
    <w:name w:val="Message Header"/>
    <w:basedOn w:val="P0"/>
    <w:next w:val="P125"/>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26">
    <w:name w:val="Normal Indent"/>
    <w:basedOn w:val="P0"/>
    <w:next w:val="P126"/>
    <w:pPr>
      <w:ind w:left="720"/>
    </w:pPr>
    <w:rPr/>
  </w:style>
  <w:style w:type="paragraph" w:styleId="P127">
    <w:name w:val="Note Heading"/>
    <w:basedOn w:val="P0"/>
    <w:next w:val="P0"/>
    <w:pPr/>
    <w:rPr/>
  </w:style>
  <w:style w:type="paragraph" w:styleId="P128">
    <w:name w:val="Plain Text"/>
    <w:basedOn w:val="P0"/>
    <w:next w:val="P128"/>
    <w:pPr/>
    <w:rPr>
      <w:rFonts w:ascii="Courier New" w:hAnsi="Courier New"/>
    </w:rPr>
  </w:style>
  <w:style w:type="paragraph" w:styleId="P129">
    <w:name w:val="Salutation"/>
    <w:basedOn w:val="P0"/>
    <w:next w:val="P0"/>
    <w:pPr/>
    <w:rPr/>
  </w:style>
  <w:style w:type="paragraph" w:styleId="P130">
    <w:name w:val="Signature"/>
    <w:basedOn w:val="P0"/>
    <w:next w:val="P130"/>
    <w:pPr>
      <w:ind w:left="4252"/>
    </w:pPr>
    <w:rPr/>
  </w:style>
  <w:style w:type="paragraph" w:styleId="P131">
    <w:name w:val="Subtitle"/>
    <w:basedOn w:val="P0"/>
    <w:next w:val="P131"/>
    <w:qFormat/>
    <w:pPr>
      <w:spacing w:after="60"/>
      <w:jc w:val="center"/>
      <w:outlineLvl w:val="1"/>
    </w:pPr>
    <w:rPr>
      <w:rFonts w:ascii="Arial" w:hAnsi="Arial"/>
      <w:sz w:val="24"/>
    </w:rPr>
  </w:style>
  <w:style w:type="paragraph" w:styleId="P132">
    <w:name w:val="Table of Authorities"/>
    <w:basedOn w:val="P0"/>
    <w:next w:val="P0"/>
    <w:pPr>
      <w:ind w:hanging="200" w:left="200"/>
    </w:pPr>
    <w:rPr/>
  </w:style>
  <w:style w:type="paragraph" w:styleId="P133">
    <w:name w:val="Table of Figures"/>
    <w:basedOn w:val="P0"/>
    <w:next w:val="P0"/>
    <w:pPr>
      <w:ind w:hanging="400" w:left="400"/>
    </w:pPr>
    <w:rPr/>
  </w:style>
  <w:style w:type="paragraph" w:styleId="P134">
    <w:name w:val="Title"/>
    <w:basedOn w:val="P0"/>
    <w:next w:val="P134"/>
    <w:qFormat/>
    <w:pPr>
      <w:spacing w:before="240" w:after="60"/>
      <w:jc w:val="center"/>
      <w:outlineLvl w:val="0"/>
    </w:pPr>
    <w:rPr>
      <w:rFonts w:ascii="Arial" w:hAnsi="Arial"/>
      <w:b w:val="1"/>
      <w:sz w:val="32"/>
    </w:rPr>
  </w:style>
  <w:style w:type="paragraph" w:styleId="P135">
    <w:name w:val="TOA Heading"/>
    <w:basedOn w:val="P0"/>
    <w:next w:val="P0"/>
    <w:pPr>
      <w:spacing w:before="120"/>
    </w:pPr>
    <w:rPr>
      <w:rFonts w:ascii="Arial" w:hAnsi="Arial"/>
      <w:b w:val="1"/>
      <w:sz w:val="24"/>
    </w:rPr>
  </w:style>
  <w:style w:type="paragraph" w:styleId="P136">
    <w:name w:val="TOC 1"/>
    <w:basedOn w:val="P0"/>
    <w:next w:val="P0"/>
    <w:pPr/>
    <w:rPr/>
  </w:style>
  <w:style w:type="paragraph" w:styleId="P137">
    <w:name w:val="TOC 2"/>
    <w:basedOn w:val="P0"/>
    <w:next w:val="P0"/>
    <w:pPr>
      <w:ind w:left="200"/>
    </w:pPr>
    <w:rPr/>
  </w:style>
  <w:style w:type="paragraph" w:styleId="P138">
    <w:name w:val="TOC 3"/>
    <w:basedOn w:val="P0"/>
    <w:next w:val="P0"/>
    <w:pPr>
      <w:ind w:left="400"/>
    </w:pPr>
    <w:rPr/>
  </w:style>
  <w:style w:type="paragraph" w:styleId="P139">
    <w:name w:val="TOC 4"/>
    <w:basedOn w:val="P0"/>
    <w:next w:val="P0"/>
    <w:pPr>
      <w:ind w:left="600"/>
    </w:pPr>
    <w:rPr/>
  </w:style>
  <w:style w:type="paragraph" w:styleId="P140">
    <w:name w:val="TOC 5"/>
    <w:basedOn w:val="P0"/>
    <w:next w:val="P0"/>
    <w:pPr>
      <w:ind w:left="800"/>
    </w:pPr>
    <w:rPr/>
  </w:style>
  <w:style w:type="paragraph" w:styleId="P141">
    <w:name w:val="TOC 6"/>
    <w:basedOn w:val="P0"/>
    <w:next w:val="P0"/>
    <w:pPr>
      <w:ind w:left="1000"/>
    </w:pPr>
    <w:rPr/>
  </w:style>
  <w:style w:type="paragraph" w:styleId="P142">
    <w:name w:val="TOC 7"/>
    <w:basedOn w:val="P0"/>
    <w:next w:val="P0"/>
    <w:pPr>
      <w:ind w:left="1200"/>
    </w:pPr>
    <w:rPr/>
  </w:style>
  <w:style w:type="paragraph" w:styleId="P143">
    <w:name w:val="TOC 8"/>
    <w:basedOn w:val="P0"/>
    <w:next w:val="P0"/>
    <w:pPr>
      <w:ind w:left="1400"/>
    </w:pPr>
    <w:rPr/>
  </w:style>
  <w:style w:type="paragraph" w:styleId="P144">
    <w:name w:val="TOC 9"/>
    <w:basedOn w:val="P0"/>
    <w:next w:val="P0"/>
    <w:pPr>
      <w:ind w:left="1600"/>
    </w:pPr>
    <w:rPr/>
  </w:style>
  <w:style w:type="paragraph" w:styleId="P145">
    <w:name w:val="equation-e"/>
    <w:basedOn w:val="P0"/>
    <w:next w:val="P145"/>
    <w:pPr>
      <w:suppressAutoHyphens w:val="1"/>
      <w:spacing w:before="111"/>
      <w:jc w:val="center"/>
    </w:pPr>
    <w:rPr/>
  </w:style>
  <w:style w:type="paragraph" w:styleId="P146">
    <w:name w:val="headnote-e"/>
    <w:basedOn w:val="P0"/>
    <w:next w:val="P146"/>
    <w:pPr>
      <w:keepLines w:val="1"/>
      <w:tabs>
        <w:tab w:val="left" w:pos="0" w:leader="none"/>
      </w:tabs>
      <w:suppressAutoHyphens w:val="1"/>
      <w:spacing w:lineRule="exact" w:line="180" w:before="120"/>
    </w:pPr>
    <w:rPr>
      <w:b w:val="1"/>
      <w:sz w:val="16"/>
    </w:rPr>
  </w:style>
  <w:style w:type="paragraph" w:styleId="P147">
    <w:name w:val="StatuteHeader"/>
    <w:basedOn w:val="P0"/>
    <w:next w:val="P147"/>
    <w:pPr>
      <w:tabs>
        <w:tab w:val="center" w:pos="5040" w:leader="none"/>
        <w:tab w:val="right" w:pos="10080" w:leader="none"/>
      </w:tabs>
    </w:pPr>
    <w:rPr/>
  </w:style>
  <w:style w:type="paragraph" w:styleId="P148">
    <w:name w:val="ActTitle-e"/>
    <w:basedOn w:val="P0"/>
    <w:next w:val="P148"/>
    <w:pPr>
      <w:keepNext w:val="1"/>
      <w:tabs>
        <w:tab w:val="left" w:pos="0" w:leader="none"/>
      </w:tabs>
      <w:suppressAutoHyphens w:val="1"/>
      <w:spacing w:lineRule="exact" w:line="270" w:after="200"/>
      <w:jc w:val="center"/>
    </w:pPr>
    <w:rPr>
      <w:b w:val="1"/>
      <w:caps w:val="1"/>
      <w:sz w:val="23"/>
    </w:rPr>
  </w:style>
  <w:style w:type="paragraph" w:styleId="P149">
    <w:name w:val="regaction-e"/>
    <w:basedOn w:val="P0"/>
    <w:next w:val="P149"/>
    <w:pPr>
      <w:keepNext w:val="1"/>
      <w:suppressAutoHyphens w:val="1"/>
      <w:jc w:val="center"/>
    </w:pPr>
    <w:rPr/>
  </w:style>
  <w:style w:type="paragraph" w:styleId="P150">
    <w:name w:val="rsignature-e"/>
    <w:basedOn w:val="P0"/>
    <w:next w:val="P150"/>
    <w:pPr>
      <w:keepNext w:val="1"/>
      <w:tabs>
        <w:tab w:val="left" w:pos="0" w:leader="none"/>
      </w:tabs>
      <w:suppressAutoHyphens w:val="1"/>
      <w:spacing w:lineRule="exact" w:line="190" w:before="49"/>
      <w:jc w:val="right"/>
    </w:pPr>
    <w:rPr/>
  </w:style>
  <w:style w:type="paragraph" w:styleId="P151">
    <w:name w:val="rsignature-f"/>
    <w:basedOn w:val="P0"/>
    <w:next w:val="P151"/>
    <w:pPr>
      <w:keepNext w:val="1"/>
      <w:tabs>
        <w:tab w:val="left" w:pos="0" w:leader="none"/>
      </w:tabs>
      <w:suppressAutoHyphens w:val="1"/>
      <w:spacing w:lineRule="exact" w:line="190" w:before="49"/>
      <w:jc w:val="right"/>
    </w:pPr>
    <w:rPr/>
  </w:style>
  <w:style w:type="paragraph" w:styleId="P152">
    <w:name w:val="lsignature-e"/>
    <w:basedOn w:val="P0"/>
    <w:next w:val="P152"/>
    <w:pPr>
      <w:keepNext w:val="1"/>
      <w:tabs>
        <w:tab w:val="left" w:pos="0" w:leader="none"/>
      </w:tabs>
      <w:suppressAutoHyphens w:val="1"/>
      <w:spacing w:lineRule="exact" w:line="190" w:before="49"/>
    </w:pPr>
    <w:rPr/>
  </w:style>
  <w:style w:type="paragraph" w:styleId="P153">
    <w:name w:val="lsignature-f"/>
    <w:basedOn w:val="P0"/>
    <w:next w:val="P153"/>
    <w:pPr>
      <w:keepNext w:val="1"/>
      <w:tabs>
        <w:tab w:val="left" w:pos="0" w:leader="none"/>
      </w:tabs>
      <w:suppressAutoHyphens w:val="1"/>
      <w:spacing w:lineRule="exact" w:line="190" w:before="49"/>
    </w:pPr>
    <w:rPr/>
  </w:style>
  <w:style w:type="paragraph" w:styleId="P154">
    <w:name w:val="rsigntit-e"/>
    <w:basedOn w:val="P0"/>
    <w:next w:val="P154"/>
    <w:pPr>
      <w:keepNext w:val="1"/>
      <w:tabs>
        <w:tab w:val="left" w:pos="0" w:leader="none"/>
      </w:tabs>
      <w:suppressAutoHyphens w:val="1"/>
      <w:spacing w:lineRule="exact" w:line="190" w:after="239"/>
      <w:jc w:val="right"/>
    </w:pPr>
    <w:rPr>
      <w:i w:val="1"/>
    </w:rPr>
  </w:style>
  <w:style w:type="paragraph" w:styleId="P155">
    <w:name w:val="rsigntit-f"/>
    <w:basedOn w:val="P0"/>
    <w:next w:val="P155"/>
    <w:pPr>
      <w:keepNext w:val="1"/>
      <w:tabs>
        <w:tab w:val="left" w:pos="0" w:leader="none"/>
      </w:tabs>
      <w:suppressAutoHyphens w:val="1"/>
      <w:spacing w:lineRule="exact" w:line="190" w:after="239"/>
      <w:jc w:val="right"/>
    </w:pPr>
    <w:rPr>
      <w:i w:val="1"/>
    </w:rPr>
  </w:style>
  <w:style w:type="paragraph" w:styleId="P156">
    <w:name w:val="lsigntit-e"/>
    <w:basedOn w:val="P0"/>
    <w:next w:val="P156"/>
    <w:pPr>
      <w:keepNext w:val="1"/>
      <w:tabs>
        <w:tab w:val="left" w:pos="0" w:leader="none"/>
      </w:tabs>
      <w:suppressAutoHyphens w:val="1"/>
      <w:spacing w:lineRule="exact" w:line="190" w:after="239"/>
    </w:pPr>
    <w:rPr>
      <w:i w:val="1"/>
    </w:rPr>
  </w:style>
  <w:style w:type="paragraph" w:styleId="P157">
    <w:name w:val="lsigntit-f"/>
    <w:basedOn w:val="P0"/>
    <w:next w:val="P157"/>
    <w:pPr>
      <w:keepNext w:val="1"/>
      <w:tabs>
        <w:tab w:val="left" w:pos="0" w:leader="none"/>
      </w:tabs>
      <w:suppressAutoHyphens w:val="1"/>
      <w:spacing w:lineRule="exact" w:line="190" w:after="239"/>
    </w:pPr>
    <w:rPr>
      <w:i w:val="1"/>
    </w:rPr>
  </w:style>
  <w:style w:type="paragraph" w:styleId="P158">
    <w:name w:val="pnote-e"/>
    <w:basedOn w:val="P0"/>
    <w:next w:val="P158"/>
    <w:pPr>
      <w:shd w:val="clear" w:fill="D9D9D9"/>
      <w:spacing w:after="200"/>
      <w:jc w:val="both"/>
    </w:pPr>
    <w:rPr>
      <w:b w:val="1"/>
      <w:color w:val="000000"/>
      <w:sz w:val="26"/>
    </w:rPr>
  </w:style>
  <w:style w:type="paragraph" w:styleId="P159">
    <w:name w:val="Balloon Text"/>
    <w:basedOn w:val="P0"/>
    <w:next w:val="P159"/>
    <w:link w:val="C28"/>
    <w:pPr/>
    <w:rPr>
      <w:rFonts w:ascii="Tahoma" w:hAnsi="Tahoma"/>
      <w:sz w:val="16"/>
    </w:rPr>
  </w:style>
  <w:style w:type="paragraph" w:styleId="P160">
    <w:name w:val="amendednote-f"/>
    <w:basedOn w:val="P1"/>
    <w:next w:val="P160"/>
    <w:pPr/>
    <w:rPr/>
  </w:style>
  <w:style w:type="paragraph" w:styleId="P161">
    <w:name w:val="defclause-e"/>
    <w:basedOn w:val="P2"/>
    <w:next w:val="P161"/>
    <w:pPr/>
    <w:rPr/>
  </w:style>
  <w:style w:type="paragraph" w:styleId="P162">
    <w:name w:val="subclause-e"/>
    <w:basedOn w:val="P2"/>
    <w:next w:val="P162"/>
    <w:pPr>
      <w:tabs>
        <w:tab w:val="clear" w:pos="418" w:leader="none"/>
        <w:tab w:val="clear" w:pos="538" w:leader="none"/>
        <w:tab w:val="right" w:pos="838" w:leader="none"/>
        <w:tab w:val="left" w:pos="955" w:leader="none"/>
      </w:tabs>
      <w:ind w:hanging="955" w:left="955"/>
    </w:pPr>
    <w:rPr/>
  </w:style>
  <w:style w:type="paragraph" w:styleId="P163">
    <w:name w:val="clause-f"/>
    <w:basedOn w:val="P2"/>
    <w:next w:val="P163"/>
    <w:pPr/>
    <w:rPr/>
  </w:style>
  <w:style w:type="paragraph" w:styleId="P164">
    <w:name w:val="defclause-f"/>
    <w:basedOn w:val="P2"/>
    <w:next w:val="P164"/>
    <w:pPr/>
    <w:rPr/>
  </w:style>
  <w:style w:type="paragraph" w:styleId="P165">
    <w:name w:val="subsubclause-e"/>
    <w:basedOn w:val="P2"/>
    <w:next w:val="P165"/>
    <w:pPr>
      <w:tabs>
        <w:tab w:val="clear" w:pos="418" w:leader="none"/>
        <w:tab w:val="clear" w:pos="538" w:leader="none"/>
        <w:tab w:val="right" w:pos="1315" w:leader="none"/>
        <w:tab w:val="left" w:pos="1435" w:leader="none"/>
      </w:tabs>
      <w:ind w:hanging="1435" w:left="1435"/>
    </w:pPr>
    <w:rPr/>
  </w:style>
  <w:style w:type="paragraph" w:styleId="P166">
    <w:name w:val="Pclause-e"/>
    <w:basedOn w:val="P2"/>
    <w:next w:val="P166"/>
    <w:pPr/>
    <w:rPr>
      <w:b w:val="1"/>
    </w:rPr>
  </w:style>
  <w:style w:type="paragraph" w:styleId="P167">
    <w:name w:val="subsubsubclause-e"/>
    <w:basedOn w:val="P2"/>
    <w:next w:val="P167"/>
    <w:pPr>
      <w:tabs>
        <w:tab w:val="clear" w:pos="418" w:leader="none"/>
        <w:tab w:val="clear" w:pos="538" w:leader="none"/>
        <w:tab w:val="right" w:pos="1675" w:leader="none"/>
        <w:tab w:val="left" w:pos="1793" w:leader="none"/>
      </w:tabs>
      <w:ind w:hanging="1793" w:left="1793"/>
    </w:pPr>
    <w:rPr/>
  </w:style>
  <w:style w:type="paragraph" w:styleId="P168">
    <w:name w:val="Sclause-e"/>
    <w:basedOn w:val="P2"/>
    <w:next w:val="P168"/>
    <w:pPr>
      <w:ind w:firstLine="0"/>
    </w:pPr>
    <w:rPr/>
  </w:style>
  <w:style w:type="paragraph" w:styleId="P169">
    <w:name w:val="Sdefclause-e"/>
    <w:basedOn w:val="P2"/>
    <w:next w:val="P169"/>
    <w:pPr>
      <w:tabs>
        <w:tab w:val="left" w:pos="0" w:leader="none"/>
      </w:tabs>
      <w:ind w:firstLine="0"/>
    </w:pPr>
    <w:rPr/>
  </w:style>
  <w:style w:type="paragraph" w:styleId="P170">
    <w:name w:val="Yclause-e"/>
    <w:basedOn w:val="P2"/>
    <w:next w:val="P170"/>
    <w:pPr>
      <w:shd w:val="clear" w:fill="D9D9D9"/>
    </w:pPr>
    <w:rPr/>
  </w:style>
  <w:style w:type="paragraph" w:styleId="P171">
    <w:name w:val="YPclause-e"/>
    <w:basedOn w:val="P2"/>
    <w:next w:val="P171"/>
    <w:pPr>
      <w:shd w:val="clear" w:fill="D9D9D9"/>
    </w:pPr>
    <w:rPr>
      <w:b w:val="1"/>
    </w:rPr>
  </w:style>
  <w:style w:type="paragraph" w:styleId="P172">
    <w:name w:val="procclause-e"/>
    <w:basedOn w:val="P2"/>
    <w:next w:val="P172"/>
    <w:pPr>
      <w:shd w:val="clear" w:fill="D9D9D9"/>
      <w:spacing w:lineRule="exact" w:line="180"/>
    </w:pPr>
    <w:rPr>
      <w:b w:val="1"/>
      <w:sz w:val="16"/>
    </w:rPr>
  </w:style>
  <w:style w:type="paragraph" w:styleId="P173">
    <w:name w:val="subsubsubsubclause-e"/>
    <w:basedOn w:val="P2"/>
    <w:next w:val="P173"/>
    <w:pPr>
      <w:tabs>
        <w:tab w:val="clear" w:pos="418" w:leader="none"/>
        <w:tab w:val="clear" w:pos="538" w:leader="none"/>
        <w:tab w:val="right" w:pos="2033" w:leader="none"/>
        <w:tab w:val="left" w:pos="2153" w:leader="none"/>
      </w:tabs>
      <w:ind w:hanging="2153" w:left="2153"/>
    </w:pPr>
    <w:rPr/>
  </w:style>
  <w:style w:type="paragraph" w:styleId="P174">
    <w:name w:val="firstdef-e"/>
    <w:basedOn w:val="P3"/>
    <w:next w:val="P174"/>
    <w:pPr/>
    <w:rPr/>
  </w:style>
  <w:style w:type="paragraph" w:styleId="P175">
    <w:name w:val="Sdefinition-e"/>
    <w:basedOn w:val="P3"/>
    <w:next w:val="P175"/>
    <w:pPr>
      <w:ind w:firstLine="0" w:left="190"/>
    </w:pPr>
    <w:rPr/>
  </w:style>
  <w:style w:type="paragraph" w:styleId="P176">
    <w:name w:val="definition-f"/>
    <w:basedOn w:val="P3"/>
    <w:next w:val="P176"/>
    <w:pPr/>
    <w:rPr/>
  </w:style>
  <w:style w:type="paragraph" w:styleId="P177">
    <w:name w:val="firstdef-f"/>
    <w:basedOn w:val="P3"/>
    <w:next w:val="P177"/>
    <w:pPr/>
    <w:rPr/>
  </w:style>
  <w:style w:type="paragraph" w:styleId="P178">
    <w:name w:val="Ydefinition-e"/>
    <w:basedOn w:val="P3"/>
    <w:next w:val="P178"/>
    <w:pPr>
      <w:shd w:val="clear" w:fill="D9D9D9"/>
    </w:pPr>
    <w:rPr/>
  </w:style>
  <w:style w:type="paragraph" w:styleId="P179">
    <w:name w:val="defparagraph-e"/>
    <w:basedOn w:val="P4"/>
    <w:next w:val="P179"/>
    <w:pPr/>
    <w:rPr/>
  </w:style>
  <w:style w:type="paragraph" w:styleId="P180">
    <w:name w:val="defparagraph-f"/>
    <w:basedOn w:val="P4"/>
    <w:next w:val="P180"/>
    <w:pPr/>
    <w:rPr/>
  </w:style>
  <w:style w:type="paragraph" w:styleId="P181">
    <w:name w:val="subpara-e"/>
    <w:basedOn w:val="P4"/>
    <w:next w:val="P181"/>
    <w:pPr>
      <w:tabs>
        <w:tab w:val="clear" w:pos="418" w:leader="none"/>
        <w:tab w:val="clear" w:pos="538" w:leader="none"/>
        <w:tab w:val="right" w:pos="837" w:leader="none"/>
        <w:tab w:val="left" w:pos="956" w:leader="none"/>
      </w:tabs>
      <w:ind w:hanging="955" w:left="955"/>
    </w:pPr>
    <w:rPr/>
  </w:style>
  <w:style w:type="paragraph" w:styleId="P182">
    <w:name w:val="subsubpara-e"/>
    <w:basedOn w:val="P4"/>
    <w:next w:val="P182"/>
    <w:pPr>
      <w:tabs>
        <w:tab w:val="clear" w:pos="418" w:leader="none"/>
        <w:tab w:val="clear" w:pos="538" w:leader="none"/>
        <w:tab w:val="right" w:pos="1315" w:leader="none"/>
        <w:tab w:val="left" w:pos="1435" w:leader="none"/>
      </w:tabs>
      <w:ind w:hanging="1435" w:left="1435"/>
    </w:pPr>
    <w:rPr/>
  </w:style>
  <w:style w:type="paragraph" w:styleId="P183">
    <w:name w:val="paragraph-f"/>
    <w:basedOn w:val="P4"/>
    <w:next w:val="P183"/>
    <w:pPr/>
    <w:rPr/>
  </w:style>
  <w:style w:type="paragraph" w:styleId="P184">
    <w:name w:val="Pparagraph-e"/>
    <w:basedOn w:val="P4"/>
    <w:next w:val="P184"/>
    <w:pPr/>
    <w:rPr>
      <w:b w:val="1"/>
    </w:rPr>
  </w:style>
  <w:style w:type="paragraph" w:styleId="P185">
    <w:name w:val="subsubsubpara-e"/>
    <w:basedOn w:val="P4"/>
    <w:next w:val="P185"/>
    <w:pPr>
      <w:tabs>
        <w:tab w:val="clear" w:pos="418" w:leader="none"/>
        <w:tab w:val="clear" w:pos="538" w:leader="none"/>
        <w:tab w:val="right" w:pos="1675" w:leader="none"/>
        <w:tab w:val="left" w:pos="1793" w:leader="none"/>
      </w:tabs>
      <w:ind w:hanging="1793" w:left="1793"/>
    </w:pPr>
    <w:rPr/>
  </w:style>
  <w:style w:type="paragraph" w:styleId="P186">
    <w:name w:val="Sdefpara-e"/>
    <w:basedOn w:val="P4"/>
    <w:next w:val="P186"/>
    <w:pPr>
      <w:tabs>
        <w:tab w:val="left" w:pos="0" w:leader="none"/>
      </w:tabs>
      <w:ind w:firstLine="0"/>
    </w:pPr>
    <w:rPr/>
  </w:style>
  <w:style w:type="paragraph" w:styleId="P187">
    <w:name w:val="Sparagraph-e"/>
    <w:basedOn w:val="P4"/>
    <w:next w:val="P187"/>
    <w:pPr>
      <w:ind w:firstLine="0"/>
    </w:pPr>
    <w:rPr/>
  </w:style>
  <w:style w:type="paragraph" w:styleId="P188">
    <w:name w:val="Yparagraph-e"/>
    <w:basedOn w:val="P4"/>
    <w:next w:val="P188"/>
    <w:pPr>
      <w:shd w:val="clear" w:fill="D9D9D9"/>
    </w:pPr>
    <w:rPr/>
  </w:style>
  <w:style w:type="paragraph" w:styleId="P189">
    <w:name w:val="YPparagraph-e"/>
    <w:basedOn w:val="P4"/>
    <w:next w:val="P189"/>
    <w:pPr>
      <w:shd w:val="clear" w:fill="D9D9D9"/>
    </w:pPr>
    <w:rPr>
      <w:b w:val="1"/>
    </w:rPr>
  </w:style>
  <w:style w:type="paragraph" w:styleId="P190">
    <w:name w:val="procparagraph-e"/>
    <w:basedOn w:val="P4"/>
    <w:next w:val="P190"/>
    <w:pPr>
      <w:shd w:val="clear" w:fill="D9D9D9"/>
      <w:spacing w:lineRule="exact" w:line="180"/>
    </w:pPr>
    <w:rPr>
      <w:b w:val="1"/>
      <w:sz w:val="16"/>
    </w:rPr>
  </w:style>
  <w:style w:type="paragraph" w:styleId="P191">
    <w:name w:val="equationind1-e"/>
    <w:basedOn w:val="P4"/>
    <w:next w:val="P191"/>
    <w:pPr/>
    <w:rPr/>
  </w:style>
  <w:style w:type="paragraph" w:styleId="P192">
    <w:name w:val="Yregnumber-e"/>
    <w:basedOn w:val="P5"/>
    <w:next w:val="P192"/>
    <w:pPr>
      <w:shd w:val="clear" w:fill="D9D9D9"/>
    </w:pPr>
    <w:rPr/>
  </w:style>
  <w:style w:type="paragraph" w:styleId="P193">
    <w:name w:val="regnumber-f"/>
    <w:basedOn w:val="P5"/>
    <w:next w:val="P193"/>
    <w:pPr/>
    <w:rPr/>
  </w:style>
  <w:style w:type="paragraph" w:styleId="P194">
    <w:name w:val="regtitle-f"/>
    <w:basedOn w:val="P6"/>
    <w:next w:val="P194"/>
    <w:pPr/>
    <w:rPr/>
  </w:style>
  <w:style w:type="paragraph" w:styleId="P195">
    <w:name w:val="regtitleold-e"/>
    <w:basedOn w:val="P6"/>
    <w:next w:val="P195"/>
    <w:pPr/>
    <w:rPr>
      <w:rFonts w:ascii="Times New (W1)" w:hAnsi="Times New (W1)"/>
      <w:b w:val="0"/>
      <w:sz w:val="20"/>
    </w:rPr>
  </w:style>
  <w:style w:type="paragraph" w:styleId="P196">
    <w:name w:val="Yregtitle-e"/>
    <w:basedOn w:val="P6"/>
    <w:next w:val="P196"/>
    <w:pPr>
      <w:shd w:val="clear" w:fill="D9D9D9"/>
    </w:pPr>
    <w:rPr/>
  </w:style>
  <w:style w:type="paragraph" w:styleId="P197">
    <w:name w:val="subsection-e"/>
    <w:basedOn w:val="P7"/>
    <w:next w:val="P197"/>
    <w:pPr/>
    <w:rPr/>
  </w:style>
  <w:style w:type="paragraph" w:styleId="P198">
    <w:name w:val="Ssection-e"/>
    <w:basedOn w:val="P7"/>
    <w:next w:val="P198"/>
    <w:pPr/>
    <w:rPr/>
  </w:style>
  <w:style w:type="paragraph" w:styleId="P199">
    <w:name w:val="Psection-e"/>
    <w:basedOn w:val="P7"/>
    <w:next w:val="P199"/>
    <w:pPr/>
    <w:rPr>
      <w:b w:val="1"/>
    </w:rPr>
  </w:style>
  <w:style w:type="paragraph" w:styleId="P200">
    <w:name w:val="section-f"/>
    <w:basedOn w:val="P7"/>
    <w:next w:val="P200"/>
    <w:pPr/>
    <w:rPr/>
  </w:style>
  <w:style w:type="paragraph" w:styleId="P201">
    <w:name w:val="SPsection-e"/>
    <w:basedOn w:val="P7"/>
    <w:next w:val="P201"/>
    <w:pPr/>
    <w:rPr>
      <w:b w:val="1"/>
    </w:rPr>
  </w:style>
  <w:style w:type="paragraph" w:styleId="P202">
    <w:name w:val="Ysection-e"/>
    <w:basedOn w:val="P7"/>
    <w:next w:val="P202"/>
    <w:pPr>
      <w:shd w:val="clear" w:fill="D9D9D9"/>
    </w:pPr>
    <w:rPr/>
  </w:style>
  <w:style w:type="paragraph" w:styleId="P203">
    <w:name w:val="YPsection-e"/>
    <w:basedOn w:val="P7"/>
    <w:next w:val="P203"/>
    <w:pPr>
      <w:shd w:val="clear" w:fill="D9D9D9"/>
    </w:pPr>
    <w:rPr>
      <w:b w:val="1"/>
    </w:rPr>
  </w:style>
  <w:style w:type="paragraph" w:styleId="P204">
    <w:name w:val="Standard-e"/>
    <w:basedOn w:val="P7"/>
    <w:next w:val="P204"/>
    <w:pPr/>
    <w:rPr/>
  </w:style>
  <w:style w:type="paragraph" w:styleId="P205">
    <w:name w:val="version-f"/>
    <w:basedOn w:val="P8"/>
    <w:next w:val="P205"/>
    <w:pPr/>
    <w:rPr/>
  </w:style>
  <w:style w:type="paragraph" w:styleId="P206">
    <w:name w:val="footnote-f"/>
    <w:basedOn w:val="P9"/>
    <w:next w:val="P206"/>
    <w:pPr/>
    <w:rPr/>
  </w:style>
  <w:style w:type="paragraph" w:styleId="P207">
    <w:name w:val="footnoteLeft-e"/>
    <w:basedOn w:val="P9"/>
    <w:next w:val="P207"/>
    <w:pPr>
      <w:jc w:val="both"/>
    </w:pPr>
    <w:rPr/>
  </w:style>
  <w:style w:type="paragraph" w:styleId="P208">
    <w:name w:val="Yfootnote-e"/>
    <w:basedOn w:val="P9"/>
    <w:next w:val="P208"/>
    <w:pPr>
      <w:shd w:val="clear" w:fill="D9D9D9"/>
    </w:pPr>
    <w:rPr/>
  </w:style>
  <w:style w:type="paragraph" w:styleId="P209">
    <w:name w:val="assent-f"/>
    <w:basedOn w:val="P11"/>
    <w:next w:val="P209"/>
    <w:pPr/>
    <w:rPr/>
  </w:style>
  <w:style w:type="paragraph" w:styleId="P210">
    <w:name w:val="chapter-f"/>
    <w:basedOn w:val="P12"/>
    <w:next w:val="P210"/>
    <w:pPr/>
    <w:rPr/>
  </w:style>
  <w:style w:type="paragraph" w:styleId="P211">
    <w:name w:val="ellipsis-f"/>
    <w:basedOn w:val="P13"/>
    <w:next w:val="P211"/>
    <w:pPr/>
    <w:rPr/>
  </w:style>
  <w:style w:type="paragraph" w:styleId="P212">
    <w:name w:val="Yellipsis-e"/>
    <w:basedOn w:val="P13"/>
    <w:next w:val="P212"/>
    <w:pPr>
      <w:shd w:val="clear" w:fill="D9D9D9"/>
    </w:pPr>
    <w:rPr/>
  </w:style>
  <w:style w:type="paragraph" w:styleId="P213">
    <w:name w:val="End Tumble-f"/>
    <w:basedOn w:val="P14"/>
    <w:next w:val="P213"/>
    <w:pPr/>
    <w:rPr/>
  </w:style>
  <w:style w:type="paragraph" w:styleId="P214">
    <w:name w:val="heading1-f"/>
    <w:basedOn w:val="P15"/>
    <w:next w:val="P214"/>
    <w:pPr/>
    <w:rPr/>
  </w:style>
  <w:style w:type="paragraph" w:styleId="P215">
    <w:name w:val="Pheading1-e"/>
    <w:basedOn w:val="P15"/>
    <w:next w:val="P215"/>
    <w:pPr/>
    <w:rPr>
      <w:b w:val="1"/>
    </w:rPr>
  </w:style>
  <w:style w:type="paragraph" w:styleId="P216">
    <w:name w:val="Yheading1-e"/>
    <w:basedOn w:val="P15"/>
    <w:next w:val="P216"/>
    <w:pPr>
      <w:shd w:val="clear" w:fill="D9D9D9"/>
    </w:pPr>
    <w:rPr/>
  </w:style>
  <w:style w:type="paragraph" w:styleId="P217">
    <w:name w:val="heading1x-e"/>
    <w:basedOn w:val="P15"/>
    <w:next w:val="P217"/>
    <w:pPr/>
    <w:rPr/>
  </w:style>
  <w:style w:type="paragraph" w:styleId="P218">
    <w:name w:val="heading2-f"/>
    <w:basedOn w:val="P16"/>
    <w:next w:val="P218"/>
    <w:pPr/>
    <w:rPr/>
  </w:style>
  <w:style w:type="paragraph" w:styleId="P219">
    <w:name w:val="Pheading2-e"/>
    <w:basedOn w:val="P16"/>
    <w:next w:val="P219"/>
    <w:pPr/>
    <w:rPr>
      <w:b w:val="1"/>
    </w:rPr>
  </w:style>
  <w:style w:type="paragraph" w:styleId="P220">
    <w:name w:val="Yheading2-e"/>
    <w:basedOn w:val="P16"/>
    <w:next w:val="P220"/>
    <w:pPr>
      <w:shd w:val="clear" w:fill="D9D9D9"/>
    </w:pPr>
    <w:rPr/>
  </w:style>
  <w:style w:type="paragraph" w:styleId="P221">
    <w:name w:val="heading2x-e"/>
    <w:basedOn w:val="P16"/>
    <w:next w:val="P221"/>
    <w:pPr/>
    <w:rPr/>
  </w:style>
  <w:style w:type="paragraph" w:styleId="P222">
    <w:name w:val="heading3-f"/>
    <w:basedOn w:val="P17"/>
    <w:next w:val="P222"/>
    <w:pPr/>
    <w:rPr/>
  </w:style>
  <w:style w:type="paragraph" w:styleId="P223">
    <w:name w:val="Pheading3-e"/>
    <w:basedOn w:val="P17"/>
    <w:next w:val="P223"/>
    <w:pPr/>
    <w:rPr>
      <w:b w:val="1"/>
    </w:rPr>
  </w:style>
  <w:style w:type="paragraph" w:styleId="P224">
    <w:name w:val="Yheading3-e"/>
    <w:basedOn w:val="P17"/>
    <w:next w:val="P224"/>
    <w:pPr>
      <w:shd w:val="clear" w:fill="D9D9D9"/>
    </w:pPr>
    <w:rPr/>
  </w:style>
  <w:style w:type="paragraph" w:styleId="P225">
    <w:name w:val="heading3x-e"/>
    <w:basedOn w:val="P17"/>
    <w:next w:val="P225"/>
    <w:pPr/>
    <w:rPr/>
  </w:style>
  <w:style w:type="paragraph" w:styleId="P226">
    <w:name w:val="headingx-f"/>
    <w:basedOn w:val="P18"/>
    <w:next w:val="P226"/>
    <w:pPr/>
    <w:rPr/>
  </w:style>
  <w:style w:type="paragraph" w:styleId="P227">
    <w:name w:val="Pheadingx-e"/>
    <w:basedOn w:val="P18"/>
    <w:next w:val="P227"/>
    <w:pPr/>
    <w:rPr>
      <w:b w:val="1"/>
    </w:rPr>
  </w:style>
  <w:style w:type="paragraph" w:styleId="P228">
    <w:name w:val="Yheadingx-e"/>
    <w:basedOn w:val="P18"/>
    <w:next w:val="P228"/>
    <w:pPr>
      <w:shd w:val="clear" w:fill="D9D9D9"/>
    </w:pPr>
    <w:rPr/>
  </w:style>
  <w:style w:type="paragraph" w:styleId="P229">
    <w:name w:val="insert-f"/>
    <w:basedOn w:val="P19"/>
    <w:next w:val="P229"/>
    <w:pPr/>
    <w:rPr/>
  </w:style>
  <w:style w:type="paragraph" w:styleId="P230">
    <w:name w:val="line-f"/>
    <w:basedOn w:val="P20"/>
    <w:next w:val="P230"/>
    <w:pPr/>
    <w:rPr/>
  </w:style>
  <w:style w:type="paragraph" w:styleId="P231">
    <w:name w:val="Yline-e"/>
    <w:basedOn w:val="P20"/>
    <w:next w:val="P231"/>
    <w:pPr>
      <w:shd w:val="clear" w:fill="D9D9D9"/>
    </w:pPr>
    <w:rPr/>
  </w:style>
  <w:style w:type="paragraph" w:styleId="P232">
    <w:name w:val="longtitle-f"/>
    <w:basedOn w:val="P21"/>
    <w:next w:val="P232"/>
    <w:pPr/>
    <w:rPr/>
  </w:style>
  <w:style w:type="paragraph" w:styleId="P233">
    <w:name w:val="Notice"/>
    <w:basedOn w:val="P22"/>
    <w:next w:val="P233"/>
    <w:pPr>
      <w:spacing w:before="80" w:after="0"/>
    </w:pPr>
    <w:rPr>
      <w:i w:val="0"/>
      <w:color w:val="FF0000"/>
    </w:rPr>
  </w:style>
  <w:style w:type="paragraph" w:styleId="P234">
    <w:name w:val="minnote-f"/>
    <w:basedOn w:val="P22"/>
    <w:next w:val="P234"/>
    <w:pPr/>
    <w:rPr/>
  </w:style>
  <w:style w:type="paragraph" w:styleId="P235">
    <w:name w:val="Yminnote-e"/>
    <w:basedOn w:val="P22"/>
    <w:next w:val="P235"/>
    <w:pPr>
      <w:shd w:val="clear" w:fill="D9D9D9"/>
    </w:pPr>
    <w:rPr/>
  </w:style>
  <w:style w:type="paragraph" w:styleId="P236">
    <w:name w:val="number-f"/>
    <w:basedOn w:val="P23"/>
    <w:next w:val="P236"/>
    <w:pPr/>
    <w:rPr/>
  </w:style>
  <w:style w:type="paragraph" w:styleId="P237">
    <w:name w:val="paranoindt-f"/>
    <w:basedOn w:val="P24"/>
    <w:next w:val="P237"/>
    <w:pPr/>
    <w:rPr/>
  </w:style>
  <w:style w:type="paragraph" w:styleId="P238">
    <w:name w:val="Yparanoindt-e"/>
    <w:basedOn w:val="P24"/>
    <w:next w:val="P238"/>
    <w:pPr>
      <w:shd w:val="clear" w:fill="D9D9D9"/>
    </w:pPr>
    <w:rPr/>
  </w:style>
  <w:style w:type="paragraph" w:styleId="P239">
    <w:name w:val="Yprocparanoindt-e"/>
    <w:basedOn w:val="P24"/>
    <w:next w:val="P239"/>
    <w:pPr>
      <w:shd w:val="clear" w:fill="D9D9D9"/>
      <w:ind w:left="245"/>
    </w:pPr>
    <w:rPr/>
  </w:style>
  <w:style w:type="paragraph" w:styleId="P240">
    <w:name w:val="parawindt-f"/>
    <w:basedOn w:val="P25"/>
    <w:next w:val="P240"/>
    <w:pPr/>
    <w:rPr/>
  </w:style>
  <w:style w:type="paragraph" w:styleId="P241">
    <w:name w:val="parawindt2-e"/>
    <w:basedOn w:val="P25"/>
    <w:next w:val="P241"/>
    <w:pPr>
      <w:ind w:left="557"/>
    </w:pPr>
    <w:rPr/>
  </w:style>
  <w:style w:type="paragraph" w:styleId="P242">
    <w:name w:val="Yparawindt-e"/>
    <w:basedOn w:val="P25"/>
    <w:next w:val="P242"/>
    <w:pPr>
      <w:shd w:val="clear" w:fill="D9D9D9"/>
      <w:ind w:left="278"/>
    </w:pPr>
    <w:rPr/>
  </w:style>
  <w:style w:type="paragraph" w:styleId="P243">
    <w:name w:val="parawindt3-e"/>
    <w:basedOn w:val="P25"/>
    <w:next w:val="P243"/>
    <w:pPr>
      <w:ind w:left="835"/>
    </w:pPr>
    <w:rPr/>
  </w:style>
  <w:style w:type="paragraph" w:styleId="P244">
    <w:name w:val="parawtab-f"/>
    <w:basedOn w:val="P26"/>
    <w:next w:val="P244"/>
    <w:pPr/>
    <w:rPr/>
  </w:style>
  <w:style w:type="paragraph" w:styleId="P245">
    <w:name w:val="Yparawtab-e"/>
    <w:basedOn w:val="P26"/>
    <w:next w:val="P245"/>
    <w:pPr>
      <w:shd w:val="clear" w:fill="D9D9D9"/>
    </w:pPr>
    <w:rPr/>
  </w:style>
  <w:style w:type="paragraph" w:styleId="P246">
    <w:name w:val="partnum-f"/>
    <w:basedOn w:val="P27"/>
    <w:next w:val="P246"/>
    <w:pPr/>
    <w:rPr/>
  </w:style>
  <w:style w:type="paragraph" w:styleId="P247">
    <w:name w:val="Ypartnum-e"/>
    <w:basedOn w:val="P27"/>
    <w:next w:val="P247"/>
    <w:pPr>
      <w:shd w:val="clear" w:fill="D9D9D9"/>
    </w:pPr>
    <w:rPr/>
  </w:style>
  <w:style w:type="paragraph" w:styleId="P248">
    <w:name w:val="Ppartnum-e"/>
    <w:basedOn w:val="P27"/>
    <w:next w:val="P248"/>
    <w:pPr/>
    <w:rPr/>
  </w:style>
  <w:style w:type="paragraph" w:styleId="P249">
    <w:name w:val="partnumRevoked-e"/>
    <w:basedOn w:val="P27"/>
    <w:next w:val="P249"/>
    <w:pPr/>
    <w:rPr>
      <w:b w:val="0"/>
      <w:caps w:val="0"/>
    </w:rPr>
  </w:style>
  <w:style w:type="paragraph" w:styleId="P250">
    <w:name w:val="Pnote-f"/>
    <w:basedOn w:val="P28"/>
    <w:next w:val="P250"/>
    <w:pPr/>
    <w:rPr/>
  </w:style>
  <w:style w:type="paragraph" w:styleId="P251">
    <w:name w:val="defPnote-e"/>
    <w:basedOn w:val="P28"/>
    <w:next w:val="P251"/>
    <w:pPr/>
    <w:rPr/>
  </w:style>
  <w:style w:type="paragraph" w:styleId="P252">
    <w:name w:val="defPnote-f"/>
    <w:basedOn w:val="P28"/>
    <w:next w:val="P252"/>
    <w:pPr/>
    <w:rPr/>
  </w:style>
  <w:style w:type="paragraph" w:styleId="P253">
    <w:name w:val="YprocPnote-e"/>
    <w:basedOn w:val="P28"/>
    <w:next w:val="P253"/>
    <w:pPr>
      <w:ind w:left="240"/>
    </w:pPr>
    <w:rPr/>
  </w:style>
  <w:style w:type="paragraph" w:styleId="P254">
    <w:name w:val="preamble-f"/>
    <w:basedOn w:val="P29"/>
    <w:next w:val="P254"/>
    <w:pPr/>
    <w:rPr/>
  </w:style>
  <w:style w:type="paragraph" w:styleId="P255">
    <w:name w:val="Ypreamble-e"/>
    <w:basedOn w:val="P29"/>
    <w:next w:val="P255"/>
    <w:pPr>
      <w:shd w:val="clear" w:fill="D9D9D9"/>
      <w:tabs>
        <w:tab w:val="left" w:pos="0" w:leader="none"/>
      </w:tabs>
    </w:pPr>
    <w:rPr/>
  </w:style>
  <w:style w:type="paragraph" w:styleId="P256">
    <w:name w:val="scanned-f"/>
    <w:basedOn w:val="P30"/>
    <w:next w:val="P256"/>
    <w:pPr/>
    <w:rPr/>
  </w:style>
  <w:style w:type="paragraph" w:styleId="P257">
    <w:name w:val="schedule-f"/>
    <w:basedOn w:val="P31"/>
    <w:next w:val="P257"/>
    <w:pPr/>
    <w:rPr/>
  </w:style>
  <w:style w:type="paragraph" w:styleId="P258">
    <w:name w:val="Yschedule-e"/>
    <w:basedOn w:val="P31"/>
    <w:next w:val="P258"/>
    <w:pPr>
      <w:shd w:val="clear" w:fill="D9D9D9"/>
    </w:pPr>
    <w:rPr/>
  </w:style>
  <w:style w:type="paragraph" w:styleId="P259">
    <w:name w:val="scheduleRevoked-e"/>
    <w:basedOn w:val="P31"/>
    <w:next w:val="P259"/>
    <w:pPr/>
    <w:rPr>
      <w:caps w:val="0"/>
    </w:rPr>
  </w:style>
  <w:style w:type="paragraph" w:styleId="P260">
    <w:name w:val="Pschedule-e"/>
    <w:basedOn w:val="P31"/>
    <w:next w:val="P260"/>
    <w:pPr/>
    <w:rPr>
      <w:b w:val="1"/>
    </w:rPr>
  </w:style>
  <w:style w:type="paragraph" w:styleId="P261">
    <w:name w:val="note-f"/>
    <w:basedOn w:val="P32"/>
    <w:next w:val="P261"/>
    <w:pPr>
      <w:tabs>
        <w:tab w:val="left" w:pos="-977" w:leader="none"/>
        <w:tab w:val="clear" w:pos="-578" w:leader="none"/>
        <w:tab w:val="clear" w:pos="578" w:leader="none"/>
        <w:tab w:val="left" w:pos="977" w:leader="none"/>
      </w:tabs>
    </w:pPr>
    <w:rPr/>
  </w:style>
  <w:style w:type="paragraph" w:styleId="P262">
    <w:name w:val="bhnote-e"/>
    <w:basedOn w:val="P32"/>
    <w:next w:val="P262"/>
    <w:pPr>
      <w:spacing w:lineRule="exact" w:line="209"/>
    </w:pPr>
    <w:rPr/>
  </w:style>
  <w:style w:type="paragraph" w:styleId="P263">
    <w:name w:val="Start Tumble-f"/>
    <w:basedOn w:val="P33"/>
    <w:next w:val="P263"/>
    <w:pPr/>
    <w:rPr/>
  </w:style>
  <w:style w:type="paragraph" w:styleId="P264">
    <w:name w:val="table-f"/>
    <w:basedOn w:val="P34"/>
    <w:next w:val="P264"/>
    <w:pPr/>
    <w:rPr/>
  </w:style>
  <w:style w:type="paragraph" w:styleId="P265">
    <w:name w:val="Ytable-e"/>
    <w:basedOn w:val="P34"/>
    <w:next w:val="P265"/>
    <w:pPr>
      <w:shd w:val="clear" w:fill="D9D9D9"/>
    </w:pPr>
    <w:rPr/>
  </w:style>
  <w:style w:type="paragraph" w:styleId="P266">
    <w:name w:val="TOCid-e"/>
    <w:basedOn w:val="P34"/>
    <w:next w:val="P266"/>
    <w:pPr/>
    <w:rPr>
      <w:color w:val="0000FF"/>
      <w:u w:val="single" w:color="0000FF"/>
    </w:rPr>
  </w:style>
  <w:style w:type="paragraph" w:styleId="P267">
    <w:name w:val="TOCheadCenter-e"/>
    <w:basedOn w:val="P34"/>
    <w:next w:val="P267"/>
    <w:pPr>
      <w:jc w:val="center"/>
    </w:pPr>
    <w:rPr>
      <w:color w:val="0000FF"/>
      <w:u w:val="single" w:color="0000FF"/>
    </w:rPr>
  </w:style>
  <w:style w:type="paragraph" w:styleId="P268">
    <w:name w:val="TOCtable-e"/>
    <w:basedOn w:val="P34"/>
    <w:next w:val="P268"/>
    <w:pPr/>
    <w:rPr>
      <w:color w:val="0000FF"/>
      <w:u w:val="single" w:color="0000FF"/>
    </w:rPr>
  </w:style>
  <w:style w:type="paragraph" w:styleId="P269">
    <w:name w:val="TOCpartCenter-e"/>
    <w:basedOn w:val="P34"/>
    <w:next w:val="P269"/>
    <w:pPr>
      <w:jc w:val="center"/>
    </w:pPr>
    <w:rPr>
      <w:b w:val="1"/>
    </w:rPr>
  </w:style>
  <w:style w:type="paragraph" w:styleId="P270">
    <w:name w:val="TOChead-e"/>
    <w:basedOn w:val="P34"/>
    <w:next w:val="P270"/>
    <w:pPr/>
    <w:rPr>
      <w:color w:val="0000FF"/>
      <w:u w:val="single" w:color="0000FF"/>
    </w:rPr>
  </w:style>
  <w:style w:type="paragraph" w:styleId="P271">
    <w:name w:val="tablelevel1-e"/>
    <w:basedOn w:val="P34"/>
    <w:next w:val="P271"/>
    <w:pPr>
      <w:tabs>
        <w:tab w:val="right" w:pos="240" w:leader="none"/>
        <w:tab w:val="left" w:pos="360" w:leader="none"/>
      </w:tabs>
      <w:spacing w:lineRule="exact" w:line="190"/>
      <w:ind w:hanging="360" w:left="360"/>
    </w:pPr>
    <w:rPr/>
  </w:style>
  <w:style w:type="paragraph" w:styleId="P272">
    <w:name w:val="tablelevel2-e"/>
    <w:basedOn w:val="P34"/>
    <w:next w:val="P272"/>
    <w:pPr>
      <w:tabs>
        <w:tab w:val="right" w:pos="480" w:leader="none"/>
        <w:tab w:val="left" w:pos="600" w:leader="none"/>
      </w:tabs>
      <w:spacing w:lineRule="exact" w:line="190"/>
      <w:ind w:hanging="600" w:left="600"/>
    </w:pPr>
    <w:rPr/>
  </w:style>
  <w:style w:type="paragraph" w:styleId="P273">
    <w:name w:val="tablelevel3-e"/>
    <w:basedOn w:val="P34"/>
    <w:next w:val="P273"/>
    <w:pPr>
      <w:tabs>
        <w:tab w:val="right" w:pos="720" w:leader="none"/>
        <w:tab w:val="left" w:pos="840" w:leader="none"/>
      </w:tabs>
      <w:spacing w:lineRule="exact" w:line="190"/>
      <w:ind w:hanging="840" w:left="840"/>
    </w:pPr>
    <w:rPr/>
  </w:style>
  <w:style w:type="paragraph" w:styleId="P274">
    <w:name w:val="tablelevel4-e"/>
    <w:basedOn w:val="P34"/>
    <w:next w:val="P274"/>
    <w:pPr>
      <w:tabs>
        <w:tab w:val="right" w:pos="960" w:leader="none"/>
        <w:tab w:val="left" w:pos="1080" w:leader="none"/>
      </w:tabs>
      <w:spacing w:lineRule="exact" w:line="190"/>
      <w:ind w:hanging="1080" w:left="1080"/>
    </w:pPr>
    <w:rPr/>
  </w:style>
  <w:style w:type="paragraph" w:styleId="P275">
    <w:name w:val="tablelevel1x-e"/>
    <w:basedOn w:val="P34"/>
    <w:next w:val="P275"/>
    <w:pPr>
      <w:spacing w:lineRule="exact" w:line="190"/>
      <w:ind w:left="360"/>
    </w:pPr>
    <w:rPr/>
  </w:style>
  <w:style w:type="paragraph" w:styleId="P276">
    <w:name w:val="tablelevel2x-e"/>
    <w:basedOn w:val="P34"/>
    <w:next w:val="P276"/>
    <w:pPr>
      <w:spacing w:lineRule="exact" w:line="190"/>
      <w:ind w:left="600"/>
    </w:pPr>
    <w:rPr/>
  </w:style>
  <w:style w:type="paragraph" w:styleId="P277">
    <w:name w:val="tablelevel3x-e"/>
    <w:basedOn w:val="P34"/>
    <w:next w:val="P277"/>
    <w:pPr>
      <w:spacing w:lineRule="exact" w:line="190"/>
      <w:ind w:left="840"/>
    </w:pPr>
    <w:rPr/>
  </w:style>
  <w:style w:type="paragraph" w:styleId="P278">
    <w:name w:val="tablelevel4x-e"/>
    <w:basedOn w:val="P34"/>
    <w:next w:val="P278"/>
    <w:pPr>
      <w:spacing w:lineRule="exact" w:line="190"/>
      <w:ind w:left="1080"/>
    </w:pPr>
    <w:rPr/>
  </w:style>
  <w:style w:type="paragraph" w:styleId="P279">
    <w:name w:val="TOCpartLeft-e"/>
    <w:basedOn w:val="P34"/>
    <w:next w:val="P279"/>
    <w:pPr/>
    <w:rPr>
      <w:b w:val="1"/>
    </w:rPr>
  </w:style>
  <w:style w:type="paragraph" w:styleId="P280">
    <w:name w:val="TOCpart-e"/>
    <w:basedOn w:val="P34"/>
    <w:next w:val="P280"/>
    <w:pPr/>
    <w:rPr>
      <w:b w:val="1"/>
      <w:color w:val="0000FF"/>
      <w:u w:val="single" w:color="0000FF"/>
    </w:rPr>
  </w:style>
  <w:style w:type="paragraph" w:styleId="P281">
    <w:name w:val="TOCsched-e"/>
    <w:basedOn w:val="P34"/>
    <w:next w:val="P281"/>
    <w:pPr/>
    <w:rPr>
      <w:color w:val="0000FF"/>
      <w:u w:val="single" w:color="0000FF"/>
    </w:rPr>
  </w:style>
  <w:style w:type="paragraph" w:styleId="P282">
    <w:name w:val="tableitalic-e"/>
    <w:basedOn w:val="P34"/>
    <w:next w:val="P282"/>
    <w:pPr/>
    <w:rPr>
      <w:i w:val="1"/>
    </w:rPr>
  </w:style>
  <w:style w:type="paragraph" w:styleId="P283">
    <w:name w:val="tablebold-e"/>
    <w:basedOn w:val="P34"/>
    <w:next w:val="P283"/>
    <w:pPr/>
    <w:rPr>
      <w:b w:val="1"/>
    </w:rPr>
  </w:style>
  <w:style w:type="paragraph" w:styleId="P284">
    <w:name w:val="toc-f"/>
    <w:basedOn w:val="P35"/>
    <w:next w:val="P284"/>
    <w:pPr/>
    <w:rPr/>
  </w:style>
  <w:style w:type="paragraph" w:styleId="P285">
    <w:name w:val="Ytoc-e"/>
    <w:basedOn w:val="P35"/>
    <w:next w:val="P285"/>
    <w:pPr>
      <w:shd w:val="clear" w:fill="D9D9D9"/>
    </w:pPr>
    <w:rPr/>
  </w:style>
  <w:style w:type="paragraph" w:styleId="P286">
    <w:name w:val="tochead1-f"/>
    <w:basedOn w:val="P36"/>
    <w:next w:val="P286"/>
    <w:pPr/>
    <w:rPr/>
  </w:style>
  <w:style w:type="paragraph" w:styleId="P287">
    <w:name w:val="xleftpara-f"/>
    <w:basedOn w:val="P37"/>
    <w:next w:val="P287"/>
    <w:pPr/>
    <w:rPr/>
  </w:style>
  <w:style w:type="paragraph" w:styleId="P288">
    <w:name w:val="xheadnote-e"/>
    <w:basedOn w:val="P37"/>
    <w:next w:val="P288"/>
    <w:pPr/>
    <w:rPr>
      <w:b w:val="1"/>
    </w:rPr>
  </w:style>
  <w:style w:type="paragraph" w:styleId="P289">
    <w:name w:val="xnum-f"/>
    <w:basedOn w:val="P38"/>
    <w:next w:val="P289"/>
    <w:pPr>
      <w:tabs>
        <w:tab w:val="left" w:pos="559" w:leader="none"/>
        <w:tab w:val="clear" w:pos="560" w:leader="none"/>
      </w:tabs>
    </w:pPr>
    <w:rPr/>
  </w:style>
  <w:style w:type="paragraph" w:styleId="P290">
    <w:name w:val="xnumsub-e"/>
    <w:basedOn w:val="P38"/>
    <w:next w:val="P290"/>
    <w:pPr>
      <w:ind w:hanging="960" w:left="960" w:right="840"/>
    </w:pPr>
    <w:rPr/>
  </w:style>
  <w:style w:type="paragraph" w:styleId="P291">
    <w:name w:val="xpara-f"/>
    <w:basedOn w:val="P39"/>
    <w:next w:val="P291"/>
    <w:pPr/>
    <w:rPr/>
  </w:style>
  <w:style w:type="paragraph" w:styleId="P292">
    <w:name w:val="xpartnum-f"/>
    <w:basedOn w:val="P40"/>
    <w:next w:val="P292"/>
    <w:pPr/>
    <w:rPr/>
  </w:style>
  <w:style w:type="paragraph" w:styleId="P293">
    <w:name w:val="xtitle-f"/>
    <w:basedOn w:val="P41"/>
    <w:next w:val="P293"/>
    <w:pPr/>
    <w:rPr/>
  </w:style>
  <w:style w:type="paragraph" w:styleId="P294">
    <w:name w:val="Ypartheading-e"/>
    <w:basedOn w:val="P42"/>
    <w:next w:val="P294"/>
    <w:pPr>
      <w:shd w:val="clear" w:fill="D9D9D9"/>
    </w:pPr>
    <w:rPr/>
  </w:style>
  <w:style w:type="paragraph" w:styleId="P295">
    <w:name w:val="Ypartheading-f"/>
    <w:basedOn w:val="P42"/>
    <w:next w:val="P295"/>
    <w:pPr>
      <w:shd w:val="clear" w:fill="D9D9D9"/>
    </w:pPr>
    <w:rPr/>
  </w:style>
  <w:style w:type="paragraph" w:styleId="P296">
    <w:name w:val="partheading-f"/>
    <w:basedOn w:val="P42"/>
    <w:next w:val="P296"/>
    <w:pPr/>
    <w:rPr/>
  </w:style>
  <w:style w:type="paragraph" w:styleId="P297">
    <w:name w:val="comment-f"/>
    <w:basedOn w:val="P44"/>
    <w:next w:val="P297"/>
    <w:pPr/>
    <w:rPr/>
  </w:style>
  <w:style w:type="paragraph" w:styleId="P298">
    <w:name w:val="tableheading-f"/>
    <w:basedOn w:val="P45"/>
    <w:next w:val="P298"/>
    <w:pPr/>
    <w:rPr/>
  </w:style>
  <w:style w:type="paragraph" w:styleId="P299">
    <w:name w:val="Ytableheading-e"/>
    <w:basedOn w:val="P45"/>
    <w:next w:val="P299"/>
    <w:pPr>
      <w:shd w:val="clear" w:fill="D9D9D9"/>
    </w:pPr>
    <w:rPr/>
  </w:style>
  <w:style w:type="paragraph" w:styleId="P300">
    <w:name w:val="tableheadingrev-e"/>
    <w:basedOn w:val="P45"/>
    <w:next w:val="P300"/>
    <w:pPr/>
    <w:rPr>
      <w:caps w:val="0"/>
    </w:rPr>
  </w:style>
  <w:style w:type="paragraph" w:styleId="P301">
    <w:name w:val="Pheading-f"/>
    <w:basedOn w:val="P46"/>
    <w:next w:val="P301"/>
    <w:pPr/>
    <w:rPr/>
  </w:style>
  <w:style w:type="paragraph" w:styleId="P302">
    <w:name w:val="issue-f"/>
    <w:basedOn w:val="P47"/>
    <w:next w:val="P302"/>
    <w:pPr/>
    <w:rPr/>
  </w:style>
  <w:style w:type="paragraph" w:styleId="P303">
    <w:name w:val="act-f"/>
    <w:basedOn w:val="P48"/>
    <w:next w:val="P303"/>
    <w:pPr/>
    <w:rPr/>
  </w:style>
  <w:style w:type="paragraph" w:styleId="P304">
    <w:name w:val="Yact-e"/>
    <w:basedOn w:val="P48"/>
    <w:next w:val="P304"/>
    <w:pPr>
      <w:shd w:val="clear" w:fill="D9D9D9"/>
    </w:pPr>
    <w:rPr/>
  </w:style>
  <w:style w:type="paragraph" w:styleId="P305">
    <w:name w:val="commiss-f"/>
    <w:basedOn w:val="P49"/>
    <w:next w:val="P305"/>
    <w:pPr/>
    <w:rPr/>
  </w:style>
  <w:style w:type="paragraph" w:styleId="P306">
    <w:name w:val="form-f"/>
    <w:basedOn w:val="P50"/>
    <w:next w:val="P306"/>
    <w:pPr/>
    <w:rPr/>
  </w:style>
  <w:style w:type="paragraph" w:styleId="P307">
    <w:name w:val="Yform-e"/>
    <w:basedOn w:val="P50"/>
    <w:next w:val="P307"/>
    <w:pPr>
      <w:shd w:val="clear" w:fill="D9D9D9"/>
    </w:pPr>
    <w:rPr/>
  </w:style>
  <w:style w:type="paragraph" w:styleId="P308">
    <w:name w:val="formRevoked-e"/>
    <w:basedOn w:val="P50"/>
    <w:next w:val="P308"/>
    <w:pPr/>
    <w:rPr>
      <w:caps w:val="0"/>
    </w:rPr>
  </w:style>
  <w:style w:type="paragraph" w:styleId="P309">
    <w:name w:val="ruleb-f"/>
    <w:basedOn w:val="P51"/>
    <w:next w:val="P309"/>
    <w:pPr/>
    <w:rPr/>
  </w:style>
  <w:style w:type="paragraph" w:styleId="P310">
    <w:name w:val="Yruleb-e"/>
    <w:basedOn w:val="P51"/>
    <w:next w:val="P310"/>
    <w:pPr>
      <w:shd w:val="clear" w:fill="D9D9D9"/>
    </w:pPr>
    <w:rPr/>
  </w:style>
  <w:style w:type="paragraph" w:styleId="P311">
    <w:name w:val="rulec-f"/>
    <w:basedOn w:val="P52"/>
    <w:next w:val="P311"/>
    <w:pPr/>
    <w:rPr/>
  </w:style>
  <w:style w:type="paragraph" w:styleId="P312">
    <w:name w:val="Yrulec-e"/>
    <w:basedOn w:val="P52"/>
    <w:next w:val="P312"/>
    <w:pPr>
      <w:shd w:val="clear" w:fill="D9D9D9"/>
    </w:pPr>
    <w:rPr/>
  </w:style>
  <w:style w:type="paragraph" w:styleId="P313">
    <w:name w:val="rulei-f"/>
    <w:basedOn w:val="P53"/>
    <w:next w:val="P313"/>
    <w:pPr/>
    <w:rPr/>
  </w:style>
  <w:style w:type="paragraph" w:styleId="P314">
    <w:name w:val="Yrulei-e"/>
    <w:basedOn w:val="P53"/>
    <w:next w:val="P314"/>
    <w:pPr>
      <w:shd w:val="clear" w:fill="D9D9D9"/>
    </w:pPr>
    <w:rPr/>
  </w:style>
  <w:style w:type="paragraph" w:styleId="P315">
    <w:name w:val="rulel-f"/>
    <w:basedOn w:val="P54"/>
    <w:next w:val="P315"/>
    <w:pPr/>
    <w:rPr/>
  </w:style>
  <w:style w:type="paragraph" w:styleId="P316">
    <w:name w:val="Yrulel-e"/>
    <w:basedOn w:val="P54"/>
    <w:next w:val="P316"/>
    <w:pPr>
      <w:shd w:val="clear" w:fill="D9D9D9"/>
    </w:pPr>
    <w:rPr/>
  </w:style>
  <w:style w:type="paragraph" w:styleId="P317">
    <w:name w:val="subject-f"/>
    <w:basedOn w:val="P55"/>
    <w:next w:val="P317"/>
    <w:pPr/>
    <w:rPr/>
  </w:style>
  <w:style w:type="paragraph" w:styleId="P318">
    <w:name w:val="Ysubject-e"/>
    <w:basedOn w:val="P55"/>
    <w:next w:val="P318"/>
    <w:pPr>
      <w:shd w:val="clear" w:fill="D9D9D9"/>
    </w:pPr>
    <w:rPr/>
  </w:style>
  <w:style w:type="paragraph" w:styleId="P319">
    <w:name w:val="tocpartnum-f"/>
    <w:basedOn w:val="P56"/>
    <w:next w:val="P319"/>
    <w:pPr/>
    <w:rPr/>
  </w:style>
  <w:style w:type="paragraph" w:styleId="P320">
    <w:name w:val="dated-f"/>
    <w:basedOn w:val="P57"/>
    <w:next w:val="P320"/>
    <w:pPr/>
    <w:rPr/>
  </w:style>
  <w:style w:type="paragraph" w:styleId="P321">
    <w:name w:val="certify-e"/>
    <w:basedOn w:val="P57"/>
    <w:next w:val="P321"/>
    <w:pPr/>
    <w:rPr/>
  </w:style>
  <w:style w:type="paragraph" w:styleId="P322">
    <w:name w:val="made/app/filed-f"/>
    <w:basedOn w:val="P58"/>
    <w:next w:val="P322"/>
    <w:pPr/>
    <w:rPr/>
  </w:style>
  <w:style w:type="paragraph" w:styleId="P323">
    <w:name w:val="NoticeAmend1-e"/>
    <w:basedOn w:val="P61"/>
    <w:next w:val="P323"/>
    <w:pPr>
      <w:ind w:left="720"/>
      <w:jc w:val="left"/>
    </w:pPr>
    <w:rPr/>
  </w:style>
  <w:style w:type="paragraph" w:styleId="P324">
    <w:name w:val="NoticeAmend2-e"/>
    <w:basedOn w:val="P61"/>
    <w:next w:val="P324"/>
    <w:pPr>
      <w:spacing w:lineRule="exact" w:line="180"/>
      <w:ind w:left="1440"/>
      <w:jc w:val="left"/>
    </w:pPr>
    <w:rPr/>
  </w:style>
  <w:style w:type="paragraph" w:styleId="P325">
    <w:name w:val="NoticeProc1-e"/>
    <w:basedOn w:val="P61"/>
    <w:next w:val="P325"/>
    <w:pPr>
      <w:spacing w:lineRule="exact" w:line="180" w:before="120"/>
      <w:ind w:left="720"/>
      <w:jc w:val="left"/>
    </w:pPr>
    <w:rPr/>
  </w:style>
  <w:style w:type="paragraph" w:styleId="P326">
    <w:name w:val="Notice-f"/>
    <w:basedOn w:val="P61"/>
    <w:next w:val="P326"/>
    <w:pPr/>
    <w:rPr/>
  </w:style>
  <w:style w:type="paragraph" w:styleId="P327">
    <w:name w:val="ConsolidationPeriod-f"/>
    <w:basedOn w:val="P62"/>
    <w:next w:val="P327"/>
    <w:pPr/>
    <w:rPr/>
  </w:style>
  <w:style w:type="paragraph" w:styleId="P328">
    <w:name w:val="Body Text First Indent 2"/>
    <w:basedOn w:val="P74"/>
    <w:next w:val="P328"/>
    <w:pPr>
      <w:ind w:firstLine="210"/>
    </w:pPr>
    <w:rPr/>
  </w:style>
  <w:style w:type="paragraph" w:styleId="P329">
    <w:name w:val="shorttitle-f"/>
    <w:basedOn w:val="P76"/>
    <w:next w:val="P329"/>
    <w:pPr/>
    <w:rPr/>
  </w:style>
  <w:style w:type="paragraph" w:styleId="P330">
    <w:name w:val="Yshorttitle-e"/>
    <w:basedOn w:val="P76"/>
    <w:next w:val="P330"/>
    <w:pPr>
      <w:shd w:val="clear" w:fill="D9D9D9"/>
    </w:pPr>
    <w:rPr/>
  </w:style>
  <w:style w:type="paragraph" w:styleId="P331">
    <w:name w:val="Body Text First Indent"/>
    <w:basedOn w:val="P78"/>
    <w:next w:val="P331"/>
    <w:pPr>
      <w:ind w:firstLine="210"/>
    </w:pPr>
    <w:rPr/>
  </w:style>
  <w:style w:type="paragraph" w:styleId="P332">
    <w:name w:val="equation-f"/>
    <w:basedOn w:val="P145"/>
    <w:next w:val="P332"/>
    <w:pPr/>
    <w:rPr/>
  </w:style>
  <w:style w:type="paragraph" w:styleId="P333">
    <w:name w:val="Yequation-e"/>
    <w:basedOn w:val="P145"/>
    <w:next w:val="P333"/>
    <w:pPr>
      <w:shd w:val="clear" w:fill="D9D9D9"/>
    </w:pPr>
    <w:rPr/>
  </w:style>
  <w:style w:type="paragraph" w:styleId="P334">
    <w:name w:val="headnote-f"/>
    <w:basedOn w:val="P146"/>
    <w:next w:val="P334"/>
    <w:pPr/>
    <w:rPr/>
  </w:style>
  <w:style w:type="paragraph" w:styleId="P335">
    <w:name w:val="Yheadnote-e"/>
    <w:basedOn w:val="P146"/>
    <w:next w:val="P335"/>
    <w:pPr>
      <w:shd w:val="clear" w:fill="D9D9D9"/>
    </w:pPr>
    <w:rPr/>
  </w:style>
  <w:style w:type="paragraph" w:styleId="P336">
    <w:name w:val="headnoteind-e"/>
    <w:basedOn w:val="P146"/>
    <w:next w:val="P336"/>
    <w:pPr>
      <w:ind w:left="245"/>
    </w:pPr>
    <w:rPr/>
  </w:style>
  <w:style w:type="paragraph" w:styleId="P337">
    <w:name w:val="Yprocheadnote-e"/>
    <w:basedOn w:val="P146"/>
    <w:next w:val="P337"/>
    <w:pPr>
      <w:shd w:val="clear" w:fill="D9D9D9"/>
      <w:ind w:left="240"/>
    </w:pPr>
    <w:rPr/>
  </w:style>
  <w:style w:type="paragraph" w:styleId="P338">
    <w:name w:val="headnoteitalic-e"/>
    <w:basedOn w:val="P146"/>
    <w:next w:val="P338"/>
    <w:pPr/>
    <w:rPr>
      <w:i w:val="1"/>
    </w:rPr>
  </w:style>
  <w:style w:type="paragraph" w:styleId="P339">
    <w:name w:val="ActTitle-f"/>
    <w:basedOn w:val="P148"/>
    <w:next w:val="P339"/>
    <w:pPr/>
    <w:rPr/>
  </w:style>
  <w:style w:type="paragraph" w:styleId="P340">
    <w:name w:val="regaction-f"/>
    <w:basedOn w:val="P149"/>
    <w:next w:val="P340"/>
    <w:pPr/>
    <w:rPr/>
  </w:style>
  <w:style w:type="paragraph" w:styleId="P341">
    <w:name w:val="signature-e"/>
    <w:basedOn w:val="P150"/>
    <w:next w:val="P341"/>
    <w:pPr/>
    <w:rPr/>
  </w:style>
  <w:style w:type="paragraph" w:styleId="P342">
    <w:name w:val="signature-f"/>
    <w:basedOn w:val="P151"/>
    <w:next w:val="P342"/>
    <w:pPr/>
    <w:rPr/>
  </w:style>
  <w:style w:type="paragraph" w:styleId="P343">
    <w:name w:val="signtit-e"/>
    <w:basedOn w:val="P154"/>
    <w:next w:val="P343"/>
    <w:pPr/>
    <w:rPr/>
  </w:style>
  <w:style w:type="paragraph" w:styleId="P344">
    <w:name w:val="signtit-f"/>
    <w:basedOn w:val="P155"/>
    <w:next w:val="P344"/>
    <w:pPr/>
    <w:rPr/>
  </w:style>
  <w:style w:type="paragraph" w:styleId="P345">
    <w:name w:val="Ydefclause-e"/>
    <w:basedOn w:val="P161"/>
    <w:next w:val="P345"/>
    <w:pPr>
      <w:shd w:val="clear" w:fill="D9D9D9"/>
    </w:pPr>
    <w:rPr/>
  </w:style>
  <w:style w:type="paragraph" w:styleId="P346">
    <w:name w:val="defsubclause-e"/>
    <w:basedOn w:val="P162"/>
    <w:next w:val="P346"/>
    <w:pPr/>
    <w:rPr/>
  </w:style>
  <w:style w:type="paragraph" w:styleId="P347">
    <w:name w:val="defsubclause-f"/>
    <w:basedOn w:val="P162"/>
    <w:next w:val="P347"/>
    <w:pPr/>
    <w:rPr/>
  </w:style>
  <w:style w:type="paragraph" w:styleId="P348">
    <w:name w:val="Psubclause-e"/>
    <w:basedOn w:val="P162"/>
    <w:next w:val="P348"/>
    <w:pPr/>
    <w:rPr>
      <w:b w:val="1"/>
    </w:rPr>
  </w:style>
  <w:style w:type="paragraph" w:styleId="P349">
    <w:name w:val="Ssubclause-e"/>
    <w:basedOn w:val="P162"/>
    <w:next w:val="P349"/>
    <w:pPr>
      <w:ind w:firstLine="0"/>
    </w:pPr>
    <w:rPr/>
  </w:style>
  <w:style w:type="paragraph" w:styleId="P350">
    <w:name w:val="subclause-f"/>
    <w:basedOn w:val="P162"/>
    <w:next w:val="P350"/>
    <w:pPr/>
    <w:rPr/>
  </w:style>
  <w:style w:type="paragraph" w:styleId="P351">
    <w:name w:val="Ysubclause-e"/>
    <w:basedOn w:val="P162"/>
    <w:next w:val="P351"/>
    <w:pPr>
      <w:shd w:val="clear" w:fill="D9D9D9"/>
    </w:pPr>
    <w:rPr/>
  </w:style>
  <w:style w:type="paragraph" w:styleId="P352">
    <w:name w:val="YPsubclause-e"/>
    <w:basedOn w:val="P162"/>
    <w:next w:val="P352"/>
    <w:pPr>
      <w:shd w:val="clear" w:fill="D9D9D9"/>
    </w:pPr>
    <w:rPr>
      <w:b w:val="1"/>
    </w:rPr>
  </w:style>
  <w:style w:type="paragraph" w:styleId="P353">
    <w:name w:val="defsubsubclause-e"/>
    <w:basedOn w:val="P165"/>
    <w:next w:val="P353"/>
    <w:pPr/>
    <w:rPr/>
  </w:style>
  <w:style w:type="paragraph" w:styleId="P354">
    <w:name w:val="defsubsubclause-f"/>
    <w:basedOn w:val="P165"/>
    <w:next w:val="P354"/>
    <w:pPr/>
    <w:rPr/>
  </w:style>
  <w:style w:type="paragraph" w:styleId="P355">
    <w:name w:val="Psubsubclause-e"/>
    <w:basedOn w:val="P165"/>
    <w:next w:val="P355"/>
    <w:pPr/>
    <w:rPr>
      <w:b w:val="1"/>
    </w:rPr>
  </w:style>
  <w:style w:type="paragraph" w:styleId="P356">
    <w:name w:val="Ssubsubclause-e"/>
    <w:basedOn w:val="P165"/>
    <w:next w:val="P356"/>
    <w:pPr>
      <w:ind w:firstLine="0"/>
    </w:pPr>
    <w:rPr/>
  </w:style>
  <w:style w:type="paragraph" w:styleId="P357">
    <w:name w:val="subsubclause-f"/>
    <w:basedOn w:val="P165"/>
    <w:next w:val="P357"/>
    <w:pPr/>
    <w:rPr/>
  </w:style>
  <w:style w:type="paragraph" w:styleId="P358">
    <w:name w:val="Ysubsubclause-e"/>
    <w:basedOn w:val="P165"/>
    <w:next w:val="P358"/>
    <w:pPr>
      <w:shd w:val="clear" w:fill="D9D9D9"/>
    </w:pPr>
    <w:rPr/>
  </w:style>
  <w:style w:type="paragraph" w:styleId="P359">
    <w:name w:val="YPsubsubclause-e"/>
    <w:basedOn w:val="P165"/>
    <w:next w:val="P359"/>
    <w:pPr>
      <w:shd w:val="clear" w:fill="D9D9D9"/>
    </w:pPr>
    <w:rPr>
      <w:b w:val="1"/>
    </w:rPr>
  </w:style>
  <w:style w:type="paragraph" w:styleId="P360">
    <w:name w:val="Pclause-f"/>
    <w:basedOn w:val="P166"/>
    <w:next w:val="P360"/>
    <w:pPr/>
    <w:rPr/>
  </w:style>
  <w:style w:type="paragraph" w:styleId="P361">
    <w:name w:val="Psubsubsubclause-e"/>
    <w:basedOn w:val="P167"/>
    <w:next w:val="P361"/>
    <w:pPr/>
    <w:rPr>
      <w:b w:val="1"/>
    </w:rPr>
  </w:style>
  <w:style w:type="paragraph" w:styleId="P362">
    <w:name w:val="subsubsubclause-f"/>
    <w:basedOn w:val="P167"/>
    <w:next w:val="P362"/>
    <w:pPr/>
    <w:rPr/>
  </w:style>
  <w:style w:type="paragraph" w:styleId="P363">
    <w:name w:val="Ysubsubsubclause-e"/>
    <w:basedOn w:val="P167"/>
    <w:next w:val="P363"/>
    <w:pPr>
      <w:shd w:val="clear" w:fill="D9D9D9"/>
    </w:pPr>
    <w:rPr/>
  </w:style>
  <w:style w:type="paragraph" w:styleId="P364">
    <w:name w:val="YPsubsubsubclause-e"/>
    <w:basedOn w:val="P167"/>
    <w:next w:val="P364"/>
    <w:pPr>
      <w:shd w:val="clear" w:fill="D9D9D9"/>
    </w:pPr>
    <w:rPr>
      <w:b w:val="1"/>
    </w:rPr>
  </w:style>
  <w:style w:type="paragraph" w:styleId="P365">
    <w:name w:val="defsubsubsubclause-e"/>
    <w:basedOn w:val="P167"/>
    <w:next w:val="P365"/>
    <w:pPr/>
    <w:rPr/>
  </w:style>
  <w:style w:type="paragraph" w:styleId="P366">
    <w:name w:val="Sclause-f"/>
    <w:basedOn w:val="P168"/>
    <w:next w:val="P366"/>
    <w:pPr/>
    <w:rPr/>
  </w:style>
  <w:style w:type="paragraph" w:styleId="P367">
    <w:name w:val="YSclause-e"/>
    <w:basedOn w:val="P168"/>
    <w:next w:val="P367"/>
    <w:pPr>
      <w:shd w:val="clear" w:fill="D9D9D9"/>
    </w:pPr>
    <w:rPr/>
  </w:style>
  <w:style w:type="paragraph" w:styleId="P368">
    <w:name w:val="Sdefclause-f"/>
    <w:basedOn w:val="P169"/>
    <w:next w:val="P368"/>
    <w:pPr/>
    <w:rPr/>
  </w:style>
  <w:style w:type="paragraph" w:styleId="P369">
    <w:name w:val="YSdefclause-e"/>
    <w:basedOn w:val="P169"/>
    <w:next w:val="P369"/>
    <w:pPr>
      <w:shd w:val="clear" w:fill="D9D9D9"/>
    </w:pPr>
    <w:rPr/>
  </w:style>
  <w:style w:type="paragraph" w:styleId="P370">
    <w:name w:val="Yclause-f"/>
    <w:basedOn w:val="P170"/>
    <w:next w:val="P370"/>
    <w:pPr/>
    <w:rPr/>
  </w:style>
  <w:style w:type="paragraph" w:styleId="P371">
    <w:name w:val="Yprocclause-e"/>
    <w:basedOn w:val="P170"/>
    <w:next w:val="P371"/>
    <w:pPr>
      <w:tabs>
        <w:tab w:val="clear" w:pos="418" w:leader="none"/>
        <w:tab w:val="clear" w:pos="538" w:leader="none"/>
        <w:tab w:val="right" w:pos="672" w:leader="none"/>
        <w:tab w:val="left" w:pos="792" w:leader="none"/>
      </w:tabs>
      <w:ind w:left="778"/>
    </w:pPr>
    <w:rPr/>
  </w:style>
  <w:style w:type="paragraph" w:styleId="P372">
    <w:name w:val="YPclause-f"/>
    <w:basedOn w:val="P171"/>
    <w:next w:val="P372"/>
    <w:pPr/>
    <w:rPr/>
  </w:style>
  <w:style w:type="paragraph" w:styleId="P373">
    <w:name w:val="procclause-f"/>
    <w:basedOn w:val="P172"/>
    <w:next w:val="P373"/>
    <w:pPr/>
    <w:rPr/>
  </w:style>
  <w:style w:type="paragraph" w:styleId="P374">
    <w:name w:val="subsubsubsubclause-f"/>
    <w:basedOn w:val="P173"/>
    <w:next w:val="P374"/>
    <w:pPr/>
    <w:rPr/>
  </w:style>
  <w:style w:type="paragraph" w:styleId="P375">
    <w:name w:val="Yfirstdef-e"/>
    <w:basedOn w:val="P174"/>
    <w:next w:val="P375"/>
    <w:pPr>
      <w:shd w:val="clear" w:fill="D9D9D9"/>
    </w:pPr>
    <w:rPr/>
  </w:style>
  <w:style w:type="paragraph" w:styleId="P376">
    <w:name w:val="Sdefinition-f"/>
    <w:basedOn w:val="P175"/>
    <w:next w:val="P376"/>
    <w:pPr/>
    <w:rPr/>
  </w:style>
  <w:style w:type="paragraph" w:styleId="P377">
    <w:name w:val="YSdefinition-e"/>
    <w:basedOn w:val="P175"/>
    <w:next w:val="P377"/>
    <w:pPr>
      <w:shd w:val="clear" w:fill="D9D9D9"/>
    </w:pPr>
    <w:rPr/>
  </w:style>
  <w:style w:type="paragraph" w:styleId="P378">
    <w:name w:val="Ydefinition-f"/>
    <w:basedOn w:val="P178"/>
    <w:next w:val="P378"/>
    <w:pPr/>
    <w:rPr/>
  </w:style>
  <w:style w:type="paragraph" w:styleId="P379">
    <w:name w:val="Yprocdefinition-e"/>
    <w:basedOn w:val="P178"/>
    <w:next w:val="P379"/>
    <w:pPr>
      <w:ind w:hanging="190" w:left="430"/>
    </w:pPr>
    <w:rPr/>
  </w:style>
  <w:style w:type="paragraph" w:styleId="P380">
    <w:name w:val="Ydefparagraph-e"/>
    <w:basedOn w:val="P179"/>
    <w:next w:val="P380"/>
    <w:pPr>
      <w:shd w:val="clear" w:fill="D9D9D9"/>
    </w:pPr>
    <w:rPr/>
  </w:style>
  <w:style w:type="paragraph" w:styleId="P381">
    <w:name w:val="defsubpara-e"/>
    <w:basedOn w:val="P181"/>
    <w:next w:val="P381"/>
    <w:pPr/>
    <w:rPr/>
  </w:style>
  <w:style w:type="paragraph" w:styleId="P382">
    <w:name w:val="defsubpara-f"/>
    <w:basedOn w:val="P181"/>
    <w:next w:val="P382"/>
    <w:pPr/>
    <w:rPr/>
  </w:style>
  <w:style w:type="paragraph" w:styleId="P383">
    <w:name w:val="Psubpara-e"/>
    <w:basedOn w:val="P181"/>
    <w:next w:val="P383"/>
    <w:pPr/>
    <w:rPr>
      <w:b w:val="1"/>
    </w:rPr>
  </w:style>
  <w:style w:type="paragraph" w:styleId="P384">
    <w:name w:val="Ssubpara-e"/>
    <w:basedOn w:val="P181"/>
    <w:next w:val="P384"/>
    <w:pPr>
      <w:ind w:firstLine="0"/>
    </w:pPr>
    <w:rPr/>
  </w:style>
  <w:style w:type="paragraph" w:styleId="P385">
    <w:name w:val="subpara-f"/>
    <w:basedOn w:val="P181"/>
    <w:next w:val="P385"/>
    <w:pPr/>
    <w:rPr/>
  </w:style>
  <w:style w:type="paragraph" w:styleId="P386">
    <w:name w:val="Ysubpara-e"/>
    <w:basedOn w:val="P181"/>
    <w:next w:val="P386"/>
    <w:pPr>
      <w:shd w:val="clear" w:fill="D9D9D9"/>
    </w:pPr>
    <w:rPr/>
  </w:style>
  <w:style w:type="paragraph" w:styleId="P387">
    <w:name w:val="YPsubpara-e"/>
    <w:basedOn w:val="P181"/>
    <w:next w:val="P387"/>
    <w:pPr>
      <w:shd w:val="clear" w:fill="D9D9D9"/>
    </w:pPr>
    <w:rPr>
      <w:b w:val="1"/>
    </w:rPr>
  </w:style>
  <w:style w:type="paragraph" w:styleId="P388">
    <w:name w:val="equationind2-e"/>
    <w:basedOn w:val="P181"/>
    <w:next w:val="P388"/>
    <w:pPr/>
    <w:rPr/>
  </w:style>
  <w:style w:type="paragraph" w:styleId="P389">
    <w:name w:val="defsubsubpara-e"/>
    <w:basedOn w:val="P182"/>
    <w:next w:val="P389"/>
    <w:pPr/>
    <w:rPr/>
  </w:style>
  <w:style w:type="paragraph" w:styleId="P390">
    <w:name w:val="defsubsubpara-f"/>
    <w:basedOn w:val="P182"/>
    <w:next w:val="P390"/>
    <w:pPr/>
    <w:rPr/>
  </w:style>
  <w:style w:type="paragraph" w:styleId="P391">
    <w:name w:val="Psubsubpara-e"/>
    <w:basedOn w:val="P182"/>
    <w:next w:val="P391"/>
    <w:pPr/>
    <w:rPr>
      <w:b w:val="1"/>
    </w:rPr>
  </w:style>
  <w:style w:type="paragraph" w:styleId="P392">
    <w:name w:val="Ssubsubpara-e"/>
    <w:basedOn w:val="P182"/>
    <w:next w:val="P392"/>
    <w:pPr>
      <w:ind w:firstLine="0"/>
    </w:pPr>
    <w:rPr/>
  </w:style>
  <w:style w:type="paragraph" w:styleId="P393">
    <w:name w:val="subsubpara-f"/>
    <w:basedOn w:val="P182"/>
    <w:next w:val="P393"/>
    <w:pPr/>
    <w:rPr/>
  </w:style>
  <w:style w:type="paragraph" w:styleId="P394">
    <w:name w:val="Ysubsubpara-e"/>
    <w:basedOn w:val="P182"/>
    <w:next w:val="P394"/>
    <w:pPr>
      <w:shd w:val="clear" w:fill="D9D9D9"/>
    </w:pPr>
    <w:rPr/>
  </w:style>
  <w:style w:type="paragraph" w:styleId="P395">
    <w:name w:val="YPsubsubpara-e"/>
    <w:basedOn w:val="P182"/>
    <w:next w:val="P395"/>
    <w:pPr>
      <w:shd w:val="clear" w:fill="D9D9D9"/>
    </w:pPr>
    <w:rPr>
      <w:b w:val="1"/>
    </w:rPr>
  </w:style>
  <w:style w:type="paragraph" w:styleId="P396">
    <w:name w:val="equationind3-e"/>
    <w:basedOn w:val="P182"/>
    <w:next w:val="P396"/>
    <w:pPr/>
    <w:rPr/>
  </w:style>
  <w:style w:type="paragraph" w:styleId="P397">
    <w:name w:val="Pparagraph-f"/>
    <w:basedOn w:val="P184"/>
    <w:next w:val="P397"/>
    <w:pPr/>
    <w:rPr/>
  </w:style>
  <w:style w:type="paragraph" w:styleId="P398">
    <w:name w:val="Psubsubsubpara-e"/>
    <w:basedOn w:val="P185"/>
    <w:next w:val="P398"/>
    <w:pPr/>
    <w:rPr>
      <w:b w:val="1"/>
    </w:rPr>
  </w:style>
  <w:style w:type="paragraph" w:styleId="P399">
    <w:name w:val="subsubsubpara-f"/>
    <w:basedOn w:val="P185"/>
    <w:next w:val="P399"/>
    <w:pPr/>
    <w:rPr/>
  </w:style>
  <w:style w:type="paragraph" w:styleId="P400">
    <w:name w:val="Ysubsubsubpara-e"/>
    <w:basedOn w:val="P185"/>
    <w:next w:val="P400"/>
    <w:pPr>
      <w:shd w:val="clear" w:fill="D9D9D9"/>
    </w:pPr>
    <w:rPr/>
  </w:style>
  <w:style w:type="paragraph" w:styleId="P401">
    <w:name w:val="YPsubsubsubpara-e"/>
    <w:basedOn w:val="P185"/>
    <w:next w:val="P401"/>
    <w:pPr>
      <w:shd w:val="clear" w:fill="D9D9D9"/>
    </w:pPr>
    <w:rPr>
      <w:b w:val="1"/>
    </w:rPr>
  </w:style>
  <w:style w:type="paragraph" w:styleId="P402">
    <w:name w:val="equationind4-e"/>
    <w:basedOn w:val="P185"/>
    <w:next w:val="P402"/>
    <w:pPr/>
    <w:rPr/>
  </w:style>
  <w:style w:type="paragraph" w:styleId="P403">
    <w:name w:val="Sdefpara-f"/>
    <w:basedOn w:val="P186"/>
    <w:next w:val="P403"/>
    <w:pPr/>
    <w:rPr/>
  </w:style>
  <w:style w:type="paragraph" w:styleId="P404">
    <w:name w:val="YSdefpara-e"/>
    <w:basedOn w:val="P186"/>
    <w:next w:val="P404"/>
    <w:pPr>
      <w:shd w:val="clear" w:fill="D9D9D9"/>
    </w:pPr>
    <w:rPr/>
  </w:style>
  <w:style w:type="paragraph" w:styleId="P405">
    <w:name w:val="Sparagraph-f"/>
    <w:basedOn w:val="P187"/>
    <w:next w:val="P405"/>
    <w:pPr/>
    <w:rPr/>
  </w:style>
  <w:style w:type="paragraph" w:styleId="P406">
    <w:name w:val="YSparagraph-e"/>
    <w:basedOn w:val="P187"/>
    <w:next w:val="P406"/>
    <w:pPr>
      <w:shd w:val="clear" w:fill="D9D9D9"/>
    </w:pPr>
    <w:rPr/>
  </w:style>
  <w:style w:type="paragraph" w:styleId="P407">
    <w:name w:val="Yparagraph-f"/>
    <w:basedOn w:val="P188"/>
    <w:next w:val="P407"/>
    <w:pPr/>
    <w:rPr/>
  </w:style>
  <w:style w:type="paragraph" w:styleId="P408">
    <w:name w:val="Yprocparagraph-e"/>
    <w:basedOn w:val="P188"/>
    <w:next w:val="P408"/>
    <w:pPr>
      <w:tabs>
        <w:tab w:val="clear" w:pos="418" w:leader="none"/>
        <w:tab w:val="clear" w:pos="538" w:leader="none"/>
        <w:tab w:val="right" w:pos="672" w:leader="none"/>
        <w:tab w:val="left" w:pos="792" w:leader="none"/>
      </w:tabs>
      <w:ind w:left="778"/>
    </w:pPr>
    <w:rPr/>
  </w:style>
  <w:style w:type="paragraph" w:styleId="P409">
    <w:name w:val="YPparagraph-f"/>
    <w:basedOn w:val="P189"/>
    <w:next w:val="P409"/>
    <w:pPr/>
    <w:rPr/>
  </w:style>
  <w:style w:type="paragraph" w:styleId="P410">
    <w:name w:val="procparagraph-f"/>
    <w:basedOn w:val="P190"/>
    <w:next w:val="P410"/>
    <w:pPr/>
    <w:rPr/>
  </w:style>
  <w:style w:type="paragraph" w:styleId="P411">
    <w:name w:val="equationind1-f"/>
    <w:basedOn w:val="P191"/>
    <w:next w:val="P411"/>
    <w:pPr/>
    <w:rPr/>
  </w:style>
  <w:style w:type="paragraph" w:styleId="P412">
    <w:name w:val="Yequationind1-e"/>
    <w:basedOn w:val="P191"/>
    <w:next w:val="P412"/>
    <w:pPr>
      <w:shd w:val="clear" w:fill="D9D9D9"/>
    </w:pPr>
    <w:rPr/>
  </w:style>
  <w:style w:type="paragraph" w:styleId="P413">
    <w:name w:val="Yregnumber-f"/>
    <w:basedOn w:val="P192"/>
    <w:next w:val="P413"/>
    <w:pPr/>
    <w:rPr/>
  </w:style>
  <w:style w:type="paragraph" w:styleId="P414">
    <w:name w:val="regtitleold-f"/>
    <w:basedOn w:val="P195"/>
    <w:next w:val="P414"/>
    <w:pPr/>
    <w:rPr/>
  </w:style>
  <w:style w:type="paragraph" w:styleId="P415">
    <w:name w:val="Yregtitle-f"/>
    <w:basedOn w:val="P196"/>
    <w:next w:val="P415"/>
    <w:pPr/>
    <w:rPr/>
  </w:style>
  <w:style w:type="paragraph" w:styleId="P416">
    <w:name w:val="Ssubsection-e"/>
    <w:basedOn w:val="P197"/>
    <w:next w:val="P416"/>
    <w:pPr/>
    <w:rPr/>
  </w:style>
  <w:style w:type="paragraph" w:styleId="P417">
    <w:name w:val="Psubsection-e"/>
    <w:basedOn w:val="P197"/>
    <w:next w:val="P417"/>
    <w:pPr/>
    <w:rPr>
      <w:b w:val="1"/>
    </w:rPr>
  </w:style>
  <w:style w:type="paragraph" w:styleId="P418">
    <w:name w:val="SPsubsection-e"/>
    <w:basedOn w:val="P197"/>
    <w:next w:val="P418"/>
    <w:pPr/>
    <w:rPr>
      <w:b w:val="1"/>
    </w:rPr>
  </w:style>
  <w:style w:type="paragraph" w:styleId="P419">
    <w:name w:val="subsection-f"/>
    <w:basedOn w:val="P197"/>
    <w:next w:val="P419"/>
    <w:pPr/>
    <w:rPr/>
  </w:style>
  <w:style w:type="paragraph" w:styleId="P420">
    <w:name w:val="Ysubsection-e"/>
    <w:basedOn w:val="P197"/>
    <w:next w:val="P420"/>
    <w:pPr>
      <w:shd w:val="clear" w:fill="D9D9D9"/>
    </w:pPr>
    <w:rPr/>
  </w:style>
  <w:style w:type="paragraph" w:styleId="P421">
    <w:name w:val="YPsubsection-e"/>
    <w:basedOn w:val="P197"/>
    <w:next w:val="P421"/>
    <w:pPr>
      <w:shd w:val="clear" w:fill="D9D9D9"/>
    </w:pPr>
    <w:rPr>
      <w:b w:val="1"/>
    </w:rPr>
  </w:style>
  <w:style w:type="paragraph" w:styleId="P422">
    <w:name w:val="Ssection-f"/>
    <w:basedOn w:val="P198"/>
    <w:next w:val="P422"/>
    <w:pPr/>
    <w:rPr/>
  </w:style>
  <w:style w:type="paragraph" w:styleId="P423">
    <w:name w:val="YSsection-e"/>
    <w:basedOn w:val="P198"/>
    <w:next w:val="P423"/>
    <w:pPr>
      <w:shd w:val="clear" w:fill="D9D9D9"/>
    </w:pPr>
    <w:rPr/>
  </w:style>
  <w:style w:type="paragraph" w:styleId="P424">
    <w:name w:val="Psection-f"/>
    <w:basedOn w:val="P199"/>
    <w:next w:val="P424"/>
    <w:pPr/>
    <w:rPr/>
  </w:style>
  <w:style w:type="paragraph" w:styleId="P425">
    <w:name w:val="transsection-e"/>
    <w:basedOn w:val="P199"/>
    <w:next w:val="P425"/>
    <w:pPr/>
    <w:rPr/>
  </w:style>
  <w:style w:type="paragraph" w:styleId="P426">
    <w:name w:val="Standard-f"/>
    <w:basedOn w:val="P200"/>
    <w:next w:val="P426"/>
    <w:pPr/>
    <w:rPr/>
  </w:style>
  <w:style w:type="paragraph" w:styleId="P427">
    <w:name w:val="SPsection-f"/>
    <w:basedOn w:val="P201"/>
    <w:next w:val="P427"/>
    <w:pPr/>
    <w:rPr/>
  </w:style>
  <w:style w:type="paragraph" w:styleId="P428">
    <w:name w:val="YSPsection-e"/>
    <w:basedOn w:val="P201"/>
    <w:next w:val="P428"/>
    <w:pPr>
      <w:shd w:val="clear" w:fill="D9D9D9"/>
    </w:pPr>
    <w:rPr/>
  </w:style>
  <w:style w:type="paragraph" w:styleId="P429">
    <w:name w:val="Ysection-f"/>
    <w:basedOn w:val="P202"/>
    <w:next w:val="P429"/>
    <w:pPr/>
    <w:rPr/>
  </w:style>
  <w:style w:type="paragraph" w:styleId="P430">
    <w:name w:val="Yprocsection-e"/>
    <w:basedOn w:val="P202"/>
    <w:next w:val="P430"/>
    <w:pPr>
      <w:tabs>
        <w:tab w:val="clear" w:pos="189" w:leader="none"/>
        <w:tab w:val="left" w:pos="430" w:leader="none"/>
      </w:tabs>
      <w:ind w:left="240"/>
    </w:pPr>
    <w:rPr/>
  </w:style>
  <w:style w:type="paragraph" w:styleId="P431">
    <w:name w:val="YPsection-f"/>
    <w:basedOn w:val="P203"/>
    <w:next w:val="P431"/>
    <w:pPr/>
    <w:rPr/>
  </w:style>
  <w:style w:type="paragraph" w:styleId="P432">
    <w:name w:val="Yfootnote-f"/>
    <w:basedOn w:val="P206"/>
    <w:next w:val="P432"/>
    <w:pPr>
      <w:shd w:val="clear" w:fill="D9D9D9"/>
    </w:pPr>
    <w:rPr/>
  </w:style>
  <w:style w:type="paragraph" w:styleId="P433">
    <w:name w:val="footnoteLeft-f"/>
    <w:basedOn w:val="P207"/>
    <w:next w:val="P433"/>
    <w:pPr/>
    <w:rPr/>
  </w:style>
  <w:style w:type="paragraph" w:styleId="P434">
    <w:name w:val="Yfootnoteleft-e"/>
    <w:basedOn w:val="P207"/>
    <w:next w:val="P434"/>
    <w:pPr>
      <w:shd w:val="clear" w:fill="D9D9D9"/>
    </w:pPr>
    <w:rPr/>
  </w:style>
  <w:style w:type="paragraph" w:styleId="P435">
    <w:name w:val="Yellipsis-f"/>
    <w:basedOn w:val="P212"/>
    <w:next w:val="P435"/>
    <w:pPr/>
    <w:rPr/>
  </w:style>
  <w:style w:type="paragraph" w:styleId="P436">
    <w:name w:val="heading1x-f"/>
    <w:basedOn w:val="P214"/>
    <w:next w:val="P436"/>
    <w:pPr/>
    <w:rPr/>
  </w:style>
  <w:style w:type="paragraph" w:styleId="P437">
    <w:name w:val="Pheading1-f"/>
    <w:basedOn w:val="P215"/>
    <w:next w:val="P437"/>
    <w:pPr/>
    <w:rPr/>
  </w:style>
  <w:style w:type="paragraph" w:styleId="P438">
    <w:name w:val="Yheading1-f"/>
    <w:basedOn w:val="P216"/>
    <w:next w:val="P438"/>
    <w:pPr/>
    <w:rPr/>
  </w:style>
  <w:style w:type="paragraph" w:styleId="P439">
    <w:name w:val="Yprocheading1-e"/>
    <w:basedOn w:val="P216"/>
    <w:next w:val="P439"/>
    <w:pPr>
      <w:ind w:left="240"/>
    </w:pPr>
    <w:rPr/>
  </w:style>
  <w:style w:type="paragraph" w:styleId="P440">
    <w:name w:val="Yheading1x-e"/>
    <w:basedOn w:val="P217"/>
    <w:next w:val="P440"/>
    <w:pPr>
      <w:shd w:val="clear" w:fill="D9D9D9"/>
    </w:pPr>
    <w:rPr/>
  </w:style>
  <w:style w:type="paragraph" w:styleId="P441">
    <w:name w:val="heading2x-f"/>
    <w:basedOn w:val="P218"/>
    <w:next w:val="P441"/>
    <w:pPr/>
    <w:rPr/>
  </w:style>
  <w:style w:type="paragraph" w:styleId="P442">
    <w:name w:val="Pheading2-f"/>
    <w:basedOn w:val="P219"/>
    <w:next w:val="P442"/>
    <w:pPr/>
    <w:rPr/>
  </w:style>
  <w:style w:type="paragraph" w:styleId="P443">
    <w:name w:val="Yheading2-f"/>
    <w:basedOn w:val="P220"/>
    <w:next w:val="P443"/>
    <w:pPr/>
    <w:rPr/>
  </w:style>
  <w:style w:type="paragraph" w:styleId="P444">
    <w:name w:val="heading3x-f"/>
    <w:basedOn w:val="P222"/>
    <w:next w:val="P444"/>
    <w:pPr/>
    <w:rPr/>
  </w:style>
  <w:style w:type="paragraph" w:styleId="P445">
    <w:name w:val="Pheading3-f"/>
    <w:basedOn w:val="P223"/>
    <w:next w:val="P445"/>
    <w:pPr/>
    <w:rPr/>
  </w:style>
  <w:style w:type="paragraph" w:styleId="P446">
    <w:name w:val="YPheading3-e"/>
    <w:basedOn w:val="P223"/>
    <w:next w:val="P446"/>
    <w:pPr>
      <w:shd w:val="clear" w:fill="D9D9D9"/>
    </w:pPr>
    <w:rPr/>
  </w:style>
  <w:style w:type="paragraph" w:styleId="P447">
    <w:name w:val="Yheading3-f"/>
    <w:basedOn w:val="P224"/>
    <w:next w:val="P447"/>
    <w:pPr/>
    <w:rPr/>
  </w:style>
  <w:style w:type="paragraph" w:styleId="P448">
    <w:name w:val="Pheadingx-f"/>
    <w:basedOn w:val="P227"/>
    <w:next w:val="P448"/>
    <w:pPr/>
    <w:rPr/>
  </w:style>
  <w:style w:type="paragraph" w:styleId="P449">
    <w:name w:val="YPheadingx-e"/>
    <w:basedOn w:val="P227"/>
    <w:next w:val="P449"/>
    <w:pPr>
      <w:shd w:val="clear" w:fill="D9D9D9"/>
    </w:pPr>
    <w:rPr/>
  </w:style>
  <w:style w:type="paragraph" w:styleId="P450">
    <w:name w:val="Yheadingx-f"/>
    <w:basedOn w:val="P228"/>
    <w:next w:val="P450"/>
    <w:pPr/>
    <w:rPr/>
  </w:style>
  <w:style w:type="paragraph" w:styleId="P451">
    <w:name w:val="Yline-f"/>
    <w:basedOn w:val="P231"/>
    <w:next w:val="P451"/>
    <w:pPr/>
    <w:rPr/>
  </w:style>
  <w:style w:type="paragraph" w:styleId="P452">
    <w:name w:val="NoticeDisclaimer"/>
    <w:basedOn w:val="P233"/>
    <w:next w:val="P452"/>
    <w:pPr>
      <w:spacing w:after="91"/>
    </w:pPr>
    <w:rPr/>
  </w:style>
  <w:style w:type="paragraph" w:styleId="P453">
    <w:name w:val="NoticeAmend"/>
    <w:basedOn w:val="P233"/>
    <w:next w:val="P453"/>
    <w:pPr>
      <w:tabs>
        <w:tab w:val="clear" w:pos="1440" w:leader="none"/>
        <w:tab w:val="clear" w:pos="2880" w:leader="none"/>
      </w:tabs>
      <w:ind w:left="1776"/>
    </w:pPr>
    <w:rPr/>
  </w:style>
  <w:style w:type="paragraph" w:styleId="P454">
    <w:name w:val="SeeSource"/>
    <w:basedOn w:val="P233"/>
    <w:next w:val="P454"/>
    <w:pPr/>
    <w:rPr/>
  </w:style>
  <w:style w:type="paragraph" w:styleId="P455">
    <w:name w:val="Yminnote-f"/>
    <w:basedOn w:val="P235"/>
    <w:next w:val="P455"/>
    <w:pPr/>
    <w:rPr/>
  </w:style>
  <w:style w:type="paragraph" w:styleId="P456">
    <w:name w:val="Yparanoindt-f"/>
    <w:basedOn w:val="P238"/>
    <w:next w:val="P456"/>
    <w:pPr/>
    <w:rPr/>
  </w:style>
  <w:style w:type="paragraph" w:styleId="P457">
    <w:name w:val="Yprocparanoindt-f"/>
    <w:basedOn w:val="P239"/>
    <w:next w:val="P457"/>
    <w:pPr/>
    <w:rPr/>
  </w:style>
  <w:style w:type="paragraph" w:styleId="P458">
    <w:name w:val="parawindt2-f"/>
    <w:basedOn w:val="P241"/>
    <w:next w:val="P458"/>
    <w:pPr/>
    <w:rPr/>
  </w:style>
  <w:style w:type="paragraph" w:styleId="P459">
    <w:name w:val="Yparawindt2-e"/>
    <w:basedOn w:val="P241"/>
    <w:next w:val="P459"/>
    <w:pPr>
      <w:shd w:val="clear" w:fill="D9D9D9"/>
    </w:pPr>
    <w:rPr/>
  </w:style>
  <w:style w:type="paragraph" w:styleId="P460">
    <w:name w:val="Yparawindt-f"/>
    <w:basedOn w:val="P242"/>
    <w:next w:val="P460"/>
    <w:pPr/>
    <w:rPr/>
  </w:style>
  <w:style w:type="paragraph" w:styleId="P461">
    <w:name w:val="parawindt3-f"/>
    <w:basedOn w:val="P243"/>
    <w:next w:val="P461"/>
    <w:pPr/>
    <w:rPr/>
  </w:style>
  <w:style w:type="paragraph" w:styleId="P462">
    <w:name w:val="Yparawindt3-e"/>
    <w:basedOn w:val="P243"/>
    <w:next w:val="P462"/>
    <w:pPr>
      <w:shd w:val="clear" w:fill="D9D9D9"/>
    </w:pPr>
    <w:rPr/>
  </w:style>
  <w:style w:type="paragraph" w:styleId="P463">
    <w:name w:val="Yparawtab-f"/>
    <w:basedOn w:val="P245"/>
    <w:next w:val="P463"/>
    <w:pPr/>
    <w:rPr/>
  </w:style>
  <w:style w:type="paragraph" w:styleId="P464">
    <w:name w:val="Ypartnum-f"/>
    <w:basedOn w:val="P247"/>
    <w:next w:val="P464"/>
    <w:pPr/>
    <w:rPr/>
  </w:style>
  <w:style w:type="paragraph" w:styleId="P465">
    <w:name w:val="Yprocpartnum-e"/>
    <w:basedOn w:val="P247"/>
    <w:next w:val="P465"/>
    <w:pPr/>
    <w:rPr/>
  </w:style>
  <w:style w:type="paragraph" w:styleId="P466">
    <w:name w:val="Ppartnum-f"/>
    <w:basedOn w:val="P248"/>
    <w:next w:val="P466"/>
    <w:pPr/>
    <w:rPr/>
  </w:style>
  <w:style w:type="paragraph" w:styleId="P467">
    <w:name w:val="partnumRevoked-f"/>
    <w:basedOn w:val="P249"/>
    <w:next w:val="P467"/>
    <w:pPr/>
    <w:rPr/>
  </w:style>
  <w:style w:type="paragraph" w:styleId="P468">
    <w:name w:val="partnumRepeal-e"/>
    <w:basedOn w:val="P249"/>
    <w:next w:val="P468"/>
    <w:pPr/>
    <w:rPr/>
  </w:style>
  <w:style w:type="paragraph" w:styleId="P469">
    <w:name w:val="YprocPnote-f"/>
    <w:basedOn w:val="P253"/>
    <w:next w:val="P469"/>
    <w:pPr/>
    <w:rPr/>
  </w:style>
  <w:style w:type="paragraph" w:styleId="P470">
    <w:name w:val="Ypreamble-f"/>
    <w:basedOn w:val="P255"/>
    <w:next w:val="P470"/>
    <w:pPr/>
    <w:rPr/>
  </w:style>
  <w:style w:type="paragraph" w:styleId="P471">
    <w:name w:val="Pschedule-f"/>
    <w:basedOn w:val="P257"/>
    <w:next w:val="P471"/>
    <w:pPr/>
    <w:rPr>
      <w:b w:val="1"/>
    </w:rPr>
  </w:style>
  <w:style w:type="paragraph" w:styleId="P472">
    <w:name w:val="Yschedule-f"/>
    <w:basedOn w:val="P258"/>
    <w:next w:val="P472"/>
    <w:pPr/>
    <w:rPr/>
  </w:style>
  <w:style w:type="paragraph" w:styleId="P473">
    <w:name w:val="scheduleRevoked-f"/>
    <w:basedOn w:val="P259"/>
    <w:next w:val="P473"/>
    <w:pPr/>
    <w:rPr/>
  </w:style>
  <w:style w:type="paragraph" w:styleId="P474">
    <w:name w:val="scheduleRepeal-e"/>
    <w:basedOn w:val="P259"/>
    <w:next w:val="P474"/>
    <w:pPr/>
    <w:rPr/>
  </w:style>
  <w:style w:type="paragraph" w:styleId="P475">
    <w:name w:val="bhnote-f"/>
    <w:basedOn w:val="P262"/>
    <w:next w:val="P475"/>
    <w:pPr>
      <w:tabs>
        <w:tab w:val="clear" w:pos="-578" w:leader="none"/>
        <w:tab w:val="clear" w:pos="578" w:leader="none"/>
        <w:tab w:val="left" w:pos="1056" w:leader="none"/>
      </w:tabs>
    </w:pPr>
    <w:rPr/>
  </w:style>
  <w:style w:type="paragraph" w:styleId="P476">
    <w:name w:val="tableitalic-f"/>
    <w:basedOn w:val="P264"/>
    <w:next w:val="P476"/>
    <w:pPr/>
    <w:rPr>
      <w:i w:val="1"/>
    </w:rPr>
  </w:style>
  <w:style w:type="paragraph" w:styleId="P477">
    <w:name w:val="tablebold-f"/>
    <w:basedOn w:val="P264"/>
    <w:next w:val="P477"/>
    <w:pPr/>
    <w:rPr>
      <w:b w:val="1"/>
    </w:rPr>
  </w:style>
  <w:style w:type="paragraph" w:styleId="P478">
    <w:name w:val="Ytable-f"/>
    <w:basedOn w:val="P265"/>
    <w:next w:val="P478"/>
    <w:pPr/>
    <w:rPr/>
  </w:style>
  <w:style w:type="paragraph" w:styleId="P479">
    <w:name w:val="Ytablebold-e"/>
    <w:basedOn w:val="P265"/>
    <w:next w:val="P479"/>
    <w:pPr/>
    <w:rPr>
      <w:b w:val="1"/>
    </w:rPr>
  </w:style>
  <w:style w:type="paragraph" w:styleId="P480">
    <w:name w:val="TOCid-f"/>
    <w:basedOn w:val="P266"/>
    <w:next w:val="P480"/>
    <w:pPr/>
    <w:rPr/>
  </w:style>
  <w:style w:type="paragraph" w:styleId="P481">
    <w:name w:val="YTOCid-e"/>
    <w:basedOn w:val="P266"/>
    <w:next w:val="P481"/>
    <w:pPr>
      <w:shd w:val="clear" w:fill="D9D9D9"/>
    </w:pPr>
    <w:rPr/>
  </w:style>
  <w:style w:type="paragraph" w:styleId="P482">
    <w:name w:val="TOCheadCenter-f"/>
    <w:basedOn w:val="P267"/>
    <w:next w:val="P482"/>
    <w:pPr/>
    <w:rPr/>
  </w:style>
  <w:style w:type="paragraph" w:styleId="P483">
    <w:name w:val="TOCheadLeft-e"/>
    <w:basedOn w:val="P267"/>
    <w:next w:val="P483"/>
    <w:pPr>
      <w:jc w:val="left"/>
    </w:pPr>
    <w:rPr/>
  </w:style>
  <w:style w:type="paragraph" w:styleId="P484">
    <w:name w:val="YTOCHeadCenter-e"/>
    <w:basedOn w:val="P267"/>
    <w:next w:val="P484"/>
    <w:pPr>
      <w:shd w:val="clear" w:fill="D9D9D9"/>
    </w:pPr>
    <w:rPr/>
  </w:style>
  <w:style w:type="paragraph" w:styleId="P485">
    <w:name w:val="TOCtable-f"/>
    <w:basedOn w:val="P268"/>
    <w:next w:val="P485"/>
    <w:pPr/>
    <w:rPr/>
  </w:style>
  <w:style w:type="paragraph" w:styleId="P486">
    <w:name w:val="YTOCTable-e"/>
    <w:basedOn w:val="P268"/>
    <w:next w:val="P486"/>
    <w:pPr>
      <w:shd w:val="clear" w:fill="D9D9D9"/>
    </w:pPr>
    <w:rPr/>
  </w:style>
  <w:style w:type="paragraph" w:styleId="P487">
    <w:name w:val="TOCschedCenter-e"/>
    <w:basedOn w:val="P269"/>
    <w:next w:val="P487"/>
    <w:pPr/>
    <w:rPr>
      <w:b w:val="0"/>
    </w:rPr>
  </w:style>
  <w:style w:type="paragraph" w:styleId="P488">
    <w:name w:val="TOCpartCenter-f"/>
    <w:basedOn w:val="P269"/>
    <w:next w:val="P488"/>
    <w:pPr/>
    <w:rPr/>
  </w:style>
  <w:style w:type="paragraph" w:styleId="P489">
    <w:name w:val="YTOCPartCenter-e"/>
    <w:basedOn w:val="P269"/>
    <w:next w:val="P489"/>
    <w:pPr>
      <w:shd w:val="clear" w:fill="D9D9D9"/>
    </w:pPr>
    <w:rPr/>
  </w:style>
  <w:style w:type="paragraph" w:styleId="P490">
    <w:name w:val="TOChead-f"/>
    <w:basedOn w:val="P270"/>
    <w:next w:val="P490"/>
    <w:pPr/>
    <w:rPr/>
  </w:style>
  <w:style w:type="paragraph" w:styleId="P491">
    <w:name w:val="YTOCHead-e"/>
    <w:basedOn w:val="P270"/>
    <w:next w:val="P491"/>
    <w:pPr>
      <w:shd w:val="clear" w:fill="D9D9D9"/>
    </w:pPr>
    <w:rPr/>
  </w:style>
  <w:style w:type="paragraph" w:styleId="P492">
    <w:name w:val="TOCForm-e"/>
    <w:basedOn w:val="P270"/>
    <w:next w:val="P492"/>
    <w:pPr/>
    <w:rPr/>
  </w:style>
  <w:style w:type="paragraph" w:styleId="P493">
    <w:name w:val="tablelevel1-f"/>
    <w:basedOn w:val="P271"/>
    <w:next w:val="P493"/>
    <w:pPr/>
    <w:rPr/>
  </w:style>
  <w:style w:type="paragraph" w:styleId="P494">
    <w:name w:val="Ytablelevel1-e"/>
    <w:basedOn w:val="P271"/>
    <w:next w:val="P494"/>
    <w:pPr>
      <w:shd w:val="clear" w:fill="D9D9D9"/>
    </w:pPr>
    <w:rPr/>
  </w:style>
  <w:style w:type="paragraph" w:styleId="P495">
    <w:name w:val="tablelevel2-f"/>
    <w:basedOn w:val="P272"/>
    <w:next w:val="P495"/>
    <w:pPr/>
    <w:rPr/>
  </w:style>
  <w:style w:type="paragraph" w:styleId="P496">
    <w:name w:val="Ytablelevel2-e"/>
    <w:basedOn w:val="P272"/>
    <w:next w:val="P496"/>
    <w:pPr>
      <w:shd w:val="clear" w:fill="D9D9D9"/>
    </w:pPr>
    <w:rPr/>
  </w:style>
  <w:style w:type="paragraph" w:styleId="P497">
    <w:name w:val="tablelevel3-f"/>
    <w:basedOn w:val="P273"/>
    <w:next w:val="P497"/>
    <w:pPr/>
    <w:rPr/>
  </w:style>
  <w:style w:type="paragraph" w:styleId="P498">
    <w:name w:val="Ytablelevel3-e"/>
    <w:basedOn w:val="P273"/>
    <w:next w:val="P498"/>
    <w:pPr>
      <w:shd w:val="clear" w:fill="D9D9D9"/>
    </w:pPr>
    <w:rPr/>
  </w:style>
  <w:style w:type="paragraph" w:styleId="P499">
    <w:name w:val="tablelevel4-f"/>
    <w:basedOn w:val="P274"/>
    <w:next w:val="P499"/>
    <w:pPr/>
    <w:rPr/>
  </w:style>
  <w:style w:type="paragraph" w:styleId="P500">
    <w:name w:val="Ytablelevel4-e"/>
    <w:basedOn w:val="P274"/>
    <w:next w:val="P500"/>
    <w:pPr>
      <w:shd w:val="clear" w:fill="D9D9D9"/>
    </w:pPr>
    <w:rPr/>
  </w:style>
  <w:style w:type="paragraph" w:styleId="P501">
    <w:name w:val="tablelevel1x-f"/>
    <w:basedOn w:val="P275"/>
    <w:next w:val="P501"/>
    <w:pPr/>
    <w:rPr/>
  </w:style>
  <w:style w:type="paragraph" w:styleId="P502">
    <w:name w:val="Ytablelevel1x-e"/>
    <w:basedOn w:val="P275"/>
    <w:next w:val="P502"/>
    <w:pPr>
      <w:shd w:val="clear" w:fill="D9D9D9"/>
    </w:pPr>
    <w:rPr/>
  </w:style>
  <w:style w:type="paragraph" w:styleId="P503">
    <w:name w:val="tableitaliclevel1x-e"/>
    <w:basedOn w:val="P275"/>
    <w:next w:val="P503"/>
    <w:pPr/>
    <w:rPr>
      <w:i w:val="1"/>
    </w:rPr>
  </w:style>
  <w:style w:type="paragraph" w:styleId="P504">
    <w:name w:val="tablelevel2x-f"/>
    <w:basedOn w:val="P276"/>
    <w:next w:val="P504"/>
    <w:pPr/>
    <w:rPr/>
  </w:style>
  <w:style w:type="paragraph" w:styleId="P505">
    <w:name w:val="Ytablelevel2x-e"/>
    <w:basedOn w:val="P276"/>
    <w:next w:val="P505"/>
    <w:pPr>
      <w:shd w:val="clear" w:fill="D9D9D9"/>
    </w:pPr>
    <w:rPr/>
  </w:style>
  <w:style w:type="paragraph" w:styleId="P506">
    <w:name w:val="tablelevel3x-f"/>
    <w:basedOn w:val="P277"/>
    <w:next w:val="P506"/>
    <w:pPr/>
    <w:rPr/>
  </w:style>
  <w:style w:type="paragraph" w:styleId="P507">
    <w:name w:val="Ytablelevel3x-e"/>
    <w:basedOn w:val="P277"/>
    <w:next w:val="P507"/>
    <w:pPr>
      <w:shd w:val="clear" w:fill="D9D9D9"/>
    </w:pPr>
    <w:rPr/>
  </w:style>
  <w:style w:type="paragraph" w:styleId="P508">
    <w:name w:val="tablelevel4x-f"/>
    <w:basedOn w:val="P278"/>
    <w:next w:val="P508"/>
    <w:pPr/>
    <w:rPr/>
  </w:style>
  <w:style w:type="paragraph" w:styleId="P509">
    <w:name w:val="Ytablelevel4x-e"/>
    <w:basedOn w:val="P278"/>
    <w:next w:val="P509"/>
    <w:pPr>
      <w:shd w:val="clear" w:fill="D9D9D9"/>
    </w:pPr>
    <w:rPr/>
  </w:style>
  <w:style w:type="paragraph" w:styleId="P510">
    <w:name w:val="TOCpartLeft-f"/>
    <w:basedOn w:val="P279"/>
    <w:next w:val="P510"/>
    <w:pPr/>
    <w:rPr/>
  </w:style>
  <w:style w:type="paragraph" w:styleId="P511">
    <w:name w:val="TOCschedLeft-e"/>
    <w:basedOn w:val="P279"/>
    <w:next w:val="P511"/>
    <w:pPr/>
    <w:rPr>
      <w:b w:val="0"/>
    </w:rPr>
  </w:style>
  <w:style w:type="paragraph" w:styleId="P512">
    <w:name w:val="YTOCpartLeft-e"/>
    <w:basedOn w:val="P279"/>
    <w:next w:val="P512"/>
    <w:pPr>
      <w:shd w:val="clear" w:fill="D9D9D9"/>
    </w:pPr>
    <w:rPr/>
  </w:style>
  <w:style w:type="paragraph" w:styleId="P513">
    <w:name w:val="TOCpart-f"/>
    <w:basedOn w:val="P280"/>
    <w:next w:val="P513"/>
    <w:pPr/>
    <w:rPr/>
  </w:style>
  <w:style w:type="paragraph" w:styleId="P514">
    <w:name w:val="TOCsched-f"/>
    <w:basedOn w:val="P281"/>
    <w:next w:val="P514"/>
    <w:pPr/>
    <w:rPr/>
  </w:style>
  <w:style w:type="paragraph" w:styleId="P515">
    <w:name w:val="YTOCSched-e"/>
    <w:basedOn w:val="P281"/>
    <w:next w:val="P515"/>
    <w:pPr>
      <w:shd w:val="clear" w:fill="D9D9D9"/>
    </w:pPr>
    <w:rPr/>
  </w:style>
  <w:style w:type="paragraph" w:styleId="P516">
    <w:name w:val="Ytableitalic-e"/>
    <w:basedOn w:val="P282"/>
    <w:next w:val="P516"/>
    <w:pPr>
      <w:shd w:val="clear" w:fill="D9D9D9"/>
    </w:pPr>
    <w:rPr/>
  </w:style>
  <w:style w:type="paragraph" w:styleId="P517">
    <w:name w:val="tablebolditalic-e"/>
    <w:basedOn w:val="P282"/>
    <w:next w:val="P517"/>
    <w:pPr/>
    <w:rPr>
      <w:b w:val="1"/>
    </w:rPr>
  </w:style>
  <w:style w:type="paragraph" w:styleId="P518">
    <w:name w:val="Ytoc-f"/>
    <w:basedOn w:val="P285"/>
    <w:next w:val="P518"/>
    <w:pPr/>
    <w:rPr/>
  </w:style>
  <w:style w:type="paragraph" w:styleId="P519">
    <w:name w:val="xheadnote-f"/>
    <w:basedOn w:val="P287"/>
    <w:next w:val="P519"/>
    <w:pPr/>
    <w:rPr>
      <w:b w:val="1"/>
    </w:rPr>
  </w:style>
  <w:style w:type="paragraph" w:styleId="P520">
    <w:name w:val="xnumsub-f"/>
    <w:basedOn w:val="P290"/>
    <w:next w:val="P520"/>
    <w:pPr>
      <w:tabs>
        <w:tab w:val="clear" w:pos="399" w:leader="none"/>
        <w:tab w:val="clear" w:pos="560" w:leader="none"/>
        <w:tab w:val="right" w:pos="840" w:leader="none"/>
        <w:tab w:val="left" w:pos="960" w:leader="none"/>
      </w:tabs>
      <w:ind w:right="0"/>
    </w:pPr>
    <w:rPr/>
  </w:style>
  <w:style w:type="paragraph" w:styleId="P521">
    <w:name w:val="Ytableheading-f"/>
    <w:basedOn w:val="P299"/>
    <w:next w:val="P521"/>
    <w:pPr/>
    <w:rPr/>
  </w:style>
  <w:style w:type="paragraph" w:styleId="P522">
    <w:name w:val="tableheadingRepeal-e"/>
    <w:basedOn w:val="P300"/>
    <w:next w:val="P522"/>
    <w:pPr/>
    <w:rPr/>
  </w:style>
  <w:style w:type="paragraph" w:styleId="P523">
    <w:name w:val="tableheadingrev-f"/>
    <w:basedOn w:val="P300"/>
    <w:next w:val="P523"/>
    <w:pPr/>
    <w:rPr/>
  </w:style>
  <w:style w:type="paragraph" w:styleId="P524">
    <w:name w:val="Yact-f"/>
    <w:basedOn w:val="P304"/>
    <w:next w:val="P524"/>
    <w:pPr/>
    <w:rPr/>
  </w:style>
  <w:style w:type="paragraph" w:styleId="P525">
    <w:name w:val="Yform-f"/>
    <w:basedOn w:val="P307"/>
    <w:next w:val="P525"/>
    <w:pPr/>
    <w:rPr/>
  </w:style>
  <w:style w:type="paragraph" w:styleId="P526">
    <w:name w:val="formRevoked-f"/>
    <w:basedOn w:val="P308"/>
    <w:next w:val="P526"/>
    <w:pPr/>
    <w:rPr/>
  </w:style>
  <w:style w:type="paragraph" w:styleId="P527">
    <w:name w:val="formRepeal-e"/>
    <w:basedOn w:val="P308"/>
    <w:next w:val="P527"/>
    <w:pPr/>
    <w:rPr/>
  </w:style>
  <w:style w:type="paragraph" w:styleId="P528">
    <w:name w:val="Yruleb-f"/>
    <w:basedOn w:val="P310"/>
    <w:next w:val="P528"/>
    <w:pPr/>
    <w:rPr/>
  </w:style>
  <w:style w:type="paragraph" w:styleId="P529">
    <w:name w:val="Yrulec-f"/>
    <w:basedOn w:val="P312"/>
    <w:next w:val="P529"/>
    <w:pPr/>
    <w:rPr/>
  </w:style>
  <w:style w:type="paragraph" w:styleId="P530">
    <w:name w:val="Yrulei-f"/>
    <w:basedOn w:val="P314"/>
    <w:next w:val="P530"/>
    <w:pPr/>
    <w:rPr/>
  </w:style>
  <w:style w:type="paragraph" w:styleId="P531">
    <w:name w:val="Yrulel-f"/>
    <w:basedOn w:val="P316"/>
    <w:next w:val="P531"/>
    <w:pPr/>
    <w:rPr/>
  </w:style>
  <w:style w:type="paragraph" w:styleId="P532">
    <w:name w:val="Ysubject-f"/>
    <w:basedOn w:val="P318"/>
    <w:next w:val="P532"/>
    <w:pPr/>
    <w:rPr/>
  </w:style>
  <w:style w:type="paragraph" w:styleId="P533">
    <w:name w:val="certify-f"/>
    <w:basedOn w:val="P320"/>
    <w:next w:val="P533"/>
    <w:pPr/>
    <w:rPr/>
  </w:style>
  <w:style w:type="paragraph" w:styleId="P534">
    <w:name w:val="NoticeAmend3-e"/>
    <w:basedOn w:val="P323"/>
    <w:next w:val="P534"/>
    <w:pPr/>
    <w:rPr/>
  </w:style>
  <w:style w:type="paragraph" w:styleId="P535">
    <w:name w:val="NoticeAmend1-f"/>
    <w:basedOn w:val="P323"/>
    <w:next w:val="P535"/>
    <w:pPr/>
    <w:rPr/>
  </w:style>
  <w:style w:type="paragraph" w:styleId="P536">
    <w:name w:val="NoticeAmend2-f"/>
    <w:basedOn w:val="P324"/>
    <w:next w:val="P536"/>
    <w:pPr/>
    <w:rPr/>
  </w:style>
  <w:style w:type="paragraph" w:styleId="P537">
    <w:name w:val="NoticeProc1-f"/>
    <w:basedOn w:val="P325"/>
    <w:next w:val="P537"/>
    <w:pPr/>
    <w:rPr/>
  </w:style>
  <w:style w:type="paragraph" w:styleId="P538">
    <w:name w:val="Yshorttitle-f"/>
    <w:basedOn w:val="P330"/>
    <w:next w:val="P538"/>
    <w:pPr/>
    <w:rPr/>
  </w:style>
  <w:style w:type="paragraph" w:styleId="P539">
    <w:name w:val="Yequation-f"/>
    <w:basedOn w:val="P333"/>
    <w:next w:val="P539"/>
    <w:pPr/>
    <w:rPr/>
  </w:style>
  <w:style w:type="paragraph" w:styleId="P540">
    <w:name w:val="Yprocheadnote-f"/>
    <w:basedOn w:val="P334"/>
    <w:next w:val="P540"/>
    <w:pPr>
      <w:shd w:val="clear" w:fill="D9D9D9"/>
      <w:ind w:left="240"/>
    </w:pPr>
    <w:rPr/>
  </w:style>
  <w:style w:type="paragraph" w:styleId="P541">
    <w:name w:val="headnoteitalic-f"/>
    <w:basedOn w:val="P334"/>
    <w:next w:val="P541"/>
    <w:pPr/>
    <w:rPr>
      <w:i w:val="1"/>
    </w:rPr>
  </w:style>
  <w:style w:type="paragraph" w:styleId="P542">
    <w:name w:val="Yheadnote-f"/>
    <w:basedOn w:val="P335"/>
    <w:next w:val="P542"/>
    <w:pPr/>
    <w:rPr/>
  </w:style>
  <w:style w:type="paragraph" w:styleId="P543">
    <w:name w:val="headnoteind-f"/>
    <w:basedOn w:val="P336"/>
    <w:next w:val="P543"/>
    <w:pPr/>
    <w:rPr/>
  </w:style>
  <w:style w:type="paragraph" w:styleId="P544">
    <w:name w:val="Ydefclause-f"/>
    <w:basedOn w:val="P345"/>
    <w:next w:val="P544"/>
    <w:pPr/>
    <w:rPr/>
  </w:style>
  <w:style w:type="paragraph" w:styleId="P545">
    <w:name w:val="Yprocdefclause-e"/>
    <w:basedOn w:val="P345"/>
    <w:next w:val="P545"/>
    <w:pPr>
      <w:tabs>
        <w:tab w:val="clear" w:pos="418" w:leader="none"/>
        <w:tab w:val="clear" w:pos="538" w:leader="none"/>
        <w:tab w:val="right" w:pos="672" w:leader="none"/>
        <w:tab w:val="left" w:pos="792" w:leader="none"/>
      </w:tabs>
      <w:ind w:left="778"/>
    </w:pPr>
    <w:rPr/>
  </w:style>
  <w:style w:type="paragraph" w:styleId="P546">
    <w:name w:val="Ydefsubclause-e"/>
    <w:basedOn w:val="P346"/>
    <w:next w:val="P546"/>
    <w:pPr>
      <w:shd w:val="clear" w:fill="D9D9D9"/>
    </w:pPr>
    <w:rPr/>
  </w:style>
  <w:style w:type="paragraph" w:styleId="P547">
    <w:name w:val="Psubclause-f"/>
    <w:basedOn w:val="P348"/>
    <w:next w:val="P547"/>
    <w:pPr/>
    <w:rPr/>
  </w:style>
  <w:style w:type="paragraph" w:styleId="P548">
    <w:name w:val="Ssubclause-f"/>
    <w:basedOn w:val="P349"/>
    <w:next w:val="P548"/>
    <w:pPr/>
    <w:rPr/>
  </w:style>
  <w:style w:type="paragraph" w:styleId="P549">
    <w:name w:val="YSsubclause-e"/>
    <w:basedOn w:val="P349"/>
    <w:next w:val="P549"/>
    <w:pPr>
      <w:shd w:val="clear" w:fill="D9D9D9"/>
    </w:pPr>
    <w:rPr/>
  </w:style>
  <w:style w:type="paragraph" w:styleId="P550">
    <w:name w:val="sdefsubclause-e"/>
    <w:basedOn w:val="P349"/>
    <w:next w:val="P550"/>
    <w:pPr/>
    <w:rPr/>
  </w:style>
  <w:style w:type="paragraph" w:styleId="P551">
    <w:name w:val="Ysubclause-f"/>
    <w:basedOn w:val="P351"/>
    <w:next w:val="P551"/>
    <w:pPr/>
    <w:rPr/>
  </w:style>
  <w:style w:type="paragraph" w:styleId="P552">
    <w:name w:val="YprocSsubclause-e"/>
    <w:basedOn w:val="P351"/>
    <w:next w:val="P552"/>
    <w:pPr>
      <w:ind w:left="1195"/>
    </w:pPr>
    <w:rPr/>
  </w:style>
  <w:style w:type="paragraph" w:styleId="P553">
    <w:name w:val="Yprocsubclause-e"/>
    <w:basedOn w:val="P351"/>
    <w:next w:val="P553"/>
    <w:pPr>
      <w:tabs>
        <w:tab w:val="clear" w:pos="838" w:leader="none"/>
        <w:tab w:val="clear" w:pos="955" w:leader="none"/>
        <w:tab w:val="right" w:pos="1078" w:leader="none"/>
        <w:tab w:val="left" w:pos="1195" w:leader="none"/>
      </w:tabs>
      <w:ind w:left="1195"/>
    </w:pPr>
    <w:rPr/>
  </w:style>
  <w:style w:type="paragraph" w:styleId="P554">
    <w:name w:val="YPsubclause-f"/>
    <w:basedOn w:val="P352"/>
    <w:next w:val="P554"/>
    <w:pPr/>
    <w:rPr/>
  </w:style>
  <w:style w:type="paragraph" w:styleId="P555">
    <w:name w:val="Ydefsubsubclause-e"/>
    <w:basedOn w:val="P353"/>
    <w:next w:val="P555"/>
    <w:pPr>
      <w:shd w:val="clear" w:fill="D9D9D9"/>
    </w:pPr>
    <w:rPr/>
  </w:style>
  <w:style w:type="paragraph" w:styleId="P556">
    <w:name w:val="Psubsubclause-f"/>
    <w:basedOn w:val="P355"/>
    <w:next w:val="P556"/>
    <w:pPr/>
    <w:rPr/>
  </w:style>
  <w:style w:type="paragraph" w:styleId="P557">
    <w:name w:val="Ssubsubclause-f"/>
    <w:basedOn w:val="P356"/>
    <w:next w:val="P557"/>
    <w:pPr/>
    <w:rPr/>
  </w:style>
  <w:style w:type="paragraph" w:styleId="P558">
    <w:name w:val="YSsubsubclause-e"/>
    <w:basedOn w:val="P356"/>
    <w:next w:val="P558"/>
    <w:pPr>
      <w:shd w:val="clear" w:fill="D9D9D9"/>
    </w:pPr>
    <w:rPr/>
  </w:style>
  <w:style w:type="paragraph" w:styleId="P559">
    <w:name w:val="Ysubsubclause-f"/>
    <w:basedOn w:val="P358"/>
    <w:next w:val="P559"/>
    <w:pPr/>
    <w:rPr/>
  </w:style>
  <w:style w:type="paragraph" w:styleId="P560">
    <w:name w:val="Yprocsubsubclause-e"/>
    <w:basedOn w:val="P358"/>
    <w:next w:val="P560"/>
    <w:pPr>
      <w:tabs>
        <w:tab w:val="clear" w:pos="1315" w:leader="none"/>
        <w:tab w:val="clear" w:pos="1435" w:leader="none"/>
        <w:tab w:val="right" w:pos="1555" w:leader="none"/>
        <w:tab w:val="left" w:pos="1675" w:leader="none"/>
      </w:tabs>
      <w:ind w:left="1675"/>
    </w:pPr>
    <w:rPr/>
  </w:style>
  <w:style w:type="paragraph" w:styleId="P561">
    <w:name w:val="YPsubsubclause-f"/>
    <w:basedOn w:val="P359"/>
    <w:next w:val="P561"/>
    <w:pPr/>
    <w:rPr/>
  </w:style>
  <w:style w:type="paragraph" w:styleId="P562">
    <w:name w:val="Psubsubsubclause-f"/>
    <w:basedOn w:val="P361"/>
    <w:next w:val="P562"/>
    <w:pPr/>
    <w:rPr/>
  </w:style>
  <w:style w:type="paragraph" w:styleId="P563">
    <w:name w:val="defsubsubsubclause-f"/>
    <w:basedOn w:val="P362"/>
    <w:next w:val="P563"/>
    <w:pPr/>
    <w:rPr/>
  </w:style>
  <w:style w:type="paragraph" w:styleId="P564">
    <w:name w:val="Ysubsubsubclause-f"/>
    <w:basedOn w:val="P363"/>
    <w:next w:val="P564"/>
    <w:pPr/>
    <w:rPr/>
  </w:style>
  <w:style w:type="paragraph" w:styleId="P565">
    <w:name w:val="Yprocsubsubsubclause-e"/>
    <w:basedOn w:val="P363"/>
    <w:next w:val="P565"/>
    <w:pPr>
      <w:tabs>
        <w:tab w:val="clear" w:pos="1675" w:leader="none"/>
        <w:tab w:val="clear" w:pos="1793" w:leader="none"/>
        <w:tab w:val="right" w:pos="1915" w:leader="none"/>
        <w:tab w:val="left" w:pos="2033" w:leader="none"/>
      </w:tabs>
      <w:ind w:left="2033"/>
    </w:pPr>
    <w:rPr/>
  </w:style>
  <w:style w:type="paragraph" w:styleId="P566">
    <w:name w:val="Ydefsubsubsubclause-e"/>
    <w:basedOn w:val="P363"/>
    <w:next w:val="P566"/>
    <w:pPr/>
    <w:rPr/>
  </w:style>
  <w:style w:type="paragraph" w:styleId="P567">
    <w:name w:val="YPsubsubsubclause-f"/>
    <w:basedOn w:val="P364"/>
    <w:next w:val="P567"/>
    <w:pPr/>
    <w:rPr/>
  </w:style>
  <w:style w:type="paragraph" w:styleId="P568">
    <w:name w:val="YSclause-f"/>
    <w:basedOn w:val="P367"/>
    <w:next w:val="P568"/>
    <w:pPr/>
    <w:rPr/>
  </w:style>
  <w:style w:type="paragraph" w:styleId="P569">
    <w:name w:val="YprocSclause-e"/>
    <w:basedOn w:val="P367"/>
    <w:next w:val="P569"/>
    <w:pPr>
      <w:ind w:left="792"/>
    </w:pPr>
    <w:rPr/>
  </w:style>
  <w:style w:type="paragraph" w:styleId="P570">
    <w:name w:val="YSdefclause-f"/>
    <w:basedOn w:val="P369"/>
    <w:next w:val="P570"/>
    <w:pPr/>
    <w:rPr/>
  </w:style>
  <w:style w:type="paragraph" w:styleId="P571">
    <w:name w:val="YprocSdefclause-e"/>
    <w:basedOn w:val="P369"/>
    <w:next w:val="P571"/>
    <w:pPr>
      <w:ind w:left="792"/>
    </w:pPr>
    <w:rPr/>
  </w:style>
  <w:style w:type="paragraph" w:styleId="P572">
    <w:name w:val="Yprocclause-f"/>
    <w:basedOn w:val="P371"/>
    <w:next w:val="P572"/>
    <w:pPr/>
    <w:rPr/>
  </w:style>
  <w:style w:type="paragraph" w:styleId="P573">
    <w:name w:val="pnoteclause-e"/>
    <w:basedOn w:val="P371"/>
    <w:next w:val="P573"/>
    <w:pPr/>
    <w:rPr/>
  </w:style>
  <w:style w:type="paragraph" w:styleId="P574">
    <w:name w:val="Yfirstdef-f"/>
    <w:basedOn w:val="P375"/>
    <w:next w:val="P574"/>
    <w:pPr/>
    <w:rPr/>
  </w:style>
  <w:style w:type="paragraph" w:styleId="P575">
    <w:name w:val="Yprocfirstdef-e"/>
    <w:basedOn w:val="P375"/>
    <w:next w:val="P575"/>
    <w:pPr>
      <w:ind w:hanging="190" w:left="430"/>
    </w:pPr>
    <w:rPr/>
  </w:style>
  <w:style w:type="paragraph" w:styleId="P576">
    <w:name w:val="YSdefinition-f"/>
    <w:basedOn w:val="P377"/>
    <w:next w:val="P576"/>
    <w:pPr/>
    <w:rPr/>
  </w:style>
  <w:style w:type="paragraph" w:styleId="P577">
    <w:name w:val="YprocSdefinition-e"/>
    <w:basedOn w:val="P377"/>
    <w:next w:val="P577"/>
    <w:pPr>
      <w:ind w:left="430"/>
    </w:pPr>
    <w:rPr/>
  </w:style>
  <w:style w:type="paragraph" w:styleId="P578">
    <w:name w:val="Yprocdefinition-f"/>
    <w:basedOn w:val="P379"/>
    <w:next w:val="P578"/>
    <w:pPr/>
    <w:rPr/>
  </w:style>
  <w:style w:type="paragraph" w:styleId="P579">
    <w:name w:val="Ydefparagraph-f"/>
    <w:basedOn w:val="P380"/>
    <w:next w:val="P579"/>
    <w:pPr/>
    <w:rPr/>
  </w:style>
  <w:style w:type="paragraph" w:styleId="P580">
    <w:name w:val="Yprocdefparagraph-e"/>
    <w:basedOn w:val="P380"/>
    <w:next w:val="P580"/>
    <w:pPr>
      <w:tabs>
        <w:tab w:val="clear" w:pos="418" w:leader="none"/>
        <w:tab w:val="clear" w:pos="538" w:leader="none"/>
        <w:tab w:val="right" w:pos="672" w:leader="none"/>
        <w:tab w:val="left" w:pos="792" w:leader="none"/>
      </w:tabs>
      <w:ind w:left="778"/>
    </w:pPr>
    <w:rPr/>
  </w:style>
  <w:style w:type="paragraph" w:styleId="P581">
    <w:name w:val="Ydefsubpara-e"/>
    <w:basedOn w:val="P381"/>
    <w:next w:val="P581"/>
    <w:pPr>
      <w:shd w:val="clear" w:fill="D9D9D9"/>
    </w:pPr>
    <w:rPr/>
  </w:style>
  <w:style w:type="paragraph" w:styleId="P582">
    <w:name w:val="Psubpara-f"/>
    <w:basedOn w:val="P383"/>
    <w:next w:val="P582"/>
    <w:pPr/>
    <w:rPr/>
  </w:style>
  <w:style w:type="paragraph" w:styleId="P583">
    <w:name w:val="Ssubpara-f"/>
    <w:basedOn w:val="P384"/>
    <w:next w:val="P583"/>
    <w:pPr/>
    <w:rPr/>
  </w:style>
  <w:style w:type="paragraph" w:styleId="P584">
    <w:name w:val="YSsubpara-e"/>
    <w:basedOn w:val="P384"/>
    <w:next w:val="P584"/>
    <w:pPr>
      <w:shd w:val="clear" w:fill="D9D9D9"/>
    </w:pPr>
    <w:rPr/>
  </w:style>
  <w:style w:type="paragraph" w:styleId="P585">
    <w:name w:val="Ysubpara-f"/>
    <w:basedOn w:val="P386"/>
    <w:next w:val="P585"/>
    <w:pPr/>
    <w:rPr/>
  </w:style>
  <w:style w:type="paragraph" w:styleId="P586">
    <w:name w:val="YprocSsubpara-e"/>
    <w:basedOn w:val="P386"/>
    <w:next w:val="P586"/>
    <w:pPr>
      <w:ind w:left="1195"/>
    </w:pPr>
    <w:rPr/>
  </w:style>
  <w:style w:type="paragraph" w:styleId="P587">
    <w:name w:val="Yprocsubpara-e"/>
    <w:basedOn w:val="P386"/>
    <w:next w:val="P587"/>
    <w:pPr>
      <w:tabs>
        <w:tab w:val="clear" w:pos="837" w:leader="none"/>
        <w:tab w:val="clear" w:pos="956" w:leader="none"/>
        <w:tab w:val="right" w:pos="1078" w:leader="none"/>
        <w:tab w:val="left" w:pos="1195" w:leader="none"/>
      </w:tabs>
      <w:ind w:left="1195"/>
    </w:pPr>
    <w:rPr/>
  </w:style>
  <w:style w:type="paragraph" w:styleId="P588">
    <w:name w:val="YPsubpara-f"/>
    <w:basedOn w:val="P387"/>
    <w:next w:val="P588"/>
    <w:pPr/>
    <w:rPr/>
  </w:style>
  <w:style w:type="paragraph" w:styleId="P589">
    <w:name w:val="equationind2-f"/>
    <w:basedOn w:val="P388"/>
    <w:next w:val="P589"/>
    <w:pPr/>
    <w:rPr/>
  </w:style>
  <w:style w:type="paragraph" w:styleId="P590">
    <w:name w:val="Yequationind2-e"/>
    <w:basedOn w:val="P388"/>
    <w:next w:val="P590"/>
    <w:pPr>
      <w:shd w:val="clear" w:fill="D9D9D9"/>
    </w:pPr>
    <w:rPr/>
  </w:style>
  <w:style w:type="paragraph" w:styleId="P591">
    <w:name w:val="Ydefsubsubpara-e"/>
    <w:basedOn w:val="P389"/>
    <w:next w:val="P591"/>
    <w:pPr>
      <w:shd w:val="clear" w:fill="D9D9D9"/>
    </w:pPr>
    <w:rPr/>
  </w:style>
  <w:style w:type="paragraph" w:styleId="P592">
    <w:name w:val="Psubsubpara-f"/>
    <w:basedOn w:val="P391"/>
    <w:next w:val="P592"/>
    <w:pPr/>
    <w:rPr/>
  </w:style>
  <w:style w:type="paragraph" w:styleId="P593">
    <w:name w:val="Ssubsubpara-f"/>
    <w:basedOn w:val="P392"/>
    <w:next w:val="P593"/>
    <w:pPr/>
    <w:rPr/>
  </w:style>
  <w:style w:type="paragraph" w:styleId="P594">
    <w:name w:val="YSsubsubpara-e"/>
    <w:basedOn w:val="P392"/>
    <w:next w:val="P594"/>
    <w:pPr>
      <w:shd w:val="clear" w:fill="D9D9D9"/>
    </w:pPr>
    <w:rPr/>
  </w:style>
  <w:style w:type="paragraph" w:styleId="P595">
    <w:name w:val="Ysubsubpara-f"/>
    <w:basedOn w:val="P394"/>
    <w:next w:val="P595"/>
    <w:pPr/>
    <w:rPr/>
  </w:style>
  <w:style w:type="paragraph" w:styleId="P596">
    <w:name w:val="YprocSsubsubpara-e"/>
    <w:basedOn w:val="P394"/>
    <w:next w:val="P596"/>
    <w:pPr>
      <w:ind w:left="1675"/>
    </w:pPr>
    <w:rPr/>
  </w:style>
  <w:style w:type="paragraph" w:styleId="P597">
    <w:name w:val="Yprocsubsubpara-e"/>
    <w:basedOn w:val="P394"/>
    <w:next w:val="P597"/>
    <w:pPr>
      <w:tabs>
        <w:tab w:val="clear" w:pos="1315" w:leader="none"/>
        <w:tab w:val="clear" w:pos="1435" w:leader="none"/>
        <w:tab w:val="right" w:pos="1555" w:leader="none"/>
        <w:tab w:val="left" w:pos="1675" w:leader="none"/>
      </w:tabs>
      <w:ind w:left="1675"/>
    </w:pPr>
    <w:rPr/>
  </w:style>
  <w:style w:type="paragraph" w:styleId="P598">
    <w:name w:val="YPsubsubpara-f"/>
    <w:basedOn w:val="P395"/>
    <w:next w:val="P598"/>
    <w:pPr/>
    <w:rPr/>
  </w:style>
  <w:style w:type="paragraph" w:styleId="P599">
    <w:name w:val="equationind3-f"/>
    <w:basedOn w:val="P396"/>
    <w:next w:val="P599"/>
    <w:pPr/>
    <w:rPr/>
  </w:style>
  <w:style w:type="paragraph" w:styleId="P600">
    <w:name w:val="Yequationind3-e"/>
    <w:basedOn w:val="P396"/>
    <w:next w:val="P600"/>
    <w:pPr>
      <w:shd w:val="clear" w:fill="D9D9D9"/>
    </w:pPr>
    <w:rPr/>
  </w:style>
  <w:style w:type="paragraph" w:styleId="P601">
    <w:name w:val="Psubsubsubpara-f"/>
    <w:basedOn w:val="P398"/>
    <w:next w:val="P601"/>
    <w:pPr/>
    <w:rPr/>
  </w:style>
  <w:style w:type="paragraph" w:styleId="P602">
    <w:name w:val="Ysubsubsubpara-f"/>
    <w:basedOn w:val="P400"/>
    <w:next w:val="P602"/>
    <w:pPr/>
    <w:rPr/>
  </w:style>
  <w:style w:type="paragraph" w:styleId="P603">
    <w:name w:val="Yprocsubsubsubpara-e"/>
    <w:basedOn w:val="P400"/>
    <w:next w:val="P603"/>
    <w:pPr>
      <w:tabs>
        <w:tab w:val="clear" w:pos="1675" w:leader="none"/>
        <w:tab w:val="clear" w:pos="1793" w:leader="none"/>
        <w:tab w:val="right" w:pos="1915" w:leader="none"/>
        <w:tab w:val="left" w:pos="2033" w:leader="none"/>
      </w:tabs>
      <w:ind w:left="2033"/>
    </w:pPr>
    <w:rPr/>
  </w:style>
  <w:style w:type="paragraph" w:styleId="P604">
    <w:name w:val="YPsubsubsubpara-f"/>
    <w:basedOn w:val="P401"/>
    <w:next w:val="P604"/>
    <w:pPr/>
    <w:rPr/>
  </w:style>
  <w:style w:type="paragraph" w:styleId="P605">
    <w:name w:val="equationind4-f"/>
    <w:basedOn w:val="P402"/>
    <w:next w:val="P605"/>
    <w:pPr/>
    <w:rPr/>
  </w:style>
  <w:style w:type="paragraph" w:styleId="P606">
    <w:name w:val="Yequationind4-e"/>
    <w:basedOn w:val="P402"/>
    <w:next w:val="P606"/>
    <w:pPr>
      <w:shd w:val="clear" w:fill="D9D9D9"/>
    </w:pPr>
    <w:rPr/>
  </w:style>
  <w:style w:type="paragraph" w:styleId="P607">
    <w:name w:val="YSdefpara-f"/>
    <w:basedOn w:val="P404"/>
    <w:next w:val="P607"/>
    <w:pPr/>
    <w:rPr/>
  </w:style>
  <w:style w:type="paragraph" w:styleId="P608">
    <w:name w:val="YprocSdefpara-e"/>
    <w:basedOn w:val="P404"/>
    <w:next w:val="P608"/>
    <w:pPr>
      <w:ind w:left="792"/>
    </w:pPr>
    <w:rPr/>
  </w:style>
  <w:style w:type="paragraph" w:styleId="P609">
    <w:name w:val="YSparagraph-f"/>
    <w:basedOn w:val="P406"/>
    <w:next w:val="P609"/>
    <w:pPr/>
    <w:rPr/>
  </w:style>
  <w:style w:type="paragraph" w:styleId="P610">
    <w:name w:val="YprocSparagraph-e"/>
    <w:basedOn w:val="P406"/>
    <w:next w:val="P610"/>
    <w:pPr>
      <w:ind w:left="792"/>
    </w:pPr>
    <w:rPr/>
  </w:style>
  <w:style w:type="paragraph" w:styleId="P611">
    <w:name w:val="Yprocparagraph-f"/>
    <w:basedOn w:val="P408"/>
    <w:next w:val="P611"/>
    <w:pPr/>
    <w:rPr/>
  </w:style>
  <w:style w:type="paragraph" w:styleId="P612">
    <w:name w:val="Yequationind1-f"/>
    <w:basedOn w:val="P411"/>
    <w:next w:val="P612"/>
    <w:pPr>
      <w:shd w:val="clear" w:fill="D9D9D9"/>
    </w:pPr>
    <w:rPr/>
  </w:style>
  <w:style w:type="paragraph" w:styleId="P613">
    <w:name w:val="Ssubsection-f"/>
    <w:basedOn w:val="P416"/>
    <w:next w:val="P613"/>
    <w:pPr/>
    <w:rPr/>
  </w:style>
  <w:style w:type="paragraph" w:styleId="P614">
    <w:name w:val="YSsubsection-e"/>
    <w:basedOn w:val="P416"/>
    <w:next w:val="P614"/>
    <w:pPr>
      <w:shd w:val="clear" w:fill="D9D9D9"/>
    </w:pPr>
    <w:rPr/>
  </w:style>
  <w:style w:type="paragraph" w:styleId="P615">
    <w:name w:val="Psubsection-f"/>
    <w:basedOn w:val="P417"/>
    <w:next w:val="P615"/>
    <w:pPr/>
    <w:rPr/>
  </w:style>
  <w:style w:type="paragraph" w:styleId="P616">
    <w:name w:val="transsubsection-e"/>
    <w:basedOn w:val="P417"/>
    <w:next w:val="P616"/>
    <w:pPr/>
    <w:rPr/>
  </w:style>
  <w:style w:type="paragraph" w:styleId="P617">
    <w:name w:val="SPsubsection-f"/>
    <w:basedOn w:val="P418"/>
    <w:next w:val="P617"/>
    <w:pPr/>
    <w:rPr/>
  </w:style>
  <w:style w:type="paragraph" w:styleId="P618">
    <w:name w:val="YSPsubsection-e"/>
    <w:basedOn w:val="P418"/>
    <w:next w:val="P618"/>
    <w:pPr>
      <w:shd w:val="clear" w:fill="D9D9D9"/>
    </w:pPr>
    <w:rPr/>
  </w:style>
  <w:style w:type="paragraph" w:styleId="P619">
    <w:name w:val="Ysubsection-f"/>
    <w:basedOn w:val="P420"/>
    <w:next w:val="P619"/>
    <w:pPr/>
    <w:rPr/>
  </w:style>
  <w:style w:type="paragraph" w:styleId="P620">
    <w:name w:val="Yprocsubsection-e"/>
    <w:basedOn w:val="P420"/>
    <w:next w:val="P620"/>
    <w:pPr>
      <w:tabs>
        <w:tab w:val="clear" w:pos="189" w:leader="none"/>
        <w:tab w:val="left" w:pos="430" w:leader="none"/>
      </w:tabs>
      <w:ind w:left="240"/>
    </w:pPr>
    <w:rPr/>
  </w:style>
  <w:style w:type="paragraph" w:styleId="P621">
    <w:name w:val="YPsubsection-f"/>
    <w:basedOn w:val="P421"/>
    <w:next w:val="P621"/>
    <w:pPr/>
    <w:rPr/>
  </w:style>
  <w:style w:type="paragraph" w:styleId="P622">
    <w:name w:val="YSsection-f"/>
    <w:basedOn w:val="P423"/>
    <w:next w:val="P622"/>
    <w:pPr/>
    <w:rPr/>
  </w:style>
  <w:style w:type="paragraph" w:styleId="P623">
    <w:name w:val="YprocSsection-e"/>
    <w:basedOn w:val="P423"/>
    <w:next w:val="P623"/>
    <w:pPr>
      <w:tabs>
        <w:tab w:val="clear" w:pos="189" w:leader="none"/>
      </w:tabs>
      <w:ind w:left="240"/>
    </w:pPr>
    <w:rPr/>
  </w:style>
  <w:style w:type="paragraph" w:styleId="P624">
    <w:name w:val="transsection-f"/>
    <w:basedOn w:val="P424"/>
    <w:next w:val="P624"/>
    <w:pPr/>
    <w:rPr/>
  </w:style>
  <w:style w:type="paragraph" w:styleId="P625">
    <w:name w:val="YSPsection-f"/>
    <w:basedOn w:val="P428"/>
    <w:next w:val="P625"/>
    <w:pPr/>
    <w:rPr/>
  </w:style>
  <w:style w:type="paragraph" w:styleId="P626">
    <w:name w:val="Yprocsection-f"/>
    <w:basedOn w:val="P430"/>
    <w:next w:val="P626"/>
    <w:pPr/>
    <w:rPr/>
  </w:style>
  <w:style w:type="paragraph" w:styleId="P627">
    <w:name w:val="Yfootnoteleft-f"/>
    <w:basedOn w:val="P433"/>
    <w:next w:val="P627"/>
    <w:pPr>
      <w:shd w:val="clear" w:fill="D9D9D9"/>
    </w:pPr>
    <w:rPr/>
  </w:style>
  <w:style w:type="paragraph" w:styleId="P628">
    <w:name w:val="Yprocheading1-f"/>
    <w:basedOn w:val="P439"/>
    <w:next w:val="P628"/>
    <w:pPr/>
    <w:rPr/>
  </w:style>
  <w:style w:type="paragraph" w:styleId="P629">
    <w:name w:val="Yheading1x-f"/>
    <w:basedOn w:val="P440"/>
    <w:next w:val="P629"/>
    <w:pPr/>
    <w:rPr/>
  </w:style>
  <w:style w:type="paragraph" w:styleId="P630">
    <w:name w:val="YPheading3-f"/>
    <w:basedOn w:val="P445"/>
    <w:next w:val="P630"/>
    <w:pPr>
      <w:shd w:val="clear" w:fill="D9D9D9"/>
    </w:pPr>
    <w:rPr/>
  </w:style>
  <w:style w:type="paragraph" w:styleId="P631">
    <w:name w:val="YPheadingx-f"/>
    <w:basedOn w:val="P449"/>
    <w:next w:val="P631"/>
    <w:pPr/>
    <w:rPr/>
  </w:style>
  <w:style w:type="paragraph" w:styleId="P632">
    <w:name w:val="Caution"/>
    <w:basedOn w:val="P452"/>
    <w:next w:val="P632"/>
    <w:pPr/>
    <w:rPr/>
  </w:style>
  <w:style w:type="paragraph" w:styleId="P633">
    <w:name w:val="Yparawindt2-f"/>
    <w:basedOn w:val="P458"/>
    <w:next w:val="P633"/>
    <w:pPr>
      <w:shd w:val="clear" w:fill="D9D9D9"/>
    </w:pPr>
    <w:rPr/>
  </w:style>
  <w:style w:type="paragraph" w:styleId="P634">
    <w:name w:val="Yparawindt3-f"/>
    <w:basedOn w:val="P461"/>
    <w:next w:val="P634"/>
    <w:pPr>
      <w:shd w:val="clear" w:fill="D9D9D9"/>
    </w:pPr>
    <w:rPr/>
  </w:style>
  <w:style w:type="paragraph" w:styleId="P635">
    <w:name w:val="Yprocpartnum-f"/>
    <w:basedOn w:val="P465"/>
    <w:next w:val="P635"/>
    <w:pPr/>
    <w:rPr/>
  </w:style>
  <w:style w:type="paragraph" w:styleId="P636">
    <w:name w:val="partnumRepeal-f"/>
    <w:basedOn w:val="P467"/>
    <w:next w:val="P636"/>
    <w:pPr/>
    <w:rPr/>
  </w:style>
  <w:style w:type="paragraph" w:styleId="P637">
    <w:name w:val="scheduleRepeal-f"/>
    <w:basedOn w:val="P473"/>
    <w:next w:val="P637"/>
    <w:pPr/>
    <w:rPr/>
  </w:style>
  <w:style w:type="paragraph" w:styleId="P638">
    <w:name w:val="Ytableitalic-f"/>
    <w:basedOn w:val="P476"/>
    <w:next w:val="P638"/>
    <w:pPr>
      <w:shd w:val="clear" w:fill="D9D9D9"/>
    </w:pPr>
    <w:rPr/>
  </w:style>
  <w:style w:type="paragraph" w:styleId="P639">
    <w:name w:val="tablebolditalic-f"/>
    <w:basedOn w:val="P476"/>
    <w:next w:val="P639"/>
    <w:pPr/>
    <w:rPr>
      <w:b w:val="1"/>
    </w:rPr>
  </w:style>
  <w:style w:type="paragraph" w:styleId="P640">
    <w:name w:val="Ytablebold-f"/>
    <w:basedOn w:val="P478"/>
    <w:next w:val="P640"/>
    <w:pPr/>
    <w:rPr>
      <w:b w:val="1"/>
    </w:rPr>
  </w:style>
  <w:style w:type="paragraph" w:styleId="P641">
    <w:name w:val="YTOCid-f"/>
    <w:basedOn w:val="P481"/>
    <w:next w:val="P641"/>
    <w:pPr/>
    <w:rPr/>
  </w:style>
  <w:style w:type="paragraph" w:styleId="P642">
    <w:name w:val="TOCheadLeft-f"/>
    <w:basedOn w:val="P483"/>
    <w:next w:val="P642"/>
    <w:pPr/>
    <w:rPr/>
  </w:style>
  <w:style w:type="paragraph" w:styleId="P643">
    <w:name w:val="YTOCheadLeft-e"/>
    <w:basedOn w:val="P483"/>
    <w:next w:val="P643"/>
    <w:pPr>
      <w:shd w:val="clear" w:fill="D9D9D9"/>
    </w:pPr>
    <w:rPr/>
  </w:style>
  <w:style w:type="paragraph" w:styleId="P644">
    <w:name w:val="YTOCHeadCenter-f"/>
    <w:basedOn w:val="P484"/>
    <w:next w:val="P644"/>
    <w:pPr/>
    <w:rPr/>
  </w:style>
  <w:style w:type="paragraph" w:styleId="P645">
    <w:name w:val="YTOCTable-f"/>
    <w:basedOn w:val="P486"/>
    <w:next w:val="P645"/>
    <w:pPr/>
    <w:rPr/>
  </w:style>
  <w:style w:type="paragraph" w:styleId="P646">
    <w:name w:val="TOCschedCenter-f"/>
    <w:basedOn w:val="P487"/>
    <w:next w:val="P646"/>
    <w:pPr/>
    <w:rPr/>
  </w:style>
  <w:style w:type="paragraph" w:styleId="P647">
    <w:name w:val="YTOCPartCenter-f"/>
    <w:basedOn w:val="P489"/>
    <w:next w:val="P647"/>
    <w:pPr/>
    <w:rPr/>
  </w:style>
  <w:style w:type="paragraph" w:styleId="P648">
    <w:name w:val="YTOCHead-f"/>
    <w:basedOn w:val="P491"/>
    <w:next w:val="P648"/>
    <w:pPr/>
    <w:rPr/>
  </w:style>
  <w:style w:type="paragraph" w:styleId="P649">
    <w:name w:val="TOCForm-f"/>
    <w:basedOn w:val="P492"/>
    <w:next w:val="P649"/>
    <w:pPr/>
    <w:rPr/>
  </w:style>
  <w:style w:type="paragraph" w:styleId="P650">
    <w:name w:val="YTOCForm-e"/>
    <w:basedOn w:val="P492"/>
    <w:next w:val="P650"/>
    <w:pPr>
      <w:shd w:val="clear" w:fill="D9D9D9"/>
    </w:pPr>
    <w:rPr/>
  </w:style>
  <w:style w:type="paragraph" w:styleId="P651">
    <w:name w:val="Ytablelevel1-f"/>
    <w:basedOn w:val="P494"/>
    <w:next w:val="P651"/>
    <w:pPr/>
    <w:rPr/>
  </w:style>
  <w:style w:type="paragraph" w:styleId="P652">
    <w:name w:val="Ytablelevel2-f"/>
    <w:basedOn w:val="P496"/>
    <w:next w:val="P652"/>
    <w:pPr/>
    <w:rPr/>
  </w:style>
  <w:style w:type="paragraph" w:styleId="P653">
    <w:name w:val="Ytablelevel3-f"/>
    <w:basedOn w:val="P498"/>
    <w:next w:val="P653"/>
    <w:pPr/>
    <w:rPr/>
  </w:style>
  <w:style w:type="paragraph" w:styleId="P654">
    <w:name w:val="Ytablelevel4-f"/>
    <w:basedOn w:val="P500"/>
    <w:next w:val="P654"/>
    <w:pPr/>
    <w:rPr/>
  </w:style>
  <w:style w:type="paragraph" w:styleId="P655">
    <w:name w:val="tableitaliclevel1x-f"/>
    <w:basedOn w:val="P501"/>
    <w:next w:val="P655"/>
    <w:pPr/>
    <w:rPr>
      <w:i w:val="1"/>
    </w:rPr>
  </w:style>
  <w:style w:type="paragraph" w:styleId="P656">
    <w:name w:val="Ytablelevel1x-f"/>
    <w:basedOn w:val="P502"/>
    <w:next w:val="P656"/>
    <w:pPr/>
    <w:rPr/>
  </w:style>
  <w:style w:type="paragraph" w:styleId="P657">
    <w:name w:val="Yproctablelevel1x-e"/>
    <w:basedOn w:val="P502"/>
    <w:next w:val="P657"/>
    <w:pPr>
      <w:ind w:left="240"/>
    </w:pPr>
    <w:rPr/>
  </w:style>
  <w:style w:type="paragraph" w:styleId="P658">
    <w:name w:val="Ytablelevel2x-f"/>
    <w:basedOn w:val="P505"/>
    <w:next w:val="P658"/>
    <w:pPr/>
    <w:rPr/>
  </w:style>
  <w:style w:type="paragraph" w:styleId="P659">
    <w:name w:val="Ytablelevel3x-f"/>
    <w:basedOn w:val="P507"/>
    <w:next w:val="P659"/>
    <w:pPr/>
    <w:rPr/>
  </w:style>
  <w:style w:type="paragraph" w:styleId="P660">
    <w:name w:val="Ytablelevel4x-f"/>
    <w:basedOn w:val="P509"/>
    <w:next w:val="P660"/>
    <w:pPr/>
    <w:rPr/>
  </w:style>
  <w:style w:type="paragraph" w:styleId="P661">
    <w:name w:val="TOCschedLeft-f"/>
    <w:basedOn w:val="P511"/>
    <w:next w:val="P661"/>
    <w:pPr/>
    <w:rPr/>
  </w:style>
  <w:style w:type="paragraph" w:styleId="P662">
    <w:name w:val="YTOCpartLeft-f"/>
    <w:basedOn w:val="P512"/>
    <w:next w:val="P662"/>
    <w:pPr/>
    <w:rPr/>
  </w:style>
  <w:style w:type="paragraph" w:styleId="P663">
    <w:name w:val="YTOCSched-f"/>
    <w:basedOn w:val="P515"/>
    <w:next w:val="P663"/>
    <w:pPr/>
    <w:rPr/>
  </w:style>
  <w:style w:type="paragraph" w:styleId="P664">
    <w:name w:val="tableheadingRepeal-f"/>
    <w:basedOn w:val="P523"/>
    <w:next w:val="P664"/>
    <w:pPr/>
    <w:rPr/>
  </w:style>
  <w:style w:type="paragraph" w:styleId="P665">
    <w:name w:val="formRepeal-f"/>
    <w:basedOn w:val="P526"/>
    <w:next w:val="P665"/>
    <w:pPr/>
    <w:rPr/>
  </w:style>
  <w:style w:type="paragraph" w:styleId="P666">
    <w:name w:val="NoticeAmend3-f"/>
    <w:basedOn w:val="P534"/>
    <w:next w:val="P666"/>
    <w:pPr/>
    <w:rPr/>
  </w:style>
  <w:style w:type="paragraph" w:styleId="P667">
    <w:name w:val="Yprocdefclause-f"/>
    <w:basedOn w:val="P545"/>
    <w:next w:val="P667"/>
    <w:pPr/>
    <w:rPr/>
  </w:style>
  <w:style w:type="paragraph" w:styleId="P668">
    <w:name w:val="Ydefsubclause-f"/>
    <w:basedOn w:val="P546"/>
    <w:next w:val="P668"/>
    <w:pPr/>
    <w:rPr/>
  </w:style>
  <w:style w:type="paragraph" w:styleId="P669">
    <w:name w:val="Yprocdefsubclause-e"/>
    <w:basedOn w:val="P546"/>
    <w:next w:val="P669"/>
    <w:pPr>
      <w:tabs>
        <w:tab w:val="clear" w:pos="838" w:leader="none"/>
        <w:tab w:val="clear" w:pos="955" w:leader="none"/>
        <w:tab w:val="right" w:pos="1078" w:leader="none"/>
        <w:tab w:val="left" w:pos="1296" w:leader="none"/>
      </w:tabs>
      <w:ind w:hanging="1032" w:left="1272"/>
    </w:pPr>
    <w:rPr/>
  </w:style>
  <w:style w:type="paragraph" w:styleId="P670">
    <w:name w:val="YSsubclause-f"/>
    <w:basedOn w:val="P549"/>
    <w:next w:val="P670"/>
    <w:pPr/>
    <w:rPr/>
  </w:style>
  <w:style w:type="paragraph" w:styleId="P671">
    <w:name w:val="sdefsubclause-f"/>
    <w:basedOn w:val="P550"/>
    <w:next w:val="P671"/>
    <w:pPr/>
    <w:rPr/>
  </w:style>
  <w:style w:type="paragraph" w:styleId="P672">
    <w:name w:val="Ysdefsubclause-e"/>
    <w:basedOn w:val="P550"/>
    <w:next w:val="P672"/>
    <w:pPr>
      <w:shd w:val="clear" w:fill="D9D9D9"/>
    </w:pPr>
    <w:rPr/>
  </w:style>
  <w:style w:type="paragraph" w:styleId="P673">
    <w:name w:val="YprocSsubclause-f"/>
    <w:basedOn w:val="P552"/>
    <w:next w:val="P673"/>
    <w:pPr/>
    <w:rPr/>
  </w:style>
  <w:style w:type="paragraph" w:styleId="P674">
    <w:name w:val="Yprocsubclause-f"/>
    <w:basedOn w:val="P553"/>
    <w:next w:val="P674"/>
    <w:pPr/>
    <w:rPr/>
  </w:style>
  <w:style w:type="paragraph" w:styleId="P675">
    <w:name w:val="Ydefsubsubclause-f"/>
    <w:basedOn w:val="P555"/>
    <w:next w:val="P675"/>
    <w:pPr/>
    <w:rPr/>
  </w:style>
  <w:style w:type="paragraph" w:styleId="P676">
    <w:name w:val="Yprocdefsubsubclause-e"/>
    <w:basedOn w:val="P555"/>
    <w:next w:val="P676"/>
    <w:pPr>
      <w:tabs>
        <w:tab w:val="clear" w:pos="1315" w:leader="none"/>
        <w:tab w:val="clear" w:pos="1435" w:leader="none"/>
        <w:tab w:val="right" w:pos="1555" w:leader="none"/>
        <w:tab w:val="left" w:pos="1675" w:leader="none"/>
      </w:tabs>
      <w:ind w:hanging="1440" w:left="1680"/>
    </w:pPr>
    <w:rPr/>
  </w:style>
  <w:style w:type="paragraph" w:styleId="P677">
    <w:name w:val="YSsubsubclause-f"/>
    <w:basedOn w:val="P558"/>
    <w:next w:val="P677"/>
    <w:pPr/>
    <w:rPr/>
  </w:style>
  <w:style w:type="paragraph" w:styleId="P678">
    <w:name w:val="YprocSsubsubclause-e"/>
    <w:basedOn w:val="P558"/>
    <w:next w:val="P678"/>
    <w:pPr>
      <w:ind w:left="1675"/>
    </w:pPr>
    <w:rPr/>
  </w:style>
  <w:style w:type="paragraph" w:styleId="P679">
    <w:name w:val="Yprocsubsubclause-f"/>
    <w:basedOn w:val="P560"/>
    <w:next w:val="P679"/>
    <w:pPr/>
    <w:rPr/>
  </w:style>
  <w:style w:type="paragraph" w:styleId="P680">
    <w:name w:val="Ydefsubsubsubclause-f"/>
    <w:basedOn w:val="P564"/>
    <w:next w:val="P680"/>
    <w:pPr/>
    <w:rPr/>
  </w:style>
  <w:style w:type="paragraph" w:styleId="P681">
    <w:name w:val="Yprocsubsubsubclause-f"/>
    <w:basedOn w:val="P565"/>
    <w:next w:val="P681"/>
    <w:pPr/>
    <w:rPr/>
  </w:style>
  <w:style w:type="paragraph" w:styleId="P682">
    <w:name w:val="Yprocdefsubsubsubclause-e"/>
    <w:basedOn w:val="P565"/>
    <w:next w:val="P682"/>
    <w:pPr/>
    <w:rPr/>
  </w:style>
  <w:style w:type="paragraph" w:styleId="P683">
    <w:name w:val="YprocSclause-f"/>
    <w:basedOn w:val="P569"/>
    <w:next w:val="P683"/>
    <w:pPr/>
    <w:rPr/>
  </w:style>
  <w:style w:type="paragraph" w:styleId="P684">
    <w:name w:val="YprocSdefclause-f"/>
    <w:basedOn w:val="P569"/>
    <w:next w:val="P684"/>
    <w:pPr/>
    <w:rPr/>
  </w:style>
  <w:style w:type="paragraph" w:styleId="P685">
    <w:name w:val="pnoteclause-f"/>
    <w:basedOn w:val="P572"/>
    <w:next w:val="P685"/>
    <w:pPr/>
    <w:rPr/>
  </w:style>
  <w:style w:type="paragraph" w:styleId="P686">
    <w:name w:val="Yprocfirstdef-f"/>
    <w:basedOn w:val="P575"/>
    <w:next w:val="P686"/>
    <w:pPr/>
    <w:rPr/>
  </w:style>
  <w:style w:type="paragraph" w:styleId="P687">
    <w:name w:val="YprocSdefinition-f"/>
    <w:basedOn w:val="P577"/>
    <w:next w:val="P687"/>
    <w:pPr/>
    <w:rPr/>
  </w:style>
  <w:style w:type="paragraph" w:styleId="P688">
    <w:name w:val="Yprocdefparagraph-f"/>
    <w:basedOn w:val="P580"/>
    <w:next w:val="P688"/>
    <w:pPr/>
    <w:rPr/>
  </w:style>
  <w:style w:type="paragraph" w:styleId="P689">
    <w:name w:val="Ydefsubpara-f"/>
    <w:basedOn w:val="P581"/>
    <w:next w:val="P689"/>
    <w:pPr/>
    <w:rPr/>
  </w:style>
  <w:style w:type="paragraph" w:styleId="P690">
    <w:name w:val="Yprocdefsubpara-e"/>
    <w:basedOn w:val="P581"/>
    <w:next w:val="P690"/>
    <w:pPr>
      <w:tabs>
        <w:tab w:val="right" w:pos="1078" w:leader="none"/>
        <w:tab w:val="left" w:pos="1195" w:leader="none"/>
      </w:tabs>
      <w:ind w:left="1195"/>
    </w:pPr>
    <w:rPr/>
  </w:style>
  <w:style w:type="paragraph" w:styleId="P691">
    <w:name w:val="YSsubpara-f"/>
    <w:basedOn w:val="P584"/>
    <w:next w:val="P691"/>
    <w:pPr/>
    <w:rPr/>
  </w:style>
  <w:style w:type="paragraph" w:styleId="P692">
    <w:name w:val="YprocSsubpara-f"/>
    <w:basedOn w:val="P586"/>
    <w:next w:val="P692"/>
    <w:pPr/>
    <w:rPr/>
  </w:style>
  <w:style w:type="paragraph" w:styleId="P693">
    <w:name w:val="Yprocsubpara-f"/>
    <w:basedOn w:val="P587"/>
    <w:next w:val="P693"/>
    <w:pPr/>
    <w:rPr/>
  </w:style>
  <w:style w:type="paragraph" w:styleId="P694">
    <w:name w:val="Yequationind2-f"/>
    <w:basedOn w:val="P589"/>
    <w:next w:val="P694"/>
    <w:pPr>
      <w:shd w:val="clear" w:fill="D9D9D9"/>
    </w:pPr>
    <w:rPr/>
  </w:style>
  <w:style w:type="paragraph" w:styleId="P695">
    <w:name w:val="Ydefsubsubpara-f"/>
    <w:basedOn w:val="P591"/>
    <w:next w:val="P695"/>
    <w:pPr/>
    <w:rPr/>
  </w:style>
  <w:style w:type="paragraph" w:styleId="P696">
    <w:name w:val="Yprocdefsubsubpara-e"/>
    <w:basedOn w:val="P591"/>
    <w:next w:val="P696"/>
    <w:pPr>
      <w:tabs>
        <w:tab w:val="right" w:pos="1555" w:leader="none"/>
        <w:tab w:val="left" w:pos="1675" w:leader="none"/>
      </w:tabs>
      <w:ind w:left="1675"/>
    </w:pPr>
    <w:rPr/>
  </w:style>
  <w:style w:type="paragraph" w:styleId="P697">
    <w:name w:val="YSsubsubpara-f"/>
    <w:basedOn w:val="P594"/>
    <w:next w:val="P697"/>
    <w:pPr/>
    <w:rPr/>
  </w:style>
  <w:style w:type="paragraph" w:styleId="P698">
    <w:name w:val="YprocSsubsubpara-f"/>
    <w:basedOn w:val="P596"/>
    <w:next w:val="P698"/>
    <w:pPr/>
    <w:rPr/>
  </w:style>
  <w:style w:type="paragraph" w:styleId="P699">
    <w:name w:val="Yprocsubsubpara-f"/>
    <w:basedOn w:val="P597"/>
    <w:next w:val="P699"/>
    <w:pPr/>
    <w:rPr/>
  </w:style>
  <w:style w:type="paragraph" w:styleId="P700">
    <w:name w:val="Yequationind3-f"/>
    <w:basedOn w:val="P599"/>
    <w:next w:val="P700"/>
    <w:pPr>
      <w:shd w:val="clear" w:fill="D9D9D9"/>
    </w:pPr>
    <w:rPr/>
  </w:style>
  <w:style w:type="paragraph" w:styleId="P701">
    <w:name w:val="Yprocsubsubsubpara-f"/>
    <w:basedOn w:val="P603"/>
    <w:next w:val="P701"/>
    <w:pPr/>
    <w:rPr/>
  </w:style>
  <w:style w:type="paragraph" w:styleId="P702">
    <w:name w:val="Yequationind4-f"/>
    <w:basedOn w:val="P605"/>
    <w:next w:val="P702"/>
    <w:pPr>
      <w:shd w:val="clear" w:fill="D9D9D9"/>
    </w:pPr>
    <w:rPr/>
  </w:style>
  <w:style w:type="paragraph" w:styleId="P703">
    <w:name w:val="YprocSdefpara-f"/>
    <w:basedOn w:val="P608"/>
    <w:next w:val="P703"/>
    <w:pPr/>
    <w:rPr/>
  </w:style>
  <w:style w:type="paragraph" w:styleId="P704">
    <w:name w:val="YprocSparagraph-f"/>
    <w:basedOn w:val="P610"/>
    <w:next w:val="P704"/>
    <w:pPr/>
    <w:rPr/>
  </w:style>
  <w:style w:type="paragraph" w:styleId="P705">
    <w:name w:val="YSsubsection-f"/>
    <w:basedOn w:val="P614"/>
    <w:next w:val="P705"/>
    <w:pPr/>
    <w:rPr/>
  </w:style>
  <w:style w:type="paragraph" w:styleId="P706">
    <w:name w:val="YprocSsubsection-e"/>
    <w:basedOn w:val="P614"/>
    <w:next w:val="P706"/>
    <w:pPr>
      <w:ind w:left="240"/>
    </w:pPr>
    <w:rPr/>
  </w:style>
  <w:style w:type="paragraph" w:styleId="P707">
    <w:name w:val="transsubsection-f"/>
    <w:basedOn w:val="P615"/>
    <w:next w:val="P707"/>
    <w:pPr/>
    <w:rPr/>
  </w:style>
  <w:style w:type="paragraph" w:styleId="P708">
    <w:name w:val="YSPsubsection-f"/>
    <w:basedOn w:val="P618"/>
    <w:next w:val="P708"/>
    <w:pPr/>
    <w:rPr/>
  </w:style>
  <w:style w:type="paragraph" w:styleId="P709">
    <w:name w:val="Yprocsubsection-f"/>
    <w:basedOn w:val="P620"/>
    <w:next w:val="P709"/>
    <w:pPr/>
    <w:rPr/>
  </w:style>
  <w:style w:type="paragraph" w:styleId="P710">
    <w:name w:val="YprocSsection-f"/>
    <w:basedOn w:val="P623"/>
    <w:next w:val="P710"/>
    <w:pPr/>
    <w:rPr/>
  </w:style>
  <w:style w:type="paragraph" w:styleId="P711">
    <w:name w:val="YTOCheadLeft-f"/>
    <w:basedOn w:val="P643"/>
    <w:next w:val="P711"/>
    <w:pPr/>
    <w:rPr/>
  </w:style>
  <w:style w:type="paragraph" w:styleId="P712">
    <w:name w:val="YTOCForm-f"/>
    <w:basedOn w:val="P650"/>
    <w:next w:val="P712"/>
    <w:pPr/>
    <w:rPr/>
  </w:style>
  <w:style w:type="paragraph" w:styleId="P713">
    <w:name w:val="Yproctablelevel1x-f"/>
    <w:basedOn w:val="P656"/>
    <w:next w:val="P713"/>
    <w:pPr>
      <w:ind w:left="240"/>
    </w:pPr>
    <w:rPr/>
  </w:style>
  <w:style w:type="paragraph" w:styleId="P714">
    <w:name w:val="Yproctableboldlevel1x-e"/>
    <w:basedOn w:val="P657"/>
    <w:next w:val="P714"/>
    <w:pPr/>
    <w:rPr>
      <w:b w:val="1"/>
    </w:rPr>
  </w:style>
  <w:style w:type="paragraph" w:styleId="P715">
    <w:name w:val="Yprocdefsubclause-f"/>
    <w:basedOn w:val="P669"/>
    <w:next w:val="P715"/>
    <w:pPr/>
    <w:rPr/>
  </w:style>
  <w:style w:type="paragraph" w:styleId="P716">
    <w:name w:val="Ysdefsubclause-f"/>
    <w:basedOn w:val="P672"/>
    <w:next w:val="P716"/>
    <w:pPr/>
    <w:rPr/>
  </w:style>
  <w:style w:type="paragraph" w:styleId="P717">
    <w:name w:val="Yprocdefsubsubclause-f"/>
    <w:basedOn w:val="P676"/>
    <w:next w:val="P717"/>
    <w:pPr/>
    <w:rPr/>
  </w:style>
  <w:style w:type="paragraph" w:styleId="P718">
    <w:name w:val="YprocSsubsubclause-f"/>
    <w:basedOn w:val="P678"/>
    <w:next w:val="P718"/>
    <w:pPr/>
    <w:rPr/>
  </w:style>
  <w:style w:type="paragraph" w:styleId="P719">
    <w:name w:val="Yprocdefsubsubsubclause-f"/>
    <w:basedOn w:val="P681"/>
    <w:next w:val="P719"/>
    <w:pPr/>
    <w:rPr/>
  </w:style>
  <w:style w:type="paragraph" w:styleId="P720">
    <w:name w:val="Yprocdefsubpara-f"/>
    <w:basedOn w:val="P690"/>
    <w:next w:val="P720"/>
    <w:pPr/>
    <w:rPr/>
  </w:style>
  <w:style w:type="paragraph" w:styleId="P721">
    <w:name w:val="Yprocdefsubsubpara-f"/>
    <w:basedOn w:val="P696"/>
    <w:next w:val="P721"/>
    <w:pPr/>
    <w:rPr/>
  </w:style>
  <w:style w:type="paragraph" w:styleId="P722">
    <w:name w:val="YprocSsubsection-f"/>
    <w:basedOn w:val="P706"/>
    <w:next w:val="P722"/>
    <w:pPr/>
    <w:rPr/>
  </w:style>
  <w:style w:type="paragraph" w:styleId="P723">
    <w:name w:val="Yproctableboldlevel1x-f"/>
    <w:basedOn w:val="P713"/>
    <w:next w:val="P723"/>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Page Number"/>
    <w:rPr/>
  </w:style>
  <w:style w:type="character" w:styleId="C4">
    <w:name w:val="Strong"/>
    <w:qFormat/>
    <w:rPr>
      <w:b w:val="1"/>
    </w:rPr>
  </w:style>
  <w:style w:type="character" w:styleId="C5">
    <w:name w:val="ovitalic"/>
    <w:rPr>
      <w:i w:val="1"/>
    </w:rPr>
  </w:style>
  <w:style w:type="character" w:styleId="C6">
    <w:name w:val="ovsmallcap"/>
    <w:rPr/>
  </w:style>
  <w:style w:type="character" w:styleId="C7">
    <w:name w:val="Comment Reference"/>
    <w:rPr>
      <w:sz w:val="16"/>
    </w:rPr>
  </w:style>
  <w:style w:type="character" w:styleId="C8">
    <w:name w:val="Emphasis"/>
    <w:qFormat/>
    <w:rPr>
      <w:i w:val="1"/>
    </w:rPr>
  </w:style>
  <w:style w:type="character" w:styleId="C9">
    <w:name w:val="Endnote Reference"/>
    <w:rPr>
      <w:vertAlign w:val="superscript"/>
    </w:rPr>
  </w:style>
  <w:style w:type="character" w:styleId="C10">
    <w:name w:val="FollowedHyperlink"/>
    <w:rPr>
      <w:color w:val="800080"/>
      <w:u w:val="single"/>
    </w:rPr>
  </w:style>
  <w:style w:type="character" w:styleId="C11">
    <w:name w:val="Footnote Reference"/>
    <w:rPr>
      <w:vertAlign w:val="superscript"/>
    </w:rPr>
  </w:style>
  <w:style w:type="character" w:styleId="C12">
    <w:name w:val="HTML Cite"/>
    <w:rPr>
      <w:i w:val="1"/>
    </w:rPr>
  </w:style>
  <w:style w:type="character" w:styleId="C13">
    <w:name w:val="HTML Code"/>
    <w:rPr>
      <w:rFonts w:ascii="Courier New" w:hAnsi="Courier New"/>
      <w:sz w:val="20"/>
    </w:rPr>
  </w:style>
  <w:style w:type="character" w:styleId="C14">
    <w:name w:val="HTML Definition"/>
    <w:rPr>
      <w:i w:val="1"/>
    </w:rPr>
  </w:style>
  <w:style w:type="character" w:styleId="C15">
    <w:name w:val="HTML Keyboard"/>
    <w:rPr>
      <w:rFonts w:ascii="Courier New" w:hAnsi="Courier New"/>
      <w:sz w:val="20"/>
    </w:rPr>
  </w:style>
  <w:style w:type="character" w:styleId="C16">
    <w:name w:val="HTML Sample"/>
    <w:rPr>
      <w:rFonts w:ascii="Courier New" w:hAnsi="Courier New"/>
    </w:rPr>
  </w:style>
  <w:style w:type="character" w:styleId="C17">
    <w:name w:val="HTML Typewriter"/>
    <w:rPr>
      <w:rFonts w:ascii="Courier New" w:hAnsi="Courier New"/>
      <w:sz w:val="20"/>
    </w:rPr>
  </w:style>
  <w:style w:type="character" w:styleId="C18">
    <w:name w:val="HTML Variable"/>
    <w:rPr>
      <w:i w:val="1"/>
    </w:rPr>
  </w:style>
  <w:style w:type="character" w:styleId="C19">
    <w:name w:val="StatuteName"/>
    <w:rPr>
      <w:rFonts w:ascii="Times New Roman" w:hAnsi="Times New Roman"/>
      <w:sz w:val="20"/>
    </w:rPr>
  </w:style>
  <w:style w:type="character" w:styleId="C20">
    <w:name w:val="StatuteChap"/>
    <w:rPr>
      <w:rFonts w:ascii="Times New Roman" w:hAnsi="Times New Roman"/>
      <w:sz w:val="20"/>
    </w:rPr>
  </w:style>
  <w:style w:type="character" w:styleId="C21">
    <w:name w:val="StatutePageNum"/>
    <w:rPr>
      <w:rFonts w:ascii="Times New Roman" w:hAnsi="Times New Roman"/>
      <w:sz w:val="20"/>
    </w:rPr>
  </w:style>
  <w:style w:type="character" w:styleId="C22">
    <w:name w:val="ovbold"/>
    <w:rPr>
      <w:b w:val="1"/>
    </w:rPr>
  </w:style>
  <w:style w:type="character" w:styleId="C23">
    <w:name w:val="ovregular"/>
    <w:rPr>
      <w:b w:val="1"/>
    </w:rPr>
  </w:style>
  <w:style w:type="character" w:styleId="C24">
    <w:name w:val="ovitalicbold"/>
    <w:rPr>
      <w:b w:val="1"/>
      <w:i w:val="1"/>
    </w:rPr>
  </w:style>
  <w:style w:type="character" w:styleId="C25">
    <w:name w:val="UnderBlue"/>
    <w:rPr>
      <w:color w:val="0000FF"/>
      <w:u w:val="single" w:color="0000FF"/>
    </w:rPr>
  </w:style>
  <w:style w:type="character" w:styleId="C26">
    <w:name w:val="ovallcaps"/>
    <w:rPr>
      <w:caps w:val="1"/>
    </w:rPr>
  </w:style>
  <w:style w:type="character" w:styleId="C27">
    <w:name w:val="ovboldallcaps"/>
    <w:rPr>
      <w:b w:val="1"/>
      <w:caps w:val="1"/>
    </w:rPr>
  </w:style>
  <w:style w:type="character" w:styleId="C28">
    <w:name w:val="Balloon Text Char"/>
    <w:link w:val="P159"/>
    <w:rPr>
      <w:rFonts w:ascii="Tahoma" w:hAnsi="Tahoma"/>
      <w:sz w:val="16"/>
    </w:rPr>
  </w:style>
  <w:style w:type="character" w:styleId="C29">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Ftr2" Type="http://schemas.openxmlformats.org/officeDocument/2006/relationships/footer" Target="footer2.xml"/><Relationship Id="RelTheme1" Type="http://schemas.openxmlformats.org/officeDocument/2006/relationships/theme" Target="theme/theme1.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2007-06-18T18:37:00Z</dcterms:created>
  <cp:lastModifiedBy>Sud, Manu (MEDJCT)</cp:lastModifiedBy>
  <cp:lastPrinted>2015-12-16T21:16:00Z</cp:lastPrinted>
  <dcterms:modified xsi:type="dcterms:W3CDTF">2019-01-10T16:39:23Z</dcterms:modified>
  <cp:revision>197</cp:revision>
  <dc:subject>GENERAL</dc:subject>
  <dc:title>Environmental Assessment Act - R.R.O. 1990, Reg. 334</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20170101</vt:lpwstr>
  </property>
  <property fmtid="{D5CDD505-2E9C-101B-9397-08002B2CF9AE}" pid="3" name="To Date">
    <vt:lpwstr>Present</vt:lpwstr>
  </property>
</Properties>
</file>