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63922D3" Type="http://schemas.openxmlformats.org/package/2006/relationships/metadata/core-properties" Target="docProps/core.xml"/><Relationship Id="R263922D3" Type="http://schemas.openxmlformats.org/officeDocument/2006/relationships/officeDocument" Target="word/document.xml"/><Relationship Id="customR263922D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7"/>
      </w:pPr>
      <w:r>
        <w:t>Environmental Protection Act</w:t>
        <w:br w:type="textWrapping"/>
        <w:t>Loi sur la protection de l’environnement</w:t>
      </w:r>
    </w:p>
    <w:p>
      <w:pPr>
        <w:pStyle w:val="P2"/>
        <w:rPr>
          <w:rStyle w:val="C2"/>
        </w:rPr>
      </w:pPr>
      <w:r>
        <w:fldChar w:fldCharType="begin"/>
      </w:r>
      <w:r>
        <w:instrText xml:space="preserve"> HYPERLINK "https://www.ontario.ca/laws/regulation/R02298" </w:instrText>
      </w:r>
      <w:r>
        <w:fldChar w:fldCharType="separate"/>
      </w:r>
      <w:r>
        <w:rPr>
          <w:rStyle w:val="C2"/>
        </w:rPr>
        <w:t>ONTARIO REGULATION 298/02</w:t>
      </w:r>
      <w:r>
        <w:rPr>
          <w:rStyle w:val="C2"/>
        </w:rPr>
        <w:fldChar w:fldCharType="end"/>
      </w:r>
    </w:p>
    <w:p>
      <w:pPr>
        <w:pStyle w:val="P3"/>
      </w:pPr>
      <w:r>
        <w:t>municipalities, secured creditors, receivers, trustees in bankruptcy and fiduciaries — Part XV.2 of the Act</w:t>
      </w:r>
    </w:p>
    <w:p>
      <w:pPr>
        <w:pStyle w:val="P62"/>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"https://www.ontario.ca/laws/regulation/R11237" </w:instrText>
      </w:r>
      <w:r>
        <w:rPr>
          <w:rStyle w:val="C2"/>
        </w:rPr>
        <w:fldChar w:fldCharType="separate"/>
      </w:r>
      <w:r>
        <w:rPr>
          <w:rStyle w:val="C2"/>
        </w:rPr>
        <w:t>237/11</w:t>
      </w:r>
      <w:r>
        <w:rPr>
          <w:rStyle w:val="C2"/>
        </w:rPr>
        <w:fldChar w:fldCharType="end"/>
      </w:r>
      <w:r>
        <w:t>.</w:t>
      </w:r>
    </w:p>
    <w:p>
      <w:pPr>
        <w:pStyle w:val="P214"/>
      </w:pPr>
      <w:r>
        <w:t xml:space="preserve">Legislative History: </w:t>
      </w:r>
      <w:r>
        <w:fldChar w:fldCharType="begin"/>
      </w:r>
      <w:r>
        <w:rPr>
          <w:rStyle w:val="C2"/>
        </w:rPr>
        <w:instrText xml:space="preserve"> HYPERLINK "https://www.ontario.ca/laws/regulation/R11237" </w:instrText>
      </w:r>
      <w:r>
        <w:rPr>
          <w:rStyle w:val="C2"/>
        </w:rPr>
        <w:fldChar w:fldCharType="separate"/>
      </w:r>
      <w:r>
        <w:rPr>
          <w:rStyle w:val="C2"/>
        </w:rPr>
        <w:t>237/11</w:t>
      </w:r>
      <w:r>
        <w:rPr>
          <w:rStyle w:val="C2"/>
        </w:rPr>
        <w:fldChar w:fldCharType="end"/>
      </w:r>
      <w:r>
        <w:t>.</w:t>
      </w:r>
    </w:p>
    <w:p>
      <w:pPr>
        <w:pStyle w:val="P4"/>
      </w:pPr>
      <w:r>
        <w:t>This Regulation is made in English only.</w:t>
      </w:r>
    </w:p>
    <w:p>
      <w:pPr>
        <w:pStyle w:val="P8"/>
      </w:pPr>
      <w:r>
        <w:t>part I</w:t>
        <w:br w:type="textWrapping"/>
        <w:t>municipalities</w:t>
      </w:r>
    </w:p>
    <w:p>
      <w:pPr>
        <w:pStyle w:val="P74"/>
      </w:pPr>
      <w:r>
        <w:t>Protected actions by municipalities etc.</w:t>
      </w:r>
    </w:p>
    <w:p>
      <w:pPr>
        <w:pStyle w:val="P9"/>
      </w:pPr>
      <w:r>
        <w:rPr>
          <w:b w:val="1"/>
        </w:rPr>
        <w:tab/>
        <w:t>1.</w:t>
      </w:r>
      <w:r>
        <w:rPr>
          <w:b w:val="1"/>
        </w:rPr>
        <w:t>  </w:t>
      </w:r>
      <w:r>
        <w:t>(1)  The following Acts are prescribed for paragraph 6 of subsection 168.12 (2) of the Act:</w:t>
      </w:r>
    </w:p>
    <w:p>
      <w:pPr>
        <w:pStyle w:val="P7"/>
      </w:pPr>
      <w:r>
        <w:tab/>
        <w:t>1.</w:t>
        <w:tab/>
      </w:r>
      <w:r>
        <w:rPr>
          <w:rStyle w:val="C5"/>
        </w:rPr>
        <w:t>Drainage Act</w:t>
      </w:r>
      <w:r>
        <w:t>.</w:t>
      </w:r>
    </w:p>
    <w:p>
      <w:pPr>
        <w:pStyle w:val="P7"/>
      </w:pPr>
      <w:r>
        <w:tab/>
        <w:t>2.</w:t>
        <w:tab/>
      </w:r>
      <w:r>
        <w:rPr>
          <w:rStyle w:val="C5"/>
        </w:rPr>
        <w:t>Health Protection and Promotion Act</w:t>
      </w:r>
      <w:r>
        <w:t>.</w:t>
      </w:r>
    </w:p>
    <w:p>
      <w:pPr>
        <w:pStyle w:val="P7"/>
      </w:pPr>
      <w:r>
        <w:tab/>
        <w:t>3.</w:t>
        <w:tab/>
      </w:r>
      <w:r>
        <w:rPr>
          <w:rStyle w:val="C5"/>
        </w:rPr>
        <w:t>Snow Roads and Fences Act</w:t>
      </w:r>
      <w:r>
        <w:t>.</w:t>
      </w:r>
    </w:p>
    <w:p>
      <w:pPr>
        <w:pStyle w:val="P7"/>
      </w:pPr>
      <w:r>
        <w:tab/>
        <w:t>4.</w:t>
        <w:tab/>
      </w:r>
      <w:r>
        <w:rPr>
          <w:rStyle w:val="C5"/>
        </w:rPr>
        <w:t>Weed Control Act</w:t>
      </w:r>
      <w:r>
        <w:t xml:space="preserve">.  O. Reg. 298/02, s. 1 (1).</w:t>
      </w:r>
    </w:p>
    <w:p>
      <w:pPr>
        <w:pStyle w:val="P200"/>
      </w:pPr>
      <w:r>
        <w:tab/>
        <w:t>(2)  The following actions are prescribed for the purposes of paragraph 7 of subsection 168.12 (2) of the Act:</w:t>
      </w:r>
    </w:p>
    <w:p>
      <w:pPr>
        <w:pStyle w:val="P7"/>
      </w:pPr>
      <w:r>
        <w:tab/>
        <w:t>1.</w:t>
        <w:tab/>
        <w:t xml:space="preserve">An action under or for the purpose of a by-law of a municipality in relation to either or both of the following:  </w:t>
      </w:r>
    </w:p>
    <w:p>
      <w:pPr>
        <w:pStyle w:val="P183"/>
      </w:pPr>
      <w:r>
        <w:tab/>
        <w:t>i.</w:t>
        <w:tab/>
        <w:t>The suppression or prevention of fire, or the preservation of property threatened or affected by fire.</w:t>
      </w:r>
    </w:p>
    <w:p>
      <w:pPr>
        <w:pStyle w:val="P183"/>
      </w:pPr>
      <w:r>
        <w:tab/>
        <w:t>ii.</w:t>
        <w:tab/>
        <w:t>The removal, repair or renewal of any building or other structure.</w:t>
      </w:r>
    </w:p>
    <w:p>
      <w:pPr>
        <w:pStyle w:val="P7"/>
      </w:pPr>
      <w:r>
        <w:tab/>
        <w:t>2.</w:t>
        <w:tab/>
        <w:t xml:space="preserve">For the purposes of any Act, causing work (including installation, construction or maintenance) to be done on non-municipal property in relation to a public utility as defined in subsection 1 (1) of the </w:t>
      </w:r>
      <w:r>
        <w:rPr>
          <w:rStyle w:val="C5"/>
        </w:rPr>
        <w:t>Municipal Act, 2001</w:t>
      </w:r>
      <w:r>
        <w:t>.</w:t>
      </w:r>
    </w:p>
    <w:p>
      <w:pPr>
        <w:pStyle w:val="P7"/>
      </w:pPr>
      <w:r>
        <w:tab/>
        <w:t>3.</w:t>
        <w:tab/>
        <w:t>Causing work to be done on non-municipal property because of a person’s failure to comply with any of the following:</w:t>
      </w:r>
    </w:p>
    <w:p>
      <w:pPr>
        <w:pStyle w:val="P183"/>
      </w:pPr>
      <w:r>
        <w:tab/>
        <w:t>i.</w:t>
        <w:tab/>
        <w:t>An Act, regulation or by-law.</w:t>
      </w:r>
    </w:p>
    <w:p>
      <w:pPr>
        <w:pStyle w:val="P183"/>
      </w:pPr>
      <w:r>
        <w:tab/>
        <w:t>ii.</w:t>
        <w:tab/>
        <w:t>An approval or order made under an Act, regulation or by-law.</w:t>
      </w:r>
    </w:p>
    <w:p>
      <w:pPr>
        <w:pStyle w:val="P183"/>
      </w:pPr>
      <w:r>
        <w:tab/>
        <w:t>iii.</w:t>
        <w:tab/>
        <w:t xml:space="preserve">An agreement made by the municipality under an Act, regulation or by-law.  O. Reg. 298/02, s. 1 (2).</w:t>
      </w:r>
    </w:p>
    <w:p>
      <w:pPr>
        <w:pStyle w:val="P74"/>
      </w:pPr>
      <w:r>
        <w:t>Ownership by vesting under municipal tax law</w:t>
      </w:r>
    </w:p>
    <w:p>
      <w:pPr>
        <w:pStyle w:val="P9"/>
      </w:pPr>
      <w:r>
        <w:rPr>
          <w:b w:val="1"/>
        </w:rPr>
        <w:tab/>
        <w:t>2.</w:t>
      </w:r>
      <w:r>
        <w:rPr>
          <w:b w:val="1"/>
        </w:rPr>
        <w:t>  </w:t>
      </w:r>
      <w:r>
        <w:t xml:space="preserve">The circumstances prescribed for the purposes of clause 168.13 (1) (b) of the Act are that the municipality or municipal representative has contravened section 27, 40 or 41 of the Act.  O. Reg. 298/02, s. 2.</w:t>
      </w:r>
    </w:p>
    <w:p>
      <w:pPr>
        <w:pStyle w:val="P74"/>
      </w:pPr>
      <w:r>
        <w:t>Notices of danger to health and safety (municipalities)</w:t>
      </w:r>
    </w:p>
    <w:p>
      <w:pPr>
        <w:pStyle w:val="P9"/>
        <w:rPr>
          <w:b w:val="1"/>
        </w:rPr>
      </w:pPr>
      <w:r>
        <w:rPr>
          <w:b w:val="1"/>
        </w:rPr>
        <w:tab/>
        <w:t>3.  </w:t>
      </w:r>
      <w:r>
        <w:t xml:space="preserve">(1)  The circumstances prescribed for giving notice under subsection 168.15 (1) or 168.15 (2) of the Act are that the municipality or municipal representative becomes aware that as a result of the presence or discharge of a contaminant on, in or under the property, there is a danger to the health or safety of any person.  O. Reg. 298/02, s. 3 (1).</w:t>
      </w:r>
    </w:p>
    <w:p>
      <w:pPr>
        <w:pStyle w:val="P200"/>
      </w:pPr>
      <w:r>
        <w:t xml:space="preserve">  </w:t>
      </w:r>
      <w:r>
        <w:rPr/>
        <w:tab/>
        <w:t xml:space="preserve">(2)  The notice </w:t>
      </w:r>
      <w:r>
        <w:rPr>
          <w:highlight w:val="magenta"/>
        </w:rPr>
        <w:t>must</w:t>
      </w:r>
      <w:r>
        <w:rPr/>
        <w:t xml:space="preserve"> be given by speaking directly or by telephone with a provincial officer on duty at the Ministry’s Spills Action Centre</w:t>
      </w:r>
      <w:r>
        <w:rPr>
          <w:b/>
        </w:rPr>
        <w:t xml:space="preserve"> </w:t>
      </w:r>
      <w:r>
        <w:rPr/>
        <w:t>about the danger.  O. Reg. 298/02, s. 3 (2).</w:t>
      </w:r>
    </w:p>
    <w:p>
      <w:pPr>
        <w:pStyle w:val="P200"/>
      </w:pPr>
      <w:r>
        <w:t xml:space="preserve">  </w:t>
      </w:r>
      <w:r>
        <w:rPr/>
        <w:tab/>
        <w:t xml:space="preserve">(3)  The notice </w:t>
      </w:r>
      <w:r>
        <w:rPr>
          <w:highlight w:val="magenta"/>
        </w:rPr>
        <w:t>must</w:t>
      </w:r>
      <w:r>
        <w:rPr/>
        <w:t xml:space="preserve"> be given within 24 hours after the municipality or municipal representative becomes aware of the danger.  O. Reg. 298/02, s. 3 (3).</w:t>
      </w:r>
    </w:p>
    <w:p>
      <w:pPr>
        <w:pStyle w:val="P8"/>
      </w:pPr>
      <w:r>
        <w:t>part II</w:t>
        <w:br w:type="textWrapping"/>
        <w:t>secured creditors</w:t>
      </w:r>
    </w:p>
    <w:p>
      <w:pPr>
        <w:pStyle w:val="P74"/>
      </w:pPr>
      <w:r>
        <w:t>Secured creditor becoming owner by foreclosure</w:t>
      </w:r>
    </w:p>
    <w:p>
      <w:pPr>
        <w:pStyle w:val="P9"/>
      </w:pPr>
      <w:r>
        <w:rPr>
          <w:b w:val="1"/>
        </w:rPr>
        <w:tab/>
        <w:t>4.</w:t>
      </w:r>
      <w:r>
        <w:rPr>
          <w:b w:val="1"/>
        </w:rPr>
        <w:t>  </w:t>
      </w:r>
      <w:r>
        <w:t xml:space="preserve">(1)  The contravention by a secured creditor or secured creditor representative of a provision of the Act, a regulation under the Act, an approval, a certificate of property use, a licence or a permit is prescribed as a circumstance for the purposes of clause 168.18 (1) (b) of the Act, if the contravention occurred more than 90 days after the secured creditor became the owner of the property.  O. Reg. 298/02, s. 4 (1).</w:t>
      </w:r>
    </w:p>
    <w:p>
      <w:pPr>
        <w:pStyle w:val="P200"/>
      </w:pPr>
      <w:r>
        <w:tab/>
        <w:t>(2)  In this section,</w:t>
      </w:r>
    </w:p>
    <w:p>
      <w:pPr>
        <w:pStyle w:val="P178"/>
      </w:pPr>
      <w:r>
        <w:t>“approval” means a program approval, environmental compliance approval, or an approval under Part X of the Act;</w:t>
      </w:r>
    </w:p>
    <w:p>
      <w:pPr>
        <w:pStyle w:val="P6"/>
      </w:pPr>
      <w:r>
        <w:t xml:space="preserve">“provision”, in relation to an approval, licence or permit, includes a condition of the approval, licence or permit.  O. Reg. 298/02, s. 4 (2); O. Reg. 237/11, s. 1.</w:t>
      </w:r>
    </w:p>
    <w:p>
      <w:pPr>
        <w:pStyle w:val="P74"/>
      </w:pPr>
      <w:r>
        <w:t>Notice of danger to health or safety (secured creditors)</w:t>
      </w:r>
    </w:p>
    <w:p>
      <w:pPr>
        <w:pStyle w:val="P9"/>
      </w:pPr>
      <w:r>
        <w:tab/>
      </w:r>
      <w:r>
        <w:rPr>
          <w:b w:val="1"/>
        </w:rPr>
        <w:t>5.</w:t>
      </w:r>
      <w:r>
        <w:rPr>
          <w:b w:val="1"/>
        </w:rPr>
        <w:t>  </w:t>
      </w:r>
      <w:r>
        <w:t xml:space="preserve">(1)  The circumstances prescribed for giving notice under subsection 168.21 (1) or 168.21 (2) of the Act are that the secured creditor or secured creditor representative becomes aware that as a result of the presence or discharge of a contaminant on, in or under the property, there is a danger to the health or safety of any person.  O. Reg. 298/02, s. 5 (1).</w:t>
      </w:r>
    </w:p>
    <w:p>
      <w:pPr>
        <w:pStyle w:val="P200"/>
      </w:pPr>
      <w:r>
        <w:t xml:space="preserve">  </w:t>
      </w:r>
      <w:r>
        <w:rPr/>
        <w:tab/>
        <w:t xml:space="preserve">(2)  The notice </w:t>
      </w:r>
      <w:r>
        <w:rPr>
          <w:highlight w:val="magenta"/>
        </w:rPr>
        <w:t>must</w:t>
      </w:r>
      <w:r>
        <w:rPr/>
        <w:t xml:space="preserve"> be given by speaking directly or by telephone with a provincial officer on duty at the Ministry’s Spills Action Centre</w:t>
      </w:r>
      <w:r>
        <w:rPr>
          <w:b/>
        </w:rPr>
        <w:t xml:space="preserve"> </w:t>
      </w:r>
      <w:r>
        <w:rPr/>
        <w:t>about the danger.  O. Reg. 298/02, s. 5 (2).</w:t>
      </w:r>
    </w:p>
    <w:p>
      <w:pPr>
        <w:pStyle w:val="P200"/>
      </w:pPr>
      <w:r>
        <w:t xml:space="preserve">  </w:t>
      </w:r>
      <w:r>
        <w:rPr/>
        <w:tab/>
        <w:t xml:space="preserve">(3)  The notice </w:t>
      </w:r>
      <w:r>
        <w:rPr>
          <w:highlight w:val="magenta"/>
        </w:rPr>
        <w:t>must</w:t>
      </w:r>
      <w:r>
        <w:rPr/>
        <w:t xml:space="preserve"> be given within 24 hours after the secured creditor or secured creditor representative becomes aware of the danger.  O. Reg. 298/02, s. 5 (3).</w:t>
      </w:r>
    </w:p>
    <w:p>
      <w:pPr>
        <w:pStyle w:val="P74"/>
      </w:pPr>
      <w:r>
        <w:t>Reports of investigations of contaminants (secured creditors)</w:t>
      </w:r>
    </w:p>
    <w:p>
      <w:pPr>
        <w:pStyle w:val="P9"/>
      </w:pPr>
      <w:r>
        <w:tab/>
      </w:r>
      <w:r>
        <w:rPr>
          <w:b w:val="1"/>
        </w:rPr>
        <w:t>6.</w:t>
      </w:r>
      <w:r>
        <w:rPr>
          <w:b w:val="1"/>
        </w:rPr>
        <w:t>  </w:t>
      </w:r>
      <w:r>
        <w:t>A secured creditor is exempt from the application of section 168.22 of the Act if,</w:t>
      </w:r>
    </w:p>
    <w:p>
      <w:pPr>
        <w:pStyle w:val="P5"/>
      </w:pPr>
      <w:r>
        <w:tab/>
        <w:t>(a)</w:t>
        <w:tab/>
        <w:t>the request relates to a report that was not prepared by a secured creditor representative for the secured creditor;</w:t>
      </w:r>
    </w:p>
    <w:p>
      <w:pPr>
        <w:pStyle w:val="P5"/>
      </w:pPr>
      <w:r>
        <w:tab/>
        <w:t>(b)</w:t>
        <w:tab/>
        <w:t>the secured creditor has not become the owner of the property to which the report relates by virtue of a foreclosure; and</w:t>
      </w:r>
    </w:p>
    <w:p>
      <w:pPr>
        <w:pStyle w:val="P5"/>
      </w:pPr>
      <w:r>
        <w:tab/>
        <w:t>(c)</w:t>
        <w:tab/>
        <w:t xml:space="preserve">the secured creditor has not become a receiver in respect of the property to which the report relates.  O. Reg. 298/02, s. 6.</w:t>
      </w:r>
    </w:p>
    <w:p>
      <w:pPr>
        <w:pStyle w:val="P8"/>
      </w:pPr>
      <w:r>
        <w:t>part III</w:t>
        <w:br w:type="textWrapping"/>
        <w:t>receivers and trustees in bankruptcy</w:t>
      </w:r>
    </w:p>
    <w:p>
      <w:pPr>
        <w:pStyle w:val="P74"/>
      </w:pPr>
      <w:r>
        <w:t>Prescribed contraventions by receivers and trustees</w:t>
      </w:r>
    </w:p>
    <w:p>
      <w:pPr>
        <w:pStyle w:val="P9"/>
      </w:pPr>
      <w:r>
        <w:rPr>
          <w:b w:val="1"/>
        </w:rPr>
        <w:tab/>
        <w:t>7.</w:t>
      </w:r>
      <w:r>
        <w:rPr>
          <w:b w:val="1"/>
        </w:rPr>
        <w:t>  </w:t>
      </w:r>
      <w:r>
        <w:t>(1)  The contravention by a receiver, receiver representative, trustee in bankruptcy or trustee in bankruptcy representative of a provision of the Act, a regulation under the Act, an approval, a certificate of property use, a licence or a permit is prescribed as a circumstance for the purposes of clause 168.19 (1) (b) of the Act if,</w:t>
      </w:r>
    </w:p>
    <w:p>
      <w:pPr>
        <w:pStyle w:val="P5"/>
      </w:pPr>
      <w:r>
        <w:tab/>
        <w:t>(a)</w:t>
        <w:tab/>
        <w:t xml:space="preserve">the contravention occurred more than 90 days after the receiver or trustee was appointed to take possession or control of the property or (if no appointment was made) actually took  possession or control of the property; and</w:t>
      </w:r>
    </w:p>
    <w:p>
      <w:pPr>
        <w:pStyle w:val="P5"/>
      </w:pPr>
      <w:r>
        <w:tab/>
        <w:t>(b)</w:t>
        <w:tab/>
        <w:t>the provision contravened does not relate to any of the following:</w:t>
      </w:r>
    </w:p>
    <w:p>
      <w:pPr>
        <w:pStyle w:val="P165"/>
      </w:pPr>
      <w:r>
        <w:tab/>
        <w:t>(i)</w:t>
        <w:tab/>
        <w:t>the quantity, type or quality of any discharge of a contaminant (as defined in subsection 1 (1) of the Act) into the natural environment,</w:t>
      </w:r>
    </w:p>
    <w:p>
      <w:pPr>
        <w:pStyle w:val="P165"/>
      </w:pPr>
      <w:r>
        <w:tab/>
        <w:t>(ii)</w:t>
        <w:tab/>
        <w:t>financial assurance (as defined in Part XII of the Act),</w:t>
      </w:r>
    </w:p>
    <w:p>
      <w:pPr>
        <w:pStyle w:val="P165"/>
      </w:pPr>
      <w:r>
        <w:tab/>
        <w:t>(iii)</w:t>
        <w:tab/>
        <w:t xml:space="preserve">the decommissioning of works (as defined in Part XII of the Act) and associated environmental restoration.  O. Reg. 298/02, s. 7 (1).</w:t>
      </w:r>
    </w:p>
    <w:p>
      <w:pPr>
        <w:pStyle w:val="P200"/>
      </w:pPr>
      <w:r>
        <w:tab/>
        <w:t>(2)  Without limiting subsection (1), the contravention by a receiver, receiver representative, trustee in bankruptcy or trustee in bankruptcy representative of a provision of an approval, a certificate of property use, a licence or a permit is prescribed as a circumstance for the purposes of clause 168.19 (1) (b) of the Act if,</w:t>
      </w:r>
    </w:p>
    <w:p>
      <w:pPr>
        <w:pStyle w:val="P5"/>
      </w:pPr>
      <w:r>
        <w:tab/>
        <w:t>(a)</w:t>
        <w:tab/>
        <w:t>the approval, certificate, licence or permit was applied for by or on behalf of the receiver or trustee in bankruptcy; or</w:t>
      </w:r>
    </w:p>
    <w:p>
      <w:pPr>
        <w:pStyle w:val="P5"/>
      </w:pPr>
      <w:r>
        <w:tab/>
        <w:t>(b)</w:t>
        <w:tab/>
        <w:t xml:space="preserve">the provision was included in the approval, certificate, licence or permit as a result of an amendment applied for by or on behalf of the receiver or trustee in bankruptcy.  O. Reg. 298/02, s. 7 (2).</w:t>
      </w:r>
    </w:p>
    <w:p>
      <w:pPr>
        <w:pStyle w:val="P200"/>
      </w:pPr>
      <w:r>
        <w:tab/>
        <w:t>(3)  In this section,</w:t>
      </w:r>
    </w:p>
    <w:p>
      <w:pPr>
        <w:pStyle w:val="P178"/>
      </w:pPr>
      <w:r>
        <w:t>“approval” means a program approval, environmental compliance approval, or an approval under Part X of the Act;</w:t>
      </w:r>
    </w:p>
    <w:p>
      <w:pPr>
        <w:pStyle w:val="P6"/>
      </w:pPr>
      <w:r>
        <w:t xml:space="preserve">“provision”, in relation to an approval, licence or permit, includes a condition of the approval, licence or permit.  O. Reg. 298/02, s. 7 (3); O. Reg. 237/11, s. 2.</w:t>
      </w:r>
    </w:p>
    <w:p>
      <w:pPr>
        <w:pStyle w:val="P74"/>
      </w:pPr>
      <w:r>
        <w:t>Notice of abandonment etc. by receivers and trustees</w:t>
      </w:r>
    </w:p>
    <w:p>
      <w:pPr>
        <w:pStyle w:val="P9"/>
      </w:pPr>
      <w:r>
        <w:t xml:space="preserve">  </w:t>
      </w:r>
      <w:r>
        <w:rPr>
          <w:b/>
        </w:rPr>
        <w:tab/>
        <w:t>8.</w:t>
      </w:r>
      <w:r>
        <w:rPr>
          <w:b/>
        </w:rPr>
        <w:t xml:space="preserve">  </w:t>
      </w:r>
      <w:r>
        <w:rPr/>
        <w:t xml:space="preserve">(1)  A notice under clause 19 (5) (a) or (b) or 168.20 (7) (a) or (b) of the Act </w:t>
      </w:r>
      <w:r>
        <w:rPr>
          <w:highlight w:val="magenta"/>
        </w:rPr>
        <w:t>must</w:t>
      </w:r>
      <w:r>
        <w:rPr/>
        <w:t xml:space="preserve"> set out the following:</w:t>
      </w:r>
    </w:p>
    <w:p>
      <w:pPr>
        <w:pStyle w:val="P7"/>
      </w:pPr>
      <w:r>
        <w:tab/>
        <w:t>1.</w:t>
        <w:tab/>
        <w:t>The name of the receiver or trustee in bankruptcy.</w:t>
      </w:r>
    </w:p>
    <w:p>
      <w:pPr>
        <w:pStyle w:val="P7"/>
      </w:pPr>
      <w:r>
        <w:tab/>
        <w:t>2.</w:t>
        <w:tab/>
        <w:t>The date the receiver or trustee abandoned or disposed of the property, or released their interest in the property.</w:t>
      </w:r>
    </w:p>
    <w:p>
      <w:pPr>
        <w:pStyle w:val="P7"/>
      </w:pPr>
      <w:r>
        <w:tab/>
        <w:t>3.</w:t>
        <w:tab/>
        <w:t xml:space="preserve">The municipal address of the property to which the notice relates or, if there is no such address, a legally sufficient description of the property.  O. Reg. 298/02, s. 8 (1).</w:t>
      </w:r>
    </w:p>
    <w:p>
      <w:pPr>
        <w:pStyle w:val="P200"/>
      </w:pPr>
      <w:r>
        <w:t xml:space="preserve">  </w:t>
      </w:r>
      <w:r>
        <w:rPr/>
        <w:tab/>
        <w:t xml:space="preserve">(2)  The notice </w:t>
      </w:r>
      <w:r>
        <w:rPr>
          <w:highlight w:val="magenta"/>
        </w:rPr>
        <w:t>must</w:t>
      </w:r>
      <w:r>
        <w:rPr/>
        <w:t xml:space="preserve"> be given by fax or by a method described in subsection 182 (1) of the Act.  O. Reg. 298/02, s. 8 (2).</w:t>
      </w:r>
    </w:p>
    <w:p>
      <w:pPr>
        <w:pStyle w:val="P74"/>
      </w:pPr>
      <w:r>
        <w:t>Notice of danger to health and safety (receivers and trustees)</w:t>
      </w:r>
    </w:p>
    <w:p>
      <w:pPr>
        <w:pStyle w:val="P9"/>
      </w:pPr>
      <w:r>
        <w:tab/>
      </w:r>
      <w:r>
        <w:rPr>
          <w:b w:val="1"/>
        </w:rPr>
        <w:t>9.</w:t>
      </w:r>
      <w:r>
        <w:rPr>
          <w:b w:val="1"/>
        </w:rPr>
        <w:t>  </w:t>
      </w:r>
      <w:r>
        <w:t xml:space="preserve">(1)  The circumstances prescribed for giving notice under subsection 168.21 (3) of the Act are that the receiver, trustee in bankruptcy, receiver representative or trustee in bankruptcy representative becomes aware that as a result of the presence or discharge of a contaminant on, in or under the property, there is a danger to the health or safety of any person.  O. Reg. 298/02, s. 9 (1).</w:t>
      </w:r>
    </w:p>
    <w:p>
      <w:pPr>
        <w:pStyle w:val="P200"/>
      </w:pPr>
      <w:r>
        <w:t xml:space="preserve">  </w:t>
      </w:r>
      <w:r>
        <w:rPr/>
        <w:tab/>
        <w:t xml:space="preserve">(2)  The notice </w:t>
      </w:r>
      <w:r>
        <w:rPr>
          <w:highlight w:val="magenta"/>
        </w:rPr>
        <w:t>must</w:t>
      </w:r>
      <w:r>
        <w:rPr/>
        <w:t xml:space="preserve"> be given by speaking directly or by telephone with a provincial officer on duty at the Ministry’s Spills Action Centre</w:t>
      </w:r>
      <w:r>
        <w:rPr>
          <w:b/>
        </w:rPr>
        <w:t xml:space="preserve"> </w:t>
      </w:r>
      <w:r>
        <w:rPr/>
        <w:t>about the danger.  O. Reg. 298/02, s. 9 (2).</w:t>
      </w:r>
    </w:p>
    <w:p>
      <w:pPr>
        <w:pStyle w:val="P200"/>
      </w:pPr>
      <w:r>
        <w:t xml:space="preserve">  </w:t>
      </w:r>
      <w:r>
        <w:rPr/>
        <w:tab/>
        <w:t xml:space="preserve">(3)  The notice </w:t>
      </w:r>
      <w:r>
        <w:rPr>
          <w:highlight w:val="magenta"/>
        </w:rPr>
        <w:t>must</w:t>
      </w:r>
      <w:r>
        <w:rPr/>
        <w:t xml:space="preserve"> be given within 24 hours after the receiver, trustee in bankruptcy, receiver representative or trustee in bankruptcy representative becomes aware of the danger.  O. Reg. 298/02, s. 9 (3).</w:t>
      </w:r>
    </w:p>
    <w:p>
      <w:pPr>
        <w:pStyle w:val="P8"/>
      </w:pPr>
      <w:r>
        <w:t>part IV</w:t>
        <w:br w:type="textWrapping"/>
        <w:t>fiduciaries</w:t>
      </w:r>
    </w:p>
    <w:p>
      <w:pPr>
        <w:pStyle w:val="P74"/>
      </w:pPr>
      <w:r>
        <w:t>Notice of danger to health and safety (fiduciaries)</w:t>
      </w:r>
    </w:p>
    <w:p>
      <w:pPr>
        <w:pStyle w:val="P9"/>
      </w:pPr>
      <w:r>
        <w:rPr>
          <w:b w:val="1"/>
        </w:rPr>
        <w:tab/>
        <w:t>10.  </w:t>
      </w:r>
      <w:r>
        <w:t xml:space="preserve">(1)  The circumstances prescribed for giving notice under section 168.24 of the Act are that the fiduciary or fiduciary representative becomes aware that as a result of the presence or discharge of a contaminant on, in or under the property, there is a danger to the health or safety of any person.  O. Reg. 298/02, s. 10 (1).</w:t>
      </w:r>
    </w:p>
    <w:p>
      <w:pPr>
        <w:pStyle w:val="P200"/>
      </w:pPr>
      <w:r>
        <w:t xml:space="preserve">  </w:t>
      </w:r>
      <w:r>
        <w:rPr/>
        <w:tab/>
        <w:t xml:space="preserve">(2)  The notice </w:t>
      </w:r>
      <w:r>
        <w:rPr>
          <w:highlight w:val="magenta"/>
        </w:rPr>
        <w:t>must</w:t>
      </w:r>
      <w:r>
        <w:rPr/>
        <w:t xml:space="preserve"> be given by speaking directly or by telephone with a provincial officer on duty at the Ministry’s Spills Action Centre</w:t>
      </w:r>
      <w:r>
        <w:rPr>
          <w:b/>
        </w:rPr>
        <w:t xml:space="preserve"> </w:t>
      </w:r>
      <w:r>
        <w:rPr/>
        <w:t>about the danger.  O. Reg. 298/02, s. 10 (2).</w:t>
      </w:r>
    </w:p>
    <w:p>
      <w:pPr>
        <w:pStyle w:val="P200"/>
      </w:pPr>
      <w:r>
        <w:t xml:space="preserve">  </w:t>
      </w:r>
      <w:r>
        <w:rPr/>
        <w:tab/>
        <w:t xml:space="preserve">(3)  The notice </w:t>
      </w:r>
      <w:r>
        <w:rPr>
          <w:highlight w:val="magenta"/>
        </w:rPr>
        <w:t>must</w:t>
      </w:r>
      <w:r>
        <w:rPr/>
        <w:t xml:space="preserve"> be given within 24 hours after the fiduciary or representative becomes aware of the danger.  O. Reg. 298/02, s. 10 (3).</w:t>
      </w:r>
    </w:p>
    <w:p>
      <w:pPr>
        <w:pStyle w:val="P9"/>
      </w:pPr>
      <w:r>
        <w:tab/>
      </w:r>
      <w:r>
        <w:rPr>
          <w:b w:val="1"/>
        </w:rPr>
        <w:t>11</w:t>
      </w:r>
      <w:r>
        <w:rPr>
          <w:b w:val="1"/>
        </w:rPr>
        <w:t>.</w:t>
      </w:r>
      <w:r>
        <w:t xml:space="preserve">  Omitted (provides for coming into force of provisions of this Regulation).  O. Reg. 298/02, s. 11.</w:t>
      </w:r>
    </w:p>
    <w:p>
      <w:pPr>
        <w:pStyle w:val="P9"/>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jc w:val="center"/>
      <w:rPr>
        <w:rStyle w:val="C3"/>
      </w:rPr>
    </w:pPr>
    <w:r>
      <w:fldChar w:fldCharType="begin"/>
    </w:r>
    <w:r>
      <w:rPr>
        <w:rStyle w:val="C3"/>
      </w:rPr>
      <w:instrText xml:space="preserve"> PAGE </w:instrText>
    </w:r>
    <w:r>
      <w:rPr>
        <w:rStyle w:val="C3"/>
      </w:rPr>
      <w:fldChar w:fldCharType="separate"/>
    </w:r>
    <w:r>
      <w:rPr>
        <w:rStyle w:val="C3"/>
      </w:rPr>
      <w:t>#</w:t>
    </w:r>
    <w:r>
      <w:rPr>
        <w:rStyle w:val="C3"/>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86AE402">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122E5F7">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315CB3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05D6C7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4C238F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lause-e"/>
    <w:next w:val="P5"/>
    <w:pPr>
      <w:tabs>
        <w:tab w:val="right" w:pos="418" w:leader="none"/>
        <w:tab w:val="left" w:pos="538" w:leader="none"/>
      </w:tabs>
      <w:spacing w:lineRule="exact" w:line="209" w:before="111"/>
      <w:ind w:hanging="538" w:left="538"/>
      <w:jc w:val="both"/>
    </w:pPr>
    <w:rPr/>
  </w:style>
  <w:style w:type="paragraph" w:styleId="P6">
    <w:name w:val="definition-e"/>
    <w:next w:val="P6"/>
    <w:pPr>
      <w:tabs>
        <w:tab w:val="left" w:pos="0" w:leader="none"/>
      </w:tabs>
      <w:spacing w:lineRule="exact" w:line="209" w:before="111"/>
      <w:ind w:hanging="189" w:left="189"/>
      <w:jc w:val="both"/>
    </w:pPr>
    <w:rPr/>
  </w:style>
  <w:style w:type="paragraph" w:styleId="P7">
    <w:name w:val="paragraph-e"/>
    <w:next w:val="P7"/>
    <w:pPr>
      <w:tabs>
        <w:tab w:val="right" w:pos="418" w:leader="none"/>
        <w:tab w:val="left" w:pos="538" w:leader="none"/>
      </w:tabs>
      <w:spacing w:lineRule="exact" w:line="209" w:before="111"/>
      <w:ind w:hanging="538" w:left="538"/>
      <w:jc w:val="both"/>
    </w:pPr>
    <w:rPr/>
  </w:style>
  <w:style w:type="paragraph" w:styleId="P8">
    <w:name w:val="partnum-e"/>
    <w:next w:val="P8"/>
    <w:pPr>
      <w:keepNext w:val="1"/>
      <w:keepLines w:val="1"/>
      <w:tabs>
        <w:tab w:val="left" w:pos="0" w:leader="none"/>
      </w:tabs>
      <w:suppressAutoHyphens w:val="1"/>
      <w:spacing w:lineRule="exact" w:line="209" w:before="150"/>
      <w:jc w:val="center"/>
    </w:pPr>
    <w:rPr>
      <w:b w:val="1"/>
      <w:caps w:val="1"/>
      <w:sz w:val="19"/>
    </w:rPr>
  </w:style>
  <w:style w:type="paragraph" w:styleId="P9">
    <w:name w:val="section-e"/>
    <w:next w:val="P9"/>
    <w:pPr>
      <w:tabs>
        <w:tab w:val="left" w:pos="0" w:leader="none"/>
        <w:tab w:val="left" w:pos="189" w:leader="none"/>
      </w:tabs>
      <w:spacing w:lineRule="exact" w:line="209" w:before="100"/>
      <w:jc w:val="both"/>
    </w:pPr>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footnote-e"/>
    <w:next w:val="P15"/>
    <w:pPr>
      <w:tabs>
        <w:tab w:val="left" w:pos="0" w:leader="none"/>
      </w:tabs>
      <w:spacing w:lineRule="exact" w:line="209" w:before="111"/>
      <w:jc w:val="right"/>
    </w:pPr>
    <w:rPr/>
  </w:style>
  <w:style w:type="paragraph" w:styleId="P16">
    <w:name w:val="heading1-e"/>
    <w:next w:val="P16"/>
    <w:pPr>
      <w:keepNext w:val="1"/>
      <w:keepLines w:val="1"/>
      <w:tabs>
        <w:tab w:val="left" w:pos="0" w:leader="none"/>
      </w:tabs>
      <w:suppressAutoHyphens w:val="1"/>
      <w:spacing w:lineRule="exact" w:line="209" w:before="150"/>
      <w:jc w:val="center"/>
    </w:pPr>
    <w:rPr>
      <w:sz w:val="21"/>
    </w:rPr>
  </w:style>
  <w:style w:type="paragraph" w:styleId="P17">
    <w:name w:val="heading2-e"/>
    <w:next w:val="P17"/>
    <w:pPr>
      <w:keepNext w:val="1"/>
      <w:keepLines w:val="1"/>
      <w:tabs>
        <w:tab w:val="left" w:pos="0" w:leader="none"/>
      </w:tabs>
      <w:suppressAutoHyphens w:val="1"/>
      <w:spacing w:lineRule="exact" w:line="209" w:before="150"/>
      <w:jc w:val="center"/>
    </w:pPr>
    <w:rPr/>
  </w:style>
  <w:style w:type="paragraph" w:styleId="P18">
    <w:name w:val="heading3-e"/>
    <w:next w:val="P18"/>
    <w:pPr>
      <w:keepNext w:val="1"/>
      <w:keepLines w:val="1"/>
      <w:tabs>
        <w:tab w:val="left" w:pos="0" w:leader="none"/>
      </w:tabs>
      <w:suppressAutoHyphens w:val="1"/>
      <w:spacing w:lineRule="exact" w:line="209" w:before="150"/>
      <w:jc w:val="center"/>
    </w:pPr>
    <w:rPr/>
  </w:style>
  <w:style w:type="paragraph" w:styleId="P19">
    <w:name w:val="headingx-e"/>
    <w:next w:val="P19"/>
    <w:pPr>
      <w:keepNext w:val="1"/>
      <w:keepLines w:val="1"/>
      <w:tabs>
        <w:tab w:val="left" w:pos="0" w:leader="none"/>
      </w:tabs>
      <w:suppressAutoHyphens w:val="1"/>
      <w:spacing w:lineRule="exact" w:line="209" w:before="150"/>
      <w:jc w:val="center"/>
    </w:pPr>
    <w:rPr>
      <w:caps w:val="1"/>
      <w:sz w:val="19"/>
    </w:rPr>
  </w:style>
  <w:style w:type="paragraph" w:styleId="P20">
    <w:name w:val="insert-e"/>
    <w:next w:val="P20"/>
    <w:pPr>
      <w:keepNext w:val="1"/>
      <w:spacing w:lineRule="exact" w:line="179" w:before="230"/>
      <w:jc w:val="both"/>
    </w:pPr>
    <w:rPr>
      <w:b w:val="1"/>
      <w:i w:val="1"/>
    </w:rPr>
  </w:style>
  <w:style w:type="paragraph" w:styleId="P21">
    <w:name w:val="line-e"/>
    <w:next w:val="P21"/>
    <w:pPr>
      <w:tabs>
        <w:tab w:val="left" w:pos="0" w:leader="none"/>
      </w:tabs>
      <w:spacing w:lineRule="exact" w:line="209" w:before="60" w:after="60"/>
      <w:jc w:val="center"/>
    </w:pPr>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Body Text Indent"/>
    <w:basedOn w:val="P0"/>
    <w:next w:val="P75"/>
    <w:pPr>
      <w:spacing w:after="120"/>
      <w:ind w:left="360"/>
    </w:pPr>
    <w:rPr/>
  </w:style>
  <w:style w:type="paragraph" w:styleId="P76">
    <w:name w:val="Normal (Web)"/>
    <w:basedOn w:val="P0"/>
    <w:next w:val="P76"/>
    <w:pPr/>
    <w:rPr>
      <w:sz w:val="24"/>
    </w:rPr>
  </w:style>
  <w:style w:type="paragraph" w:styleId="P77">
    <w:name w:val="shorttitle-e"/>
    <w:basedOn w:val="P0"/>
    <w:next w:val="P77"/>
    <w:pPr>
      <w:keepNext w:val="1"/>
      <w:tabs>
        <w:tab w:val="left" w:pos="0" w:leader="none"/>
      </w:tabs>
      <w:suppressAutoHyphens w:val="1"/>
      <w:spacing w:lineRule="exact" w:line="270" w:after="578"/>
      <w:jc w:val="center"/>
    </w:pPr>
    <w:rPr>
      <w:b w:val="1"/>
      <w:sz w:val="24"/>
    </w:rPr>
  </w:style>
  <w:style w:type="paragraph" w:styleId="P78">
    <w:name w:val="Block Text"/>
    <w:basedOn w:val="P0"/>
    <w:next w:val="P78"/>
    <w:pPr>
      <w:spacing w:after="120"/>
      <w:ind w:left="1440" w:right="1440"/>
    </w:pPr>
    <w:rPr/>
  </w:style>
  <w:style w:type="paragraph" w:styleId="P79">
    <w:name w:val="Body Text"/>
    <w:basedOn w:val="P0"/>
    <w:next w:val="P79"/>
    <w:pPr>
      <w:spacing w:after="120"/>
    </w:pPr>
    <w:rPr/>
  </w:style>
  <w:style w:type="paragraph" w:styleId="P80">
    <w:name w:val="Body Text 2"/>
    <w:basedOn w:val="P0"/>
    <w:next w:val="P80"/>
    <w:pPr>
      <w:spacing w:lineRule="auto" w:line="480" w:after="120"/>
    </w:pPr>
    <w:rPr/>
  </w:style>
  <w:style w:type="paragraph" w:styleId="P81">
    <w:name w:val="Body Text 3"/>
    <w:basedOn w:val="P0"/>
    <w:next w:val="P81"/>
    <w:pPr>
      <w:spacing w:after="120"/>
    </w:pPr>
    <w:rPr>
      <w:sz w:val="16"/>
    </w:rPr>
  </w:style>
  <w:style w:type="paragraph" w:styleId="P82">
    <w:name w:val="Body Text Indent 2"/>
    <w:basedOn w:val="P0"/>
    <w:next w:val="P82"/>
    <w:pPr>
      <w:spacing w:lineRule="auto" w:line="480" w:after="120"/>
      <w:ind w:left="283"/>
    </w:pPr>
    <w:rPr/>
  </w:style>
  <w:style w:type="paragraph" w:styleId="P83">
    <w:name w:val="Body Text Indent 3"/>
    <w:basedOn w:val="P0"/>
    <w:next w:val="P83"/>
    <w:pPr>
      <w:spacing w:after="120"/>
      <w:ind w:left="283"/>
    </w:pPr>
    <w:rPr>
      <w:sz w:val="16"/>
    </w:rPr>
  </w:style>
  <w:style w:type="paragraph" w:styleId="P84">
    <w:name w:val="Caption"/>
    <w:basedOn w:val="P0"/>
    <w:next w:val="P0"/>
    <w:qFormat/>
    <w:pPr>
      <w:spacing w:before="120" w:after="120"/>
    </w:pPr>
    <w:rPr>
      <w:b w:val="1"/>
    </w:rPr>
  </w:style>
  <w:style w:type="paragraph" w:styleId="P85">
    <w:name w:val="Closing"/>
    <w:basedOn w:val="P0"/>
    <w:next w:val="P85"/>
    <w:pPr>
      <w:ind w:left="4252"/>
    </w:pPr>
    <w:rPr/>
  </w:style>
  <w:style w:type="paragraph" w:styleId="P86">
    <w:name w:val="Comment Text"/>
    <w:basedOn w:val="P0"/>
    <w:next w:val="P86"/>
    <w:pPr/>
    <w:rPr/>
  </w:style>
  <w:style w:type="paragraph" w:styleId="P87">
    <w:name w:val="Date"/>
    <w:basedOn w:val="P0"/>
    <w:next w:val="P0"/>
    <w:pPr/>
    <w:rPr/>
  </w:style>
  <w:style w:type="paragraph" w:styleId="P88">
    <w:name w:val="Document Map"/>
    <w:basedOn w:val="P0"/>
    <w:next w:val="P88"/>
    <w:pPr>
      <w:shd w:val="clear" w:fill="000080"/>
    </w:pPr>
    <w:rPr>
      <w:rFonts w:ascii="Tahoma" w:hAnsi="Tahoma"/>
    </w:rPr>
  </w:style>
  <w:style w:type="paragraph" w:styleId="P89">
    <w:name w:val="E-mail Signature"/>
    <w:basedOn w:val="P0"/>
    <w:next w:val="P89"/>
    <w:pPr/>
    <w:rPr/>
  </w:style>
  <w:style w:type="paragraph" w:styleId="P90">
    <w:name w:val="Endnote Text"/>
    <w:basedOn w:val="P0"/>
    <w:next w:val="P90"/>
    <w:pPr/>
    <w:rPr/>
  </w:style>
  <w:style w:type="paragraph" w:styleId="P91">
    <w:name w:val="Envelope Address"/>
    <w:basedOn w:val="P0"/>
    <w:next w:val="P91"/>
    <w:pPr>
      <w:framePr w:w="7920" w:h="1980" w:hRule="exact" w:vAnchor="margin" w:hAnchor="page" w:x="-4" w:y="-12"/>
      <w:ind w:left="2880"/>
    </w:pPr>
    <w:rPr>
      <w:rFonts w:ascii="Arial" w:hAnsi="Arial"/>
      <w:sz w:val="24"/>
    </w:rPr>
  </w:style>
  <w:style w:type="paragraph" w:styleId="P92">
    <w:name w:val="Envelope Return"/>
    <w:basedOn w:val="P0"/>
    <w:next w:val="P92"/>
    <w:pPr/>
    <w:rPr>
      <w:rFonts w:ascii="Arial" w:hAnsi="Arial"/>
    </w:rPr>
  </w:style>
  <w:style w:type="paragraph" w:styleId="P93">
    <w:name w:val="Footnote Text"/>
    <w:basedOn w:val="P0"/>
    <w:next w:val="P93"/>
    <w:pPr/>
    <w:rPr/>
  </w:style>
  <w:style w:type="paragraph" w:styleId="P94">
    <w:name w:val="HTML Address"/>
    <w:basedOn w:val="P0"/>
    <w:next w:val="P94"/>
    <w:pPr/>
    <w:rPr>
      <w:i w:val="1"/>
    </w:rPr>
  </w:style>
  <w:style w:type="paragraph" w:styleId="P95">
    <w:name w:val="HTML Preformatted"/>
    <w:basedOn w:val="P0"/>
    <w:next w:val="P95"/>
    <w:pPr/>
    <w:rPr>
      <w:rFonts w:ascii="Courier New" w:hAnsi="Courier New"/>
    </w:rPr>
  </w:style>
  <w:style w:type="paragraph" w:styleId="P96">
    <w:name w:val="Index 1"/>
    <w:basedOn w:val="P0"/>
    <w:next w:val="P0"/>
    <w:pPr>
      <w:ind w:hanging="200" w:left="200"/>
    </w:pPr>
    <w:rPr/>
  </w:style>
  <w:style w:type="paragraph" w:styleId="P97">
    <w:name w:val="Index 2"/>
    <w:basedOn w:val="P0"/>
    <w:next w:val="P0"/>
    <w:pPr>
      <w:ind w:hanging="200" w:left="400"/>
    </w:pPr>
    <w:rPr/>
  </w:style>
  <w:style w:type="paragraph" w:styleId="P98">
    <w:name w:val="Index 3"/>
    <w:basedOn w:val="P0"/>
    <w:next w:val="P0"/>
    <w:pPr>
      <w:ind w:hanging="200" w:left="600"/>
    </w:pPr>
    <w:rPr/>
  </w:style>
  <w:style w:type="paragraph" w:styleId="P99">
    <w:name w:val="Index 4"/>
    <w:basedOn w:val="P0"/>
    <w:next w:val="P0"/>
    <w:pPr>
      <w:ind w:hanging="200" w:left="800"/>
    </w:pPr>
    <w:rPr/>
  </w:style>
  <w:style w:type="paragraph" w:styleId="P100">
    <w:name w:val="Index 5"/>
    <w:basedOn w:val="P0"/>
    <w:next w:val="P0"/>
    <w:pPr>
      <w:ind w:hanging="200" w:left="1000"/>
    </w:pPr>
    <w:rPr/>
  </w:style>
  <w:style w:type="paragraph" w:styleId="P101">
    <w:name w:val="Index 6"/>
    <w:basedOn w:val="P0"/>
    <w:next w:val="P0"/>
    <w:pPr>
      <w:ind w:hanging="200" w:left="1200"/>
    </w:pPr>
    <w:rPr/>
  </w:style>
  <w:style w:type="paragraph" w:styleId="P102">
    <w:name w:val="Index 7"/>
    <w:basedOn w:val="P0"/>
    <w:next w:val="P0"/>
    <w:pPr>
      <w:ind w:hanging="200" w:left="1400"/>
    </w:pPr>
    <w:rPr/>
  </w:style>
  <w:style w:type="paragraph" w:styleId="P103">
    <w:name w:val="Index 8"/>
    <w:basedOn w:val="P0"/>
    <w:next w:val="P0"/>
    <w:pPr>
      <w:ind w:hanging="200" w:left="1600"/>
    </w:pPr>
    <w:rPr/>
  </w:style>
  <w:style w:type="paragraph" w:styleId="P104">
    <w:name w:val="Index 9"/>
    <w:basedOn w:val="P0"/>
    <w:next w:val="P0"/>
    <w:pPr>
      <w:ind w:hanging="200" w:left="1800"/>
    </w:pPr>
    <w:rPr/>
  </w:style>
  <w:style w:type="paragraph" w:styleId="P105">
    <w:name w:val="Index Heading"/>
    <w:basedOn w:val="P0"/>
    <w:next w:val="P96"/>
    <w:pPr/>
    <w:rPr>
      <w:rFonts w:ascii="Arial" w:hAnsi="Arial"/>
      <w:b w:val="1"/>
    </w:rPr>
  </w:style>
  <w:style w:type="paragraph" w:styleId="P106">
    <w:name w:val="List"/>
    <w:basedOn w:val="P0"/>
    <w:next w:val="P106"/>
    <w:pPr>
      <w:ind w:hanging="283" w:left="283"/>
    </w:pPr>
    <w:rPr/>
  </w:style>
  <w:style w:type="paragraph" w:styleId="P107">
    <w:name w:val="List 2"/>
    <w:basedOn w:val="P0"/>
    <w:next w:val="P107"/>
    <w:pPr>
      <w:ind w:hanging="283" w:left="566"/>
    </w:pPr>
    <w:rPr/>
  </w:style>
  <w:style w:type="paragraph" w:styleId="P108">
    <w:name w:val="List 3"/>
    <w:basedOn w:val="P0"/>
    <w:next w:val="P108"/>
    <w:pPr>
      <w:ind w:hanging="283" w:left="849"/>
    </w:pPr>
    <w:rPr/>
  </w:style>
  <w:style w:type="paragraph" w:styleId="P109">
    <w:name w:val="List 4"/>
    <w:basedOn w:val="P0"/>
    <w:next w:val="P109"/>
    <w:pPr>
      <w:ind w:hanging="283" w:left="1132"/>
    </w:pPr>
    <w:rPr/>
  </w:style>
  <w:style w:type="paragraph" w:styleId="P110">
    <w:name w:val="List 5"/>
    <w:basedOn w:val="P0"/>
    <w:next w:val="P110"/>
    <w:pPr>
      <w:ind w:hanging="283" w:left="1415"/>
    </w:pPr>
    <w:rPr/>
  </w:style>
  <w:style w:type="paragraph" w:styleId="P111">
    <w:name w:val="List Bullet"/>
    <w:basedOn w:val="P0"/>
    <w:next w:val="P111"/>
    <w:pPr>
      <w:numPr>
        <w:numId w:val="1"/>
      </w:numPr>
    </w:pPr>
    <w:rPr/>
  </w:style>
  <w:style w:type="paragraph" w:styleId="P112">
    <w:name w:val="List Bullet 2"/>
    <w:basedOn w:val="P0"/>
    <w:next w:val="P112"/>
    <w:pPr>
      <w:numPr>
        <w:numId w:val="2"/>
      </w:numPr>
    </w:pPr>
    <w:rPr/>
  </w:style>
  <w:style w:type="paragraph" w:styleId="P113">
    <w:name w:val="List Bullet 3"/>
    <w:basedOn w:val="P0"/>
    <w:next w:val="P113"/>
    <w:pPr>
      <w:numPr>
        <w:numId w:val="3"/>
      </w:numPr>
    </w:pPr>
    <w:rPr/>
  </w:style>
  <w:style w:type="paragraph" w:styleId="P114">
    <w:name w:val="List Bullet 4"/>
    <w:basedOn w:val="P0"/>
    <w:next w:val="P114"/>
    <w:pPr>
      <w:numPr>
        <w:numId w:val="4"/>
      </w:numPr>
    </w:pPr>
    <w:rPr/>
  </w:style>
  <w:style w:type="paragraph" w:styleId="P115">
    <w:name w:val="List Bullet 5"/>
    <w:basedOn w:val="P0"/>
    <w:next w:val="P115"/>
    <w:pPr>
      <w:numPr>
        <w:numId w:val="5"/>
      </w:numPr>
    </w:pPr>
    <w:rPr/>
  </w:style>
  <w:style w:type="paragraph" w:styleId="P116">
    <w:name w:val="List Continue"/>
    <w:basedOn w:val="P0"/>
    <w:next w:val="P116"/>
    <w:pPr>
      <w:spacing w:after="120"/>
      <w:ind w:left="283"/>
    </w:pPr>
    <w:rPr/>
  </w:style>
  <w:style w:type="paragraph" w:styleId="P117">
    <w:name w:val="List Continue 2"/>
    <w:basedOn w:val="P0"/>
    <w:next w:val="P117"/>
    <w:pPr>
      <w:spacing w:after="120"/>
      <w:ind w:left="566"/>
    </w:pPr>
    <w:rPr/>
  </w:style>
  <w:style w:type="paragraph" w:styleId="P118">
    <w:name w:val="List Continue 3"/>
    <w:basedOn w:val="P0"/>
    <w:next w:val="P118"/>
    <w:pPr>
      <w:spacing w:after="120"/>
      <w:ind w:left="849"/>
    </w:pPr>
    <w:rPr/>
  </w:style>
  <w:style w:type="paragraph" w:styleId="P119">
    <w:name w:val="List Continue 4"/>
    <w:basedOn w:val="P0"/>
    <w:next w:val="P119"/>
    <w:pPr>
      <w:spacing w:after="120"/>
      <w:ind w:left="1132"/>
    </w:pPr>
    <w:rPr/>
  </w:style>
  <w:style w:type="paragraph" w:styleId="P120">
    <w:name w:val="List Continue 5"/>
    <w:basedOn w:val="P0"/>
    <w:next w:val="P120"/>
    <w:pPr>
      <w:spacing w:after="120"/>
      <w:ind w:left="1415"/>
    </w:pPr>
    <w:rPr/>
  </w:style>
  <w:style w:type="paragraph" w:styleId="P121">
    <w:name w:val="List Number"/>
    <w:basedOn w:val="P0"/>
    <w:next w:val="P121"/>
    <w:pPr>
      <w:numPr>
        <w:numId w:val="6"/>
      </w:numPr>
    </w:pPr>
    <w:rPr/>
  </w:style>
  <w:style w:type="paragraph" w:styleId="P122">
    <w:name w:val="List Number 2"/>
    <w:basedOn w:val="P0"/>
    <w:next w:val="P122"/>
    <w:pPr>
      <w:numPr>
        <w:numId w:val="7"/>
      </w:numPr>
    </w:pPr>
    <w:rPr/>
  </w:style>
  <w:style w:type="paragraph" w:styleId="P123">
    <w:name w:val="List Number 3"/>
    <w:basedOn w:val="P0"/>
    <w:next w:val="P123"/>
    <w:pPr>
      <w:numPr>
        <w:numId w:val="8"/>
      </w:numPr>
    </w:pPr>
    <w:rPr/>
  </w:style>
  <w:style w:type="paragraph" w:styleId="P124">
    <w:name w:val="List Number 4"/>
    <w:basedOn w:val="P0"/>
    <w:next w:val="P124"/>
    <w:pPr>
      <w:numPr>
        <w:numId w:val="9"/>
      </w:numPr>
    </w:pPr>
    <w:rPr/>
  </w:style>
  <w:style w:type="paragraph" w:styleId="P125">
    <w:name w:val="List Number 5"/>
    <w:basedOn w:val="P0"/>
    <w:next w:val="P125"/>
    <w:pPr>
      <w:numPr>
        <w:numId w:val="10"/>
      </w:numPr>
    </w:pPr>
    <w:rPr/>
  </w:style>
  <w:style w:type="paragraph" w:styleId="P126">
    <w:name w:val="Message Header"/>
    <w:basedOn w:val="P0"/>
    <w:next w:val="P126"/>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7">
    <w:name w:val="Normal Indent"/>
    <w:basedOn w:val="P0"/>
    <w:next w:val="P127"/>
    <w:pPr>
      <w:ind w:left="720"/>
    </w:pPr>
    <w:rPr/>
  </w:style>
  <w:style w:type="paragraph" w:styleId="P128">
    <w:name w:val="Note Heading"/>
    <w:basedOn w:val="P0"/>
    <w:next w:val="P0"/>
    <w:pPr/>
    <w:rPr/>
  </w:style>
  <w:style w:type="paragraph" w:styleId="P129">
    <w:name w:val="Plain Text"/>
    <w:basedOn w:val="P0"/>
    <w:next w:val="P129"/>
    <w:pPr/>
    <w:rPr>
      <w:rFonts w:ascii="Courier New" w:hAnsi="Courier New"/>
    </w:rPr>
  </w:style>
  <w:style w:type="paragraph" w:styleId="P130">
    <w:name w:val="Salutation"/>
    <w:basedOn w:val="P0"/>
    <w:next w:val="P0"/>
    <w:pPr/>
    <w:rPr/>
  </w:style>
  <w:style w:type="paragraph" w:styleId="P131">
    <w:name w:val="Signature"/>
    <w:basedOn w:val="P0"/>
    <w:next w:val="P131"/>
    <w:pPr>
      <w:ind w:left="4252"/>
    </w:pPr>
    <w:rPr/>
  </w:style>
  <w:style w:type="paragraph" w:styleId="P132">
    <w:name w:val="Subtitle"/>
    <w:basedOn w:val="P0"/>
    <w:next w:val="P132"/>
    <w:qFormat/>
    <w:pPr>
      <w:spacing w:after="60"/>
      <w:jc w:val="center"/>
      <w:outlineLvl w:val="1"/>
    </w:pPr>
    <w:rPr>
      <w:rFonts w:ascii="Arial" w:hAnsi="Arial"/>
      <w:sz w:val="24"/>
    </w:rPr>
  </w:style>
  <w:style w:type="paragraph" w:styleId="P133">
    <w:name w:val="Table of Authorities"/>
    <w:basedOn w:val="P0"/>
    <w:next w:val="P0"/>
    <w:pPr>
      <w:ind w:hanging="200" w:left="200"/>
    </w:pPr>
    <w:rPr/>
  </w:style>
  <w:style w:type="paragraph" w:styleId="P134">
    <w:name w:val="Table of Figures"/>
    <w:basedOn w:val="P0"/>
    <w:next w:val="P0"/>
    <w:pPr>
      <w:ind w:hanging="400" w:left="400"/>
    </w:pPr>
    <w:rPr/>
  </w:style>
  <w:style w:type="paragraph" w:styleId="P135">
    <w:name w:val="Title"/>
    <w:basedOn w:val="P0"/>
    <w:next w:val="P135"/>
    <w:qFormat/>
    <w:pPr>
      <w:spacing w:before="240" w:after="60"/>
      <w:jc w:val="center"/>
      <w:outlineLvl w:val="0"/>
    </w:pPr>
    <w:rPr>
      <w:rFonts w:ascii="Arial" w:hAnsi="Arial"/>
      <w:b w:val="1"/>
      <w:sz w:val="32"/>
    </w:rPr>
  </w:style>
  <w:style w:type="paragraph" w:styleId="P136">
    <w:name w:val="TOA Heading"/>
    <w:basedOn w:val="P0"/>
    <w:next w:val="P0"/>
    <w:pPr>
      <w:spacing w:before="120"/>
    </w:pPr>
    <w:rPr>
      <w:rFonts w:ascii="Arial" w:hAnsi="Arial"/>
      <w:b w:val="1"/>
      <w:sz w:val="24"/>
    </w:rPr>
  </w:style>
  <w:style w:type="paragraph" w:styleId="P137">
    <w:name w:val="TOC 1"/>
    <w:basedOn w:val="P0"/>
    <w:next w:val="P0"/>
    <w:pPr/>
    <w:rPr/>
  </w:style>
  <w:style w:type="paragraph" w:styleId="P138">
    <w:name w:val="TOC 2"/>
    <w:basedOn w:val="P0"/>
    <w:next w:val="P0"/>
    <w:pPr>
      <w:ind w:left="200"/>
    </w:pPr>
    <w:rPr/>
  </w:style>
  <w:style w:type="paragraph" w:styleId="P139">
    <w:name w:val="TOC 3"/>
    <w:basedOn w:val="P0"/>
    <w:next w:val="P0"/>
    <w:pPr>
      <w:ind w:left="400"/>
    </w:pPr>
    <w:rPr/>
  </w:style>
  <w:style w:type="paragraph" w:styleId="P140">
    <w:name w:val="TOC 4"/>
    <w:basedOn w:val="P0"/>
    <w:next w:val="P0"/>
    <w:pPr>
      <w:ind w:left="600"/>
    </w:pPr>
    <w:rPr/>
  </w:style>
  <w:style w:type="paragraph" w:styleId="P141">
    <w:name w:val="TOC 5"/>
    <w:basedOn w:val="P0"/>
    <w:next w:val="P0"/>
    <w:pPr>
      <w:ind w:left="800"/>
    </w:pPr>
    <w:rPr/>
  </w:style>
  <w:style w:type="paragraph" w:styleId="P142">
    <w:name w:val="TOC 6"/>
    <w:basedOn w:val="P0"/>
    <w:next w:val="P0"/>
    <w:pPr>
      <w:ind w:left="1000"/>
    </w:pPr>
    <w:rPr/>
  </w:style>
  <w:style w:type="paragraph" w:styleId="P143">
    <w:name w:val="TOC 7"/>
    <w:basedOn w:val="P0"/>
    <w:next w:val="P0"/>
    <w:pPr>
      <w:ind w:left="1200"/>
    </w:pPr>
    <w:rPr/>
  </w:style>
  <w:style w:type="paragraph" w:styleId="P144">
    <w:name w:val="TOC 8"/>
    <w:basedOn w:val="P0"/>
    <w:next w:val="P0"/>
    <w:pPr>
      <w:ind w:left="1400"/>
    </w:pPr>
    <w:rPr/>
  </w:style>
  <w:style w:type="paragraph" w:styleId="P145">
    <w:name w:val="TOC 9"/>
    <w:basedOn w:val="P0"/>
    <w:next w:val="P0"/>
    <w:pPr>
      <w:ind w:left="1600"/>
    </w:pPr>
    <w:rPr/>
  </w:style>
  <w:style w:type="paragraph" w:styleId="P146">
    <w:name w:val="equation-e"/>
    <w:basedOn w:val="P0"/>
    <w:next w:val="P146"/>
    <w:pPr>
      <w:suppressAutoHyphens w:val="1"/>
      <w:spacing w:before="111"/>
      <w:jc w:val="center"/>
    </w:pPr>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Yregnumber-e"/>
    <w:basedOn w:val="P2"/>
    <w:next w:val="P159"/>
    <w:pPr>
      <w:shd w:val="clear" w:fill="D9D9D9"/>
    </w:pPr>
    <w:rPr/>
  </w:style>
  <w:style w:type="paragraph" w:styleId="P160">
    <w:name w:val="regnumber-f"/>
    <w:basedOn w:val="P2"/>
    <w:next w:val="P160"/>
    <w:pPr/>
    <w:rPr/>
  </w:style>
  <w:style w:type="paragraph" w:styleId="P161">
    <w:name w:val="regtitle-f"/>
    <w:basedOn w:val="P3"/>
    <w:next w:val="P161"/>
    <w:pPr/>
    <w:rPr/>
  </w:style>
  <w:style w:type="paragraph" w:styleId="P162">
    <w:name w:val="regtitleold-e"/>
    <w:basedOn w:val="P3"/>
    <w:next w:val="P162"/>
    <w:pPr/>
    <w:rPr>
      <w:rFonts w:ascii="Times New (W1)" w:hAnsi="Times New (W1)"/>
      <w:b w:val="0"/>
      <w:sz w:val="20"/>
    </w:rPr>
  </w:style>
  <w:style w:type="paragraph" w:styleId="P163">
    <w:name w:val="Yregtitle-e"/>
    <w:basedOn w:val="P3"/>
    <w:next w:val="P163"/>
    <w:pPr>
      <w:shd w:val="clear" w:fill="D9D9D9"/>
    </w:pPr>
    <w:rPr/>
  </w:style>
  <w:style w:type="paragraph" w:styleId="P164">
    <w:name w:val="version-f"/>
    <w:basedOn w:val="P4"/>
    <w:next w:val="P164"/>
    <w:pPr/>
    <w:rPr/>
  </w:style>
  <w:style w:type="paragraph" w:styleId="P165">
    <w:name w:val="subclause-e"/>
    <w:basedOn w:val="P5"/>
    <w:next w:val="P165"/>
    <w:pPr>
      <w:tabs>
        <w:tab w:val="clear" w:pos="418" w:leader="none"/>
        <w:tab w:val="clear" w:pos="538" w:leader="none"/>
        <w:tab w:val="right" w:pos="838" w:leader="none"/>
        <w:tab w:val="left" w:pos="955" w:leader="none"/>
      </w:tabs>
      <w:ind w:hanging="955" w:left="955"/>
    </w:pPr>
    <w:rPr/>
  </w:style>
  <w:style w:type="paragraph" w:styleId="P166">
    <w:name w:val="clause-f"/>
    <w:basedOn w:val="P5"/>
    <w:next w:val="P166"/>
    <w:pPr/>
    <w:rPr/>
  </w:style>
  <w:style w:type="paragraph" w:styleId="P167">
    <w:name w:val="defclause-e"/>
    <w:basedOn w:val="P5"/>
    <w:next w:val="P167"/>
    <w:pPr/>
    <w:rPr/>
  </w:style>
  <w:style w:type="paragraph" w:styleId="P168">
    <w:name w:val="defclause-f"/>
    <w:basedOn w:val="P5"/>
    <w:next w:val="P168"/>
    <w:pPr/>
    <w:rPr/>
  </w:style>
  <w:style w:type="paragraph" w:styleId="P169">
    <w:name w:val="subsubclause-e"/>
    <w:basedOn w:val="P5"/>
    <w:next w:val="P169"/>
    <w:pPr>
      <w:tabs>
        <w:tab w:val="clear" w:pos="418" w:leader="none"/>
        <w:tab w:val="clear" w:pos="538" w:leader="none"/>
        <w:tab w:val="right" w:pos="1315" w:leader="none"/>
        <w:tab w:val="left" w:pos="1435" w:leader="none"/>
      </w:tabs>
      <w:ind w:hanging="1435" w:left="1435"/>
    </w:pPr>
    <w:rPr/>
  </w:style>
  <w:style w:type="paragraph" w:styleId="P170">
    <w:name w:val="Pclause-e"/>
    <w:basedOn w:val="P5"/>
    <w:next w:val="P170"/>
    <w:pPr/>
    <w:rPr>
      <w:b w:val="1"/>
    </w:rPr>
  </w:style>
  <w:style w:type="paragraph" w:styleId="P171">
    <w:name w:val="subsubsubclause-e"/>
    <w:basedOn w:val="P5"/>
    <w:next w:val="P171"/>
    <w:pPr>
      <w:tabs>
        <w:tab w:val="clear" w:pos="418" w:leader="none"/>
        <w:tab w:val="clear" w:pos="538" w:leader="none"/>
        <w:tab w:val="right" w:pos="1675" w:leader="none"/>
        <w:tab w:val="left" w:pos="1793" w:leader="none"/>
      </w:tabs>
      <w:ind w:hanging="1793" w:left="1793"/>
    </w:pPr>
    <w:rPr/>
  </w:style>
  <w:style w:type="paragraph" w:styleId="P172">
    <w:name w:val="Sclause-e"/>
    <w:basedOn w:val="P5"/>
    <w:next w:val="P172"/>
    <w:pPr>
      <w:ind w:firstLine="0"/>
    </w:pPr>
    <w:rPr/>
  </w:style>
  <w:style w:type="paragraph" w:styleId="P173">
    <w:name w:val="Sdefclause-e"/>
    <w:basedOn w:val="P5"/>
    <w:next w:val="P173"/>
    <w:pPr>
      <w:tabs>
        <w:tab w:val="left" w:pos="0" w:leader="none"/>
      </w:tabs>
      <w:ind w:firstLine="0"/>
    </w:pPr>
    <w:rPr/>
  </w:style>
  <w:style w:type="paragraph" w:styleId="P174">
    <w:name w:val="Yclause-e"/>
    <w:basedOn w:val="P5"/>
    <w:next w:val="P174"/>
    <w:pPr>
      <w:shd w:val="clear" w:fill="D9D9D9"/>
    </w:pPr>
    <w:rPr/>
  </w:style>
  <w:style w:type="paragraph" w:styleId="P175">
    <w:name w:val="YPclause-e"/>
    <w:basedOn w:val="P5"/>
    <w:next w:val="P175"/>
    <w:pPr>
      <w:shd w:val="clear" w:fill="D9D9D9"/>
    </w:pPr>
    <w:rPr>
      <w:b w:val="1"/>
    </w:rPr>
  </w:style>
  <w:style w:type="paragraph" w:styleId="P176">
    <w:name w:val="procclause-e"/>
    <w:basedOn w:val="P5"/>
    <w:next w:val="P176"/>
    <w:pPr>
      <w:shd w:val="clear" w:fill="D9D9D9"/>
      <w:spacing w:lineRule="exact" w:line="180"/>
    </w:pPr>
    <w:rPr>
      <w:b w:val="1"/>
      <w:sz w:val="16"/>
    </w:rPr>
  </w:style>
  <w:style w:type="paragraph" w:styleId="P177">
    <w:name w:val="subsubsubsubclause-e"/>
    <w:basedOn w:val="P5"/>
    <w:next w:val="P177"/>
    <w:pPr>
      <w:tabs>
        <w:tab w:val="clear" w:pos="418" w:leader="none"/>
        <w:tab w:val="clear" w:pos="538" w:leader="none"/>
        <w:tab w:val="right" w:pos="2033" w:leader="none"/>
        <w:tab w:val="left" w:pos="2153" w:leader="none"/>
      </w:tabs>
      <w:ind w:hanging="2153" w:left="2153"/>
    </w:pPr>
    <w:rPr/>
  </w:style>
  <w:style w:type="paragraph" w:styleId="P178">
    <w:name w:val="firstdef-e"/>
    <w:basedOn w:val="P6"/>
    <w:next w:val="P178"/>
    <w:pPr/>
    <w:rPr/>
  </w:style>
  <w:style w:type="paragraph" w:styleId="P179">
    <w:name w:val="definition-f"/>
    <w:basedOn w:val="P6"/>
    <w:next w:val="P179"/>
    <w:pPr/>
    <w:rPr/>
  </w:style>
  <w:style w:type="paragraph" w:styleId="P180">
    <w:name w:val="firstdef-f"/>
    <w:basedOn w:val="P6"/>
    <w:next w:val="P180"/>
    <w:pPr/>
    <w:rPr/>
  </w:style>
  <w:style w:type="paragraph" w:styleId="P181">
    <w:name w:val="Sdefinition-e"/>
    <w:basedOn w:val="P6"/>
    <w:next w:val="P181"/>
    <w:pPr>
      <w:ind w:firstLine="0" w:left="190"/>
    </w:pPr>
    <w:rPr/>
  </w:style>
  <w:style w:type="paragraph" w:styleId="P182">
    <w:name w:val="Ydefinition-e"/>
    <w:basedOn w:val="P6"/>
    <w:next w:val="P182"/>
    <w:pPr>
      <w:shd w:val="clear" w:fill="D9D9D9"/>
    </w:pPr>
    <w:rPr/>
  </w:style>
  <w:style w:type="paragraph" w:styleId="P183">
    <w:name w:val="subpara-e"/>
    <w:basedOn w:val="P7"/>
    <w:next w:val="P183"/>
    <w:pPr>
      <w:tabs>
        <w:tab w:val="clear" w:pos="418" w:leader="none"/>
        <w:tab w:val="clear" w:pos="538" w:leader="none"/>
        <w:tab w:val="right" w:pos="837" w:leader="none"/>
        <w:tab w:val="left" w:pos="956" w:leader="none"/>
      </w:tabs>
      <w:ind w:hanging="955" w:left="955"/>
    </w:pPr>
    <w:rPr/>
  </w:style>
  <w:style w:type="paragraph" w:styleId="P184">
    <w:name w:val="defparagraph-e"/>
    <w:basedOn w:val="P7"/>
    <w:next w:val="P184"/>
    <w:pPr/>
    <w:rPr/>
  </w:style>
  <w:style w:type="paragraph" w:styleId="P185">
    <w:name w:val="defparagraph-f"/>
    <w:basedOn w:val="P7"/>
    <w:next w:val="P185"/>
    <w:pPr/>
    <w:rPr/>
  </w:style>
  <w:style w:type="paragraph" w:styleId="P186">
    <w:name w:val="subsubpara-e"/>
    <w:basedOn w:val="P7"/>
    <w:next w:val="P186"/>
    <w:pPr>
      <w:tabs>
        <w:tab w:val="clear" w:pos="418" w:leader="none"/>
        <w:tab w:val="clear" w:pos="538" w:leader="none"/>
        <w:tab w:val="right" w:pos="1315" w:leader="none"/>
        <w:tab w:val="left" w:pos="1435" w:leader="none"/>
      </w:tabs>
      <w:ind w:hanging="1435" w:left="1435"/>
    </w:pPr>
    <w:rPr/>
  </w:style>
  <w:style w:type="paragraph" w:styleId="P187">
    <w:name w:val="paragraph-f"/>
    <w:basedOn w:val="P7"/>
    <w:next w:val="P187"/>
    <w:pPr/>
    <w:rPr/>
  </w:style>
  <w:style w:type="paragraph" w:styleId="P188">
    <w:name w:val="Pparagraph-e"/>
    <w:basedOn w:val="P7"/>
    <w:next w:val="P188"/>
    <w:pPr/>
    <w:rPr>
      <w:b w:val="1"/>
    </w:rPr>
  </w:style>
  <w:style w:type="paragraph" w:styleId="P189">
    <w:name w:val="subsubsubpara-e"/>
    <w:basedOn w:val="P7"/>
    <w:next w:val="P189"/>
    <w:pPr>
      <w:tabs>
        <w:tab w:val="clear" w:pos="418" w:leader="none"/>
        <w:tab w:val="clear" w:pos="538" w:leader="none"/>
        <w:tab w:val="right" w:pos="1675" w:leader="none"/>
        <w:tab w:val="left" w:pos="1793" w:leader="none"/>
      </w:tabs>
      <w:ind w:hanging="1793" w:left="1793"/>
    </w:pPr>
    <w:rPr/>
  </w:style>
  <w:style w:type="paragraph" w:styleId="P190">
    <w:name w:val="Sdefpara-e"/>
    <w:basedOn w:val="P7"/>
    <w:next w:val="P190"/>
    <w:pPr>
      <w:tabs>
        <w:tab w:val="left" w:pos="0" w:leader="none"/>
      </w:tabs>
      <w:ind w:firstLine="0"/>
    </w:pPr>
    <w:rPr/>
  </w:style>
  <w:style w:type="paragraph" w:styleId="P191">
    <w:name w:val="Sparagraph-e"/>
    <w:basedOn w:val="P7"/>
    <w:next w:val="P191"/>
    <w:pPr>
      <w:ind w:firstLine="0"/>
    </w:pPr>
    <w:rPr/>
  </w:style>
  <w:style w:type="paragraph" w:styleId="P192">
    <w:name w:val="Yparagraph-e"/>
    <w:basedOn w:val="P7"/>
    <w:next w:val="P192"/>
    <w:pPr>
      <w:shd w:val="clear" w:fill="D9D9D9"/>
    </w:pPr>
    <w:rPr/>
  </w:style>
  <w:style w:type="paragraph" w:styleId="P193">
    <w:name w:val="YPparagraph-e"/>
    <w:basedOn w:val="P7"/>
    <w:next w:val="P193"/>
    <w:pPr>
      <w:shd w:val="clear" w:fill="D9D9D9"/>
    </w:pPr>
    <w:rPr>
      <w:b w:val="1"/>
    </w:rPr>
  </w:style>
  <w:style w:type="paragraph" w:styleId="P194">
    <w:name w:val="procparagraph-e"/>
    <w:basedOn w:val="P7"/>
    <w:next w:val="P194"/>
    <w:pPr>
      <w:shd w:val="clear" w:fill="D9D9D9"/>
      <w:spacing w:lineRule="exact" w:line="180"/>
    </w:pPr>
    <w:rPr>
      <w:b w:val="1"/>
      <w:sz w:val="16"/>
    </w:rPr>
  </w:style>
  <w:style w:type="paragraph" w:styleId="P195">
    <w:name w:val="equationind1-e"/>
    <w:basedOn w:val="P7"/>
    <w:next w:val="P195"/>
    <w:pPr/>
    <w:rPr/>
  </w:style>
  <w:style w:type="paragraph" w:styleId="P196">
    <w:name w:val="partnum-f"/>
    <w:basedOn w:val="P8"/>
    <w:next w:val="P196"/>
    <w:pPr/>
    <w:rPr/>
  </w:style>
  <w:style w:type="paragraph" w:styleId="P197">
    <w:name w:val="Ypartnum-e"/>
    <w:basedOn w:val="P8"/>
    <w:next w:val="P197"/>
    <w:pPr>
      <w:shd w:val="clear" w:fill="D9D9D9"/>
    </w:pPr>
    <w:rPr/>
  </w:style>
  <w:style w:type="paragraph" w:styleId="P198">
    <w:name w:val="Ppartnum-e"/>
    <w:basedOn w:val="P8"/>
    <w:next w:val="P198"/>
    <w:pPr/>
    <w:rPr/>
  </w:style>
  <w:style w:type="paragraph" w:styleId="P199">
    <w:name w:val="partnumRevoked-e"/>
    <w:basedOn w:val="P8"/>
    <w:next w:val="P199"/>
    <w:pPr/>
    <w:rPr>
      <w:b w:val="0"/>
      <w:caps w:val="0"/>
    </w:rPr>
  </w:style>
  <w:style w:type="paragraph" w:styleId="P200">
    <w:name w:val="subsection-e"/>
    <w:basedOn w:val="P9"/>
    <w:next w:val="P200"/>
    <w:pPr/>
    <w:rPr/>
  </w:style>
  <w:style w:type="paragraph" w:styleId="P201">
    <w:name w:val="Psection-e"/>
    <w:basedOn w:val="P9"/>
    <w:next w:val="P201"/>
    <w:pPr/>
    <w:rPr>
      <w:b w:val="1"/>
    </w:rPr>
  </w:style>
  <w:style w:type="paragraph" w:styleId="P202">
    <w:name w:val="section-f"/>
    <w:basedOn w:val="P9"/>
    <w:next w:val="P202"/>
    <w:pPr/>
    <w:rPr/>
  </w:style>
  <w:style w:type="paragraph" w:styleId="P203">
    <w:name w:val="SPsection-e"/>
    <w:basedOn w:val="P9"/>
    <w:next w:val="P203"/>
    <w:pPr/>
    <w:rPr>
      <w:b w:val="1"/>
    </w:rPr>
  </w:style>
  <w:style w:type="paragraph" w:styleId="P204">
    <w:name w:val="Ssection-e"/>
    <w:basedOn w:val="P9"/>
    <w:next w:val="P204"/>
    <w:pPr/>
    <w:rPr/>
  </w:style>
  <w:style w:type="paragraph" w:styleId="P205">
    <w:name w:val="Ysection-e"/>
    <w:basedOn w:val="P9"/>
    <w:next w:val="P205"/>
    <w:pPr>
      <w:shd w:val="clear" w:fill="D9D9D9"/>
    </w:pPr>
    <w:rPr/>
  </w:style>
  <w:style w:type="paragraph" w:styleId="P206">
    <w:name w:val="YPsection-e"/>
    <w:basedOn w:val="P9"/>
    <w:next w:val="P206"/>
    <w:pPr>
      <w:shd w:val="clear" w:fill="D9D9D9"/>
    </w:pPr>
    <w:rPr>
      <w:b w:val="1"/>
    </w:rPr>
  </w:style>
  <w:style w:type="paragraph" w:styleId="P207">
    <w:name w:val="Standard-e"/>
    <w:basedOn w:val="P9"/>
    <w:next w:val="P207"/>
    <w:pPr/>
    <w:rPr/>
  </w:style>
  <w:style w:type="paragraph" w:styleId="P208">
    <w:name w:val="assent-f"/>
    <w:basedOn w:val="P11"/>
    <w:next w:val="P208"/>
    <w:pPr/>
    <w:rPr/>
  </w:style>
  <w:style w:type="paragraph" w:styleId="P209">
    <w:name w:val="chapter-f"/>
    <w:basedOn w:val="P12"/>
    <w:next w:val="P209"/>
    <w:pPr/>
    <w:rPr/>
  </w:style>
  <w:style w:type="paragraph" w:styleId="P210">
    <w:name w:val="ellipsis-f"/>
    <w:basedOn w:val="P13"/>
    <w:next w:val="P210"/>
    <w:pPr/>
    <w:rPr/>
  </w:style>
  <w:style w:type="paragraph" w:styleId="P211">
    <w:name w:val="Yellipsis-e"/>
    <w:basedOn w:val="P13"/>
    <w:next w:val="P211"/>
    <w:pPr>
      <w:shd w:val="clear" w:fill="D9D9D9"/>
    </w:pPr>
    <w:rPr/>
  </w:style>
  <w:style w:type="paragraph" w:styleId="P212">
    <w:name w:val="End Tumble-f"/>
    <w:basedOn w:val="P14"/>
    <w:next w:val="P212"/>
    <w:pPr/>
    <w:rPr/>
  </w:style>
  <w:style w:type="paragraph" w:styleId="P213">
    <w:name w:val="footnote-f"/>
    <w:basedOn w:val="P15"/>
    <w:next w:val="P213"/>
    <w:pPr/>
    <w:rPr/>
  </w:style>
  <w:style w:type="paragraph" w:styleId="P214">
    <w:name w:val="footnoteLeft-e"/>
    <w:basedOn w:val="P15"/>
    <w:next w:val="P214"/>
    <w:pPr>
      <w:jc w:val="both"/>
    </w:pPr>
    <w:rPr/>
  </w:style>
  <w:style w:type="paragraph" w:styleId="P215">
    <w:name w:val="Yfootnote-e"/>
    <w:basedOn w:val="P15"/>
    <w:next w:val="P215"/>
    <w:pPr>
      <w:shd w:val="clear" w:fill="D9D9D9"/>
    </w:pPr>
    <w:rPr/>
  </w:style>
  <w:style w:type="paragraph" w:styleId="P216">
    <w:name w:val="heading1-f"/>
    <w:basedOn w:val="P16"/>
    <w:next w:val="P216"/>
    <w:pPr/>
    <w:rPr/>
  </w:style>
  <w:style w:type="paragraph" w:styleId="P217">
    <w:name w:val="Pheading1-e"/>
    <w:basedOn w:val="P16"/>
    <w:next w:val="P217"/>
    <w:pPr/>
    <w:rPr>
      <w:b w:val="1"/>
    </w:rPr>
  </w:style>
  <w:style w:type="paragraph" w:styleId="P218">
    <w:name w:val="Yheading1-e"/>
    <w:basedOn w:val="P16"/>
    <w:next w:val="P218"/>
    <w:pPr>
      <w:shd w:val="clear" w:fill="D9D9D9"/>
    </w:pPr>
    <w:rPr/>
  </w:style>
  <w:style w:type="paragraph" w:styleId="P219">
    <w:name w:val="heading1x-e"/>
    <w:basedOn w:val="P16"/>
    <w:next w:val="P219"/>
    <w:pPr/>
    <w:rPr/>
  </w:style>
  <w:style w:type="paragraph" w:styleId="P220">
    <w:name w:val="heading2-f"/>
    <w:basedOn w:val="P17"/>
    <w:next w:val="P220"/>
    <w:pPr/>
    <w:rPr/>
  </w:style>
  <w:style w:type="paragraph" w:styleId="P221">
    <w:name w:val="Pheading2-e"/>
    <w:basedOn w:val="P17"/>
    <w:next w:val="P221"/>
    <w:pPr/>
    <w:rPr>
      <w:b w:val="1"/>
    </w:rPr>
  </w:style>
  <w:style w:type="paragraph" w:styleId="P222">
    <w:name w:val="Yheading2-e"/>
    <w:basedOn w:val="P17"/>
    <w:next w:val="P222"/>
    <w:pPr>
      <w:shd w:val="clear" w:fill="D9D9D9"/>
    </w:pPr>
    <w:rPr/>
  </w:style>
  <w:style w:type="paragraph" w:styleId="P223">
    <w:name w:val="heading2x-e"/>
    <w:basedOn w:val="P17"/>
    <w:next w:val="P223"/>
    <w:pPr/>
    <w:rPr/>
  </w:style>
  <w:style w:type="paragraph" w:styleId="P224">
    <w:name w:val="heading3-f"/>
    <w:basedOn w:val="P18"/>
    <w:next w:val="P224"/>
    <w:pPr/>
    <w:rPr/>
  </w:style>
  <w:style w:type="paragraph" w:styleId="P225">
    <w:name w:val="Pheading3-e"/>
    <w:basedOn w:val="P18"/>
    <w:next w:val="P225"/>
    <w:pPr/>
    <w:rPr>
      <w:b w:val="1"/>
    </w:rPr>
  </w:style>
  <w:style w:type="paragraph" w:styleId="P226">
    <w:name w:val="Yheading3-e"/>
    <w:basedOn w:val="P18"/>
    <w:next w:val="P226"/>
    <w:pPr>
      <w:shd w:val="clear" w:fill="D9D9D9"/>
    </w:pPr>
    <w:rPr/>
  </w:style>
  <w:style w:type="paragraph" w:styleId="P227">
    <w:name w:val="heading3x-e"/>
    <w:basedOn w:val="P18"/>
    <w:next w:val="P227"/>
    <w:pPr/>
    <w:rPr/>
  </w:style>
  <w:style w:type="paragraph" w:styleId="P228">
    <w:name w:val="headingx-f"/>
    <w:basedOn w:val="P19"/>
    <w:next w:val="P228"/>
    <w:pPr/>
    <w:rPr/>
  </w:style>
  <w:style w:type="paragraph" w:styleId="P229">
    <w:name w:val="Pheadingx-e"/>
    <w:basedOn w:val="P19"/>
    <w:next w:val="P229"/>
    <w:pPr/>
    <w:rPr>
      <w:b w:val="1"/>
    </w:rPr>
  </w:style>
  <w:style w:type="paragraph" w:styleId="P230">
    <w:name w:val="Yheadingx-e"/>
    <w:basedOn w:val="P19"/>
    <w:next w:val="P230"/>
    <w:pPr>
      <w:shd w:val="clear" w:fill="D9D9D9"/>
    </w:pPr>
    <w:rPr/>
  </w:style>
  <w:style w:type="paragraph" w:styleId="P231">
    <w:name w:val="insert-f"/>
    <w:basedOn w:val="P20"/>
    <w:next w:val="P231"/>
    <w:pPr/>
    <w:rPr/>
  </w:style>
  <w:style w:type="paragraph" w:styleId="P232">
    <w:name w:val="line-f"/>
    <w:basedOn w:val="P21"/>
    <w:next w:val="P232"/>
    <w:pPr/>
    <w:rPr/>
  </w:style>
  <w:style w:type="paragraph" w:styleId="P233">
    <w:name w:val="Yline-e"/>
    <w:basedOn w:val="P21"/>
    <w:next w:val="P233"/>
    <w:pPr>
      <w:shd w:val="clear" w:fill="D9D9D9"/>
    </w:pPr>
    <w:rPr/>
  </w:style>
  <w:style w:type="paragraph" w:styleId="P234">
    <w:name w:val="longtitle-f"/>
    <w:basedOn w:val="P22"/>
    <w:next w:val="P234"/>
    <w:pPr/>
    <w:rPr/>
  </w:style>
  <w:style w:type="paragraph" w:styleId="P235">
    <w:name w:val="Notice"/>
    <w:basedOn w:val="P23"/>
    <w:next w:val="P235"/>
    <w:pPr>
      <w:spacing w:before="80" w:after="0"/>
    </w:pPr>
    <w:rPr>
      <w:i w:val="0"/>
      <w:color w:val="FF0000"/>
    </w:rPr>
  </w:style>
  <w:style w:type="paragraph" w:styleId="P236">
    <w:name w:val="minnote-f"/>
    <w:basedOn w:val="P23"/>
    <w:next w:val="P236"/>
    <w:pPr/>
    <w:rPr/>
  </w:style>
  <w:style w:type="paragraph" w:styleId="P237">
    <w:name w:val="Yminnote-e"/>
    <w:basedOn w:val="P23"/>
    <w:next w:val="P237"/>
    <w:pPr>
      <w:shd w:val="clear" w:fill="D9D9D9"/>
    </w:pPr>
    <w:rPr/>
  </w:style>
  <w:style w:type="paragraph" w:styleId="P238">
    <w:name w:val="number-f"/>
    <w:basedOn w:val="P24"/>
    <w:next w:val="P238"/>
    <w:pPr/>
    <w:rPr/>
  </w:style>
  <w:style w:type="paragraph" w:styleId="P239">
    <w:name w:val="paranoindt-f"/>
    <w:basedOn w:val="P25"/>
    <w:next w:val="P239"/>
    <w:pPr/>
    <w:rPr/>
  </w:style>
  <w:style w:type="paragraph" w:styleId="P240">
    <w:name w:val="Yparanoindt-e"/>
    <w:basedOn w:val="P25"/>
    <w:next w:val="P240"/>
    <w:pPr>
      <w:shd w:val="clear" w:fill="D9D9D9"/>
    </w:pPr>
    <w:rPr/>
  </w:style>
  <w:style w:type="paragraph" w:styleId="P241">
    <w:name w:val="Yprocparanoindt-e"/>
    <w:basedOn w:val="P25"/>
    <w:next w:val="P241"/>
    <w:pPr>
      <w:shd w:val="clear" w:fill="D9D9D9"/>
      <w:ind w:left="245"/>
    </w:pPr>
    <w:rPr/>
  </w:style>
  <w:style w:type="paragraph" w:styleId="P242">
    <w:name w:val="parawindt-f"/>
    <w:basedOn w:val="P26"/>
    <w:next w:val="P242"/>
    <w:pPr/>
    <w:rPr/>
  </w:style>
  <w:style w:type="paragraph" w:styleId="P243">
    <w:name w:val="parawindt2-e"/>
    <w:basedOn w:val="P26"/>
    <w:next w:val="P243"/>
    <w:pPr>
      <w:ind w:left="557"/>
    </w:pPr>
    <w:rPr/>
  </w:style>
  <w:style w:type="paragraph" w:styleId="P244">
    <w:name w:val="Yparawindt-e"/>
    <w:basedOn w:val="P26"/>
    <w:next w:val="P244"/>
    <w:pPr>
      <w:shd w:val="clear" w:fill="D9D9D9"/>
      <w:ind w:left="278"/>
    </w:pPr>
    <w:rPr/>
  </w:style>
  <w:style w:type="paragraph" w:styleId="P245">
    <w:name w:val="parawindt3-e"/>
    <w:basedOn w:val="P26"/>
    <w:next w:val="P245"/>
    <w:pPr>
      <w:ind w:left="835"/>
    </w:pPr>
    <w:rPr/>
  </w:style>
  <w:style w:type="paragraph" w:styleId="P246">
    <w:name w:val="parawtab-f"/>
    <w:basedOn w:val="P27"/>
    <w:next w:val="P246"/>
    <w:pPr/>
    <w:rPr/>
  </w:style>
  <w:style w:type="paragraph" w:styleId="P247">
    <w:name w:val="Yparawtab-e"/>
    <w:basedOn w:val="P27"/>
    <w:next w:val="P247"/>
    <w:pPr>
      <w:shd w:val="clear" w:fill="D9D9D9"/>
    </w:pPr>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headnote-f"/>
    <w:basedOn w:val="P74"/>
    <w:next w:val="P326"/>
    <w:pPr/>
    <w:rPr/>
  </w:style>
  <w:style w:type="paragraph" w:styleId="P327">
    <w:name w:val="Yheadnote-e"/>
    <w:basedOn w:val="P74"/>
    <w:next w:val="P327"/>
    <w:pPr>
      <w:shd w:val="clear" w:fill="D9D9D9"/>
    </w:pPr>
    <w:rPr/>
  </w:style>
  <w:style w:type="paragraph" w:styleId="P328">
    <w:name w:val="headnoteind-e"/>
    <w:basedOn w:val="P74"/>
    <w:next w:val="P328"/>
    <w:pPr>
      <w:ind w:left="245"/>
    </w:pPr>
    <w:rPr/>
  </w:style>
  <w:style w:type="paragraph" w:styleId="P329">
    <w:name w:val="Yprocheadnote-e"/>
    <w:basedOn w:val="P74"/>
    <w:next w:val="P329"/>
    <w:pPr>
      <w:shd w:val="clear" w:fill="D9D9D9"/>
      <w:ind w:left="240"/>
    </w:pPr>
    <w:rPr/>
  </w:style>
  <w:style w:type="paragraph" w:styleId="P330">
    <w:name w:val="headnoteitalic-e"/>
    <w:basedOn w:val="P74"/>
    <w:next w:val="P330"/>
    <w:pPr/>
    <w:rPr>
      <w:i w:val="1"/>
    </w:rPr>
  </w:style>
  <w:style w:type="paragraph" w:styleId="P331">
    <w:name w:val="Body Text First Indent 2"/>
    <w:basedOn w:val="P75"/>
    <w:next w:val="P331"/>
    <w:pPr>
      <w:ind w:firstLine="210"/>
    </w:pPr>
    <w:rPr/>
  </w:style>
  <w:style w:type="paragraph" w:styleId="P332">
    <w:name w:val="shorttitle-f"/>
    <w:basedOn w:val="P77"/>
    <w:next w:val="P332"/>
    <w:pPr/>
    <w:rPr/>
  </w:style>
  <w:style w:type="paragraph" w:styleId="P333">
    <w:name w:val="Yshorttitle-e"/>
    <w:basedOn w:val="P77"/>
    <w:next w:val="P333"/>
    <w:pPr>
      <w:shd w:val="clear" w:fill="D9D9D9"/>
    </w:pPr>
    <w:rPr/>
  </w:style>
  <w:style w:type="paragraph" w:styleId="P334">
    <w:name w:val="Body Text First Indent"/>
    <w:basedOn w:val="P79"/>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regnumber-f"/>
    <w:basedOn w:val="P159"/>
    <w:next w:val="P343"/>
    <w:pPr/>
    <w:rPr/>
  </w:style>
  <w:style w:type="paragraph" w:styleId="P344">
    <w:name w:val="regtitleold-f"/>
    <w:basedOn w:val="P162"/>
    <w:next w:val="P344"/>
    <w:pPr/>
    <w:rPr/>
  </w:style>
  <w:style w:type="paragraph" w:styleId="P345">
    <w:name w:val="Yregtitle-f"/>
    <w:basedOn w:val="P163"/>
    <w:next w:val="P345"/>
    <w:pPr/>
    <w:rPr/>
  </w:style>
  <w:style w:type="paragraph" w:styleId="P346">
    <w:name w:val="defsubclause-e"/>
    <w:basedOn w:val="P165"/>
    <w:next w:val="P346"/>
    <w:pPr/>
    <w:rPr/>
  </w:style>
  <w:style w:type="paragraph" w:styleId="P347">
    <w:name w:val="defsubclause-f"/>
    <w:basedOn w:val="P165"/>
    <w:next w:val="P347"/>
    <w:pPr/>
    <w:rPr/>
  </w:style>
  <w:style w:type="paragraph" w:styleId="P348">
    <w:name w:val="Psubclause-e"/>
    <w:basedOn w:val="P165"/>
    <w:next w:val="P348"/>
    <w:pPr/>
    <w:rPr>
      <w:b w:val="1"/>
    </w:rPr>
  </w:style>
  <w:style w:type="paragraph" w:styleId="P349">
    <w:name w:val="Ssubclause-e"/>
    <w:basedOn w:val="P165"/>
    <w:next w:val="P349"/>
    <w:pPr>
      <w:ind w:firstLine="0"/>
    </w:pPr>
    <w:rPr/>
  </w:style>
  <w:style w:type="paragraph" w:styleId="P350">
    <w:name w:val="subclause-f"/>
    <w:basedOn w:val="P165"/>
    <w:next w:val="P350"/>
    <w:pPr/>
    <w:rPr/>
  </w:style>
  <w:style w:type="paragraph" w:styleId="P351">
    <w:name w:val="Ysubclause-e"/>
    <w:basedOn w:val="P165"/>
    <w:next w:val="P351"/>
    <w:pPr>
      <w:shd w:val="clear" w:fill="D9D9D9"/>
    </w:pPr>
    <w:rPr/>
  </w:style>
  <w:style w:type="paragraph" w:styleId="P352">
    <w:name w:val="YPsubclause-e"/>
    <w:basedOn w:val="P165"/>
    <w:next w:val="P352"/>
    <w:pPr>
      <w:shd w:val="clear" w:fill="D9D9D9"/>
    </w:pPr>
    <w:rPr>
      <w:b w:val="1"/>
    </w:rPr>
  </w:style>
  <w:style w:type="paragraph" w:styleId="P353">
    <w:name w:val="Ydefclause-e"/>
    <w:basedOn w:val="P167"/>
    <w:next w:val="P353"/>
    <w:pPr>
      <w:shd w:val="clear" w:fill="D9D9D9"/>
    </w:pPr>
    <w:rPr/>
  </w:style>
  <w:style w:type="paragraph" w:styleId="P354">
    <w:name w:val="defsubsubclause-e"/>
    <w:basedOn w:val="P169"/>
    <w:next w:val="P354"/>
    <w:pPr/>
    <w:rPr/>
  </w:style>
  <w:style w:type="paragraph" w:styleId="P355">
    <w:name w:val="defsubsubclause-f"/>
    <w:basedOn w:val="P169"/>
    <w:next w:val="P355"/>
    <w:pPr/>
    <w:rPr/>
  </w:style>
  <w:style w:type="paragraph" w:styleId="P356">
    <w:name w:val="Psubsubclause-e"/>
    <w:basedOn w:val="P169"/>
    <w:next w:val="P356"/>
    <w:pPr/>
    <w:rPr>
      <w:b w:val="1"/>
    </w:rPr>
  </w:style>
  <w:style w:type="paragraph" w:styleId="P357">
    <w:name w:val="Ssubsubclause-e"/>
    <w:basedOn w:val="P169"/>
    <w:next w:val="P357"/>
    <w:pPr>
      <w:ind w:firstLine="0"/>
    </w:pPr>
    <w:rPr/>
  </w:style>
  <w:style w:type="paragraph" w:styleId="P358">
    <w:name w:val="subsubclause-f"/>
    <w:basedOn w:val="P169"/>
    <w:next w:val="P358"/>
    <w:pPr/>
    <w:rPr/>
  </w:style>
  <w:style w:type="paragraph" w:styleId="P359">
    <w:name w:val="Ysubsubclause-e"/>
    <w:basedOn w:val="P169"/>
    <w:next w:val="P359"/>
    <w:pPr>
      <w:shd w:val="clear" w:fill="D9D9D9"/>
    </w:pPr>
    <w:rPr/>
  </w:style>
  <w:style w:type="paragraph" w:styleId="P360">
    <w:name w:val="YPsubsubclause-e"/>
    <w:basedOn w:val="P169"/>
    <w:next w:val="P360"/>
    <w:pPr>
      <w:shd w:val="clear" w:fill="D9D9D9"/>
    </w:pPr>
    <w:rPr>
      <w:b w:val="1"/>
    </w:rPr>
  </w:style>
  <w:style w:type="paragraph" w:styleId="P361">
    <w:name w:val="Pclause-f"/>
    <w:basedOn w:val="P170"/>
    <w:next w:val="P361"/>
    <w:pPr/>
    <w:rPr/>
  </w:style>
  <w:style w:type="paragraph" w:styleId="P362">
    <w:name w:val="Psubsubsubclause-e"/>
    <w:basedOn w:val="P171"/>
    <w:next w:val="P362"/>
    <w:pPr/>
    <w:rPr>
      <w:b w:val="1"/>
    </w:rPr>
  </w:style>
  <w:style w:type="paragraph" w:styleId="P363">
    <w:name w:val="subsubsubclause-f"/>
    <w:basedOn w:val="P171"/>
    <w:next w:val="P363"/>
    <w:pPr/>
    <w:rPr/>
  </w:style>
  <w:style w:type="paragraph" w:styleId="P364">
    <w:name w:val="Ysubsubsubclause-e"/>
    <w:basedOn w:val="P171"/>
    <w:next w:val="P364"/>
    <w:pPr>
      <w:shd w:val="clear" w:fill="D9D9D9"/>
    </w:pPr>
    <w:rPr/>
  </w:style>
  <w:style w:type="paragraph" w:styleId="P365">
    <w:name w:val="YPsubsubsubclause-e"/>
    <w:basedOn w:val="P171"/>
    <w:next w:val="P365"/>
    <w:pPr>
      <w:shd w:val="clear" w:fill="D9D9D9"/>
    </w:pPr>
    <w:rPr>
      <w:b w:val="1"/>
    </w:rPr>
  </w:style>
  <w:style w:type="paragraph" w:styleId="P366">
    <w:name w:val="defsubsubsubclause-e"/>
    <w:basedOn w:val="P171"/>
    <w:next w:val="P366"/>
    <w:pPr/>
    <w:rPr/>
  </w:style>
  <w:style w:type="paragraph" w:styleId="P367">
    <w:name w:val="Sclause-f"/>
    <w:basedOn w:val="P172"/>
    <w:next w:val="P367"/>
    <w:pPr/>
    <w:rPr/>
  </w:style>
  <w:style w:type="paragraph" w:styleId="P368">
    <w:name w:val="YSclause-e"/>
    <w:basedOn w:val="P172"/>
    <w:next w:val="P368"/>
    <w:pPr>
      <w:shd w:val="clear" w:fill="D9D9D9"/>
    </w:pPr>
    <w:rPr/>
  </w:style>
  <w:style w:type="paragraph" w:styleId="P369">
    <w:name w:val="Sdefclause-f"/>
    <w:basedOn w:val="P173"/>
    <w:next w:val="P369"/>
    <w:pPr/>
    <w:rPr/>
  </w:style>
  <w:style w:type="paragraph" w:styleId="P370">
    <w:name w:val="YSdefclause-e"/>
    <w:basedOn w:val="P173"/>
    <w:next w:val="P370"/>
    <w:pPr>
      <w:shd w:val="clear" w:fill="D9D9D9"/>
    </w:pPr>
    <w:rPr/>
  </w:style>
  <w:style w:type="paragraph" w:styleId="P371">
    <w:name w:val="Yclause-f"/>
    <w:basedOn w:val="P174"/>
    <w:next w:val="P371"/>
    <w:pPr/>
    <w:rPr/>
  </w:style>
  <w:style w:type="paragraph" w:styleId="P372">
    <w:name w:val="Yprocclause-e"/>
    <w:basedOn w:val="P174"/>
    <w:next w:val="P372"/>
    <w:pPr>
      <w:tabs>
        <w:tab w:val="clear" w:pos="418" w:leader="none"/>
        <w:tab w:val="clear" w:pos="538" w:leader="none"/>
        <w:tab w:val="right" w:pos="672" w:leader="none"/>
        <w:tab w:val="left" w:pos="792" w:leader="none"/>
      </w:tabs>
      <w:ind w:left="778"/>
    </w:pPr>
    <w:rPr/>
  </w:style>
  <w:style w:type="paragraph" w:styleId="P373">
    <w:name w:val="YPclause-f"/>
    <w:basedOn w:val="P175"/>
    <w:next w:val="P373"/>
    <w:pPr/>
    <w:rPr/>
  </w:style>
  <w:style w:type="paragraph" w:styleId="P374">
    <w:name w:val="procclause-f"/>
    <w:basedOn w:val="P176"/>
    <w:next w:val="P374"/>
    <w:pPr/>
    <w:rPr/>
  </w:style>
  <w:style w:type="paragraph" w:styleId="P375">
    <w:name w:val="subsubsubsubclause-f"/>
    <w:basedOn w:val="P177"/>
    <w:next w:val="P375"/>
    <w:pPr/>
    <w:rPr/>
  </w:style>
  <w:style w:type="paragraph" w:styleId="P376">
    <w:name w:val="Yfirstdef-e"/>
    <w:basedOn w:val="P178"/>
    <w:next w:val="P376"/>
    <w:pPr>
      <w:shd w:val="clear" w:fill="D9D9D9"/>
    </w:pPr>
    <w:rPr/>
  </w:style>
  <w:style w:type="paragraph" w:styleId="P377">
    <w:name w:val="Sdefinition-f"/>
    <w:basedOn w:val="P181"/>
    <w:next w:val="P377"/>
    <w:pPr/>
    <w:rPr/>
  </w:style>
  <w:style w:type="paragraph" w:styleId="P378">
    <w:name w:val="YSdefinition-e"/>
    <w:basedOn w:val="P181"/>
    <w:next w:val="P378"/>
    <w:pPr>
      <w:shd w:val="clear" w:fill="D9D9D9"/>
    </w:pPr>
    <w:rPr/>
  </w:style>
  <w:style w:type="paragraph" w:styleId="P379">
    <w:name w:val="Ydefinition-f"/>
    <w:basedOn w:val="P182"/>
    <w:next w:val="P379"/>
    <w:pPr/>
    <w:rPr/>
  </w:style>
  <w:style w:type="paragraph" w:styleId="P380">
    <w:name w:val="Yprocdefinition-e"/>
    <w:basedOn w:val="P182"/>
    <w:next w:val="P380"/>
    <w:pPr>
      <w:ind w:hanging="190" w:left="430"/>
    </w:pPr>
    <w:rPr/>
  </w:style>
  <w:style w:type="paragraph" w:styleId="P381">
    <w:name w:val="defsubpara-e"/>
    <w:basedOn w:val="P183"/>
    <w:next w:val="P381"/>
    <w:pPr/>
    <w:rPr/>
  </w:style>
  <w:style w:type="paragraph" w:styleId="P382">
    <w:name w:val="defsubpara-f"/>
    <w:basedOn w:val="P183"/>
    <w:next w:val="P382"/>
    <w:pPr/>
    <w:rPr/>
  </w:style>
  <w:style w:type="paragraph" w:styleId="P383">
    <w:name w:val="Psubpara-e"/>
    <w:basedOn w:val="P183"/>
    <w:next w:val="P383"/>
    <w:pPr/>
    <w:rPr>
      <w:b w:val="1"/>
    </w:rPr>
  </w:style>
  <w:style w:type="paragraph" w:styleId="P384">
    <w:name w:val="Ssubpara-e"/>
    <w:basedOn w:val="P183"/>
    <w:next w:val="P384"/>
    <w:pPr>
      <w:ind w:firstLine="0"/>
    </w:pPr>
    <w:rPr/>
  </w:style>
  <w:style w:type="paragraph" w:styleId="P385">
    <w:name w:val="subpara-f"/>
    <w:basedOn w:val="P183"/>
    <w:next w:val="P385"/>
    <w:pPr/>
    <w:rPr/>
  </w:style>
  <w:style w:type="paragraph" w:styleId="P386">
    <w:name w:val="Ysubpara-e"/>
    <w:basedOn w:val="P183"/>
    <w:next w:val="P386"/>
    <w:pPr>
      <w:shd w:val="clear" w:fill="D9D9D9"/>
    </w:pPr>
    <w:rPr/>
  </w:style>
  <w:style w:type="paragraph" w:styleId="P387">
    <w:name w:val="YPsubpara-e"/>
    <w:basedOn w:val="P183"/>
    <w:next w:val="P387"/>
    <w:pPr>
      <w:shd w:val="clear" w:fill="D9D9D9"/>
    </w:pPr>
    <w:rPr>
      <w:b w:val="1"/>
    </w:rPr>
  </w:style>
  <w:style w:type="paragraph" w:styleId="P388">
    <w:name w:val="equationind2-e"/>
    <w:basedOn w:val="P183"/>
    <w:next w:val="P388"/>
    <w:pPr/>
    <w:rPr/>
  </w:style>
  <w:style w:type="paragraph" w:styleId="P389">
    <w:name w:val="Ydefparagraph-e"/>
    <w:basedOn w:val="P184"/>
    <w:next w:val="P389"/>
    <w:pPr>
      <w:shd w:val="clear" w:fill="D9D9D9"/>
    </w:pPr>
    <w:rPr/>
  </w:style>
  <w:style w:type="paragraph" w:styleId="P390">
    <w:name w:val="defsubsubpara-e"/>
    <w:basedOn w:val="P186"/>
    <w:next w:val="P390"/>
    <w:pPr/>
    <w:rPr/>
  </w:style>
  <w:style w:type="paragraph" w:styleId="P391">
    <w:name w:val="defsubsubpara-f"/>
    <w:basedOn w:val="P186"/>
    <w:next w:val="P391"/>
    <w:pPr/>
    <w:rPr/>
  </w:style>
  <w:style w:type="paragraph" w:styleId="P392">
    <w:name w:val="Psubsubpara-e"/>
    <w:basedOn w:val="P186"/>
    <w:next w:val="P392"/>
    <w:pPr/>
    <w:rPr>
      <w:b w:val="1"/>
    </w:rPr>
  </w:style>
  <w:style w:type="paragraph" w:styleId="P393">
    <w:name w:val="Ssubsubpara-e"/>
    <w:basedOn w:val="P186"/>
    <w:next w:val="P393"/>
    <w:pPr>
      <w:ind w:firstLine="0"/>
    </w:pPr>
    <w:rPr/>
  </w:style>
  <w:style w:type="paragraph" w:styleId="P394">
    <w:name w:val="subsubpara-f"/>
    <w:basedOn w:val="P186"/>
    <w:next w:val="P394"/>
    <w:pPr/>
    <w:rPr/>
  </w:style>
  <w:style w:type="paragraph" w:styleId="P395">
    <w:name w:val="Ysubsubpara-e"/>
    <w:basedOn w:val="P186"/>
    <w:next w:val="P395"/>
    <w:pPr>
      <w:shd w:val="clear" w:fill="D9D9D9"/>
    </w:pPr>
    <w:rPr/>
  </w:style>
  <w:style w:type="paragraph" w:styleId="P396">
    <w:name w:val="YPsubsubpara-e"/>
    <w:basedOn w:val="P186"/>
    <w:next w:val="P396"/>
    <w:pPr>
      <w:shd w:val="clear" w:fill="D9D9D9"/>
    </w:pPr>
    <w:rPr>
      <w:b w:val="1"/>
    </w:rPr>
  </w:style>
  <w:style w:type="paragraph" w:styleId="P397">
    <w:name w:val="equationind3-e"/>
    <w:basedOn w:val="P186"/>
    <w:next w:val="P397"/>
    <w:pPr/>
    <w:rPr/>
  </w:style>
  <w:style w:type="paragraph" w:styleId="P398">
    <w:name w:val="Pparagraph-f"/>
    <w:basedOn w:val="P188"/>
    <w:next w:val="P398"/>
    <w:pPr/>
    <w:rPr/>
  </w:style>
  <w:style w:type="paragraph" w:styleId="P399">
    <w:name w:val="Psubsubsubpara-e"/>
    <w:basedOn w:val="P189"/>
    <w:next w:val="P399"/>
    <w:pPr/>
    <w:rPr>
      <w:b w:val="1"/>
    </w:rPr>
  </w:style>
  <w:style w:type="paragraph" w:styleId="P400">
    <w:name w:val="subsubsubpara-f"/>
    <w:basedOn w:val="P189"/>
    <w:next w:val="P400"/>
    <w:pPr/>
    <w:rPr/>
  </w:style>
  <w:style w:type="paragraph" w:styleId="P401">
    <w:name w:val="Ysubsubsubpara-e"/>
    <w:basedOn w:val="P189"/>
    <w:next w:val="P401"/>
    <w:pPr>
      <w:shd w:val="clear" w:fill="D9D9D9"/>
    </w:pPr>
    <w:rPr/>
  </w:style>
  <w:style w:type="paragraph" w:styleId="P402">
    <w:name w:val="YPsubsubsubpara-e"/>
    <w:basedOn w:val="P189"/>
    <w:next w:val="P402"/>
    <w:pPr>
      <w:shd w:val="clear" w:fill="D9D9D9"/>
    </w:pPr>
    <w:rPr>
      <w:b w:val="1"/>
    </w:rPr>
  </w:style>
  <w:style w:type="paragraph" w:styleId="P403">
    <w:name w:val="equationind4-e"/>
    <w:basedOn w:val="P189"/>
    <w:next w:val="P403"/>
    <w:pPr/>
    <w:rPr/>
  </w:style>
  <w:style w:type="paragraph" w:styleId="P404">
    <w:name w:val="Sdefpara-f"/>
    <w:basedOn w:val="P190"/>
    <w:next w:val="P404"/>
    <w:pPr/>
    <w:rPr/>
  </w:style>
  <w:style w:type="paragraph" w:styleId="P405">
    <w:name w:val="YSdefpara-e"/>
    <w:basedOn w:val="P190"/>
    <w:next w:val="P405"/>
    <w:pPr>
      <w:shd w:val="clear" w:fill="D9D9D9"/>
    </w:pPr>
    <w:rPr/>
  </w:style>
  <w:style w:type="paragraph" w:styleId="P406">
    <w:name w:val="Sparagraph-f"/>
    <w:basedOn w:val="P191"/>
    <w:next w:val="P406"/>
    <w:pPr/>
    <w:rPr/>
  </w:style>
  <w:style w:type="paragraph" w:styleId="P407">
    <w:name w:val="YSparagraph-e"/>
    <w:basedOn w:val="P191"/>
    <w:next w:val="P407"/>
    <w:pPr>
      <w:shd w:val="clear" w:fill="D9D9D9"/>
    </w:pPr>
    <w:rPr/>
  </w:style>
  <w:style w:type="paragraph" w:styleId="P408">
    <w:name w:val="Yparagraph-f"/>
    <w:basedOn w:val="P192"/>
    <w:next w:val="P408"/>
    <w:pPr/>
    <w:rPr/>
  </w:style>
  <w:style w:type="paragraph" w:styleId="P409">
    <w:name w:val="Yprocparagraph-e"/>
    <w:basedOn w:val="P192"/>
    <w:next w:val="P409"/>
    <w:pPr>
      <w:tabs>
        <w:tab w:val="clear" w:pos="418" w:leader="none"/>
        <w:tab w:val="clear" w:pos="538" w:leader="none"/>
        <w:tab w:val="right" w:pos="672" w:leader="none"/>
        <w:tab w:val="left" w:pos="792" w:leader="none"/>
      </w:tabs>
      <w:ind w:left="778"/>
    </w:pPr>
    <w:rPr/>
  </w:style>
  <w:style w:type="paragraph" w:styleId="P410">
    <w:name w:val="YPparagraph-f"/>
    <w:basedOn w:val="P193"/>
    <w:next w:val="P410"/>
    <w:pPr/>
    <w:rPr/>
  </w:style>
  <w:style w:type="paragraph" w:styleId="P411">
    <w:name w:val="procparagraph-f"/>
    <w:basedOn w:val="P194"/>
    <w:next w:val="P411"/>
    <w:pPr/>
    <w:rPr/>
  </w:style>
  <w:style w:type="paragraph" w:styleId="P412">
    <w:name w:val="equationind1-f"/>
    <w:basedOn w:val="P195"/>
    <w:next w:val="P412"/>
    <w:pPr/>
    <w:rPr/>
  </w:style>
  <w:style w:type="paragraph" w:styleId="P413">
    <w:name w:val="Yequationind1-e"/>
    <w:basedOn w:val="P195"/>
    <w:next w:val="P413"/>
    <w:pPr>
      <w:shd w:val="clear" w:fill="D9D9D9"/>
    </w:pPr>
    <w:rPr/>
  </w:style>
  <w:style w:type="paragraph" w:styleId="P414">
    <w:name w:val="Ypartnum-f"/>
    <w:basedOn w:val="P197"/>
    <w:next w:val="P414"/>
    <w:pPr/>
    <w:rPr/>
  </w:style>
  <w:style w:type="paragraph" w:styleId="P415">
    <w:name w:val="Yprocpartnum-e"/>
    <w:basedOn w:val="P197"/>
    <w:next w:val="P415"/>
    <w:pPr/>
    <w:rPr/>
  </w:style>
  <w:style w:type="paragraph" w:styleId="P416">
    <w:name w:val="Ppartnum-f"/>
    <w:basedOn w:val="P198"/>
    <w:next w:val="P416"/>
    <w:pPr/>
    <w:rPr/>
  </w:style>
  <w:style w:type="paragraph" w:styleId="P417">
    <w:name w:val="partnumRevoked-f"/>
    <w:basedOn w:val="P199"/>
    <w:next w:val="P417"/>
    <w:pPr/>
    <w:rPr/>
  </w:style>
  <w:style w:type="paragraph" w:styleId="P418">
    <w:name w:val="partnumRepeal-e"/>
    <w:basedOn w:val="P199"/>
    <w:next w:val="P418"/>
    <w:pPr/>
    <w:rPr/>
  </w:style>
  <w:style w:type="paragraph" w:styleId="P419">
    <w:name w:val="Psubsection-e"/>
    <w:basedOn w:val="P200"/>
    <w:next w:val="P419"/>
    <w:pPr/>
    <w:rPr>
      <w:b w:val="1"/>
    </w:rPr>
  </w:style>
  <w:style w:type="paragraph" w:styleId="P420">
    <w:name w:val="SPsubsection-e"/>
    <w:basedOn w:val="P200"/>
    <w:next w:val="P420"/>
    <w:pPr/>
    <w:rPr>
      <w:b w:val="1"/>
    </w:rPr>
  </w:style>
  <w:style w:type="paragraph" w:styleId="P421">
    <w:name w:val="Ssubsection-e"/>
    <w:basedOn w:val="P200"/>
    <w:next w:val="P421"/>
    <w:pPr/>
    <w:rPr/>
  </w:style>
  <w:style w:type="paragraph" w:styleId="P422">
    <w:name w:val="subsection-f"/>
    <w:basedOn w:val="P200"/>
    <w:next w:val="P422"/>
    <w:pPr/>
    <w:rPr/>
  </w:style>
  <w:style w:type="paragraph" w:styleId="P423">
    <w:name w:val="Ysubsection-e"/>
    <w:basedOn w:val="P200"/>
    <w:next w:val="P423"/>
    <w:pPr>
      <w:shd w:val="clear" w:fill="D9D9D9"/>
    </w:pPr>
    <w:rPr/>
  </w:style>
  <w:style w:type="paragraph" w:styleId="P424">
    <w:name w:val="YPsubsection-e"/>
    <w:basedOn w:val="P200"/>
    <w:next w:val="P424"/>
    <w:pPr>
      <w:shd w:val="clear" w:fill="D9D9D9"/>
    </w:pPr>
    <w:rPr>
      <w:b w:val="1"/>
    </w:rPr>
  </w:style>
  <w:style w:type="paragraph" w:styleId="P425">
    <w:name w:val="Psection-f"/>
    <w:basedOn w:val="P201"/>
    <w:next w:val="P425"/>
    <w:pPr/>
    <w:rPr/>
  </w:style>
  <w:style w:type="paragraph" w:styleId="P426">
    <w:name w:val="transsection-e"/>
    <w:basedOn w:val="P201"/>
    <w:next w:val="P426"/>
    <w:pPr/>
    <w:rPr/>
  </w:style>
  <w:style w:type="paragraph" w:styleId="P427">
    <w:name w:val="Standard-f"/>
    <w:basedOn w:val="P202"/>
    <w:next w:val="P427"/>
    <w:pPr/>
    <w:rPr/>
  </w:style>
  <w:style w:type="paragraph" w:styleId="P428">
    <w:name w:val="SPsection-f"/>
    <w:basedOn w:val="P203"/>
    <w:next w:val="P428"/>
    <w:pPr/>
    <w:rPr/>
  </w:style>
  <w:style w:type="paragraph" w:styleId="P429">
    <w:name w:val="YSPsection-e"/>
    <w:basedOn w:val="P203"/>
    <w:next w:val="P429"/>
    <w:pPr>
      <w:shd w:val="clear" w:fill="D9D9D9"/>
    </w:pPr>
    <w:rPr/>
  </w:style>
  <w:style w:type="paragraph" w:styleId="P430">
    <w:name w:val="Ssection-f"/>
    <w:basedOn w:val="P204"/>
    <w:next w:val="P430"/>
    <w:pPr/>
    <w:rPr/>
  </w:style>
  <w:style w:type="paragraph" w:styleId="P431">
    <w:name w:val="YSsection-e"/>
    <w:basedOn w:val="P204"/>
    <w:next w:val="P431"/>
    <w:pPr>
      <w:shd w:val="clear" w:fill="D9D9D9"/>
    </w:pPr>
    <w:rPr/>
  </w:style>
  <w:style w:type="paragraph" w:styleId="P432">
    <w:name w:val="Ysection-f"/>
    <w:basedOn w:val="P205"/>
    <w:next w:val="P432"/>
    <w:pPr/>
    <w:rPr/>
  </w:style>
  <w:style w:type="paragraph" w:styleId="P433">
    <w:name w:val="Yprocsection-e"/>
    <w:basedOn w:val="P205"/>
    <w:next w:val="P433"/>
    <w:pPr>
      <w:tabs>
        <w:tab w:val="clear" w:pos="189" w:leader="none"/>
        <w:tab w:val="left" w:pos="430" w:leader="none"/>
      </w:tabs>
      <w:ind w:left="240"/>
    </w:pPr>
    <w:rPr/>
  </w:style>
  <w:style w:type="paragraph" w:styleId="P434">
    <w:name w:val="YPsection-f"/>
    <w:basedOn w:val="P206"/>
    <w:next w:val="P434"/>
    <w:pPr/>
    <w:rPr/>
  </w:style>
  <w:style w:type="paragraph" w:styleId="P435">
    <w:name w:val="Yellipsis-f"/>
    <w:basedOn w:val="P211"/>
    <w:next w:val="P435"/>
    <w:pPr/>
    <w:rPr/>
  </w:style>
  <w:style w:type="paragraph" w:styleId="P436">
    <w:name w:val="Yfootnote-f"/>
    <w:basedOn w:val="P213"/>
    <w:next w:val="P436"/>
    <w:pPr>
      <w:shd w:val="clear" w:fill="D9D9D9"/>
    </w:pPr>
    <w:rPr/>
  </w:style>
  <w:style w:type="paragraph" w:styleId="P437">
    <w:name w:val="footnoteLeft-f"/>
    <w:basedOn w:val="P214"/>
    <w:next w:val="P437"/>
    <w:pPr/>
    <w:rPr/>
  </w:style>
  <w:style w:type="paragraph" w:styleId="P438">
    <w:name w:val="Yfootnoteleft-e"/>
    <w:basedOn w:val="P214"/>
    <w:next w:val="P438"/>
    <w:pPr>
      <w:shd w:val="clear" w:fill="D9D9D9"/>
    </w:pPr>
    <w:rPr/>
  </w:style>
  <w:style w:type="paragraph" w:styleId="P439">
    <w:name w:val="heading1x-f"/>
    <w:basedOn w:val="P216"/>
    <w:next w:val="P439"/>
    <w:pPr/>
    <w:rPr/>
  </w:style>
  <w:style w:type="paragraph" w:styleId="P440">
    <w:name w:val="Pheading1-f"/>
    <w:basedOn w:val="P217"/>
    <w:next w:val="P440"/>
    <w:pPr/>
    <w:rPr/>
  </w:style>
  <w:style w:type="paragraph" w:styleId="P441">
    <w:name w:val="Yheading1-f"/>
    <w:basedOn w:val="P218"/>
    <w:next w:val="P441"/>
    <w:pPr/>
    <w:rPr/>
  </w:style>
  <w:style w:type="paragraph" w:styleId="P442">
    <w:name w:val="Yprocheading1-e"/>
    <w:basedOn w:val="P218"/>
    <w:next w:val="P442"/>
    <w:pPr>
      <w:ind w:left="240"/>
    </w:pPr>
    <w:rPr/>
  </w:style>
  <w:style w:type="paragraph" w:styleId="P443">
    <w:name w:val="Yheading1x-e"/>
    <w:basedOn w:val="P219"/>
    <w:next w:val="P443"/>
    <w:pPr>
      <w:shd w:val="clear" w:fill="D9D9D9"/>
    </w:pPr>
    <w:rPr/>
  </w:style>
  <w:style w:type="paragraph" w:styleId="P444">
    <w:name w:val="heading2x-f"/>
    <w:basedOn w:val="P220"/>
    <w:next w:val="P444"/>
    <w:pPr/>
    <w:rPr/>
  </w:style>
  <w:style w:type="paragraph" w:styleId="P445">
    <w:name w:val="Pheading2-f"/>
    <w:basedOn w:val="P221"/>
    <w:next w:val="P445"/>
    <w:pPr/>
    <w:rPr/>
  </w:style>
  <w:style w:type="paragraph" w:styleId="P446">
    <w:name w:val="Yheading2-f"/>
    <w:basedOn w:val="P222"/>
    <w:next w:val="P446"/>
    <w:pPr/>
    <w:rPr/>
  </w:style>
  <w:style w:type="paragraph" w:styleId="P447">
    <w:name w:val="heading3x-f"/>
    <w:basedOn w:val="P224"/>
    <w:next w:val="P447"/>
    <w:pPr/>
    <w:rPr/>
  </w:style>
  <w:style w:type="paragraph" w:styleId="P448">
    <w:name w:val="Pheading3-f"/>
    <w:basedOn w:val="P225"/>
    <w:next w:val="P448"/>
    <w:pPr/>
    <w:rPr/>
  </w:style>
  <w:style w:type="paragraph" w:styleId="P449">
    <w:name w:val="YPheading3-e"/>
    <w:basedOn w:val="P225"/>
    <w:next w:val="P449"/>
    <w:pPr>
      <w:shd w:val="clear" w:fill="D9D9D9"/>
    </w:pPr>
    <w:rPr/>
  </w:style>
  <w:style w:type="paragraph" w:styleId="P450">
    <w:name w:val="Yheading3-f"/>
    <w:basedOn w:val="P226"/>
    <w:next w:val="P450"/>
    <w:pPr/>
    <w:rPr/>
  </w:style>
  <w:style w:type="paragraph" w:styleId="P451">
    <w:name w:val="Pheadingx-f"/>
    <w:basedOn w:val="P229"/>
    <w:next w:val="P451"/>
    <w:pPr/>
    <w:rPr/>
  </w:style>
  <w:style w:type="paragraph" w:styleId="P452">
    <w:name w:val="YPheadingx-e"/>
    <w:basedOn w:val="P229"/>
    <w:next w:val="P452"/>
    <w:pPr>
      <w:shd w:val="clear" w:fill="D9D9D9"/>
    </w:pPr>
    <w:rPr/>
  </w:style>
  <w:style w:type="paragraph" w:styleId="P453">
    <w:name w:val="Yheadingx-f"/>
    <w:basedOn w:val="P230"/>
    <w:next w:val="P453"/>
    <w:pPr/>
    <w:rPr/>
  </w:style>
  <w:style w:type="paragraph" w:styleId="P454">
    <w:name w:val="Yline-f"/>
    <w:basedOn w:val="P233"/>
    <w:next w:val="P454"/>
    <w:pPr/>
    <w:rPr/>
  </w:style>
  <w:style w:type="paragraph" w:styleId="P455">
    <w:name w:val="NoticeDisclaimer"/>
    <w:basedOn w:val="P235"/>
    <w:next w:val="P455"/>
    <w:pPr>
      <w:spacing w:after="91"/>
    </w:pPr>
    <w:rPr/>
  </w:style>
  <w:style w:type="paragraph" w:styleId="P456">
    <w:name w:val="NoticeAmend"/>
    <w:basedOn w:val="P235"/>
    <w:next w:val="P456"/>
    <w:pPr>
      <w:tabs>
        <w:tab w:val="clear" w:pos="1440" w:leader="none"/>
        <w:tab w:val="clear" w:pos="2880" w:leader="none"/>
      </w:tabs>
      <w:ind w:left="1776"/>
    </w:pPr>
    <w:rPr/>
  </w:style>
  <w:style w:type="paragraph" w:styleId="P457">
    <w:name w:val="SeeSource"/>
    <w:basedOn w:val="P235"/>
    <w:next w:val="P457"/>
    <w:pPr/>
    <w:rPr/>
  </w:style>
  <w:style w:type="paragraph" w:styleId="P458">
    <w:name w:val="Yminnote-f"/>
    <w:basedOn w:val="P237"/>
    <w:next w:val="P458"/>
    <w:pPr/>
    <w:rPr/>
  </w:style>
  <w:style w:type="paragraph" w:styleId="P459">
    <w:name w:val="Yparanoindt-f"/>
    <w:basedOn w:val="P240"/>
    <w:next w:val="P459"/>
    <w:pPr/>
    <w:rPr/>
  </w:style>
  <w:style w:type="paragraph" w:styleId="P460">
    <w:name w:val="Yprocparanoindt-f"/>
    <w:basedOn w:val="P241"/>
    <w:next w:val="P460"/>
    <w:pPr/>
    <w:rPr/>
  </w:style>
  <w:style w:type="paragraph" w:styleId="P461">
    <w:name w:val="parawindt2-f"/>
    <w:basedOn w:val="P243"/>
    <w:next w:val="P461"/>
    <w:pPr/>
    <w:rPr/>
  </w:style>
  <w:style w:type="paragraph" w:styleId="P462">
    <w:name w:val="Yparawindt2-e"/>
    <w:basedOn w:val="P243"/>
    <w:next w:val="P462"/>
    <w:pPr>
      <w:shd w:val="clear" w:fill="D9D9D9"/>
    </w:pPr>
    <w:rPr/>
  </w:style>
  <w:style w:type="paragraph" w:styleId="P463">
    <w:name w:val="Yparawindt-f"/>
    <w:basedOn w:val="P244"/>
    <w:next w:val="P463"/>
    <w:pPr/>
    <w:rPr/>
  </w:style>
  <w:style w:type="paragraph" w:styleId="P464">
    <w:name w:val="parawindt3-f"/>
    <w:basedOn w:val="P245"/>
    <w:next w:val="P464"/>
    <w:pPr/>
    <w:rPr/>
  </w:style>
  <w:style w:type="paragraph" w:styleId="P465">
    <w:name w:val="Yparawindt3-e"/>
    <w:basedOn w:val="P245"/>
    <w:next w:val="P465"/>
    <w:pPr>
      <w:shd w:val="clear" w:fill="D9D9D9"/>
    </w:pPr>
    <w:rPr/>
  </w:style>
  <w:style w:type="paragraph" w:styleId="P466">
    <w:name w:val="Yparawtab-f"/>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procheadnote-f"/>
    <w:basedOn w:val="P326"/>
    <w:next w:val="P536"/>
    <w:pPr>
      <w:shd w:val="clear" w:fill="D9D9D9"/>
      <w:ind w:left="240"/>
    </w:pPr>
    <w:rPr/>
  </w:style>
  <w:style w:type="paragraph" w:styleId="P537">
    <w:name w:val="headnoteitalic-f"/>
    <w:basedOn w:val="P326"/>
    <w:next w:val="P537"/>
    <w:pPr/>
    <w:rPr>
      <w:i w:val="1"/>
    </w:rPr>
  </w:style>
  <w:style w:type="paragraph" w:styleId="P538">
    <w:name w:val="Yheadnote-f"/>
    <w:basedOn w:val="P327"/>
    <w:next w:val="P538"/>
    <w:pPr/>
    <w:rPr/>
  </w:style>
  <w:style w:type="paragraph" w:styleId="P539">
    <w:name w:val="headnoteind-f"/>
    <w:basedOn w:val="P328"/>
    <w:next w:val="P539"/>
    <w:pPr/>
    <w:rPr/>
  </w:style>
  <w:style w:type="paragraph" w:styleId="P540">
    <w:name w:val="Yshorttitle-f"/>
    <w:basedOn w:val="P333"/>
    <w:next w:val="P540"/>
    <w:pPr/>
    <w:rPr/>
  </w:style>
  <w:style w:type="paragraph" w:styleId="P541">
    <w:name w:val="Yequation-f"/>
    <w:basedOn w:val="P336"/>
    <w:next w:val="P541"/>
    <w:pPr/>
    <w:rPr/>
  </w:style>
  <w:style w:type="paragraph" w:styleId="P542">
    <w:name w:val="Ydefsubclause-e"/>
    <w:basedOn w:val="P346"/>
    <w:next w:val="P542"/>
    <w:pPr>
      <w:shd w:val="clear" w:fill="D9D9D9"/>
    </w:pPr>
    <w:rPr/>
  </w:style>
  <w:style w:type="paragraph" w:styleId="P543">
    <w:name w:val="Psubclause-f"/>
    <w:basedOn w:val="P348"/>
    <w:next w:val="P543"/>
    <w:pPr/>
    <w:rPr/>
  </w:style>
  <w:style w:type="paragraph" w:styleId="P544">
    <w:name w:val="Ssubclause-f"/>
    <w:basedOn w:val="P349"/>
    <w:next w:val="P544"/>
    <w:pPr/>
    <w:rPr/>
  </w:style>
  <w:style w:type="paragraph" w:styleId="P545">
    <w:name w:val="YSsubclause-e"/>
    <w:basedOn w:val="P349"/>
    <w:next w:val="P545"/>
    <w:pPr>
      <w:shd w:val="clear" w:fill="D9D9D9"/>
    </w:pPr>
    <w:rPr/>
  </w:style>
  <w:style w:type="paragraph" w:styleId="P546">
    <w:name w:val="sdefsubclause-e"/>
    <w:basedOn w:val="P349"/>
    <w:next w:val="P546"/>
    <w:pPr/>
    <w:rPr/>
  </w:style>
  <w:style w:type="paragraph" w:styleId="P547">
    <w:name w:val="Ysubclause-f"/>
    <w:basedOn w:val="P351"/>
    <w:next w:val="P547"/>
    <w:pPr/>
    <w:rPr/>
  </w:style>
  <w:style w:type="paragraph" w:styleId="P548">
    <w:name w:val="YprocSsubclause-e"/>
    <w:basedOn w:val="P351"/>
    <w:next w:val="P548"/>
    <w:pPr>
      <w:ind w:left="1195"/>
    </w:pPr>
    <w:rPr/>
  </w:style>
  <w:style w:type="paragraph" w:styleId="P549">
    <w:name w:val="Yprocsubclause-e"/>
    <w:basedOn w:val="P351"/>
    <w:next w:val="P549"/>
    <w:pPr>
      <w:tabs>
        <w:tab w:val="clear" w:pos="838" w:leader="none"/>
        <w:tab w:val="clear" w:pos="955" w:leader="none"/>
        <w:tab w:val="right" w:pos="1078" w:leader="none"/>
        <w:tab w:val="left" w:pos="1195" w:leader="none"/>
      </w:tabs>
      <w:ind w:left="1195"/>
    </w:pPr>
    <w:rPr/>
  </w:style>
  <w:style w:type="paragraph" w:styleId="P550">
    <w:name w:val="YPsubclause-f"/>
    <w:basedOn w:val="P352"/>
    <w:next w:val="P550"/>
    <w:pPr/>
    <w:rPr/>
  </w:style>
  <w:style w:type="paragraph" w:styleId="P551">
    <w:name w:val="Ydefclause-f"/>
    <w:basedOn w:val="P353"/>
    <w:next w:val="P551"/>
    <w:pPr/>
    <w:rPr/>
  </w:style>
  <w:style w:type="paragraph" w:styleId="P552">
    <w:name w:val="Yprocdefclause-e"/>
    <w:basedOn w:val="P353"/>
    <w:next w:val="P552"/>
    <w:pPr>
      <w:tabs>
        <w:tab w:val="clear" w:pos="418" w:leader="none"/>
        <w:tab w:val="clear" w:pos="538" w:leader="none"/>
        <w:tab w:val="right" w:pos="672" w:leader="none"/>
        <w:tab w:val="left" w:pos="792" w:leader="none"/>
      </w:tabs>
      <w:ind w:left="778"/>
    </w:pPr>
    <w:rPr/>
  </w:style>
  <w:style w:type="paragraph" w:styleId="P553">
    <w:name w:val="Ydefsubsubclause-e"/>
    <w:basedOn w:val="P354"/>
    <w:next w:val="P553"/>
    <w:pPr>
      <w:shd w:val="clear" w:fill="D9D9D9"/>
    </w:pPr>
    <w:rPr/>
  </w:style>
  <w:style w:type="paragraph" w:styleId="P554">
    <w:name w:val="Psubsubclause-f"/>
    <w:basedOn w:val="P356"/>
    <w:next w:val="P554"/>
    <w:pPr/>
    <w:rPr/>
  </w:style>
  <w:style w:type="paragraph" w:styleId="P555">
    <w:name w:val="Ssubsubclause-f"/>
    <w:basedOn w:val="P357"/>
    <w:next w:val="P555"/>
    <w:pPr/>
    <w:rPr/>
  </w:style>
  <w:style w:type="paragraph" w:styleId="P556">
    <w:name w:val="YSsubsubclause-e"/>
    <w:basedOn w:val="P357"/>
    <w:next w:val="P556"/>
    <w:pPr>
      <w:shd w:val="clear" w:fill="D9D9D9"/>
    </w:pPr>
    <w:rPr/>
  </w:style>
  <w:style w:type="paragraph" w:styleId="P557">
    <w:name w:val="Ysubsubclause-f"/>
    <w:basedOn w:val="P359"/>
    <w:next w:val="P557"/>
    <w:pPr/>
    <w:rPr/>
  </w:style>
  <w:style w:type="paragraph" w:styleId="P558">
    <w:name w:val="Yprocsubsubclause-e"/>
    <w:basedOn w:val="P359"/>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60"/>
    <w:next w:val="P559"/>
    <w:pPr/>
    <w:rPr/>
  </w:style>
  <w:style w:type="paragraph" w:styleId="P560">
    <w:name w:val="Psubsubsubclause-f"/>
    <w:basedOn w:val="P362"/>
    <w:next w:val="P560"/>
    <w:pPr/>
    <w:rPr/>
  </w:style>
  <w:style w:type="paragraph" w:styleId="P561">
    <w:name w:val="defsubsubsubclause-f"/>
    <w:basedOn w:val="P363"/>
    <w:next w:val="P561"/>
    <w:pPr/>
    <w:rPr/>
  </w:style>
  <w:style w:type="paragraph" w:styleId="P562">
    <w:name w:val="Ysubsubsubclause-f"/>
    <w:basedOn w:val="P364"/>
    <w:next w:val="P562"/>
    <w:pPr/>
    <w:rPr/>
  </w:style>
  <w:style w:type="paragraph" w:styleId="P563">
    <w:name w:val="Yprocsubsubsubclause-e"/>
    <w:basedOn w:val="P364"/>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4"/>
    <w:next w:val="P564"/>
    <w:pPr/>
    <w:rPr/>
  </w:style>
  <w:style w:type="paragraph" w:styleId="P565">
    <w:name w:val="YPsubsubsubclause-f"/>
    <w:basedOn w:val="P365"/>
    <w:next w:val="P565"/>
    <w:pPr/>
    <w:rPr/>
  </w:style>
  <w:style w:type="paragraph" w:styleId="P566">
    <w:name w:val="YSclause-f"/>
    <w:basedOn w:val="P368"/>
    <w:next w:val="P566"/>
    <w:pPr/>
    <w:rPr/>
  </w:style>
  <w:style w:type="paragraph" w:styleId="P567">
    <w:name w:val="YprocSclause-e"/>
    <w:basedOn w:val="P368"/>
    <w:next w:val="P567"/>
    <w:pPr>
      <w:ind w:left="792"/>
    </w:pPr>
    <w:rPr/>
  </w:style>
  <w:style w:type="paragraph" w:styleId="P568">
    <w:name w:val="YSdefclause-f"/>
    <w:basedOn w:val="P370"/>
    <w:next w:val="P568"/>
    <w:pPr/>
    <w:rPr/>
  </w:style>
  <w:style w:type="paragraph" w:styleId="P569">
    <w:name w:val="YprocSdefclause-e"/>
    <w:basedOn w:val="P370"/>
    <w:next w:val="P569"/>
    <w:pPr>
      <w:ind w:left="792"/>
    </w:pPr>
    <w:rPr/>
  </w:style>
  <w:style w:type="paragraph" w:styleId="P570">
    <w:name w:val="Yprocclause-f"/>
    <w:basedOn w:val="P372"/>
    <w:next w:val="P570"/>
    <w:pPr/>
    <w:rPr/>
  </w:style>
  <w:style w:type="paragraph" w:styleId="P571">
    <w:name w:val="pnoteclause-e"/>
    <w:basedOn w:val="P372"/>
    <w:next w:val="P571"/>
    <w:pPr/>
    <w:rPr/>
  </w:style>
  <w:style w:type="paragraph" w:styleId="P572">
    <w:name w:val="Yfirstdef-f"/>
    <w:basedOn w:val="P376"/>
    <w:next w:val="P572"/>
    <w:pPr/>
    <w:rPr/>
  </w:style>
  <w:style w:type="paragraph" w:styleId="P573">
    <w:name w:val="Yprocfirstdef-e"/>
    <w:basedOn w:val="P376"/>
    <w:next w:val="P573"/>
    <w:pPr>
      <w:ind w:hanging="190" w:left="430"/>
    </w:pPr>
    <w:rPr/>
  </w:style>
  <w:style w:type="paragraph" w:styleId="P574">
    <w:name w:val="YSdefinition-f"/>
    <w:basedOn w:val="P378"/>
    <w:next w:val="P574"/>
    <w:pPr/>
    <w:rPr/>
  </w:style>
  <w:style w:type="paragraph" w:styleId="P575">
    <w:name w:val="YprocSdefinition-e"/>
    <w:basedOn w:val="P378"/>
    <w:next w:val="P575"/>
    <w:pPr>
      <w:ind w:left="430"/>
    </w:pPr>
    <w:rPr/>
  </w:style>
  <w:style w:type="paragraph" w:styleId="P576">
    <w:name w:val="Yprocdefinition-f"/>
    <w:basedOn w:val="P380"/>
    <w:next w:val="P576"/>
    <w:pPr/>
    <w:rPr/>
  </w:style>
  <w:style w:type="paragraph" w:styleId="P577">
    <w:name w:val="Ydefsubpara-e"/>
    <w:basedOn w:val="P381"/>
    <w:next w:val="P577"/>
    <w:pPr>
      <w:shd w:val="clear" w:fill="D9D9D9"/>
    </w:pPr>
    <w:rPr/>
  </w:style>
  <w:style w:type="paragraph" w:styleId="P578">
    <w:name w:val="Psubpara-f"/>
    <w:basedOn w:val="P383"/>
    <w:next w:val="P578"/>
    <w:pPr/>
    <w:rPr/>
  </w:style>
  <w:style w:type="paragraph" w:styleId="P579">
    <w:name w:val="Ssubpara-f"/>
    <w:basedOn w:val="P384"/>
    <w:next w:val="P579"/>
    <w:pPr/>
    <w:rPr/>
  </w:style>
  <w:style w:type="paragraph" w:styleId="P580">
    <w:name w:val="YSsubpara-e"/>
    <w:basedOn w:val="P384"/>
    <w:next w:val="P580"/>
    <w:pPr>
      <w:shd w:val="clear" w:fill="D9D9D9"/>
    </w:pPr>
    <w:rPr/>
  </w:style>
  <w:style w:type="paragraph" w:styleId="P581">
    <w:name w:val="Ysubpara-f"/>
    <w:basedOn w:val="P386"/>
    <w:next w:val="P581"/>
    <w:pPr/>
    <w:rPr/>
  </w:style>
  <w:style w:type="paragraph" w:styleId="P582">
    <w:name w:val="YprocSsubpara-e"/>
    <w:basedOn w:val="P386"/>
    <w:next w:val="P582"/>
    <w:pPr>
      <w:ind w:left="1195"/>
    </w:pPr>
    <w:rPr/>
  </w:style>
  <w:style w:type="paragraph" w:styleId="P583">
    <w:name w:val="Yprocsubpara-e"/>
    <w:basedOn w:val="P386"/>
    <w:next w:val="P583"/>
    <w:pPr>
      <w:tabs>
        <w:tab w:val="clear" w:pos="837" w:leader="none"/>
        <w:tab w:val="clear" w:pos="956" w:leader="none"/>
        <w:tab w:val="right" w:pos="1078" w:leader="none"/>
        <w:tab w:val="left" w:pos="1195" w:leader="none"/>
      </w:tabs>
      <w:ind w:left="1195"/>
    </w:pPr>
    <w:rPr/>
  </w:style>
  <w:style w:type="paragraph" w:styleId="P584">
    <w:name w:val="YPsubpara-f"/>
    <w:basedOn w:val="P387"/>
    <w:next w:val="P584"/>
    <w:pPr/>
    <w:rPr/>
  </w:style>
  <w:style w:type="paragraph" w:styleId="P585">
    <w:name w:val="equationind2-f"/>
    <w:basedOn w:val="P388"/>
    <w:next w:val="P585"/>
    <w:pPr/>
    <w:rPr/>
  </w:style>
  <w:style w:type="paragraph" w:styleId="P586">
    <w:name w:val="Yequationind2-e"/>
    <w:basedOn w:val="P388"/>
    <w:next w:val="P586"/>
    <w:pPr>
      <w:shd w:val="clear" w:fill="D9D9D9"/>
    </w:pPr>
    <w:rPr/>
  </w:style>
  <w:style w:type="paragraph" w:styleId="P587">
    <w:name w:val="Ydefparagraph-f"/>
    <w:basedOn w:val="P389"/>
    <w:next w:val="P587"/>
    <w:pPr/>
    <w:rPr/>
  </w:style>
  <w:style w:type="paragraph" w:styleId="P588">
    <w:name w:val="Yprocdefparagraph-e"/>
    <w:basedOn w:val="P389"/>
    <w:next w:val="P588"/>
    <w:pPr>
      <w:tabs>
        <w:tab w:val="clear" w:pos="418" w:leader="none"/>
        <w:tab w:val="clear" w:pos="538" w:leader="none"/>
        <w:tab w:val="right" w:pos="672" w:leader="none"/>
        <w:tab w:val="left" w:pos="792" w:leader="none"/>
      </w:tabs>
      <w:ind w:left="778"/>
    </w:pPr>
    <w:rPr/>
  </w:style>
  <w:style w:type="paragraph" w:styleId="P589">
    <w:name w:val="Ydefsubsubpara-e"/>
    <w:basedOn w:val="P390"/>
    <w:next w:val="P589"/>
    <w:pPr>
      <w:shd w:val="clear" w:fill="D9D9D9"/>
    </w:pPr>
    <w:rPr/>
  </w:style>
  <w:style w:type="paragraph" w:styleId="P590">
    <w:name w:val="Psubsubpara-f"/>
    <w:basedOn w:val="P392"/>
    <w:next w:val="P590"/>
    <w:pPr/>
    <w:rPr/>
  </w:style>
  <w:style w:type="paragraph" w:styleId="P591">
    <w:name w:val="Ssubsubpara-f"/>
    <w:basedOn w:val="P393"/>
    <w:next w:val="P591"/>
    <w:pPr/>
    <w:rPr/>
  </w:style>
  <w:style w:type="paragraph" w:styleId="P592">
    <w:name w:val="YSsubsubpara-e"/>
    <w:basedOn w:val="P393"/>
    <w:next w:val="P592"/>
    <w:pPr>
      <w:shd w:val="clear" w:fill="D9D9D9"/>
    </w:pPr>
    <w:rPr/>
  </w:style>
  <w:style w:type="paragraph" w:styleId="P593">
    <w:name w:val="Ysubsubpara-f"/>
    <w:basedOn w:val="P395"/>
    <w:next w:val="P593"/>
    <w:pPr/>
    <w:rPr/>
  </w:style>
  <w:style w:type="paragraph" w:styleId="P594">
    <w:name w:val="YprocSsubsubpara-e"/>
    <w:basedOn w:val="P395"/>
    <w:next w:val="P594"/>
    <w:pPr>
      <w:ind w:left="1675"/>
    </w:pPr>
    <w:rPr/>
  </w:style>
  <w:style w:type="paragraph" w:styleId="P595">
    <w:name w:val="Yprocsubsubpara-e"/>
    <w:basedOn w:val="P395"/>
    <w:next w:val="P595"/>
    <w:pPr>
      <w:tabs>
        <w:tab w:val="clear" w:pos="1315" w:leader="none"/>
        <w:tab w:val="clear" w:pos="1435" w:leader="none"/>
        <w:tab w:val="right" w:pos="1555" w:leader="none"/>
        <w:tab w:val="left" w:pos="1675" w:leader="none"/>
      </w:tabs>
      <w:ind w:left="1675"/>
    </w:pPr>
    <w:rPr/>
  </w:style>
  <w:style w:type="paragraph" w:styleId="P596">
    <w:name w:val="YPsubsubpara-f"/>
    <w:basedOn w:val="P396"/>
    <w:next w:val="P596"/>
    <w:pPr/>
    <w:rPr/>
  </w:style>
  <w:style w:type="paragraph" w:styleId="P597">
    <w:name w:val="equationind3-f"/>
    <w:basedOn w:val="P397"/>
    <w:next w:val="P597"/>
    <w:pPr/>
    <w:rPr/>
  </w:style>
  <w:style w:type="paragraph" w:styleId="P598">
    <w:name w:val="Yequationind3-e"/>
    <w:basedOn w:val="P397"/>
    <w:next w:val="P598"/>
    <w:pPr>
      <w:shd w:val="clear" w:fill="D9D9D9"/>
    </w:pPr>
    <w:rPr/>
  </w:style>
  <w:style w:type="paragraph" w:styleId="P599">
    <w:name w:val="Psubsubsubpara-f"/>
    <w:basedOn w:val="P399"/>
    <w:next w:val="P599"/>
    <w:pPr/>
    <w:rPr/>
  </w:style>
  <w:style w:type="paragraph" w:styleId="P600">
    <w:name w:val="Ysubsubsubpara-f"/>
    <w:basedOn w:val="P401"/>
    <w:next w:val="P600"/>
    <w:pPr/>
    <w:rPr/>
  </w:style>
  <w:style w:type="paragraph" w:styleId="P601">
    <w:name w:val="Yprocsubsubsubpara-e"/>
    <w:basedOn w:val="P401"/>
    <w:next w:val="P601"/>
    <w:pPr>
      <w:tabs>
        <w:tab w:val="clear" w:pos="1675" w:leader="none"/>
        <w:tab w:val="clear" w:pos="1793" w:leader="none"/>
        <w:tab w:val="right" w:pos="1915" w:leader="none"/>
        <w:tab w:val="left" w:pos="2033" w:leader="none"/>
      </w:tabs>
      <w:ind w:left="2033"/>
    </w:pPr>
    <w:rPr/>
  </w:style>
  <w:style w:type="paragraph" w:styleId="P602">
    <w:name w:val="YPsubsubsubpara-f"/>
    <w:basedOn w:val="P402"/>
    <w:next w:val="P602"/>
    <w:pPr/>
    <w:rPr/>
  </w:style>
  <w:style w:type="paragraph" w:styleId="P603">
    <w:name w:val="equationind4-f"/>
    <w:basedOn w:val="P403"/>
    <w:next w:val="P603"/>
    <w:pPr/>
    <w:rPr/>
  </w:style>
  <w:style w:type="paragraph" w:styleId="P604">
    <w:name w:val="Yequationind4-e"/>
    <w:basedOn w:val="P403"/>
    <w:next w:val="P604"/>
    <w:pPr>
      <w:shd w:val="clear" w:fill="D9D9D9"/>
    </w:pPr>
    <w:rPr/>
  </w:style>
  <w:style w:type="paragraph" w:styleId="P605">
    <w:name w:val="YSdefpara-f"/>
    <w:basedOn w:val="P405"/>
    <w:next w:val="P605"/>
    <w:pPr/>
    <w:rPr/>
  </w:style>
  <w:style w:type="paragraph" w:styleId="P606">
    <w:name w:val="YprocSdefpara-e"/>
    <w:basedOn w:val="P405"/>
    <w:next w:val="P606"/>
    <w:pPr>
      <w:ind w:left="792"/>
    </w:pPr>
    <w:rPr/>
  </w:style>
  <w:style w:type="paragraph" w:styleId="P607">
    <w:name w:val="YSparagraph-f"/>
    <w:basedOn w:val="P407"/>
    <w:next w:val="P607"/>
    <w:pPr/>
    <w:rPr/>
  </w:style>
  <w:style w:type="paragraph" w:styleId="P608">
    <w:name w:val="YprocSparagraph-e"/>
    <w:basedOn w:val="P407"/>
    <w:next w:val="P608"/>
    <w:pPr>
      <w:ind w:left="792"/>
    </w:pPr>
    <w:rPr/>
  </w:style>
  <w:style w:type="paragraph" w:styleId="P609">
    <w:name w:val="Yprocparagraph-f"/>
    <w:basedOn w:val="P409"/>
    <w:next w:val="P609"/>
    <w:pPr/>
    <w:rPr/>
  </w:style>
  <w:style w:type="paragraph" w:styleId="P610">
    <w:name w:val="Yequationind1-f"/>
    <w:basedOn w:val="P412"/>
    <w:next w:val="P610"/>
    <w:pPr>
      <w:shd w:val="clear" w:fill="D9D9D9"/>
    </w:pPr>
    <w:rPr/>
  </w:style>
  <w:style w:type="paragraph" w:styleId="P611">
    <w:name w:val="Yprocpartnum-f"/>
    <w:basedOn w:val="P415"/>
    <w:next w:val="P611"/>
    <w:pPr/>
    <w:rPr/>
  </w:style>
  <w:style w:type="paragraph" w:styleId="P612">
    <w:name w:val="partnumRepeal-f"/>
    <w:basedOn w:val="P417"/>
    <w:next w:val="P612"/>
    <w:pPr/>
    <w:rPr/>
  </w:style>
  <w:style w:type="paragraph" w:styleId="P613">
    <w:name w:val="Psubsection-f"/>
    <w:basedOn w:val="P419"/>
    <w:next w:val="P613"/>
    <w:pPr/>
    <w:rPr/>
  </w:style>
  <w:style w:type="paragraph" w:styleId="P614">
    <w:name w:val="transsubsection-e"/>
    <w:basedOn w:val="P419"/>
    <w:next w:val="P614"/>
    <w:pPr/>
    <w:rPr/>
  </w:style>
  <w:style w:type="paragraph" w:styleId="P615">
    <w:name w:val="SPsubsection-f"/>
    <w:basedOn w:val="P420"/>
    <w:next w:val="P615"/>
    <w:pPr/>
    <w:rPr/>
  </w:style>
  <w:style w:type="paragraph" w:styleId="P616">
    <w:name w:val="YSPsubsection-e"/>
    <w:basedOn w:val="P420"/>
    <w:next w:val="P616"/>
    <w:pPr>
      <w:shd w:val="clear" w:fill="D9D9D9"/>
    </w:pPr>
    <w:rPr/>
  </w:style>
  <w:style w:type="paragraph" w:styleId="P617">
    <w:name w:val="Ssubsection-f"/>
    <w:basedOn w:val="P421"/>
    <w:next w:val="P617"/>
    <w:pPr/>
    <w:rPr/>
  </w:style>
  <w:style w:type="paragraph" w:styleId="P618">
    <w:name w:val="YSsubsection-e"/>
    <w:basedOn w:val="P421"/>
    <w:next w:val="P618"/>
    <w:pPr>
      <w:shd w:val="clear" w:fill="D9D9D9"/>
    </w:pPr>
    <w:rPr/>
  </w:style>
  <w:style w:type="paragraph" w:styleId="P619">
    <w:name w:val="Ysubsection-f"/>
    <w:basedOn w:val="P423"/>
    <w:next w:val="P619"/>
    <w:pPr/>
    <w:rPr/>
  </w:style>
  <w:style w:type="paragraph" w:styleId="P620">
    <w:name w:val="Yprocsubsection-e"/>
    <w:basedOn w:val="P423"/>
    <w:next w:val="P620"/>
    <w:pPr>
      <w:tabs>
        <w:tab w:val="clear" w:pos="189" w:leader="none"/>
        <w:tab w:val="left" w:pos="430" w:leader="none"/>
      </w:tabs>
      <w:ind w:left="240"/>
    </w:pPr>
    <w:rPr/>
  </w:style>
  <w:style w:type="paragraph" w:styleId="P621">
    <w:name w:val="YPsubsection-f"/>
    <w:basedOn w:val="P424"/>
    <w:next w:val="P621"/>
    <w:pPr/>
    <w:rPr/>
  </w:style>
  <w:style w:type="paragraph" w:styleId="P622">
    <w:name w:val="transsection-f"/>
    <w:basedOn w:val="P425"/>
    <w:next w:val="P622"/>
    <w:pPr/>
    <w:rPr/>
  </w:style>
  <w:style w:type="paragraph" w:styleId="P623">
    <w:name w:val="YSPsection-f"/>
    <w:basedOn w:val="P429"/>
    <w:next w:val="P623"/>
    <w:pPr/>
    <w:rPr/>
  </w:style>
  <w:style w:type="paragraph" w:styleId="P624">
    <w:name w:val="YSsection-f"/>
    <w:basedOn w:val="P431"/>
    <w:next w:val="P624"/>
    <w:pPr/>
    <w:rPr/>
  </w:style>
  <w:style w:type="paragraph" w:styleId="P625">
    <w:name w:val="YprocSsection-e"/>
    <w:basedOn w:val="P431"/>
    <w:next w:val="P625"/>
    <w:pPr>
      <w:tabs>
        <w:tab w:val="clear" w:pos="189" w:leader="none"/>
      </w:tabs>
      <w:ind w:left="240"/>
    </w:pPr>
    <w:rPr/>
  </w:style>
  <w:style w:type="paragraph" w:styleId="P626">
    <w:name w:val="Yprocsection-f"/>
    <w:basedOn w:val="P433"/>
    <w:next w:val="P626"/>
    <w:pPr/>
    <w:rPr/>
  </w:style>
  <w:style w:type="paragraph" w:styleId="P627">
    <w:name w:val="Yfootnoteleft-f"/>
    <w:basedOn w:val="P437"/>
    <w:next w:val="P627"/>
    <w:pPr>
      <w:shd w:val="clear" w:fill="D9D9D9"/>
    </w:pPr>
    <w:rPr/>
  </w:style>
  <w:style w:type="paragraph" w:styleId="P628">
    <w:name w:val="Yprocheading1-f"/>
    <w:basedOn w:val="P442"/>
    <w:next w:val="P628"/>
    <w:pPr/>
    <w:rPr/>
  </w:style>
  <w:style w:type="paragraph" w:styleId="P629">
    <w:name w:val="Yheading1x-f"/>
    <w:basedOn w:val="P443"/>
    <w:next w:val="P629"/>
    <w:pPr/>
    <w:rPr/>
  </w:style>
  <w:style w:type="paragraph" w:styleId="P630">
    <w:name w:val="YPheading3-f"/>
    <w:basedOn w:val="P448"/>
    <w:next w:val="P630"/>
    <w:pPr>
      <w:shd w:val="clear" w:fill="D9D9D9"/>
    </w:pPr>
    <w:rPr/>
  </w:style>
  <w:style w:type="paragraph" w:styleId="P631">
    <w:name w:val="YPheadingx-f"/>
    <w:basedOn w:val="P452"/>
    <w:next w:val="P631"/>
    <w:pPr/>
    <w:rPr/>
  </w:style>
  <w:style w:type="paragraph" w:styleId="P632">
    <w:name w:val="Caution"/>
    <w:basedOn w:val="P455"/>
    <w:next w:val="P632"/>
    <w:pPr/>
    <w:rPr/>
  </w:style>
  <w:style w:type="paragraph" w:styleId="P633">
    <w:name w:val="Yparawindt2-f"/>
    <w:basedOn w:val="P461"/>
    <w:next w:val="P633"/>
    <w:pPr>
      <w:shd w:val="clear" w:fill="D9D9D9"/>
    </w:pPr>
    <w:rPr/>
  </w:style>
  <w:style w:type="paragraph" w:styleId="P634">
    <w:name w:val="Yparawindt3-f"/>
    <w:basedOn w:val="P464"/>
    <w:next w:val="P634"/>
    <w:pPr>
      <w:shd w:val="clear" w:fill="D9D9D9"/>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defsubclause-f"/>
    <w:basedOn w:val="P542"/>
    <w:next w:val="P665"/>
    <w:pPr/>
    <w:rPr/>
  </w:style>
  <w:style w:type="paragraph" w:styleId="P666">
    <w:name w:val="Yprocdefsubclause-e"/>
    <w:basedOn w:val="P542"/>
    <w:next w:val="P666"/>
    <w:pPr>
      <w:tabs>
        <w:tab w:val="clear" w:pos="838" w:leader="none"/>
        <w:tab w:val="clear" w:pos="955" w:leader="none"/>
        <w:tab w:val="right" w:pos="1078" w:leader="none"/>
        <w:tab w:val="left" w:pos="1296" w:leader="none"/>
      </w:tabs>
      <w:ind w:hanging="1032" w:left="1272"/>
    </w:pPr>
    <w:rPr/>
  </w:style>
  <w:style w:type="paragraph" w:styleId="P667">
    <w:name w:val="YSsubclause-f"/>
    <w:basedOn w:val="P545"/>
    <w:next w:val="P667"/>
    <w:pPr/>
    <w:rPr/>
  </w:style>
  <w:style w:type="paragraph" w:styleId="P668">
    <w:name w:val="sdefsubclause-f"/>
    <w:basedOn w:val="P546"/>
    <w:next w:val="P668"/>
    <w:pPr/>
    <w:rPr/>
  </w:style>
  <w:style w:type="paragraph" w:styleId="P669">
    <w:name w:val="Ysdefsubclause-e"/>
    <w:basedOn w:val="P546"/>
    <w:next w:val="P669"/>
    <w:pPr>
      <w:shd w:val="clear" w:fill="D9D9D9"/>
    </w:pPr>
    <w:rPr/>
  </w:style>
  <w:style w:type="paragraph" w:styleId="P670">
    <w:name w:val="YprocSsubclause-f"/>
    <w:basedOn w:val="P548"/>
    <w:next w:val="P670"/>
    <w:pPr/>
    <w:rPr/>
  </w:style>
  <w:style w:type="paragraph" w:styleId="P671">
    <w:name w:val="Yprocsubclause-f"/>
    <w:basedOn w:val="P549"/>
    <w:next w:val="P671"/>
    <w:pPr/>
    <w:rPr/>
  </w:style>
  <w:style w:type="paragraph" w:styleId="P672">
    <w:name w:val="Yprocdefclause-f"/>
    <w:basedOn w:val="P552"/>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defsubpara-f"/>
    <w:basedOn w:val="P577"/>
    <w:next w:val="P686"/>
    <w:pPr/>
    <w:rPr/>
  </w:style>
  <w:style w:type="paragraph" w:styleId="P687">
    <w:name w:val="Yprocdefsubpara-e"/>
    <w:basedOn w:val="P577"/>
    <w:next w:val="P687"/>
    <w:pPr>
      <w:tabs>
        <w:tab w:val="right" w:pos="1078" w:leader="none"/>
        <w:tab w:val="left" w:pos="1195" w:leader="none"/>
      </w:tabs>
      <w:ind w:left="1195"/>
    </w:pPr>
    <w:rPr/>
  </w:style>
  <w:style w:type="paragraph" w:styleId="P688">
    <w:name w:val="YSsubpara-f"/>
    <w:basedOn w:val="P580"/>
    <w:next w:val="P688"/>
    <w:pPr/>
    <w:rPr/>
  </w:style>
  <w:style w:type="paragraph" w:styleId="P689">
    <w:name w:val="YprocSsubpara-f"/>
    <w:basedOn w:val="P582"/>
    <w:next w:val="P689"/>
    <w:pPr/>
    <w:rPr/>
  </w:style>
  <w:style w:type="paragraph" w:styleId="P690">
    <w:name w:val="Yprocsubpara-f"/>
    <w:basedOn w:val="P583"/>
    <w:next w:val="P690"/>
    <w:pPr/>
    <w:rPr/>
  </w:style>
  <w:style w:type="paragraph" w:styleId="P691">
    <w:name w:val="Yequationind2-f"/>
    <w:basedOn w:val="P585"/>
    <w:next w:val="P691"/>
    <w:pPr>
      <w:shd w:val="clear" w:fill="D9D9D9"/>
    </w:pPr>
    <w:rPr/>
  </w:style>
  <w:style w:type="paragraph" w:styleId="P692">
    <w:name w:val="Yprocdefparagraph-f"/>
    <w:basedOn w:val="P588"/>
    <w:next w:val="P692"/>
    <w:pPr/>
    <w:rPr/>
  </w:style>
  <w:style w:type="paragraph" w:styleId="P693">
    <w:name w:val="Ydefsubsubpara-f"/>
    <w:basedOn w:val="P589"/>
    <w:next w:val="P693"/>
    <w:pPr/>
    <w:rPr/>
  </w:style>
  <w:style w:type="paragraph" w:styleId="P694">
    <w:name w:val="Yprocdefsubsubpara-e"/>
    <w:basedOn w:val="P589"/>
    <w:next w:val="P694"/>
    <w:pPr>
      <w:tabs>
        <w:tab w:val="right" w:pos="1555" w:leader="none"/>
        <w:tab w:val="left" w:pos="1675" w:leader="none"/>
      </w:tabs>
      <w:ind w:left="1675"/>
    </w:pPr>
    <w:rPr/>
  </w:style>
  <w:style w:type="paragraph" w:styleId="P695">
    <w:name w:val="YSsubsubpara-f"/>
    <w:basedOn w:val="P592"/>
    <w:next w:val="P695"/>
    <w:pPr/>
    <w:rPr/>
  </w:style>
  <w:style w:type="paragraph" w:styleId="P696">
    <w:name w:val="YprocSsubsubpara-f"/>
    <w:basedOn w:val="P594"/>
    <w:next w:val="P696"/>
    <w:pPr/>
    <w:rPr/>
  </w:style>
  <w:style w:type="paragraph" w:styleId="P697">
    <w:name w:val="Yprocsubsubpara-f"/>
    <w:basedOn w:val="P595"/>
    <w:next w:val="P697"/>
    <w:pPr/>
    <w:rPr/>
  </w:style>
  <w:style w:type="paragraph" w:styleId="P698">
    <w:name w:val="Yequationind3-f"/>
    <w:basedOn w:val="P597"/>
    <w:next w:val="P698"/>
    <w:pPr>
      <w:shd w:val="clear" w:fill="D9D9D9"/>
    </w:pPr>
    <w:rPr/>
  </w:style>
  <w:style w:type="paragraph" w:styleId="P699">
    <w:name w:val="Yprocsubsubsubpara-f"/>
    <w:basedOn w:val="P601"/>
    <w:next w:val="P699"/>
    <w:pPr/>
    <w:rPr/>
  </w:style>
  <w:style w:type="paragraph" w:styleId="P700">
    <w:name w:val="Yequationind4-f"/>
    <w:basedOn w:val="P603"/>
    <w:next w:val="P700"/>
    <w:pPr>
      <w:shd w:val="clear" w:fill="D9D9D9"/>
    </w:pPr>
    <w:rPr/>
  </w:style>
  <w:style w:type="paragraph" w:styleId="P701">
    <w:name w:val="YprocSdefpara-f"/>
    <w:basedOn w:val="P606"/>
    <w:next w:val="P701"/>
    <w:pPr/>
    <w:rPr/>
  </w:style>
  <w:style w:type="paragraph" w:styleId="P702">
    <w:name w:val="YprocSparagraph-f"/>
    <w:basedOn w:val="P608"/>
    <w:next w:val="P702"/>
    <w:pPr/>
    <w:rPr/>
  </w:style>
  <w:style w:type="paragraph" w:styleId="P703">
    <w:name w:val="transsubsection-f"/>
    <w:basedOn w:val="P613"/>
    <w:next w:val="P703"/>
    <w:pPr/>
    <w:rPr/>
  </w:style>
  <w:style w:type="paragraph" w:styleId="P704">
    <w:name w:val="YSPsubsection-f"/>
    <w:basedOn w:val="P616"/>
    <w:next w:val="P704"/>
    <w:pPr/>
    <w:rPr/>
  </w:style>
  <w:style w:type="paragraph" w:styleId="P705">
    <w:name w:val="YSsubsection-f"/>
    <w:basedOn w:val="P618"/>
    <w:next w:val="P705"/>
    <w:pPr/>
    <w:rPr/>
  </w:style>
  <w:style w:type="paragraph" w:styleId="P706">
    <w:name w:val="YprocSsubsection-e"/>
    <w:basedOn w:val="P618"/>
    <w:next w:val="P706"/>
    <w:pPr>
      <w:ind w:left="240"/>
    </w:pPr>
    <w:rPr/>
  </w:style>
  <w:style w:type="paragraph" w:styleId="P707">
    <w:name w:val="Yprocsubsection-f"/>
    <w:basedOn w:val="P620"/>
    <w:next w:val="P707"/>
    <w:pPr/>
    <w:rPr/>
  </w:style>
  <w:style w:type="paragraph" w:styleId="P708">
    <w:name w:val="YprocSsection-f"/>
    <w:basedOn w:val="P625"/>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6"/>
    <w:next w:val="P713"/>
    <w:pPr/>
    <w:rPr/>
  </w:style>
  <w:style w:type="paragraph" w:styleId="P714">
    <w:name w:val="Ysdefsubclause-f"/>
    <w:basedOn w:val="P669"/>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7"/>
    <w:next w:val="P718"/>
    <w:pPr/>
    <w:rPr/>
  </w:style>
  <w:style w:type="paragraph" w:styleId="P719">
    <w:name w:val="Yprocdefsubsubpara-f"/>
    <w:basedOn w:val="P694"/>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2002-11-14T16:07:00Z</dcterms:created>
  <cp:lastModifiedBy>Sud, Manu (MEDJCT)</cp:lastModifiedBy>
  <cp:lastPrinted>2002-11-14T16:28:00Z</cp:lastPrinted>
  <dcterms:modified xsi:type="dcterms:W3CDTF">2019-01-10T16:39:25Z</dcterms:modified>
  <cp:revision>33</cp:revision>
  <dc:subject>MUNICIPALITIES, SECURED CREDITORS, RECEIVERS, TRUSTEES IN BANKRUPTCY AND FIDUCIARIES — PART XV.2 OF THE ACT</dc:subject>
  <dc:title>Environmental Protection Act - O. Reg. 298/02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