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6452C0C7" Type="http://schemas.openxmlformats.org/package/2006/relationships/metadata/core-properties" Target="docProps/core.xml"/><Relationship Id="customR6452C0C7" Type="http://schemas.openxmlformats.org/officeDocument/2006/relationships/custom-properties" Target="docProps/custom.xml"/><Relationship Id="R6452C0C7"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bookmarkStart w:id="0" w:name="Top"/>
      <w:bookmarkEnd w:id="0"/>
      <w:r>
        <w:fldChar w:fldCharType="begin"/>
      </w:r>
      <w:r>
        <w:instrText xml:space="preserve"> HYPERLINK "http://www.ontario.ca/fr/lois/reglement/120347" </w:instrText>
      </w:r>
      <w:r>
        <w:fldChar w:fldCharType="separate"/>
      </w:r>
      <w:r>
        <w:rPr>
          <w:rStyle w:val="C2"/>
        </w:rPr>
        <w:t>Français</w:t>
      </w:r>
      <w:r>
        <w:fldChar w:fldCharType="end"/>
      </w:r>
    </w:p>
    <w:p>
      <w:pPr>
        <w:pStyle w:val="P18"/>
      </w:pPr>
      <w:bookmarkStart w:id="1" w:name="_GoBack"/>
      <w:bookmarkEnd w:id="1"/>
      <w:r>
        <w:t>Environmental Protection Act</w:t>
      </w:r>
    </w:p>
    <w:p>
      <w:pPr>
        <w:pStyle w:val="P11"/>
      </w:pPr>
      <w:r>
        <w:fldChar w:fldCharType="begin"/>
      </w:r>
      <w:r>
        <w:instrText>HYPERLINK "https://www.ontario.ca/laws/regulation/R12347"</w:instrText>
      </w:r>
      <w:r>
        <w:fldChar w:fldCharType="separate"/>
      </w:r>
      <w:r>
        <w:rPr>
          <w:rStyle w:val="C2"/>
        </w:rPr>
        <w:t>ONTARIO REGULATION 347/12</w:t>
      </w:r>
      <w:r>
        <w:rPr>
          <w:rStyle w:val="C2"/>
        </w:rPr>
        <w:fldChar w:fldCharType="end"/>
      </w:r>
    </w:p>
    <w:p>
      <w:pPr>
        <w:pStyle w:val="P12"/>
      </w:pPr>
      <w:r>
        <w:t>REGISTRATIONS UNDER PART II.2 OF THE ACT — AUTOMOTIVE REFINISHING</w:t>
      </w:r>
    </w:p>
    <w:p>
      <w:pPr>
        <w:pStyle w:val="P20"/>
      </w:pPr>
      <w:r>
        <w:rPr>
          <w:b w:val="1"/>
        </w:rPr>
        <w:t>Consolidation Period:</w:t>
      </w:r>
      <w:r>
        <w:t xml:space="preserve"> From March 6, 2015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19"/>
      </w:pPr>
      <w:r>
        <w:t xml:space="preserve">Last amendment: </w:t>
      </w:r>
      <w:r>
        <w:fldChar w:fldCharType="begin"/>
      </w:r>
      <w:r>
        <w:instrText>HYPERLINK "https://www.ontario.ca/laws/regulation/R15043"</w:instrText>
      </w:r>
      <w:r>
        <w:fldChar w:fldCharType="separate"/>
      </w:r>
      <w:r>
        <w:rPr>
          <w:rStyle w:val="C2"/>
        </w:rPr>
        <w:t>43/15</w:t>
      </w:r>
      <w:r>
        <w:rPr>
          <w:rStyle w:val="C2"/>
        </w:rPr>
        <w:fldChar w:fldCharType="end"/>
      </w:r>
      <w:r>
        <w:t>.</w:t>
      </w:r>
    </w:p>
    <w:p>
      <w:pPr>
        <w:pStyle w:val="P474"/>
      </w:pPr>
      <w:r>
        <w:t xml:space="preserve">Legislative History: </w:t>
      </w:r>
      <w:r>
        <w:fldChar w:fldCharType="begin"/>
      </w:r>
      <w:r>
        <w:instrText>HYPERLINK "https://www.ontario.ca/laws/regulation/R15043"</w:instrText>
      </w:r>
      <w:r>
        <w:fldChar w:fldCharType="separate"/>
      </w:r>
      <w:r>
        <w:rPr>
          <w:rStyle w:val="C2"/>
        </w:rPr>
        <w:t>43/15</w:t>
      </w:r>
      <w:r>
        <w:rPr>
          <w:rStyle w:val="C2"/>
        </w:rPr>
        <w:fldChar w:fldCharType="end"/>
      </w:r>
      <w:r>
        <w:t>.</w:t>
      </w:r>
    </w:p>
    <w:p>
      <w:pPr>
        <w:pStyle w:val="P13"/>
        <w:rPr>
          <w:b w:val="0"/>
          <w:i w:val="0"/>
        </w:rPr>
      </w:pPr>
      <w:r>
        <w:t>This is the English version of a bilingual regulation.</w:t>
      </w:r>
    </w:p>
    <w:p>
      <w:pPr>
        <w:pStyle w:val="P165"/>
      </w:pPr>
      <w:r>
        <w:t>CONTENTS</w:t>
      </w:r>
    </w:p>
    <w:tbl>
      <w:tblPr>
        <w:tblW w:w="10200" w:type="dxa"/>
        <w:jc w:val="center"/>
        <w:tblLayout w:type="fixed"/>
        <w:tblCellMar>
          <w:left w:w="0" w:type="dxa"/>
          <w:right w:w="0" w:type="dxa"/>
        </w:tblCellMar>
      </w:tblPr>
      <w:tblGrid/>
      <w:tr>
        <w:tblPrEx>
          <w:tblCellMar>
            <w:top w:w="0" w:type="dxa"/>
            <w:bottom w:w="0" w:type="dxa"/>
          </w:tblCellMar>
        </w:tblPrEx>
        <w:trPr>
          <w:jc w:val="center"/>
        </w:trPr>
        <w:tc>
          <w:tcPr>
            <w:tcW w:w="2418" w:type="dxa"/>
          </w:tcPr>
          <w:p>
            <w:pPr>
              <w:pStyle w:val="P370"/>
            </w:pPr>
            <w:r>
              <w:fldChar w:fldCharType="begin"/>
            </w:r>
            <w:r>
              <w:instrText>HYPERLINK \l "BK0" \o "Section 1."</w:instrText>
            </w:r>
            <w:r>
              <w:fldChar w:fldCharType="separate"/>
            </w:r>
            <w:r>
              <w:t>1.</w:t>
            </w:r>
            <w:r>
              <w:fldChar w:fldCharType="end"/>
            </w:r>
          </w:p>
        </w:tc>
        <w:tc>
          <w:tcPr>
            <w:tcW w:w="7782" w:type="dxa"/>
          </w:tcPr>
          <w:p>
            <w:pPr>
              <w:pStyle w:val="P163"/>
            </w:pPr>
            <w:r>
              <w:t>Interpretation</w:t>
            </w:r>
          </w:p>
        </w:tc>
      </w:tr>
      <w:tr>
        <w:tblPrEx>
          <w:tblCellMar>
            <w:top w:w="0" w:type="dxa"/>
            <w:bottom w:w="0" w:type="dxa"/>
          </w:tblCellMar>
        </w:tblPrEx>
        <w:trPr>
          <w:jc w:val="center"/>
        </w:trPr>
        <w:tc>
          <w:tcPr>
            <w:tcW w:w="2418" w:type="dxa"/>
          </w:tcPr>
          <w:p>
            <w:pPr>
              <w:pStyle w:val="P370"/>
            </w:pPr>
            <w:r>
              <w:fldChar w:fldCharType="begin"/>
            </w:r>
            <w:r>
              <w:instrText>HYPERLINK \l "BK1" \o "Section 2."</w:instrText>
            </w:r>
            <w:r>
              <w:fldChar w:fldCharType="separate"/>
            </w:r>
            <w:r>
              <w:t>2.</w:t>
            </w:r>
            <w:r>
              <w:fldChar w:fldCharType="end"/>
            </w:r>
          </w:p>
        </w:tc>
        <w:tc>
          <w:tcPr>
            <w:tcW w:w="7782" w:type="dxa"/>
          </w:tcPr>
          <w:p>
            <w:pPr>
              <w:pStyle w:val="P163"/>
            </w:pPr>
            <w:r>
              <w:t>Prescribed activities, s. 20.21 (1) of the Act</w:t>
            </w:r>
          </w:p>
        </w:tc>
      </w:tr>
      <w:tr>
        <w:tblPrEx>
          <w:tblCellMar>
            <w:top w:w="0" w:type="dxa"/>
            <w:bottom w:w="0" w:type="dxa"/>
          </w:tblCellMar>
        </w:tblPrEx>
        <w:trPr>
          <w:jc w:val="center"/>
        </w:trPr>
        <w:tc>
          <w:tcPr>
            <w:tcW w:w="2418" w:type="dxa"/>
          </w:tcPr>
          <w:p>
            <w:pPr>
              <w:pStyle w:val="P370"/>
            </w:pPr>
            <w:r>
              <w:fldChar w:fldCharType="begin"/>
            </w:r>
            <w:r>
              <w:instrText>HYPERLINK \l "BK2" \o "Section 3."</w:instrText>
            </w:r>
            <w:r>
              <w:fldChar w:fldCharType="separate"/>
            </w:r>
            <w:r>
              <w:t>3.</w:t>
            </w:r>
            <w:r>
              <w:fldChar w:fldCharType="end"/>
            </w:r>
          </w:p>
        </w:tc>
        <w:tc>
          <w:tcPr>
            <w:tcW w:w="7782" w:type="dxa"/>
          </w:tcPr>
          <w:p>
            <w:pPr>
              <w:pStyle w:val="P163"/>
            </w:pPr>
            <w:r>
              <w:t>Registration exemptions, s. 20.21 (1) (a) and (b) of the Act</w:t>
            </w:r>
          </w:p>
        </w:tc>
      </w:tr>
      <w:tr>
        <w:tblPrEx>
          <w:tblCellMar>
            <w:top w:w="0" w:type="dxa"/>
            <w:bottom w:w="0" w:type="dxa"/>
          </w:tblCellMar>
        </w:tblPrEx>
        <w:trPr>
          <w:jc w:val="center"/>
        </w:trPr>
        <w:tc>
          <w:tcPr>
            <w:tcW w:w="2418" w:type="dxa"/>
          </w:tcPr>
          <w:p>
            <w:pPr>
              <w:pStyle w:val="P370"/>
            </w:pPr>
            <w:r>
              <w:fldChar w:fldCharType="begin"/>
            </w:r>
            <w:r>
              <w:instrText>HYPERLINK \l "BK3" \o "Section 4."</w:instrText>
            </w:r>
            <w:r>
              <w:fldChar w:fldCharType="separate"/>
            </w:r>
            <w:r>
              <w:t>4.</w:t>
            </w:r>
            <w:r>
              <w:fldChar w:fldCharType="end"/>
            </w:r>
          </w:p>
        </w:tc>
        <w:tc>
          <w:tcPr>
            <w:tcW w:w="7782" w:type="dxa"/>
          </w:tcPr>
          <w:p>
            <w:pPr>
              <w:pStyle w:val="P163"/>
            </w:pPr>
            <w:r>
              <w:t>Activity requirements, s. 20.21 (1) (c) of the Act</w:t>
            </w:r>
          </w:p>
        </w:tc>
      </w:tr>
      <w:tr>
        <w:tblPrEx>
          <w:tblCellMar>
            <w:top w:w="0" w:type="dxa"/>
            <w:bottom w:w="0" w:type="dxa"/>
          </w:tblCellMar>
        </w:tblPrEx>
        <w:trPr>
          <w:jc w:val="center"/>
        </w:trPr>
        <w:tc>
          <w:tcPr>
            <w:tcW w:w="2418" w:type="dxa"/>
          </w:tcPr>
          <w:p>
            <w:pPr>
              <w:pStyle w:val="P370"/>
            </w:pPr>
            <w:r>
              <w:fldChar w:fldCharType="begin"/>
            </w:r>
            <w:r>
              <w:instrText>HYPERLINK \l "BK4" \o "Section 5."</w:instrText>
            </w:r>
            <w:r>
              <w:fldChar w:fldCharType="separate"/>
            </w:r>
            <w:r>
              <w:t>5.</w:t>
            </w:r>
            <w:r>
              <w:fldChar w:fldCharType="end"/>
            </w:r>
          </w:p>
        </w:tc>
        <w:tc>
          <w:tcPr>
            <w:tcW w:w="7782" w:type="dxa"/>
          </w:tcPr>
          <w:p>
            <w:pPr>
              <w:pStyle w:val="P163"/>
            </w:pPr>
            <w:r>
              <w:t>Records</w:t>
            </w:r>
          </w:p>
        </w:tc>
      </w:tr>
      <w:tr>
        <w:tblPrEx>
          <w:tblCellMar>
            <w:top w:w="0" w:type="dxa"/>
            <w:bottom w:w="0" w:type="dxa"/>
          </w:tblCellMar>
        </w:tblPrEx>
        <w:trPr>
          <w:jc w:val="center"/>
        </w:trPr>
        <w:tc>
          <w:tcPr>
            <w:tcW w:w="2418" w:type="dxa"/>
          </w:tcPr>
          <w:p>
            <w:pPr>
              <w:pStyle w:val="P370"/>
            </w:pPr>
            <w:r>
              <w:fldChar w:fldCharType="begin"/>
            </w:r>
            <w:r>
              <w:instrText>HYPERLINK \l "BK5" \o "Section 6."</w:instrText>
            </w:r>
            <w:r>
              <w:fldChar w:fldCharType="separate"/>
            </w:r>
            <w:r>
              <w:t>6.</w:t>
            </w:r>
            <w:r>
              <w:fldChar w:fldCharType="end"/>
            </w:r>
          </w:p>
        </w:tc>
        <w:tc>
          <w:tcPr>
            <w:tcW w:w="7782" w:type="dxa"/>
          </w:tcPr>
          <w:p>
            <w:pPr>
              <w:pStyle w:val="P163"/>
            </w:pPr>
            <w:r>
              <w:t>Prescribed date approval ceases to have effect</w:t>
            </w:r>
          </w:p>
        </w:tc>
      </w:tr>
    </w:tbl>
    <w:p>
      <w:r>
        <w:t xml:space="preserve">  </w:t>
      </w:r>
    </w:p>
    <w:p>
      <w:pPr>
        <w:pStyle w:val="P301"/>
      </w:pPr>
      <w:r>
        <w:t>Interpretation</w:t>
      </w:r>
    </w:p>
    <w:p>
      <w:pPr>
        <w:pStyle w:val="P99"/>
      </w:pPr>
      <w:r>
        <w:tab/>
      </w:r>
      <w:bookmarkStart w:id="2" w:name="BK0"/>
      <w:bookmarkEnd w:id="2"/>
      <w:r>
        <w:rPr>
          <w:b w:val="1"/>
        </w:rPr>
        <w:t>1.  </w:t>
      </w:r>
      <w:r>
        <w:t>In this Regulation,</w:t>
      </w:r>
    </w:p>
    <w:p>
      <w:pPr>
        <w:pStyle w:val="P52"/>
      </w:pPr>
      <w:r>
        <w:t>“automotive refinishing” means the application of coating on or the repair or customization of a motor vehicle body or parts of a motor vehicle body and the repair or customization of the interior of a motor vehicle; (“finition automobile”)</w:t>
      </w:r>
    </w:p>
    <w:p>
      <w:pPr>
        <w:pStyle w:val="P29"/>
      </w:pPr>
      <w:r>
        <w:t>“automotive refinishing facility” means a facility where automotive refinishing is done; (“installation de finition automobile”)</w:t>
      </w:r>
    </w:p>
    <w:p>
      <w:pPr>
        <w:pStyle w:val="P29"/>
      </w:pPr>
      <w:r>
        <w:t>“business day” means a day that is not a Saturday or a holiday within the meaning of section 87 of the</w:t>
      </w:r>
      <w:r>
        <w:rPr>
          <w:rStyle w:val="C9"/>
          <w:i w:val="0"/>
        </w:rPr>
        <w:t xml:space="preserve"> </w:t>
      </w:r>
      <w:r>
        <w:rPr>
          <w:rStyle w:val="C9"/>
        </w:rPr>
        <w:t>Legislation Act, 2006</w:t>
      </w:r>
      <w:r>
        <w:t>; (“jour ouvrable”)</w:t>
      </w:r>
    </w:p>
    <w:p>
      <w:pPr>
        <w:pStyle w:val="P29"/>
      </w:pPr>
      <w:r>
        <w:t>“coating” means a product</w:t>
      </w:r>
      <w:r>
        <w:rPr>
          <w:b w:val="1"/>
        </w:rPr>
        <w:t xml:space="preserve"> </w:t>
      </w:r>
      <w:r>
        <w:t>that forms a film when it is applied to a surface for a protective or any other refinishing purpose, but does not include a product used to carry out metal plating; (“revêtement”)</w:t>
      </w:r>
    </w:p>
    <w:p>
      <w:pPr>
        <w:pStyle w:val="P29"/>
      </w:pPr>
      <w:r>
        <w:t>“coating application rate” means the number of litres of coating sprayed in a one-hour period; (“taux d’application de revêtement”)</w:t>
      </w:r>
    </w:p>
    <w:p>
      <w:pPr>
        <w:pStyle w:val="P29"/>
      </w:pPr>
      <w:r>
        <w:t>“electrostatic spraying” means a method of applying an electrically charged coating to an object where the coating is attracted to the object by the electrostatic potential between it and the object; (“pulvérisation électrostatique”)</w:t>
      </w:r>
    </w:p>
    <w:p>
      <w:pPr>
        <w:pStyle w:val="P29"/>
      </w:pPr>
      <w:r>
        <w:t>“facility-wide coating application rate” means the total of the coating application rates from all coating spray sources at an automotive refinishing facility; (“taux d’application de revêtement à l’échelle de l’installation”)</w:t>
      </w:r>
    </w:p>
    <w:p>
      <w:pPr>
        <w:pStyle w:val="P29"/>
      </w:pPr>
      <w:r>
        <w:t>“HVLP spray equipment” means equipment,</w:t>
      </w:r>
    </w:p>
    <w:p>
      <w:pPr>
        <w:pStyle w:val="P27"/>
      </w:pPr>
      <w:r>
        <w:tab/>
        <w:t>(a)</w:t>
        <w:tab/>
        <w:t>that bears a permanent label identifying the equipment as HVLP spray equipment,</w:t>
      </w:r>
    </w:p>
    <w:p>
      <w:pPr>
        <w:pStyle w:val="P27"/>
      </w:pPr>
      <w:r>
        <w:tab/>
        <w:t>(b)</w:t>
        <w:tab/>
        <w:t>that is used to apply coating at a high volume and under low pressure, and</w:t>
      </w:r>
    </w:p>
    <w:p>
      <w:pPr>
        <w:pStyle w:val="P27"/>
      </w:pPr>
      <w:r>
        <w:tab/>
        <w:t>(c)</w:t>
        <w:tab/>
        <w:t>that is designed and operated with an atomizing air pressure between 0.1 and 10 pounds per square inch, as measured at the centre of the air cap and the centre of the air cap horns; (“équipement de pulvérisation HVBP”)</w:t>
      </w:r>
    </w:p>
    <w:p>
      <w:pPr>
        <w:pStyle w:val="P29"/>
      </w:pPr>
      <w:r>
        <w:t xml:space="preserve">“Niagara Escarpment Planning Area” has the same meaning as in the </w:t>
      </w:r>
      <w:r>
        <w:rPr>
          <w:rStyle w:val="C9"/>
        </w:rPr>
        <w:t>Niagara Escarpment Planning and Development Act</w:t>
      </w:r>
      <w:r>
        <w:t>; (“zone de planification de l’escarpement du Niagara”)</w:t>
      </w:r>
    </w:p>
    <w:p>
      <w:pPr>
        <w:pStyle w:val="P29"/>
      </w:pPr>
      <w:r>
        <w:t>“noise receptor” means a permanent or seasonal residence, hotel, motel, long-term care home, retirement home, hospital, campground, child care facility, educational facility or place of worship and includes a vacant lot that has been zoned to permit such a building or campground; (“récepteur de bruit”)</w:t>
      </w:r>
    </w:p>
    <w:p>
      <w:pPr>
        <w:pStyle w:val="P29"/>
      </w:pPr>
      <w:r>
        <w:t>“property boundary” means,</w:t>
      </w:r>
    </w:p>
    <w:p>
      <w:pPr>
        <w:pStyle w:val="P27"/>
      </w:pPr>
      <w:r>
        <w:tab/>
        <w:t>(a)</w:t>
        <w:tab/>
        <w:t>in respect of a noise receptor, the boundary of the property on which the noise receptor is situated, and</w:t>
      </w:r>
    </w:p>
    <w:p>
      <w:pPr>
        <w:pStyle w:val="P27"/>
      </w:pPr>
      <w:r>
        <w:tab/>
        <w:t>(b)</w:t>
        <w:tab/>
        <w:t>in respect of an automotive refinishing facility, the boundary of the property on which the automotive refinishing facility is situated; (“limite de propriété”)</w:t>
      </w:r>
    </w:p>
    <w:p>
      <w:pPr>
        <w:pStyle w:val="P29"/>
      </w:pPr>
      <w:r>
        <w:t xml:space="preserve">“sewage works” has the same meaning as in the </w:t>
      </w:r>
      <w:r>
        <w:rPr>
          <w:rStyle w:val="C9"/>
        </w:rPr>
        <w:t>Ontario Water Resources Act</w:t>
      </w:r>
      <w:r>
        <w:rPr>
          <w:rStyle w:val="C9"/>
          <w:i w:val="0"/>
        </w:rPr>
        <w:t>;</w:t>
      </w:r>
      <w:r>
        <w:t xml:space="preserve"> (“station d’épuration des eaux d’égout”)</w:t>
      </w:r>
    </w:p>
    <w:p>
      <w:pPr>
        <w:pStyle w:val="P29"/>
      </w:pPr>
      <w:r>
        <w:t>“spray booth” means a structure used for coating operations by spray application and incorporating the capability of entrapping and capturing coating overspray; (“cabine de pulvérisation”)</w:t>
      </w:r>
    </w:p>
    <w:p>
      <w:pPr>
        <w:pStyle w:val="P29"/>
      </w:pPr>
      <w:r>
        <w:t>“transfer efficiency” means the ratio, expressed as a percentage, of the amount of coating transferred to the surface of a motor vehicle or a part of a motor vehicle to the total amount of coating sprayed; (“efficacité de transfert”)</w:t>
      </w:r>
    </w:p>
    <w:p>
      <w:pPr>
        <w:pStyle w:val="P29"/>
      </w:pPr>
      <w:r>
        <w:t xml:space="preserve">“waste management system” has the same meaning as in Part V of the Act. (“système de gestion des déchets”)  O. Reg. 347/12, s. 1.</w:t>
      </w:r>
    </w:p>
    <w:p>
      <w:pPr>
        <w:pStyle w:val="P301"/>
      </w:pPr>
      <w:r>
        <w:t>Prescribed activities, s. 20.21 (1) of the Act</w:t>
      </w:r>
    </w:p>
    <w:p>
      <w:pPr>
        <w:pStyle w:val="P99"/>
      </w:pPr>
      <w:r>
        <w:tab/>
      </w:r>
      <w:bookmarkStart w:id="3" w:name="BK1"/>
      <w:bookmarkEnd w:id="3"/>
      <w:r>
        <w:rPr>
          <w:b w:val="1"/>
        </w:rPr>
        <w:t>2.  </w:t>
      </w:r>
      <w:r>
        <w:t>(1)  Subject to subsections (3) and (4), the following are prescribed activities for the purposes of subsection 20.21 (1) of the Act:</w:t>
      </w:r>
    </w:p>
    <w:p>
      <w:pPr>
        <w:pStyle w:val="P32"/>
      </w:pPr>
      <w:r>
        <w:tab/>
        <w:t>1.</w:t>
        <w:tab/>
        <w:t>The use, operation, construction, alteration, extension or replacement of any structure, equipment, apparatus, mechanism or thing that is used for automotive refinishing at an automotive refinishing facility that meets the criteria set out in subsection (2) and that may discharge or from which may be discharged a contaminant into any part of the natural environment other than water.</w:t>
      </w:r>
    </w:p>
    <w:p>
      <w:pPr>
        <w:pStyle w:val="P32"/>
      </w:pPr>
      <w:r>
        <w:tab/>
        <w:t>2.</w:t>
        <w:tab/>
        <w:t>The alteration of a process or rate of production with respect to any structure, equipment, apparatus, mechanism, or thing that is used for automotive refinishing at an automotive refinishing facility that meets the criteria set out in subsection (2) if the alteration may result in,</w:t>
      </w:r>
    </w:p>
    <w:p>
      <w:pPr>
        <w:pStyle w:val="P38"/>
      </w:pPr>
      <w:r>
        <w:tab/>
        <w:t>i.</w:t>
        <w:tab/>
        <w:t>a contaminant being discharged into any part of the natural environment other than water, or</w:t>
      </w:r>
    </w:p>
    <w:p>
      <w:pPr>
        <w:pStyle w:val="P38"/>
        <w:rPr>
          <w:b w:val="1"/>
        </w:rPr>
      </w:pPr>
      <w:r>
        <w:tab/>
        <w:t>ii.</w:t>
        <w:tab/>
        <w:t xml:space="preserve">the rate or manner of discharge of a contaminant into any part of the natural environment other than water being altered.  O. Reg. 347/12, s. 2 (1).</w:t>
      </w:r>
    </w:p>
    <w:p>
      <w:pPr>
        <w:pStyle w:val="P108"/>
      </w:pPr>
      <w:r>
        <w:tab/>
        <w:t>(2)  The criteria referred to in subsection (1) with respect to an automotive refinishing facility are the following:</w:t>
      </w:r>
    </w:p>
    <w:p>
      <w:pPr>
        <w:pStyle w:val="P32"/>
      </w:pPr>
      <w:r>
        <w:tab/>
        <w:t>1.</w:t>
        <w:tab/>
        <w:t>If the facility is located in a building that is wholly occupied by the facility, the facility has at least one and not more than three spray booths and does not exceed a facility-wide coating application rate of six litres per hour under normal operation.</w:t>
      </w:r>
    </w:p>
    <w:p>
      <w:pPr>
        <w:pStyle w:val="P32"/>
      </w:pPr>
      <w:r>
        <w:tab/>
        <w:t>2.</w:t>
        <w:tab/>
        <w:t>If the facility is located in a building that contains more than one unit, at least one of which is not occupied by the facility, the facility has only one spray booth and does not exceed a facility-wide coating application rate of two litres per hour under normal operation.</w:t>
      </w:r>
    </w:p>
    <w:p>
      <w:pPr>
        <w:pStyle w:val="P32"/>
      </w:pPr>
      <w:r>
        <w:tab/>
        <w:t>3.</w:t>
        <w:tab/>
        <w:t>For each of the facility’s spray booths, the distance, measured horizontally, between the following two points is not less than the distance set out in Column 2 of Table 1 of this subsection for the facility’s facility-wide coating application rate under normal operation set out opposite in Column 1 of that Table:</w:t>
      </w:r>
    </w:p>
    <w:p>
      <w:pPr>
        <w:pStyle w:val="P38"/>
      </w:pPr>
      <w:r>
        <w:tab/>
        <w:t>i.</w:t>
        <w:tab/>
        <w:t>The centre of the spray booth’s exhaust stack.</w:t>
      </w:r>
    </w:p>
    <w:p>
      <w:pPr>
        <w:pStyle w:val="P38"/>
      </w:pPr>
      <w:r>
        <w:tab/>
        <w:t>ii.</w:t>
        <w:tab/>
        <w:t>The point located on the property boundary of the facility and closest to the spray booth’s exhaust stack.</w:t>
      </w:r>
    </w:p>
    <w:p>
      <w:pPr>
        <w:pStyle w:val="P32"/>
        <w:rPr>
          <w:lang w:eastAsia="en-CA"/>
        </w:rPr>
      </w:pPr>
      <w:r>
        <w:rPr>
          <w:lang w:eastAsia="en-CA"/>
        </w:rPr>
        <w:tab/>
        <w:t>4.</w:t>
        <w:tab/>
        <w:t>If the facility contains one or more spray booths that are served by fans that are indoors, for each of those spray booths one of the following criteria is met:</w:t>
      </w:r>
    </w:p>
    <w:p>
      <w:pPr>
        <w:pStyle w:val="P38"/>
        <w:rPr>
          <w:lang w:eastAsia="en-CA"/>
        </w:rPr>
      </w:pPr>
      <w:r>
        <w:rPr>
          <w:lang w:eastAsia="en-CA"/>
        </w:rPr>
        <w:tab/>
        <w:t>i.</w:t>
        <w:tab/>
        <w:t>The distance, measured horizontally, between the following two points is not less than the distance set out in Column 2 of Table 2 of this subsection for the number of spray booths in the facility served by indoor fans set out opposite in Column 1 of that Table:</w:t>
      </w:r>
    </w:p>
    <w:p>
      <w:pPr>
        <w:pStyle w:val="P44"/>
        <w:rPr>
          <w:lang w:eastAsia="en-CA"/>
        </w:rPr>
      </w:pPr>
      <w:r>
        <w:rPr>
          <w:lang w:eastAsia="en-CA"/>
        </w:rPr>
        <w:tab/>
        <w:t>A.</w:t>
        <w:tab/>
        <w:t>The centre of the spray booth’s exhaust stack.</w:t>
      </w:r>
    </w:p>
    <w:p>
      <w:pPr>
        <w:pStyle w:val="P44"/>
        <w:rPr>
          <w:color w:val="000000"/>
          <w:lang w:val="en-CA" w:eastAsia="en-CA"/>
        </w:rPr>
      </w:pPr>
      <w:r>
        <w:rPr>
          <w:color w:val="000000"/>
          <w:lang w:val="en-CA" w:eastAsia="en-CA"/>
        </w:rPr>
        <w:tab/>
        <w:t>B.</w:t>
        <w:tab/>
        <w:t xml:space="preserve">The </w:t>
      </w:r>
      <w:r>
        <w:rPr>
          <w:lang w:eastAsia="en-CA"/>
        </w:rPr>
        <w:t>point</w:t>
      </w:r>
      <w:r>
        <w:rPr>
          <w:color w:val="000000"/>
          <w:lang w:val="en-CA" w:eastAsia="en-CA"/>
        </w:rPr>
        <w:t xml:space="preserve"> located on the property boundary of any noise receptor and closest to the spray booth’s exhaust stack.</w:t>
      </w:r>
    </w:p>
    <w:p>
      <w:pPr>
        <w:pStyle w:val="P38"/>
        <w:rPr>
          <w:lang w:eastAsia="en-CA"/>
        </w:rPr>
      </w:pPr>
      <w:r>
        <w:rPr>
          <w:lang w:eastAsia="en-CA"/>
        </w:rPr>
        <w:tab/>
        <w:t>ii.</w:t>
        <w:tab/>
        <w:t>Acoustic barriers that have a density of at least 12 kilograms per square metre are installed that block the direct line of sight between the exhaust stack of every spray booth in the facility served by indoor fans and every noise receptor in respect of which the distance, measured horizontally, between the following two points is less than the distance set out in Column 2 of Table 2 of this subsection for the number of spray booths in the facility served by indoor fans set out opposite in Column 1 of that Table:</w:t>
      </w:r>
    </w:p>
    <w:p>
      <w:pPr>
        <w:pStyle w:val="P44"/>
        <w:rPr>
          <w:color w:val="000000"/>
          <w:lang w:val="en-CA" w:eastAsia="en-CA"/>
        </w:rPr>
      </w:pPr>
      <w:r>
        <w:rPr>
          <w:color w:val="000000"/>
          <w:lang w:val="en-CA" w:eastAsia="en-CA"/>
        </w:rPr>
        <w:tab/>
        <w:t>A.</w:t>
        <w:tab/>
        <w:t>The centre of the spray booth’s exhaust stack.</w:t>
      </w:r>
    </w:p>
    <w:p>
      <w:pPr>
        <w:pStyle w:val="P44"/>
        <w:rPr>
          <w:color w:val="000000"/>
          <w:lang w:val="en-CA" w:eastAsia="en-CA"/>
        </w:rPr>
      </w:pPr>
      <w:r>
        <w:rPr>
          <w:color w:val="000000"/>
          <w:lang w:val="en-CA" w:eastAsia="en-CA"/>
        </w:rPr>
        <w:tab/>
        <w:t>B.</w:t>
        <w:tab/>
        <w:t>The point located on the property boundary of any noise receptor and closest to the spray booth’s exhaust stack.</w:t>
      </w:r>
    </w:p>
    <w:p>
      <w:pPr>
        <w:pStyle w:val="P32"/>
        <w:rPr>
          <w:lang w:eastAsia="en-CA"/>
        </w:rPr>
      </w:pPr>
      <w:r>
        <w:rPr>
          <w:lang w:eastAsia="en-CA"/>
        </w:rPr>
        <w:tab/>
        <w:t>5.</w:t>
        <w:tab/>
        <w:t>If the facility contains one or more spray booths that are served by fans that are outdoors, for each of the outdoor fans one of the following criteria is met:</w:t>
      </w:r>
    </w:p>
    <w:p>
      <w:pPr>
        <w:pStyle w:val="P38"/>
        <w:rPr>
          <w:lang w:eastAsia="en-CA"/>
        </w:rPr>
      </w:pPr>
      <w:r>
        <w:rPr>
          <w:lang w:eastAsia="en-CA"/>
        </w:rPr>
        <w:tab/>
        <w:t>i.</w:t>
        <w:tab/>
        <w:t>The distance, measured horizontally, between the following two points is not less than the distance set out in Column 2 of Table 3 of this subsection for the number of spray booths in the facility served by outdoor fans set out opposite in Column 1 of that Table:</w:t>
      </w:r>
    </w:p>
    <w:p>
      <w:pPr>
        <w:pStyle w:val="P44"/>
        <w:rPr>
          <w:lang w:eastAsia="en-CA"/>
        </w:rPr>
      </w:pPr>
      <w:r>
        <w:rPr>
          <w:lang w:eastAsia="en-CA"/>
        </w:rPr>
        <w:tab/>
        <w:t>A.</w:t>
        <w:tab/>
        <w:t>The outdoor fan.</w:t>
      </w:r>
    </w:p>
    <w:p>
      <w:pPr>
        <w:pStyle w:val="P44"/>
        <w:rPr>
          <w:lang w:eastAsia="en-CA"/>
        </w:rPr>
      </w:pPr>
      <w:r>
        <w:rPr>
          <w:lang w:eastAsia="en-CA"/>
        </w:rPr>
        <w:tab/>
        <w:t>B.</w:t>
        <w:tab/>
        <w:t>The point located on the property boundary of any noise receptor and closest to the outdoor fan.</w:t>
      </w:r>
    </w:p>
    <w:p>
      <w:pPr>
        <w:pStyle w:val="P38"/>
        <w:rPr>
          <w:lang w:eastAsia="en-CA"/>
        </w:rPr>
      </w:pPr>
      <w:r>
        <w:rPr>
          <w:lang w:eastAsia="en-CA"/>
        </w:rPr>
        <w:tab/>
        <w:t>ii.</w:t>
        <w:tab/>
        <w:t>Acoustic barriers that have a density of at least 12 kilograms per square metre are installed that block the direct line of sight between the outdoor fan and every noise receptor in respect of which the distance, measured horizontally, between the following two points is less than the distance set out in Column 2 of Table 3 of this subsection for the number of spray booths in the facility served by outdoor fans set out opposite in Column 1 of that Table:</w:t>
      </w:r>
    </w:p>
    <w:p>
      <w:pPr>
        <w:pStyle w:val="P44"/>
        <w:rPr>
          <w:lang w:eastAsia="en-CA"/>
        </w:rPr>
      </w:pPr>
      <w:r>
        <w:rPr>
          <w:lang w:eastAsia="en-CA"/>
        </w:rPr>
        <w:tab/>
        <w:t>A.</w:t>
        <w:tab/>
        <w:t>The outdoor fan.</w:t>
      </w:r>
    </w:p>
    <w:p>
      <w:pPr>
        <w:pStyle w:val="P44"/>
        <w:rPr>
          <w:lang w:eastAsia="en-CA"/>
        </w:rPr>
      </w:pPr>
      <w:r>
        <w:rPr>
          <w:lang w:eastAsia="en-CA"/>
        </w:rPr>
        <w:tab/>
        <w:t>B.</w:t>
        <w:tab/>
        <w:t>The point located on the property boundary of any noise receptor and closest to the outdoor fan.</w:t>
      </w:r>
    </w:p>
    <w:p>
      <w:pPr>
        <w:pStyle w:val="P32"/>
      </w:pPr>
      <w:r>
        <w:tab/>
        <w:t>6.</w:t>
        <w:tab/>
        <w:t>The wastewater from the facility, if any,</w:t>
      </w:r>
    </w:p>
    <w:p>
      <w:pPr>
        <w:pStyle w:val="P38"/>
      </w:pPr>
      <w:r>
        <w:tab/>
        <w:t>i.</w:t>
        <w:tab/>
        <w:t>is transferred to a waste management system,</w:t>
      </w:r>
    </w:p>
    <w:p>
      <w:pPr>
        <w:pStyle w:val="P44"/>
      </w:pPr>
      <w:r>
        <w:tab/>
        <w:t>A.</w:t>
        <w:tab/>
        <w:t>that is subject to an environmental compliance approval, or</w:t>
      </w:r>
    </w:p>
    <w:p>
      <w:pPr>
        <w:pStyle w:val="P44"/>
      </w:pPr>
      <w:r>
        <w:tab/>
        <w:t>B.</w:t>
        <w:tab/>
        <w:t>in respect of which an activity has been registered for the purposes of subsection 20.21 (1) of the Act,</w:t>
      </w:r>
    </w:p>
    <w:p>
      <w:pPr>
        <w:pStyle w:val="P38"/>
      </w:pPr>
      <w:r>
        <w:tab/>
        <w:t>ii.</w:t>
        <w:tab/>
        <w:t>is discharged to a sewage works that is subject to an environmental compliance approval, or</w:t>
      </w:r>
    </w:p>
    <w:p>
      <w:pPr>
        <w:pStyle w:val="P38"/>
      </w:pPr>
      <w:r>
        <w:tab/>
        <w:t>iii.</w:t>
        <w:tab/>
        <w:t>is discharged to a municipal sanitary sewer.</w:t>
      </w:r>
    </w:p>
    <w:p>
      <w:pPr>
        <w:pStyle w:val="P32"/>
      </w:pPr>
      <w:r>
        <w:t xml:space="preserve">  </w:t>
      </w:r>
      <w:r>
        <w:rPr/>
        <w:tab/>
        <w:t>7.</w:t>
        <w:tab/>
        <w:t xml:space="preserve">If the facility is located in an area of development control within the Niagara Escarpment Planning Area, any development permit </w:t>
      </w:r>
      <w:r>
        <w:rPr>
          <w:highlight w:val="cyan"/>
        </w:rPr>
        <w:t>required</w:t>
      </w:r>
      <w:r>
        <w:rPr/>
        <w:t xml:space="preserve"> under section 24 of the </w:t>
      </w:r>
      <w:r>
        <w:rPr>
          <w:rStyle w:val="C9"/>
        </w:rPr>
        <w:t>Niagara Escarpment Planning and Development Act</w:t>
      </w:r>
      <w:r>
        <w:rPr/>
        <w:t xml:space="preserve"> in respect of the facility has been issued and the requirements of this Regulation are not in conflict with any conditions of the permit.</w:t>
      </w:r>
    </w:p>
    <w:p>
      <w:pPr>
        <w:pStyle w:val="P61"/>
        <w:rPr>
          <w:lang w:eastAsia="en-CA"/>
        </w:rPr>
      </w:pPr>
      <w:r>
        <w:rPr>
          <w:lang w:eastAsia="en-CA"/>
        </w:rPr>
        <w:t>TABLE 1</w:t>
        <w:br w:type="textWrapping"/>
        <w:t>DISTANCE FROM FACILITY’S PROPERTY BOUNDARY</w:t>
      </w:r>
    </w:p>
    <w:p>
      <w:pPr>
        <w:rPr>
          <w:lang w:eastAsia="en-CA"/>
        </w:rPr>
      </w:pP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720" w:type="dxa"/>
            <w:hideMark/>
          </w:tcPr>
          <w:p>
            <w:pPr>
              <w:pStyle w:val="P163"/>
              <w:rPr>
                <w:lang w:eastAsia="en-CA"/>
              </w:rPr>
            </w:pPr>
            <w:r>
              <w:rPr>
                <w:lang w:eastAsia="en-CA"/>
              </w:rPr>
              <w:t>Item</w:t>
            </w:r>
          </w:p>
        </w:tc>
        <w:tc>
          <w:tcPr>
            <w:tcW w:w="3134" w:type="dxa"/>
            <w:hideMark/>
          </w:tcPr>
          <w:p>
            <w:pPr>
              <w:pStyle w:val="P163"/>
              <w:rPr>
                <w:lang w:eastAsia="en-CA"/>
              </w:rPr>
            </w:pPr>
            <w:r>
              <w:rPr>
                <w:lang w:eastAsia="en-CA"/>
              </w:rPr>
              <w:t>Column 1</w:t>
            </w:r>
          </w:p>
          <w:p>
            <w:pPr>
              <w:pStyle w:val="P163"/>
              <w:rPr>
                <w:lang w:eastAsia="en-CA"/>
              </w:rPr>
            </w:pPr>
            <w:r>
              <w:rPr>
                <w:lang w:eastAsia="en-CA"/>
              </w:rPr>
              <w:t>Facility-wide coating application rate under normal operation in litres per hour</w:t>
            </w:r>
          </w:p>
        </w:tc>
        <w:tc>
          <w:tcPr>
            <w:tcW w:w="1080" w:type="dxa"/>
            <w:hideMark/>
          </w:tcPr>
          <w:p>
            <w:pPr>
              <w:pStyle w:val="P163"/>
              <w:rPr>
                <w:lang w:eastAsia="en-CA"/>
              </w:rPr>
            </w:pPr>
            <w:r>
              <w:rPr>
                <w:lang w:eastAsia="en-CA"/>
              </w:rPr>
              <w:t>Column 2</w:t>
            </w:r>
          </w:p>
          <w:p>
            <w:pPr>
              <w:pStyle w:val="P163"/>
              <w:rPr>
                <w:lang w:eastAsia="en-CA"/>
              </w:rPr>
            </w:pPr>
            <w:r>
              <w:rPr>
                <w:lang w:eastAsia="en-CA"/>
              </w:rPr>
              <w:t>Distance in metres</w:t>
            </w:r>
          </w:p>
        </w:tc>
      </w:tr>
      <w:tr>
        <w:tc>
          <w:tcPr>
            <w:tcW w:w="720" w:type="dxa"/>
            <w:hideMark/>
          </w:tcPr>
          <w:p>
            <w:pPr>
              <w:pStyle w:val="P163"/>
              <w:rPr>
                <w:lang w:eastAsia="en-CA"/>
              </w:rPr>
            </w:pPr>
            <w:r>
              <w:rPr>
                <w:lang w:eastAsia="en-CA"/>
              </w:rPr>
              <w:t>1.</w:t>
            </w:r>
          </w:p>
        </w:tc>
        <w:tc>
          <w:tcPr>
            <w:tcW w:w="3134" w:type="dxa"/>
            <w:hideMark/>
          </w:tcPr>
          <w:p>
            <w:pPr>
              <w:pStyle w:val="P163"/>
              <w:rPr>
                <w:lang w:eastAsia="en-CA"/>
              </w:rPr>
            </w:pPr>
            <w:r>
              <w:rPr>
                <w:lang w:eastAsia="en-CA"/>
              </w:rPr>
              <w:t>≤ 2</w:t>
            </w:r>
          </w:p>
        </w:tc>
        <w:tc>
          <w:tcPr>
            <w:tcW w:w="1080" w:type="dxa"/>
            <w:hideMark/>
          </w:tcPr>
          <w:p>
            <w:pPr>
              <w:pStyle w:val="P163"/>
              <w:rPr>
                <w:lang w:eastAsia="en-CA"/>
              </w:rPr>
            </w:pPr>
            <w:r>
              <w:rPr>
                <w:lang w:eastAsia="en-CA"/>
              </w:rPr>
              <w:t>0</w:t>
            </w:r>
          </w:p>
        </w:tc>
      </w:tr>
      <w:tr>
        <w:tc>
          <w:tcPr>
            <w:tcW w:w="720" w:type="dxa"/>
            <w:hideMark/>
          </w:tcPr>
          <w:p>
            <w:pPr>
              <w:pStyle w:val="P163"/>
              <w:rPr>
                <w:lang w:eastAsia="en-CA"/>
              </w:rPr>
            </w:pPr>
            <w:r>
              <w:rPr>
                <w:lang w:eastAsia="en-CA"/>
              </w:rPr>
              <w:t>2.</w:t>
            </w:r>
          </w:p>
        </w:tc>
        <w:tc>
          <w:tcPr>
            <w:tcW w:w="3134" w:type="dxa"/>
            <w:hideMark/>
          </w:tcPr>
          <w:p>
            <w:pPr>
              <w:pStyle w:val="P163"/>
              <w:rPr>
                <w:lang w:eastAsia="en-CA"/>
              </w:rPr>
            </w:pPr>
            <w:r>
              <w:rPr>
                <w:lang w:eastAsia="en-CA"/>
              </w:rPr>
              <w:t>&gt; 2 to ≤ 3</w:t>
            </w:r>
          </w:p>
        </w:tc>
        <w:tc>
          <w:tcPr>
            <w:tcW w:w="1080" w:type="dxa"/>
            <w:hideMark/>
          </w:tcPr>
          <w:p>
            <w:pPr>
              <w:pStyle w:val="P163"/>
              <w:rPr>
                <w:lang w:eastAsia="en-CA"/>
              </w:rPr>
            </w:pPr>
            <w:r>
              <w:rPr>
                <w:lang w:eastAsia="en-CA"/>
              </w:rPr>
              <w:t>20</w:t>
            </w:r>
          </w:p>
        </w:tc>
      </w:tr>
      <w:tr>
        <w:tc>
          <w:tcPr>
            <w:tcW w:w="720" w:type="dxa"/>
            <w:hideMark/>
          </w:tcPr>
          <w:p>
            <w:pPr>
              <w:pStyle w:val="P163"/>
              <w:rPr>
                <w:lang w:eastAsia="en-CA"/>
              </w:rPr>
            </w:pPr>
            <w:r>
              <w:rPr>
                <w:lang w:eastAsia="en-CA"/>
              </w:rPr>
              <w:t>3.</w:t>
            </w:r>
          </w:p>
        </w:tc>
        <w:tc>
          <w:tcPr>
            <w:tcW w:w="3134" w:type="dxa"/>
            <w:hideMark/>
          </w:tcPr>
          <w:p>
            <w:pPr>
              <w:pStyle w:val="P163"/>
              <w:rPr>
                <w:lang w:eastAsia="en-CA"/>
              </w:rPr>
            </w:pPr>
            <w:r>
              <w:rPr>
                <w:lang w:eastAsia="en-CA"/>
              </w:rPr>
              <w:t>&gt; 3 to ≤ 4</w:t>
            </w:r>
          </w:p>
        </w:tc>
        <w:tc>
          <w:tcPr>
            <w:tcW w:w="1080" w:type="dxa"/>
            <w:hideMark/>
          </w:tcPr>
          <w:p>
            <w:pPr>
              <w:pStyle w:val="P163"/>
              <w:rPr>
                <w:lang w:eastAsia="en-CA"/>
              </w:rPr>
            </w:pPr>
            <w:r>
              <w:rPr>
                <w:lang w:eastAsia="en-CA"/>
              </w:rPr>
              <w:t>38</w:t>
            </w:r>
          </w:p>
        </w:tc>
      </w:tr>
      <w:tr>
        <w:tc>
          <w:tcPr>
            <w:tcW w:w="720" w:type="dxa"/>
            <w:hideMark/>
          </w:tcPr>
          <w:p>
            <w:pPr>
              <w:pStyle w:val="P163"/>
              <w:rPr>
                <w:lang w:eastAsia="en-CA"/>
              </w:rPr>
            </w:pPr>
            <w:r>
              <w:rPr>
                <w:lang w:eastAsia="en-CA"/>
              </w:rPr>
              <w:t>4.</w:t>
            </w:r>
          </w:p>
        </w:tc>
        <w:tc>
          <w:tcPr>
            <w:tcW w:w="3134" w:type="dxa"/>
            <w:hideMark/>
          </w:tcPr>
          <w:p>
            <w:pPr>
              <w:pStyle w:val="P163"/>
              <w:rPr>
                <w:lang w:eastAsia="en-CA"/>
              </w:rPr>
            </w:pPr>
            <w:r>
              <w:rPr>
                <w:lang w:eastAsia="en-CA"/>
              </w:rPr>
              <w:t>&gt; 4 to ≤ 5</w:t>
            </w:r>
          </w:p>
        </w:tc>
        <w:tc>
          <w:tcPr>
            <w:tcW w:w="1080" w:type="dxa"/>
            <w:hideMark/>
          </w:tcPr>
          <w:p>
            <w:pPr>
              <w:pStyle w:val="P163"/>
              <w:rPr>
                <w:lang w:eastAsia="en-CA"/>
              </w:rPr>
            </w:pPr>
            <w:r>
              <w:rPr>
                <w:lang w:eastAsia="en-CA"/>
              </w:rPr>
              <w:t>55</w:t>
            </w:r>
          </w:p>
        </w:tc>
      </w:tr>
      <w:tr>
        <w:tc>
          <w:tcPr>
            <w:tcW w:w="720" w:type="dxa"/>
            <w:hideMark/>
          </w:tcPr>
          <w:p>
            <w:pPr>
              <w:pStyle w:val="P163"/>
              <w:rPr>
                <w:lang w:eastAsia="en-CA"/>
              </w:rPr>
            </w:pPr>
            <w:r>
              <w:rPr>
                <w:lang w:eastAsia="en-CA"/>
              </w:rPr>
              <w:t>5.</w:t>
            </w:r>
          </w:p>
        </w:tc>
        <w:tc>
          <w:tcPr>
            <w:tcW w:w="3134" w:type="dxa"/>
            <w:hideMark/>
          </w:tcPr>
          <w:p>
            <w:pPr>
              <w:pStyle w:val="P163"/>
              <w:rPr>
                <w:lang w:eastAsia="en-CA"/>
              </w:rPr>
            </w:pPr>
            <w:r>
              <w:rPr>
                <w:lang w:eastAsia="en-CA"/>
              </w:rPr>
              <w:t>&gt; 5 to ≤ 6</w:t>
            </w:r>
          </w:p>
        </w:tc>
        <w:tc>
          <w:tcPr>
            <w:tcW w:w="1080" w:type="dxa"/>
            <w:hideMark/>
          </w:tcPr>
          <w:p>
            <w:pPr>
              <w:pStyle w:val="P163"/>
              <w:rPr>
                <w:lang w:eastAsia="en-CA"/>
              </w:rPr>
            </w:pPr>
            <w:r>
              <w:rPr>
                <w:lang w:eastAsia="en-CA"/>
              </w:rPr>
              <w:t>75</w:t>
            </w:r>
          </w:p>
        </w:tc>
      </w:tr>
    </w:tbl>
    <w:p>
      <w:pPr>
        <w:pStyle w:val="P61"/>
        <w:rPr>
          <w:lang w:eastAsia="en-CA"/>
        </w:rPr>
      </w:pPr>
      <w:r>
        <w:rPr>
          <w:lang w:eastAsia="en-CA"/>
        </w:rPr>
        <w:t>TABLE 2</w:t>
        <w:br w:type="textWrapping"/>
        <w:t>DISTANCE FROM NOISE RECEPTOR’S PROPERTY BOUNDARY — INDOOR FANS</w:t>
      </w:r>
    </w:p>
    <w:p>
      <w:pPr>
        <w:rPr>
          <w:lang w:eastAsia="en-CA"/>
        </w:rPr>
      </w:pP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720" w:type="dxa"/>
            <w:hideMark/>
          </w:tcPr>
          <w:p>
            <w:pPr>
              <w:pStyle w:val="P163"/>
              <w:rPr>
                <w:lang w:eastAsia="en-CA"/>
              </w:rPr>
            </w:pPr>
            <w:r>
              <w:rPr>
                <w:lang w:eastAsia="en-CA"/>
              </w:rPr>
              <w:t>Item</w:t>
            </w:r>
          </w:p>
        </w:tc>
        <w:tc>
          <w:tcPr>
            <w:tcW w:w="3120" w:type="dxa"/>
            <w:hideMark/>
          </w:tcPr>
          <w:p>
            <w:pPr>
              <w:pStyle w:val="P163"/>
              <w:rPr>
                <w:lang w:eastAsia="en-CA"/>
              </w:rPr>
            </w:pPr>
            <w:r>
              <w:rPr>
                <w:lang w:eastAsia="en-CA"/>
              </w:rPr>
              <w:t>Column 1</w:t>
            </w:r>
          </w:p>
          <w:p>
            <w:pPr>
              <w:pStyle w:val="P163"/>
              <w:rPr>
                <w:lang w:eastAsia="en-CA"/>
              </w:rPr>
            </w:pPr>
            <w:r>
              <w:rPr>
                <w:lang w:eastAsia="en-CA"/>
              </w:rPr>
              <w:t>Number of spray booths in the facility served by indoor fans</w:t>
            </w:r>
          </w:p>
        </w:tc>
        <w:tc>
          <w:tcPr>
            <w:tcW w:w="1080" w:type="dxa"/>
            <w:hideMark/>
          </w:tcPr>
          <w:p>
            <w:pPr>
              <w:pStyle w:val="P163"/>
              <w:rPr>
                <w:lang w:eastAsia="en-CA"/>
              </w:rPr>
            </w:pPr>
            <w:r>
              <w:rPr>
                <w:lang w:eastAsia="en-CA"/>
              </w:rPr>
              <w:t>Column 2</w:t>
            </w:r>
          </w:p>
          <w:p>
            <w:pPr>
              <w:pStyle w:val="P163"/>
              <w:rPr>
                <w:lang w:eastAsia="en-CA"/>
              </w:rPr>
            </w:pPr>
            <w:r>
              <w:rPr>
                <w:lang w:eastAsia="en-CA"/>
              </w:rPr>
              <w:t>Distance in metres</w:t>
            </w:r>
          </w:p>
        </w:tc>
      </w:tr>
      <w:tr>
        <w:tc>
          <w:tcPr>
            <w:tcW w:w="720" w:type="dxa"/>
            <w:hideMark/>
          </w:tcPr>
          <w:p>
            <w:pPr>
              <w:pStyle w:val="P163"/>
              <w:rPr>
                <w:lang w:eastAsia="en-CA"/>
              </w:rPr>
            </w:pPr>
            <w:r>
              <w:rPr>
                <w:lang w:eastAsia="en-CA"/>
              </w:rPr>
              <w:t>1.</w:t>
            </w:r>
          </w:p>
        </w:tc>
        <w:tc>
          <w:tcPr>
            <w:tcW w:w="3120" w:type="dxa"/>
            <w:hideMark/>
          </w:tcPr>
          <w:p>
            <w:pPr>
              <w:pStyle w:val="P163"/>
              <w:rPr>
                <w:lang w:eastAsia="en-CA"/>
              </w:rPr>
            </w:pPr>
            <w:r>
              <w:rPr>
                <w:lang w:eastAsia="en-CA"/>
              </w:rPr>
              <w:t>1</w:t>
            </w:r>
          </w:p>
        </w:tc>
        <w:tc>
          <w:tcPr>
            <w:tcW w:w="1080" w:type="dxa"/>
            <w:hideMark/>
          </w:tcPr>
          <w:p>
            <w:pPr>
              <w:pStyle w:val="P163"/>
              <w:rPr>
                <w:lang w:eastAsia="en-CA"/>
              </w:rPr>
            </w:pPr>
            <w:r>
              <w:rPr>
                <w:lang w:eastAsia="en-CA"/>
              </w:rPr>
              <w:t>40</w:t>
            </w:r>
          </w:p>
        </w:tc>
      </w:tr>
      <w:tr>
        <w:tc>
          <w:tcPr>
            <w:tcW w:w="720" w:type="dxa"/>
            <w:hideMark/>
          </w:tcPr>
          <w:p>
            <w:pPr>
              <w:pStyle w:val="P163"/>
              <w:rPr>
                <w:lang w:eastAsia="en-CA"/>
              </w:rPr>
            </w:pPr>
            <w:r>
              <w:rPr>
                <w:lang w:eastAsia="en-CA"/>
              </w:rPr>
              <w:t>2.</w:t>
            </w:r>
          </w:p>
        </w:tc>
        <w:tc>
          <w:tcPr>
            <w:tcW w:w="3120" w:type="dxa"/>
            <w:hideMark/>
          </w:tcPr>
          <w:p>
            <w:pPr>
              <w:pStyle w:val="P163"/>
              <w:rPr>
                <w:lang w:eastAsia="en-CA"/>
              </w:rPr>
            </w:pPr>
            <w:r>
              <w:rPr>
                <w:lang w:eastAsia="en-CA"/>
              </w:rPr>
              <w:t>2</w:t>
            </w:r>
          </w:p>
        </w:tc>
        <w:tc>
          <w:tcPr>
            <w:tcW w:w="1080" w:type="dxa"/>
            <w:hideMark/>
          </w:tcPr>
          <w:p>
            <w:pPr>
              <w:pStyle w:val="P163"/>
              <w:rPr>
                <w:lang w:eastAsia="en-CA"/>
              </w:rPr>
            </w:pPr>
            <w:r>
              <w:rPr>
                <w:lang w:eastAsia="en-CA"/>
              </w:rPr>
              <w:t>55</w:t>
            </w:r>
          </w:p>
        </w:tc>
      </w:tr>
      <w:tr>
        <w:tc>
          <w:tcPr>
            <w:tcW w:w="720" w:type="dxa"/>
            <w:hideMark/>
          </w:tcPr>
          <w:p>
            <w:pPr>
              <w:pStyle w:val="P163"/>
              <w:rPr>
                <w:lang w:eastAsia="en-CA"/>
              </w:rPr>
            </w:pPr>
            <w:r>
              <w:rPr>
                <w:lang w:eastAsia="en-CA"/>
              </w:rPr>
              <w:t xml:space="preserve">3. </w:t>
            </w:r>
          </w:p>
        </w:tc>
        <w:tc>
          <w:tcPr>
            <w:tcW w:w="3120" w:type="dxa"/>
            <w:hideMark/>
          </w:tcPr>
          <w:p>
            <w:pPr>
              <w:pStyle w:val="P163"/>
              <w:rPr>
                <w:lang w:eastAsia="en-CA"/>
              </w:rPr>
            </w:pPr>
            <w:r>
              <w:rPr>
                <w:lang w:eastAsia="en-CA"/>
              </w:rPr>
              <w:t>3</w:t>
            </w:r>
          </w:p>
        </w:tc>
        <w:tc>
          <w:tcPr>
            <w:tcW w:w="1080" w:type="dxa"/>
            <w:hideMark/>
          </w:tcPr>
          <w:p>
            <w:pPr>
              <w:pStyle w:val="P163"/>
              <w:rPr>
                <w:lang w:eastAsia="en-CA"/>
              </w:rPr>
            </w:pPr>
            <w:r>
              <w:rPr>
                <w:lang w:eastAsia="en-CA"/>
              </w:rPr>
              <w:t>75</w:t>
            </w:r>
          </w:p>
        </w:tc>
      </w:tr>
    </w:tbl>
    <w:p>
      <w:pPr>
        <w:pStyle w:val="P61"/>
        <w:rPr>
          <w:lang w:eastAsia="en-CA"/>
        </w:rPr>
      </w:pPr>
      <w:r>
        <w:rPr>
          <w:lang w:eastAsia="en-CA"/>
        </w:rPr>
        <w:t>TABLE 3</w:t>
        <w:br w:type="textWrapping"/>
        <w:t>DISTANCE FROM NOISE RECEPTOR’S PROPERTY BOUNDARY — OUTDOOR FANS</w:t>
      </w:r>
    </w:p>
    <w:p>
      <w:pPr>
        <w:rPr>
          <w:lang w:eastAsia="en-CA"/>
        </w:rPr>
      </w:pP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720" w:type="dxa"/>
            <w:hideMark/>
          </w:tcPr>
          <w:p>
            <w:pPr>
              <w:pStyle w:val="P163"/>
              <w:keepNext w:val="1"/>
              <w:rPr>
                <w:lang w:eastAsia="en-CA"/>
              </w:rPr>
            </w:pPr>
            <w:r>
              <w:rPr>
                <w:lang w:eastAsia="en-CA"/>
              </w:rPr>
              <w:t>Item</w:t>
            </w:r>
          </w:p>
        </w:tc>
        <w:tc>
          <w:tcPr>
            <w:tcW w:w="3120" w:type="dxa"/>
            <w:hideMark/>
          </w:tcPr>
          <w:p>
            <w:pPr>
              <w:pStyle w:val="P163"/>
              <w:keepNext w:val="1"/>
              <w:rPr>
                <w:lang w:eastAsia="en-CA"/>
              </w:rPr>
            </w:pPr>
            <w:r>
              <w:rPr>
                <w:lang w:eastAsia="en-CA"/>
              </w:rPr>
              <w:t>Column 1</w:t>
            </w:r>
          </w:p>
          <w:p>
            <w:pPr>
              <w:pStyle w:val="P163"/>
              <w:keepNext w:val="1"/>
              <w:rPr>
                <w:lang w:eastAsia="en-CA"/>
              </w:rPr>
            </w:pPr>
            <w:r>
              <w:rPr>
                <w:lang w:eastAsia="en-CA"/>
              </w:rPr>
              <w:t>Number of spray booths in the facility served by outdoor fans</w:t>
            </w:r>
          </w:p>
        </w:tc>
        <w:tc>
          <w:tcPr>
            <w:tcW w:w="1080" w:type="dxa"/>
            <w:hideMark/>
          </w:tcPr>
          <w:p>
            <w:pPr>
              <w:pStyle w:val="P163"/>
              <w:keepNext w:val="1"/>
              <w:rPr>
                <w:lang w:eastAsia="en-CA"/>
              </w:rPr>
            </w:pPr>
            <w:r>
              <w:rPr>
                <w:lang w:eastAsia="en-CA"/>
              </w:rPr>
              <w:t>Column 2</w:t>
            </w:r>
          </w:p>
          <w:p>
            <w:pPr>
              <w:pStyle w:val="P163"/>
              <w:keepNext w:val="1"/>
              <w:rPr>
                <w:lang w:eastAsia="en-CA"/>
              </w:rPr>
            </w:pPr>
            <w:r>
              <w:rPr>
                <w:lang w:eastAsia="en-CA"/>
              </w:rPr>
              <w:t>Distance in metres</w:t>
            </w:r>
          </w:p>
        </w:tc>
      </w:tr>
      <w:tr>
        <w:tc>
          <w:tcPr>
            <w:tcW w:w="720" w:type="dxa"/>
            <w:hideMark/>
          </w:tcPr>
          <w:p>
            <w:pPr>
              <w:pStyle w:val="P163"/>
              <w:keepNext w:val="1"/>
              <w:rPr>
                <w:lang w:eastAsia="en-CA"/>
              </w:rPr>
            </w:pPr>
            <w:r>
              <w:rPr>
                <w:lang w:eastAsia="en-CA"/>
              </w:rPr>
              <w:t>1.</w:t>
            </w:r>
          </w:p>
        </w:tc>
        <w:tc>
          <w:tcPr>
            <w:tcW w:w="3120" w:type="dxa"/>
            <w:hideMark/>
          </w:tcPr>
          <w:p>
            <w:pPr>
              <w:pStyle w:val="P163"/>
              <w:keepNext w:val="1"/>
              <w:rPr>
                <w:lang w:eastAsia="en-CA"/>
              </w:rPr>
            </w:pPr>
            <w:r>
              <w:rPr>
                <w:lang w:eastAsia="en-CA"/>
              </w:rPr>
              <w:t>1</w:t>
            </w:r>
          </w:p>
        </w:tc>
        <w:tc>
          <w:tcPr>
            <w:tcW w:w="1080" w:type="dxa"/>
            <w:hideMark/>
          </w:tcPr>
          <w:p>
            <w:pPr>
              <w:pStyle w:val="P163"/>
              <w:keepNext w:val="1"/>
              <w:rPr>
                <w:lang w:eastAsia="en-CA"/>
              </w:rPr>
            </w:pPr>
            <w:r>
              <w:rPr>
                <w:lang w:eastAsia="en-CA"/>
              </w:rPr>
              <w:t>60</w:t>
            </w:r>
          </w:p>
        </w:tc>
      </w:tr>
      <w:tr>
        <w:tc>
          <w:tcPr>
            <w:tcW w:w="720" w:type="dxa"/>
            <w:hideMark/>
          </w:tcPr>
          <w:p>
            <w:pPr>
              <w:pStyle w:val="P163"/>
              <w:keepNext w:val="1"/>
              <w:rPr>
                <w:lang w:eastAsia="en-CA"/>
              </w:rPr>
            </w:pPr>
            <w:r>
              <w:rPr>
                <w:lang w:eastAsia="en-CA"/>
              </w:rPr>
              <w:t>2.</w:t>
            </w:r>
          </w:p>
        </w:tc>
        <w:tc>
          <w:tcPr>
            <w:tcW w:w="3120" w:type="dxa"/>
            <w:hideMark/>
          </w:tcPr>
          <w:p>
            <w:pPr>
              <w:pStyle w:val="P163"/>
              <w:keepNext w:val="1"/>
              <w:rPr>
                <w:lang w:eastAsia="en-CA"/>
              </w:rPr>
            </w:pPr>
            <w:r>
              <w:rPr>
                <w:lang w:eastAsia="en-CA"/>
              </w:rPr>
              <w:t>2</w:t>
            </w:r>
          </w:p>
        </w:tc>
        <w:tc>
          <w:tcPr>
            <w:tcW w:w="1080" w:type="dxa"/>
            <w:hideMark/>
          </w:tcPr>
          <w:p>
            <w:pPr>
              <w:pStyle w:val="P163"/>
              <w:keepNext w:val="1"/>
              <w:rPr>
                <w:lang w:eastAsia="en-CA"/>
              </w:rPr>
            </w:pPr>
            <w:r>
              <w:rPr>
                <w:lang w:eastAsia="en-CA"/>
              </w:rPr>
              <w:t>85</w:t>
            </w:r>
          </w:p>
        </w:tc>
      </w:tr>
      <w:tr>
        <w:tc>
          <w:tcPr>
            <w:tcW w:w="720" w:type="dxa"/>
            <w:hideMark/>
          </w:tcPr>
          <w:p>
            <w:pPr>
              <w:pStyle w:val="P163"/>
              <w:keepNext w:val="1"/>
              <w:rPr>
                <w:lang w:eastAsia="en-CA"/>
              </w:rPr>
            </w:pPr>
            <w:r>
              <w:rPr>
                <w:lang w:eastAsia="en-CA"/>
              </w:rPr>
              <w:t>3.</w:t>
            </w:r>
          </w:p>
        </w:tc>
        <w:tc>
          <w:tcPr>
            <w:tcW w:w="3120" w:type="dxa"/>
            <w:hideMark/>
          </w:tcPr>
          <w:p>
            <w:pPr>
              <w:pStyle w:val="P163"/>
              <w:keepNext w:val="1"/>
              <w:rPr>
                <w:lang w:eastAsia="en-CA"/>
              </w:rPr>
            </w:pPr>
            <w:r>
              <w:rPr>
                <w:lang w:eastAsia="en-CA"/>
              </w:rPr>
              <w:t>3</w:t>
            </w:r>
          </w:p>
        </w:tc>
        <w:tc>
          <w:tcPr>
            <w:tcW w:w="1080" w:type="dxa"/>
            <w:hideMark/>
          </w:tcPr>
          <w:p>
            <w:pPr>
              <w:pStyle w:val="P163"/>
              <w:keepNext w:val="1"/>
              <w:rPr>
                <w:lang w:eastAsia="en-CA"/>
              </w:rPr>
            </w:pPr>
            <w:r>
              <w:rPr>
                <w:lang w:eastAsia="en-CA"/>
              </w:rPr>
              <w:t>120</w:t>
            </w:r>
          </w:p>
        </w:tc>
      </w:tr>
    </w:tbl>
    <w:p>
      <w:pPr>
        <w:pStyle w:val="P191"/>
      </w:pPr>
      <w:r>
        <w:t>O. Reg. 347/12, s. 2 (2); O. Reg. 43/15, s.  1 (1, 2).</w:t>
      </w:r>
    </w:p>
    <w:p>
      <w:pPr>
        <w:pStyle w:val="P108"/>
      </w:pPr>
      <w:r>
        <w:tab/>
        <w:t>(2.1)  For the purposes of paragraphs 4 and 5 of subsection (2), a noise receptor does not include any building or campground that is located on the property on which the automotive refinishing facility is or will be situated. O. Reg. 43/15, s. 1 (3).</w:t>
      </w:r>
    </w:p>
    <w:p>
      <w:pPr>
        <w:pStyle w:val="P108"/>
      </w:pPr>
      <w:r>
        <w:tab/>
        <w:t>(3)  This section does not apply in respect of any activities relating to the construction of a structure, equipment, apparatus, mechanism or thing that is used in an automotive refinishing facility for the purposes of automotive refinishing that are carried out at a site other than the automotive refinishing facility. O. Reg. 347/12, s. 2 (3).</w:t>
      </w:r>
    </w:p>
    <w:p>
      <w:pPr>
        <w:pStyle w:val="P108"/>
      </w:pPr>
      <w:r>
        <w:tab/>
        <w:t>(4)  This section does not apply in respect of activities engaged in at an automotive refinishing facility that meets any of the following criteria:</w:t>
      </w:r>
    </w:p>
    <w:p>
      <w:pPr>
        <w:pStyle w:val="P32"/>
      </w:pPr>
      <w:r>
        <w:tab/>
        <w:t>1.</w:t>
        <w:tab/>
        <w:t>The facility manufactures motor vehicles or motor vehicle parts.</w:t>
      </w:r>
    </w:p>
    <w:p>
      <w:pPr>
        <w:pStyle w:val="P32"/>
      </w:pPr>
      <w:r>
        <w:tab/>
        <w:t>2.</w:t>
        <w:tab/>
        <w:t>The facility is primarily engaged in the replacement and repair of glass with respect to motor vehicles.</w:t>
      </w:r>
    </w:p>
    <w:p>
      <w:pPr>
        <w:pStyle w:val="P32"/>
      </w:pPr>
      <w:r>
        <w:tab/>
        <w:t>3.</w:t>
        <w:tab/>
        <w:t>The facility is primarily engaged in the repair of mechanical or electrical components of motor vehicles.</w:t>
      </w:r>
    </w:p>
    <w:p>
      <w:pPr>
        <w:pStyle w:val="P32"/>
      </w:pPr>
      <w:r>
        <w:tab/>
        <w:t>4.</w:t>
        <w:tab/>
        <w:t>The facility is a mobile refinishing facility.</w:t>
      </w:r>
    </w:p>
    <w:p>
      <w:pPr>
        <w:pStyle w:val="P32"/>
      </w:pPr>
      <w:r>
        <w:tab/>
        <w:t>5.</w:t>
        <w:tab/>
        <w:t>The facility controls the emissions from a spray booth</w:t>
      </w:r>
      <w:r>
        <w:rPr>
          <w:b w:val="1"/>
        </w:rPr>
        <w:t xml:space="preserve"> </w:t>
      </w:r>
      <w:r>
        <w:t xml:space="preserve">using water wash filtration.  O. Reg. 347/12, s. 2 (4).</w:t>
      </w:r>
    </w:p>
    <w:p>
      <w:pPr>
        <w:pStyle w:val="P301"/>
      </w:pPr>
      <w:r>
        <w:t>Registration exemptions, s. 20.21 (1) (a) and (b) of the Act</w:t>
      </w:r>
    </w:p>
    <w:p>
      <w:pPr>
        <w:pStyle w:val="P99"/>
      </w:pPr>
      <w:r>
        <w:rPr>
          <w:b w:val="1"/>
        </w:rPr>
        <w:tab/>
      </w:r>
      <w:bookmarkStart w:id="4" w:name="BK2"/>
      <w:bookmarkEnd w:id="4"/>
      <w:r>
        <w:rPr>
          <w:b w:val="1"/>
        </w:rPr>
        <w:t>3.  </w:t>
      </w:r>
      <w:r>
        <w:t>(1)  A person who engages in an activity prescribed by section 2 is exempt from clauses 20.21 (1) (a) and (b) of the Act in respect of the activity if,</w:t>
      </w:r>
    </w:p>
    <w:p>
      <w:pPr>
        <w:pStyle w:val="P25"/>
      </w:pPr>
      <w:r>
        <w:tab/>
        <w:t>(a)</w:t>
        <w:tab/>
        <w:t>the activity is engaged in at an automotive refinishing facility in respect of which the person has previously registered an activity prescribed by section 2 of this Regulation; and</w:t>
      </w:r>
    </w:p>
    <w:p>
      <w:pPr>
        <w:pStyle w:val="P25"/>
      </w:pPr>
      <w:r>
        <w:tab/>
        <w:t>(b)</w:t>
        <w:tab/>
        <w:t xml:space="preserve">the registration in respect of the previously registered activity is not suspended and has not been removed from the Registry.  O. Reg. 347/12, s. 3 (1).</w:t>
      </w:r>
    </w:p>
    <w:p>
      <w:pPr>
        <w:pStyle w:val="P108"/>
      </w:pPr>
      <w:r>
        <w:t xml:space="preserve">  </w:t>
      </w:r>
      <w:r>
        <w:rPr/>
        <w:tab/>
        <w:t xml:space="preserve">(2)  A person who engages in the alteration of a rate of production with respect to any structure, equipment, apparatus, mechanism or thing that is used in an automotive refinishing facility for the purposes of automotive refinishing is exempt from clauses 20.21 (1) (a) and (b) of the Act if the alteration results in a facility-wide coating application rate under normal operation that is less than the maximum rate set out in Column 1 of Table 1 of subsection 2 (2) opposite the distance set out in Column 2 of that Table that </w:t>
      </w:r>
      <w:r>
        <w:rPr>
          <w:highlight w:val="magenta"/>
        </w:rPr>
        <w:t>must</w:t>
      </w:r>
      <w:r>
        <w:rPr/>
        <w:t xml:space="preserve"> be met or exceeded for the purpose of meeting the criterion set out in paragraph 3 of subsection 2 (2).  O. Reg. 347/12, s. 3 (2).</w:t>
      </w:r>
    </w:p>
    <w:p>
      <w:pPr>
        <w:pStyle w:val="P301"/>
      </w:pPr>
      <w:r>
        <w:t>Activity requirements, s. 20.21 (1) (c) of the Act</w:t>
      </w:r>
    </w:p>
    <w:p>
      <w:pPr>
        <w:pStyle w:val="P99"/>
      </w:pPr>
      <w:r>
        <w:t xml:space="preserve">  </w:t>
      </w:r>
      <w:r>
        <w:rPr/>
        <w:tab/>
      </w:r>
      <w:r>
        <w:rPr>
          <w:b/>
        </w:rPr>
        <w:t xml:space="preserve">4.  </w:t>
      </w:r>
      <w:r>
        <w:rPr/>
        <w:t xml:space="preserve">(1)  For the purposes of clause 20.21 (1) (c) of the Act, a person who engages in an activity prescribed by section 2 of this Regulation at an automotive refinishing facility </w:t>
      </w:r>
      <w:r>
        <w:rPr>
          <w:highlight w:val="yellow"/>
        </w:rPr>
        <w:t>shall</w:t>
      </w:r>
      <w:r>
        <w:rPr/>
        <w:t xml:space="preserve"> ensure that the following requirements are complied with:</w:t>
      </w:r>
    </w:p>
    <w:p>
      <w:pPr>
        <w:pStyle w:val="P32"/>
      </w:pPr>
      <w:r>
        <w:t xml:space="preserve">  </w:t>
      </w:r>
      <w:r>
        <w:rPr/>
        <w:tab/>
        <w:t>1.</w:t>
        <w:tab/>
        <w:t>The facility’s spray booth</w:t>
      </w:r>
      <w:r>
        <w:rPr>
          <w:b/>
        </w:rPr>
        <w:t xml:space="preserve"> </w:t>
      </w:r>
      <w:r>
        <w:rPr/>
        <w:t xml:space="preserve">filtration systems, coating application equipment, spray booths and other associated equipment </w:t>
      </w:r>
      <w:r>
        <w:rPr>
          <w:highlight w:val="yellow"/>
        </w:rPr>
        <w:t>shall</w:t>
      </w:r>
      <w:r>
        <w:rPr/>
        <w:t xml:space="preserve"> be used, operated and maintained in a manner that satisfies the recommendations of the manufacturers of the systems, booths or equipment.</w:t>
      </w:r>
    </w:p>
    <w:p>
      <w:pPr>
        <w:pStyle w:val="P32"/>
      </w:pPr>
      <w:r>
        <w:t xml:space="preserve">  </w:t>
      </w:r>
      <w:r>
        <w:rPr/>
        <w:tab/>
        <w:t>2.</w:t>
        <w:tab/>
        <w:t xml:space="preserve">The coatings that are used at the facility </w:t>
      </w:r>
      <w:r>
        <w:rPr>
          <w:highlight w:val="yellow"/>
        </w:rPr>
        <w:t>shall</w:t>
      </w:r>
      <w:r>
        <w:rPr/>
        <w:t>,</w:t>
      </w:r>
    </w:p>
    <w:p>
      <w:pPr>
        <w:pStyle w:val="P38"/>
      </w:pPr>
      <w:r>
        <w:tab/>
        <w:t>i.</w:t>
        <w:tab/>
        <w:t xml:space="preserve">meet the requirements of the Volatile Organic Compound (VOC) Concentration Limits for Automotive Refinishing Products Regulations, SOR-2009/197 made under the </w:t>
      </w:r>
      <w:r>
        <w:rPr>
          <w:rStyle w:val="C9"/>
        </w:rPr>
        <w:t>Canadian Environmental Protection Act, 1999</w:t>
      </w:r>
      <w:r>
        <w:t>,</w:t>
      </w:r>
    </w:p>
    <w:p>
      <w:pPr>
        <w:pStyle w:val="P38"/>
      </w:pPr>
      <w:r>
        <w:tab/>
        <w:t>ii.</w:t>
        <w:tab/>
        <w:t>be applied only within a spray booth,</w:t>
      </w:r>
    </w:p>
    <w:p>
      <w:pPr>
        <w:pStyle w:val="P38"/>
      </w:pPr>
      <w:r>
        <w:tab/>
        <w:t>iii.</w:t>
        <w:tab/>
        <w:t>be applied only between the hours of 7 a.m. and 7 p.m.,</w:t>
      </w:r>
    </w:p>
    <w:p>
      <w:pPr>
        <w:pStyle w:val="P38"/>
      </w:pPr>
      <w:r>
        <w:tab/>
        <w:t>iv.</w:t>
        <w:tab/>
        <w:t>with respect to being water-based or solvent-based, be kept separate while stored or used and not be mixed together when disposed of, and</w:t>
      </w:r>
    </w:p>
    <w:p>
      <w:pPr>
        <w:pStyle w:val="P38"/>
      </w:pPr>
      <w:r>
        <w:tab/>
        <w:t>v.</w:t>
        <w:tab/>
        <w:t>be applied only by use of one of the following pieces of equipment:</w:t>
      </w:r>
    </w:p>
    <w:p>
      <w:pPr>
        <w:pStyle w:val="P44"/>
      </w:pPr>
      <w:r>
        <w:tab/>
        <w:t>A.</w:t>
        <w:tab/>
        <w:t>HVLP spray equipment that is identified by the manufacturer of the equipment as having a minimum transfer efficiency of 65 per cent.</w:t>
      </w:r>
    </w:p>
    <w:p>
      <w:pPr>
        <w:pStyle w:val="P44"/>
      </w:pPr>
      <w:r>
        <w:tab/>
        <w:t>B.</w:t>
        <w:tab/>
        <w:t>Electrostatic spraying equipment.</w:t>
      </w:r>
    </w:p>
    <w:p>
      <w:pPr>
        <w:pStyle w:val="P44"/>
      </w:pPr>
      <w:r>
        <w:tab/>
        <w:t>C.</w:t>
        <w:tab/>
        <w:t>Any other coating application equipment that is accompanied by documentation from the manufacturer of the equipment that states the equipment has a minimum transfer efficiency of 65 per cent.</w:t>
      </w:r>
    </w:p>
    <w:p>
      <w:pPr>
        <w:pStyle w:val="P32"/>
      </w:pPr>
      <w:r>
        <w:t xml:space="preserve">  </w:t>
      </w:r>
      <w:r>
        <w:rPr/>
        <w:tab/>
        <w:t>3.</w:t>
        <w:tab/>
        <w:t xml:space="preserve">Subject to subsection (2), the facility’s spray booth exhaust stacks </w:t>
      </w:r>
      <w:r>
        <w:rPr>
          <w:highlight w:val="yellow"/>
        </w:rPr>
        <w:t>shall</w:t>
      </w:r>
      <w:r>
        <w:rPr/>
        <w:t xml:space="preserve"> be vertical with no flow impediments and </w:t>
      </w:r>
      <w:r>
        <w:rPr>
          <w:highlight w:val="yellow"/>
        </w:rPr>
        <w:t>shall</w:t>
      </w:r>
      <w:r>
        <w:rPr/>
        <w:t xml:space="preserve"> discharge at a velocity of not less than 12 metres per second.</w:t>
      </w:r>
    </w:p>
    <w:p>
      <w:pPr>
        <w:pStyle w:val="P32"/>
      </w:pPr>
      <w:r>
        <w:t xml:space="preserve">  </w:t>
      </w:r>
      <w:r>
        <w:rPr/>
        <w:tab/>
        <w:t>4.</w:t>
        <w:tab/>
        <w:t xml:space="preserve">Subject to subsection (2), the minimum height, above ground, of each of the facility’s spray booth exhaust stacks </w:t>
      </w:r>
      <w:r>
        <w:rPr>
          <w:highlight w:val="yellow"/>
        </w:rPr>
        <w:t>shall</w:t>
      </w:r>
      <w:r>
        <w:rPr/>
        <w:t xml:space="preserve"> be,</w:t>
      </w:r>
    </w:p>
    <w:p>
      <w:pPr>
        <w:pStyle w:val="P38"/>
      </w:pPr>
      <w:r>
        <w:tab/>
        <w:t>i.</w:t>
        <w:tab/>
        <w:t>if the height of the building is completely uniform, at least 1.5 times the height of the building, and</w:t>
      </w:r>
    </w:p>
    <w:p>
      <w:pPr>
        <w:pStyle w:val="P38"/>
      </w:pPr>
      <w:r>
        <w:tab/>
        <w:t>ii.</w:t>
        <w:tab/>
        <w:t>if the height of the building is not completely uniform, at least 1.5 times the height of the building where the stack is located and at least as high as the highest point of the building.</w:t>
      </w:r>
    </w:p>
    <w:p>
      <w:pPr>
        <w:pStyle w:val="P32"/>
      </w:pPr>
      <w:r>
        <w:t xml:space="preserve">  </w:t>
      </w:r>
      <w:r>
        <w:rPr/>
        <w:tab/>
        <w:t>5.</w:t>
        <w:tab/>
        <w:t xml:space="preserve">All the intake or exhaust fans related to the facility’s spray booths </w:t>
      </w:r>
      <w:r>
        <w:rPr>
          <w:highlight w:val="yellow"/>
        </w:rPr>
        <w:t>shall</w:t>
      </w:r>
      <w:r>
        <w:rPr/>
        <w:t xml:space="preserve"> be used and operated only between the hours of 7 a.m. and 7 p.m..</w:t>
      </w:r>
    </w:p>
    <w:p>
      <w:pPr>
        <w:pStyle w:val="P32"/>
      </w:pPr>
      <w:r>
        <w:t xml:space="preserve">  </w:t>
      </w:r>
      <w:r>
        <w:rPr/>
        <w:tab/>
        <w:t>6.</w:t>
        <w:tab/>
        <w:t xml:space="preserve">The facility’s spray booths </w:t>
      </w:r>
      <w:r>
        <w:rPr>
          <w:highlight w:val="yellow"/>
        </w:rPr>
        <w:t>shall</w:t>
      </w:r>
      <w:r>
        <w:rPr/>
        <w:t xml:space="preserve"> be equipped with filters that are specified by the manufacturer of the filters to remove at least 95 per cent of particles from the spray booth exhaust stack’s emissions.</w:t>
      </w:r>
    </w:p>
    <w:p>
      <w:pPr>
        <w:pStyle w:val="P32"/>
      </w:pPr>
      <w:r>
        <w:t xml:space="preserve">  </w:t>
      </w:r>
      <w:r>
        <w:rPr/>
        <w:t xml:space="preserve">  </w:t>
      </w:r>
      <w:r>
        <w:rPr/>
        <w:tab/>
        <w:t>7.</w:t>
        <w:tab/>
        <w:t xml:space="preserve">The facility-wide coating application rate </w:t>
      </w:r>
      <w:r>
        <w:rPr>
          <w:highlight w:val="yellow"/>
        </w:rPr>
        <w:t>shall</w:t>
      </w:r>
      <w:r>
        <w:rPr/>
        <w:t xml:space="preserve"> not exceed the maximum rate set out in Column 1 of Table 1 of subsection 2 (2) opposite the distance set out in Column 2 of that Table that </w:t>
      </w:r>
      <w:r>
        <w:rPr>
          <w:highlight w:val="magenta"/>
        </w:rPr>
        <w:t>must</w:t>
      </w:r>
      <w:r>
        <w:rPr/>
        <w:t xml:space="preserve"> be met or exceeded for the purpose of meeting the criterion set out in paragraph 3 of subsection 2 (2).</w:t>
      </w:r>
    </w:p>
    <w:p>
      <w:pPr>
        <w:pStyle w:val="P32"/>
      </w:pPr>
      <w:r>
        <w:t xml:space="preserve">  </w:t>
      </w:r>
      <w:r>
        <w:rPr/>
        <w:tab/>
        <w:t>8.</w:t>
        <w:tab/>
        <w:t xml:space="preserve">Any structure, equipment, apparatus, mechanism or thing that is used or operated in the facility for the purpose of sanding, grinding or buffing of motor vehicles or motor vehicle parts </w:t>
      </w:r>
      <w:r>
        <w:rPr>
          <w:highlight w:val="yellow"/>
        </w:rPr>
        <w:t>shall</w:t>
      </w:r>
      <w:r>
        <w:rPr/>
        <w:t xml:space="preserve"> be used or operated only if all doors to the exterior of the facility are closed, except to allow for the normal ingress and egress of vehicles and personnel.</w:t>
      </w:r>
    </w:p>
    <w:p>
      <w:pPr>
        <w:pStyle w:val="P32"/>
      </w:pPr>
      <w:r>
        <w:t xml:space="preserve">  </w:t>
      </w:r>
      <w:r>
        <w:rPr/>
        <w:tab/>
        <w:t>9.</w:t>
        <w:tab/>
        <w:t xml:space="preserve">The person engaging in the activity or the manager of the facility if the person engaging in the activity does not manage the facility, and all personnel engaged in the use of coatings at the facility, </w:t>
      </w:r>
      <w:r>
        <w:rPr>
          <w:highlight w:val="yellow"/>
        </w:rPr>
        <w:t>shall</w:t>
      </w:r>
      <w:r>
        <w:rPr/>
        <w:t xml:space="preserve"> have received training in accordance with section 4.3 of the Canadian Council of Ministers of the Environment publication entitled </w:t>
      </w:r>
      <w:r>
        <w:rPr>
          <w:rStyle w:val="C9"/>
        </w:rPr>
        <w:t>National Standards and Guidelines for the Reduction of Volatile Organic Compounds from Canadian Commercial/Industrial Surface Coating Operations – Automotive Refinishing</w:t>
      </w:r>
      <w:r>
        <w:rPr/>
        <w:t>, dated October 1998, as amended from time to time and available on the Council’s website.</w:t>
      </w:r>
    </w:p>
    <w:p>
      <w:pPr>
        <w:pStyle w:val="P32"/>
      </w:pPr>
      <w:r>
        <w:t xml:space="preserve">  </w:t>
      </w:r>
      <w:r>
        <w:rPr/>
        <w:tab/>
        <w:t>10.</w:t>
        <w:tab/>
        <w:t xml:space="preserve">If the person receives a complaint with respect to the facility and the complaint relates to the natural environment, the district manager of the Ministry for the district in which the facility is located </w:t>
      </w:r>
      <w:r>
        <w:rPr>
          <w:highlight w:val="yellow"/>
        </w:rPr>
        <w:t>shall</w:t>
      </w:r>
      <w:r>
        <w:rPr/>
        <w:t xml:space="preserve"> be notified of the complaint no later than two business days after the complaint is received.  O. Reg. 347/12, s. 4 (1).</w:t>
      </w:r>
    </w:p>
    <w:p>
      <w:pPr>
        <w:pStyle w:val="P108"/>
      </w:pPr>
      <w:r>
        <w:tab/>
        <w:t xml:space="preserve">(2)  If a person engages in an activity prescribed by section 2 at an automotive refinishing facility and an environmental compliance approval was in effect in respect of the facility on October 31, 2011, paragraphs 3 and 4 of subsection (1) do not apply in respect of a spray booth exhaust stack that was part of the facility at the time the approval was issued, unless a change has been made to the spray booth exhaust stack since the time the approval was issued.  O. Reg. 347/12, s. 4 (2).</w:t>
      </w:r>
    </w:p>
    <w:p>
      <w:pPr>
        <w:pStyle w:val="P301"/>
      </w:pPr>
      <w:r>
        <w:t>Records</w:t>
      </w:r>
    </w:p>
    <w:p>
      <w:pPr>
        <w:pStyle w:val="P99"/>
      </w:pPr>
      <w:r>
        <w:t xml:space="preserve">  </w:t>
      </w:r>
      <w:r>
        <w:rPr/>
        <w:tab/>
      </w:r>
      <w:r>
        <w:rPr>
          <w:b/>
        </w:rPr>
        <w:t xml:space="preserve">5.  </w:t>
      </w:r>
      <w:r>
        <w:rPr/>
        <w:t xml:space="preserve">(1)  A person who engages in an activity prescribed by section 2 </w:t>
      </w:r>
      <w:r>
        <w:rPr>
          <w:highlight w:val="yellow"/>
        </w:rPr>
        <w:t>shall</w:t>
      </w:r>
      <w:r>
        <w:rPr/>
        <w:t xml:space="preserve"> ensure that each of the following records is retained for a period of five years from the day it is created:</w:t>
      </w:r>
    </w:p>
    <w:p>
      <w:pPr>
        <w:pStyle w:val="P32"/>
      </w:pPr>
      <w:r>
        <w:tab/>
        <w:t>1.</w:t>
        <w:tab/>
        <w:t>A record of the following information with respect to each coating application at the automotive refinishing facility:</w:t>
      </w:r>
    </w:p>
    <w:p>
      <w:pPr>
        <w:pStyle w:val="P38"/>
      </w:pPr>
      <w:r>
        <w:tab/>
        <w:t>i.</w:t>
        <w:tab/>
        <w:t>The date, time and duration of the application.</w:t>
      </w:r>
    </w:p>
    <w:p>
      <w:pPr>
        <w:pStyle w:val="P38"/>
      </w:pPr>
      <w:r>
        <w:tab/>
        <w:t>ii.</w:t>
        <w:tab/>
        <w:t>The name and manufacturer of each coating used.</w:t>
      </w:r>
    </w:p>
    <w:p>
      <w:pPr>
        <w:pStyle w:val="P38"/>
      </w:pPr>
      <w:r>
        <w:tab/>
        <w:t>iii.</w:t>
        <w:tab/>
        <w:t>The amount in litres of each coating used.</w:t>
      </w:r>
    </w:p>
    <w:p>
      <w:pPr>
        <w:pStyle w:val="P32"/>
      </w:pPr>
      <w:r>
        <w:tab/>
        <w:t>2.</w:t>
        <w:tab/>
        <w:t>A record of the following information with respect to each inspection, maintenance and repair of any structure, equipment, apparatus, mechanism or thing that is used in the automotive refinishing facility for the purposes of automotive refinishing:</w:t>
      </w:r>
    </w:p>
    <w:p>
      <w:pPr>
        <w:pStyle w:val="P38"/>
      </w:pPr>
      <w:r>
        <w:tab/>
        <w:t>i.</w:t>
        <w:tab/>
        <w:t>The date and a summary of the inspection, maintenance or repair.</w:t>
      </w:r>
    </w:p>
    <w:p>
      <w:pPr>
        <w:pStyle w:val="P38"/>
      </w:pPr>
      <w:r>
        <w:tab/>
        <w:t>ii.</w:t>
        <w:tab/>
        <w:t>The name of the person who performed the inspection, maintenance or repair.</w:t>
      </w:r>
    </w:p>
    <w:p>
      <w:pPr>
        <w:pStyle w:val="P38"/>
      </w:pPr>
      <w:r>
        <w:tab/>
        <w:t>iii.</w:t>
        <w:tab/>
        <w:t>If the person referred to in subparagraph ii is an employee, the name of the person’s employer or the name of the business that employs the person.</w:t>
      </w:r>
    </w:p>
    <w:p>
      <w:pPr>
        <w:pStyle w:val="P38"/>
      </w:pPr>
      <w:r>
        <w:tab/>
        <w:t>iv.</w:t>
        <w:tab/>
        <w:t>A summary of any unsatisfactory conditions observed or discovered and the steps taken to correct such conditions.</w:t>
      </w:r>
    </w:p>
    <w:p>
      <w:pPr>
        <w:pStyle w:val="P32"/>
      </w:pPr>
      <w:r>
        <w:tab/>
        <w:t>3.</w:t>
        <w:tab/>
        <w:t>A copy of every document relating to each inspection, maintenance and repair mentioned in paragraph 2.</w:t>
      </w:r>
    </w:p>
    <w:p>
      <w:pPr>
        <w:pStyle w:val="P32"/>
      </w:pPr>
      <w:r>
        <w:tab/>
        <w:t>4.</w:t>
        <w:tab/>
        <w:t>A record of the following information with respect to each complaint received by the person with respect to the automotive refinishing facility, if the complaint relates to the natural environment:</w:t>
      </w:r>
    </w:p>
    <w:p>
      <w:pPr>
        <w:pStyle w:val="P38"/>
      </w:pPr>
      <w:r>
        <w:tab/>
        <w:t>i.</w:t>
        <w:tab/>
        <w:t>The date and time when the complaint was received.</w:t>
      </w:r>
    </w:p>
    <w:p>
      <w:pPr>
        <w:pStyle w:val="P38"/>
      </w:pPr>
      <w:r>
        <w:tab/>
        <w:t>ii.</w:t>
        <w:tab/>
        <w:t>A copy of the complaint, if it is a written complaint.</w:t>
      </w:r>
    </w:p>
    <w:p>
      <w:pPr>
        <w:pStyle w:val="P38"/>
      </w:pPr>
      <w:r>
        <w:tab/>
        <w:t>iii.</w:t>
        <w:tab/>
        <w:t>A summary of the complaint, if it is not a written complaint.</w:t>
      </w:r>
    </w:p>
    <w:p>
      <w:pPr>
        <w:pStyle w:val="P38"/>
      </w:pPr>
      <w:r>
        <w:tab/>
        <w:t>iv.</w:t>
        <w:tab/>
        <w:t xml:space="preserve">A summary of measures taken, if any, to address the complaint.  O. Reg. 347/12, s. 5 (1).</w:t>
      </w:r>
    </w:p>
    <w:p>
      <w:pPr>
        <w:pStyle w:val="P108"/>
      </w:pPr>
      <w:r>
        <w:t xml:space="preserve">  </w:t>
      </w:r>
      <w:r>
        <w:rPr/>
        <w:tab/>
        <w:t xml:space="preserve">(2)  A person who engages in an activity prescribed by section 2 </w:t>
      </w:r>
      <w:r>
        <w:rPr>
          <w:highlight w:val="yellow"/>
        </w:rPr>
        <w:t>shall</w:t>
      </w:r>
      <w:r>
        <w:rPr/>
        <w:t xml:space="preserve"> ensure that each of the following records in respect of an item that is used in the automotive refinishing facility is retained for the period during which the item is used as part of the facility:</w:t>
      </w:r>
    </w:p>
    <w:p>
      <w:pPr>
        <w:pStyle w:val="P32"/>
      </w:pPr>
      <w:r>
        <w:tab/>
        <w:t>1.</w:t>
        <w:tab/>
        <w:t>A record of the following information with respect to each of the automotive refinishing facility’s spray booths:</w:t>
      </w:r>
    </w:p>
    <w:p>
      <w:pPr>
        <w:pStyle w:val="P38"/>
      </w:pPr>
      <w:r>
        <w:tab/>
        <w:t>i.</w:t>
        <w:tab/>
        <w:t>The name of the manufacturer and the model number, if any, of the spray booth.</w:t>
      </w:r>
    </w:p>
    <w:p>
      <w:pPr>
        <w:pStyle w:val="P38"/>
      </w:pPr>
      <w:r>
        <w:tab/>
        <w:t>ii.</w:t>
        <w:tab/>
        <w:t>The name of the manufacturer and model number, if any, of all spray equipment.</w:t>
      </w:r>
    </w:p>
    <w:p>
      <w:pPr>
        <w:pStyle w:val="P38"/>
      </w:pPr>
      <w:r>
        <w:tab/>
        <w:t>iii.</w:t>
        <w:tab/>
        <w:t>The name of the manufacturer and model number, if any, of all spray booth exhaust filtration systems.</w:t>
      </w:r>
    </w:p>
    <w:p>
      <w:pPr>
        <w:pStyle w:val="P38"/>
      </w:pPr>
      <w:r>
        <w:tab/>
        <w:t>iv.</w:t>
        <w:tab/>
        <w:t>The name of the manufacturer, model number, if any, and rating in cubic metres per second of all spray booth exhaust fans.</w:t>
      </w:r>
    </w:p>
    <w:p>
      <w:pPr>
        <w:pStyle w:val="P32"/>
      </w:pPr>
      <w:r>
        <w:tab/>
        <w:t>2.</w:t>
        <w:tab/>
        <w:t>Documents relating to the recommendations of the manufacturer of each item mentioned in paragraph 2 of subsection (1) with respect to the use, operation and maintenance of the item.</w:t>
      </w:r>
    </w:p>
    <w:p>
      <w:pPr>
        <w:pStyle w:val="P32"/>
      </w:pPr>
      <w:r>
        <w:tab/>
        <w:t>3.</w:t>
        <w:tab/>
        <w:t>If any equipment described in sub-subparagraph 2 v A or C of subsection 4 (1) is used at the facility, copies of</w:t>
      </w:r>
      <w:r>
        <w:rPr>
          <w:b w:val="1"/>
        </w:rPr>
        <w:t xml:space="preserve"> </w:t>
      </w:r>
      <w:r>
        <w:t xml:space="preserve">documents provided by the manufacturer of the equipment that specify the transfer efficiency of the equipment.  O. Reg. 347/12, s. 5 (2).</w:t>
      </w:r>
    </w:p>
    <w:p>
      <w:pPr>
        <w:pStyle w:val="P108"/>
      </w:pPr>
      <w:r>
        <w:t xml:space="preserve">  </w:t>
      </w:r>
      <w:r>
        <w:rPr/>
        <w:tab/>
        <w:t xml:space="preserve">(3)  A person who engages in an activity prescribed by section 2 </w:t>
      </w:r>
      <w:r>
        <w:rPr>
          <w:highlight w:val="yellow"/>
        </w:rPr>
        <w:t>shall</w:t>
      </w:r>
      <w:r>
        <w:rPr/>
        <w:t xml:space="preserve"> ensure that,</w:t>
      </w:r>
    </w:p>
    <w:p>
      <w:pPr>
        <w:pStyle w:val="P25"/>
      </w:pPr>
      <w:r>
        <w:tab/>
        <w:t>(a)</w:t>
        <w:tab/>
        <w:t>a record containing a list of the persons responsible for the use, operation and maintenance of the facility is retained for the period during which the persons on the list are responsible for the use, operation and maintenance of the facility; and</w:t>
      </w:r>
    </w:p>
    <w:p>
      <w:pPr>
        <w:pStyle w:val="P25"/>
      </w:pPr>
      <w:r>
        <w:tab/>
        <w:t>(b)</w:t>
        <w:tab/>
        <w:t xml:space="preserve">a record of the training, including course names and dates, undertaken by each person who has received training referred to in paragraph 9 of subsection 4 (1) is retained for the period during which the person is engaging in the activity at the facility, managing the facility or engaging in the use of coatings at the facility.  O. Reg. 347/12, s. 5 (3).</w:t>
      </w:r>
    </w:p>
    <w:p>
      <w:pPr>
        <w:pStyle w:val="P301"/>
      </w:pPr>
      <w:r>
        <w:t>Prescribed date approval ceases to have effect</w:t>
      </w:r>
    </w:p>
    <w:p>
      <w:pPr>
        <w:pStyle w:val="P99"/>
      </w:pPr>
      <w:r>
        <w:tab/>
      </w:r>
      <w:bookmarkStart w:id="7" w:name="BK5"/>
      <w:bookmarkEnd w:id="7"/>
      <w:r>
        <w:rPr>
          <w:b w:val="1"/>
        </w:rPr>
        <w:t>6.  </w:t>
      </w:r>
      <w:r>
        <w:t xml:space="preserve">For the purposes of clause 20.17 (b) of the Act, October 31, 2021 is prescribed as the day on which an environmental compliance approval issued in respect of any activity to which this Regulation applies ceases to apply to that activity.  O. Reg. 347/12, s. 6; O. Reg. 43/15, s. 2.</w:t>
      </w:r>
    </w:p>
    <w:p>
      <w:pPr>
        <w:pStyle w:val="P99"/>
      </w:pPr>
      <w:r>
        <w:tab/>
      </w:r>
      <w:r>
        <w:rPr>
          <w:rStyle w:val="C8"/>
        </w:rPr>
        <w:t>7.</w:t>
      </w:r>
      <w:r>
        <w:t>  </w:t>
      </w:r>
      <w:r>
        <w:rPr>
          <w:rStyle w:val="C10"/>
        </w:rPr>
        <w:t>Omitted</w:t>
      </w:r>
      <w:r>
        <w:t xml:space="preserve"> (</w:t>
      </w:r>
      <w:r>
        <w:rPr>
          <w:rStyle w:val="C10"/>
        </w:rPr>
        <w:t>provides for coming into force of provisions of this Regulation)</w:t>
      </w:r>
      <w:r>
        <w:t xml:space="preserve">.  O. Reg. 347/12, s. 7.</w:t>
      </w:r>
    </w:p>
    <w:p>
      <w:pPr>
        <w:pStyle w:val="P99"/>
      </w:pPr>
    </w:p>
    <w:p>
      <w:r>
        <w:fldChar w:fldCharType="begin"/>
      </w:r>
      <w:r>
        <w:instrText>HYPERLINK "http://www.ontario.ca/fr/lois/reglement/120347"</w:instrText>
      </w:r>
      <w:r>
        <w:fldChar w:fldCharType="separate"/>
      </w:r>
      <w:r>
        <w:rPr>
          <w:rStyle w:val="C2"/>
        </w:rPr>
        <w:t>Français</w:t>
      </w:r>
      <w:r>
        <w:rPr>
          <w:rStyle w:val="C2"/>
        </w:rPr>
        <w:fldChar w:fldCharType="end"/>
      </w:r>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00000084"/>
    <w:multiLevelType w:val="hybridMultilevel"/>
    <w:lvl w:ilvl="0">
      <w:start w:val="1"/>
      <w:numFmt w:val="decimal"/>
      <w:pStyle w:val="P695"/>
      <w:suff w:val="tab"/>
      <w:lvlText w:val="%1."/>
      <w:lvlJc w:val="left"/>
      <w:pPr>
        <w:ind w:hanging="360" w:left="1800"/>
        <w:tabs>
          <w:tab w:val="left" w:pos="1800" w:leader="none"/>
        </w:tabs>
      </w:pPr>
      <w:rPr/>
    </w:lvl>
    <w:lvl w:ilvl="1" w:tplc="614877A0">
      <w:start w:val="1"/>
      <w:numFmt w:val="decimal"/>
      <w:suff w:val="tab"/>
      <w:lvlText w:val="%1."/>
      <w:lvlJc w:val="left"/>
      <w:pPr/>
      <w:rPr/>
    </w:lvl>
    <w:lvl w:ilvl="2" w:tplc="2D44153B">
      <w:start w:val="1"/>
      <w:numFmt w:val="decimal"/>
      <w:suff w:val="tab"/>
      <w:lvlText w:val="%1."/>
      <w:lvlJc w:val="left"/>
      <w:pPr/>
      <w:rPr/>
    </w:lvl>
    <w:lvl w:ilvl="3" w:tplc="358041D3">
      <w:start w:val="1"/>
      <w:numFmt w:val="decimal"/>
      <w:suff w:val="tab"/>
      <w:lvlText w:val="%1."/>
      <w:lvlJc w:val="left"/>
      <w:pPr/>
      <w:rPr/>
    </w:lvl>
    <w:lvl w:ilvl="4" w:tplc="7A398986">
      <w:start w:val="1"/>
      <w:numFmt w:val="decimal"/>
      <w:suff w:val="tab"/>
      <w:lvlText w:val="%1."/>
      <w:lvlJc w:val="left"/>
      <w:pPr/>
      <w:rPr/>
    </w:lvl>
    <w:lvl w:ilvl="5" w:tplc="7C384F06">
      <w:start w:val="1"/>
      <w:numFmt w:val="decimal"/>
      <w:suff w:val="tab"/>
      <w:lvlText w:val="%1."/>
      <w:lvlJc w:val="left"/>
      <w:pPr/>
      <w:rPr/>
    </w:lvl>
    <w:lvl w:ilvl="6" w:tplc="2306F924">
      <w:start w:val="1"/>
      <w:numFmt w:val="decimal"/>
      <w:suff w:val="tab"/>
      <w:lvlText w:val="%1."/>
      <w:lvlJc w:val="left"/>
      <w:pPr/>
      <w:rPr/>
    </w:lvl>
    <w:lvl w:ilvl="7" w:tplc="5EB2CBB7">
      <w:start w:val="1"/>
      <w:numFmt w:val="decimal"/>
      <w:suff w:val="tab"/>
      <w:lvlText w:val="%1."/>
      <w:lvlJc w:val="left"/>
      <w:pPr/>
      <w:rPr/>
    </w:lvl>
    <w:lvl w:ilvl="8" w:tplc="3BD76B23">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6A2DDA12">
      <w:start w:val="1"/>
      <w:numFmt w:val="decimal"/>
      <w:suff w:val="tab"/>
      <w:lvlText w:val="%1."/>
      <w:lvlJc w:val="left"/>
      <w:pPr/>
      <w:rPr/>
    </w:lvl>
    <w:lvl w:ilvl="2" w:tplc="73ACD3A9">
      <w:start w:val="1"/>
      <w:numFmt w:val="decimal"/>
      <w:suff w:val="tab"/>
      <w:lvlText w:val="%1."/>
      <w:lvlJc w:val="left"/>
      <w:pPr/>
      <w:rPr/>
    </w:lvl>
    <w:lvl w:ilvl="3" w:tplc="2BD5292D">
      <w:start w:val="1"/>
      <w:numFmt w:val="decimal"/>
      <w:suff w:val="tab"/>
      <w:lvlText w:val="%1."/>
      <w:lvlJc w:val="left"/>
      <w:pPr/>
      <w:rPr/>
    </w:lvl>
    <w:lvl w:ilvl="4" w:tplc="149CDE1A">
      <w:start w:val="1"/>
      <w:numFmt w:val="decimal"/>
      <w:suff w:val="tab"/>
      <w:lvlText w:val="%1."/>
      <w:lvlJc w:val="left"/>
      <w:pPr/>
      <w:rPr/>
    </w:lvl>
    <w:lvl w:ilvl="5" w:tplc="2793BD4A">
      <w:start w:val="1"/>
      <w:numFmt w:val="decimal"/>
      <w:suff w:val="tab"/>
      <w:lvlText w:val="%1."/>
      <w:lvlJc w:val="left"/>
      <w:pPr/>
      <w:rPr/>
    </w:lvl>
    <w:lvl w:ilvl="6" w:tplc="76379E61">
      <w:start w:val="1"/>
      <w:numFmt w:val="decimal"/>
      <w:suff w:val="tab"/>
      <w:lvlText w:val="%1."/>
      <w:lvlJc w:val="left"/>
      <w:pPr/>
      <w:rPr/>
    </w:lvl>
    <w:lvl w:ilvl="7" w:tplc="75155230">
      <w:start w:val="1"/>
      <w:numFmt w:val="decimal"/>
      <w:suff w:val="tab"/>
      <w:lvlText w:val="%1."/>
      <w:lvlJc w:val="left"/>
      <w:pPr/>
      <w:rPr/>
    </w:lvl>
    <w:lvl w:ilvl="8" w:tplc="66FEC7AA">
      <w:start w:val="1"/>
      <w:numFmt w:val="decimal"/>
      <w:suff w:val="tab"/>
      <w:lvlText w:val="%1."/>
      <w:lvlJc w:val="left"/>
      <w:pPr/>
      <w:rPr/>
    </w:lvl>
  </w:abstractNum>
  <w:abstractNum w:abstractNumId="2">
    <w:nsid w:val="00000082"/>
    <w:multiLevelType w:val="hybridMultilevel"/>
    <w:lvl w:ilvl="0">
      <w:start w:val="1"/>
      <w:numFmt w:val="decimal"/>
      <w:pStyle w:val="P693"/>
      <w:suff w:val="tab"/>
      <w:lvlText w:val="%1."/>
      <w:lvlJc w:val="left"/>
      <w:pPr>
        <w:ind w:hanging="360" w:left="1080"/>
        <w:tabs>
          <w:tab w:val="left" w:pos="1080" w:leader="none"/>
        </w:tabs>
      </w:pPr>
      <w:rPr/>
    </w:lvl>
    <w:lvl w:ilvl="1" w:tplc="3EC362EA">
      <w:start w:val="1"/>
      <w:numFmt w:val="decimal"/>
      <w:suff w:val="tab"/>
      <w:lvlText w:val="%1."/>
      <w:lvlJc w:val="left"/>
      <w:pPr/>
      <w:rPr/>
    </w:lvl>
    <w:lvl w:ilvl="2" w:tplc="46C16EF7">
      <w:start w:val="1"/>
      <w:numFmt w:val="decimal"/>
      <w:suff w:val="tab"/>
      <w:lvlText w:val="%1."/>
      <w:lvlJc w:val="left"/>
      <w:pPr/>
      <w:rPr/>
    </w:lvl>
    <w:lvl w:ilvl="3" w:tplc="046CDC30">
      <w:start w:val="1"/>
      <w:numFmt w:val="decimal"/>
      <w:suff w:val="tab"/>
      <w:lvlText w:val="%1."/>
      <w:lvlJc w:val="left"/>
      <w:pPr/>
      <w:rPr/>
    </w:lvl>
    <w:lvl w:ilvl="4" w:tplc="3B345D5F">
      <w:start w:val="1"/>
      <w:numFmt w:val="decimal"/>
      <w:suff w:val="tab"/>
      <w:lvlText w:val="%1."/>
      <w:lvlJc w:val="left"/>
      <w:pPr/>
      <w:rPr/>
    </w:lvl>
    <w:lvl w:ilvl="5" w:tplc="5E80FD31">
      <w:start w:val="1"/>
      <w:numFmt w:val="decimal"/>
      <w:suff w:val="tab"/>
      <w:lvlText w:val="%1."/>
      <w:lvlJc w:val="left"/>
      <w:pPr/>
      <w:rPr/>
    </w:lvl>
    <w:lvl w:ilvl="6" w:tplc="6EE08D80">
      <w:start w:val="1"/>
      <w:numFmt w:val="decimal"/>
      <w:suff w:val="tab"/>
      <w:lvlText w:val="%1."/>
      <w:lvlJc w:val="left"/>
      <w:pPr/>
      <w:rPr/>
    </w:lvl>
    <w:lvl w:ilvl="7" w:tplc="0097FB3E">
      <w:start w:val="1"/>
      <w:numFmt w:val="decimal"/>
      <w:suff w:val="tab"/>
      <w:lvlText w:val="%1."/>
      <w:lvlJc w:val="left"/>
      <w:pPr/>
      <w:rPr/>
    </w:lvl>
    <w:lvl w:ilvl="8" w:tplc="387287BB">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41B845B5">
      <w:start w:val="1"/>
      <w:numFmt w:val="decimal"/>
      <w:suff w:val="tab"/>
      <w:lvlText w:val="%1."/>
      <w:lvlJc w:val="left"/>
      <w:pPr/>
      <w:rPr/>
    </w:lvl>
    <w:lvl w:ilvl="2" w:tplc="6C83BD64">
      <w:start w:val="1"/>
      <w:numFmt w:val="decimal"/>
      <w:suff w:val="tab"/>
      <w:lvlText w:val="%1."/>
      <w:lvlJc w:val="left"/>
      <w:pPr/>
      <w:rPr/>
    </w:lvl>
    <w:lvl w:ilvl="3" w:tplc="6C09C440">
      <w:start w:val="1"/>
      <w:numFmt w:val="decimal"/>
      <w:suff w:val="tab"/>
      <w:lvlText w:val="%1."/>
      <w:lvlJc w:val="left"/>
      <w:pPr/>
      <w:rPr/>
    </w:lvl>
    <w:lvl w:ilvl="4" w:tplc="1D635283">
      <w:start w:val="1"/>
      <w:numFmt w:val="decimal"/>
      <w:suff w:val="tab"/>
      <w:lvlText w:val="%1."/>
      <w:lvlJc w:val="left"/>
      <w:pPr/>
      <w:rPr/>
    </w:lvl>
    <w:lvl w:ilvl="5" w:tplc="7457D46A">
      <w:start w:val="1"/>
      <w:numFmt w:val="decimal"/>
      <w:suff w:val="tab"/>
      <w:lvlText w:val="%1."/>
      <w:lvlJc w:val="left"/>
      <w:pPr/>
      <w:rPr/>
    </w:lvl>
    <w:lvl w:ilvl="6" w:tplc="1C48415C">
      <w:start w:val="1"/>
      <w:numFmt w:val="decimal"/>
      <w:suff w:val="tab"/>
      <w:lvlText w:val="%1."/>
      <w:lvlJc w:val="left"/>
      <w:pPr/>
      <w:rPr/>
    </w:lvl>
    <w:lvl w:ilvl="7" w:tplc="0E26067E">
      <w:start w:val="1"/>
      <w:numFmt w:val="decimal"/>
      <w:suff w:val="tab"/>
      <w:lvlText w:val="%1."/>
      <w:lvlJc w:val="left"/>
      <w:pPr/>
      <w:rPr/>
    </w:lvl>
    <w:lvl w:ilvl="8" w:tplc="46137BEB">
      <w:start w:val="1"/>
      <w:numFmt w:val="decimal"/>
      <w:suff w:val="tab"/>
      <w:lvlText w:val="%1."/>
      <w:lvlJc w:val="left"/>
      <w:pPr/>
      <w:rPr/>
    </w:lvl>
  </w:abstractNum>
  <w:abstractNum w:abstractNumId="4">
    <w:nsid w:val="00000080"/>
    <w:multiLevelType w:val="hybridMultilevel"/>
    <w:lvl w:ilvl="0">
      <w:start w:val="1"/>
      <w:numFmt w:val="bullet"/>
      <w:pStyle w:val="P685"/>
      <w:suff w:val="tab"/>
      <w:lvlText w:val=""/>
      <w:lvlJc w:val="left"/>
      <w:pPr>
        <w:ind w:hanging="360" w:left="1800"/>
        <w:tabs>
          <w:tab w:val="left" w:pos="1800" w:leader="none"/>
        </w:tabs>
      </w:pPr>
      <w:rPr>
        <w:rFonts w:ascii="Symbol" w:hAnsi="Symbol"/>
      </w:rPr>
    </w:lvl>
    <w:lvl w:ilvl="1" w:tplc="5784BCE1">
      <w:start w:val="1"/>
      <w:numFmt w:val="decimal"/>
      <w:suff w:val="tab"/>
      <w:lvlText w:val="%1."/>
      <w:lvlJc w:val="left"/>
      <w:pPr/>
      <w:rPr/>
    </w:lvl>
    <w:lvl w:ilvl="2" w:tplc="7A0EDFD2">
      <w:start w:val="1"/>
      <w:numFmt w:val="decimal"/>
      <w:suff w:val="tab"/>
      <w:lvlText w:val="%1."/>
      <w:lvlJc w:val="left"/>
      <w:pPr/>
      <w:rPr/>
    </w:lvl>
    <w:lvl w:ilvl="3" w:tplc="1EF828EB">
      <w:start w:val="1"/>
      <w:numFmt w:val="decimal"/>
      <w:suff w:val="tab"/>
      <w:lvlText w:val="%1."/>
      <w:lvlJc w:val="left"/>
      <w:pPr/>
      <w:rPr/>
    </w:lvl>
    <w:lvl w:ilvl="4" w:tplc="076A63AF">
      <w:start w:val="1"/>
      <w:numFmt w:val="decimal"/>
      <w:suff w:val="tab"/>
      <w:lvlText w:val="%1."/>
      <w:lvlJc w:val="left"/>
      <w:pPr/>
      <w:rPr/>
    </w:lvl>
    <w:lvl w:ilvl="5" w:tplc="7FAA7EFF">
      <w:start w:val="1"/>
      <w:numFmt w:val="decimal"/>
      <w:suff w:val="tab"/>
      <w:lvlText w:val="%1."/>
      <w:lvlJc w:val="left"/>
      <w:pPr/>
      <w:rPr/>
    </w:lvl>
    <w:lvl w:ilvl="6" w:tplc="34FE84DF">
      <w:start w:val="1"/>
      <w:numFmt w:val="decimal"/>
      <w:suff w:val="tab"/>
      <w:lvlText w:val="%1."/>
      <w:lvlJc w:val="left"/>
      <w:pPr/>
      <w:rPr/>
    </w:lvl>
    <w:lvl w:ilvl="7" w:tplc="7CA9BEC8">
      <w:start w:val="1"/>
      <w:numFmt w:val="decimal"/>
      <w:suff w:val="tab"/>
      <w:lvlText w:val="%1."/>
      <w:lvlJc w:val="left"/>
      <w:pPr/>
      <w:rPr/>
    </w:lvl>
    <w:lvl w:ilvl="8" w:tplc="1B8713EC">
      <w:start w:val="1"/>
      <w:numFmt w:val="decimal"/>
      <w:suff w:val="tab"/>
      <w:lvlText w:val="%1."/>
      <w:lvlJc w:val="left"/>
      <w:pPr/>
      <w:rPr/>
    </w:lvl>
  </w:abstractNum>
  <w:abstractNum w:abstractNumId="5">
    <w:nsid w:val="0000007F"/>
    <w:multiLevelType w:val="hybridMultilevel"/>
    <w:lvl w:ilvl="0">
      <w:start w:val="1"/>
      <w:numFmt w:val="bullet"/>
      <w:pStyle w:val="P684"/>
      <w:suff w:val="tab"/>
      <w:lvlText w:val=""/>
      <w:lvlJc w:val="left"/>
      <w:pPr>
        <w:ind w:hanging="360" w:left="1440"/>
        <w:tabs>
          <w:tab w:val="left" w:pos="1440" w:leader="none"/>
        </w:tabs>
      </w:pPr>
      <w:rPr>
        <w:rFonts w:ascii="Symbol" w:hAnsi="Symbol"/>
      </w:rPr>
    </w:lvl>
    <w:lvl w:ilvl="1" w:tplc="16F029EB">
      <w:start w:val="1"/>
      <w:numFmt w:val="decimal"/>
      <w:suff w:val="tab"/>
      <w:lvlText w:val="%1."/>
      <w:lvlJc w:val="left"/>
      <w:pPr/>
      <w:rPr/>
    </w:lvl>
    <w:lvl w:ilvl="2" w:tplc="57481CFB">
      <w:start w:val="1"/>
      <w:numFmt w:val="decimal"/>
      <w:suff w:val="tab"/>
      <w:lvlText w:val="%1."/>
      <w:lvlJc w:val="left"/>
      <w:pPr/>
      <w:rPr/>
    </w:lvl>
    <w:lvl w:ilvl="3" w:tplc="2D0F43E4">
      <w:start w:val="1"/>
      <w:numFmt w:val="decimal"/>
      <w:suff w:val="tab"/>
      <w:lvlText w:val="%1."/>
      <w:lvlJc w:val="left"/>
      <w:pPr/>
      <w:rPr/>
    </w:lvl>
    <w:lvl w:ilvl="4" w:tplc="7EB06C41">
      <w:start w:val="1"/>
      <w:numFmt w:val="decimal"/>
      <w:suff w:val="tab"/>
      <w:lvlText w:val="%1."/>
      <w:lvlJc w:val="left"/>
      <w:pPr/>
      <w:rPr/>
    </w:lvl>
    <w:lvl w:ilvl="5" w:tplc="3B968B2D">
      <w:start w:val="1"/>
      <w:numFmt w:val="decimal"/>
      <w:suff w:val="tab"/>
      <w:lvlText w:val="%1."/>
      <w:lvlJc w:val="left"/>
      <w:pPr/>
      <w:rPr/>
    </w:lvl>
    <w:lvl w:ilvl="6" w:tplc="5B9F0005">
      <w:start w:val="1"/>
      <w:numFmt w:val="decimal"/>
      <w:suff w:val="tab"/>
      <w:lvlText w:val="%1."/>
      <w:lvlJc w:val="left"/>
      <w:pPr/>
      <w:rPr/>
    </w:lvl>
    <w:lvl w:ilvl="7" w:tplc="70E72FF5">
      <w:start w:val="1"/>
      <w:numFmt w:val="decimal"/>
      <w:suff w:val="tab"/>
      <w:lvlText w:val="%1."/>
      <w:lvlJc w:val="left"/>
      <w:pPr/>
      <w:rPr/>
    </w:lvl>
    <w:lvl w:ilvl="8" w:tplc="3D4BE996">
      <w:start w:val="1"/>
      <w:numFmt w:val="decimal"/>
      <w:suff w:val="tab"/>
      <w:lvlText w:val="%1."/>
      <w:lvlJc w:val="left"/>
      <w:pPr/>
      <w:rPr/>
    </w:lvl>
  </w:abstractNum>
  <w:abstractNum w:abstractNumId="6">
    <w:nsid w:val="0000007E"/>
    <w:multiLevelType w:val="hybridMultilevel"/>
    <w:lvl w:ilvl="0">
      <w:start w:val="1"/>
      <w:numFmt w:val="bullet"/>
      <w:pStyle w:val="P683"/>
      <w:suff w:val="tab"/>
      <w:lvlText w:val=""/>
      <w:lvlJc w:val="left"/>
      <w:pPr>
        <w:ind w:hanging="360" w:left="1080"/>
        <w:tabs>
          <w:tab w:val="left" w:pos="1080" w:leader="none"/>
        </w:tabs>
      </w:pPr>
      <w:rPr>
        <w:rFonts w:ascii="Symbol" w:hAnsi="Symbol"/>
      </w:rPr>
    </w:lvl>
    <w:lvl w:ilvl="1" w:tplc="1ABA18F1">
      <w:start w:val="1"/>
      <w:numFmt w:val="decimal"/>
      <w:suff w:val="tab"/>
      <w:lvlText w:val="%1."/>
      <w:lvlJc w:val="left"/>
      <w:pPr/>
      <w:rPr/>
    </w:lvl>
    <w:lvl w:ilvl="2" w:tplc="26141B40">
      <w:start w:val="1"/>
      <w:numFmt w:val="decimal"/>
      <w:suff w:val="tab"/>
      <w:lvlText w:val="%1."/>
      <w:lvlJc w:val="left"/>
      <w:pPr/>
      <w:rPr/>
    </w:lvl>
    <w:lvl w:ilvl="3" w:tplc="4EC31808">
      <w:start w:val="1"/>
      <w:numFmt w:val="decimal"/>
      <w:suff w:val="tab"/>
      <w:lvlText w:val="%1."/>
      <w:lvlJc w:val="left"/>
      <w:pPr/>
      <w:rPr/>
    </w:lvl>
    <w:lvl w:ilvl="4" w:tplc="469FB452">
      <w:start w:val="1"/>
      <w:numFmt w:val="decimal"/>
      <w:suff w:val="tab"/>
      <w:lvlText w:val="%1."/>
      <w:lvlJc w:val="left"/>
      <w:pPr/>
      <w:rPr/>
    </w:lvl>
    <w:lvl w:ilvl="5" w:tplc="79A18F47">
      <w:start w:val="1"/>
      <w:numFmt w:val="decimal"/>
      <w:suff w:val="tab"/>
      <w:lvlText w:val="%1."/>
      <w:lvlJc w:val="left"/>
      <w:pPr/>
      <w:rPr/>
    </w:lvl>
    <w:lvl w:ilvl="6" w:tplc="43C5C84B">
      <w:start w:val="1"/>
      <w:numFmt w:val="decimal"/>
      <w:suff w:val="tab"/>
      <w:lvlText w:val="%1."/>
      <w:lvlJc w:val="left"/>
      <w:pPr/>
      <w:rPr/>
    </w:lvl>
    <w:lvl w:ilvl="7" w:tplc="5B820265">
      <w:start w:val="1"/>
      <w:numFmt w:val="decimal"/>
      <w:suff w:val="tab"/>
      <w:lvlText w:val="%1."/>
      <w:lvlJc w:val="left"/>
      <w:pPr/>
      <w:rPr/>
    </w:lvl>
    <w:lvl w:ilvl="8" w:tplc="1CFA8702">
      <w:start w:val="1"/>
      <w:numFmt w:val="decimal"/>
      <w:suff w:val="tab"/>
      <w:lvlText w:val="%1."/>
      <w:lvlJc w:val="left"/>
      <w:pPr/>
      <w:rPr/>
    </w:lvl>
  </w:abstractNum>
  <w:abstractNum w:abstractNumId="7">
    <w:nsid w:val="0000007D"/>
    <w:multiLevelType w:val="hybridMultilevel"/>
    <w:lvl w:ilvl="0">
      <w:start w:val="1"/>
      <w:numFmt w:val="bullet"/>
      <w:pStyle w:val="P682"/>
      <w:suff w:val="tab"/>
      <w:lvlText w:val=""/>
      <w:lvlJc w:val="left"/>
      <w:pPr>
        <w:ind w:hanging="360" w:left="720"/>
        <w:tabs>
          <w:tab w:val="left" w:pos="720" w:leader="none"/>
        </w:tabs>
      </w:pPr>
      <w:rPr>
        <w:rFonts w:ascii="Symbol" w:hAnsi="Symbol"/>
      </w:rPr>
    </w:lvl>
    <w:lvl w:ilvl="1" w:tplc="6ABB0368">
      <w:start w:val="1"/>
      <w:numFmt w:val="decimal"/>
      <w:suff w:val="tab"/>
      <w:lvlText w:val="%1."/>
      <w:lvlJc w:val="left"/>
      <w:pPr/>
      <w:rPr/>
    </w:lvl>
    <w:lvl w:ilvl="2" w:tplc="4CCA888F">
      <w:start w:val="1"/>
      <w:numFmt w:val="decimal"/>
      <w:suff w:val="tab"/>
      <w:lvlText w:val="%1."/>
      <w:lvlJc w:val="left"/>
      <w:pPr/>
      <w:rPr/>
    </w:lvl>
    <w:lvl w:ilvl="3" w:tplc="7F54FF3E">
      <w:start w:val="1"/>
      <w:numFmt w:val="decimal"/>
      <w:suff w:val="tab"/>
      <w:lvlText w:val="%1."/>
      <w:lvlJc w:val="left"/>
      <w:pPr/>
      <w:rPr/>
    </w:lvl>
    <w:lvl w:ilvl="4" w:tplc="0F8CE8D0">
      <w:start w:val="1"/>
      <w:numFmt w:val="decimal"/>
      <w:suff w:val="tab"/>
      <w:lvlText w:val="%1."/>
      <w:lvlJc w:val="left"/>
      <w:pPr/>
      <w:rPr/>
    </w:lvl>
    <w:lvl w:ilvl="5" w:tplc="0676D89C">
      <w:start w:val="1"/>
      <w:numFmt w:val="decimal"/>
      <w:suff w:val="tab"/>
      <w:lvlText w:val="%1."/>
      <w:lvlJc w:val="left"/>
      <w:pPr/>
      <w:rPr/>
    </w:lvl>
    <w:lvl w:ilvl="6" w:tplc="6180415D">
      <w:start w:val="1"/>
      <w:numFmt w:val="decimal"/>
      <w:suff w:val="tab"/>
      <w:lvlText w:val="%1."/>
      <w:lvlJc w:val="left"/>
      <w:pPr/>
      <w:rPr/>
    </w:lvl>
    <w:lvl w:ilvl="7" w:tplc="5F671DC6">
      <w:start w:val="1"/>
      <w:numFmt w:val="decimal"/>
      <w:suff w:val="tab"/>
      <w:lvlText w:val="%1."/>
      <w:lvlJc w:val="left"/>
      <w:pPr/>
      <w:rPr/>
    </w:lvl>
    <w:lvl w:ilvl="8" w:tplc="1D90964E">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2515B696">
      <w:start w:val="1"/>
      <w:numFmt w:val="decimal"/>
      <w:suff w:val="tab"/>
      <w:lvlText w:val="%1."/>
      <w:lvlJc w:val="left"/>
      <w:pPr/>
      <w:rPr/>
    </w:lvl>
    <w:lvl w:ilvl="2" w:tplc="3759003B">
      <w:start w:val="1"/>
      <w:numFmt w:val="decimal"/>
      <w:suff w:val="tab"/>
      <w:lvlText w:val="%1."/>
      <w:lvlJc w:val="left"/>
      <w:pPr/>
      <w:rPr/>
    </w:lvl>
    <w:lvl w:ilvl="3" w:tplc="4716EFF6">
      <w:start w:val="1"/>
      <w:numFmt w:val="decimal"/>
      <w:suff w:val="tab"/>
      <w:lvlText w:val="%1."/>
      <w:lvlJc w:val="left"/>
      <w:pPr/>
      <w:rPr/>
    </w:lvl>
    <w:lvl w:ilvl="4" w:tplc="4F6E5750">
      <w:start w:val="1"/>
      <w:numFmt w:val="decimal"/>
      <w:suff w:val="tab"/>
      <w:lvlText w:val="%1."/>
      <w:lvlJc w:val="left"/>
      <w:pPr/>
      <w:rPr/>
    </w:lvl>
    <w:lvl w:ilvl="5" w:tplc="3E8A9E95">
      <w:start w:val="1"/>
      <w:numFmt w:val="decimal"/>
      <w:suff w:val="tab"/>
      <w:lvlText w:val="%1."/>
      <w:lvlJc w:val="left"/>
      <w:pPr/>
      <w:rPr/>
    </w:lvl>
    <w:lvl w:ilvl="6" w:tplc="42F9EA45">
      <w:start w:val="1"/>
      <w:numFmt w:val="decimal"/>
      <w:suff w:val="tab"/>
      <w:lvlText w:val="%1."/>
      <w:lvlJc w:val="left"/>
      <w:pPr/>
      <w:rPr/>
    </w:lvl>
    <w:lvl w:ilvl="7" w:tplc="1720CD15">
      <w:start w:val="1"/>
      <w:numFmt w:val="decimal"/>
      <w:suff w:val="tab"/>
      <w:lvlText w:val="%1."/>
      <w:lvlJc w:val="left"/>
      <w:pPr/>
      <w:rPr/>
    </w:lvl>
    <w:lvl w:ilvl="8" w:tplc="69A7D152">
      <w:start w:val="1"/>
      <w:numFmt w:val="decimal"/>
      <w:suff w:val="tab"/>
      <w:lvlText w:val="%1."/>
      <w:lvlJc w:val="left"/>
      <w:pPr/>
      <w:rPr/>
    </w:lvl>
  </w:abstractNum>
  <w:abstractNum w:abstractNumId="9">
    <w:nsid w:val="00000077"/>
    <w:multiLevelType w:val="hybridMultilevel"/>
    <w:lvl w:ilvl="0">
      <w:start w:val="1"/>
      <w:numFmt w:val="bullet"/>
      <w:pStyle w:val="P681"/>
      <w:suff w:val="tab"/>
      <w:lvlText w:val=""/>
      <w:lvlJc w:val="left"/>
      <w:pPr>
        <w:ind w:hanging="360" w:left="360"/>
        <w:tabs>
          <w:tab w:val="left" w:pos="360" w:leader="none"/>
        </w:tabs>
      </w:pPr>
      <w:rPr>
        <w:rFonts w:ascii="Symbol" w:hAnsi="Symbol"/>
      </w:rPr>
    </w:lvl>
    <w:lvl w:ilvl="1" w:tplc="1A75B3D9">
      <w:start w:val="1"/>
      <w:numFmt w:val="decimal"/>
      <w:suff w:val="tab"/>
      <w:lvlText w:val="%1."/>
      <w:lvlJc w:val="left"/>
      <w:pPr/>
      <w:rPr/>
    </w:lvl>
    <w:lvl w:ilvl="2" w:tplc="4307D972">
      <w:start w:val="1"/>
      <w:numFmt w:val="decimal"/>
      <w:suff w:val="tab"/>
      <w:lvlText w:val="%1."/>
      <w:lvlJc w:val="left"/>
      <w:pPr/>
      <w:rPr/>
    </w:lvl>
    <w:lvl w:ilvl="3" w:tplc="30ED3337">
      <w:start w:val="1"/>
      <w:numFmt w:val="decimal"/>
      <w:suff w:val="tab"/>
      <w:lvlText w:val="%1."/>
      <w:lvlJc w:val="left"/>
      <w:pPr/>
      <w:rPr/>
    </w:lvl>
    <w:lvl w:ilvl="4" w:tplc="106AC53B">
      <w:start w:val="1"/>
      <w:numFmt w:val="decimal"/>
      <w:suff w:val="tab"/>
      <w:lvlText w:val="%1."/>
      <w:lvlJc w:val="left"/>
      <w:pPr/>
      <w:rPr/>
    </w:lvl>
    <w:lvl w:ilvl="5" w:tplc="2C7C228D">
      <w:start w:val="1"/>
      <w:numFmt w:val="decimal"/>
      <w:suff w:val="tab"/>
      <w:lvlText w:val="%1."/>
      <w:lvlJc w:val="left"/>
      <w:pPr/>
      <w:rPr/>
    </w:lvl>
    <w:lvl w:ilvl="6" w:tplc="370BEBD3">
      <w:start w:val="1"/>
      <w:numFmt w:val="decimal"/>
      <w:suff w:val="tab"/>
      <w:lvlText w:val="%1."/>
      <w:lvlJc w:val="left"/>
      <w:pPr/>
      <w:rPr/>
    </w:lvl>
    <w:lvl w:ilvl="7" w:tplc="1B9611FF">
      <w:start w:val="1"/>
      <w:numFmt w:val="decimal"/>
      <w:suff w:val="tab"/>
      <w:lvlText w:val="%1."/>
      <w:lvlJc w:val="left"/>
      <w:pPr/>
      <w:rPr/>
    </w:lvl>
    <w:lvl w:ilvl="8" w:tplc="736BED8C">
      <w:start w:val="1"/>
      <w:numFmt w:val="decimal"/>
      <w:suff w:val="tab"/>
      <w:lvlText w:val="%1."/>
      <w:lvlJc w:val="left"/>
      <w:pPr/>
      <w:rPr/>
    </w:lvl>
  </w:abstractNum>
  <w:abstractNum w:abstractNumId="10">
    <w:nsid w:val="0C205C82"/>
    <w:multiLevelType w:val="multilevel"/>
    <w:tmpl w:val="0409001D"/>
    <w:styleLink w:val="N2"/>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720"/>
        <w:tabs>
          <w:tab w:val="left" w:pos="720" w:leader="none"/>
        </w:tabs>
      </w:pPr>
      <w:rPr/>
    </w:lvl>
    <w:lvl w:ilvl="2">
      <w:start w:val="1"/>
      <w:numFmt w:val="lowerRoman"/>
      <w:suff w:val="tab"/>
      <w:lvlText w:val="%3)"/>
      <w:lvlJc w:val="left"/>
      <w:pPr>
        <w:ind w:hanging="360" w:left="1080"/>
        <w:tabs>
          <w:tab w:val="left" w:pos="1080" w:leader="none"/>
        </w:tabs>
      </w:pPr>
      <w:rPr/>
    </w:lvl>
    <w:lvl w:ilvl="3">
      <w:start w:val="1"/>
      <w:numFmt w:val="decimal"/>
      <w:suff w:val="tab"/>
      <w:lvlText w:val="(%4)"/>
      <w:lvlJc w:val="left"/>
      <w:pPr>
        <w:ind w:hanging="360" w:left="1440"/>
        <w:tabs>
          <w:tab w:val="left" w:pos="1440" w:leader="none"/>
        </w:tabs>
      </w:pPr>
      <w:rPr/>
    </w:lvl>
    <w:lvl w:ilvl="4">
      <w:start w:val="1"/>
      <w:numFmt w:val="lowerLetter"/>
      <w:suff w:val="tab"/>
      <w:lvlText w:val="(%5)"/>
      <w:lvlJc w:val="left"/>
      <w:pPr>
        <w:ind w:hanging="360" w:left="1800"/>
        <w:tabs>
          <w:tab w:val="left" w:pos="1800" w:leader="none"/>
        </w:tabs>
      </w:pPr>
      <w:rPr/>
    </w:lvl>
    <w:lvl w:ilvl="5">
      <w:start w:val="1"/>
      <w:numFmt w:val="lowerRoman"/>
      <w:suff w:val="tab"/>
      <w:lvlText w:val="(%6)"/>
      <w:lvlJc w:val="left"/>
      <w:pPr>
        <w:ind w:hanging="360" w:left="2160"/>
        <w:tabs>
          <w:tab w:val="left" w:pos="2160" w:leader="none"/>
        </w:tabs>
      </w:pPr>
      <w:rPr/>
    </w:lvl>
    <w:lvl w:ilvl="6">
      <w:start w:val="1"/>
      <w:numFmt w:val="decimal"/>
      <w:suff w:val="tab"/>
      <w:lvlText w:val="%7."/>
      <w:lvlJc w:val="left"/>
      <w:pPr>
        <w:ind w:hanging="360" w:left="2520"/>
        <w:tabs>
          <w:tab w:val="left" w:pos="2520" w:leader="none"/>
        </w:tabs>
      </w:pPr>
      <w:rPr/>
    </w:lvl>
    <w:lvl w:ilvl="7">
      <w:start w:val="1"/>
      <w:numFmt w:val="lowerLetter"/>
      <w:suff w:val="tab"/>
      <w:lvlText w:val="%8."/>
      <w:lvlJc w:val="left"/>
      <w:pPr>
        <w:ind w:hanging="360" w:left="2880"/>
        <w:tabs>
          <w:tab w:val="left" w:pos="2880" w:leader="none"/>
        </w:tabs>
      </w:pPr>
      <w:rPr/>
    </w:lvl>
    <w:lvl w:ilvl="8">
      <w:start w:val="1"/>
      <w:numFmt w:val="lowerRoman"/>
      <w:suff w:val="tab"/>
      <w:lvlText w:val="%9."/>
      <w:lvlJc w:val="left"/>
      <w:pPr>
        <w:ind w:hanging="360" w:left="3240"/>
        <w:tabs>
          <w:tab w:val="left" w:pos="3240" w:leader="none"/>
        </w:tabs>
      </w:pPr>
      <w:rPr/>
    </w:lvl>
  </w:abstractNum>
  <w:abstractNum w:abstractNumId="11">
    <w:nsid w:val="20DB2D68"/>
    <w:multiLevelType w:val="multilevel"/>
    <w:tmpl w:val="0409001D"/>
    <w:styleLink w:val="N3"/>
    <w:lvl w:ilvl="0">
      <w:start w:val="1"/>
      <w:numFmt w:val="upperRoman"/>
      <w:pStyle w:val="P1"/>
      <w:suff w:val="tab"/>
      <w:lvlText w:val="Article %1."/>
      <w:lvlJc w:val="left"/>
      <w:pPr>
        <w:ind w:firstLine="0" w:left="0"/>
        <w:tabs>
          <w:tab w:val="left" w:pos="1440" w:leader="none"/>
        </w:tabs>
      </w:pPr>
      <w:rPr/>
    </w:lvl>
    <w:lvl w:ilvl="1">
      <w:start w:val="1"/>
      <w:numFmt w:val="decimalZero"/>
      <w:pStyle w:val="P2"/>
      <w:isLgl w:val="1"/>
      <w:suff w:val="tab"/>
      <w:lvlText w:val="Section %1.%2"/>
      <w:lvlJc w:val="left"/>
      <w:pPr>
        <w:ind w:firstLine="0" w:left="0"/>
        <w:tabs>
          <w:tab w:val="left" w:pos="1440" w:leader="none"/>
        </w:tabs>
      </w:pPr>
      <w:rPr/>
    </w:lvl>
    <w:lvl w:ilvl="2">
      <w:start w:val="1"/>
      <w:numFmt w:val="lowerLetter"/>
      <w:pStyle w:val="P3"/>
      <w:suff w:val="tab"/>
      <w:lvlText w:val="(%3)"/>
      <w:lvlJc w:val="left"/>
      <w:pPr>
        <w:ind w:hanging="432" w:left="720"/>
        <w:tabs>
          <w:tab w:val="left" w:pos="720" w:leader="none"/>
        </w:tabs>
      </w:pPr>
      <w:rPr/>
    </w:lvl>
    <w:lvl w:ilvl="3">
      <w:start w:val="1"/>
      <w:numFmt w:val="lowerRoman"/>
      <w:pStyle w:val="P4"/>
      <w:suff w:val="tab"/>
      <w:lvlText w:val="(%4)"/>
      <w:lvlJc w:val="right"/>
      <w:pPr>
        <w:ind w:hanging="144" w:left="864"/>
        <w:tabs>
          <w:tab w:val="left" w:pos="864" w:leader="none"/>
        </w:tabs>
      </w:pPr>
      <w:rPr/>
    </w:lvl>
    <w:lvl w:ilvl="4">
      <w:start w:val="1"/>
      <w:numFmt w:val="decimal"/>
      <w:pStyle w:val="P5"/>
      <w:suff w:val="tab"/>
      <w:lvlText w:val="%5)"/>
      <w:lvlJc w:val="left"/>
      <w:pPr>
        <w:ind w:hanging="432" w:left="1008"/>
        <w:tabs>
          <w:tab w:val="left" w:pos="1008" w:leader="none"/>
        </w:tabs>
      </w:pPr>
      <w:rPr/>
    </w:lvl>
    <w:lvl w:ilvl="5">
      <w:start w:val="1"/>
      <w:numFmt w:val="lowerLetter"/>
      <w:pStyle w:val="P6"/>
      <w:suff w:val="tab"/>
      <w:lvlText w:val="%6)"/>
      <w:lvlJc w:val="left"/>
      <w:pPr>
        <w:ind w:hanging="432" w:left="1152"/>
        <w:tabs>
          <w:tab w:val="left" w:pos="1152" w:leader="none"/>
        </w:tabs>
      </w:pPr>
      <w:rPr/>
    </w:lvl>
    <w:lvl w:ilvl="6">
      <w:start w:val="1"/>
      <w:numFmt w:val="lowerRoman"/>
      <w:pStyle w:val="P7"/>
      <w:suff w:val="tab"/>
      <w:lvlText w:val="%7)"/>
      <w:lvlJc w:val="right"/>
      <w:pPr>
        <w:ind w:hanging="288" w:left="1296"/>
        <w:tabs>
          <w:tab w:val="left" w:pos="1296" w:leader="none"/>
        </w:tabs>
      </w:pPr>
      <w:rPr/>
    </w:lvl>
    <w:lvl w:ilvl="7">
      <w:start w:val="1"/>
      <w:numFmt w:val="lowerLetter"/>
      <w:pStyle w:val="P8"/>
      <w:suff w:val="tab"/>
      <w:lvlText w:val="%8."/>
      <w:lvlJc w:val="left"/>
      <w:pPr>
        <w:ind w:hanging="432" w:left="1440"/>
        <w:tabs>
          <w:tab w:val="left" w:pos="1440" w:leader="none"/>
        </w:tabs>
      </w:pPr>
      <w:rPr/>
    </w:lvl>
    <w:lvl w:ilvl="8">
      <w:start w:val="1"/>
      <w:numFmt w:val="lowerRoman"/>
      <w:pStyle w:val="P9"/>
      <w:suff w:val="tab"/>
      <w:lvlText w:val="%9."/>
      <w:lvlJc w:val="right"/>
      <w:pPr>
        <w:ind w:hanging="144" w:left="1584"/>
        <w:tabs>
          <w:tab w:val="left" w:pos="1584" w:leader="none"/>
        </w:tabs>
      </w:pPr>
      <w:rPr/>
    </w:lvl>
  </w:abstractNum>
  <w:abstractNum w:abstractNumId="12">
    <w:nsid w:val="6B6A0E12"/>
    <w:multiLevelType w:val="multilevel"/>
    <w:tmpl w:val="0409001D"/>
    <w:styleLink w:val="N1"/>
    <w:lvl w:ilvl="0">
      <w:start w:val="1"/>
      <w:numFmt w:val="decimal"/>
      <w:suff w:val="tab"/>
      <w:lvlText w:val="%1."/>
      <w:lvlJc w:val="left"/>
      <w:pPr>
        <w:ind w:hanging="360" w:left="360"/>
        <w:tabs>
          <w:tab w:val="left" w:pos="360" w:leader="none"/>
        </w:tabs>
      </w:pPr>
      <w:rPr/>
    </w:lvl>
    <w:lvl w:ilvl="1">
      <w:start w:val="1"/>
      <w:numFmt w:val="decimal"/>
      <w:suff w:val="tab"/>
      <w:lvlText w:val="%1.%2."/>
      <w:lvlJc w:val="left"/>
      <w:pPr>
        <w:ind w:hanging="432" w:left="792"/>
        <w:tabs>
          <w:tab w:val="left" w:pos="792" w:leader="none"/>
        </w:tabs>
      </w:pPr>
      <w:rPr/>
    </w:lvl>
    <w:lvl w:ilvl="2">
      <w:start w:val="1"/>
      <w:numFmt w:val="decimal"/>
      <w:suff w:val="tab"/>
      <w:lvlText w:val="%1.%2.%3."/>
      <w:lvlJc w:val="left"/>
      <w:pPr>
        <w:ind w:hanging="504" w:left="1224"/>
        <w:tabs>
          <w:tab w:val="left" w:pos="1440" w:leader="none"/>
        </w:tabs>
      </w:pPr>
      <w:rPr/>
    </w:lvl>
    <w:lvl w:ilvl="3">
      <w:start w:val="1"/>
      <w:numFmt w:val="decimal"/>
      <w:suff w:val="tab"/>
      <w:lvlText w:val="%1.%2.%3.%4."/>
      <w:lvlJc w:val="left"/>
      <w:pPr>
        <w:ind w:hanging="648" w:left="1728"/>
        <w:tabs>
          <w:tab w:val="left" w:pos="1800" w:leader="none"/>
        </w:tabs>
      </w:pPr>
      <w:rPr/>
    </w:lvl>
    <w:lvl w:ilvl="4">
      <w:start w:val="1"/>
      <w:numFmt w:val="decimal"/>
      <w:suff w:val="tab"/>
      <w:lvlText w:val="%1.%2.%3.%4.%5."/>
      <w:lvlJc w:val="left"/>
      <w:pPr>
        <w:ind w:hanging="792" w:left="2232"/>
        <w:tabs>
          <w:tab w:val="left" w:pos="2520" w:leader="none"/>
        </w:tabs>
      </w:pPr>
      <w:rPr/>
    </w:lvl>
    <w:lvl w:ilvl="5">
      <w:start w:val="1"/>
      <w:numFmt w:val="decimal"/>
      <w:suff w:val="tab"/>
      <w:lvlText w:val="%1.%2.%3.%4.%5.%6."/>
      <w:lvlJc w:val="left"/>
      <w:pPr>
        <w:ind w:hanging="936" w:left="2736"/>
        <w:tabs>
          <w:tab w:val="left" w:pos="2880" w:leader="none"/>
        </w:tabs>
      </w:pPr>
      <w:rPr/>
    </w:lvl>
    <w:lvl w:ilvl="6">
      <w:start w:val="1"/>
      <w:numFmt w:val="decimal"/>
      <w:suff w:val="tab"/>
      <w:lvlText w:val="%1.%2.%3.%4.%5.%6.%7."/>
      <w:lvlJc w:val="left"/>
      <w:pPr>
        <w:ind w:hanging="1080" w:left="3240"/>
        <w:tabs>
          <w:tab w:val="left" w:pos="3600" w:leader="none"/>
        </w:tabs>
      </w:pPr>
      <w:rPr/>
    </w:lvl>
    <w:lvl w:ilvl="7">
      <w:start w:val="1"/>
      <w:numFmt w:val="decimal"/>
      <w:suff w:val="tab"/>
      <w:lvlText w:val="%1.%2.%3.%4.%5.%6.%7.%8."/>
      <w:lvlJc w:val="left"/>
      <w:pPr>
        <w:ind w:hanging="1224" w:left="3744"/>
        <w:tabs>
          <w:tab w:val="left" w:pos="3960" w:leader="none"/>
        </w:tabs>
      </w:pPr>
      <w:rPr/>
    </w:lvl>
    <w:lvl w:ilvl="8">
      <w:start w:val="1"/>
      <w:numFmt w:val="decimal"/>
      <w:suff w:val="tab"/>
      <w:lvlText w:val="%1.%2.%3.%4.%5.%6.%7.%8.%9."/>
      <w:lvlJc w:val="left"/>
      <w:pPr>
        <w:ind w:hanging="1440" w:left="4320"/>
        <w:tabs>
          <w:tab w:val="left" w:pos="4680" w:leader="none"/>
        </w:tabs>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ompatSetting w:name="compatibilityMode" w:uri="http://schemas.microsoft.com/office/word" w:val="1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numPr>
        <w:numId w:val="13"/>
      </w:numPr>
      <w:spacing w:before="240" w:after="60" w:beforeAutospacing="0" w:afterAutospacing="0"/>
      <w:outlineLvl w:val="0"/>
    </w:pPr>
    <w:rPr>
      <w:rFonts w:ascii="Arial" w:hAnsi="Arial"/>
      <w:b w:val="1"/>
      <w:sz w:val="32"/>
    </w:rPr>
  </w:style>
  <w:style w:type="paragraph" w:styleId="P2">
    <w:name w:val="heading 2"/>
    <w:basedOn w:val="P0"/>
    <w:next w:val="P0"/>
    <w:qFormat/>
    <w:pPr>
      <w:keepNext w:val="1"/>
      <w:numPr>
        <w:ilvl w:val="1"/>
        <w:numId w:val="13"/>
      </w:numPr>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numPr>
        <w:ilvl w:val="2"/>
        <w:numId w:val="13"/>
      </w:numPr>
      <w:spacing w:before="240" w:after="60" w:beforeAutospacing="0" w:afterAutospacing="0"/>
      <w:outlineLvl w:val="2"/>
    </w:pPr>
    <w:rPr>
      <w:rFonts w:ascii="Arial" w:hAnsi="Arial"/>
      <w:b w:val="1"/>
      <w:sz w:val="26"/>
    </w:rPr>
  </w:style>
  <w:style w:type="paragraph" w:styleId="P4">
    <w:name w:val="heading 4"/>
    <w:basedOn w:val="P0"/>
    <w:next w:val="P0"/>
    <w:qFormat/>
    <w:pPr>
      <w:keepNext w:val="1"/>
      <w:numPr>
        <w:ilvl w:val="3"/>
        <w:numId w:val="13"/>
      </w:numPr>
      <w:spacing w:before="240" w:after="60" w:beforeAutospacing="0" w:afterAutospacing="0"/>
      <w:outlineLvl w:val="3"/>
    </w:pPr>
    <w:rPr>
      <w:b w:val="1"/>
      <w:sz w:val="28"/>
    </w:rPr>
  </w:style>
  <w:style w:type="paragraph" w:styleId="P5">
    <w:name w:val="heading 5"/>
    <w:basedOn w:val="P0"/>
    <w:next w:val="P0"/>
    <w:qFormat/>
    <w:pPr>
      <w:numPr>
        <w:ilvl w:val="4"/>
        <w:numId w:val="13"/>
      </w:numPr>
      <w:spacing w:before="240" w:after="60" w:beforeAutospacing="0" w:afterAutospacing="0"/>
      <w:outlineLvl w:val="4"/>
    </w:pPr>
    <w:rPr>
      <w:b w:val="1"/>
      <w:i w:val="1"/>
      <w:sz w:val="26"/>
    </w:rPr>
  </w:style>
  <w:style w:type="paragraph" w:styleId="P6">
    <w:name w:val="heading 6"/>
    <w:basedOn w:val="P0"/>
    <w:next w:val="P0"/>
    <w:qFormat/>
    <w:pPr>
      <w:numPr>
        <w:ilvl w:val="5"/>
        <w:numId w:val="13"/>
      </w:numPr>
      <w:spacing w:before="240" w:after="60" w:beforeAutospacing="0" w:afterAutospacing="0"/>
      <w:outlineLvl w:val="5"/>
    </w:pPr>
    <w:rPr>
      <w:b w:val="1"/>
      <w:sz w:val="22"/>
    </w:rPr>
  </w:style>
  <w:style w:type="paragraph" w:styleId="P7">
    <w:name w:val="heading 7"/>
    <w:basedOn w:val="P0"/>
    <w:next w:val="P0"/>
    <w:qFormat/>
    <w:pPr>
      <w:numPr>
        <w:ilvl w:val="6"/>
        <w:numId w:val="13"/>
      </w:numPr>
      <w:spacing w:before="240" w:after="60" w:beforeAutospacing="0" w:afterAutospacing="0"/>
      <w:outlineLvl w:val="6"/>
    </w:pPr>
    <w:rPr>
      <w:sz w:val="24"/>
    </w:rPr>
  </w:style>
  <w:style w:type="paragraph" w:styleId="P8">
    <w:name w:val="heading 8"/>
    <w:basedOn w:val="P0"/>
    <w:next w:val="P0"/>
    <w:qFormat/>
    <w:pPr>
      <w:numPr>
        <w:ilvl w:val="7"/>
        <w:numId w:val="13"/>
      </w:numPr>
      <w:spacing w:before="240" w:after="60" w:beforeAutospacing="0" w:afterAutospacing="0"/>
      <w:outlineLvl w:val="7"/>
    </w:pPr>
    <w:rPr>
      <w:i w:val="1"/>
      <w:sz w:val="24"/>
    </w:rPr>
  </w:style>
  <w:style w:type="paragraph" w:styleId="P9">
    <w:name w:val="heading 9"/>
    <w:basedOn w:val="P0"/>
    <w:next w:val="P0"/>
    <w:qFormat/>
    <w:pPr>
      <w:numPr>
        <w:ilvl w:val="8"/>
        <w:numId w:val="13"/>
      </w:num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2">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3">
    <w:name w:val="version-e"/>
    <w:pPr>
      <w:tabs>
        <w:tab w:val="left" w:pos="0" w:leader="none"/>
      </w:tabs>
      <w:spacing w:lineRule="exact" w:line="190" w:before="139" w:beforeAutospacing="0" w:afterAutospacing="0"/>
    </w:pPr>
    <w:rPr>
      <w:b w:val="1"/>
      <w:i w:val="1"/>
      <w:lang w:val="en-GB" w:eastAsia="en-US"/>
    </w:rPr>
  </w:style>
  <w:style w:type="paragraph" w:styleId="P14">
    <w:name w:val="amendednote-f"/>
    <w:basedOn w:val="P10"/>
    <w:pPr/>
    <w:rPr>
      <w:lang w:val="fr-CA"/>
    </w:rPr>
  </w:style>
  <w:style w:type="paragraph" w:styleId="P15">
    <w:name w:val="regnumber-f"/>
    <w:basedOn w:val="P11"/>
    <w:pPr/>
    <w:rPr>
      <w:lang w:val="fr-CA"/>
    </w:rPr>
  </w:style>
  <w:style w:type="paragraph" w:styleId="P16">
    <w:name w:val="regtitle-f"/>
    <w:basedOn w:val="P12"/>
    <w:pPr/>
    <w:rPr>
      <w:lang w:val="fr-CA"/>
    </w:rPr>
  </w:style>
  <w:style w:type="paragraph" w:styleId="P17">
    <w:name w:val="version-f"/>
    <w:basedOn w:val="P13"/>
    <w:pPr/>
    <w:rPr>
      <w:lang w:val="fr-CA"/>
    </w:rPr>
  </w:style>
  <w:style w:type="paragraph" w:styleId="P18">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19">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0">
    <w:name w:val="ConsolidationPeriod-e"/>
    <w:pPr>
      <w:widowControl w:val="0"/>
      <w:spacing w:lineRule="exact" w:line="190" w:before="90" w:beforeAutospacing="0" w:afterAutospacing="0"/>
    </w:pPr>
    <w:rPr>
      <w:color w:val="FF0000"/>
      <w:sz w:val="18"/>
      <w:lang w:eastAsia="en-US"/>
    </w:rPr>
  </w:style>
  <w:style w:type="paragraph" w:styleId="P21">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22">
    <w:name w:val="assent-f"/>
    <w:basedOn w:val="P21"/>
    <w:pPr/>
    <w:rPr>
      <w:lang w:val="fr-CA"/>
    </w:rPr>
  </w:style>
  <w:style w:type="paragraph" w:styleId="P23">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24">
    <w:name w:val="chapter-f"/>
    <w:basedOn w:val="P23"/>
    <w:pPr/>
    <w:rPr>
      <w:lang w:val="fr-CA"/>
    </w:rPr>
  </w:style>
  <w:style w:type="paragraph" w:styleId="P25">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26">
    <w:name w:val="clause-f"/>
    <w:basedOn w:val="P25"/>
    <w:pPr/>
    <w:rPr>
      <w:lang w:val="fr-CA"/>
    </w:rPr>
  </w:style>
  <w:style w:type="paragraph" w:styleId="P27">
    <w:name w:val="defclause-e"/>
    <w:basedOn w:val="P25"/>
    <w:pPr/>
    <w:rPr/>
  </w:style>
  <w:style w:type="paragraph" w:styleId="P28">
    <w:name w:val="defclause-f"/>
    <w:basedOn w:val="P25"/>
    <w:pPr/>
    <w:rPr>
      <w:lang w:val="fr-CA"/>
    </w:rPr>
  </w:style>
  <w:style w:type="paragraph" w:styleId="P29">
    <w:name w:val="definition-e"/>
    <w:pPr>
      <w:tabs>
        <w:tab w:val="left" w:pos="0" w:leader="none"/>
      </w:tabs>
      <w:spacing w:lineRule="exact" w:line="209" w:before="111" w:beforeAutospacing="0" w:afterAutospacing="0"/>
      <w:ind w:hanging="189" w:left="189"/>
      <w:jc w:val="both"/>
    </w:pPr>
    <w:rPr>
      <w:lang w:val="en-GB" w:eastAsia="en-US"/>
    </w:rPr>
  </w:style>
  <w:style w:type="paragraph" w:styleId="P30">
    <w:name w:val="definition-f"/>
    <w:basedOn w:val="P29"/>
    <w:pPr/>
    <w:rPr>
      <w:lang w:val="fr-CA"/>
    </w:rPr>
  </w:style>
  <w:style w:type="paragraph" w:styleId="P31">
    <w:name w:val="defparagraph-e"/>
    <w:basedOn w:val="P32"/>
    <w:pPr/>
    <w:rPr/>
  </w:style>
  <w:style w:type="paragraph" w:styleId="P32">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33">
    <w:name w:val="defparagraph-f"/>
    <w:basedOn w:val="P32"/>
    <w:pPr/>
    <w:rPr>
      <w:lang w:val="fr-CA"/>
    </w:rPr>
  </w:style>
  <w:style w:type="paragraph" w:styleId="P34">
    <w:name w:val="defsubclause-e"/>
    <w:basedOn w:val="P35"/>
    <w:pPr/>
    <w:rPr/>
  </w:style>
  <w:style w:type="paragraph" w:styleId="P35">
    <w:name w:val="subclause-e"/>
    <w:basedOn w:val="P25"/>
    <w:pPr>
      <w:tabs>
        <w:tab w:val="clear" w:pos="418" w:leader="none"/>
        <w:tab w:val="clear" w:pos="538" w:leader="none"/>
        <w:tab w:val="right" w:pos="838" w:leader="none"/>
        <w:tab w:val="left" w:pos="955" w:leader="none"/>
      </w:tabs>
      <w:ind w:hanging="955" w:left="955"/>
    </w:pPr>
    <w:rPr/>
  </w:style>
  <w:style w:type="paragraph" w:styleId="P36">
    <w:name w:val="defsubclause-f"/>
    <w:basedOn w:val="P35"/>
    <w:pPr/>
    <w:rPr>
      <w:lang w:val="fr-CA"/>
    </w:rPr>
  </w:style>
  <w:style w:type="paragraph" w:styleId="P37">
    <w:name w:val="defsubpara-e"/>
    <w:basedOn w:val="P38"/>
    <w:pPr/>
    <w:rPr/>
  </w:style>
  <w:style w:type="paragraph" w:styleId="P38">
    <w:name w:val="subpara-e"/>
    <w:basedOn w:val="P32"/>
    <w:pPr>
      <w:tabs>
        <w:tab w:val="clear" w:pos="418" w:leader="none"/>
        <w:tab w:val="clear" w:pos="538" w:leader="none"/>
        <w:tab w:val="right" w:pos="837" w:leader="none"/>
        <w:tab w:val="left" w:pos="956" w:leader="none"/>
      </w:tabs>
      <w:ind w:hanging="955" w:left="955"/>
    </w:pPr>
    <w:rPr/>
  </w:style>
  <w:style w:type="paragraph" w:styleId="P39">
    <w:name w:val="defsubpara-f"/>
    <w:basedOn w:val="P38"/>
    <w:pPr/>
    <w:rPr>
      <w:lang w:val="fr-CA"/>
    </w:rPr>
  </w:style>
  <w:style w:type="paragraph" w:styleId="P40">
    <w:name w:val="defsubsubclause-e"/>
    <w:basedOn w:val="P41"/>
    <w:pPr/>
    <w:rPr/>
  </w:style>
  <w:style w:type="paragraph" w:styleId="P41">
    <w:name w:val="subsubclause-e"/>
    <w:basedOn w:val="P25"/>
    <w:pPr>
      <w:tabs>
        <w:tab w:val="clear" w:pos="418" w:leader="none"/>
        <w:tab w:val="clear" w:pos="538" w:leader="none"/>
        <w:tab w:val="right" w:pos="1315" w:leader="none"/>
        <w:tab w:val="left" w:pos="1435" w:leader="none"/>
      </w:tabs>
      <w:ind w:hanging="1435" w:left="1435"/>
    </w:pPr>
    <w:rPr/>
  </w:style>
  <w:style w:type="paragraph" w:styleId="P42">
    <w:name w:val="defsubsubclause-f"/>
    <w:basedOn w:val="P41"/>
    <w:pPr/>
    <w:rPr>
      <w:lang w:val="fr-CA"/>
    </w:rPr>
  </w:style>
  <w:style w:type="paragraph" w:styleId="P43">
    <w:name w:val="defsubsubpara-e"/>
    <w:basedOn w:val="P44"/>
    <w:pPr/>
    <w:rPr/>
  </w:style>
  <w:style w:type="paragraph" w:styleId="P44">
    <w:name w:val="subsubpara-e"/>
    <w:basedOn w:val="P32"/>
    <w:pPr>
      <w:tabs>
        <w:tab w:val="clear" w:pos="418" w:leader="none"/>
        <w:tab w:val="clear" w:pos="538" w:leader="none"/>
        <w:tab w:val="right" w:pos="1315" w:leader="none"/>
        <w:tab w:val="left" w:pos="1435" w:leader="none"/>
      </w:tabs>
      <w:ind w:hanging="1435" w:left="1435"/>
    </w:pPr>
    <w:rPr/>
  </w:style>
  <w:style w:type="paragraph" w:styleId="P45">
    <w:name w:val="defsubsubpara-f"/>
    <w:basedOn w:val="P44"/>
    <w:pPr/>
    <w:rPr>
      <w:lang w:val="fr-CA"/>
    </w:rPr>
  </w:style>
  <w:style w:type="paragraph" w:styleId="P46">
    <w:name w:val="ellipsis-e"/>
    <w:pPr>
      <w:tabs>
        <w:tab w:val="left" w:pos="0" w:leader="none"/>
      </w:tabs>
      <w:spacing w:lineRule="exact" w:line="209" w:before="111" w:beforeAutospacing="0" w:afterAutospacing="0"/>
      <w:jc w:val="center"/>
    </w:pPr>
    <w:rPr>
      <w:lang w:val="en-GB" w:eastAsia="en-US"/>
    </w:rPr>
  </w:style>
  <w:style w:type="paragraph" w:styleId="P47">
    <w:name w:val="ellipsis-f"/>
    <w:basedOn w:val="P46"/>
    <w:pPr/>
    <w:rPr>
      <w:lang w:val="fr-CA"/>
    </w:rPr>
  </w:style>
  <w:style w:type="paragraph" w:styleId="P48">
    <w:name w:val="End Tumble-e"/>
    <w:pPr>
      <w:tabs>
        <w:tab w:val="left" w:pos="0" w:leader="none"/>
      </w:tabs>
      <w:suppressAutoHyphens w:val="1"/>
      <w:spacing w:lineRule="exact" w:line="200" w:before="120" w:beforeAutospacing="0" w:afterAutospacing="0"/>
      <w:jc w:val="both"/>
    </w:pPr>
    <w:rPr>
      <w:lang w:val="en-GB" w:eastAsia="en-US"/>
    </w:rPr>
  </w:style>
  <w:style w:type="paragraph" w:styleId="P49">
    <w:name w:val="End Tumble-f"/>
    <w:basedOn w:val="P48"/>
    <w:pPr/>
    <w:rPr>
      <w:lang w:val="fr-CA"/>
    </w:rPr>
  </w:style>
  <w:style w:type="paragraph" w:styleId="P50">
    <w:name w:val="equation-e"/>
    <w:basedOn w:val="P0"/>
    <w:pPr>
      <w:suppressAutoHyphens w:val="1"/>
      <w:spacing w:before="111" w:beforeAutospacing="0" w:afterAutospacing="0"/>
      <w:jc w:val="center"/>
    </w:pPr>
    <w:rPr>
      <w:lang w:val="en-GB"/>
    </w:rPr>
  </w:style>
  <w:style w:type="paragraph" w:styleId="P51">
    <w:name w:val="equation-f"/>
    <w:basedOn w:val="P50"/>
    <w:pPr/>
    <w:rPr>
      <w:lang w:val="fr-CA"/>
    </w:rPr>
  </w:style>
  <w:style w:type="paragraph" w:styleId="P52">
    <w:name w:val="firstdef-e"/>
    <w:basedOn w:val="P29"/>
    <w:pPr/>
    <w:rPr/>
  </w:style>
  <w:style w:type="paragraph" w:styleId="P53">
    <w:name w:val="firstdef-f"/>
    <w:basedOn w:val="P29"/>
    <w:pPr/>
    <w:rPr>
      <w:lang w:val="fr-CA"/>
    </w:rPr>
  </w:style>
  <w:style w:type="paragraph" w:styleId="P54">
    <w:name w:val="footnote-e"/>
    <w:pPr>
      <w:tabs>
        <w:tab w:val="left" w:pos="0" w:leader="none"/>
      </w:tabs>
      <w:spacing w:lineRule="exact" w:line="209" w:before="111" w:beforeAutospacing="0" w:afterAutospacing="0"/>
      <w:jc w:val="right"/>
    </w:pPr>
    <w:rPr>
      <w:lang w:val="en-GB" w:eastAsia="en-US"/>
    </w:rPr>
  </w:style>
  <w:style w:type="paragraph" w:styleId="P55">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56">
    <w:name w:val="heading1-f"/>
    <w:basedOn w:val="P55"/>
    <w:pPr/>
    <w:rPr>
      <w:lang w:val="fr-CA"/>
    </w:rPr>
  </w:style>
  <w:style w:type="paragraph" w:styleId="P57">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58">
    <w:name w:val="heading2-f"/>
    <w:basedOn w:val="P57"/>
    <w:pPr/>
    <w:rPr>
      <w:lang w:val="fr-CA"/>
    </w:rPr>
  </w:style>
  <w:style w:type="paragraph" w:styleId="P59">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60">
    <w:name w:val="heading3-f"/>
    <w:basedOn w:val="P59"/>
    <w:pPr/>
    <w:rPr>
      <w:lang w:val="fr-CA"/>
    </w:rPr>
  </w:style>
  <w:style w:type="paragraph" w:styleId="P61">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62">
    <w:name w:val="headingx-f"/>
    <w:basedOn w:val="P61"/>
    <w:pPr/>
    <w:rPr>
      <w:lang w:val="fr-CA"/>
    </w:rPr>
  </w:style>
  <w:style w:type="paragraph" w:styleId="P63">
    <w:name w:val="insert-e"/>
    <w:pPr>
      <w:keepNext w:val="1"/>
      <w:spacing w:lineRule="exact" w:line="179" w:before="230" w:beforeAutospacing="0" w:afterAutospacing="0"/>
      <w:jc w:val="both"/>
    </w:pPr>
    <w:rPr>
      <w:b w:val="1"/>
      <w:i w:val="1"/>
      <w:lang w:val="en-GB" w:eastAsia="en-US"/>
    </w:rPr>
  </w:style>
  <w:style w:type="paragraph" w:styleId="P64">
    <w:name w:val="insert-f"/>
    <w:basedOn w:val="P63"/>
    <w:pPr/>
    <w:rPr>
      <w:lang w:val="fr-CA"/>
    </w:rPr>
  </w:style>
  <w:style w:type="paragraph" w:styleId="P65">
    <w:name w:val="line-e"/>
    <w:pPr>
      <w:tabs>
        <w:tab w:val="left" w:pos="0" w:leader="none"/>
      </w:tabs>
      <w:spacing w:lineRule="exact" w:line="209" w:before="60" w:after="60" w:beforeAutospacing="0" w:afterAutospacing="0"/>
      <w:jc w:val="center"/>
    </w:pPr>
    <w:rPr>
      <w:lang w:val="en-GB" w:eastAsia="en-US"/>
    </w:rPr>
  </w:style>
  <w:style w:type="paragraph" w:styleId="P66">
    <w:name w:val="line-f"/>
    <w:basedOn w:val="P65"/>
    <w:pPr/>
    <w:rPr>
      <w:lang w:val="fr-CA"/>
    </w:rPr>
  </w:style>
  <w:style w:type="paragraph" w:styleId="P67">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68">
    <w:name w:val="longtitle-f"/>
    <w:basedOn w:val="P67"/>
    <w:pPr/>
    <w:rPr>
      <w:lang w:val="fr-CA"/>
    </w:rPr>
  </w:style>
  <w:style w:type="paragraph" w:styleId="P69">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70">
    <w:name w:val="minnote-f"/>
    <w:basedOn w:val="P69"/>
    <w:pPr/>
    <w:rPr>
      <w:lang w:val="fr-CA"/>
    </w:rPr>
  </w:style>
  <w:style w:type="paragraph" w:styleId="P71">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72">
    <w:name w:val="number-f"/>
    <w:basedOn w:val="P71"/>
    <w:pPr/>
    <w:rPr>
      <w:lang w:val="fr-CA"/>
    </w:rPr>
  </w:style>
  <w:style w:type="paragraph" w:styleId="P73">
    <w:name w:val="paragraph-f"/>
    <w:basedOn w:val="P32"/>
    <w:pPr/>
    <w:rPr>
      <w:lang w:val="fr-CA"/>
    </w:rPr>
  </w:style>
  <w:style w:type="paragraph" w:styleId="P74">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75">
    <w:name w:val="paranoindt-f"/>
    <w:basedOn w:val="P74"/>
    <w:pPr/>
    <w:rPr>
      <w:lang w:val="fr-CA"/>
    </w:rPr>
  </w:style>
  <w:style w:type="paragraph" w:styleId="P76">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77">
    <w:name w:val="parawindt-f"/>
    <w:basedOn w:val="P76"/>
    <w:pPr/>
    <w:rPr>
      <w:lang w:val="fr-CA"/>
    </w:rPr>
  </w:style>
  <w:style w:type="paragraph" w:styleId="P78">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79">
    <w:name w:val="parawtab-f"/>
    <w:basedOn w:val="P78"/>
    <w:pPr/>
    <w:rPr>
      <w:lang w:val="fr-CA"/>
    </w:rPr>
  </w:style>
  <w:style w:type="paragraph" w:styleId="P80">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81">
    <w:name w:val="partnum-f"/>
    <w:basedOn w:val="P80"/>
    <w:pPr/>
    <w:rPr>
      <w:lang w:val="fr-CA"/>
    </w:rPr>
  </w:style>
  <w:style w:type="paragraph" w:styleId="P82">
    <w:name w:val="Pclause-e"/>
    <w:basedOn w:val="P25"/>
    <w:pPr/>
    <w:rPr>
      <w:b w:val="1"/>
    </w:rPr>
  </w:style>
  <w:style w:type="paragraph" w:styleId="P83">
    <w:name w:val="Pclause-f"/>
    <w:basedOn w:val="P82"/>
    <w:pPr/>
    <w:rPr>
      <w:lang w:val="fr-CA"/>
    </w:rPr>
  </w:style>
  <w:style w:type="paragraph" w:styleId="P84">
    <w:name w:val="Pheading1-e"/>
    <w:basedOn w:val="P55"/>
    <w:pPr/>
    <w:rPr>
      <w:b w:val="1"/>
    </w:rPr>
  </w:style>
  <w:style w:type="paragraph" w:styleId="P85">
    <w:name w:val="Pheading1-f"/>
    <w:basedOn w:val="P84"/>
    <w:pPr/>
    <w:rPr>
      <w:lang w:val="fr-CA"/>
    </w:rPr>
  </w:style>
  <w:style w:type="paragraph" w:styleId="P86">
    <w:name w:val="Pheading2-e"/>
    <w:basedOn w:val="P57"/>
    <w:pPr/>
    <w:rPr>
      <w:b w:val="1"/>
    </w:rPr>
  </w:style>
  <w:style w:type="paragraph" w:styleId="P87">
    <w:name w:val="Pheading2-f"/>
    <w:basedOn w:val="P86"/>
    <w:pPr/>
    <w:rPr>
      <w:lang w:val="fr-CA"/>
    </w:rPr>
  </w:style>
  <w:style w:type="paragraph" w:styleId="P88">
    <w:name w:val="Pheading3-e"/>
    <w:basedOn w:val="P59"/>
    <w:pPr/>
    <w:rPr>
      <w:b w:val="1"/>
    </w:rPr>
  </w:style>
  <w:style w:type="paragraph" w:styleId="P89">
    <w:name w:val="Pheading3-f"/>
    <w:basedOn w:val="P88"/>
    <w:pPr/>
    <w:rPr>
      <w:lang w:val="fr-CA"/>
    </w:rPr>
  </w:style>
  <w:style w:type="paragraph" w:styleId="P90">
    <w:name w:val="Pheadingx-e"/>
    <w:basedOn w:val="P61"/>
    <w:pPr/>
    <w:rPr>
      <w:b w:val="1"/>
    </w:rPr>
  </w:style>
  <w:style w:type="paragraph" w:styleId="P91">
    <w:name w:val="Pheadingx-f"/>
    <w:basedOn w:val="P90"/>
    <w:pPr/>
    <w:rPr>
      <w:lang w:val="fr-CA"/>
    </w:rPr>
  </w:style>
  <w:style w:type="paragraph" w:styleId="P92">
    <w:name w:val="Pnote-e"/>
    <w:link w:val="C16"/>
    <w:pPr>
      <w:shd w:val="pct15" w:fill="FFFFFF"/>
      <w:tabs>
        <w:tab w:val="left" w:pos="0" w:leader="none"/>
      </w:tabs>
      <w:spacing w:lineRule="exact" w:line="179" w:before="100" w:beforeAutospacing="0" w:afterAutospacing="0"/>
      <w:jc w:val="both"/>
    </w:pPr>
    <w:rPr>
      <w:b w:val="1"/>
      <w:sz w:val="16"/>
      <w:lang w:val="en-GB" w:eastAsia="en-US"/>
    </w:rPr>
  </w:style>
  <w:style w:type="paragraph" w:styleId="P93">
    <w:name w:val="Pnote-f"/>
    <w:basedOn w:val="P92"/>
    <w:pPr/>
    <w:rPr>
      <w:lang w:val="fr-CA"/>
    </w:rPr>
  </w:style>
  <w:style w:type="paragraph" w:styleId="P94">
    <w:name w:val="Pparagraph-e"/>
    <w:basedOn w:val="P32"/>
    <w:pPr/>
    <w:rPr>
      <w:b w:val="1"/>
    </w:rPr>
  </w:style>
  <w:style w:type="paragraph" w:styleId="P95">
    <w:name w:val="Pparagraph-f"/>
    <w:basedOn w:val="P94"/>
    <w:pPr/>
    <w:rPr>
      <w:lang w:val="fr-CA"/>
    </w:rPr>
  </w:style>
  <w:style w:type="paragraph" w:styleId="P96">
    <w:name w:val="preamble-e"/>
    <w:pPr>
      <w:tabs>
        <w:tab w:val="left" w:pos="189" w:leader="none"/>
      </w:tabs>
      <w:spacing w:lineRule="exact" w:line="209" w:before="111" w:beforeAutospacing="0" w:afterAutospacing="0"/>
      <w:jc w:val="both"/>
    </w:pPr>
    <w:rPr>
      <w:lang w:val="en-GB" w:eastAsia="en-US"/>
    </w:rPr>
  </w:style>
  <w:style w:type="paragraph" w:styleId="P97">
    <w:name w:val="preamble-f"/>
    <w:basedOn w:val="P96"/>
    <w:pPr/>
    <w:rPr>
      <w:lang w:val="fr-CA"/>
    </w:rPr>
  </w:style>
  <w:style w:type="paragraph" w:styleId="P98">
    <w:name w:val="Psection-e"/>
    <w:basedOn w:val="P99"/>
    <w:pPr/>
    <w:rPr>
      <w:b w:val="1"/>
    </w:rPr>
  </w:style>
  <w:style w:type="paragraph" w:styleId="P99">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00">
    <w:name w:val="Psection-f"/>
    <w:basedOn w:val="P98"/>
    <w:pPr/>
    <w:rPr>
      <w:lang w:val="fr-CA"/>
    </w:rPr>
  </w:style>
  <w:style w:type="paragraph" w:styleId="P101">
    <w:name w:val="tableheadingrev-e"/>
    <w:basedOn w:val="P102"/>
    <w:pPr/>
    <w:rPr>
      <w:caps w:val="0"/>
    </w:rPr>
  </w:style>
  <w:style w:type="paragraph" w:styleId="P102">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103">
    <w:name w:val="Psubclause-e"/>
    <w:basedOn w:val="P35"/>
    <w:pPr/>
    <w:rPr>
      <w:b w:val="1"/>
    </w:rPr>
  </w:style>
  <w:style w:type="paragraph" w:styleId="P104">
    <w:name w:val="Psubclause-f"/>
    <w:basedOn w:val="P103"/>
    <w:pPr/>
    <w:rPr>
      <w:lang w:val="fr-CA"/>
    </w:rPr>
  </w:style>
  <w:style w:type="paragraph" w:styleId="P105">
    <w:name w:val="Psubpara-e"/>
    <w:basedOn w:val="P38"/>
    <w:pPr/>
    <w:rPr>
      <w:b w:val="1"/>
    </w:rPr>
  </w:style>
  <w:style w:type="paragraph" w:styleId="P106">
    <w:name w:val="Psubpara-f"/>
    <w:basedOn w:val="P105"/>
    <w:pPr/>
    <w:rPr>
      <w:lang w:val="fr-CA"/>
    </w:rPr>
  </w:style>
  <w:style w:type="paragraph" w:styleId="P107">
    <w:name w:val="Psubsection-e"/>
    <w:basedOn w:val="P108"/>
    <w:pPr/>
    <w:rPr>
      <w:b w:val="1"/>
    </w:rPr>
  </w:style>
  <w:style w:type="paragraph" w:styleId="P108">
    <w:name w:val="subsection-e"/>
    <w:basedOn w:val="P99"/>
    <w:pPr/>
    <w:rPr/>
  </w:style>
  <w:style w:type="paragraph" w:styleId="P109">
    <w:name w:val="Psubsection-f"/>
    <w:basedOn w:val="P107"/>
    <w:pPr/>
    <w:rPr>
      <w:lang w:val="fr-CA"/>
    </w:rPr>
  </w:style>
  <w:style w:type="paragraph" w:styleId="P110">
    <w:name w:val="Psubsubclause-e"/>
    <w:basedOn w:val="P41"/>
    <w:pPr/>
    <w:rPr>
      <w:b w:val="1"/>
    </w:rPr>
  </w:style>
  <w:style w:type="paragraph" w:styleId="P111">
    <w:name w:val="Psubsubclause-f"/>
    <w:basedOn w:val="P110"/>
    <w:pPr/>
    <w:rPr>
      <w:lang w:val="fr-CA"/>
    </w:rPr>
  </w:style>
  <w:style w:type="paragraph" w:styleId="P112">
    <w:name w:val="Psubsubpara-e"/>
    <w:basedOn w:val="P44"/>
    <w:pPr/>
    <w:rPr>
      <w:b w:val="1"/>
    </w:rPr>
  </w:style>
  <w:style w:type="paragraph" w:styleId="P113">
    <w:name w:val="Psubsubpara-f"/>
    <w:basedOn w:val="P112"/>
    <w:pPr/>
    <w:rPr>
      <w:lang w:val="fr-CA"/>
    </w:rPr>
  </w:style>
  <w:style w:type="paragraph" w:styleId="P114">
    <w:name w:val="Psubsubsubclause-e"/>
    <w:basedOn w:val="P115"/>
    <w:pPr/>
    <w:rPr>
      <w:b w:val="1"/>
    </w:rPr>
  </w:style>
  <w:style w:type="paragraph" w:styleId="P115">
    <w:name w:val="subsubsubclause-e"/>
    <w:basedOn w:val="P25"/>
    <w:pPr>
      <w:tabs>
        <w:tab w:val="clear" w:pos="418" w:leader="none"/>
        <w:tab w:val="clear" w:pos="538" w:leader="none"/>
        <w:tab w:val="right" w:pos="1675" w:leader="none"/>
        <w:tab w:val="left" w:pos="1793" w:leader="none"/>
      </w:tabs>
      <w:ind w:hanging="1793" w:left="1793"/>
    </w:pPr>
    <w:rPr/>
  </w:style>
  <w:style w:type="paragraph" w:styleId="P116">
    <w:name w:val="Psubsubsubclause-f"/>
    <w:basedOn w:val="P114"/>
    <w:pPr/>
    <w:rPr>
      <w:lang w:val="fr-CA"/>
    </w:rPr>
  </w:style>
  <w:style w:type="paragraph" w:styleId="P117">
    <w:name w:val="Psubsubsubpara-e"/>
    <w:basedOn w:val="P118"/>
    <w:pPr/>
    <w:rPr>
      <w:b w:val="1"/>
    </w:rPr>
  </w:style>
  <w:style w:type="paragraph" w:styleId="P118">
    <w:name w:val="subsubsubpara-e"/>
    <w:basedOn w:val="P32"/>
    <w:pPr>
      <w:tabs>
        <w:tab w:val="clear" w:pos="418" w:leader="none"/>
        <w:tab w:val="clear" w:pos="538" w:leader="none"/>
        <w:tab w:val="right" w:pos="1675" w:leader="none"/>
        <w:tab w:val="left" w:pos="1793" w:leader="none"/>
      </w:tabs>
      <w:ind w:hanging="1793" w:left="1793"/>
    </w:pPr>
    <w:rPr/>
  </w:style>
  <w:style w:type="paragraph" w:styleId="P119">
    <w:name w:val="Psubsubsubpara-f"/>
    <w:basedOn w:val="P117"/>
    <w:pPr/>
    <w:rPr>
      <w:lang w:val="fr-CA"/>
    </w:rPr>
  </w:style>
  <w:style w:type="paragraph" w:styleId="P120">
    <w:name w:val="scanned-e"/>
    <w:pPr>
      <w:spacing w:before="151" w:beforeAutospacing="0" w:afterAutospacing="0"/>
      <w:jc w:val="both"/>
    </w:pPr>
    <w:rPr>
      <w:lang w:val="en-GB" w:eastAsia="en-US"/>
    </w:rPr>
  </w:style>
  <w:style w:type="paragraph" w:styleId="P121">
    <w:name w:val="scanned-f"/>
    <w:basedOn w:val="P120"/>
    <w:pPr/>
    <w:rPr>
      <w:lang w:val="fr-CA"/>
    </w:rPr>
  </w:style>
  <w:style w:type="paragraph" w:styleId="P122">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23">
    <w:name w:val="schedule-f"/>
    <w:basedOn w:val="P122"/>
    <w:pPr/>
    <w:rPr>
      <w:lang w:val="fr-CA"/>
    </w:rPr>
  </w:style>
  <w:style w:type="paragraph" w:styleId="P124">
    <w:name w:val="Sclause-e"/>
    <w:basedOn w:val="P25"/>
    <w:pPr>
      <w:ind w:firstLine="0"/>
    </w:pPr>
    <w:rPr/>
  </w:style>
  <w:style w:type="paragraph" w:styleId="P125">
    <w:name w:val="Sclause-f"/>
    <w:basedOn w:val="P124"/>
    <w:pPr/>
    <w:rPr>
      <w:lang w:val="fr-CA"/>
    </w:rPr>
  </w:style>
  <w:style w:type="paragraph" w:styleId="P126">
    <w:name w:val="Sdefclause-e"/>
    <w:basedOn w:val="P25"/>
    <w:pPr>
      <w:tabs>
        <w:tab w:val="left" w:pos="0" w:leader="none"/>
      </w:tabs>
      <w:ind w:firstLine="0"/>
    </w:pPr>
    <w:rPr/>
  </w:style>
  <w:style w:type="paragraph" w:styleId="P127">
    <w:name w:val="Sdefclause-f"/>
    <w:basedOn w:val="P126"/>
    <w:pPr/>
    <w:rPr>
      <w:lang w:val="fr-CA"/>
    </w:rPr>
  </w:style>
  <w:style w:type="paragraph" w:styleId="P128">
    <w:name w:val="Sdefinition-e"/>
    <w:basedOn w:val="P29"/>
    <w:pPr>
      <w:ind w:firstLine="0" w:left="190"/>
    </w:pPr>
    <w:rPr/>
  </w:style>
  <w:style w:type="paragraph" w:styleId="P129">
    <w:name w:val="Sdefinition-f"/>
    <w:basedOn w:val="P128"/>
    <w:pPr/>
    <w:rPr>
      <w:lang w:val="fr-CA"/>
    </w:rPr>
  </w:style>
  <w:style w:type="paragraph" w:styleId="P130">
    <w:name w:val="Sdefpara-e"/>
    <w:basedOn w:val="P32"/>
    <w:pPr>
      <w:tabs>
        <w:tab w:val="left" w:pos="0" w:leader="none"/>
      </w:tabs>
      <w:ind w:firstLine="0"/>
    </w:pPr>
    <w:rPr/>
  </w:style>
  <w:style w:type="paragraph" w:styleId="P131">
    <w:name w:val="Sdefpara-f"/>
    <w:basedOn w:val="P130"/>
    <w:pPr/>
    <w:rPr>
      <w:lang w:val="fr-CA"/>
    </w:rPr>
  </w:style>
  <w:style w:type="paragraph" w:styleId="P132">
    <w:name w:val="section-f"/>
    <w:basedOn w:val="P99"/>
    <w:pPr/>
    <w:rPr>
      <w:lang w:val="fr-CA"/>
    </w:rPr>
  </w:style>
  <w:style w:type="paragraph" w:styleId="P133">
    <w:name w:val="shorttitle-f"/>
    <w:basedOn w:val="P18"/>
    <w:pPr/>
    <w:rPr>
      <w:lang w:val="fr-CA"/>
    </w:rPr>
  </w:style>
  <w:style w:type="paragraph" w:styleId="P134">
    <w:name w:val="note-e"/>
    <w:pPr>
      <w:tabs>
        <w:tab w:val="left" w:pos="-578" w:leader="none"/>
        <w:tab w:val="left" w:pos="578" w:leader="none"/>
      </w:tabs>
      <w:spacing w:lineRule="exact" w:line="180" w:after="140" w:beforeAutospacing="0" w:afterAutospacing="0"/>
      <w:jc w:val="both"/>
    </w:pPr>
    <w:rPr>
      <w:lang w:val="en-GB" w:eastAsia="en-US"/>
    </w:rPr>
  </w:style>
  <w:style w:type="paragraph" w:styleId="P135">
    <w:name w:val="parawindt2-e"/>
    <w:basedOn w:val="P76"/>
    <w:pPr>
      <w:ind w:left="557"/>
    </w:pPr>
    <w:rPr/>
  </w:style>
  <w:style w:type="paragraph" w:styleId="P136">
    <w:name w:val="Sparagraph-e"/>
    <w:basedOn w:val="P32"/>
    <w:pPr>
      <w:ind w:firstLine="0"/>
    </w:pPr>
    <w:rPr/>
  </w:style>
  <w:style w:type="paragraph" w:styleId="P137">
    <w:name w:val="Sparagraph-f"/>
    <w:basedOn w:val="P136"/>
    <w:pPr/>
    <w:rPr>
      <w:lang w:val="fr-CA"/>
    </w:rPr>
  </w:style>
  <w:style w:type="paragraph" w:styleId="P138">
    <w:name w:val="SPsection-e"/>
    <w:basedOn w:val="P99"/>
    <w:pPr/>
    <w:rPr>
      <w:b w:val="1"/>
    </w:rPr>
  </w:style>
  <w:style w:type="paragraph" w:styleId="P139">
    <w:name w:val="SPsection-f"/>
    <w:basedOn w:val="P138"/>
    <w:pPr/>
    <w:rPr>
      <w:lang w:val="fr-CA"/>
    </w:rPr>
  </w:style>
  <w:style w:type="paragraph" w:styleId="P140">
    <w:name w:val="SPsubsection-e"/>
    <w:basedOn w:val="P108"/>
    <w:pPr/>
    <w:rPr>
      <w:b w:val="1"/>
    </w:rPr>
  </w:style>
  <w:style w:type="paragraph" w:styleId="P141">
    <w:name w:val="SPsubsection-f"/>
    <w:basedOn w:val="P140"/>
    <w:pPr/>
    <w:rPr>
      <w:lang w:val="fr-CA"/>
    </w:rPr>
  </w:style>
  <w:style w:type="paragraph" w:styleId="P142">
    <w:name w:val="Ssection-e"/>
    <w:basedOn w:val="P99"/>
    <w:pPr/>
    <w:rPr/>
  </w:style>
  <w:style w:type="paragraph" w:styleId="P143">
    <w:name w:val="Ssection-f"/>
    <w:basedOn w:val="P142"/>
    <w:pPr/>
    <w:rPr>
      <w:lang w:val="fr-CA"/>
    </w:rPr>
  </w:style>
  <w:style w:type="paragraph" w:styleId="P144">
    <w:name w:val="Ssubclause-e"/>
    <w:basedOn w:val="P35"/>
    <w:pPr>
      <w:ind w:firstLine="0"/>
    </w:pPr>
    <w:rPr/>
  </w:style>
  <w:style w:type="paragraph" w:styleId="P145">
    <w:name w:val="Ssubclause-f"/>
    <w:basedOn w:val="P144"/>
    <w:pPr/>
    <w:rPr>
      <w:lang w:val="fr-CA"/>
    </w:rPr>
  </w:style>
  <w:style w:type="paragraph" w:styleId="P146">
    <w:name w:val="Ssubpara-e"/>
    <w:basedOn w:val="P38"/>
    <w:pPr>
      <w:ind w:firstLine="0"/>
    </w:pPr>
    <w:rPr/>
  </w:style>
  <w:style w:type="paragraph" w:styleId="P147">
    <w:name w:val="Ssubpara-f"/>
    <w:basedOn w:val="P146"/>
    <w:pPr/>
    <w:rPr>
      <w:lang w:val="fr-CA"/>
    </w:rPr>
  </w:style>
  <w:style w:type="paragraph" w:styleId="P148">
    <w:name w:val="Ssubsection-e"/>
    <w:basedOn w:val="P108"/>
    <w:pPr/>
    <w:rPr/>
  </w:style>
  <w:style w:type="paragraph" w:styleId="P149">
    <w:name w:val="Ssubsection-f"/>
    <w:basedOn w:val="P148"/>
    <w:pPr/>
    <w:rPr>
      <w:lang w:val="fr-CA"/>
    </w:rPr>
  </w:style>
  <w:style w:type="paragraph" w:styleId="P150">
    <w:name w:val="Ssubsubclause-e"/>
    <w:basedOn w:val="P41"/>
    <w:pPr>
      <w:ind w:firstLine="0"/>
    </w:pPr>
    <w:rPr/>
  </w:style>
  <w:style w:type="paragraph" w:styleId="P151">
    <w:name w:val="Ssubsubclause-f"/>
    <w:basedOn w:val="P150"/>
    <w:pPr/>
    <w:rPr>
      <w:lang w:val="fr-CA"/>
    </w:rPr>
  </w:style>
  <w:style w:type="paragraph" w:styleId="P152">
    <w:name w:val="Ssubsubpara-e"/>
    <w:basedOn w:val="P44"/>
    <w:pPr>
      <w:ind w:firstLine="0"/>
    </w:pPr>
    <w:rPr/>
  </w:style>
  <w:style w:type="paragraph" w:styleId="P153">
    <w:name w:val="Ssubsubpara-f"/>
    <w:basedOn w:val="P152"/>
    <w:pPr/>
    <w:rPr>
      <w:lang w:val="fr-CA"/>
    </w:rPr>
  </w:style>
  <w:style w:type="paragraph" w:styleId="P154">
    <w:name w:val="Start Tumble-e"/>
    <w:pPr>
      <w:tabs>
        <w:tab w:val="left" w:pos="0" w:leader="none"/>
      </w:tabs>
      <w:suppressAutoHyphens w:val="1"/>
      <w:spacing w:lineRule="exact" w:line="200" w:before="111" w:beforeAutospacing="0" w:afterAutospacing="0"/>
      <w:jc w:val="both"/>
    </w:pPr>
    <w:rPr>
      <w:lang w:val="en-GB" w:eastAsia="en-US"/>
    </w:rPr>
  </w:style>
  <w:style w:type="paragraph" w:styleId="P155">
    <w:name w:val="Start Tumble-f"/>
    <w:basedOn w:val="P154"/>
    <w:pPr/>
    <w:rPr>
      <w:lang w:val="fr-CA"/>
    </w:rPr>
  </w:style>
  <w:style w:type="paragraph" w:styleId="P156">
    <w:name w:val="subclause-f"/>
    <w:basedOn w:val="P35"/>
    <w:pPr/>
    <w:rPr>
      <w:lang w:val="fr-CA"/>
    </w:rPr>
  </w:style>
  <w:style w:type="paragraph" w:styleId="P157">
    <w:name w:val="subpara-f"/>
    <w:basedOn w:val="P38"/>
    <w:pPr/>
    <w:rPr>
      <w:lang w:val="fr-CA"/>
    </w:rPr>
  </w:style>
  <w:style w:type="paragraph" w:styleId="P158">
    <w:name w:val="subsection-f"/>
    <w:basedOn w:val="P108"/>
    <w:pPr/>
    <w:rPr>
      <w:lang w:val="fr-CA"/>
    </w:rPr>
  </w:style>
  <w:style w:type="paragraph" w:styleId="P159">
    <w:name w:val="subsubclause-f"/>
    <w:basedOn w:val="P41"/>
    <w:pPr/>
    <w:rPr>
      <w:lang w:val="fr-CA"/>
    </w:rPr>
  </w:style>
  <w:style w:type="paragraph" w:styleId="P160">
    <w:name w:val="subsubpara-f"/>
    <w:basedOn w:val="P44"/>
    <w:pPr/>
    <w:rPr>
      <w:lang w:val="fr-CA"/>
    </w:rPr>
  </w:style>
  <w:style w:type="paragraph" w:styleId="P161">
    <w:name w:val="subsubsubclause-f"/>
    <w:basedOn w:val="P115"/>
    <w:pPr/>
    <w:rPr>
      <w:lang w:val="fr-CA"/>
    </w:rPr>
  </w:style>
  <w:style w:type="paragraph" w:styleId="P162">
    <w:name w:val="subsubsubpara-f"/>
    <w:basedOn w:val="P118"/>
    <w:pPr/>
    <w:rPr>
      <w:lang w:val="fr-CA"/>
    </w:rPr>
  </w:style>
  <w:style w:type="paragraph" w:styleId="P163">
    <w:name w:val="table-e"/>
    <w:pPr>
      <w:suppressAutoHyphens w:val="1"/>
      <w:spacing w:lineRule="exact" w:line="189" w:before="11" w:beforeAutospacing="0" w:afterAutospacing="0"/>
    </w:pPr>
    <w:rPr>
      <w:sz w:val="18"/>
      <w:lang w:val="en-GB" w:eastAsia="en-US"/>
    </w:rPr>
  </w:style>
  <w:style w:type="paragraph" w:styleId="P164">
    <w:name w:val="table-f"/>
    <w:basedOn w:val="P163"/>
    <w:pPr/>
    <w:rPr>
      <w:lang w:val="fr-CA"/>
    </w:rPr>
  </w:style>
  <w:style w:type="paragraph" w:styleId="P165">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166">
    <w:name w:val="toc-f"/>
    <w:basedOn w:val="P165"/>
    <w:pPr/>
    <w:rPr>
      <w:lang w:val="fr-CA"/>
    </w:rPr>
  </w:style>
  <w:style w:type="paragraph" w:styleId="P167">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168">
    <w:name w:val="tochead1-f"/>
    <w:basedOn w:val="P167"/>
    <w:pPr/>
    <w:rPr>
      <w:lang w:val="fr-CA"/>
    </w:rPr>
  </w:style>
  <w:style w:type="paragraph" w:styleId="P169">
    <w:name w:val="Yellipsis-e"/>
    <w:basedOn w:val="P46"/>
    <w:pPr>
      <w:shd w:val="clear" w:fill="D9D9D9"/>
    </w:pPr>
    <w:rPr/>
  </w:style>
  <w:style w:type="paragraph" w:styleId="P170">
    <w:name w:val="xleftpara-e"/>
    <w:pPr>
      <w:tabs>
        <w:tab w:val="left" w:pos="0" w:leader="none"/>
      </w:tabs>
      <w:spacing w:lineRule="exact" w:line="179" w:before="111" w:beforeAutospacing="0" w:afterAutospacing="0"/>
      <w:jc w:val="both"/>
    </w:pPr>
    <w:rPr>
      <w:sz w:val="18"/>
      <w:lang w:val="en-GB" w:eastAsia="en-US"/>
    </w:rPr>
  </w:style>
  <w:style w:type="paragraph" w:styleId="P171">
    <w:name w:val="xleftpara-f"/>
    <w:basedOn w:val="P170"/>
    <w:pPr/>
    <w:rPr>
      <w:lang w:val="fr-CA"/>
    </w:rPr>
  </w:style>
  <w:style w:type="paragraph" w:styleId="P172">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173">
    <w:name w:val="xnum-f"/>
    <w:basedOn w:val="P172"/>
    <w:pPr>
      <w:tabs>
        <w:tab w:val="left" w:pos="559" w:leader="none"/>
        <w:tab w:val="clear" w:pos="560" w:leader="none"/>
      </w:tabs>
    </w:pPr>
    <w:rPr>
      <w:lang w:val="fr-CA"/>
    </w:rPr>
  </w:style>
  <w:style w:type="paragraph" w:styleId="P174">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175">
    <w:name w:val="xpara-f"/>
    <w:basedOn w:val="P174"/>
    <w:pPr/>
    <w:rPr>
      <w:lang w:val="fr-CA"/>
    </w:rPr>
  </w:style>
  <w:style w:type="paragraph" w:styleId="P176">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177">
    <w:name w:val="xpartnum-f"/>
    <w:basedOn w:val="P176"/>
    <w:pPr/>
    <w:rPr>
      <w:lang w:val="fr-CA"/>
    </w:rPr>
  </w:style>
  <w:style w:type="paragraph" w:styleId="P178">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179">
    <w:name w:val="xtitle-f"/>
    <w:basedOn w:val="P178"/>
    <w:pPr/>
    <w:rPr>
      <w:lang w:val="fr-CA"/>
    </w:rPr>
  </w:style>
  <w:style w:type="paragraph" w:styleId="P180">
    <w:name w:val="Yellipsis-f"/>
    <w:basedOn w:val="P169"/>
    <w:pPr/>
    <w:rPr>
      <w:lang w:val="fr-CA"/>
    </w:rPr>
  </w:style>
  <w:style w:type="paragraph" w:styleId="P181">
    <w:name w:val="Ypartheading-e"/>
    <w:basedOn w:val="P182"/>
    <w:pPr>
      <w:shd w:val="clear" w:fill="D9D9D9"/>
    </w:pPr>
    <w:rPr/>
  </w:style>
  <w:style w:type="paragraph" w:styleId="P182">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83">
    <w:name w:val="Ypartheading-f"/>
    <w:basedOn w:val="P182"/>
    <w:pPr>
      <w:shd w:val="clear" w:fill="D9D9D9"/>
    </w:pPr>
    <w:rPr>
      <w:lang w:val="fr-CA"/>
    </w:rPr>
  </w:style>
  <w:style w:type="paragraph" w:styleId="P184">
    <w:name w:val="partheading-f"/>
    <w:basedOn w:val="P182"/>
    <w:pPr/>
    <w:rPr>
      <w:lang w:val="fr-CA"/>
    </w:rPr>
  </w:style>
  <w:style w:type="paragraph" w:styleId="P185">
    <w:name w:val="YPheadingx-e"/>
    <w:basedOn w:val="P90"/>
    <w:pPr>
      <w:shd w:val="clear" w:fill="D9D9D9"/>
    </w:pPr>
    <w:rPr/>
  </w:style>
  <w:style w:type="paragraph" w:styleId="P186">
    <w:name w:val="YPheadingx-f"/>
    <w:basedOn w:val="P185"/>
    <w:pPr/>
    <w:rPr>
      <w:lang w:val="fr-CA"/>
    </w:rPr>
  </w:style>
  <w:style w:type="paragraph" w:styleId="P187">
    <w:name w:val="Ytable-e"/>
    <w:basedOn w:val="P163"/>
    <w:pPr>
      <w:shd w:val="clear" w:fill="D9D9D9"/>
    </w:pPr>
    <w:rPr/>
  </w:style>
  <w:style w:type="paragraph" w:styleId="P188">
    <w:name w:val="Ytable-f"/>
    <w:basedOn w:val="P187"/>
    <w:pPr/>
    <w:rPr>
      <w:lang w:val="fr-CA"/>
    </w:rPr>
  </w:style>
  <w:style w:type="paragraph" w:styleId="P189">
    <w:name w:val="Ytoc-e"/>
    <w:basedOn w:val="P165"/>
    <w:pPr>
      <w:shd w:val="clear" w:fill="D9D9D9"/>
    </w:pPr>
    <w:rPr/>
  </w:style>
  <w:style w:type="paragraph" w:styleId="P190">
    <w:name w:val="Ytoc-f"/>
    <w:basedOn w:val="P189"/>
    <w:pPr/>
    <w:rPr>
      <w:lang w:val="fr-CA"/>
    </w:rPr>
  </w:style>
  <w:style w:type="paragraph" w:styleId="P191">
    <w:name w:val="footnote-f"/>
    <w:basedOn w:val="P54"/>
    <w:pPr/>
    <w:rPr>
      <w:lang w:val="fr-CA"/>
    </w:rPr>
  </w:style>
  <w:style w:type="paragraph" w:styleId="P192">
    <w:name w:val="footer"/>
    <w:basedOn w:val="P0"/>
    <w:pPr>
      <w:tabs>
        <w:tab w:val="center" w:pos="4320" w:leader="none"/>
        <w:tab w:val="right" w:pos="8640" w:leader="none"/>
      </w:tabs>
    </w:pPr>
    <w:rPr/>
  </w:style>
  <w:style w:type="paragraph" w:styleId="P193">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194">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195">
    <w:name w:val="comment-f"/>
    <w:basedOn w:val="P19"/>
    <w:pPr/>
    <w:rPr>
      <w:lang w:val="fr-CA"/>
    </w:rPr>
  </w:style>
  <w:style w:type="paragraph" w:styleId="P196">
    <w:name w:val="tableheading-f"/>
    <w:basedOn w:val="P102"/>
    <w:pPr/>
    <w:rPr>
      <w:lang w:val="fr-CA"/>
    </w:rPr>
  </w:style>
  <w:style w:type="paragraph" w:styleId="P197">
    <w:name w:val="Ypreamble-e"/>
    <w:basedOn w:val="P96"/>
    <w:pPr>
      <w:shd w:val="clear" w:fill="D9D9D9"/>
      <w:tabs>
        <w:tab w:val="left" w:pos="0" w:leader="none"/>
      </w:tabs>
    </w:pPr>
    <w:rPr/>
  </w:style>
  <w:style w:type="paragraph" w:styleId="P198">
    <w:name w:val="Ypartnum-e"/>
    <w:basedOn w:val="P80"/>
    <w:pPr>
      <w:shd w:val="clear" w:fill="D9D9D9"/>
    </w:pPr>
    <w:rPr/>
  </w:style>
  <w:style w:type="paragraph" w:styleId="P199">
    <w:name w:val="Yheading1-e"/>
    <w:basedOn w:val="P55"/>
    <w:pPr>
      <w:shd w:val="clear" w:fill="D9D9D9"/>
    </w:pPr>
    <w:rPr/>
  </w:style>
  <w:style w:type="paragraph" w:styleId="P200">
    <w:name w:val="Yheading2-e"/>
    <w:basedOn w:val="P57"/>
    <w:pPr>
      <w:shd w:val="clear" w:fill="D9D9D9"/>
    </w:pPr>
    <w:rPr/>
  </w:style>
  <w:style w:type="paragraph" w:styleId="P201">
    <w:name w:val="Yheading3-e"/>
    <w:basedOn w:val="P59"/>
    <w:pPr>
      <w:shd w:val="clear" w:fill="D9D9D9"/>
    </w:pPr>
    <w:rPr/>
  </w:style>
  <w:style w:type="paragraph" w:styleId="P202">
    <w:name w:val="Ytableheading-e"/>
    <w:basedOn w:val="P102"/>
    <w:pPr>
      <w:shd w:val="clear" w:fill="D9D9D9"/>
    </w:pPr>
    <w:rPr/>
  </w:style>
  <w:style w:type="paragraph" w:styleId="P203">
    <w:name w:val="Yfirstdef-e"/>
    <w:basedOn w:val="P52"/>
    <w:pPr>
      <w:shd w:val="clear" w:fill="D9D9D9"/>
    </w:pPr>
    <w:rPr/>
  </w:style>
  <w:style w:type="paragraph" w:styleId="P204">
    <w:name w:val="Ydefinition-e"/>
    <w:basedOn w:val="P29"/>
    <w:pPr>
      <w:shd w:val="clear" w:fill="D9D9D9"/>
    </w:pPr>
    <w:rPr/>
  </w:style>
  <w:style w:type="paragraph" w:styleId="P205">
    <w:name w:val="Ydefclause-e"/>
    <w:basedOn w:val="P27"/>
    <w:pPr>
      <w:shd w:val="clear" w:fill="D9D9D9"/>
    </w:pPr>
    <w:rPr/>
  </w:style>
  <w:style w:type="paragraph" w:styleId="P206">
    <w:name w:val="YSdefclause-e"/>
    <w:basedOn w:val="P126"/>
    <w:pPr>
      <w:shd w:val="clear" w:fill="D9D9D9"/>
    </w:pPr>
    <w:rPr/>
  </w:style>
  <w:style w:type="paragraph" w:styleId="P207">
    <w:name w:val="Ydefsubclause-e"/>
    <w:basedOn w:val="P34"/>
    <w:pPr>
      <w:shd w:val="clear" w:fill="D9D9D9"/>
    </w:pPr>
    <w:rPr/>
  </w:style>
  <w:style w:type="paragraph" w:styleId="P208">
    <w:name w:val="Ydefsubsubclause-e"/>
    <w:basedOn w:val="P40"/>
    <w:pPr>
      <w:shd w:val="clear" w:fill="D9D9D9"/>
    </w:pPr>
    <w:rPr/>
  </w:style>
  <w:style w:type="paragraph" w:styleId="P209">
    <w:name w:val="Ydefparagraph-e"/>
    <w:basedOn w:val="P31"/>
    <w:pPr>
      <w:shd w:val="clear" w:fill="D9D9D9"/>
    </w:pPr>
    <w:rPr/>
  </w:style>
  <w:style w:type="paragraph" w:styleId="P210">
    <w:name w:val="YSdefpara-e"/>
    <w:basedOn w:val="P130"/>
    <w:pPr>
      <w:shd w:val="clear" w:fill="D9D9D9"/>
    </w:pPr>
    <w:rPr/>
  </w:style>
  <w:style w:type="paragraph" w:styleId="P211">
    <w:name w:val="Ydefsubpara-e"/>
    <w:basedOn w:val="P37"/>
    <w:pPr>
      <w:shd w:val="clear" w:fill="D9D9D9"/>
    </w:pPr>
    <w:rPr/>
  </w:style>
  <w:style w:type="paragraph" w:styleId="P212">
    <w:name w:val="Ydefsubsubpara-e"/>
    <w:basedOn w:val="P43"/>
    <w:pPr>
      <w:shd w:val="clear" w:fill="D9D9D9"/>
    </w:pPr>
    <w:rPr/>
  </w:style>
  <w:style w:type="paragraph" w:styleId="P213">
    <w:name w:val="Ysection-e"/>
    <w:basedOn w:val="P99"/>
    <w:pPr>
      <w:shd w:val="clear" w:fill="D9D9D9"/>
    </w:pPr>
    <w:rPr/>
  </w:style>
  <w:style w:type="paragraph" w:styleId="P214">
    <w:name w:val="YSsection-e"/>
    <w:basedOn w:val="P142"/>
    <w:pPr>
      <w:shd w:val="clear" w:fill="D9D9D9"/>
    </w:pPr>
    <w:rPr/>
  </w:style>
  <w:style w:type="paragraph" w:styleId="P215">
    <w:name w:val="Ysubsection-e"/>
    <w:basedOn w:val="P108"/>
    <w:pPr>
      <w:shd w:val="clear" w:fill="D9D9D9"/>
    </w:pPr>
    <w:rPr/>
  </w:style>
  <w:style w:type="paragraph" w:styleId="P216">
    <w:name w:val="YSsubsection-e"/>
    <w:basedOn w:val="P148"/>
    <w:pPr>
      <w:shd w:val="clear" w:fill="D9D9D9"/>
    </w:pPr>
    <w:rPr/>
  </w:style>
  <w:style w:type="paragraph" w:styleId="P217">
    <w:name w:val="Yclause-e"/>
    <w:basedOn w:val="P25"/>
    <w:pPr>
      <w:shd w:val="clear" w:fill="D9D9D9"/>
    </w:pPr>
    <w:rPr/>
  </w:style>
  <w:style w:type="paragraph" w:styleId="P218">
    <w:name w:val="YSclause-e"/>
    <w:basedOn w:val="P124"/>
    <w:pPr>
      <w:shd w:val="clear" w:fill="D9D9D9"/>
    </w:pPr>
    <w:rPr/>
  </w:style>
  <w:style w:type="paragraph" w:styleId="P219">
    <w:name w:val="Ysubclause-e"/>
    <w:basedOn w:val="P35"/>
    <w:pPr>
      <w:shd w:val="clear" w:fill="D9D9D9"/>
    </w:pPr>
    <w:rPr/>
  </w:style>
  <w:style w:type="paragraph" w:styleId="P220">
    <w:name w:val="YSsubclause-e"/>
    <w:basedOn w:val="P144"/>
    <w:pPr>
      <w:shd w:val="clear" w:fill="D9D9D9"/>
    </w:pPr>
    <w:rPr/>
  </w:style>
  <w:style w:type="paragraph" w:styleId="P221">
    <w:name w:val="Ysubsubclause-e"/>
    <w:basedOn w:val="P41"/>
    <w:pPr>
      <w:shd w:val="clear" w:fill="D9D9D9"/>
    </w:pPr>
    <w:rPr/>
  </w:style>
  <w:style w:type="paragraph" w:styleId="P222">
    <w:name w:val="YSsubsubclause-e"/>
    <w:basedOn w:val="P150"/>
    <w:pPr>
      <w:shd w:val="clear" w:fill="D9D9D9"/>
    </w:pPr>
    <w:rPr/>
  </w:style>
  <w:style w:type="paragraph" w:styleId="P223">
    <w:name w:val="Ysubsubsubclause-e"/>
    <w:basedOn w:val="P115"/>
    <w:pPr>
      <w:shd w:val="clear" w:fill="D9D9D9"/>
    </w:pPr>
    <w:rPr/>
  </w:style>
  <w:style w:type="paragraph" w:styleId="P224">
    <w:name w:val="Yparagraph-e"/>
    <w:basedOn w:val="P32"/>
    <w:pPr>
      <w:shd w:val="clear" w:fill="D9D9D9"/>
    </w:pPr>
    <w:rPr/>
  </w:style>
  <w:style w:type="paragraph" w:styleId="P225">
    <w:name w:val="Yparanoindt-e"/>
    <w:basedOn w:val="P74"/>
    <w:pPr>
      <w:shd w:val="clear" w:fill="D9D9D9"/>
    </w:pPr>
    <w:rPr/>
  </w:style>
  <w:style w:type="paragraph" w:styleId="P226">
    <w:name w:val="Yparawindt-e"/>
    <w:basedOn w:val="P76"/>
    <w:pPr>
      <w:shd w:val="clear" w:fill="D9D9D9"/>
      <w:ind w:left="278"/>
    </w:pPr>
    <w:rPr/>
  </w:style>
  <w:style w:type="paragraph" w:styleId="P227">
    <w:name w:val="Yparawtab-e"/>
    <w:basedOn w:val="P78"/>
    <w:pPr>
      <w:shd w:val="clear" w:fill="D9D9D9"/>
    </w:pPr>
    <w:rPr/>
  </w:style>
  <w:style w:type="paragraph" w:styleId="P228">
    <w:name w:val="YSparagraph-e"/>
    <w:basedOn w:val="P136"/>
    <w:pPr>
      <w:shd w:val="clear" w:fill="D9D9D9"/>
    </w:pPr>
    <w:rPr/>
  </w:style>
  <w:style w:type="paragraph" w:styleId="P229">
    <w:name w:val="Ysubpara-e"/>
    <w:basedOn w:val="P38"/>
    <w:pPr>
      <w:shd w:val="clear" w:fill="D9D9D9"/>
    </w:pPr>
    <w:rPr/>
  </w:style>
  <w:style w:type="paragraph" w:styleId="P230">
    <w:name w:val="YSsubpara-e"/>
    <w:basedOn w:val="P146"/>
    <w:pPr>
      <w:shd w:val="clear" w:fill="D9D9D9"/>
    </w:pPr>
    <w:rPr/>
  </w:style>
  <w:style w:type="paragraph" w:styleId="P231">
    <w:name w:val="Ysubsubpara-e"/>
    <w:basedOn w:val="P44"/>
    <w:pPr>
      <w:shd w:val="clear" w:fill="D9D9D9"/>
    </w:pPr>
    <w:rPr/>
  </w:style>
  <w:style w:type="paragraph" w:styleId="P232">
    <w:name w:val="YSsubsubpara-e"/>
    <w:basedOn w:val="P152"/>
    <w:pPr>
      <w:shd w:val="clear" w:fill="D9D9D9"/>
    </w:pPr>
    <w:rPr/>
  </w:style>
  <w:style w:type="paragraph" w:styleId="P233">
    <w:name w:val="Ysubsubsubpara-e"/>
    <w:basedOn w:val="P118"/>
    <w:pPr>
      <w:shd w:val="clear" w:fill="D9D9D9"/>
    </w:pPr>
    <w:rPr/>
  </w:style>
  <w:style w:type="paragraph" w:styleId="P234">
    <w:name w:val="Yequation-e"/>
    <w:basedOn w:val="P50"/>
    <w:pPr>
      <w:shd w:val="clear" w:fill="D9D9D9"/>
    </w:pPr>
    <w:rPr/>
  </w:style>
  <w:style w:type="paragraph" w:styleId="P235">
    <w:name w:val="YPsection-e"/>
    <w:basedOn w:val="P99"/>
    <w:pPr>
      <w:shd w:val="clear" w:fill="D9D9D9"/>
    </w:pPr>
    <w:rPr>
      <w:b w:val="1"/>
    </w:rPr>
  </w:style>
  <w:style w:type="paragraph" w:styleId="P236">
    <w:name w:val="YSPsection-e"/>
    <w:basedOn w:val="P138"/>
    <w:pPr>
      <w:shd w:val="clear" w:fill="D9D9D9"/>
    </w:pPr>
    <w:rPr/>
  </w:style>
  <w:style w:type="paragraph" w:styleId="P237">
    <w:name w:val="YPsubsection-e"/>
    <w:basedOn w:val="P108"/>
    <w:pPr>
      <w:shd w:val="clear" w:fill="D9D9D9"/>
    </w:pPr>
    <w:rPr>
      <w:b w:val="1"/>
    </w:rPr>
  </w:style>
  <w:style w:type="paragraph" w:styleId="P238">
    <w:name w:val="YSPsubsection-e"/>
    <w:basedOn w:val="P140"/>
    <w:pPr>
      <w:shd w:val="clear" w:fill="D9D9D9"/>
    </w:pPr>
    <w:rPr/>
  </w:style>
  <w:style w:type="paragraph" w:styleId="P239">
    <w:name w:val="YPclause-e"/>
    <w:basedOn w:val="P25"/>
    <w:pPr>
      <w:shd w:val="clear" w:fill="D9D9D9"/>
    </w:pPr>
    <w:rPr>
      <w:b w:val="1"/>
    </w:rPr>
  </w:style>
  <w:style w:type="paragraph" w:styleId="P240">
    <w:name w:val="YPsubclause-e"/>
    <w:basedOn w:val="P35"/>
    <w:pPr>
      <w:shd w:val="clear" w:fill="D9D9D9"/>
    </w:pPr>
    <w:rPr>
      <w:b w:val="1"/>
    </w:rPr>
  </w:style>
  <w:style w:type="paragraph" w:styleId="P241">
    <w:name w:val="YPsubsubclause-e"/>
    <w:basedOn w:val="P41"/>
    <w:pPr>
      <w:shd w:val="clear" w:fill="D9D9D9"/>
    </w:pPr>
    <w:rPr>
      <w:b w:val="1"/>
    </w:rPr>
  </w:style>
  <w:style w:type="paragraph" w:styleId="P242">
    <w:name w:val="YPsubsubsubclause-e"/>
    <w:basedOn w:val="P115"/>
    <w:pPr>
      <w:shd w:val="clear" w:fill="D9D9D9"/>
    </w:pPr>
    <w:rPr>
      <w:b w:val="1"/>
    </w:rPr>
  </w:style>
  <w:style w:type="paragraph" w:styleId="P243">
    <w:name w:val="YPparagraph-e"/>
    <w:basedOn w:val="P32"/>
    <w:pPr>
      <w:shd w:val="clear" w:fill="D9D9D9"/>
    </w:pPr>
    <w:rPr>
      <w:b w:val="1"/>
    </w:rPr>
  </w:style>
  <w:style w:type="paragraph" w:styleId="P244">
    <w:name w:val="YPsubpara-e"/>
    <w:basedOn w:val="P38"/>
    <w:pPr>
      <w:shd w:val="clear" w:fill="D9D9D9"/>
    </w:pPr>
    <w:rPr>
      <w:b w:val="1"/>
    </w:rPr>
  </w:style>
  <w:style w:type="paragraph" w:styleId="P245">
    <w:name w:val="YPsubsubpara-e"/>
    <w:basedOn w:val="P44"/>
    <w:pPr>
      <w:shd w:val="clear" w:fill="D9D9D9"/>
    </w:pPr>
    <w:rPr>
      <w:b w:val="1"/>
    </w:rPr>
  </w:style>
  <w:style w:type="paragraph" w:styleId="P246">
    <w:name w:val="YPsubsubsubpara-e"/>
    <w:basedOn w:val="P118"/>
    <w:pPr>
      <w:shd w:val="clear" w:fill="D9D9D9"/>
    </w:pPr>
    <w:rPr>
      <w:b w:val="1"/>
    </w:rPr>
  </w:style>
  <w:style w:type="paragraph" w:styleId="P247">
    <w:name w:val="Ypreamble-f"/>
    <w:basedOn w:val="P197"/>
    <w:pPr/>
    <w:rPr>
      <w:lang w:val="fr-CA"/>
    </w:rPr>
  </w:style>
  <w:style w:type="paragraph" w:styleId="P248">
    <w:name w:val="Ypartnum-f"/>
    <w:basedOn w:val="P198"/>
    <w:pPr/>
    <w:rPr>
      <w:lang w:val="fr-CA"/>
    </w:rPr>
  </w:style>
  <w:style w:type="paragraph" w:styleId="P249">
    <w:name w:val="Yheading1-f"/>
    <w:basedOn w:val="P199"/>
    <w:pPr/>
    <w:rPr>
      <w:lang w:val="fr-CA"/>
    </w:rPr>
  </w:style>
  <w:style w:type="paragraph" w:styleId="P250">
    <w:name w:val="Yheading2-f"/>
    <w:basedOn w:val="P200"/>
    <w:pPr/>
    <w:rPr>
      <w:lang w:val="fr-CA"/>
    </w:rPr>
  </w:style>
  <w:style w:type="paragraph" w:styleId="P251">
    <w:name w:val="Yheading3-f"/>
    <w:basedOn w:val="P201"/>
    <w:pPr/>
    <w:rPr>
      <w:lang w:val="fr-CA"/>
    </w:rPr>
  </w:style>
  <w:style w:type="paragraph" w:styleId="P252">
    <w:name w:val="Ytableheading-f"/>
    <w:basedOn w:val="P202"/>
    <w:pPr/>
    <w:rPr>
      <w:lang w:val="fr-CA"/>
    </w:rPr>
  </w:style>
  <w:style w:type="paragraph" w:styleId="P253">
    <w:name w:val="Yfirstdef-f"/>
    <w:basedOn w:val="P203"/>
    <w:pPr/>
    <w:rPr>
      <w:lang w:val="fr-CA"/>
    </w:rPr>
  </w:style>
  <w:style w:type="paragraph" w:styleId="P254">
    <w:name w:val="Ydefinition-f"/>
    <w:basedOn w:val="P204"/>
    <w:pPr/>
    <w:rPr>
      <w:lang w:val="fr-CA"/>
    </w:rPr>
  </w:style>
  <w:style w:type="paragraph" w:styleId="P255">
    <w:name w:val="YSdefinition-f"/>
    <w:basedOn w:val="P256"/>
    <w:pPr/>
    <w:rPr>
      <w:lang w:val="fr-CA"/>
    </w:rPr>
  </w:style>
  <w:style w:type="paragraph" w:styleId="P256">
    <w:name w:val="YSdefinition-e"/>
    <w:basedOn w:val="P128"/>
    <w:pPr>
      <w:shd w:val="clear" w:fill="D9D9D9"/>
    </w:pPr>
    <w:rPr/>
  </w:style>
  <w:style w:type="paragraph" w:styleId="P257">
    <w:name w:val="Ydefclause-f"/>
    <w:basedOn w:val="P205"/>
    <w:pPr/>
    <w:rPr>
      <w:lang w:val="fr-CA"/>
    </w:rPr>
  </w:style>
  <w:style w:type="paragraph" w:styleId="P258">
    <w:name w:val="YSdefclause-f"/>
    <w:basedOn w:val="P206"/>
    <w:pPr/>
    <w:rPr>
      <w:lang w:val="fr-CA"/>
    </w:rPr>
  </w:style>
  <w:style w:type="paragraph" w:styleId="P259">
    <w:name w:val="Ydefsubclause-f"/>
    <w:basedOn w:val="P207"/>
    <w:pPr/>
    <w:rPr>
      <w:lang w:val="fr-CA"/>
    </w:rPr>
  </w:style>
  <w:style w:type="paragraph" w:styleId="P260">
    <w:name w:val="Ydefsubsubclause-f"/>
    <w:basedOn w:val="P208"/>
    <w:pPr/>
    <w:rPr>
      <w:lang w:val="fr-CA"/>
    </w:rPr>
  </w:style>
  <w:style w:type="paragraph" w:styleId="P261">
    <w:name w:val="Ydefparagraph-f"/>
    <w:basedOn w:val="P209"/>
    <w:pPr/>
    <w:rPr>
      <w:lang w:val="fr-CA"/>
    </w:rPr>
  </w:style>
  <w:style w:type="paragraph" w:styleId="P262">
    <w:name w:val="YSdefpara-f"/>
    <w:basedOn w:val="P210"/>
    <w:pPr/>
    <w:rPr>
      <w:lang w:val="fr-CA"/>
    </w:rPr>
  </w:style>
  <w:style w:type="paragraph" w:styleId="P263">
    <w:name w:val="Ydefsubpara-f"/>
    <w:basedOn w:val="P211"/>
    <w:pPr/>
    <w:rPr>
      <w:lang w:val="fr-CA"/>
    </w:rPr>
  </w:style>
  <w:style w:type="paragraph" w:styleId="P264">
    <w:name w:val="Ydefsubsubpara-f"/>
    <w:basedOn w:val="P212"/>
    <w:pPr/>
    <w:rPr>
      <w:lang w:val="fr-CA"/>
    </w:rPr>
  </w:style>
  <w:style w:type="paragraph" w:styleId="P265">
    <w:name w:val="Ysection-f"/>
    <w:basedOn w:val="P213"/>
    <w:pPr/>
    <w:rPr>
      <w:lang w:val="fr-CA"/>
    </w:rPr>
  </w:style>
  <w:style w:type="paragraph" w:styleId="P266">
    <w:name w:val="YSsection-f"/>
    <w:basedOn w:val="P214"/>
    <w:pPr/>
    <w:rPr>
      <w:lang w:val="fr-CA"/>
    </w:rPr>
  </w:style>
  <w:style w:type="paragraph" w:styleId="P267">
    <w:name w:val="Ysubsection-f"/>
    <w:basedOn w:val="P215"/>
    <w:pPr/>
    <w:rPr>
      <w:lang w:val="fr-CA"/>
    </w:rPr>
  </w:style>
  <w:style w:type="paragraph" w:styleId="P268">
    <w:name w:val="YSsubsection-f"/>
    <w:basedOn w:val="P216"/>
    <w:pPr/>
    <w:rPr>
      <w:lang w:val="fr-CA"/>
    </w:rPr>
  </w:style>
  <w:style w:type="paragraph" w:styleId="P269">
    <w:name w:val="Yclause-f"/>
    <w:basedOn w:val="P217"/>
    <w:pPr/>
    <w:rPr>
      <w:lang w:val="fr-CA"/>
    </w:rPr>
  </w:style>
  <w:style w:type="paragraph" w:styleId="P270">
    <w:name w:val="YSclause-f"/>
    <w:basedOn w:val="P218"/>
    <w:pPr/>
    <w:rPr>
      <w:lang w:val="fr-CA"/>
    </w:rPr>
  </w:style>
  <w:style w:type="paragraph" w:styleId="P271">
    <w:name w:val="Ysubclause-f"/>
    <w:basedOn w:val="P219"/>
    <w:pPr/>
    <w:rPr>
      <w:lang w:val="fr-CA"/>
    </w:rPr>
  </w:style>
  <w:style w:type="paragraph" w:styleId="P272">
    <w:name w:val="YSsubclause-f"/>
    <w:basedOn w:val="P220"/>
    <w:pPr/>
    <w:rPr>
      <w:lang w:val="fr-CA"/>
    </w:rPr>
  </w:style>
  <w:style w:type="paragraph" w:styleId="P273">
    <w:name w:val="Ysubsubclause-f"/>
    <w:basedOn w:val="P221"/>
    <w:pPr/>
    <w:rPr>
      <w:lang w:val="fr-CA"/>
    </w:rPr>
  </w:style>
  <w:style w:type="paragraph" w:styleId="P274">
    <w:name w:val="YSsubsubclause-f"/>
    <w:basedOn w:val="P222"/>
    <w:pPr/>
    <w:rPr>
      <w:lang w:val="fr-CA"/>
    </w:rPr>
  </w:style>
  <w:style w:type="paragraph" w:styleId="P275">
    <w:name w:val="Ysubsubsubclause-f"/>
    <w:basedOn w:val="P223"/>
    <w:pPr/>
    <w:rPr>
      <w:lang w:val="fr-CA"/>
    </w:rPr>
  </w:style>
  <w:style w:type="paragraph" w:styleId="P276">
    <w:name w:val="Yparagraph-f"/>
    <w:basedOn w:val="P224"/>
    <w:pPr/>
    <w:rPr>
      <w:lang w:val="fr-CA"/>
    </w:rPr>
  </w:style>
  <w:style w:type="paragraph" w:styleId="P277">
    <w:name w:val="Yparanoindt-f"/>
    <w:basedOn w:val="P225"/>
    <w:pPr/>
    <w:rPr>
      <w:lang w:val="fr-CA"/>
    </w:rPr>
  </w:style>
  <w:style w:type="paragraph" w:styleId="P278">
    <w:name w:val="Yparawindt-f"/>
    <w:basedOn w:val="P226"/>
    <w:pPr/>
    <w:rPr>
      <w:lang w:val="fr-CA"/>
    </w:rPr>
  </w:style>
  <w:style w:type="paragraph" w:styleId="P279">
    <w:name w:val="Yparawtab-f"/>
    <w:basedOn w:val="P227"/>
    <w:pPr/>
    <w:rPr>
      <w:lang w:val="fr-CA"/>
    </w:rPr>
  </w:style>
  <w:style w:type="paragraph" w:styleId="P280">
    <w:name w:val="YSparagraph-f"/>
    <w:basedOn w:val="P228"/>
    <w:pPr/>
    <w:rPr>
      <w:lang w:val="fr-CA"/>
    </w:rPr>
  </w:style>
  <w:style w:type="paragraph" w:styleId="P281">
    <w:name w:val="Ysubpara-f"/>
    <w:basedOn w:val="P229"/>
    <w:pPr/>
    <w:rPr>
      <w:lang w:val="fr-CA"/>
    </w:rPr>
  </w:style>
  <w:style w:type="paragraph" w:styleId="P282">
    <w:name w:val="YSsubpara-f"/>
    <w:basedOn w:val="P230"/>
    <w:pPr/>
    <w:rPr>
      <w:lang w:val="fr-CA"/>
    </w:rPr>
  </w:style>
  <w:style w:type="paragraph" w:styleId="P283">
    <w:name w:val="Ysubsubpara-f"/>
    <w:basedOn w:val="P231"/>
    <w:pPr/>
    <w:rPr>
      <w:lang w:val="fr-CA"/>
    </w:rPr>
  </w:style>
  <w:style w:type="paragraph" w:styleId="P284">
    <w:name w:val="YSsubsubpara-f"/>
    <w:basedOn w:val="P232"/>
    <w:pPr/>
    <w:rPr>
      <w:lang w:val="fr-CA"/>
    </w:rPr>
  </w:style>
  <w:style w:type="paragraph" w:styleId="P285">
    <w:name w:val="Ysubsubsubpara-f"/>
    <w:basedOn w:val="P233"/>
    <w:pPr/>
    <w:rPr>
      <w:lang w:val="fr-CA"/>
    </w:rPr>
  </w:style>
  <w:style w:type="paragraph" w:styleId="P286">
    <w:name w:val="Yequation-f"/>
    <w:basedOn w:val="P234"/>
    <w:pPr/>
    <w:rPr>
      <w:lang w:val="fr-CA"/>
    </w:rPr>
  </w:style>
  <w:style w:type="paragraph" w:styleId="P287">
    <w:name w:val="YPsection-f"/>
    <w:basedOn w:val="P235"/>
    <w:pPr/>
    <w:rPr>
      <w:lang w:val="fr-CA"/>
    </w:rPr>
  </w:style>
  <w:style w:type="paragraph" w:styleId="P288">
    <w:name w:val="YSPsection-f"/>
    <w:basedOn w:val="P236"/>
    <w:pPr/>
    <w:rPr>
      <w:lang w:val="fr-CA"/>
    </w:rPr>
  </w:style>
  <w:style w:type="paragraph" w:styleId="P289">
    <w:name w:val="YPsubsection-f"/>
    <w:basedOn w:val="P237"/>
    <w:pPr/>
    <w:rPr>
      <w:lang w:val="fr-CA"/>
    </w:rPr>
  </w:style>
  <w:style w:type="paragraph" w:styleId="P290">
    <w:name w:val="YSPsubsection-f"/>
    <w:basedOn w:val="P238"/>
    <w:pPr/>
    <w:rPr>
      <w:lang w:val="fr-CA"/>
    </w:rPr>
  </w:style>
  <w:style w:type="paragraph" w:styleId="P291">
    <w:name w:val="YPclause-f"/>
    <w:basedOn w:val="P239"/>
    <w:pPr/>
    <w:rPr>
      <w:lang w:val="fr-CA"/>
    </w:rPr>
  </w:style>
  <w:style w:type="paragraph" w:styleId="P292">
    <w:name w:val="YPsubclause-f"/>
    <w:basedOn w:val="P240"/>
    <w:pPr/>
    <w:rPr>
      <w:lang w:val="fr-CA"/>
    </w:rPr>
  </w:style>
  <w:style w:type="paragraph" w:styleId="P293">
    <w:name w:val="YPsubsubclause-f"/>
    <w:basedOn w:val="P241"/>
    <w:pPr/>
    <w:rPr>
      <w:lang w:val="fr-CA"/>
    </w:rPr>
  </w:style>
  <w:style w:type="paragraph" w:styleId="P294">
    <w:name w:val="YPsubsubsubclause-f"/>
    <w:basedOn w:val="P242"/>
    <w:pPr/>
    <w:rPr>
      <w:lang w:val="fr-CA"/>
    </w:rPr>
  </w:style>
  <w:style w:type="paragraph" w:styleId="P295">
    <w:name w:val="YPparagraph-f"/>
    <w:basedOn w:val="P243"/>
    <w:pPr/>
    <w:rPr>
      <w:lang w:val="fr-CA"/>
    </w:rPr>
  </w:style>
  <w:style w:type="paragraph" w:styleId="P296">
    <w:name w:val="YPsubpara-f"/>
    <w:basedOn w:val="P244"/>
    <w:pPr/>
    <w:rPr>
      <w:lang w:val="fr-CA"/>
    </w:rPr>
  </w:style>
  <w:style w:type="paragraph" w:styleId="P297">
    <w:name w:val="YPsubsubpara-f"/>
    <w:basedOn w:val="P245"/>
    <w:pPr/>
    <w:rPr>
      <w:lang w:val="fr-CA"/>
    </w:rPr>
  </w:style>
  <w:style w:type="paragraph" w:styleId="P298">
    <w:name w:val="YPsubsubsubpara-f"/>
    <w:basedOn w:val="P246"/>
    <w:pPr/>
    <w:rPr>
      <w:lang w:val="fr-CA"/>
    </w:rPr>
  </w:style>
  <w:style w:type="paragraph" w:styleId="P299">
    <w:name w:val="Pheading-f"/>
    <w:basedOn w:val="P194"/>
    <w:pPr/>
    <w:rPr>
      <w:lang w:val="fr-CA"/>
    </w:rPr>
  </w:style>
  <w:style w:type="paragraph" w:styleId="P300">
    <w:name w:val="defPnote-e"/>
    <w:basedOn w:val="P92"/>
    <w:pPr/>
    <w:rPr/>
  </w:style>
  <w:style w:type="paragraph" w:styleId="P301">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02">
    <w:name w:val="headnote-f"/>
    <w:basedOn w:val="P301"/>
    <w:pPr/>
    <w:rPr>
      <w:lang w:val="fr-CA"/>
    </w:rPr>
  </w:style>
  <w:style w:type="paragraph" w:styleId="P303">
    <w:name w:val="defPnote-f"/>
    <w:basedOn w:val="P92"/>
    <w:pPr/>
    <w:rPr>
      <w:lang w:val="fr-CA"/>
    </w:rPr>
  </w:style>
  <w:style w:type="paragraph" w:styleId="P304">
    <w:name w:val="Yprocsection-e"/>
    <w:basedOn w:val="P213"/>
    <w:pPr>
      <w:tabs>
        <w:tab w:val="clear" w:pos="189" w:leader="none"/>
        <w:tab w:val="left" w:pos="430" w:leader="none"/>
      </w:tabs>
      <w:ind w:left="240"/>
    </w:pPr>
    <w:rPr/>
  </w:style>
  <w:style w:type="paragraph" w:styleId="P305">
    <w:name w:val="Yprocsection-f"/>
    <w:basedOn w:val="P304"/>
    <w:pPr/>
    <w:rPr>
      <w:lang w:val="fr-CA"/>
    </w:rPr>
  </w:style>
  <w:style w:type="paragraph" w:styleId="P306">
    <w:name w:val="Yprocsubsection-e"/>
    <w:basedOn w:val="P215"/>
    <w:pPr>
      <w:tabs>
        <w:tab w:val="clear" w:pos="189" w:leader="none"/>
        <w:tab w:val="left" w:pos="430" w:leader="none"/>
      </w:tabs>
      <w:ind w:left="240"/>
    </w:pPr>
    <w:rPr/>
  </w:style>
  <w:style w:type="paragraph" w:styleId="P307">
    <w:name w:val="Yprocsubsection-f"/>
    <w:basedOn w:val="P306"/>
    <w:pPr/>
    <w:rPr>
      <w:lang w:val="fr-CA"/>
    </w:rPr>
  </w:style>
  <w:style w:type="paragraph" w:styleId="P308">
    <w:name w:val="YprocSsection-e"/>
    <w:basedOn w:val="P214"/>
    <w:pPr>
      <w:tabs>
        <w:tab w:val="clear" w:pos="189" w:leader="none"/>
      </w:tabs>
      <w:ind w:left="240"/>
    </w:pPr>
    <w:rPr/>
  </w:style>
  <w:style w:type="paragraph" w:styleId="P309">
    <w:name w:val="YprocSsection-f"/>
    <w:basedOn w:val="P308"/>
    <w:pPr/>
    <w:rPr>
      <w:lang w:val="fr-CA"/>
    </w:rPr>
  </w:style>
  <w:style w:type="paragraph" w:styleId="P310">
    <w:name w:val="YprocSsubsection-e"/>
    <w:basedOn w:val="P216"/>
    <w:pPr>
      <w:ind w:left="240"/>
    </w:pPr>
    <w:rPr/>
  </w:style>
  <w:style w:type="paragraph" w:styleId="P311">
    <w:name w:val="YprocSsubsection-f"/>
    <w:basedOn w:val="P310"/>
    <w:pPr/>
    <w:rPr>
      <w:lang w:val="fr-CA"/>
    </w:rPr>
  </w:style>
  <w:style w:type="paragraph" w:styleId="P312">
    <w:name w:val="Yprocclause-e"/>
    <w:basedOn w:val="P217"/>
    <w:pPr>
      <w:tabs>
        <w:tab w:val="clear" w:pos="418" w:leader="none"/>
        <w:tab w:val="clear" w:pos="538" w:leader="none"/>
        <w:tab w:val="right" w:pos="672" w:leader="none"/>
        <w:tab w:val="left" w:pos="792" w:leader="none"/>
      </w:tabs>
      <w:ind w:left="778"/>
    </w:pPr>
    <w:rPr/>
  </w:style>
  <w:style w:type="paragraph" w:styleId="P313">
    <w:name w:val="Yprocclause-f"/>
    <w:basedOn w:val="P312"/>
    <w:pPr/>
    <w:rPr>
      <w:lang w:val="fr-CA"/>
    </w:rPr>
  </w:style>
  <w:style w:type="paragraph" w:styleId="P314">
    <w:name w:val="Yprocparagraph-e"/>
    <w:basedOn w:val="P224"/>
    <w:pPr>
      <w:tabs>
        <w:tab w:val="clear" w:pos="418" w:leader="none"/>
        <w:tab w:val="clear" w:pos="538" w:leader="none"/>
        <w:tab w:val="right" w:pos="672" w:leader="none"/>
        <w:tab w:val="left" w:pos="792" w:leader="none"/>
      </w:tabs>
      <w:ind w:left="778"/>
    </w:pPr>
    <w:rPr/>
  </w:style>
  <w:style w:type="paragraph" w:styleId="P315">
    <w:name w:val="Yprocparagraph-f"/>
    <w:basedOn w:val="P314"/>
    <w:pPr/>
    <w:rPr>
      <w:lang w:val="fr-CA"/>
    </w:rPr>
  </w:style>
  <w:style w:type="paragraph" w:styleId="P316">
    <w:name w:val="Yprocdefclause-e"/>
    <w:basedOn w:val="P205"/>
    <w:pPr>
      <w:tabs>
        <w:tab w:val="clear" w:pos="418" w:leader="none"/>
        <w:tab w:val="clear" w:pos="538" w:leader="none"/>
        <w:tab w:val="right" w:pos="672" w:leader="none"/>
        <w:tab w:val="left" w:pos="792" w:leader="none"/>
      </w:tabs>
      <w:ind w:left="778"/>
    </w:pPr>
    <w:rPr/>
  </w:style>
  <w:style w:type="paragraph" w:styleId="P317">
    <w:name w:val="Yprocdefclause-f"/>
    <w:basedOn w:val="P316"/>
    <w:pPr/>
    <w:rPr>
      <w:lang w:val="fr-CA"/>
    </w:rPr>
  </w:style>
  <w:style w:type="paragraph" w:styleId="P318">
    <w:name w:val="Yprocdefinition-e"/>
    <w:basedOn w:val="P204"/>
    <w:pPr>
      <w:ind w:hanging="190" w:left="430"/>
    </w:pPr>
    <w:rPr/>
  </w:style>
  <w:style w:type="paragraph" w:styleId="P319">
    <w:name w:val="Yprocdefinition-f"/>
    <w:basedOn w:val="P318"/>
    <w:pPr/>
    <w:rPr>
      <w:lang w:val="fr-CA"/>
    </w:rPr>
  </w:style>
  <w:style w:type="paragraph" w:styleId="P320">
    <w:name w:val="Yprocdefparagraph-e"/>
    <w:basedOn w:val="P209"/>
    <w:pPr>
      <w:tabs>
        <w:tab w:val="clear" w:pos="418" w:leader="none"/>
        <w:tab w:val="clear" w:pos="538" w:leader="none"/>
        <w:tab w:val="right" w:pos="672" w:leader="none"/>
        <w:tab w:val="left" w:pos="792" w:leader="none"/>
      </w:tabs>
      <w:ind w:left="778"/>
    </w:pPr>
    <w:rPr/>
  </w:style>
  <w:style w:type="paragraph" w:styleId="P321">
    <w:name w:val="Yprocdefparagraph-f"/>
    <w:basedOn w:val="P320"/>
    <w:pPr/>
    <w:rPr>
      <w:lang w:val="fr-CA"/>
    </w:rPr>
  </w:style>
  <w:style w:type="paragraph" w:styleId="P322">
    <w:name w:val="Yprocfirstdef-e"/>
    <w:basedOn w:val="P203"/>
    <w:pPr>
      <w:ind w:hanging="190" w:left="430"/>
    </w:pPr>
    <w:rPr/>
  </w:style>
  <w:style w:type="paragraph" w:styleId="P323">
    <w:name w:val="Yprocfirstdef-f"/>
    <w:basedOn w:val="P322"/>
    <w:pPr/>
    <w:rPr>
      <w:lang w:val="fr-CA"/>
    </w:rPr>
  </w:style>
  <w:style w:type="paragraph" w:styleId="P324">
    <w:name w:val="YprocSclause-e"/>
    <w:basedOn w:val="P218"/>
    <w:pPr>
      <w:ind w:left="792"/>
    </w:pPr>
    <w:rPr/>
  </w:style>
  <w:style w:type="paragraph" w:styleId="P325">
    <w:name w:val="YprocSclause-f"/>
    <w:basedOn w:val="P324"/>
    <w:pPr/>
    <w:rPr>
      <w:lang w:val="fr-CA"/>
    </w:rPr>
  </w:style>
  <w:style w:type="paragraph" w:styleId="P326">
    <w:name w:val="YprocSdefclause-e"/>
    <w:basedOn w:val="P206"/>
    <w:pPr>
      <w:ind w:left="792"/>
    </w:pPr>
    <w:rPr/>
  </w:style>
  <w:style w:type="paragraph" w:styleId="P327">
    <w:name w:val="YprocSdefclause-f"/>
    <w:basedOn w:val="P324"/>
    <w:pPr/>
    <w:rPr>
      <w:lang w:val="fr-CA"/>
    </w:rPr>
  </w:style>
  <w:style w:type="paragraph" w:styleId="P328">
    <w:name w:val="YprocSdefinition-e"/>
    <w:basedOn w:val="P256"/>
    <w:pPr>
      <w:ind w:left="430"/>
    </w:pPr>
    <w:rPr/>
  </w:style>
  <w:style w:type="paragraph" w:styleId="P329">
    <w:name w:val="YprocSdefinition-f"/>
    <w:basedOn w:val="P328"/>
    <w:pPr/>
    <w:rPr>
      <w:lang w:val="fr-CA"/>
    </w:rPr>
  </w:style>
  <w:style w:type="paragraph" w:styleId="P330">
    <w:name w:val="YprocSdefpara-e"/>
    <w:basedOn w:val="P210"/>
    <w:pPr>
      <w:ind w:left="792"/>
    </w:pPr>
    <w:rPr/>
  </w:style>
  <w:style w:type="paragraph" w:styleId="P331">
    <w:name w:val="YprocSdefpara-f"/>
    <w:basedOn w:val="P330"/>
    <w:pPr/>
    <w:rPr>
      <w:lang w:val="fr-CA"/>
    </w:rPr>
  </w:style>
  <w:style w:type="paragraph" w:styleId="P332">
    <w:name w:val="YprocSparagraph-e"/>
    <w:basedOn w:val="P228"/>
    <w:pPr>
      <w:ind w:left="792"/>
    </w:pPr>
    <w:rPr/>
  </w:style>
  <w:style w:type="paragraph" w:styleId="P333">
    <w:name w:val="YprocSparagraph-f"/>
    <w:basedOn w:val="P332"/>
    <w:pPr/>
    <w:rPr>
      <w:lang w:val="fr-CA"/>
    </w:rPr>
  </w:style>
  <w:style w:type="paragraph" w:styleId="P334">
    <w:name w:val="Yprocdefsubclause-e"/>
    <w:basedOn w:val="P207"/>
    <w:pPr>
      <w:tabs>
        <w:tab w:val="clear" w:pos="838" w:leader="none"/>
        <w:tab w:val="clear" w:pos="955" w:leader="none"/>
        <w:tab w:val="right" w:pos="1078" w:leader="none"/>
        <w:tab w:val="left" w:pos="1296" w:leader="none"/>
      </w:tabs>
      <w:ind w:hanging="1032" w:left="1272"/>
    </w:pPr>
    <w:rPr/>
  </w:style>
  <w:style w:type="paragraph" w:styleId="P335">
    <w:name w:val="Yprocdefsubclause-f"/>
    <w:basedOn w:val="P334"/>
    <w:pPr/>
    <w:rPr>
      <w:lang w:val="fr-CA"/>
    </w:rPr>
  </w:style>
  <w:style w:type="paragraph" w:styleId="P336">
    <w:name w:val="Yprocdefsubpara-e"/>
    <w:basedOn w:val="P211"/>
    <w:pPr>
      <w:tabs>
        <w:tab w:val="right" w:pos="1078" w:leader="none"/>
        <w:tab w:val="left" w:pos="1195" w:leader="none"/>
      </w:tabs>
      <w:ind w:left="1195"/>
    </w:pPr>
    <w:rPr/>
  </w:style>
  <w:style w:type="paragraph" w:styleId="P337">
    <w:name w:val="Yprocdefsubpara-f"/>
    <w:basedOn w:val="P336"/>
    <w:pPr/>
    <w:rPr>
      <w:lang w:val="fr-CA"/>
    </w:rPr>
  </w:style>
  <w:style w:type="paragraph" w:styleId="P338">
    <w:name w:val="Yprocdefsubsubclause-e"/>
    <w:basedOn w:val="P208"/>
    <w:pPr>
      <w:tabs>
        <w:tab w:val="clear" w:pos="1315" w:leader="none"/>
        <w:tab w:val="clear" w:pos="1435" w:leader="none"/>
        <w:tab w:val="right" w:pos="1555" w:leader="none"/>
        <w:tab w:val="left" w:pos="1675" w:leader="none"/>
      </w:tabs>
      <w:ind w:hanging="1440" w:left="1680"/>
    </w:pPr>
    <w:rPr/>
  </w:style>
  <w:style w:type="paragraph" w:styleId="P339">
    <w:name w:val="Yprocdefsubsubclause-f"/>
    <w:basedOn w:val="P338"/>
    <w:pPr/>
    <w:rPr>
      <w:lang w:val="fr-CA"/>
    </w:rPr>
  </w:style>
  <w:style w:type="paragraph" w:styleId="P340">
    <w:name w:val="Yprocdefsubsubpara-e"/>
    <w:basedOn w:val="P212"/>
    <w:pPr>
      <w:tabs>
        <w:tab w:val="right" w:pos="1555" w:leader="none"/>
        <w:tab w:val="left" w:pos="1675" w:leader="none"/>
      </w:tabs>
      <w:ind w:left="1675"/>
    </w:pPr>
    <w:rPr/>
  </w:style>
  <w:style w:type="paragraph" w:styleId="P341">
    <w:name w:val="Yprocdefsubsubpara-f"/>
    <w:basedOn w:val="P340"/>
    <w:pPr/>
    <w:rPr>
      <w:lang w:val="fr-CA"/>
    </w:rPr>
  </w:style>
  <w:style w:type="paragraph" w:styleId="P342">
    <w:name w:val="YprocSsubclause-e"/>
    <w:basedOn w:val="P219"/>
    <w:pPr>
      <w:ind w:left="1195"/>
    </w:pPr>
    <w:rPr/>
  </w:style>
  <w:style w:type="paragraph" w:styleId="P343">
    <w:name w:val="YprocSsubclause-f"/>
    <w:basedOn w:val="P342"/>
    <w:pPr/>
    <w:rPr>
      <w:lang w:val="fr-CA"/>
    </w:rPr>
  </w:style>
  <w:style w:type="paragraph" w:styleId="P344">
    <w:name w:val="YprocSsubpara-e"/>
    <w:basedOn w:val="P229"/>
    <w:pPr>
      <w:ind w:left="1195"/>
    </w:pPr>
    <w:rPr/>
  </w:style>
  <w:style w:type="paragraph" w:styleId="P345">
    <w:name w:val="YprocSsubpara-f"/>
    <w:basedOn w:val="P344"/>
    <w:pPr/>
    <w:rPr>
      <w:lang w:val="fr-CA"/>
    </w:rPr>
  </w:style>
  <w:style w:type="paragraph" w:styleId="P346">
    <w:name w:val="YprocSsubsubclause-e"/>
    <w:basedOn w:val="P222"/>
    <w:pPr>
      <w:ind w:left="1675"/>
    </w:pPr>
    <w:rPr/>
  </w:style>
  <w:style w:type="paragraph" w:styleId="P347">
    <w:name w:val="YprocSsubsubclause-f"/>
    <w:basedOn w:val="P346"/>
    <w:pPr/>
    <w:rPr>
      <w:lang w:val="fr-CA"/>
    </w:rPr>
  </w:style>
  <w:style w:type="paragraph" w:styleId="P348">
    <w:name w:val="YprocSsubsubpara-e"/>
    <w:basedOn w:val="P231"/>
    <w:pPr>
      <w:ind w:left="1675"/>
    </w:pPr>
    <w:rPr/>
  </w:style>
  <w:style w:type="paragraph" w:styleId="P349">
    <w:name w:val="YprocSsubsubpara-f"/>
    <w:basedOn w:val="P348"/>
    <w:pPr/>
    <w:rPr>
      <w:lang w:val="fr-CA"/>
    </w:rPr>
  </w:style>
  <w:style w:type="paragraph" w:styleId="P350">
    <w:name w:val="Yprocsubclause-e"/>
    <w:basedOn w:val="P219"/>
    <w:pPr>
      <w:tabs>
        <w:tab w:val="clear" w:pos="838" w:leader="none"/>
        <w:tab w:val="clear" w:pos="955" w:leader="none"/>
        <w:tab w:val="right" w:pos="1078" w:leader="none"/>
        <w:tab w:val="left" w:pos="1195" w:leader="none"/>
      </w:tabs>
      <w:ind w:left="1195"/>
    </w:pPr>
    <w:rPr/>
  </w:style>
  <w:style w:type="paragraph" w:styleId="P351">
    <w:name w:val="Yprocsubclause-f"/>
    <w:basedOn w:val="P350"/>
    <w:pPr/>
    <w:rPr>
      <w:lang w:val="fr-CA"/>
    </w:rPr>
  </w:style>
  <w:style w:type="paragraph" w:styleId="P352">
    <w:name w:val="Yprocsubpara-e"/>
    <w:basedOn w:val="P229"/>
    <w:pPr>
      <w:tabs>
        <w:tab w:val="clear" w:pos="837" w:leader="none"/>
        <w:tab w:val="clear" w:pos="956" w:leader="none"/>
        <w:tab w:val="right" w:pos="1078" w:leader="none"/>
        <w:tab w:val="left" w:pos="1195" w:leader="none"/>
      </w:tabs>
      <w:ind w:left="1195"/>
    </w:pPr>
    <w:rPr/>
  </w:style>
  <w:style w:type="paragraph" w:styleId="P353">
    <w:name w:val="Yprocsubpara-f"/>
    <w:basedOn w:val="P352"/>
    <w:pPr/>
    <w:rPr>
      <w:lang w:val="fr-CA"/>
    </w:rPr>
  </w:style>
  <w:style w:type="paragraph" w:styleId="P354">
    <w:name w:val="Yprocsubsubclause-e"/>
    <w:basedOn w:val="P221"/>
    <w:pPr>
      <w:tabs>
        <w:tab w:val="clear" w:pos="1315" w:leader="none"/>
        <w:tab w:val="clear" w:pos="1435" w:leader="none"/>
        <w:tab w:val="right" w:pos="1555" w:leader="none"/>
        <w:tab w:val="left" w:pos="1675" w:leader="none"/>
      </w:tabs>
      <w:ind w:left="1675"/>
    </w:pPr>
    <w:rPr/>
  </w:style>
  <w:style w:type="paragraph" w:styleId="P355">
    <w:name w:val="Yprocsubsubclause-f"/>
    <w:basedOn w:val="P354"/>
    <w:pPr/>
    <w:rPr>
      <w:lang w:val="fr-CA"/>
    </w:rPr>
  </w:style>
  <w:style w:type="paragraph" w:styleId="P356">
    <w:name w:val="Yprocsubsubpara-e"/>
    <w:basedOn w:val="P231"/>
    <w:pPr>
      <w:tabs>
        <w:tab w:val="clear" w:pos="1315" w:leader="none"/>
        <w:tab w:val="clear" w:pos="1435" w:leader="none"/>
        <w:tab w:val="right" w:pos="1555" w:leader="none"/>
        <w:tab w:val="left" w:pos="1675" w:leader="none"/>
      </w:tabs>
      <w:ind w:left="1675"/>
    </w:pPr>
    <w:rPr/>
  </w:style>
  <w:style w:type="paragraph" w:styleId="P357">
    <w:name w:val="Yprocsubsubpara-f"/>
    <w:basedOn w:val="P356"/>
    <w:pPr/>
    <w:rPr>
      <w:lang w:val="fr-CA"/>
    </w:rPr>
  </w:style>
  <w:style w:type="paragraph" w:styleId="P358">
    <w:name w:val="Yprocsubsubsubclause-e"/>
    <w:basedOn w:val="P223"/>
    <w:pPr>
      <w:tabs>
        <w:tab w:val="clear" w:pos="1675" w:leader="none"/>
        <w:tab w:val="clear" w:pos="1793" w:leader="none"/>
        <w:tab w:val="right" w:pos="1915" w:leader="none"/>
        <w:tab w:val="left" w:pos="2033" w:leader="none"/>
      </w:tabs>
      <w:ind w:left="2033"/>
    </w:pPr>
    <w:rPr/>
  </w:style>
  <w:style w:type="paragraph" w:styleId="P359">
    <w:name w:val="Yprocsubsubsubclause-f"/>
    <w:basedOn w:val="P358"/>
    <w:pPr/>
    <w:rPr>
      <w:lang w:val="fr-CA"/>
    </w:rPr>
  </w:style>
  <w:style w:type="paragraph" w:styleId="P360">
    <w:name w:val="Yprocsubsubsubpara-e"/>
    <w:basedOn w:val="P233"/>
    <w:pPr>
      <w:tabs>
        <w:tab w:val="clear" w:pos="1675" w:leader="none"/>
        <w:tab w:val="clear" w:pos="1793" w:leader="none"/>
        <w:tab w:val="right" w:pos="1915" w:leader="none"/>
        <w:tab w:val="left" w:pos="2033" w:leader="none"/>
      </w:tabs>
      <w:ind w:left="2033"/>
    </w:pPr>
    <w:rPr/>
  </w:style>
  <w:style w:type="paragraph" w:styleId="P361">
    <w:name w:val="Yprocsubsubsubpara-f"/>
    <w:basedOn w:val="P360"/>
    <w:pPr/>
    <w:rPr>
      <w:lang w:val="fr-CA"/>
    </w:rPr>
  </w:style>
  <w:style w:type="paragraph" w:styleId="P362">
    <w:name w:val="YprocPnote-e"/>
    <w:basedOn w:val="P92"/>
    <w:pPr>
      <w:ind w:left="240"/>
    </w:pPr>
    <w:rPr/>
  </w:style>
  <w:style w:type="paragraph" w:styleId="P363">
    <w:name w:val="YprocPnote-f"/>
    <w:basedOn w:val="P362"/>
    <w:pPr/>
    <w:rPr>
      <w:lang w:val="fr-CA"/>
    </w:rPr>
  </w:style>
  <w:style w:type="paragraph" w:styleId="P364">
    <w:name w:val="StatuteHeader"/>
    <w:basedOn w:val="P0"/>
    <w:pPr>
      <w:tabs>
        <w:tab w:val="center" w:pos="5040" w:leader="none"/>
        <w:tab w:val="right" w:pos="10080" w:leader="none"/>
      </w:tabs>
    </w:pPr>
    <w:rPr>
      <w:lang w:val="en-GB"/>
    </w:rPr>
  </w:style>
  <w:style w:type="paragraph" w:styleId="P365">
    <w:name w:val="Notice"/>
    <w:basedOn w:val="P69"/>
    <w:pPr>
      <w:spacing w:before="80" w:after="0" w:beforeAutospacing="0" w:afterAutospacing="0"/>
    </w:pPr>
    <w:rPr>
      <w:i w:val="0"/>
      <w:color w:val="FF0000"/>
    </w:rPr>
  </w:style>
  <w:style w:type="paragraph" w:styleId="P366">
    <w:name w:val="procparagraph-e"/>
    <w:basedOn w:val="P32"/>
    <w:pPr>
      <w:shd w:val="clear" w:fill="D9D9D9"/>
      <w:spacing w:lineRule="exact" w:line="180" w:beforeAutospacing="0" w:afterAutospacing="0"/>
    </w:pPr>
    <w:rPr>
      <w:b w:val="1"/>
      <w:sz w:val="16"/>
    </w:rPr>
  </w:style>
  <w:style w:type="paragraph" w:styleId="P367">
    <w:name w:val="procparagraph-f"/>
    <w:basedOn w:val="P366"/>
    <w:pPr/>
    <w:rPr>
      <w:lang w:val="fr-CA"/>
    </w:rPr>
  </w:style>
  <w:style w:type="paragraph" w:styleId="P368">
    <w:name w:val="procclause-e"/>
    <w:basedOn w:val="P25"/>
    <w:pPr>
      <w:shd w:val="clear" w:fill="D9D9D9"/>
      <w:spacing w:lineRule="exact" w:line="180" w:beforeAutospacing="0" w:afterAutospacing="0"/>
    </w:pPr>
    <w:rPr>
      <w:b w:val="1"/>
      <w:sz w:val="16"/>
    </w:rPr>
  </w:style>
  <w:style w:type="paragraph" w:styleId="P369">
    <w:name w:val="procclause-f"/>
    <w:basedOn w:val="P368"/>
    <w:pPr/>
    <w:rPr>
      <w:lang w:val="fr-CA"/>
    </w:rPr>
  </w:style>
  <w:style w:type="paragraph" w:styleId="P370">
    <w:name w:val="TOCid-e"/>
    <w:basedOn w:val="P163"/>
    <w:pPr/>
    <w:rPr>
      <w:color w:val="0000FF"/>
      <w:u w:val="single" w:color="0000FF"/>
    </w:rPr>
  </w:style>
  <w:style w:type="paragraph" w:styleId="P371">
    <w:name w:val="TOCid-f"/>
    <w:basedOn w:val="P370"/>
    <w:pPr/>
    <w:rPr>
      <w:lang w:val="fr-CA"/>
    </w:rPr>
  </w:style>
  <w:style w:type="paragraph" w:styleId="P372">
    <w:name w:val="TOCheadCenter-e"/>
    <w:basedOn w:val="P163"/>
    <w:pPr>
      <w:jc w:val="center"/>
    </w:pPr>
    <w:rPr>
      <w:color w:val="0000FF"/>
      <w:u w:val="single" w:color="0000FF"/>
    </w:rPr>
  </w:style>
  <w:style w:type="paragraph" w:styleId="P373">
    <w:name w:val="TOCheadCenter-f"/>
    <w:basedOn w:val="P372"/>
    <w:pPr/>
    <w:rPr>
      <w:lang w:val="fr-CA"/>
    </w:rPr>
  </w:style>
  <w:style w:type="paragraph" w:styleId="P374">
    <w:name w:val="TOCtable-e"/>
    <w:basedOn w:val="P163"/>
    <w:pPr/>
    <w:rPr>
      <w:color w:val="0000FF"/>
      <w:u w:val="single" w:color="0000FF"/>
    </w:rPr>
  </w:style>
  <w:style w:type="paragraph" w:styleId="P375">
    <w:name w:val="TOCtable-f"/>
    <w:basedOn w:val="P374"/>
    <w:pPr/>
    <w:rPr>
      <w:lang w:val="fr-CA"/>
    </w:rPr>
  </w:style>
  <w:style w:type="paragraph" w:styleId="P376">
    <w:name w:val="TOCschedCenter-e"/>
    <w:basedOn w:val="P377"/>
    <w:pPr/>
    <w:rPr>
      <w:b w:val="0"/>
    </w:rPr>
  </w:style>
  <w:style w:type="paragraph" w:styleId="P377">
    <w:name w:val="TOCpartCenter-e"/>
    <w:basedOn w:val="P163"/>
    <w:pPr>
      <w:jc w:val="center"/>
    </w:pPr>
    <w:rPr>
      <w:b w:val="1"/>
    </w:rPr>
  </w:style>
  <w:style w:type="paragraph" w:styleId="P378">
    <w:name w:val="TOCschedCenter-f"/>
    <w:basedOn w:val="P376"/>
    <w:pPr/>
    <w:rPr>
      <w:lang w:val="fr-CA"/>
    </w:rPr>
  </w:style>
  <w:style w:type="paragraph" w:styleId="P379">
    <w:name w:val="TOCpartCenter-f"/>
    <w:basedOn w:val="P377"/>
    <w:pPr/>
    <w:rPr>
      <w:lang w:val="fr-CA"/>
    </w:rPr>
  </w:style>
  <w:style w:type="paragraph" w:styleId="P380">
    <w:name w:val="issue-f"/>
    <w:basedOn w:val="P381"/>
    <w:pPr/>
    <w:rPr>
      <w:lang w:val="fr-CA"/>
    </w:rPr>
  </w:style>
  <w:style w:type="paragraph" w:styleId="P381">
    <w:name w:val="issue-e"/>
    <w:pPr>
      <w:tabs>
        <w:tab w:val="left" w:pos="0" w:leader="none"/>
      </w:tabs>
      <w:spacing w:lineRule="exact" w:line="190" w:before="71" w:after="717" w:beforeAutospacing="0" w:afterAutospacing="0"/>
    </w:pPr>
    <w:rPr>
      <w:lang w:val="en-GB" w:eastAsia="en-US"/>
    </w:rPr>
  </w:style>
  <w:style w:type="paragraph" w:styleId="P382">
    <w:name w:val="transsection-e"/>
    <w:basedOn w:val="P98"/>
    <w:pPr/>
    <w:rPr/>
  </w:style>
  <w:style w:type="paragraph" w:styleId="P383">
    <w:name w:val="transsection-f"/>
    <w:basedOn w:val="P100"/>
    <w:pPr/>
    <w:rPr/>
  </w:style>
  <w:style w:type="paragraph" w:styleId="P384">
    <w:name w:val="transsubsection-e"/>
    <w:basedOn w:val="P107"/>
    <w:pPr/>
    <w:rPr/>
  </w:style>
  <w:style w:type="paragraph" w:styleId="P385">
    <w:name w:val="transsubsection-f"/>
    <w:basedOn w:val="P109"/>
    <w:pPr/>
    <w:rPr/>
  </w:style>
  <w:style w:type="paragraph" w:styleId="P386">
    <w:name w:val="Yprocpartnum-e"/>
    <w:basedOn w:val="P198"/>
    <w:pPr/>
    <w:rPr/>
  </w:style>
  <w:style w:type="paragraph" w:styleId="P387">
    <w:name w:val="Yprocpartnum-f"/>
    <w:basedOn w:val="P386"/>
    <w:pPr/>
    <w:rPr>
      <w:lang w:val="fr-CA"/>
    </w:rPr>
  </w:style>
  <w:style w:type="paragraph" w:styleId="P388">
    <w:name w:val="NoticeAmend"/>
    <w:basedOn w:val="P365"/>
    <w:pPr>
      <w:tabs>
        <w:tab w:val="clear" w:pos="1440" w:leader="none"/>
        <w:tab w:val="clear" w:pos="2880" w:leader="none"/>
      </w:tabs>
      <w:ind w:left="1776"/>
    </w:pPr>
    <w:rPr/>
  </w:style>
  <w:style w:type="paragraph" w:styleId="P389">
    <w:name w:val="SeeSource"/>
    <w:basedOn w:val="P365"/>
    <w:pPr/>
    <w:rPr/>
  </w:style>
  <w:style w:type="paragraph" w:styleId="P390">
    <w:name w:val="NoticeDisclaimer"/>
    <w:basedOn w:val="P365"/>
    <w:pPr>
      <w:spacing w:after="91" w:beforeAutospacing="0" w:afterAutospacing="0"/>
    </w:pPr>
    <w:rPr/>
  </w:style>
  <w:style w:type="paragraph" w:styleId="P391">
    <w:name w:val="Standard-e"/>
    <w:basedOn w:val="P99"/>
    <w:pPr/>
    <w:rPr/>
  </w:style>
  <w:style w:type="paragraph" w:styleId="P392">
    <w:name w:val="Standard-f"/>
    <w:basedOn w:val="P132"/>
    <w:pPr/>
    <w:rPr/>
  </w:style>
  <w:style w:type="paragraph" w:styleId="P393">
    <w:name w:val="Ppartnum-e"/>
    <w:basedOn w:val="P80"/>
    <w:pPr/>
    <w:rPr/>
  </w:style>
  <w:style w:type="paragraph" w:styleId="P394">
    <w:name w:val="Ppartnum-f"/>
    <w:basedOn w:val="P393"/>
    <w:pPr/>
    <w:rPr>
      <w:lang w:val="fr-CA"/>
    </w:rPr>
  </w:style>
  <w:style w:type="paragraph" w:styleId="P395">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396">
    <w:name w:val="Yheadingx-f"/>
    <w:basedOn w:val="P397"/>
    <w:pPr/>
    <w:rPr>
      <w:lang w:val="fr-CA"/>
    </w:rPr>
  </w:style>
  <w:style w:type="paragraph" w:styleId="P397">
    <w:name w:val="Yheadingx-e"/>
    <w:basedOn w:val="P61"/>
    <w:pPr>
      <w:shd w:val="clear" w:fill="D9D9D9"/>
    </w:pPr>
    <w:rPr/>
  </w:style>
  <w:style w:type="paragraph" w:styleId="P398">
    <w:name w:val="Yschedule-e"/>
    <w:basedOn w:val="P122"/>
    <w:pPr>
      <w:shd w:val="clear" w:fill="D9D9D9"/>
    </w:pPr>
    <w:rPr/>
  </w:style>
  <w:style w:type="paragraph" w:styleId="P399">
    <w:name w:val="Yschedule-f"/>
    <w:basedOn w:val="P398"/>
    <w:pPr/>
    <w:rPr>
      <w:lang w:val="fr-CA"/>
    </w:rPr>
  </w:style>
  <w:style w:type="paragraph" w:styleId="P400">
    <w:name w:val="act-f"/>
    <w:basedOn w:val="P395"/>
    <w:pPr/>
    <w:rPr>
      <w:lang w:val="fr-CA"/>
    </w:rPr>
  </w:style>
  <w:style w:type="paragraph" w:styleId="P401">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02">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03">
    <w:name w:val="form-f"/>
    <w:basedOn w:val="P402"/>
    <w:pPr/>
    <w:rPr>
      <w:lang w:val="fr-CA"/>
    </w:rPr>
  </w:style>
  <w:style w:type="paragraph" w:styleId="P404">
    <w:name w:val="ruleb-e"/>
    <w:pPr>
      <w:tabs>
        <w:tab w:val="left" w:pos="0" w:leader="none"/>
      </w:tabs>
      <w:suppressAutoHyphens w:val="1"/>
      <w:spacing w:lineRule="exact" w:line="190" w:before="139" w:beforeAutospacing="0" w:afterAutospacing="0"/>
    </w:pPr>
    <w:rPr>
      <w:b w:val="1"/>
      <w:lang w:val="en-GB" w:eastAsia="en-US"/>
    </w:rPr>
  </w:style>
  <w:style w:type="paragraph" w:styleId="P405">
    <w:name w:val="ruleb-f"/>
    <w:basedOn w:val="P404"/>
    <w:pPr/>
    <w:rPr>
      <w:lang w:val="fr-CA"/>
    </w:rPr>
  </w:style>
  <w:style w:type="paragraph" w:styleId="P406">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07">
    <w:name w:val="rulec-f"/>
    <w:basedOn w:val="P406"/>
    <w:pPr/>
    <w:rPr>
      <w:lang w:val="fr-CA"/>
    </w:rPr>
  </w:style>
  <w:style w:type="paragraph" w:styleId="P408">
    <w:name w:val="rulei-e"/>
    <w:pPr>
      <w:tabs>
        <w:tab w:val="left" w:pos="0" w:leader="none"/>
      </w:tabs>
      <w:suppressAutoHyphens w:val="1"/>
      <w:spacing w:lineRule="exact" w:line="190" w:before="139" w:beforeAutospacing="0" w:afterAutospacing="0"/>
    </w:pPr>
    <w:rPr>
      <w:b w:val="1"/>
      <w:i w:val="1"/>
      <w:lang w:val="en-GB" w:eastAsia="en-US"/>
    </w:rPr>
  </w:style>
  <w:style w:type="paragraph" w:styleId="P409">
    <w:name w:val="rulei-f"/>
    <w:basedOn w:val="P408"/>
    <w:pPr/>
    <w:rPr>
      <w:lang w:val="fr-CA"/>
    </w:rPr>
  </w:style>
  <w:style w:type="paragraph" w:styleId="P410">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11">
    <w:name w:val="rulel-f"/>
    <w:basedOn w:val="P410"/>
    <w:pPr/>
    <w:rPr>
      <w:lang w:val="fr-CA"/>
    </w:rPr>
  </w:style>
  <w:style w:type="paragraph" w:styleId="P412">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13">
    <w:name w:val="subject-f"/>
    <w:basedOn w:val="P412"/>
    <w:pPr/>
    <w:rPr>
      <w:lang w:val="fr-CA"/>
    </w:rPr>
  </w:style>
  <w:style w:type="paragraph" w:styleId="P414">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15">
    <w:name w:val="Yminnote-e"/>
    <w:basedOn w:val="P69"/>
    <w:pPr>
      <w:shd w:val="clear" w:fill="D9D9D9"/>
    </w:pPr>
    <w:rPr/>
  </w:style>
  <w:style w:type="paragraph" w:styleId="P416">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17">
    <w:name w:val="regaction-e"/>
    <w:basedOn w:val="P0"/>
    <w:pPr>
      <w:keepNext w:val="1"/>
      <w:suppressAutoHyphens w:val="1"/>
      <w:jc w:val="center"/>
    </w:pPr>
    <w:rPr>
      <w:lang w:val="en-GB"/>
    </w:rPr>
  </w:style>
  <w:style w:type="paragraph" w:styleId="P418">
    <w:name w:val="ActTitle-f"/>
    <w:basedOn w:val="P416"/>
    <w:pPr/>
    <w:rPr>
      <w:lang w:val="fr-CA"/>
    </w:rPr>
  </w:style>
  <w:style w:type="paragraph" w:styleId="P419">
    <w:name w:val="regaction-f"/>
    <w:basedOn w:val="P417"/>
    <w:pPr/>
    <w:rPr>
      <w:lang w:val="fr-CA"/>
    </w:rPr>
  </w:style>
  <w:style w:type="paragraph" w:styleId="P420">
    <w:name w:val="dated-e"/>
    <w:pPr>
      <w:keepNext w:val="1"/>
      <w:tabs>
        <w:tab w:val="left" w:pos="0" w:leader="none"/>
      </w:tabs>
      <w:spacing w:lineRule="exact" w:line="190" w:before="289" w:after="239" w:beforeAutospacing="0" w:afterAutospacing="0"/>
    </w:pPr>
    <w:rPr>
      <w:lang w:val="en-GB" w:eastAsia="en-US"/>
    </w:rPr>
  </w:style>
  <w:style w:type="paragraph" w:styleId="P421">
    <w:name w:val="dated-f"/>
    <w:basedOn w:val="P420"/>
    <w:pPr/>
    <w:rPr>
      <w:lang w:val="fr-CA"/>
    </w:rPr>
  </w:style>
  <w:style w:type="paragraph" w:styleId="P422">
    <w:name w:val="made/app/filed-f"/>
    <w:basedOn w:val="P423"/>
    <w:pPr/>
    <w:rPr>
      <w:lang w:val="fr-CA"/>
    </w:rPr>
  </w:style>
  <w:style w:type="paragraph" w:styleId="P423">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424">
    <w:name w:val="regtitleold-e"/>
    <w:basedOn w:val="P12"/>
    <w:pPr/>
    <w:rPr>
      <w:rFonts w:ascii="Times New (W1)" w:hAnsi="Times New (W1)"/>
      <w:b w:val="0"/>
      <w:sz w:val="20"/>
    </w:rPr>
  </w:style>
  <w:style w:type="paragraph" w:styleId="P425">
    <w:name w:val="regtitleold-f"/>
    <w:basedOn w:val="P424"/>
    <w:pPr/>
    <w:rPr>
      <w:lang w:val="fr-CA"/>
    </w:rPr>
  </w:style>
  <w:style w:type="paragraph" w:styleId="P426">
    <w:name w:val="commiss-f"/>
    <w:basedOn w:val="P401"/>
    <w:pPr/>
    <w:rPr>
      <w:lang w:val="fr-CA"/>
    </w:rPr>
  </w:style>
  <w:style w:type="paragraph" w:styleId="P427">
    <w:name w:val="Yact-e"/>
    <w:basedOn w:val="P395"/>
    <w:pPr>
      <w:shd w:val="clear" w:fill="D9D9D9"/>
    </w:pPr>
    <w:rPr/>
  </w:style>
  <w:style w:type="paragraph" w:styleId="P428">
    <w:name w:val="Yact-f"/>
    <w:basedOn w:val="P427"/>
    <w:pPr/>
    <w:rPr>
      <w:lang w:val="fr-CA"/>
    </w:rPr>
  </w:style>
  <w:style w:type="paragraph" w:styleId="P429">
    <w:name w:val="Yform-e"/>
    <w:basedOn w:val="P402"/>
    <w:pPr>
      <w:shd w:val="clear" w:fill="D9D9D9"/>
    </w:pPr>
    <w:rPr/>
  </w:style>
  <w:style w:type="paragraph" w:styleId="P430">
    <w:name w:val="Yform-f"/>
    <w:basedOn w:val="P429"/>
    <w:pPr/>
    <w:rPr>
      <w:lang w:val="fr-CA"/>
    </w:rPr>
  </w:style>
  <w:style w:type="paragraph" w:styleId="P431">
    <w:name w:val="note-f"/>
    <w:basedOn w:val="P134"/>
    <w:pPr>
      <w:tabs>
        <w:tab w:val="left" w:pos="-977" w:leader="none"/>
        <w:tab w:val="clear" w:pos="-578" w:leader="none"/>
        <w:tab w:val="clear" w:pos="578" w:leader="none"/>
        <w:tab w:val="left" w:pos="977" w:leader="none"/>
      </w:tabs>
    </w:pPr>
    <w:rPr>
      <w:lang w:val="fr-CA"/>
    </w:rPr>
  </w:style>
  <w:style w:type="paragraph" w:styleId="P432">
    <w:name w:val="Yminnote-f"/>
    <w:basedOn w:val="P415"/>
    <w:pPr/>
    <w:rPr>
      <w:lang w:val="fr-CA"/>
    </w:rPr>
  </w:style>
  <w:style w:type="paragraph" w:styleId="P433">
    <w:name w:val="Yruleb-e"/>
    <w:basedOn w:val="P404"/>
    <w:pPr>
      <w:shd w:val="clear" w:fill="D9D9D9"/>
    </w:pPr>
    <w:rPr/>
  </w:style>
  <w:style w:type="paragraph" w:styleId="P434">
    <w:name w:val="Yruleb-f"/>
    <w:basedOn w:val="P433"/>
    <w:pPr/>
    <w:rPr>
      <w:lang w:val="fr-CA"/>
    </w:rPr>
  </w:style>
  <w:style w:type="paragraph" w:styleId="P435">
    <w:name w:val="Yrulel-e"/>
    <w:basedOn w:val="P410"/>
    <w:pPr>
      <w:shd w:val="clear" w:fill="D9D9D9"/>
    </w:pPr>
    <w:rPr/>
  </w:style>
  <w:style w:type="paragraph" w:styleId="P436">
    <w:name w:val="Yrulel-f"/>
    <w:basedOn w:val="P435"/>
    <w:pPr/>
    <w:rPr>
      <w:lang w:val="fr-CA"/>
    </w:rPr>
  </w:style>
  <w:style w:type="paragraph" w:styleId="P437">
    <w:name w:val="Yrulec-e"/>
    <w:basedOn w:val="P406"/>
    <w:pPr>
      <w:shd w:val="clear" w:fill="D9D9D9"/>
    </w:pPr>
    <w:rPr/>
  </w:style>
  <w:style w:type="paragraph" w:styleId="P438">
    <w:name w:val="Yrulec-f"/>
    <w:basedOn w:val="P437"/>
    <w:pPr/>
    <w:rPr>
      <w:lang w:val="fr-CA"/>
    </w:rPr>
  </w:style>
  <w:style w:type="paragraph" w:styleId="P439">
    <w:name w:val="Yrulei-e"/>
    <w:basedOn w:val="P408"/>
    <w:pPr>
      <w:shd w:val="clear" w:fill="D9D9D9"/>
    </w:pPr>
    <w:rPr/>
  </w:style>
  <w:style w:type="paragraph" w:styleId="P440">
    <w:name w:val="Yrulei-f"/>
    <w:basedOn w:val="P439"/>
    <w:pPr/>
    <w:rPr>
      <w:lang w:val="fr-CA"/>
    </w:rPr>
  </w:style>
  <w:style w:type="paragraph" w:styleId="P441">
    <w:name w:val="Ysubject-e"/>
    <w:basedOn w:val="P412"/>
    <w:pPr>
      <w:shd w:val="clear" w:fill="D9D9D9"/>
    </w:pPr>
    <w:rPr/>
  </w:style>
  <w:style w:type="paragraph" w:styleId="P442">
    <w:name w:val="Ysubject-f"/>
    <w:basedOn w:val="P441"/>
    <w:pPr/>
    <w:rPr>
      <w:lang w:val="fr-CA"/>
    </w:rPr>
  </w:style>
  <w:style w:type="paragraph" w:styleId="P443">
    <w:name w:val="Yheadnote-e"/>
    <w:basedOn w:val="P301"/>
    <w:pPr>
      <w:shd w:val="clear" w:fill="D9D9D9"/>
    </w:pPr>
    <w:rPr/>
  </w:style>
  <w:style w:type="paragraph" w:styleId="P444">
    <w:name w:val="Yheadnote-f"/>
    <w:basedOn w:val="P443"/>
    <w:pPr/>
    <w:rPr>
      <w:lang w:val="fr-CA"/>
    </w:rPr>
  </w:style>
  <w:style w:type="paragraph" w:styleId="P445">
    <w:name w:val="TOChead-f"/>
    <w:basedOn w:val="P446"/>
    <w:pPr/>
    <w:rPr>
      <w:lang w:val="fr-CA"/>
    </w:rPr>
  </w:style>
  <w:style w:type="paragraph" w:styleId="P446">
    <w:name w:val="TOChead-e"/>
    <w:basedOn w:val="P163"/>
    <w:pPr/>
    <w:rPr>
      <w:color w:val="0000FF"/>
      <w:u w:val="single" w:color="0000FF"/>
    </w:rPr>
  </w:style>
  <w:style w:type="paragraph" w:styleId="P447">
    <w:name w:val="tablelevel1-e"/>
    <w:basedOn w:val="P163"/>
    <w:pPr>
      <w:tabs>
        <w:tab w:val="right" w:pos="240" w:leader="none"/>
        <w:tab w:val="left" w:pos="360" w:leader="none"/>
      </w:tabs>
      <w:spacing w:lineRule="exact" w:line="190" w:beforeAutospacing="0" w:afterAutospacing="0"/>
      <w:ind w:hanging="360" w:left="360"/>
    </w:pPr>
    <w:rPr/>
  </w:style>
  <w:style w:type="paragraph" w:styleId="P448">
    <w:name w:val="tablelevel1-f"/>
    <w:basedOn w:val="P447"/>
    <w:pPr/>
    <w:rPr>
      <w:lang w:val="fr-CA"/>
    </w:rPr>
  </w:style>
  <w:style w:type="paragraph" w:styleId="P449">
    <w:name w:val="tablelevel2-e"/>
    <w:basedOn w:val="P163"/>
    <w:pPr>
      <w:tabs>
        <w:tab w:val="right" w:pos="480" w:leader="none"/>
        <w:tab w:val="left" w:pos="600" w:leader="none"/>
      </w:tabs>
      <w:spacing w:lineRule="exact" w:line="190" w:beforeAutospacing="0" w:afterAutospacing="0"/>
      <w:ind w:hanging="600" w:left="600"/>
    </w:pPr>
    <w:rPr/>
  </w:style>
  <w:style w:type="paragraph" w:styleId="P450">
    <w:name w:val="tablelevel2-f"/>
    <w:basedOn w:val="P449"/>
    <w:pPr/>
    <w:rPr>
      <w:lang w:val="fr-CA"/>
    </w:rPr>
  </w:style>
  <w:style w:type="paragraph" w:styleId="P451">
    <w:name w:val="tablelevel3-e"/>
    <w:basedOn w:val="P163"/>
    <w:pPr>
      <w:tabs>
        <w:tab w:val="right" w:pos="720" w:leader="none"/>
        <w:tab w:val="left" w:pos="840" w:leader="none"/>
      </w:tabs>
      <w:spacing w:lineRule="exact" w:line="190" w:beforeAutospacing="0" w:afterAutospacing="0"/>
      <w:ind w:hanging="840" w:left="840"/>
    </w:pPr>
    <w:rPr/>
  </w:style>
  <w:style w:type="paragraph" w:styleId="P452">
    <w:name w:val="tablelevel3-f"/>
    <w:basedOn w:val="P451"/>
    <w:pPr/>
    <w:rPr>
      <w:lang w:val="fr-CA"/>
    </w:rPr>
  </w:style>
  <w:style w:type="paragraph" w:styleId="P453">
    <w:name w:val="tablelevel4-e"/>
    <w:basedOn w:val="P163"/>
    <w:pPr>
      <w:tabs>
        <w:tab w:val="right" w:pos="960" w:leader="none"/>
        <w:tab w:val="left" w:pos="1080" w:leader="none"/>
      </w:tabs>
      <w:spacing w:lineRule="exact" w:line="190" w:beforeAutospacing="0" w:afterAutospacing="0"/>
      <w:ind w:hanging="1080" w:left="1080"/>
    </w:pPr>
    <w:rPr/>
  </w:style>
  <w:style w:type="paragraph" w:styleId="P454">
    <w:name w:val="tablelevel4-f"/>
    <w:basedOn w:val="P453"/>
    <w:pPr/>
    <w:rPr>
      <w:lang w:val="fr-CA"/>
    </w:rPr>
  </w:style>
  <w:style w:type="paragraph" w:styleId="P455">
    <w:name w:val="tablelevel1x-e"/>
    <w:basedOn w:val="P163"/>
    <w:pPr>
      <w:spacing w:lineRule="exact" w:line="190" w:beforeAutospacing="0" w:afterAutospacing="0"/>
      <w:ind w:left="360"/>
    </w:pPr>
    <w:rPr/>
  </w:style>
  <w:style w:type="paragraph" w:styleId="P456">
    <w:name w:val="tablelevel1x-f"/>
    <w:basedOn w:val="P455"/>
    <w:pPr/>
    <w:rPr>
      <w:lang w:val="fr-CA"/>
    </w:rPr>
  </w:style>
  <w:style w:type="paragraph" w:styleId="P457">
    <w:name w:val="tablelevel2x-e"/>
    <w:basedOn w:val="P163"/>
    <w:pPr>
      <w:spacing w:lineRule="exact" w:line="190" w:beforeAutospacing="0" w:afterAutospacing="0"/>
      <w:ind w:left="600"/>
    </w:pPr>
    <w:rPr/>
  </w:style>
  <w:style w:type="paragraph" w:styleId="P458">
    <w:name w:val="tablelevel2x-f"/>
    <w:basedOn w:val="P457"/>
    <w:pPr/>
    <w:rPr>
      <w:lang w:val="fr-CA"/>
    </w:rPr>
  </w:style>
  <w:style w:type="paragraph" w:styleId="P459">
    <w:name w:val="tablelevel3x-e"/>
    <w:basedOn w:val="P163"/>
    <w:pPr>
      <w:spacing w:lineRule="exact" w:line="190" w:beforeAutospacing="0" w:afterAutospacing="0"/>
      <w:ind w:left="840"/>
    </w:pPr>
    <w:rPr/>
  </w:style>
  <w:style w:type="paragraph" w:styleId="P460">
    <w:name w:val="tablelevel3x-f"/>
    <w:basedOn w:val="P459"/>
    <w:pPr/>
    <w:rPr>
      <w:lang w:val="fr-CA"/>
    </w:rPr>
  </w:style>
  <w:style w:type="paragraph" w:styleId="P461">
    <w:name w:val="parawindt3-e"/>
    <w:basedOn w:val="P76"/>
    <w:pPr>
      <w:ind w:left="835"/>
    </w:pPr>
    <w:rPr/>
  </w:style>
  <w:style w:type="paragraph" w:styleId="P462">
    <w:name w:val="equationind1-f"/>
    <w:basedOn w:val="P463"/>
    <w:pPr/>
    <w:rPr>
      <w:lang w:val="fr-CA"/>
    </w:rPr>
  </w:style>
  <w:style w:type="paragraph" w:styleId="P463">
    <w:name w:val="equationind1-e"/>
    <w:basedOn w:val="P32"/>
    <w:pPr/>
    <w:rPr/>
  </w:style>
  <w:style w:type="paragraph" w:styleId="P464">
    <w:name w:val="equationind2-e"/>
    <w:basedOn w:val="P38"/>
    <w:pPr/>
    <w:rPr/>
  </w:style>
  <w:style w:type="paragraph" w:styleId="P465">
    <w:name w:val="equationind2-f"/>
    <w:basedOn w:val="P464"/>
    <w:pPr/>
    <w:rPr>
      <w:lang w:val="fr-CA"/>
    </w:rPr>
  </w:style>
  <w:style w:type="paragraph" w:styleId="P466">
    <w:name w:val="equationind3-e"/>
    <w:basedOn w:val="P44"/>
    <w:pPr/>
    <w:rPr/>
  </w:style>
  <w:style w:type="paragraph" w:styleId="P467">
    <w:name w:val="equationind3-f"/>
    <w:basedOn w:val="P466"/>
    <w:pPr/>
    <w:rPr>
      <w:lang w:val="fr-CA"/>
    </w:rPr>
  </w:style>
  <w:style w:type="paragraph" w:styleId="P468">
    <w:name w:val="equationind4-e"/>
    <w:basedOn w:val="P118"/>
    <w:pPr/>
    <w:rPr/>
  </w:style>
  <w:style w:type="paragraph" w:styleId="P469">
    <w:name w:val="equationind4-f"/>
    <w:basedOn w:val="P468"/>
    <w:pPr/>
    <w:rPr>
      <w:lang w:val="fr-CA"/>
    </w:rPr>
  </w:style>
  <w:style w:type="paragraph" w:styleId="P470">
    <w:name w:val="tablelevel4x-e"/>
    <w:basedOn w:val="P163"/>
    <w:pPr>
      <w:spacing w:lineRule="exact" w:line="190" w:beforeAutospacing="0" w:afterAutospacing="0"/>
      <w:ind w:left="1080"/>
    </w:pPr>
    <w:rPr/>
  </w:style>
  <w:style w:type="paragraph" w:styleId="P471">
    <w:name w:val="tablelevel4x-f"/>
    <w:basedOn w:val="P470"/>
    <w:pPr/>
    <w:rPr>
      <w:lang w:val="fr-CA"/>
    </w:rPr>
  </w:style>
  <w:style w:type="paragraph" w:styleId="P472">
    <w:name w:val="headnoteind-e"/>
    <w:basedOn w:val="P301"/>
    <w:pPr>
      <w:ind w:left="245"/>
    </w:pPr>
    <w:rPr/>
  </w:style>
  <w:style w:type="paragraph" w:styleId="P473">
    <w:name w:val="headnoteind-f"/>
    <w:basedOn w:val="P472"/>
    <w:pPr/>
    <w:rPr>
      <w:lang w:val="fr-CA"/>
    </w:rPr>
  </w:style>
  <w:style w:type="paragraph" w:styleId="P474">
    <w:name w:val="footnoteLeft-e"/>
    <w:basedOn w:val="P54"/>
    <w:pPr>
      <w:jc w:val="both"/>
    </w:pPr>
    <w:rPr/>
  </w:style>
  <w:style w:type="paragraph" w:styleId="P475">
    <w:name w:val="footnoteLeft-f"/>
    <w:basedOn w:val="P474"/>
    <w:pPr/>
    <w:rPr>
      <w:lang w:val="fr-CA"/>
    </w:rPr>
  </w:style>
  <w:style w:type="paragraph" w:styleId="P476">
    <w:name w:val="TOCpartLeft-e"/>
    <w:basedOn w:val="P163"/>
    <w:pPr/>
    <w:rPr>
      <w:b w:val="1"/>
    </w:rPr>
  </w:style>
  <w:style w:type="paragraph" w:styleId="P477">
    <w:name w:val="TOCpartLeft-f"/>
    <w:basedOn w:val="P476"/>
    <w:pPr/>
    <w:rPr>
      <w:lang w:val="fr-CA"/>
    </w:rPr>
  </w:style>
  <w:style w:type="paragraph" w:styleId="P478">
    <w:name w:val="TOCschedLeft-e"/>
    <w:basedOn w:val="P476"/>
    <w:pPr/>
    <w:rPr>
      <w:b w:val="0"/>
    </w:rPr>
  </w:style>
  <w:style w:type="paragraph" w:styleId="P479">
    <w:name w:val="TOCschedLeft-f"/>
    <w:basedOn w:val="P478"/>
    <w:pPr/>
    <w:rPr>
      <w:lang w:val="fr-CA"/>
    </w:rPr>
  </w:style>
  <w:style w:type="paragraph" w:styleId="P480">
    <w:name w:val="TOCheadLeft-e"/>
    <w:basedOn w:val="P372"/>
    <w:pPr>
      <w:jc w:val="left"/>
    </w:pPr>
    <w:rPr/>
  </w:style>
  <w:style w:type="paragraph" w:styleId="P481">
    <w:name w:val="TOCheadLeft-f"/>
    <w:basedOn w:val="P480"/>
    <w:pPr/>
    <w:rPr>
      <w:lang w:val="fr-CA"/>
    </w:rPr>
  </w:style>
  <w:style w:type="paragraph" w:styleId="P482">
    <w:name w:val="Yfootnote-e"/>
    <w:basedOn w:val="P54"/>
    <w:pPr>
      <w:shd w:val="clear" w:fill="D9D9D9"/>
    </w:pPr>
    <w:rPr/>
  </w:style>
  <w:style w:type="paragraph" w:styleId="P483">
    <w:name w:val="Yfootnote-f"/>
    <w:basedOn w:val="P191"/>
    <w:pPr>
      <w:shd w:val="clear" w:fill="D9D9D9"/>
    </w:pPr>
    <w:rPr/>
  </w:style>
  <w:style w:type="paragraph" w:styleId="P484">
    <w:name w:val="Yfootnoteleft-e"/>
    <w:basedOn w:val="P474"/>
    <w:pPr>
      <w:shd w:val="clear" w:fill="D9D9D9"/>
    </w:pPr>
    <w:rPr/>
  </w:style>
  <w:style w:type="paragraph" w:styleId="P485">
    <w:name w:val="Yfootnoteleft-f"/>
    <w:basedOn w:val="P475"/>
    <w:pPr>
      <w:shd w:val="clear" w:fill="D9D9D9"/>
    </w:pPr>
    <w:rPr/>
  </w:style>
  <w:style w:type="paragraph" w:styleId="P486">
    <w:name w:val="TOCpart-f"/>
    <w:basedOn w:val="P487"/>
    <w:pPr/>
    <w:rPr>
      <w:lang w:val="fr-CA"/>
    </w:rPr>
  </w:style>
  <w:style w:type="paragraph" w:styleId="P487">
    <w:name w:val="TOCpart-e"/>
    <w:basedOn w:val="P163"/>
    <w:pPr/>
    <w:rPr>
      <w:b w:val="1"/>
      <w:color w:val="0000FF"/>
      <w:u w:val="single" w:color="0000FF"/>
    </w:rPr>
  </w:style>
  <w:style w:type="paragraph" w:styleId="P488">
    <w:name w:val="TOCsched-f"/>
    <w:basedOn w:val="P489"/>
    <w:pPr/>
    <w:rPr>
      <w:lang w:val="fr-CA"/>
    </w:rPr>
  </w:style>
  <w:style w:type="paragraph" w:styleId="P489">
    <w:name w:val="TOCsched-e"/>
    <w:basedOn w:val="P163"/>
    <w:pPr/>
    <w:rPr>
      <w:color w:val="0000FF"/>
      <w:u w:val="single" w:color="0000FF"/>
    </w:rPr>
  </w:style>
  <w:style w:type="paragraph" w:styleId="P490">
    <w:name w:val="tocpartnum-f"/>
    <w:basedOn w:val="P414"/>
    <w:pPr/>
    <w:rPr>
      <w:lang w:val="fr-CA"/>
    </w:rPr>
  </w:style>
  <w:style w:type="paragraph" w:styleId="P491">
    <w:name w:val="partnumRevoked-e"/>
    <w:basedOn w:val="P80"/>
    <w:pPr/>
    <w:rPr>
      <w:b w:val="0"/>
      <w:caps w:val="0"/>
    </w:rPr>
  </w:style>
  <w:style w:type="paragraph" w:styleId="P492">
    <w:name w:val="partnumRevoked-f"/>
    <w:basedOn w:val="P491"/>
    <w:pPr/>
    <w:rPr>
      <w:lang w:val="fr-CA"/>
    </w:rPr>
  </w:style>
  <w:style w:type="paragraph" w:styleId="P493">
    <w:name w:val="scheduleRevoked-e"/>
    <w:basedOn w:val="P122"/>
    <w:pPr/>
    <w:rPr>
      <w:caps w:val="0"/>
    </w:rPr>
  </w:style>
  <w:style w:type="paragraph" w:styleId="P494">
    <w:name w:val="scheduleRevoked-f"/>
    <w:basedOn w:val="P493"/>
    <w:pPr/>
    <w:rPr>
      <w:lang w:val="fr-CA"/>
    </w:rPr>
  </w:style>
  <w:style w:type="paragraph" w:styleId="P495">
    <w:name w:val="formRevoked-e"/>
    <w:basedOn w:val="P402"/>
    <w:pPr/>
    <w:rPr>
      <w:caps w:val="0"/>
    </w:rPr>
  </w:style>
  <w:style w:type="paragraph" w:styleId="P496">
    <w:name w:val="formRevoked-f"/>
    <w:basedOn w:val="P495"/>
    <w:pPr/>
    <w:rPr>
      <w:lang w:val="fr-CA"/>
    </w:rPr>
  </w:style>
  <w:style w:type="paragraph" w:styleId="P497">
    <w:name w:val="OLCheader"/>
    <w:pPr>
      <w:widowControl w:val="0"/>
      <w:tabs>
        <w:tab w:val="center" w:pos="5160" w:leader="none"/>
        <w:tab w:val="right" w:pos="10080" w:leader="none"/>
      </w:tabs>
      <w:spacing w:lineRule="exact" w:line="160" w:beforeAutospacing="0" w:afterAutospacing="0"/>
    </w:pPr>
    <w:rPr>
      <w:lang w:eastAsia="en-US"/>
    </w:rPr>
  </w:style>
  <w:style w:type="paragraph" w:styleId="P498">
    <w:name w:val="OLCfooter"/>
    <w:pPr>
      <w:widowControl w:val="0"/>
      <w:tabs>
        <w:tab w:val="center" w:pos="5160" w:leader="none"/>
        <w:tab w:val="right" w:pos="10080" w:leader="none"/>
      </w:tabs>
      <w:spacing w:before="70" w:beforeAutospacing="0" w:afterAutospacing="0"/>
      <w:jc w:val="center"/>
    </w:pPr>
    <w:rPr>
      <w:lang w:eastAsia="en-US"/>
    </w:rPr>
  </w:style>
  <w:style w:type="paragraph" w:styleId="P499">
    <w:name w:val="Ytablelevel1-e"/>
    <w:basedOn w:val="P447"/>
    <w:pPr>
      <w:shd w:val="clear" w:fill="D9D9D9"/>
    </w:pPr>
    <w:rPr/>
  </w:style>
  <w:style w:type="paragraph" w:styleId="P500">
    <w:name w:val="Ytablelevel1-f"/>
    <w:basedOn w:val="P499"/>
    <w:pPr/>
    <w:rPr>
      <w:lang w:val="fr-CA"/>
    </w:rPr>
  </w:style>
  <w:style w:type="paragraph" w:styleId="P501">
    <w:name w:val="Ytablelevel1x-e"/>
    <w:basedOn w:val="P455"/>
    <w:pPr>
      <w:shd w:val="clear" w:fill="D9D9D9"/>
    </w:pPr>
    <w:rPr/>
  </w:style>
  <w:style w:type="paragraph" w:styleId="P502">
    <w:name w:val="Ytablelevel1x-f"/>
    <w:basedOn w:val="P501"/>
    <w:pPr/>
    <w:rPr>
      <w:lang w:val="fr-CA"/>
    </w:rPr>
  </w:style>
  <w:style w:type="paragraph" w:styleId="P503">
    <w:name w:val="Ytablelevel2-e"/>
    <w:basedOn w:val="P449"/>
    <w:pPr>
      <w:shd w:val="clear" w:fill="D9D9D9"/>
    </w:pPr>
    <w:rPr/>
  </w:style>
  <w:style w:type="paragraph" w:styleId="P504">
    <w:name w:val="Ytablelevel2-f"/>
    <w:basedOn w:val="P503"/>
    <w:pPr/>
    <w:rPr>
      <w:lang w:val="fr-CA"/>
    </w:rPr>
  </w:style>
  <w:style w:type="paragraph" w:styleId="P505">
    <w:name w:val="Ytablelevel2x-e"/>
    <w:basedOn w:val="P457"/>
    <w:pPr>
      <w:shd w:val="clear" w:fill="D9D9D9"/>
    </w:pPr>
    <w:rPr/>
  </w:style>
  <w:style w:type="paragraph" w:styleId="P506">
    <w:name w:val="Ytablelevel2x-f"/>
    <w:basedOn w:val="P505"/>
    <w:pPr/>
    <w:rPr>
      <w:lang w:val="fr-CA"/>
    </w:rPr>
  </w:style>
  <w:style w:type="paragraph" w:styleId="P507">
    <w:name w:val="Ytablelevel3-e"/>
    <w:basedOn w:val="P451"/>
    <w:pPr>
      <w:shd w:val="clear" w:fill="D9D9D9"/>
    </w:pPr>
    <w:rPr/>
  </w:style>
  <w:style w:type="paragraph" w:styleId="P508">
    <w:name w:val="Ytablelevel3-f"/>
    <w:basedOn w:val="P507"/>
    <w:pPr/>
    <w:rPr>
      <w:lang w:val="fr-CA"/>
    </w:rPr>
  </w:style>
  <w:style w:type="paragraph" w:styleId="P509">
    <w:name w:val="Ytablelevel3x-e"/>
    <w:basedOn w:val="P459"/>
    <w:pPr>
      <w:shd w:val="clear" w:fill="D9D9D9"/>
    </w:pPr>
    <w:rPr/>
  </w:style>
  <w:style w:type="paragraph" w:styleId="P510">
    <w:name w:val="Ytablelevel3x-f"/>
    <w:basedOn w:val="P509"/>
    <w:pPr/>
    <w:rPr>
      <w:lang w:val="fr-CA"/>
    </w:rPr>
  </w:style>
  <w:style w:type="paragraph" w:styleId="P511">
    <w:name w:val="Ytablelevel4-e"/>
    <w:basedOn w:val="P453"/>
    <w:pPr>
      <w:shd w:val="clear" w:fill="D9D9D9"/>
    </w:pPr>
    <w:rPr/>
  </w:style>
  <w:style w:type="paragraph" w:styleId="P512">
    <w:name w:val="Ytablelevel4-f"/>
    <w:basedOn w:val="P511"/>
    <w:pPr/>
    <w:rPr>
      <w:lang w:val="fr-CA"/>
    </w:rPr>
  </w:style>
  <w:style w:type="paragraph" w:styleId="P513">
    <w:name w:val="Ytablelevel4x-e"/>
    <w:basedOn w:val="P470"/>
    <w:pPr>
      <w:shd w:val="clear" w:fill="D9D9D9"/>
    </w:pPr>
    <w:rPr/>
  </w:style>
  <w:style w:type="paragraph" w:styleId="P514">
    <w:name w:val="Ytablelevel4x-f"/>
    <w:basedOn w:val="P513"/>
    <w:pPr/>
    <w:rPr>
      <w:lang w:val="fr-CA"/>
    </w:rPr>
  </w:style>
  <w:style w:type="paragraph" w:styleId="P515">
    <w:name w:val="sdefsubclause-e"/>
    <w:basedOn w:val="P144"/>
    <w:pPr/>
    <w:rPr/>
  </w:style>
  <w:style w:type="paragraph" w:styleId="P516">
    <w:name w:val="sdefsubclause-f"/>
    <w:basedOn w:val="P515"/>
    <w:pPr/>
    <w:rPr>
      <w:lang w:val="fr-CA"/>
    </w:rPr>
  </w:style>
  <w:style w:type="paragraph" w:styleId="P517">
    <w:name w:val="Ysdefsubclause-e"/>
    <w:basedOn w:val="P515"/>
    <w:pPr>
      <w:shd w:val="clear" w:fill="D9D9D9"/>
    </w:pPr>
    <w:rPr/>
  </w:style>
  <w:style w:type="paragraph" w:styleId="P518">
    <w:name w:val="Ysdefsubclause-f"/>
    <w:basedOn w:val="P517"/>
    <w:pPr/>
    <w:rPr>
      <w:lang w:val="fr-CA"/>
    </w:rPr>
  </w:style>
  <w:style w:type="paragraph" w:styleId="P519">
    <w:name w:val="parawindt2-f"/>
    <w:basedOn w:val="P135"/>
    <w:pPr/>
    <w:rPr>
      <w:lang w:val="fr-CA"/>
    </w:rPr>
  </w:style>
  <w:style w:type="paragraph" w:styleId="P520">
    <w:name w:val="parawindt3-f"/>
    <w:basedOn w:val="P461"/>
    <w:pPr/>
    <w:rPr>
      <w:lang w:val="fr-CA"/>
    </w:rPr>
  </w:style>
  <w:style w:type="paragraph" w:styleId="P521">
    <w:name w:val="heading1x-e"/>
    <w:basedOn w:val="P55"/>
    <w:pPr/>
    <w:rPr/>
  </w:style>
  <w:style w:type="paragraph" w:styleId="P522">
    <w:name w:val="heading1x-f"/>
    <w:basedOn w:val="P56"/>
    <w:pPr/>
    <w:rPr/>
  </w:style>
  <w:style w:type="paragraph" w:styleId="P523">
    <w:name w:val="partnumRepeal-e"/>
    <w:basedOn w:val="P491"/>
    <w:pPr/>
    <w:rPr/>
  </w:style>
  <w:style w:type="paragraph" w:styleId="P524">
    <w:name w:val="partnumRepeal-f"/>
    <w:basedOn w:val="P492"/>
    <w:pPr/>
    <w:rPr/>
  </w:style>
  <w:style w:type="paragraph" w:styleId="P525">
    <w:name w:val="scheduleRepeal-e"/>
    <w:basedOn w:val="P493"/>
    <w:pPr/>
    <w:rPr/>
  </w:style>
  <w:style w:type="paragraph" w:styleId="P526">
    <w:name w:val="scheduleRepeal-f"/>
    <w:basedOn w:val="P494"/>
    <w:pPr/>
    <w:rPr/>
  </w:style>
  <w:style w:type="paragraph" w:styleId="P527">
    <w:name w:val="formRepeal-e"/>
    <w:basedOn w:val="P495"/>
    <w:pPr/>
    <w:rPr/>
  </w:style>
  <w:style w:type="paragraph" w:styleId="P528">
    <w:name w:val="formRepeal-f"/>
    <w:basedOn w:val="P496"/>
    <w:pPr/>
    <w:rPr/>
  </w:style>
  <w:style w:type="paragraph" w:styleId="P529">
    <w:name w:val="tableheadingRepeal-e"/>
    <w:basedOn w:val="P101"/>
    <w:pPr/>
    <w:rPr/>
  </w:style>
  <w:style w:type="paragraph" w:styleId="P530">
    <w:name w:val="tableheadingRepeal-f"/>
    <w:basedOn w:val="P531"/>
    <w:pPr/>
    <w:rPr/>
  </w:style>
  <w:style w:type="paragraph" w:styleId="P531">
    <w:name w:val="tableheadingrev-f"/>
    <w:basedOn w:val="P101"/>
    <w:pPr/>
    <w:rPr>
      <w:lang w:val="fr-CA"/>
    </w:rPr>
  </w:style>
  <w:style w:type="paragraph" w:styleId="P532">
    <w:name w:val="subsubsubsubclause-e"/>
    <w:basedOn w:val="P25"/>
    <w:pPr>
      <w:tabs>
        <w:tab w:val="clear" w:pos="418" w:leader="none"/>
        <w:tab w:val="clear" w:pos="538" w:leader="none"/>
        <w:tab w:val="right" w:pos="2033" w:leader="none"/>
        <w:tab w:val="left" w:pos="2153" w:leader="none"/>
      </w:tabs>
      <w:ind w:hanging="2153" w:left="2153"/>
    </w:pPr>
    <w:rPr/>
  </w:style>
  <w:style w:type="paragraph" w:styleId="P533">
    <w:name w:val="subsubsubsubclause-f"/>
    <w:basedOn w:val="P532"/>
    <w:pPr/>
    <w:rPr>
      <w:lang w:val="fr-CA"/>
    </w:rPr>
  </w:style>
  <w:style w:type="paragraph" w:styleId="P534">
    <w:name w:val="xnumsub-e"/>
    <w:basedOn w:val="P172"/>
    <w:pPr>
      <w:ind w:hanging="960" w:left="960" w:right="840"/>
    </w:pPr>
    <w:rPr/>
  </w:style>
  <w:style w:type="paragraph" w:styleId="P535">
    <w:name w:val="Caution"/>
    <w:basedOn w:val="P390"/>
    <w:pPr/>
    <w:rPr/>
  </w:style>
  <w:style w:type="paragraph" w:styleId="P536">
    <w:name w:val="Yequationind1-e"/>
    <w:basedOn w:val="P463"/>
    <w:pPr>
      <w:shd w:val="clear" w:fill="D9D9D9"/>
    </w:pPr>
    <w:rPr/>
  </w:style>
  <w:style w:type="paragraph" w:styleId="P537">
    <w:name w:val="Yequationind1-f"/>
    <w:basedOn w:val="P462"/>
    <w:pPr>
      <w:shd w:val="clear" w:fill="D9D9D9"/>
    </w:pPr>
    <w:rPr/>
  </w:style>
  <w:style w:type="paragraph" w:styleId="P538">
    <w:name w:val="Yequationind2-e"/>
    <w:basedOn w:val="P464"/>
    <w:pPr>
      <w:shd w:val="clear" w:fill="D9D9D9"/>
    </w:pPr>
    <w:rPr/>
  </w:style>
  <w:style w:type="paragraph" w:styleId="P539">
    <w:name w:val="Yequationind2-f"/>
    <w:basedOn w:val="P465"/>
    <w:pPr>
      <w:shd w:val="clear" w:fill="D9D9D9"/>
    </w:pPr>
    <w:rPr/>
  </w:style>
  <w:style w:type="paragraph" w:styleId="P540">
    <w:name w:val="Yequationind3-e"/>
    <w:basedOn w:val="P466"/>
    <w:pPr>
      <w:shd w:val="clear" w:fill="D9D9D9"/>
    </w:pPr>
    <w:rPr/>
  </w:style>
  <w:style w:type="paragraph" w:styleId="P541">
    <w:name w:val="Yequationind3-f"/>
    <w:basedOn w:val="P467"/>
    <w:pPr>
      <w:shd w:val="clear" w:fill="D9D9D9"/>
    </w:pPr>
    <w:rPr/>
  </w:style>
  <w:style w:type="paragraph" w:styleId="P542">
    <w:name w:val="Yequationind4-e"/>
    <w:basedOn w:val="P468"/>
    <w:pPr>
      <w:shd w:val="clear" w:fill="D9D9D9"/>
    </w:pPr>
    <w:rPr/>
  </w:style>
  <w:style w:type="paragraph" w:styleId="P543">
    <w:name w:val="Yequationind4-f"/>
    <w:basedOn w:val="P469"/>
    <w:pPr>
      <w:shd w:val="clear" w:fill="D9D9D9"/>
    </w:pPr>
    <w:rPr/>
  </w:style>
  <w:style w:type="paragraph" w:styleId="P544">
    <w:name w:val="xnumsub-f"/>
    <w:basedOn w:val="P534"/>
    <w:pPr>
      <w:tabs>
        <w:tab w:val="clear" w:pos="399" w:leader="none"/>
        <w:tab w:val="clear" w:pos="560" w:leader="none"/>
        <w:tab w:val="right" w:pos="840" w:leader="none"/>
        <w:tab w:val="left" w:pos="960" w:leader="none"/>
      </w:tabs>
      <w:ind w:right="0"/>
    </w:pPr>
    <w:rPr>
      <w:lang w:val="fr-CA"/>
    </w:rPr>
  </w:style>
  <w:style w:type="paragraph" w:styleId="P545">
    <w:name w:val="Yheading1x-e"/>
    <w:basedOn w:val="P521"/>
    <w:pPr>
      <w:shd w:val="clear" w:fill="D9D9D9"/>
    </w:pPr>
    <w:rPr/>
  </w:style>
  <w:style w:type="paragraph" w:styleId="P546">
    <w:name w:val="Yheading1x-f"/>
    <w:basedOn w:val="P545"/>
    <w:pPr/>
    <w:rPr>
      <w:lang w:val="fr-CA"/>
    </w:rPr>
  </w:style>
  <w:style w:type="paragraph" w:styleId="P547">
    <w:name w:val="Yprocheadnote-e"/>
    <w:basedOn w:val="P301"/>
    <w:pPr>
      <w:shd w:val="clear" w:fill="D9D9D9"/>
      <w:ind w:left="240"/>
    </w:pPr>
    <w:rPr/>
  </w:style>
  <w:style w:type="paragraph" w:styleId="P548">
    <w:name w:val="Yprocheadnote-f"/>
    <w:basedOn w:val="P302"/>
    <w:pPr>
      <w:shd w:val="clear" w:fill="D9D9D9"/>
      <w:ind w:left="240"/>
    </w:pPr>
    <w:rPr/>
  </w:style>
  <w:style w:type="paragraph" w:styleId="P549">
    <w:name w:val="tableitalic-e"/>
    <w:basedOn w:val="P163"/>
    <w:pPr/>
    <w:rPr>
      <w:i w:val="1"/>
    </w:rPr>
  </w:style>
  <w:style w:type="paragraph" w:styleId="P550">
    <w:name w:val="tableitalic-f"/>
    <w:basedOn w:val="P164"/>
    <w:pPr/>
    <w:rPr>
      <w:i w:val="1"/>
    </w:rPr>
  </w:style>
  <w:style w:type="paragraph" w:styleId="P551">
    <w:name w:val="Ytableitalic-e"/>
    <w:basedOn w:val="P549"/>
    <w:pPr>
      <w:shd w:val="clear" w:fill="D9D9D9"/>
    </w:pPr>
    <w:rPr/>
  </w:style>
  <w:style w:type="paragraph" w:styleId="P552">
    <w:name w:val="Ytableitalic-f"/>
    <w:basedOn w:val="P550"/>
    <w:pPr>
      <w:shd w:val="clear" w:fill="D9D9D9"/>
    </w:pPr>
    <w:rPr/>
  </w:style>
  <w:style w:type="paragraph" w:styleId="P553">
    <w:name w:val="tablebold-e"/>
    <w:basedOn w:val="P163"/>
    <w:pPr/>
    <w:rPr>
      <w:b w:val="1"/>
    </w:rPr>
  </w:style>
  <w:style w:type="paragraph" w:styleId="P554">
    <w:name w:val="tablebold-f"/>
    <w:basedOn w:val="P164"/>
    <w:pPr/>
    <w:rPr>
      <w:b w:val="1"/>
    </w:rPr>
  </w:style>
  <w:style w:type="paragraph" w:styleId="P555">
    <w:name w:val="Ytablebold-e"/>
    <w:basedOn w:val="P187"/>
    <w:pPr/>
    <w:rPr>
      <w:b w:val="1"/>
    </w:rPr>
  </w:style>
  <w:style w:type="paragraph" w:styleId="P556">
    <w:name w:val="Ytablebold-f"/>
    <w:basedOn w:val="P188"/>
    <w:pPr/>
    <w:rPr>
      <w:b w:val="1"/>
    </w:rPr>
  </w:style>
  <w:style w:type="paragraph" w:styleId="P557">
    <w:name w:val="bhnote-e"/>
    <w:basedOn w:val="P134"/>
    <w:pPr>
      <w:spacing w:lineRule="exact" w:line="209" w:beforeAutospacing="0" w:afterAutospacing="0"/>
    </w:pPr>
    <w:rPr/>
  </w:style>
  <w:style w:type="paragraph" w:styleId="P558">
    <w:name w:val="bhnote-f"/>
    <w:basedOn w:val="P557"/>
    <w:pPr>
      <w:tabs>
        <w:tab w:val="clear" w:pos="-578" w:leader="none"/>
        <w:tab w:val="clear" w:pos="578" w:leader="none"/>
        <w:tab w:val="left" w:pos="1056" w:leader="none"/>
      </w:tabs>
    </w:pPr>
    <w:rPr>
      <w:lang w:val="fr-CA"/>
    </w:rPr>
  </w:style>
  <w:style w:type="paragraph" w:styleId="P559">
    <w:name w:val="defsubsubsubclause-e"/>
    <w:basedOn w:val="P115"/>
    <w:pPr/>
    <w:rPr/>
  </w:style>
  <w:style w:type="paragraph" w:styleId="P560">
    <w:name w:val="defsubsubsubclause-f"/>
    <w:basedOn w:val="P161"/>
    <w:pPr/>
    <w:rPr/>
  </w:style>
  <w:style w:type="paragraph" w:styleId="P561">
    <w:name w:val="Ydefsubsubsubclause-e"/>
    <w:basedOn w:val="P223"/>
    <w:pPr/>
    <w:rPr/>
  </w:style>
  <w:style w:type="paragraph" w:styleId="P562">
    <w:name w:val="Ydefsubsubsubclause-f"/>
    <w:basedOn w:val="P275"/>
    <w:pPr/>
    <w:rPr/>
  </w:style>
  <w:style w:type="paragraph" w:styleId="P563">
    <w:name w:val="Yprocdefsubsubsubclause-e"/>
    <w:basedOn w:val="P358"/>
    <w:pPr/>
    <w:rPr/>
  </w:style>
  <w:style w:type="paragraph" w:styleId="P564">
    <w:name w:val="Yprocdefsubsubsubclause-f"/>
    <w:basedOn w:val="P359"/>
    <w:pPr/>
    <w:rPr/>
  </w:style>
  <w:style w:type="paragraph" w:styleId="P565">
    <w:name w:val="Yprocheading1-e"/>
    <w:basedOn w:val="P199"/>
    <w:pPr>
      <w:ind w:left="240"/>
    </w:pPr>
    <w:rPr/>
  </w:style>
  <w:style w:type="paragraph" w:styleId="P566">
    <w:name w:val="Yprocheading1-f"/>
    <w:basedOn w:val="P565"/>
    <w:pPr/>
    <w:rPr>
      <w:lang w:val="fr-CA"/>
    </w:rPr>
  </w:style>
  <w:style w:type="paragraph" w:styleId="P567">
    <w:name w:val="tableitaliclevel1x-e"/>
    <w:basedOn w:val="P455"/>
    <w:pPr/>
    <w:rPr>
      <w:i w:val="1"/>
    </w:rPr>
  </w:style>
  <w:style w:type="paragraph" w:styleId="P568">
    <w:name w:val="tableitaliclevel1x-f"/>
    <w:basedOn w:val="P456"/>
    <w:pPr/>
    <w:rPr>
      <w:i w:val="1"/>
    </w:rPr>
  </w:style>
  <w:style w:type="paragraph" w:styleId="P569">
    <w:name w:val="tablebolditalic-e"/>
    <w:basedOn w:val="P549"/>
    <w:pPr/>
    <w:rPr>
      <w:b w:val="1"/>
    </w:rPr>
  </w:style>
  <w:style w:type="paragraph" w:styleId="P570">
    <w:name w:val="tablebolditalic-f"/>
    <w:basedOn w:val="P550"/>
    <w:pPr/>
    <w:rPr>
      <w:b w:val="1"/>
    </w:rPr>
  </w:style>
  <w:style w:type="paragraph" w:styleId="P571">
    <w:name w:val="headnoteitalic-e"/>
    <w:basedOn w:val="P301"/>
    <w:pPr/>
    <w:rPr>
      <w:i w:val="1"/>
    </w:rPr>
  </w:style>
  <w:style w:type="paragraph" w:styleId="P572">
    <w:name w:val="headnoteitalic-f"/>
    <w:basedOn w:val="P302"/>
    <w:pPr/>
    <w:rPr>
      <w:i w:val="1"/>
      <w:lang w:val="en-GB"/>
    </w:rPr>
  </w:style>
  <w:style w:type="paragraph" w:styleId="P573">
    <w:name w:val="xheadnote-e"/>
    <w:basedOn w:val="P170"/>
    <w:pPr/>
    <w:rPr>
      <w:b w:val="1"/>
    </w:rPr>
  </w:style>
  <w:style w:type="paragraph" w:styleId="P574">
    <w:name w:val="xheadnote-f"/>
    <w:basedOn w:val="P171"/>
    <w:pPr/>
    <w:rPr>
      <w:b w:val="1"/>
      <w:lang w:val="en-GB"/>
    </w:rPr>
  </w:style>
  <w:style w:type="paragraph" w:styleId="P575">
    <w:name w:val="Pschedule-e"/>
    <w:basedOn w:val="P122"/>
    <w:pPr/>
    <w:rPr>
      <w:b w:val="1"/>
    </w:rPr>
  </w:style>
  <w:style w:type="paragraph" w:styleId="P576">
    <w:name w:val="Pschedule-f"/>
    <w:basedOn w:val="P123"/>
    <w:pPr/>
    <w:rPr>
      <w:b w:val="1"/>
      <w:lang w:val="en-GB"/>
    </w:rPr>
  </w:style>
  <w:style w:type="paragraph" w:styleId="P577">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578">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579">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580">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581">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582">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583">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584">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585">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586">
    <w:name w:val="signature-e"/>
    <w:basedOn w:val="P577"/>
    <w:pPr/>
    <w:rPr/>
  </w:style>
  <w:style w:type="paragraph" w:styleId="P587">
    <w:name w:val="signature-f"/>
    <w:basedOn w:val="P578"/>
    <w:pPr/>
    <w:rPr/>
  </w:style>
  <w:style w:type="paragraph" w:styleId="P588">
    <w:name w:val="signtit-e"/>
    <w:basedOn w:val="P581"/>
    <w:pPr/>
    <w:rPr/>
  </w:style>
  <w:style w:type="paragraph" w:styleId="P589">
    <w:name w:val="signtit-f"/>
    <w:basedOn w:val="P582"/>
    <w:pPr/>
    <w:rPr/>
  </w:style>
  <w:style w:type="paragraph" w:styleId="P590">
    <w:name w:val="certify-e"/>
    <w:basedOn w:val="P420"/>
    <w:pPr/>
    <w:rPr/>
  </w:style>
  <w:style w:type="paragraph" w:styleId="P591">
    <w:name w:val="certify-f"/>
    <w:basedOn w:val="P421"/>
    <w:pPr/>
    <w:rPr/>
  </w:style>
  <w:style w:type="paragraph" w:styleId="P592">
    <w:name w:val="YPheading3-e"/>
    <w:basedOn w:val="P88"/>
    <w:pPr>
      <w:shd w:val="clear" w:fill="D9D9D9"/>
    </w:pPr>
    <w:rPr/>
  </w:style>
  <w:style w:type="paragraph" w:styleId="P593">
    <w:name w:val="YPheading3-f"/>
    <w:basedOn w:val="P89"/>
    <w:pPr>
      <w:shd w:val="clear" w:fill="D9D9D9"/>
    </w:pPr>
    <w:rPr/>
  </w:style>
  <w:style w:type="paragraph" w:styleId="P594">
    <w:name w:val="Yproctablelevel1x-e"/>
    <w:basedOn w:val="P501"/>
    <w:pPr>
      <w:ind w:left="240"/>
    </w:pPr>
    <w:rPr/>
  </w:style>
  <w:style w:type="paragraph" w:styleId="P595">
    <w:name w:val="Yproctablelevel1x-f"/>
    <w:basedOn w:val="P502"/>
    <w:pPr>
      <w:ind w:left="240"/>
    </w:pPr>
    <w:rPr/>
  </w:style>
  <w:style w:type="paragraph" w:styleId="P596">
    <w:name w:val="Yproctableboldlevel1x-e"/>
    <w:basedOn w:val="P594"/>
    <w:pPr/>
    <w:rPr>
      <w:b w:val="1"/>
    </w:rPr>
  </w:style>
  <w:style w:type="paragraph" w:styleId="P597">
    <w:name w:val="Yproctableboldlevel1x-f"/>
    <w:basedOn w:val="P595"/>
    <w:pPr/>
    <w:rPr>
      <w:b w:val="1"/>
    </w:rPr>
  </w:style>
  <w:style w:type="paragraph" w:styleId="P598">
    <w:name w:val="NoticeAmend1-e"/>
    <w:basedOn w:val="P585"/>
    <w:pPr>
      <w:ind w:left="720"/>
      <w:jc w:val="left"/>
    </w:pPr>
    <w:rPr/>
  </w:style>
  <w:style w:type="paragraph" w:styleId="P599">
    <w:name w:val="NoticeAmend2-e"/>
    <w:basedOn w:val="P585"/>
    <w:pPr>
      <w:spacing w:lineRule="exact" w:line="180" w:beforeAutospacing="0" w:afterAutospacing="0"/>
      <w:ind w:left="1440"/>
      <w:jc w:val="left"/>
    </w:pPr>
    <w:rPr/>
  </w:style>
  <w:style w:type="paragraph" w:styleId="P600">
    <w:name w:val="NoticeAmend3-e"/>
    <w:basedOn w:val="P598"/>
    <w:pPr/>
    <w:rPr/>
  </w:style>
  <w:style w:type="paragraph" w:styleId="P601">
    <w:name w:val="NoticeProc1-e"/>
    <w:basedOn w:val="P585"/>
    <w:pPr>
      <w:spacing w:lineRule="exact" w:line="180" w:before="120" w:beforeAutospacing="0" w:afterAutospacing="0"/>
      <w:ind w:left="720"/>
      <w:jc w:val="left"/>
    </w:pPr>
    <w:rPr/>
  </w:style>
  <w:style w:type="paragraph" w:styleId="P602">
    <w:name w:val="ConsolidationPeriod-f"/>
    <w:basedOn w:val="P20"/>
    <w:pPr/>
    <w:rPr>
      <w:lang w:val="fr-CA"/>
    </w:rPr>
  </w:style>
  <w:style w:type="paragraph" w:styleId="P603">
    <w:name w:val="Notice-f"/>
    <w:basedOn w:val="P585"/>
    <w:pPr/>
    <w:rPr>
      <w:lang w:val="fr-CA"/>
    </w:rPr>
  </w:style>
  <w:style w:type="paragraph" w:styleId="P604">
    <w:name w:val="NoticeAmend1-f"/>
    <w:basedOn w:val="P598"/>
    <w:pPr/>
    <w:rPr>
      <w:lang w:val="fr-CA"/>
    </w:rPr>
  </w:style>
  <w:style w:type="paragraph" w:styleId="P605">
    <w:name w:val="NoticeAmend2-f"/>
    <w:basedOn w:val="P599"/>
    <w:pPr/>
    <w:rPr>
      <w:lang w:val="fr-CA"/>
    </w:rPr>
  </w:style>
  <w:style w:type="paragraph" w:styleId="P606">
    <w:name w:val="NoticeAmend3-f"/>
    <w:basedOn w:val="P600"/>
    <w:pPr/>
    <w:rPr>
      <w:lang w:val="fr-CA"/>
    </w:rPr>
  </w:style>
  <w:style w:type="paragraph" w:styleId="P607">
    <w:name w:val="NoticeProc1-f"/>
    <w:basedOn w:val="P601"/>
    <w:pPr/>
    <w:rPr>
      <w:lang w:val="fr-CA"/>
    </w:rPr>
  </w:style>
  <w:style w:type="paragraph" w:styleId="P608">
    <w:name w:val="Yparawindt2-e"/>
    <w:basedOn w:val="P135"/>
    <w:pPr>
      <w:shd w:val="clear" w:fill="D9D9D9"/>
    </w:pPr>
    <w:rPr/>
  </w:style>
  <w:style w:type="paragraph" w:styleId="P609">
    <w:name w:val="Yparawindt2-f"/>
    <w:basedOn w:val="P519"/>
    <w:pPr>
      <w:shd w:val="clear" w:fill="D9D9D9"/>
    </w:pPr>
    <w:rPr/>
  </w:style>
  <w:style w:type="paragraph" w:styleId="P610">
    <w:name w:val="Yparawindt3-e"/>
    <w:basedOn w:val="P461"/>
    <w:pPr>
      <w:shd w:val="clear" w:fill="D9D9D9"/>
    </w:pPr>
    <w:rPr/>
  </w:style>
  <w:style w:type="paragraph" w:styleId="P611">
    <w:name w:val="Yparawindt3-f"/>
    <w:basedOn w:val="P520"/>
    <w:pPr>
      <w:shd w:val="clear" w:fill="D9D9D9"/>
    </w:pPr>
    <w:rPr/>
  </w:style>
  <w:style w:type="paragraph" w:styleId="P612">
    <w:name w:val="heading2x-e"/>
    <w:basedOn w:val="P57"/>
    <w:pPr/>
    <w:rPr/>
  </w:style>
  <w:style w:type="paragraph" w:styleId="P613">
    <w:name w:val="heading2x-f"/>
    <w:basedOn w:val="P58"/>
    <w:pPr/>
    <w:rPr/>
  </w:style>
  <w:style w:type="paragraph" w:styleId="P614">
    <w:name w:val="heading3x-f"/>
    <w:basedOn w:val="P60"/>
    <w:pPr/>
    <w:rPr/>
  </w:style>
  <w:style w:type="paragraph" w:styleId="P615">
    <w:name w:val="heading3x-e"/>
    <w:basedOn w:val="P59"/>
    <w:pPr/>
    <w:rPr/>
  </w:style>
  <w:style w:type="paragraph" w:styleId="P616">
    <w:name w:val="Yprocparanoindt-e"/>
    <w:basedOn w:val="P74"/>
    <w:pPr>
      <w:shd w:val="clear" w:fill="D9D9D9"/>
      <w:ind w:left="245"/>
    </w:pPr>
    <w:rPr/>
  </w:style>
  <w:style w:type="paragraph" w:styleId="P617">
    <w:name w:val="Yprocparanoindt-f"/>
    <w:basedOn w:val="P616"/>
    <w:pPr/>
    <w:rPr>
      <w:lang w:val="fr-CA"/>
    </w:rPr>
  </w:style>
  <w:style w:type="paragraph" w:styleId="P618">
    <w:name w:val="pnoteclause-e"/>
    <w:basedOn w:val="P312"/>
    <w:pPr/>
    <w:rPr/>
  </w:style>
  <w:style w:type="paragraph" w:styleId="P619">
    <w:name w:val="pnoteclause-f"/>
    <w:basedOn w:val="P313"/>
    <w:pPr/>
    <w:rPr/>
  </w:style>
  <w:style w:type="paragraph" w:styleId="P620">
    <w:name w:val="Yregtitle-e"/>
    <w:basedOn w:val="P12"/>
    <w:pPr>
      <w:shd w:val="clear" w:fill="D9D9D9"/>
    </w:pPr>
    <w:rPr/>
  </w:style>
  <w:style w:type="paragraph" w:styleId="P621">
    <w:name w:val="Yregtitle-f"/>
    <w:basedOn w:val="P620"/>
    <w:pPr/>
    <w:rPr>
      <w:lang w:val="fr-CA"/>
    </w:rPr>
  </w:style>
  <w:style w:type="paragraph" w:styleId="P622">
    <w:name w:val="YTOCpartLeft-e"/>
    <w:basedOn w:val="P476"/>
    <w:pPr>
      <w:shd w:val="clear" w:fill="D9D9D9"/>
    </w:pPr>
    <w:rPr/>
  </w:style>
  <w:style w:type="paragraph" w:styleId="P623">
    <w:name w:val="YTOCpartLeft-f"/>
    <w:basedOn w:val="P622"/>
    <w:pPr/>
    <w:rPr>
      <w:lang w:val="fr-CA"/>
    </w:rPr>
  </w:style>
  <w:style w:type="paragraph" w:styleId="P624">
    <w:name w:val="YTOCid-e"/>
    <w:basedOn w:val="P370"/>
    <w:pPr>
      <w:shd w:val="clear" w:fill="D9D9D9"/>
    </w:pPr>
    <w:rPr/>
  </w:style>
  <w:style w:type="paragraph" w:styleId="P625">
    <w:name w:val="YTOCid-f"/>
    <w:basedOn w:val="P624"/>
    <w:pPr/>
    <w:rPr>
      <w:lang w:val="fr-CA"/>
    </w:rPr>
  </w:style>
  <w:style w:type="paragraph" w:styleId="P626">
    <w:name w:val="YTOCSched-e"/>
    <w:basedOn w:val="P489"/>
    <w:pPr>
      <w:shd w:val="clear" w:fill="D9D9D9"/>
    </w:pPr>
    <w:rPr/>
  </w:style>
  <w:style w:type="paragraph" w:styleId="P627">
    <w:name w:val="YTOCSched-f"/>
    <w:basedOn w:val="P626"/>
    <w:pPr/>
    <w:rPr>
      <w:lang w:val="fr-CA"/>
    </w:rPr>
  </w:style>
  <w:style w:type="paragraph" w:styleId="P628">
    <w:name w:val="YTOCTable-e"/>
    <w:basedOn w:val="P374"/>
    <w:pPr>
      <w:shd w:val="clear" w:fill="D9D9D9"/>
    </w:pPr>
    <w:rPr/>
  </w:style>
  <w:style w:type="paragraph" w:styleId="P629">
    <w:name w:val="YTOCTable-f"/>
    <w:basedOn w:val="P628"/>
    <w:pPr/>
    <w:rPr>
      <w:lang w:val="fr-CA"/>
    </w:rPr>
  </w:style>
  <w:style w:type="paragraph" w:styleId="P630">
    <w:name w:val="YTOCheadLeft-e"/>
    <w:basedOn w:val="P480"/>
    <w:pPr>
      <w:shd w:val="clear" w:fill="D9D9D9"/>
    </w:pPr>
    <w:rPr/>
  </w:style>
  <w:style w:type="paragraph" w:styleId="P631">
    <w:name w:val="YTOCheadLeft-f"/>
    <w:basedOn w:val="P630"/>
    <w:pPr/>
    <w:rPr>
      <w:lang w:val="fr-CA"/>
    </w:rPr>
  </w:style>
  <w:style w:type="paragraph" w:styleId="P632">
    <w:name w:val="YTOCPartCenter-e"/>
    <w:basedOn w:val="P377"/>
    <w:pPr>
      <w:shd w:val="clear" w:fill="D9D9D9"/>
    </w:pPr>
    <w:rPr/>
  </w:style>
  <w:style w:type="paragraph" w:styleId="P633">
    <w:name w:val="YTOCPartCenter-f"/>
    <w:basedOn w:val="P632"/>
    <w:pPr/>
    <w:rPr>
      <w:lang w:val="fr-CA"/>
    </w:rPr>
  </w:style>
  <w:style w:type="paragraph" w:styleId="P634">
    <w:name w:val="YTOCHeadCenter-e"/>
    <w:basedOn w:val="P372"/>
    <w:pPr>
      <w:shd w:val="clear" w:fill="D9D9D9"/>
    </w:pPr>
    <w:rPr/>
  </w:style>
  <w:style w:type="paragraph" w:styleId="P635">
    <w:name w:val="YTOCHeadCenter-f"/>
    <w:basedOn w:val="P634"/>
    <w:pPr/>
    <w:rPr>
      <w:lang w:val="fr-CA"/>
    </w:rPr>
  </w:style>
  <w:style w:type="paragraph" w:styleId="P636">
    <w:name w:val="YTOCHead-e"/>
    <w:basedOn w:val="P446"/>
    <w:pPr>
      <w:shd w:val="clear" w:fill="D9D9D9"/>
    </w:pPr>
    <w:rPr/>
  </w:style>
  <w:style w:type="paragraph" w:styleId="P637">
    <w:name w:val="YTOCHead-f"/>
    <w:basedOn w:val="P636"/>
    <w:pPr/>
    <w:rPr>
      <w:lang w:val="fr-CA"/>
    </w:rPr>
  </w:style>
  <w:style w:type="paragraph" w:styleId="P638">
    <w:name w:val="TOCForm-e"/>
    <w:basedOn w:val="P446"/>
    <w:pPr/>
    <w:rPr/>
  </w:style>
  <w:style w:type="paragraph" w:styleId="P639">
    <w:name w:val="TOCForm-f"/>
    <w:basedOn w:val="P638"/>
    <w:pPr/>
    <w:rPr>
      <w:lang w:val="fr-FR"/>
    </w:rPr>
  </w:style>
  <w:style w:type="paragraph" w:styleId="P640">
    <w:name w:val="YTOCForm-e"/>
    <w:basedOn w:val="P638"/>
    <w:pPr>
      <w:shd w:val="clear" w:fill="D9D9D9"/>
    </w:pPr>
    <w:rPr/>
  </w:style>
  <w:style w:type="paragraph" w:styleId="P641">
    <w:name w:val="YTOCForm-f"/>
    <w:basedOn w:val="P640"/>
    <w:pPr/>
    <w:rPr>
      <w:lang w:val="fr-CA"/>
    </w:rPr>
  </w:style>
  <w:style w:type="paragraph" w:styleId="P642">
    <w:name w:val="Balloon Text"/>
    <w:basedOn w:val="P0"/>
    <w:semiHidden/>
    <w:pPr/>
    <w:rPr>
      <w:rFonts w:ascii="Tahoma" w:hAnsi="Tahoma"/>
      <w:sz w:val="16"/>
    </w:rPr>
  </w:style>
  <w:style w:type="paragraph" w:styleId="P643">
    <w:name w:val="Block Text"/>
    <w:basedOn w:val="P0"/>
    <w:pPr>
      <w:spacing w:after="120" w:beforeAutospacing="0" w:afterAutospacing="0"/>
      <w:ind w:left="1440" w:right="1440"/>
    </w:pPr>
    <w:rPr/>
  </w:style>
  <w:style w:type="paragraph" w:styleId="P644">
    <w:name w:val="Body Text"/>
    <w:basedOn w:val="P0"/>
    <w:pPr>
      <w:spacing w:after="120" w:beforeAutospacing="0" w:afterAutospacing="0"/>
    </w:pPr>
    <w:rPr/>
  </w:style>
  <w:style w:type="paragraph" w:styleId="P645">
    <w:name w:val="Body Text 2"/>
    <w:basedOn w:val="P0"/>
    <w:pPr>
      <w:spacing w:lineRule="auto" w:line="480" w:after="120" w:beforeAutospacing="0" w:afterAutospacing="0"/>
    </w:pPr>
    <w:rPr/>
  </w:style>
  <w:style w:type="paragraph" w:styleId="P646">
    <w:name w:val="Body Text 3"/>
    <w:basedOn w:val="P0"/>
    <w:pPr>
      <w:spacing w:after="120" w:beforeAutospacing="0" w:afterAutospacing="0"/>
    </w:pPr>
    <w:rPr>
      <w:sz w:val="16"/>
    </w:rPr>
  </w:style>
  <w:style w:type="paragraph" w:styleId="P647">
    <w:name w:val="Body Text First Indent"/>
    <w:basedOn w:val="P644"/>
    <w:pPr>
      <w:ind w:firstLine="210"/>
    </w:pPr>
    <w:rPr/>
  </w:style>
  <w:style w:type="paragraph" w:styleId="P648">
    <w:name w:val="Body Text Indent"/>
    <w:basedOn w:val="P0"/>
    <w:pPr>
      <w:spacing w:after="120" w:beforeAutospacing="0" w:afterAutospacing="0"/>
      <w:ind w:left="360"/>
    </w:pPr>
    <w:rPr/>
  </w:style>
  <w:style w:type="paragraph" w:styleId="P649">
    <w:name w:val="Body Text First Indent 2"/>
    <w:basedOn w:val="P648"/>
    <w:pPr>
      <w:ind w:firstLine="210"/>
    </w:pPr>
    <w:rPr/>
  </w:style>
  <w:style w:type="paragraph" w:styleId="P650">
    <w:name w:val="Body Text Indent 2"/>
    <w:basedOn w:val="P0"/>
    <w:pPr>
      <w:spacing w:lineRule="auto" w:line="480" w:after="120" w:beforeAutospacing="0" w:afterAutospacing="0"/>
      <w:ind w:left="360"/>
    </w:pPr>
    <w:rPr/>
  </w:style>
  <w:style w:type="paragraph" w:styleId="P651">
    <w:name w:val="Body Text Indent 3"/>
    <w:basedOn w:val="P0"/>
    <w:pPr>
      <w:spacing w:after="120" w:beforeAutospacing="0" w:afterAutospacing="0"/>
      <w:ind w:left="360"/>
    </w:pPr>
    <w:rPr>
      <w:sz w:val="16"/>
    </w:rPr>
  </w:style>
  <w:style w:type="paragraph" w:styleId="P652">
    <w:name w:val="caption"/>
    <w:basedOn w:val="P0"/>
    <w:next w:val="P0"/>
    <w:qFormat/>
    <w:pPr/>
    <w:rPr>
      <w:b w:val="1"/>
    </w:rPr>
  </w:style>
  <w:style w:type="paragraph" w:styleId="P653">
    <w:name w:val="Closing"/>
    <w:basedOn w:val="P0"/>
    <w:pPr>
      <w:ind w:left="4320"/>
    </w:pPr>
    <w:rPr/>
  </w:style>
  <w:style w:type="paragraph" w:styleId="P654">
    <w:name w:val="annotation text"/>
    <w:basedOn w:val="P0"/>
    <w:semiHidden/>
    <w:pPr/>
    <w:rPr/>
  </w:style>
  <w:style w:type="paragraph" w:styleId="P655">
    <w:name w:val="annotation subject"/>
    <w:basedOn w:val="P654"/>
    <w:next w:val="P654"/>
    <w:semiHidden/>
    <w:pPr/>
    <w:rPr>
      <w:b w:val="1"/>
    </w:rPr>
  </w:style>
  <w:style w:type="paragraph" w:styleId="P656">
    <w:name w:val="Date"/>
    <w:basedOn w:val="P0"/>
    <w:next w:val="P0"/>
    <w:pPr/>
    <w:rPr/>
  </w:style>
  <w:style w:type="paragraph" w:styleId="P657">
    <w:name w:val="Document Map"/>
    <w:basedOn w:val="P0"/>
    <w:semiHidden/>
    <w:pPr>
      <w:shd w:val="clear" w:fill="000080"/>
    </w:pPr>
    <w:rPr>
      <w:rFonts w:ascii="Tahoma" w:hAnsi="Tahoma"/>
    </w:rPr>
  </w:style>
  <w:style w:type="paragraph" w:styleId="P658">
    <w:name w:val="E-mail Signature"/>
    <w:basedOn w:val="P0"/>
    <w:pPr/>
    <w:rPr/>
  </w:style>
  <w:style w:type="paragraph" w:styleId="P659">
    <w:name w:val="endnote text"/>
    <w:basedOn w:val="P0"/>
    <w:semiHidden/>
    <w:pPr/>
    <w:rPr/>
  </w:style>
  <w:style w:type="paragraph" w:styleId="P660">
    <w:name w:val="envelope address"/>
    <w:basedOn w:val="P0"/>
    <w:pPr>
      <w:framePr w:w="7920" w:h="1980" w:hRule="exact" w:hSpace="180" w:wrap="auto" w:hAnchor="page" w:x="0" w:xAlign="center" w:y="0" w:yAlign="bottom"/>
      <w:ind w:left="2880"/>
    </w:pPr>
    <w:rPr>
      <w:rFonts w:ascii="Arial" w:hAnsi="Arial"/>
      <w:sz w:val="24"/>
    </w:rPr>
  </w:style>
  <w:style w:type="paragraph" w:styleId="P661">
    <w:name w:val="envelope return"/>
    <w:basedOn w:val="P0"/>
    <w:pPr/>
    <w:rPr>
      <w:rFonts w:ascii="Arial" w:hAnsi="Arial"/>
    </w:rPr>
  </w:style>
  <w:style w:type="paragraph" w:styleId="P662">
    <w:name w:val="footnote text"/>
    <w:basedOn w:val="P0"/>
    <w:semiHidden/>
    <w:pPr/>
    <w:rPr/>
  </w:style>
  <w:style w:type="paragraph" w:styleId="P663">
    <w:name w:val="header"/>
    <w:basedOn w:val="P0"/>
    <w:pPr>
      <w:tabs>
        <w:tab w:val="center" w:pos="4320" w:leader="none"/>
        <w:tab w:val="right" w:pos="8640" w:leader="none"/>
      </w:tabs>
    </w:pPr>
    <w:rPr/>
  </w:style>
  <w:style w:type="paragraph" w:styleId="P664">
    <w:name w:val="HTML Address"/>
    <w:basedOn w:val="P0"/>
    <w:pPr/>
    <w:rPr>
      <w:i w:val="1"/>
    </w:rPr>
  </w:style>
  <w:style w:type="paragraph" w:styleId="P665">
    <w:name w:val="HTML Preformatted"/>
    <w:basedOn w:val="P0"/>
    <w:pPr/>
    <w:rPr>
      <w:rFonts w:ascii="Courier New" w:hAnsi="Courier New"/>
    </w:rPr>
  </w:style>
  <w:style w:type="paragraph" w:styleId="P666">
    <w:name w:val="index 1"/>
    <w:basedOn w:val="P0"/>
    <w:next w:val="P0"/>
    <w:semiHidden/>
    <w:pPr>
      <w:ind w:hanging="200" w:left="200"/>
    </w:pPr>
    <w:rPr/>
  </w:style>
  <w:style w:type="paragraph" w:styleId="P667">
    <w:name w:val="index 2"/>
    <w:basedOn w:val="P0"/>
    <w:next w:val="P0"/>
    <w:semiHidden/>
    <w:pPr>
      <w:ind w:hanging="200" w:left="400"/>
    </w:pPr>
    <w:rPr/>
  </w:style>
  <w:style w:type="paragraph" w:styleId="P668">
    <w:name w:val="index 3"/>
    <w:basedOn w:val="P0"/>
    <w:next w:val="P0"/>
    <w:semiHidden/>
    <w:pPr>
      <w:ind w:hanging="200" w:left="600"/>
    </w:pPr>
    <w:rPr/>
  </w:style>
  <w:style w:type="paragraph" w:styleId="P669">
    <w:name w:val="index 4"/>
    <w:basedOn w:val="P0"/>
    <w:next w:val="P0"/>
    <w:semiHidden/>
    <w:pPr>
      <w:ind w:hanging="200" w:left="800"/>
    </w:pPr>
    <w:rPr/>
  </w:style>
  <w:style w:type="paragraph" w:styleId="P670">
    <w:name w:val="index 5"/>
    <w:basedOn w:val="P0"/>
    <w:next w:val="P0"/>
    <w:semiHidden/>
    <w:pPr>
      <w:ind w:hanging="200" w:left="1000"/>
    </w:pPr>
    <w:rPr/>
  </w:style>
  <w:style w:type="paragraph" w:styleId="P671">
    <w:name w:val="index 6"/>
    <w:basedOn w:val="P0"/>
    <w:next w:val="P0"/>
    <w:semiHidden/>
    <w:pPr>
      <w:ind w:hanging="200" w:left="1200"/>
    </w:pPr>
    <w:rPr/>
  </w:style>
  <w:style w:type="paragraph" w:styleId="P672">
    <w:name w:val="index 7"/>
    <w:basedOn w:val="P0"/>
    <w:next w:val="P0"/>
    <w:semiHidden/>
    <w:pPr>
      <w:ind w:hanging="200" w:left="1400"/>
    </w:pPr>
    <w:rPr/>
  </w:style>
  <w:style w:type="paragraph" w:styleId="P673">
    <w:name w:val="index 8"/>
    <w:basedOn w:val="P0"/>
    <w:next w:val="P0"/>
    <w:semiHidden/>
    <w:pPr>
      <w:ind w:hanging="200" w:left="1600"/>
    </w:pPr>
    <w:rPr/>
  </w:style>
  <w:style w:type="paragraph" w:styleId="P674">
    <w:name w:val="index 9"/>
    <w:basedOn w:val="P0"/>
    <w:next w:val="P0"/>
    <w:semiHidden/>
    <w:pPr>
      <w:ind w:hanging="200" w:left="1800"/>
    </w:pPr>
    <w:rPr/>
  </w:style>
  <w:style w:type="paragraph" w:styleId="P675">
    <w:name w:val="index heading"/>
    <w:basedOn w:val="P0"/>
    <w:next w:val="P666"/>
    <w:semiHidden/>
    <w:pPr/>
    <w:rPr>
      <w:rFonts w:ascii="Arial" w:hAnsi="Arial"/>
      <w:b w:val="1"/>
    </w:rPr>
  </w:style>
  <w:style w:type="paragraph" w:styleId="P676">
    <w:name w:val="List"/>
    <w:basedOn w:val="P0"/>
    <w:pPr>
      <w:ind w:hanging="360" w:left="360"/>
    </w:pPr>
    <w:rPr/>
  </w:style>
  <w:style w:type="paragraph" w:styleId="P677">
    <w:name w:val="List 2"/>
    <w:basedOn w:val="P0"/>
    <w:pPr>
      <w:ind w:hanging="360" w:left="720"/>
    </w:pPr>
    <w:rPr/>
  </w:style>
  <w:style w:type="paragraph" w:styleId="P678">
    <w:name w:val="List 3"/>
    <w:basedOn w:val="P0"/>
    <w:pPr>
      <w:ind w:hanging="360" w:left="1080"/>
    </w:pPr>
    <w:rPr/>
  </w:style>
  <w:style w:type="paragraph" w:styleId="P679">
    <w:name w:val="List 4"/>
    <w:basedOn w:val="P0"/>
    <w:pPr>
      <w:ind w:hanging="360" w:left="1440"/>
    </w:pPr>
    <w:rPr/>
  </w:style>
  <w:style w:type="paragraph" w:styleId="P680">
    <w:name w:val="List 5"/>
    <w:basedOn w:val="P0"/>
    <w:pPr>
      <w:ind w:hanging="360" w:left="1800"/>
    </w:pPr>
    <w:rPr/>
  </w:style>
  <w:style w:type="paragraph" w:styleId="P681">
    <w:name w:val="List Bullet"/>
    <w:basedOn w:val="P0"/>
    <w:pPr>
      <w:numPr>
        <w:numId w:val="1"/>
      </w:numPr>
    </w:pPr>
    <w:rPr/>
  </w:style>
  <w:style w:type="paragraph" w:styleId="P682">
    <w:name w:val="List Bullet 2"/>
    <w:basedOn w:val="P0"/>
    <w:pPr>
      <w:numPr>
        <w:numId w:val="2"/>
      </w:numPr>
    </w:pPr>
    <w:rPr/>
  </w:style>
  <w:style w:type="paragraph" w:styleId="P683">
    <w:name w:val="List Bullet 3"/>
    <w:basedOn w:val="P0"/>
    <w:pPr>
      <w:numPr>
        <w:numId w:val="3"/>
      </w:numPr>
    </w:pPr>
    <w:rPr/>
  </w:style>
  <w:style w:type="paragraph" w:styleId="P684">
    <w:name w:val="List Bullet 4"/>
    <w:basedOn w:val="P0"/>
    <w:pPr>
      <w:numPr>
        <w:numId w:val="4"/>
      </w:numPr>
    </w:pPr>
    <w:rPr/>
  </w:style>
  <w:style w:type="paragraph" w:styleId="P685">
    <w:name w:val="List Bullet 5"/>
    <w:basedOn w:val="P0"/>
    <w:pPr>
      <w:numPr>
        <w:numId w:val="5"/>
      </w:numPr>
    </w:pPr>
    <w:rPr/>
  </w:style>
  <w:style w:type="paragraph" w:styleId="P686">
    <w:name w:val="List Continue"/>
    <w:basedOn w:val="P0"/>
    <w:pPr>
      <w:spacing w:after="120" w:beforeAutospacing="0" w:afterAutospacing="0"/>
      <w:ind w:left="360"/>
    </w:pPr>
    <w:rPr/>
  </w:style>
  <w:style w:type="paragraph" w:styleId="P687">
    <w:name w:val="List Continue 2"/>
    <w:basedOn w:val="P0"/>
    <w:pPr>
      <w:spacing w:after="120" w:beforeAutospacing="0" w:afterAutospacing="0"/>
      <w:ind w:left="720"/>
    </w:pPr>
    <w:rPr/>
  </w:style>
  <w:style w:type="paragraph" w:styleId="P688">
    <w:name w:val="List Continue 3"/>
    <w:basedOn w:val="P0"/>
    <w:pPr>
      <w:spacing w:after="120" w:beforeAutospacing="0" w:afterAutospacing="0"/>
      <w:ind w:left="1080"/>
    </w:pPr>
    <w:rPr/>
  </w:style>
  <w:style w:type="paragraph" w:styleId="P689">
    <w:name w:val="List Continue 4"/>
    <w:basedOn w:val="P0"/>
    <w:pPr>
      <w:spacing w:after="120" w:beforeAutospacing="0" w:afterAutospacing="0"/>
      <w:ind w:left="1440"/>
    </w:pPr>
    <w:rPr/>
  </w:style>
  <w:style w:type="paragraph" w:styleId="P690">
    <w:name w:val="List Continue 5"/>
    <w:basedOn w:val="P0"/>
    <w:pPr>
      <w:spacing w:after="120" w:beforeAutospacing="0" w:afterAutospacing="0"/>
      <w:ind w:left="1800"/>
    </w:pPr>
    <w:rPr/>
  </w:style>
  <w:style w:type="paragraph" w:styleId="P691">
    <w:name w:val="List Number"/>
    <w:basedOn w:val="P0"/>
    <w:pPr>
      <w:numPr>
        <w:numId w:val="6"/>
      </w:numPr>
    </w:pPr>
    <w:rPr/>
  </w:style>
  <w:style w:type="paragraph" w:styleId="P692">
    <w:name w:val="List Number 2"/>
    <w:basedOn w:val="P0"/>
    <w:pPr>
      <w:numPr>
        <w:numId w:val="7"/>
      </w:numPr>
    </w:pPr>
    <w:rPr/>
  </w:style>
  <w:style w:type="paragraph" w:styleId="P693">
    <w:name w:val="List Number 3"/>
    <w:basedOn w:val="P0"/>
    <w:pPr>
      <w:numPr>
        <w:numId w:val="8"/>
      </w:numPr>
    </w:pPr>
    <w:rPr/>
  </w:style>
  <w:style w:type="paragraph" w:styleId="P694">
    <w:name w:val="List Number 4"/>
    <w:basedOn w:val="P0"/>
    <w:pPr>
      <w:numPr>
        <w:numId w:val="9"/>
      </w:numPr>
    </w:pPr>
    <w:rPr/>
  </w:style>
  <w:style w:type="paragraph" w:styleId="P695">
    <w:name w:val="List Number 5"/>
    <w:basedOn w:val="P0"/>
    <w:pPr>
      <w:numPr>
        <w:numId w:val="10"/>
      </w:numPr>
    </w:pPr>
    <w:rPr/>
  </w:style>
  <w:style w:type="paragraph" w:styleId="P696">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697">
    <w:name w:val="Message Header"/>
    <w:basedOn w:val="P0"/>
    <w:pPr>
      <w:pBdr>
        <w:top w:val="single" w:sz="6" w:space="1" w:shadow="0" w:frame="0"/>
        <w:left w:val="single" w:sz="6" w:space="1" w:shadow="0" w:frame="0"/>
        <w:bottom w:val="single" w:sz="6" w:space="1" w:shadow="0" w:frame="0"/>
        <w:right w:val="single" w:sz="6" w:space="1" w:shadow="0" w:frame="0"/>
      </w:pBdr>
      <w:shd w:val="pct20" w:fill="auto"/>
      <w:ind w:hanging="1080" w:left="1080"/>
    </w:pPr>
    <w:rPr>
      <w:rFonts w:ascii="Arial" w:hAnsi="Arial"/>
      <w:sz w:val="24"/>
    </w:rPr>
  </w:style>
  <w:style w:type="paragraph" w:styleId="P698">
    <w:name w:val="Normal (Web)"/>
    <w:basedOn w:val="P0"/>
    <w:pPr/>
    <w:rPr>
      <w:sz w:val="24"/>
    </w:rPr>
  </w:style>
  <w:style w:type="paragraph" w:styleId="P699">
    <w:name w:val="Normal Indent"/>
    <w:basedOn w:val="P0"/>
    <w:pPr>
      <w:ind w:left="720"/>
    </w:pPr>
    <w:rPr/>
  </w:style>
  <w:style w:type="paragraph" w:styleId="P700">
    <w:name w:val="Note Heading"/>
    <w:basedOn w:val="P0"/>
    <w:next w:val="P0"/>
    <w:pPr/>
    <w:rPr/>
  </w:style>
  <w:style w:type="paragraph" w:styleId="P701">
    <w:name w:val="Plain Text"/>
    <w:basedOn w:val="P0"/>
    <w:pPr/>
    <w:rPr>
      <w:rFonts w:ascii="Courier New" w:hAnsi="Courier New"/>
    </w:rPr>
  </w:style>
  <w:style w:type="paragraph" w:styleId="P702">
    <w:name w:val="Salutation"/>
    <w:basedOn w:val="P0"/>
    <w:next w:val="P0"/>
    <w:pPr/>
    <w:rPr/>
  </w:style>
  <w:style w:type="paragraph" w:styleId="P703">
    <w:name w:val="Signature"/>
    <w:basedOn w:val="P0"/>
    <w:pPr>
      <w:ind w:left="4320"/>
    </w:pPr>
    <w:rPr/>
  </w:style>
  <w:style w:type="paragraph" w:styleId="P704">
    <w:name w:val="Subtitle"/>
    <w:basedOn w:val="P0"/>
    <w:qFormat/>
    <w:pPr>
      <w:spacing w:after="60" w:beforeAutospacing="0" w:afterAutospacing="0"/>
      <w:jc w:val="center"/>
      <w:outlineLvl w:val="1"/>
    </w:pPr>
    <w:rPr>
      <w:rFonts w:ascii="Arial" w:hAnsi="Arial"/>
      <w:sz w:val="24"/>
    </w:rPr>
  </w:style>
  <w:style w:type="paragraph" w:styleId="P705">
    <w:name w:val="table of authorities"/>
    <w:basedOn w:val="P0"/>
    <w:next w:val="P0"/>
    <w:semiHidden/>
    <w:pPr>
      <w:ind w:hanging="200" w:left="200"/>
    </w:pPr>
    <w:rPr/>
  </w:style>
  <w:style w:type="paragraph" w:styleId="P706">
    <w:name w:val="table of figures"/>
    <w:basedOn w:val="P0"/>
    <w:next w:val="P0"/>
    <w:semiHidden/>
    <w:pPr/>
    <w:rPr/>
  </w:style>
  <w:style w:type="paragraph" w:styleId="P707">
    <w:name w:val="Title"/>
    <w:basedOn w:val="P0"/>
    <w:qFormat/>
    <w:pPr>
      <w:spacing w:before="240" w:after="60" w:beforeAutospacing="0" w:afterAutospacing="0"/>
      <w:jc w:val="center"/>
      <w:outlineLvl w:val="0"/>
    </w:pPr>
    <w:rPr>
      <w:rFonts w:ascii="Arial" w:hAnsi="Arial"/>
      <w:b w:val="1"/>
      <w:sz w:val="32"/>
    </w:rPr>
  </w:style>
  <w:style w:type="paragraph" w:styleId="P708">
    <w:name w:val="toa heading"/>
    <w:basedOn w:val="P0"/>
    <w:next w:val="P0"/>
    <w:semiHidden/>
    <w:pPr>
      <w:spacing w:before="120" w:beforeAutospacing="0" w:afterAutospacing="0"/>
    </w:pPr>
    <w:rPr>
      <w:rFonts w:ascii="Arial" w:hAnsi="Arial"/>
      <w:b w:val="1"/>
      <w:sz w:val="24"/>
    </w:rPr>
  </w:style>
  <w:style w:type="paragraph" w:styleId="P709">
    <w:name w:val="toc 1"/>
    <w:basedOn w:val="P0"/>
    <w:next w:val="P0"/>
    <w:semiHidden/>
    <w:pPr/>
    <w:rPr/>
  </w:style>
  <w:style w:type="paragraph" w:styleId="P710">
    <w:name w:val="toc 2"/>
    <w:basedOn w:val="P0"/>
    <w:next w:val="P0"/>
    <w:semiHidden/>
    <w:pPr>
      <w:ind w:left="200"/>
    </w:pPr>
    <w:rPr/>
  </w:style>
  <w:style w:type="paragraph" w:styleId="P711">
    <w:name w:val="toc 3"/>
    <w:basedOn w:val="P0"/>
    <w:next w:val="P0"/>
    <w:semiHidden/>
    <w:pPr>
      <w:ind w:left="400"/>
    </w:pPr>
    <w:rPr/>
  </w:style>
  <w:style w:type="paragraph" w:styleId="P712">
    <w:name w:val="toc 4"/>
    <w:basedOn w:val="P0"/>
    <w:next w:val="P0"/>
    <w:semiHidden/>
    <w:pPr>
      <w:ind w:left="600"/>
    </w:pPr>
    <w:rPr/>
  </w:style>
  <w:style w:type="paragraph" w:styleId="P713">
    <w:name w:val="toc 5"/>
    <w:basedOn w:val="P0"/>
    <w:next w:val="P0"/>
    <w:semiHidden/>
    <w:pPr>
      <w:ind w:left="800"/>
    </w:pPr>
    <w:rPr/>
  </w:style>
  <w:style w:type="paragraph" w:styleId="P714">
    <w:name w:val="toc 6"/>
    <w:basedOn w:val="P0"/>
    <w:next w:val="P0"/>
    <w:semiHidden/>
    <w:pPr>
      <w:ind w:left="1000"/>
    </w:pPr>
    <w:rPr/>
  </w:style>
  <w:style w:type="paragraph" w:styleId="P715">
    <w:name w:val="toc 7"/>
    <w:basedOn w:val="P0"/>
    <w:next w:val="P0"/>
    <w:semiHidden/>
    <w:pPr>
      <w:ind w:left="1200"/>
    </w:pPr>
    <w:rPr/>
  </w:style>
  <w:style w:type="paragraph" w:styleId="P716">
    <w:name w:val="toc 8"/>
    <w:basedOn w:val="P0"/>
    <w:next w:val="P0"/>
    <w:semiHidden/>
    <w:pPr>
      <w:ind w:left="1400"/>
    </w:pPr>
    <w:rPr/>
  </w:style>
  <w:style w:type="paragraph" w:styleId="P717">
    <w:name w:val="toc 9"/>
    <w:basedOn w:val="P0"/>
    <w:next w:val="P0"/>
    <w:semiHidden/>
    <w:pPr>
      <w:ind w:left="16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Strong"/>
    <w:qFormat/>
    <w:rPr>
      <w:b w:val="1"/>
    </w:rPr>
  </w:style>
  <w:style w:type="character" w:styleId="C4">
    <w:name w:val="page number"/>
    <w:rPr/>
  </w:style>
  <w:style w:type="character" w:styleId="C5">
    <w:name w:val="StatuteName"/>
    <w:rPr>
      <w:rFonts w:ascii="Times New Roman" w:hAnsi="Times New Roman"/>
      <w:sz w:val="20"/>
    </w:rPr>
  </w:style>
  <w:style w:type="character" w:styleId="C6">
    <w:name w:val="StatuteChap"/>
    <w:rPr>
      <w:rFonts w:ascii="Times New Roman" w:hAnsi="Times New Roman"/>
      <w:sz w:val="20"/>
    </w:rPr>
  </w:style>
  <w:style w:type="character" w:styleId="C7">
    <w:name w:val="StatutePageNum"/>
    <w:rPr>
      <w:rFonts w:ascii="Times New Roman" w:hAnsi="Times New Roman"/>
      <w:sz w:val="20"/>
      <w:lang w:val="en-GB"/>
    </w:rPr>
  </w:style>
  <w:style w:type="character" w:styleId="C8">
    <w:name w:val="ovbold"/>
    <w:rPr>
      <w:b w:val="1"/>
    </w:rPr>
  </w:style>
  <w:style w:type="character" w:styleId="C9">
    <w:name w:val="ovitalic"/>
    <w:rPr>
      <w:i w:val="1"/>
    </w:rPr>
  </w:style>
  <w:style w:type="character" w:styleId="C10">
    <w:name w:val="ovsmallcap"/>
    <w:rPr/>
  </w:style>
  <w:style w:type="character" w:styleId="C11">
    <w:name w:val="ovregular"/>
    <w:rPr>
      <w:b w:val="1"/>
    </w:rPr>
  </w:style>
  <w:style w:type="character" w:styleId="C12">
    <w:name w:val="ovitalicbold"/>
    <w:rPr>
      <w:b w:val="1"/>
      <w:i w:val="1"/>
    </w:rPr>
  </w:style>
  <w:style w:type="character" w:styleId="C13">
    <w:name w:val="UnderBlue"/>
    <w:rPr>
      <w:color w:val="0000FF"/>
      <w:u w:val="single" w:color="0000FF"/>
    </w:rPr>
  </w:style>
  <w:style w:type="character" w:styleId="C14">
    <w:name w:val="ovallcaps"/>
    <w:rPr>
      <w:caps w:val="1"/>
    </w:rPr>
  </w:style>
  <w:style w:type="character" w:styleId="C15">
    <w:name w:val="ovboldallcaps"/>
    <w:rPr>
      <w:b w:val="1"/>
      <w:caps w:val="1"/>
    </w:rPr>
  </w:style>
  <w:style w:type="character" w:styleId="C16">
    <w:name w:val="Pnote-e Char"/>
    <w:link w:val="P92"/>
    <w:rPr>
      <w:b w:val="1"/>
      <w:sz w:val="16"/>
      <w:lang w:val="en-GB" w:eastAsia="en-US"/>
    </w:rPr>
  </w:style>
  <w:style w:type="character" w:styleId="C17">
    <w:name w:val="annotation reference"/>
    <w:semiHidden/>
    <w:rPr>
      <w:sz w:val="16"/>
    </w:rPr>
  </w:style>
  <w:style w:type="character" w:styleId="C18">
    <w:name w:val="Emphasis"/>
    <w:qFormat/>
    <w:rPr>
      <w:i w:val="1"/>
    </w:rPr>
  </w:style>
  <w:style w:type="character" w:styleId="C19">
    <w:name w:val="endnote reference"/>
    <w:semiHidden/>
    <w:rPr>
      <w:vertAlign w:val="superscript"/>
    </w:rPr>
  </w:style>
  <w:style w:type="character" w:styleId="C20">
    <w:name w:val="FollowedHyperlink"/>
    <w:rPr>
      <w:color w:val="800080"/>
      <w:u w:val="single"/>
    </w:rPr>
  </w:style>
  <w:style w:type="character" w:styleId="C21">
    <w:name w:val="footnote reference"/>
    <w:semiHidden/>
    <w:rPr>
      <w:vertAlign w:val="superscript"/>
    </w:rPr>
  </w:style>
  <w:style w:type="character" w:styleId="C22">
    <w:name w:val="HTML Acronym"/>
    <w:basedOn w:val="C0"/>
    <w:rPr/>
  </w:style>
  <w:style w:type="character" w:styleId="C23">
    <w:name w:val="HTML Cite"/>
    <w:rPr>
      <w:i w:val="1"/>
    </w:rPr>
  </w:style>
  <w:style w:type="character" w:styleId="C24">
    <w:name w:val="HTML Code"/>
    <w:rPr>
      <w:rFonts w:ascii="Courier New" w:hAnsi="Courier New"/>
      <w:sz w:val="20"/>
    </w:rPr>
  </w:style>
  <w:style w:type="character" w:styleId="C25">
    <w:name w:val="HTML Definition"/>
    <w:rPr>
      <w:i w:val="1"/>
    </w:rPr>
  </w:style>
  <w:style w:type="character" w:styleId="C26">
    <w:name w:val="HTML Keyboard"/>
    <w:rPr>
      <w:rFonts w:ascii="Courier New" w:hAnsi="Courier New"/>
      <w:sz w:val="20"/>
    </w:rPr>
  </w:style>
  <w:style w:type="character" w:styleId="C27">
    <w:name w:val="HTML Sample"/>
    <w:rPr>
      <w:rFonts w:ascii="Courier New" w:hAnsi="Courier New"/>
    </w:rPr>
  </w:style>
  <w:style w:type="character" w:styleId="C28">
    <w:name w:val="HTML Typewriter"/>
    <w:rPr>
      <w:rFonts w:ascii="Courier New" w:hAnsi="Courier New"/>
      <w:sz w:val="20"/>
    </w:rPr>
  </w:style>
  <w:style w:type="character" w:styleId="C29">
    <w:name w:val="HTML Variable"/>
    <w:rPr>
      <w:i w:val="1"/>
    </w:rPr>
  </w:style>
  <w:style w:type="character" w:styleId="C30">
    <w:name w:val="line number"/>
    <w:basedOn w:val="C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12" w:space="0" w:shadow="0" w:frame="0" w:color="008000"/>
        <w:bottom w:val="single" w:sz="12" w:space="0" w:shadow="0" w:frame="0" w:color="008000"/>
      </w:tblBorders>
    </w:tblPr>
    <w:trPr/>
    <w:tcPr/>
    <w:tblStylePr w:type="lastRow">
      <w:tblPr/>
      <w:trPr/>
      <w:tcPr>
        <w:tcBorders>
          <w:top w:val="single" w:sz="6" w:space="0" w:shadow="0" w:frame="0" w:color="008000"/>
          <w:tl2br w:val="nil" w:sz="0" w:space="0" w:shadow="0" w:frame="0" w:color="000000"/>
          <w:tr2bl w:val="nil" w:sz="0" w:space="0" w:shadow="0" w:frame="0" w:color="000000"/>
        </w:tcBorders>
      </w:tcPr>
    </w:tblStylePr>
    <w:tblStylePr w:type="firstRow">
      <w:tblPr/>
      <w:trPr/>
      <w:tcPr>
        <w:tcBorders>
          <w:bottom w:val="single" w:sz="6" w:space="0" w:shadow="0" w:frame="0" w:color="008000"/>
          <w:tl2br w:val="nil" w:sz="0" w:space="0" w:shadow="0" w:frame="0" w:color="000000"/>
          <w:tr2bl w:val="nil" w:sz="0" w:space="0" w:shadow="0" w:frame="0" w:color="000000"/>
        </w:tcBorders>
      </w:tcPr>
    </w:tblStylePr>
  </w:style>
  <w:style w:type="table" w:styleId="T2">
    <w:name w:val="Table 3D effects 1"/>
    <w:basedOn w:val="T0"/>
    <w:tblPr/>
    <w:trPr/>
    <w:tcPr>
      <w:shd w:val="solid" w:color="C0C0C0" w:fill="FFFFFF"/>
    </w:tcPr>
    <w:tblStylePr w:type="swCell">
      <w:rPr>
        <w:color w:val="000080"/>
      </w:rPr>
      <w:tblPr/>
      <w:trPr/>
      <w:tcPr>
        <w:tcBorders>
          <w:top w:val="nil" w:sz="0" w:space="0" w:shadow="0" w:frame="0" w:color="000000"/>
          <w:right w:val="nil" w:sz="0" w:space="0" w:shadow="0" w:frame="0" w:color="000000"/>
          <w:tl2br w:val="nil" w:sz="0" w:space="0" w:shadow="0" w:frame="0" w:color="000000"/>
          <w:tr2bl w:val="nil" w:sz="0" w:space="0" w:shadow="0" w:frame="0" w:color="000000"/>
        </w:tcBorders>
      </w:tcPr>
    </w:tblStylePr>
    <w:tblStylePr w:type="seCell">
      <w:tblPr/>
      <w:trPr/>
      <w:tcPr>
        <w:tcBorders>
          <w:top w:val="nil" w:sz="0" w:space="0" w:shadow="0" w:frame="0" w:color="000000"/>
          <w:left w:val="nil" w:sz="0" w:space="0" w:shadow="0" w:frame="0" w:color="000000"/>
          <w:tl2br w:val="nil" w:sz="0" w:space="0" w:shadow="0" w:frame="0" w:color="000000"/>
          <w:tr2bl w:val="nil" w:sz="0" w:space="0" w:shadow="0" w:frame="0" w:color="000000"/>
        </w:tcBorders>
      </w:tcPr>
    </w:tblStylePr>
    <w:tblStylePr w:type="nwCell">
      <w:tblPr/>
      <w:trPr/>
      <w:tcPr>
        <w:tcBorders>
          <w:bottom w:val="nil" w:sz="0" w:space="0" w:shadow="0" w:frame="0" w:color="000000"/>
          <w:right w:val="nil" w:sz="0" w:space="0" w:shadow="0" w:frame="0" w:color="000000"/>
          <w:tl2br w:val="nil" w:sz="0" w:space="0" w:shadow="0" w:frame="0" w:color="000000"/>
          <w:tr2bl w:val="nil" w:sz="0" w:space="0" w:shadow="0" w:frame="0" w:color="000000"/>
        </w:tcBorders>
      </w:tcPr>
    </w:tblStylePr>
    <w:tblStylePr w:type="neCell">
      <w:tblPr/>
      <w:trPr/>
      <w:tcPr>
        <w:tcBorders>
          <w:left w:val="nil" w:sz="0" w:space="0" w:shadow="0" w:frame="0" w:color="000000"/>
          <w:bottom w:val="nil" w:sz="0" w:space="0" w:shadow="0" w:frame="0" w:color="000000"/>
          <w:tl2br w:val="nil" w:sz="0" w:space="0" w:shadow="0" w:frame="0" w:color="000000"/>
          <w:tr2bl w:val="nil" w:sz="0" w:space="0" w:shadow="0" w:frame="0" w:color="000000"/>
        </w:tcBorders>
      </w:tcPr>
    </w:tblStylePr>
    <w:tblStylePr w:type="lastCol">
      <w:tblPr/>
      <w:trPr/>
      <w:tcPr>
        <w:tcBorders>
          <w:left w:val="single" w:sz="6" w:space="0" w:shadow="0" w:frame="0" w:color="FFFFFF"/>
          <w:tl2br w:val="nil" w:sz="0" w:space="0" w:shadow="0" w:frame="0" w:color="000000"/>
          <w:tr2bl w:val="nil" w:sz="0" w:space="0" w:shadow="0" w:frame="0" w:color="000000"/>
        </w:tcBorders>
      </w:tcPr>
    </w:tblStylePr>
    <w:tblStylePr w:type="firstCol">
      <w:rPr>
        <w:b w:val="1"/>
      </w:rPr>
      <w:tblPr/>
      <w:trPr/>
      <w:tcPr>
        <w:tcBorders>
          <w:right w:val="single" w:sz="6" w:space="0" w:shadow="0" w:frame="0" w:color="808080"/>
          <w:tl2br w:val="nil" w:sz="0" w:space="0" w:shadow="0" w:frame="0" w:color="000000"/>
          <w:tr2bl w:val="nil" w:sz="0" w:space="0" w:shadow="0" w:frame="0" w:color="000000"/>
        </w:tcBorders>
      </w:tcPr>
    </w:tblStylePr>
    <w:tblStylePr w:type="lastRow">
      <w:tblPr/>
      <w:trPr/>
      <w:tcPr>
        <w:tcBorders>
          <w:top w:val="single" w:sz="6" w:space="0" w:shadow="0" w:frame="0" w:color="FFFFFF"/>
          <w:tl2br w:val="nil" w:sz="0" w:space="0" w:shadow="0" w:frame="0" w:color="000000"/>
          <w:tr2bl w:val="nil" w:sz="0" w:space="0" w:shadow="0" w:frame="0" w:color="000000"/>
        </w:tcBorders>
      </w:tcPr>
    </w:tblStylePr>
    <w:tblStylePr w:type="firstRow">
      <w:rPr>
        <w:b w:val="1"/>
        <w:color w:val="800080"/>
      </w:rPr>
      <w:tblPr/>
      <w:trPr/>
      <w:tcPr>
        <w:tcBorders>
          <w:bottom w:val="single" w:sz="6" w:space="0" w:shadow="0" w:frame="0" w:color="808080"/>
          <w:tl2br w:val="nil" w:sz="0" w:space="0" w:shadow="0" w:frame="0" w:color="000000"/>
          <w:tr2bl w:val="nil" w:sz="0" w:space="0" w:shadow="0" w:frame="0" w:color="000000"/>
        </w:tcBorders>
      </w:tcPr>
    </w:tblStylePr>
  </w:style>
  <w:style w:type="table" w:styleId="T3">
    <w:name w:val="Table 3D effects 2"/>
    <w:basedOn w:val="T0"/>
    <w:tblPr>
      <w:tblStyleRowBandSize w:val="1"/>
    </w:tblPr>
    <w:trPr/>
    <w:tcPr>
      <w:shd w:val="solid" w:color="C0C0C0" w:fill="FFFFFF"/>
    </w:tcPr>
    <w:tblStylePr w:type="swCell">
      <w:rPr>
        <w:b w:val="1"/>
      </w:rPr>
      <w:tblPr/>
      <w:trPr/>
      <w:tcPr>
        <w:tcBorders>
          <w:tl2br w:val="nil" w:sz="0" w:space="0" w:shadow="0" w:frame="0" w:color="000000"/>
          <w:tr2bl w:val="nil" w:sz="0" w:space="0" w:shadow="0" w:frame="0" w:color="000000"/>
        </w:tcBorders>
      </w:tcPr>
    </w:tblStylePr>
    <w:tblStylePr w:type="band1Horz">
      <w:tblPr/>
      <w:trPr/>
      <w:tcPr>
        <w:tcBorders>
          <w:top w:val="single" w:sz="6" w:space="0" w:shadow="0" w:frame="0" w:color="808080"/>
          <w:bottom w:val="single" w:sz="6" w:space="0" w:shadow="0" w:frame="0" w:color="FFFFFF"/>
          <w:tl2br w:val="nil" w:sz="0" w:space="0" w:shadow="0" w:frame="0" w:color="000000"/>
          <w:tr2bl w:val="nil" w:sz="0" w:space="0" w:shadow="0" w:frame="0" w:color="000000"/>
        </w:tcBorders>
      </w:tcPr>
    </w:tblStylePr>
    <w:tblStylePr w:type="lastCol">
      <w:tblPr/>
      <w:trPr/>
      <w:tcPr>
        <w:tcBorders>
          <w:right w:val="single" w:sz="6" w:space="0" w:shadow="0" w:frame="0" w:color="FFFFFF"/>
          <w:tl2br w:val="nil" w:sz="0" w:space="0" w:shadow="0" w:frame="0" w:color="000000"/>
          <w:tr2bl w:val="nil" w:sz="0" w:space="0" w:shadow="0" w:frame="0" w:color="000000"/>
        </w:tcBorders>
      </w:tcPr>
    </w:tblStylePr>
    <w:tblStylePr w:type="firstCol">
      <w:tblPr/>
      <w:trPr/>
      <w:tcPr>
        <w:tcBorders>
          <w:top w:val="nil" w:sz="0" w:space="0" w:shadow="0" w:frame="0" w:color="000000"/>
          <w:bottom w:val="nil" w:sz="0" w:space="0" w:shadow="0" w:frame="0" w:color="000000"/>
          <w:right w:val="single" w:sz="6" w:space="0" w:shadow="0" w:frame="0" w:color="808080"/>
          <w:tl2br w:val="nil" w:sz="0" w:space="0" w:shadow="0" w:frame="0" w:color="000000"/>
          <w:tr2bl w:val="nil" w:sz="0" w:space="0" w:shadow="0" w:frame="0" w:color="000000"/>
        </w:tcBorders>
      </w:tcPr>
    </w:tblStylePr>
    <w:tblStylePr w:type="firstRow">
      <w:rPr>
        <w:b w:val="1"/>
      </w:rPr>
      <w:tblPr/>
      <w:trPr/>
      <w:tcPr>
        <w:tcBorders>
          <w:tl2br w:val="nil" w:sz="0" w:space="0" w:shadow="0" w:frame="0" w:color="000000"/>
          <w:tr2bl w:val="nil" w:sz="0" w:space="0" w:shadow="0" w:frame="0" w:color="000000"/>
        </w:tcBorders>
      </w:tcPr>
    </w:tblStylePr>
  </w:style>
  <w:style w:type="table" w:styleId="T4">
    <w:name w:val="Table 3D effects 3"/>
    <w:basedOn w:val="T0"/>
    <w:tblPr>
      <w:tblStyleRowBandSize w:val="1"/>
      <w:tblStyleColBandSize w:val="1"/>
    </w:tblPr>
    <w:trPr/>
    <w:tcPr/>
    <w:tblStylePr w:type="swCell">
      <w:rPr>
        <w:b w:val="1"/>
      </w:rPr>
      <w:tblPr/>
      <w:trPr/>
      <w:tcPr>
        <w:tcBorders>
          <w:tl2br w:val="nil" w:sz="0" w:space="0" w:shadow="0" w:frame="0" w:color="000000"/>
          <w:tr2bl w:val="nil" w:sz="0" w:space="0" w:shadow="0" w:frame="0" w:color="000000"/>
        </w:tcBorders>
      </w:tcPr>
    </w:tblStylePr>
    <w:tblStylePr w:type="band1Horz">
      <w:tblPr/>
      <w:trPr/>
      <w:tcPr>
        <w:tcBorders>
          <w:top w:val="single" w:sz="6" w:space="0" w:shadow="0" w:frame="0" w:color="808080"/>
          <w:bottom w:val="single" w:sz="6" w:space="0" w:shadow="0" w:frame="0" w:color="FFFFFF"/>
          <w:tl2br w:val="nil" w:sz="0" w:space="0" w:shadow="0" w:frame="0" w:color="000000"/>
          <w:tr2bl w:val="nil" w:sz="0" w:space="0" w:shadow="0" w:frame="0" w:color="000000"/>
        </w:tcBorders>
      </w:tcPr>
    </w:tblStylePr>
    <w:tblStylePr w:type="band2Vert">
      <w:rPr>
        <w:color w:val="auto"/>
      </w:rPr>
      <w:tblPr/>
      <w:trPr/>
      <w:tcPr>
        <w:shd w:val="pct50" w:color="C0C0C0" w:fill="FFFFFF"/>
      </w:tcPr>
    </w:tblStylePr>
    <w:tblStylePr w:type="band1Vert">
      <w:rPr>
        <w:color w:val="auto"/>
      </w:rPr>
      <w:tblPr/>
      <w:trPr/>
      <w:tcPr>
        <w:shd w:val="solid" w:color="C0C0C0" w:fill="FFFFFF"/>
      </w:tcPr>
    </w:tblStylePr>
    <w:tblStylePr w:type="lastCol">
      <w:tblPr/>
      <w:trPr/>
      <w:tcPr>
        <w:tcBorders>
          <w:right w:val="single" w:sz="6" w:space="0" w:shadow="0" w:frame="0" w:color="FFFFFF"/>
          <w:tl2br w:val="nil" w:sz="0" w:space="0" w:shadow="0" w:frame="0" w:color="000000"/>
          <w:tr2bl w:val="nil" w:sz="0" w:space="0" w:shadow="0" w:frame="0" w:color="000000"/>
        </w:tcBorders>
      </w:tcPr>
    </w:tblStylePr>
    <w:tblStylePr w:type="firstCol">
      <w:tblPr/>
      <w:trPr/>
      <w:tcPr>
        <w:tcBorders>
          <w:top w:val="nil" w:sz="0" w:space="0" w:shadow="0" w:frame="0" w:color="000000"/>
          <w:bottom w:val="nil" w:sz="0" w:space="0" w:shadow="0" w:frame="0" w:color="000000"/>
          <w:right w:val="single" w:sz="6" w:space="0" w:shadow="0" w:frame="0" w:color="808080"/>
          <w:tl2br w:val="nil" w:sz="0" w:space="0" w:shadow="0" w:frame="0" w:color="000000"/>
          <w:tr2bl w:val="nil" w:sz="0" w:space="0" w:shadow="0" w:frame="0" w:color="000000"/>
        </w:tcBorders>
      </w:tcPr>
    </w:tblStylePr>
    <w:tblStylePr w:type="firstRow">
      <w:rPr>
        <w:b w:val="1"/>
      </w:rPr>
      <w:tblPr/>
      <w:trPr/>
      <w:tcPr>
        <w:tcBorders>
          <w:tl2br w:val="nil" w:sz="0" w:space="0" w:shadow="0" w:frame="0" w:color="000000"/>
          <w:tr2bl w:val="nil" w:sz="0" w:space="0" w:shadow="0" w:frame="0" w:color="000000"/>
        </w:tcBorders>
      </w:tcPr>
    </w:tblStylePr>
  </w:style>
  <w:style w:type="table" w:styleId="T5">
    <w:name w:val="Table Classic 1"/>
    <w:basedOn w:val="T0"/>
    <w:tblPr>
      <w:tblBorders>
        <w:top w:val="single" w:sz="12" w:space="0" w:shadow="0" w:frame="0" w:color="000000"/>
        <w:bottom w:val="single" w:sz="12" w:space="0" w:shadow="0" w:frame="0" w:color="000000"/>
      </w:tblBorders>
    </w:tblPr>
    <w:trPr/>
    <w:tcPr/>
    <w:tblStylePr w:type="swCell">
      <w:rPr>
        <w:b w:val="1"/>
      </w:rPr>
      <w:tblPr/>
      <w:trPr/>
      <w:tcPr>
        <w:tcBorders>
          <w:tl2br w:val="nil" w:sz="0" w:space="0" w:shadow="0" w:frame="0" w:color="000000"/>
          <w:tr2bl w:val="nil" w:sz="0" w:space="0" w:shadow="0" w:frame="0" w:color="000000"/>
        </w:tcBorders>
      </w:tcPr>
    </w:tblStylePr>
    <w:tblStylePr w:type="neCell">
      <w:rPr>
        <w:b w:val="1"/>
        <w:i w:val="0"/>
      </w:rPr>
      <w:tblPr/>
      <w:trPr/>
      <w:tcPr>
        <w:tcBorders>
          <w:tl2br w:val="nil" w:sz="0" w:space="0" w:shadow="0" w:frame="0" w:color="000000"/>
          <w:tr2bl w:val="nil" w:sz="0" w:space="0" w:shadow="0" w:frame="0" w:color="000000"/>
        </w:tcBorders>
      </w:tcPr>
    </w:tblStylePr>
    <w:tblStylePr w:type="firstCol">
      <w:tblPr/>
      <w:trPr/>
      <w:tcPr>
        <w:tcBorders>
          <w:right w:val="single" w:sz="6" w:space="0" w:shadow="0" w:frame="0" w:color="000000"/>
          <w:tl2br w:val="nil" w:sz="0" w:space="0" w:shadow="0" w:frame="0" w:color="000000"/>
          <w:tr2bl w:val="nil" w:sz="0" w:space="0" w:shadow="0" w:frame="0" w:color="000000"/>
        </w:tcBorders>
      </w:tcPr>
    </w:tblStylePr>
    <w:tblStylePr w:type="lastRow">
      <w:rPr>
        <w:color w:val="auto"/>
      </w:rPr>
      <w:tblPr/>
      <w:trPr/>
      <w:tcPr>
        <w:tcBorders>
          <w:top w:val="single" w:sz="6" w:space="0" w:shadow="0" w:frame="0" w:color="000000"/>
          <w:tl2br w:val="nil" w:sz="0" w:space="0" w:shadow="0" w:frame="0" w:color="000000"/>
          <w:tr2bl w:val="nil" w:sz="0" w:space="0" w:shadow="0" w:frame="0" w:color="000000"/>
        </w:tcBorders>
      </w:tcPr>
    </w:tblStylePr>
    <w:tblStylePr w:type="firstRow">
      <w:rPr>
        <w:i w:val="1"/>
      </w:rPr>
      <w:tblPr/>
      <w:trPr/>
      <w:tcPr>
        <w:tcBorders>
          <w:bottom w:val="single" w:sz="6" w:space="0" w:shadow="0" w:frame="0" w:color="000000"/>
          <w:tl2br w:val="nil" w:sz="0" w:space="0" w:shadow="0" w:frame="0" w:color="000000"/>
          <w:tr2bl w:val="nil" w:sz="0" w:space="0" w:shadow="0" w:frame="0" w:color="000000"/>
        </w:tcBorders>
      </w:tcPr>
    </w:tblStylePr>
  </w:style>
  <w:style w:type="table" w:styleId="T6">
    <w:name w:val="Table Classic 2"/>
    <w:basedOn w:val="T0"/>
    <w:tblPr>
      <w:tblBorders>
        <w:top w:val="single" w:sz="12" w:space="0" w:shadow="0" w:frame="0" w:color="000000"/>
        <w:bottom w:val="single" w:sz="12" w:space="0" w:shadow="0" w:frame="0" w:color="000000"/>
      </w:tblBorders>
    </w:tblPr>
    <w:trPr/>
    <w:tcPr/>
    <w:tblStylePr w:type="swCell">
      <w:rPr>
        <w:color w:val="000080"/>
      </w:rPr>
      <w:tblPr/>
      <w:trPr/>
      <w:tcPr>
        <w:tcBorders>
          <w:tl2br w:val="nil" w:sz="0" w:space="0" w:shadow="0" w:frame="0" w:color="000000"/>
          <w:tr2bl w:val="nil" w:sz="0" w:space="0" w:shadow="0" w:frame="0" w:color="000000"/>
        </w:tcBorders>
      </w:tcPr>
    </w:tblStylePr>
    <w:tblStylePr w:type="nwCell">
      <w:tblPr/>
      <w:trPr/>
      <w:tcPr>
        <w:tcBorders>
          <w:tl2br w:val="nil" w:sz="0" w:space="0" w:shadow="0" w:frame="0" w:color="000000"/>
          <w:tr2bl w:val="nil" w:sz="0" w:space="0" w:shadow="0" w:frame="0" w:color="000000"/>
        </w:tcBorders>
        <w:shd w:val="solid" w:color="800080" w:fill="FFFFFF"/>
      </w:tcPr>
    </w:tblStylePr>
    <w:tblStylePr w:type="neCel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shd w:val="solid" w:color="C0C0C0" w:fill="FFFFFF"/>
      </w:tcPr>
    </w:tblStylePr>
    <w:tblStylePr w:type="lastRow">
      <w:tblPr/>
      <w:trPr/>
      <w:tcPr>
        <w:tcBorders>
          <w:top w:val="single" w:sz="6" w:space="0" w:shadow="0" w:frame="0" w:color="000000"/>
          <w:tl2br w:val="nil" w:sz="0" w:space="0" w:shadow="0" w:frame="0" w:color="000000"/>
          <w:tr2bl w:val="nil" w:sz="0" w:space="0" w:shadow="0" w:frame="0" w:color="000000"/>
        </w:tcBorders>
      </w:tcPr>
    </w:tblStylePr>
    <w:tblStylePr w:type="firstRow">
      <w:rPr>
        <w:color w:val="FFFFFF"/>
      </w:rPr>
      <w:tblPr/>
      <w:trPr/>
      <w:tcPr>
        <w:tcBorders>
          <w:bottom w:val="single" w:sz="6" w:space="0" w:shadow="0" w:frame="0" w:color="000000"/>
          <w:tl2br w:val="nil" w:sz="0" w:space="0" w:shadow="0" w:frame="0" w:color="000000"/>
          <w:tr2bl w:val="nil" w:sz="0" w:space="0" w:shadow="0" w:frame="0" w:color="000000"/>
        </w:tcBorders>
        <w:shd w:val="solid" w:color="800080" w:fill="FFFFFF"/>
      </w:tcPr>
    </w:tblStylePr>
  </w:style>
  <w:style w:type="table" w:styleId="T7">
    <w:name w:val="Table Classic 3"/>
    <w:basedOn w:val="T0"/>
    <w:rPr>
      <w:color w:val="000080"/>
    </w:rPr>
    <w:tblPr>
      <w:tblBorders>
        <w:top w:val="single" w:sz="12" w:space="0" w:shadow="0" w:frame="0" w:color="000000"/>
        <w:left w:val="single" w:sz="12" w:space="0" w:shadow="0" w:frame="0" w:color="000000"/>
        <w:bottom w:val="single" w:sz="12" w:space="0" w:shadow="0" w:frame="0" w:color="000000"/>
        <w:right w:val="single" w:sz="12" w:space="0" w:shadow="0" w:frame="0" w:color="000000"/>
      </w:tblBorders>
    </w:tblPr>
    <w:trPr/>
    <w:tcPr>
      <w:shd w:val="solid" w:color="C0C0C0" w:fill="FFFFFF"/>
    </w:tcPr>
    <w:tblStylePr w:type="firstCol">
      <w:rPr>
        <w:b w:val="1"/>
        <w:color w:val="000000"/>
      </w:rPr>
      <w:tblPr/>
      <w:trPr/>
      <w:tcPr>
        <w:tcBorders>
          <w:tl2br w:val="nil" w:sz="0" w:space="0" w:shadow="0" w:frame="0" w:color="000000"/>
          <w:tr2bl w:val="nil" w:sz="0" w:space="0" w:shadow="0" w:frame="0" w:color="000000"/>
        </w:tcBorders>
      </w:tcPr>
    </w:tblStylePr>
    <w:tblStylePr w:type="lastRow">
      <w:rPr>
        <w:color w:val="000080"/>
      </w:rPr>
      <w:tblPr/>
      <w:trPr/>
      <w:tcPr>
        <w:tcBorders>
          <w:top w:val="single" w:sz="12" w:space="0" w:shadow="0" w:frame="0" w:color="000000"/>
          <w:tl2br w:val="nil" w:sz="0" w:space="0" w:shadow="0" w:frame="0" w:color="000000"/>
          <w:tr2bl w:val="nil" w:sz="0" w:space="0" w:shadow="0" w:frame="0" w:color="000000"/>
        </w:tcBorders>
        <w:shd w:val="solid" w:color="FFFFFF" w:fill="FFFFFF"/>
      </w:tcPr>
    </w:tblStylePr>
    <w:tblStylePr w:type="firstRow">
      <w:rPr>
        <w:b w:val="1"/>
        <w:i w:val="1"/>
        <w:color w:val="FFFFFF"/>
      </w:rPr>
      <w:tblPr/>
      <w:trPr/>
      <w:tcPr>
        <w:tcBorders>
          <w:bottom w:val="single" w:sz="6" w:space="0" w:shadow="0" w:frame="0" w:color="000000"/>
          <w:tl2br w:val="nil" w:sz="0" w:space="0" w:shadow="0" w:frame="0" w:color="000000"/>
          <w:tr2bl w:val="nil" w:sz="0" w:space="0" w:shadow="0" w:frame="0" w:color="000000"/>
        </w:tcBorders>
        <w:shd w:val="solid" w:color="000080" w:fill="FFFFFF"/>
      </w:tcPr>
    </w:tblStylePr>
  </w:style>
  <w:style w:type="table" w:styleId="T8">
    <w:name w:val="Table Classic 4"/>
    <w:basedOn w:val="T0"/>
    <w:tblPr>
      <w:tblBorders>
        <w:top w:val="single" w:sz="12" w:space="0" w:shadow="0" w:frame="0" w:color="000000"/>
        <w:left w:val="single" w:sz="6" w:space="0" w:shadow="0" w:frame="0" w:color="000000"/>
        <w:bottom w:val="single" w:sz="12" w:space="0" w:shadow="0" w:frame="0" w:color="000000"/>
        <w:right w:val="single" w:sz="6" w:space="0" w:shadow="0" w:frame="0" w:color="000000"/>
      </w:tblBorders>
    </w:tblPr>
    <w:trPr/>
    <w:tcPr/>
    <w:tblStylePr w:type="swCell">
      <w:rPr>
        <w:color w:val="000080"/>
      </w:rPr>
      <w:tblPr/>
      <w:trPr/>
      <w:tcPr>
        <w:tcBorders>
          <w:tl2br w:val="nil" w:sz="0" w:space="0" w:shadow="0" w:frame="0" w:color="000000"/>
          <w:tr2bl w:val="nil" w:sz="0" w:space="0" w:shadow="0" w:frame="0" w:color="000000"/>
        </w:tcBorders>
      </w:tcPr>
    </w:tblStylePr>
    <w:tblStylePr w:type="nwCel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color w:val="000080"/>
      </w:rPr>
      <w:tblPr/>
      <w:trPr/>
      <w:tcPr>
        <w:tcBorders>
          <w:bottom w:val="single" w:sz="6" w:space="0" w:shadow="0" w:frame="0" w:color="000000"/>
          <w:tl2br w:val="nil" w:sz="0" w:space="0" w:shadow="0" w:frame="0" w:color="000000"/>
          <w:tr2bl w:val="nil" w:sz="0" w:space="0" w:shadow="0" w:frame="0" w:color="000000"/>
        </w:tcBorders>
        <w:shd w:val="pct50" w:color="000000" w:fill="FFFFFF"/>
      </w:tcPr>
    </w:tblStylePr>
    <w:tblStylePr w:type="firstRow">
      <w:rPr>
        <w:b w:val="1"/>
        <w:i w:val="1"/>
        <w:color w:val="FFFFFF"/>
      </w:rPr>
      <w:tblPr/>
      <w:trPr/>
      <w:tcPr>
        <w:tcBorders>
          <w:bottom w:val="single" w:sz="6" w:space="0" w:shadow="0" w:frame="0" w:color="000000"/>
          <w:tl2br w:val="nil" w:sz="0" w:space="0" w:shadow="0" w:frame="0" w:color="000000"/>
          <w:tr2bl w:val="nil" w:sz="0" w:space="0" w:shadow="0" w:frame="0" w:color="000000"/>
        </w:tcBorders>
        <w:shd w:val="pct50" w:color="000080" w:fill="FFFFFF"/>
      </w:tcPr>
    </w:tblStylePr>
  </w:style>
  <w:style w:type="table" w:styleId="T9">
    <w:name w:val="Table Colorful 1"/>
    <w:basedOn w:val="T0"/>
    <w:rPr>
      <w:color w:val="FFFFFF"/>
    </w:rPr>
    <w:tblPr>
      <w:tblBorders>
        <w:top w:val="single" w:sz="12" w:space="0" w:shadow="0" w:frame="0" w:color="008080"/>
        <w:left w:val="single" w:sz="12" w:space="0" w:shadow="0" w:frame="0" w:color="008080"/>
        <w:bottom w:val="single" w:sz="12" w:space="0" w:shadow="0" w:frame="0" w:color="008080"/>
        <w:right w:val="single" w:sz="12" w:space="0" w:shadow="0" w:frame="0" w:color="008080"/>
        <w:insideH w:val="single" w:sz="6" w:space="0" w:shadow="0" w:frame="0" w:color="00FFFF"/>
      </w:tblBorders>
    </w:tblPr>
    <w:trPr/>
    <w:tcPr>
      <w:shd w:val="solid" w:color="008080" w:fill="FFFFFF"/>
    </w:tcPr>
    <w:tblStylePr w:type="swCell">
      <w:rPr>
        <w:b w:val="1"/>
        <w:i w:val="0"/>
      </w:rPr>
      <w:tblPr/>
      <w:trPr/>
      <w:tcPr>
        <w:tcBorders>
          <w:tl2br w:val="nil" w:sz="0" w:space="0" w:shadow="0" w:frame="0" w:color="000000"/>
          <w:tr2bl w:val="nil" w:sz="0" w:space="0" w:shadow="0" w:frame="0" w:color="000000"/>
        </w:tcBorders>
      </w:tcPr>
    </w:tblStylePr>
    <w:tblStylePr w:type="nwCell">
      <w:tblPr/>
      <w:trPr/>
      <w:tcPr>
        <w:tcBorders>
          <w:tl2br w:val="nil" w:sz="0" w:space="0" w:shadow="0" w:frame="0" w:color="000000"/>
          <w:tr2bl w:val="nil" w:sz="0" w:space="0" w:shadow="0" w:frame="0" w:color="000000"/>
        </w:tcBorders>
        <w:shd w:val="solid" w:color="000000" w:fill="FFFFFF"/>
      </w:tcPr>
    </w:tblStylePr>
    <w:tblStylePr w:type="firstCol">
      <w:rPr>
        <w:b w:val="1"/>
        <w:i w:val="1"/>
      </w:rPr>
      <w:tblPr/>
      <w:trPr/>
      <w:tcPr>
        <w:tcBorders>
          <w:tl2br w:val="nil" w:sz="0" w:space="0" w:shadow="0" w:frame="0" w:color="000000"/>
          <w:tr2bl w:val="nil" w:sz="0" w:space="0" w:shadow="0" w:frame="0" w:color="000000"/>
        </w:tcBorders>
        <w:shd w:val="solid" w:color="000080" w:fill="FFFFFF"/>
      </w:tcPr>
    </w:tblStylePr>
    <w:tblStylePr w:type="firstRow">
      <w:rPr>
        <w:b w:val="1"/>
        <w:i w:val="1"/>
      </w:rPr>
      <w:tblPr/>
      <w:trPr/>
      <w:tcPr>
        <w:tcBorders>
          <w:tl2br w:val="nil" w:sz="0" w:space="0" w:shadow="0" w:frame="0" w:color="000000"/>
          <w:tr2bl w:val="nil" w:sz="0" w:space="0" w:shadow="0" w:frame="0" w:color="000000"/>
        </w:tcBorders>
        <w:shd w:val="solid" w:color="000000" w:fill="FFFFFF"/>
      </w:tcPr>
    </w:tblStylePr>
  </w:style>
  <w:style w:type="table" w:styleId="T10">
    <w:name w:val="Table Colorful 2"/>
    <w:basedOn w:val="T0"/>
    <w:tblPr>
      <w:tblBorders>
        <w:bottom w:val="single" w:sz="12" w:space="0" w:shadow="0" w:frame="0" w:color="000000"/>
      </w:tblBorders>
    </w:tblPr>
    <w:trPr/>
    <w:tcPr>
      <w:shd w:val="pct20" w:color="FFFF00" w:fill="FFFFFF"/>
    </w:tcPr>
    <w:tblStylePr w:type="swCell">
      <w:rPr>
        <w:b w:val="1"/>
        <w:i w:val="0"/>
      </w:rPr>
      <w:tblPr/>
      <w:trPr/>
      <w:tcPr>
        <w:tcBorders>
          <w:tl2br w:val="nil" w:sz="0" w:space="0" w:shadow="0" w:frame="0" w:color="000000"/>
          <w:tr2bl w:val="nil" w:sz="0" w:space="0" w:shadow="0" w:frame="0" w:color="000000"/>
        </w:tcBorders>
      </w:tcPr>
    </w:tblStylePr>
    <w:tblStylePr w:type="lastCol">
      <w:tblPr/>
      <w:trPr/>
      <w:tcPr>
        <w:tcBorders>
          <w:tl2br w:val="nil" w:sz="0" w:space="0" w:shadow="0" w:frame="0" w:color="000000"/>
          <w:tr2bl w:val="nil" w:sz="0" w:space="0" w:shadow="0" w:frame="0" w:color="000000"/>
        </w:tcBorders>
        <w:shd w:val="solid" w:color="C0C0C0" w:fill="FFFFFF"/>
      </w:tcPr>
    </w:tblStylePr>
    <w:tblStylePr w:type="firstCol">
      <w:rPr>
        <w:b w:val="1"/>
        <w:i w:val="1"/>
      </w:rPr>
      <w:tblPr/>
      <w:trPr/>
      <w:tcPr>
        <w:tcBorders>
          <w:tl2br w:val="nil" w:sz="0" w:space="0" w:shadow="0" w:frame="0" w:color="000000"/>
          <w:tr2bl w:val="nil" w:sz="0" w:space="0" w:shadow="0" w:frame="0" w:color="000000"/>
        </w:tcBorders>
      </w:tcPr>
    </w:tblStylePr>
    <w:tblStylePr w:type="firstRow">
      <w:rPr>
        <w:b w:val="1"/>
        <w:i w:val="1"/>
        <w:color w:val="FFFFFF"/>
      </w:rPr>
      <w:tblPr/>
      <w:trPr/>
      <w:tcPr>
        <w:tcBorders>
          <w:bottom w:val="single" w:sz="12" w:space="0" w:shadow="0" w:frame="0" w:color="000000"/>
          <w:tl2br w:val="nil" w:sz="0" w:space="0" w:shadow="0" w:frame="0" w:color="000000"/>
          <w:tr2bl w:val="nil" w:sz="0" w:space="0" w:shadow="0" w:frame="0" w:color="000000"/>
        </w:tcBorders>
        <w:shd w:val="solid" w:color="800000" w:fill="FFFFFF"/>
      </w:tcPr>
    </w:tblStylePr>
  </w:style>
  <w:style w:type="table" w:styleId="T11">
    <w:name w:val="Table Colorful 3"/>
    <w:basedOn w:val="T0"/>
    <w:tblPr>
      <w:tblBorders>
        <w:top w:val="single" w:sz="18" w:space="0" w:shadow="0" w:frame="0" w:color="000000"/>
        <w:left w:val="single" w:sz="18" w:space="0" w:shadow="0" w:frame="0" w:color="000000"/>
        <w:bottom w:val="single" w:sz="18" w:space="0" w:shadow="0" w:frame="0" w:color="000000"/>
        <w:right w:val="single" w:sz="18" w:space="0" w:shadow="0" w:frame="0" w:color="000000"/>
        <w:insideH w:val="single" w:sz="6" w:space="0" w:shadow="0" w:frame="0" w:color="C0C0C0"/>
      </w:tblBorders>
    </w:tblPr>
    <w:trPr/>
    <w:tcPr>
      <w:shd w:val="pct25" w:color="008080" w:fill="FFFFFF"/>
    </w:tcPr>
    <w:tblStylePr w:type="nwCell">
      <w:rPr>
        <w:b w:val="1"/>
        <w:color w:val="FFFFFF"/>
      </w:rPr>
      <w:tblPr/>
      <w:trPr/>
      <w:tcPr>
        <w:tcBorders>
          <w:tl2br w:val="nil" w:sz="0" w:space="0" w:shadow="0" w:frame="0" w:color="000000"/>
          <w:tr2bl w:val="nil" w:sz="0" w:space="0" w:shadow="0" w:frame="0" w:color="000000"/>
        </w:tcBorders>
        <w:shd w:val="solid" w:color="000000" w:fill="FFFFFF"/>
      </w:tcPr>
    </w:tblStylePr>
    <w:tblStylePr w:type="firstCol">
      <w:tblPr/>
      <w:trPr/>
      <w:tcPr>
        <w:tcBorders>
          <w:left w:val="single" w:sz="36" w:space="0" w:shadow="0" w:frame="0" w:color="000000"/>
          <w:right w:val="single" w:sz="6" w:space="0" w:shadow="0" w:frame="0" w:color="000000"/>
          <w:tl2br w:val="nil" w:sz="0" w:space="0" w:shadow="0" w:frame="0" w:color="000000"/>
          <w:tr2bl w:val="nil" w:sz="0" w:space="0" w:shadow="0" w:frame="0" w:color="000000"/>
        </w:tcBorders>
        <w:shd w:val="solid" w:color="008080" w:fill="FFFFFF"/>
      </w:tcPr>
    </w:tblStylePr>
    <w:tblStylePr w:type="firstRow">
      <w:tblPr/>
      <w:trPr/>
      <w:tcPr>
        <w:tcBorders>
          <w:bottom w:val="single" w:sz="6" w:space="0" w:shadow="0" w:frame="0" w:color="000000"/>
          <w:tl2br w:val="nil" w:sz="0" w:space="0" w:shadow="0" w:frame="0" w:color="000000"/>
          <w:tr2bl w:val="nil" w:sz="0" w:space="0" w:shadow="0" w:frame="0" w:color="000000"/>
        </w:tcBorders>
        <w:shd w:val="solid" w:color="008080" w:fill="FFFFFF"/>
      </w:tcPr>
    </w:tblStylePr>
  </w:style>
  <w:style w:type="table" w:styleId="T12">
    <w:name w:val="Table Columns 1"/>
    <w:basedOn w:val="T0"/>
    <w:rPr>
      <w:b w:val="1"/>
    </w:rPr>
    <w:tblPr>
      <w:tblStyleColBandSize w:val="1"/>
      <w:tblBorders>
        <w:top w:val="single" w:sz="12" w:space="0" w:shadow="0" w:frame="0" w:color="000000"/>
        <w:left w:val="single" w:sz="12" w:space="0" w:shadow="0" w:frame="0" w:color="000000"/>
        <w:bottom w:val="single" w:sz="12" w:space="0" w:shadow="0" w:frame="0" w:color="000000"/>
        <w:right w:val="single" w:sz="12" w:space="0" w:shadow="0" w:frame="0" w:color="000000"/>
      </w:tblBorders>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band2Vert">
      <w:rPr>
        <w:color w:val="auto"/>
      </w:rPr>
      <w:tblPr/>
      <w:trPr/>
      <w:tcPr>
        <w:shd w:val="pct25" w:color="FFFF00" w:fill="FFFFFF"/>
      </w:tcPr>
    </w:tblStylePr>
    <w:tblStylePr w:type="band1Vert">
      <w:rPr>
        <w:color w:val="auto"/>
      </w:rPr>
      <w:tblPr/>
      <w:trPr/>
      <w:tcPr>
        <w:shd w:val="pct25" w:color="000000" w:fill="FFFFFF"/>
      </w:tcPr>
    </w:tblStylePr>
    <w:tblStylePr w:type="lastCol">
      <w:rPr>
        <w:b w:val="0"/>
      </w:rPr>
      <w:tblPr/>
      <w:trPr/>
      <w:tcPr>
        <w:tcBorders>
          <w:tl2br w:val="nil" w:sz="0" w:space="0" w:shadow="0" w:frame="0" w:color="000000"/>
          <w:tr2bl w:val="nil" w:sz="0" w:space="0" w:shadow="0" w:frame="0" w:color="000000"/>
        </w:tcBorders>
      </w:tcPr>
    </w:tblStylePr>
    <w:tblStylePr w:type="firstCol">
      <w:rPr>
        <w:b w:val="0"/>
      </w:rPr>
      <w:tblPr/>
      <w:trPr/>
      <w:tcPr>
        <w:tcBorders>
          <w:tl2br w:val="nil" w:sz="0" w:space="0" w:shadow="0" w:frame="0" w:color="000000"/>
          <w:tr2bl w:val="nil" w:sz="0" w:space="0" w:shadow="0" w:frame="0" w:color="000000"/>
        </w:tcBorders>
      </w:tcPr>
    </w:tblStylePr>
    <w:tblStylePr w:type="lastRow">
      <w:rPr>
        <w:b w:val="0"/>
      </w:rPr>
      <w:tblPr/>
      <w:trPr/>
      <w:tcPr>
        <w:tcBorders>
          <w:tl2br w:val="nil" w:sz="0" w:space="0" w:shadow="0" w:frame="0" w:color="000000"/>
          <w:tr2bl w:val="nil" w:sz="0" w:space="0" w:shadow="0" w:frame="0" w:color="000000"/>
        </w:tcBorders>
      </w:tcPr>
    </w:tblStylePr>
    <w:tblStylePr w:type="firstRow">
      <w:rPr>
        <w:b w:val="0"/>
      </w:rPr>
      <w:tblPr/>
      <w:trPr/>
      <w:tcPr>
        <w:tcBorders>
          <w:bottom w:val="double" w:sz="6" w:space="0" w:shadow="0" w:frame="0" w:color="000000"/>
          <w:tl2br w:val="nil" w:sz="0" w:space="0" w:shadow="0" w:frame="0" w:color="000000"/>
          <w:tr2bl w:val="nil" w:sz="0" w:space="0" w:shadow="0" w:frame="0" w:color="000000"/>
        </w:tcBorders>
      </w:tcPr>
    </w:tblStylePr>
  </w:style>
  <w:style w:type="table" w:styleId="T13">
    <w:name w:val="Table Columns 2"/>
    <w:basedOn w:val="T0"/>
    <w:rPr>
      <w:b w:val="1"/>
    </w:rPr>
    <w:tblPr>
      <w:tblStyleColBandSize w:val="1"/>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band2Vert">
      <w:rPr>
        <w:color w:val="auto"/>
      </w:rPr>
      <w:tblPr/>
      <w:trPr/>
      <w:tcPr>
        <w:shd w:val="pct25" w:color="00FF00" w:fill="FFFFFF"/>
      </w:tcPr>
    </w:tblStylePr>
    <w:tblStylePr w:type="band1Vert">
      <w:rPr>
        <w:color w:val="auto"/>
      </w:rPr>
      <w:tblPr/>
      <w:trPr/>
      <w:tcPr>
        <w:shd w:val="pct30" w:color="000000" w:fill="FFFFFF"/>
      </w:tcPr>
    </w:tblStylePr>
    <w:tblStylePr w:type="lastCol">
      <w:rPr>
        <w:b w:val="0"/>
      </w:rPr>
      <w:tblPr/>
      <w:trPr/>
      <w:tcPr>
        <w:tcBorders>
          <w:tl2br w:val="nil" w:sz="0" w:space="0" w:shadow="0" w:frame="0" w:color="000000"/>
          <w:tr2bl w:val="nil" w:sz="0" w:space="0" w:shadow="0" w:frame="0" w:color="000000"/>
        </w:tcBorders>
      </w:tcPr>
    </w:tblStylePr>
    <w:tblStylePr w:type="firstCol">
      <w:rPr>
        <w:b w:val="0"/>
        <w:color w:val="000000"/>
      </w:rPr>
      <w:tblPr/>
      <w:trPr/>
      <w:tcPr>
        <w:tcBorders>
          <w:tl2br w:val="nil" w:sz="0" w:space="0" w:shadow="0" w:frame="0" w:color="000000"/>
          <w:tr2bl w:val="nil" w:sz="0" w:space="0" w:shadow="0" w:frame="0" w:color="000000"/>
        </w:tcBorders>
      </w:tcPr>
    </w:tblStylePr>
    <w:tblStylePr w:type="lastRow">
      <w:rPr>
        <w:b w:val="0"/>
      </w:rPr>
      <w:tblPr/>
      <w:trPr/>
      <w:tcPr>
        <w:tcBorders>
          <w:tl2br w:val="nil" w:sz="0" w:space="0" w:shadow="0" w:frame="0" w:color="000000"/>
          <w:tr2bl w:val="nil" w:sz="0" w:space="0" w:shadow="0" w:frame="0" w:color="000000"/>
        </w:tcBorders>
      </w:tcPr>
    </w:tblStylePr>
    <w:tblStylePr w:type="firstRow">
      <w:rPr>
        <w:color w:val="FFFFFF"/>
      </w:rPr>
      <w:tblPr/>
      <w:trPr/>
      <w:tcPr>
        <w:tcBorders>
          <w:tl2br w:val="nil" w:sz="0" w:space="0" w:shadow="0" w:frame="0" w:color="000000"/>
          <w:tr2bl w:val="nil" w:sz="0" w:space="0" w:shadow="0" w:frame="0" w:color="000000"/>
        </w:tcBorders>
        <w:shd w:val="solid" w:color="000080" w:fill="FFFFFF"/>
      </w:tcPr>
    </w:tblStylePr>
  </w:style>
  <w:style w:type="table" w:styleId="T14">
    <w:name w:val="Table Columns 3"/>
    <w:basedOn w:val="T0"/>
    <w:rPr>
      <w:b w:val="1"/>
    </w:rPr>
    <w:tblPr>
      <w:tblStyleColBandSize w:val="1"/>
      <w:tblBorders>
        <w:top w:val="single" w:sz="6" w:space="0" w:shadow="0" w:frame="0" w:color="000080"/>
        <w:left w:val="single" w:sz="6" w:space="0" w:shadow="0" w:frame="0" w:color="000080"/>
        <w:bottom w:val="single" w:sz="6" w:space="0" w:shadow="0" w:frame="0" w:color="000080"/>
        <w:right w:val="single" w:sz="6" w:space="0" w:shadow="0" w:frame="0" w:color="000080"/>
        <w:insideV w:val="single" w:sz="6" w:space="0" w:shadow="0" w:frame="0" w:color="000080"/>
      </w:tblBorders>
    </w:tblPr>
    <w:trPr/>
    <w:tcPr/>
    <w:tblStylePr w:type="neCell">
      <w:rPr>
        <w:b w:val="1"/>
      </w:rPr>
      <w:tblPr/>
      <w:trPr/>
      <w:tcPr>
        <w:tcBorders>
          <w:tl2br w:val="nil" w:sz="0" w:space="0" w:shadow="0" w:frame="0" w:color="000000"/>
          <w:tr2bl w:val="nil" w:sz="0" w:space="0" w:shadow="0" w:frame="0" w:color="000000"/>
        </w:tcBorders>
      </w:tcPr>
    </w:tblStylePr>
    <w:tblStylePr w:type="band2Vert">
      <w:rPr>
        <w:color w:val="auto"/>
      </w:rPr>
      <w:tblPr/>
      <w:trPr/>
      <w:tcPr>
        <w:shd w:val="pct10" w:color="000000" w:fill="FFFFFF"/>
      </w:tcPr>
    </w:tblStylePr>
    <w:tblStylePr w:type="band1Vert">
      <w:rPr>
        <w:color w:val="auto"/>
      </w:rPr>
      <w:tblPr/>
      <w:trPr/>
      <w:tcPr>
        <w:shd w:val="solid" w:color="C0C0C0" w:fill="FFFFFF"/>
      </w:tcPr>
    </w:tblStylePr>
    <w:tblStylePr w:type="lastCol">
      <w:rPr>
        <w:b w:val="0"/>
      </w:rPr>
      <w:tblPr/>
      <w:trPr/>
      <w:tcPr>
        <w:tcBorders>
          <w:tl2br w:val="nil" w:sz="0" w:space="0" w:shadow="0" w:frame="0" w:color="000000"/>
          <w:tr2bl w:val="nil" w:sz="0" w:space="0" w:shadow="0" w:frame="0" w:color="000000"/>
        </w:tcBorders>
      </w:tcPr>
    </w:tblStylePr>
    <w:tblStylePr w:type="firstCol">
      <w:rPr>
        <w:b w:val="0"/>
      </w:rPr>
      <w:tblPr/>
      <w:trPr/>
      <w:tcPr>
        <w:tcBorders>
          <w:tl2br w:val="nil" w:sz="0" w:space="0" w:shadow="0" w:frame="0" w:color="000000"/>
          <w:tr2bl w:val="nil" w:sz="0" w:space="0" w:shadow="0" w:frame="0" w:color="000000"/>
        </w:tcBorders>
      </w:tcPr>
    </w:tblStylePr>
    <w:tblStylePr w:type="lastRow">
      <w:rPr>
        <w:b w:val="0"/>
      </w:rPr>
      <w:tblPr/>
      <w:trPr/>
      <w:tcPr>
        <w:tcBorders>
          <w:top w:val="single" w:sz="6" w:space="0" w:shadow="0" w:frame="0" w:color="000080"/>
          <w:tl2br w:val="nil" w:sz="0" w:space="0" w:shadow="0" w:frame="0" w:color="000000"/>
          <w:tr2bl w:val="nil" w:sz="0" w:space="0" w:shadow="0" w:frame="0" w:color="000000"/>
        </w:tcBorders>
      </w:tcPr>
    </w:tblStylePr>
    <w:tblStylePr w:type="firstRow">
      <w:rPr>
        <w:color w:val="FFFFFF"/>
      </w:rPr>
      <w:tblPr/>
      <w:trPr/>
      <w:tcPr>
        <w:tcBorders>
          <w:tl2br w:val="nil" w:sz="0" w:space="0" w:shadow="0" w:frame="0" w:color="000000"/>
          <w:tr2bl w:val="nil" w:sz="0" w:space="0" w:shadow="0" w:frame="0" w:color="000000"/>
        </w:tcBorders>
        <w:shd w:val="solid" w:color="000080" w:fill="FFFFFF"/>
      </w:tcPr>
    </w:tblStylePr>
  </w:style>
  <w:style w:type="table" w:styleId="T15">
    <w:name w:val="Table Columns 4"/>
    <w:basedOn w:val="T0"/>
    <w:tblPr>
      <w:tblStyleColBandSize w:val="1"/>
    </w:tblPr>
    <w:trPr/>
    <w:tcPr/>
    <w:tblStylePr w:type="band2Vert">
      <w:rPr>
        <w:color w:val="auto"/>
      </w:rPr>
      <w:tblPr/>
      <w:trPr/>
      <w:tcPr>
        <w:shd w:val="pct10" w:color="000000" w:fill="FFFFFF"/>
      </w:tcPr>
    </w:tblStylePr>
    <w:tblStylePr w:type="band1Vert">
      <w:rPr>
        <w:color w:val="auto"/>
      </w:rPr>
      <w:tblPr/>
      <w:trPr/>
      <w:tcPr>
        <w:shd w:val="pct50" w:color="008080" w:fill="FFFFFF"/>
      </w:tcPr>
    </w:tblStylePr>
    <w:tblStylePr w:type="lastCol">
      <w:rPr>
        <w:b w:val="1"/>
      </w:rPr>
      <w:tblPr/>
      <w:trPr/>
      <w:tcPr>
        <w:tcBorders>
          <w:tl2br w:val="nil" w:sz="0" w:space="0" w:shadow="0" w:frame="0" w:color="000000"/>
          <w:tr2bl w:val="nil" w:sz="0" w:space="0" w:shadow="0" w:frame="0" w:color="000000"/>
        </w:tcBorders>
      </w:tcPr>
    </w:tblStylePr>
    <w:tblStylePr w:type="lastRow">
      <w:rPr>
        <w:b w:val="1"/>
      </w:rPr>
      <w:tblPr/>
      <w:trPr/>
      <w:tcPr>
        <w:tcBorders>
          <w:tl2br w:val="nil" w:sz="0" w:space="0" w:shadow="0" w:frame="0" w:color="000000"/>
          <w:tr2bl w:val="nil" w:sz="0" w:space="0" w:shadow="0" w:frame="0" w:color="000000"/>
        </w:tcBorders>
      </w:tcPr>
    </w:tblStylePr>
    <w:tblStylePr w:type="firstRow">
      <w:rPr>
        <w:color w:val="FFFFFF"/>
      </w:rPr>
      <w:tblPr/>
      <w:trPr/>
      <w:tcPr>
        <w:tcBorders>
          <w:tl2br w:val="nil" w:sz="0" w:space="0" w:shadow="0" w:frame="0" w:color="000000"/>
          <w:tr2bl w:val="nil" w:sz="0" w:space="0" w:shadow="0" w:frame="0" w:color="000000"/>
        </w:tcBorders>
        <w:shd w:val="solid" w:color="000000" w:fill="FFFFFF"/>
      </w:tcPr>
    </w:tblStylePr>
  </w:style>
  <w:style w:type="table" w:styleId="T16">
    <w:name w:val="Table Columns 5"/>
    <w:basedOn w:val="T0"/>
    <w:tblPr>
      <w:tblStyleColBandSize w:val="1"/>
      <w:tblBorders>
        <w:top w:val="single" w:sz="12" w:space="0" w:shadow="0" w:frame="0" w:color="808080"/>
        <w:left w:val="single" w:sz="12" w:space="0" w:shadow="0" w:frame="0" w:color="808080"/>
        <w:bottom w:val="single" w:sz="12" w:space="0" w:shadow="0" w:frame="0" w:color="808080"/>
        <w:right w:val="single" w:sz="12" w:space="0" w:shadow="0" w:frame="0" w:color="808080"/>
        <w:insideV w:val="single" w:sz="6" w:space="0" w:shadow="0" w:frame="0" w:color="C0C0C0"/>
      </w:tblBorders>
    </w:tblPr>
    <w:trPr/>
    <w:tcPr/>
    <w:tblStylePr w:type="band2Vert">
      <w:rPr>
        <w:color w:val="auto"/>
      </w:rPr>
      <w:tblPr/>
      <w:trPr/>
      <w:tcPr/>
    </w:tblStylePr>
    <w:tblStylePr w:type="band1Vert">
      <w:rPr>
        <w:color w:val="auto"/>
      </w:rPr>
      <w:tblPr/>
      <w:trPr/>
      <w:tcPr>
        <w:shd w:val="solid" w:color="C0C0C0" w:fill="FFFFFF"/>
      </w:tcPr>
    </w:tblStyle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6" w:space="0" w:shadow="0" w:frame="0" w:color="808080"/>
          <w:tl2br w:val="nil" w:sz="0" w:space="0" w:shadow="0" w:frame="0" w:color="000000"/>
          <w:tr2bl w:val="nil" w:sz="0" w:space="0" w:shadow="0" w:frame="0" w:color="000000"/>
        </w:tcBorders>
      </w:tcPr>
    </w:tblStylePr>
    <w:tblStylePr w:type="firstRow">
      <w:rPr>
        <w:b w:val="1"/>
        <w:i w:val="1"/>
      </w:rPr>
      <w:tblPr/>
      <w:trPr/>
      <w:tcPr>
        <w:tcBorders>
          <w:bottom w:val="single" w:sz="6" w:space="0" w:shadow="0" w:frame="0" w:color="808080"/>
          <w:tl2br w:val="nil" w:sz="0" w:space="0" w:shadow="0" w:frame="0" w:color="000000"/>
          <w:tr2bl w:val="nil" w:sz="0" w:space="0" w:shadow="0" w:frame="0" w:color="000000"/>
        </w:tcBorders>
      </w:tcPr>
    </w:tblStylePr>
  </w:style>
  <w:style w:type="table" w:styleId="T17">
    <w:name w:val="Table Contemporary"/>
    <w:basedOn w:val="T0"/>
    <w:tblPr>
      <w:tblStyleRowBandSize w:val="1"/>
      <w:tblBorders>
        <w:insideH w:val="single" w:sz="18" w:space="0" w:shadow="0" w:frame="0" w:color="FFFFFF"/>
        <w:insideV w:val="single" w:sz="18" w:space="0" w:shadow="0" w:frame="0" w:color="FFFFFF"/>
      </w:tblBorders>
    </w:tblPr>
    <w:trPr/>
    <w:tcPr/>
    <w:tblStylePr w:type="band2Horz">
      <w:rPr>
        <w:color w:val="auto"/>
      </w:rPr>
      <w:tblPr/>
      <w:trPr/>
      <w:tcPr>
        <w:tcBorders>
          <w:tl2br w:val="nil" w:sz="0" w:space="0" w:shadow="0" w:frame="0" w:color="000000"/>
          <w:tr2bl w:val="nil" w:sz="0" w:space="0" w:shadow="0" w:frame="0" w:color="000000"/>
        </w:tcBorders>
        <w:shd w:val="pct20" w:color="000000" w:fill="FFFFFF"/>
      </w:tcPr>
    </w:tblStylePr>
    <w:tblStylePr w:type="band1Horz">
      <w:rPr>
        <w:color w:val="auto"/>
      </w:rPr>
      <w:tblPr/>
      <w:trPr/>
      <w:tcPr>
        <w:tcBorders>
          <w:tl2br w:val="nil" w:sz="0" w:space="0" w:shadow="0" w:frame="0" w:color="000000"/>
          <w:tr2bl w:val="nil" w:sz="0" w:space="0" w:shadow="0" w:frame="0" w:color="000000"/>
        </w:tcBorders>
        <w:shd w:val="pct5" w:color="000000" w:fill="FFFFFF"/>
      </w:tcPr>
    </w:tblStylePr>
    <w:tblStylePr w:type="firstRow">
      <w:rPr>
        <w:b w:val="1"/>
        <w:color w:val="auto"/>
      </w:rPr>
      <w:tblPr/>
      <w:trPr/>
      <w:tcPr>
        <w:tcBorders>
          <w:tl2br w:val="nil" w:sz="0" w:space="0" w:shadow="0" w:frame="0" w:color="000000"/>
          <w:tr2bl w:val="nil" w:sz="0" w:space="0" w:shadow="0" w:frame="0" w:color="000000"/>
        </w:tcBorders>
        <w:shd w:val="pct20" w:color="000000" w:fill="FFFFFF"/>
      </w:tcPr>
    </w:tblStylePr>
  </w:style>
  <w:style w:type="table" w:styleId="T18">
    <w:name w:val="Table Elegant"/>
    <w:basedOn w:val="T0"/>
    <w:tblPr>
      <w:tblBorders>
        <w:top w:val="double" w:sz="6" w:space="0" w:shadow="0" w:frame="0" w:color="000000"/>
        <w:left w:val="double" w:sz="6" w:space="0" w:shadow="0" w:frame="0" w:color="000000"/>
        <w:bottom w:val="double" w:sz="6" w:space="0" w:shadow="0" w:frame="0" w:color="000000"/>
        <w:right w:val="double" w:sz="6" w:space="0" w:shadow="0" w:frame="0" w:color="000000"/>
        <w:insideH w:val="single" w:sz="6" w:space="0" w:shadow="0" w:frame="0" w:color="000000"/>
        <w:insideV w:val="single" w:sz="6" w:space="0" w:shadow="0" w:frame="0" w:color="000000"/>
      </w:tblBorders>
    </w:tblPr>
    <w:trPr/>
    <w:tcPr/>
    <w:tblStylePr w:type="firstRow">
      <w:rPr>
        <w:caps w:val="1"/>
        <w:color w:val="auto"/>
      </w:rPr>
      <w:tblPr/>
      <w:trPr/>
      <w:tcPr>
        <w:tcBorders>
          <w:tl2br w:val="nil" w:sz="0" w:space="0" w:shadow="0" w:frame="0" w:color="000000"/>
          <w:tr2bl w:val="nil" w:sz="0" w:space="0" w:shadow="0" w:frame="0" w:color="000000"/>
        </w:tcBorders>
      </w:tcPr>
    </w:tblStylePr>
  </w:style>
  <w:style w:type="table" w:styleId="T19">
    <w:name w:val="Table Grid"/>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20">
    <w:name w:val="Table Grid 1"/>
    <w:basedOn w:val="T0"/>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tblStylePr w:type="lastCol">
      <w:rPr>
        <w:i w:val="1"/>
      </w:rPr>
      <w:tblPr/>
      <w:trPr/>
      <w:tcPr>
        <w:tcBorders>
          <w:tl2br w:val="nil" w:sz="0" w:space="0" w:shadow="0" w:frame="0" w:color="000000"/>
          <w:tr2bl w:val="nil" w:sz="0" w:space="0" w:shadow="0" w:frame="0" w:color="000000"/>
        </w:tcBorders>
      </w:tcPr>
    </w:tblStylePr>
    <w:tblStylePr w:type="lastRow">
      <w:rPr>
        <w:i w:val="1"/>
      </w:rPr>
      <w:tblPr/>
      <w:trPr/>
      <w:tcPr>
        <w:tcBorders>
          <w:tl2br w:val="nil" w:sz="0" w:space="0" w:shadow="0" w:frame="0" w:color="000000"/>
          <w:tr2bl w:val="nil" w:sz="0" w:space="0" w:shadow="0" w:frame="0" w:color="000000"/>
        </w:tcBorders>
      </w:tcPr>
    </w:tblStylePr>
  </w:style>
  <w:style w:type="table" w:styleId="T21">
    <w:name w:val="Table Grid 2"/>
    <w:basedOn w:val="T0"/>
    <w:tblPr>
      <w:tblBorders>
        <w:insideH w:val="single" w:sz="6" w:space="0" w:shadow="0" w:frame="0" w:color="000000"/>
        <w:insideV w:val="single" w:sz="6" w:space="0" w:shadow="0" w:frame="0" w:color="000000"/>
      </w:tblBorders>
    </w:tblPr>
    <w:trPr/>
    <w:tc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rPr>
      <w:tblPr/>
      <w:trPr/>
      <w:tcPr>
        <w:tcBorders>
          <w:tl2br w:val="nil" w:sz="0" w:space="0" w:shadow="0" w:frame="0" w:color="000000"/>
          <w:tr2bl w:val="nil" w:sz="0" w:space="0" w:shadow="0" w:frame="0" w:color="000000"/>
        </w:tcBorders>
      </w:tcPr>
    </w:tblStylePr>
  </w:style>
  <w:style w:type="table" w:styleId="T22">
    <w:name w:val="Table Grid 3"/>
    <w:basedOn w:val="T0"/>
    <w:tblPr>
      <w:tblBorders>
        <w:top w:val="single" w:sz="6" w:space="0" w:shadow="0" w:frame="0" w:color="000000"/>
        <w:left w:val="single" w:sz="12" w:space="0" w:shadow="0" w:frame="0" w:color="000000"/>
        <w:bottom w:val="single" w:sz="6" w:space="0" w:shadow="0" w:frame="0" w:color="000000"/>
        <w:right w:val="single" w:sz="12" w:space="0" w:shadow="0" w:frame="0" w:color="000000"/>
        <w:insideV w:val="single" w:sz="6" w:space="0" w:shadow="0" w:frame="0" w:color="000000"/>
      </w:tblBorders>
    </w:tblPr>
    <w:trPr/>
    <w:tcPr/>
    <w:tblStylePr w:type="lastCol">
      <w:rPr>
        <w:b w:val="1"/>
      </w:rPr>
      <w:tblPr/>
      <w:trPr/>
      <w:tcPr>
        <w:tcBorders>
          <w:tl2br w:val="nil" w:sz="0" w:space="0" w:shadow="0" w:frame="0" w:color="000000"/>
          <w:tr2bl w:val="nil" w:sz="0" w:space="0" w:shadow="0" w:frame="0" w:color="000000"/>
        </w:tcBorders>
      </w:tcPr>
    </w:tblStylePr>
    <w:tblStylePr w:type="lastRow">
      <w:rPr>
        <w:b w:val="1"/>
      </w:rPr>
      <w:tblPr/>
      <w:trPr/>
      <w:tcPr>
        <w:tcBorders>
          <w:tl2br w:val="nil" w:sz="0" w:space="0" w:shadow="0" w:frame="0" w:color="000000"/>
          <w:tr2bl w:val="nil" w:sz="0" w:space="0" w:shadow="0" w:frame="0" w:color="000000"/>
        </w:tcBorders>
      </w:tcPr>
    </w:tblStylePr>
    <w:tblStylePr w:type="firstRow">
      <w:tblPr/>
      <w:trPr/>
      <w:tcPr>
        <w:tcBorders>
          <w:bottom w:val="single" w:sz="6" w:space="0" w:shadow="0" w:frame="0" w:color="000000"/>
          <w:tl2br w:val="nil" w:sz="0" w:space="0" w:shadow="0" w:frame="0" w:color="000000"/>
          <w:tr2bl w:val="nil" w:sz="0" w:space="0" w:shadow="0" w:frame="0" w:color="000000"/>
        </w:tcBorders>
        <w:shd w:val="pct30" w:color="FFFF00" w:fill="FFFFFF"/>
      </w:tcPr>
    </w:tblStylePr>
  </w:style>
  <w:style w:type="table" w:styleId="T23">
    <w:name w:val="Table Grid 4"/>
    <w:basedOn w:val="T0"/>
    <w:tblPr>
      <w:tblBorders>
        <w:left w:val="single" w:sz="12" w:space="0" w:shadow="0" w:frame="0" w:color="000000"/>
        <w:right w:val="single" w:sz="12" w:space="0" w:shadow="0" w:frame="0" w:color="000000"/>
        <w:insideH w:val="single" w:sz="6" w:space="0" w:shadow="0" w:frame="0" w:color="000000"/>
        <w:insideV w:val="single" w:sz="6" w:space="0" w:shadow="0" w:frame="0" w:color="000000"/>
      </w:tblBorders>
    </w:tblPr>
    <w:trPr/>
    <w:tcPr/>
    <w:tblStylePr w:type="lastCol">
      <w:rPr>
        <w:b w:val="1"/>
        <w:color w:val="auto"/>
      </w:rPr>
      <w:tblPr/>
      <w:trPr/>
      <w:tcPr>
        <w:tcBorders>
          <w:tl2br w:val="nil" w:sz="0" w:space="0" w:shadow="0" w:frame="0" w:color="000000"/>
          <w:tr2bl w:val="nil" w:sz="0" w:space="0" w:shadow="0" w:frame="0" w:color="000000"/>
        </w:tcBorders>
      </w:tcPr>
    </w:tblStylePr>
    <w:tblStylePr w:type="lastRow">
      <w:rPr>
        <w:b w:val="1"/>
        <w:color w:val="auto"/>
      </w:rPr>
      <w:tblPr/>
      <w:trPr/>
      <w:tcPr>
        <w:tcBorders>
          <w:top w:val="single" w:sz="6" w:space="0" w:shadow="0" w:frame="0" w:color="000000"/>
          <w:tl2br w:val="nil" w:sz="0" w:space="0" w:shadow="0" w:frame="0" w:color="000000"/>
          <w:tr2bl w:val="nil" w:sz="0" w:space="0" w:shadow="0" w:frame="0" w:color="000000"/>
        </w:tcBorders>
        <w:shd w:val="pct30" w:color="FFFF00" w:fill="FFFFFF"/>
      </w:tcPr>
    </w:tblStylePr>
    <w:tblStylePr w:type="firstRow">
      <w:rPr>
        <w:color w:val="auto"/>
      </w:rPr>
      <w:tblPr/>
      <w:trPr/>
      <w:tcPr>
        <w:tcBorders>
          <w:bottom w:val="single" w:sz="6" w:space="0" w:shadow="0" w:frame="0" w:color="000000"/>
          <w:tl2br w:val="nil" w:sz="0" w:space="0" w:shadow="0" w:frame="0" w:color="000000"/>
          <w:tr2bl w:val="nil" w:sz="0" w:space="0" w:shadow="0" w:frame="0" w:color="000000"/>
        </w:tcBorders>
        <w:shd w:val="pct30" w:color="FFFF00" w:fill="FFFFFF"/>
      </w:tcPr>
    </w:tblStylePr>
  </w:style>
  <w:style w:type="table" w:styleId="T24">
    <w:name w:val="Table Grid 5"/>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tblStylePr w:type="nwCell">
      <w:tblPr/>
      <w:trPr/>
      <w:tcPr>
        <w:tcBorders>
          <w:tl2br w:val="single" w:sz="6" w:space="0" w:shadow="0" w:frame="0" w:color="000000"/>
          <w:tr2bl w:val="nil" w:sz="0" w:space="0" w:shadow="0" w:frame="0" w:color="000000"/>
        </w:tcBorders>
      </w:tcPr>
    </w:tblStylePr>
    <w:tblStylePr w:type="lastCol">
      <w:rPr>
        <w:b w:val="1"/>
      </w:rPr>
      <w:tblPr/>
      <w:trPr/>
      <w:tcPr>
        <w:tcBorders>
          <w:tl2br w:val="nil" w:sz="0" w:space="0" w:shadow="0" w:frame="0" w:color="000000"/>
          <w:tr2bl w:val="nil" w:sz="0" w:space="0" w:shadow="0" w:frame="0" w:color="000000"/>
        </w:tcBorders>
      </w:tcPr>
    </w:tblStylePr>
    <w:tblStylePr w:type="lastRow">
      <w:rPr>
        <w:b w:val="1"/>
      </w:rPr>
      <w:tblPr/>
      <w:trPr/>
      <w:tcPr>
        <w:tcBorders>
          <w:tl2br w:val="nil" w:sz="0" w:space="0" w:shadow="0" w:frame="0" w:color="000000"/>
          <w:tr2bl w:val="nil" w:sz="0" w:space="0" w:shadow="0" w:frame="0" w:color="000000"/>
        </w:tcBorders>
      </w:tcPr>
    </w:tblStylePr>
    <w:tblStylePr w:type="firstRow">
      <w:tblPr/>
      <w:trPr/>
      <w:tcPr>
        <w:tcBorders>
          <w:bottom w:val="single" w:sz="12" w:space="0" w:shadow="0" w:frame="0" w:color="000000"/>
          <w:tl2br w:val="nil" w:sz="0" w:space="0" w:shadow="0" w:frame="0" w:color="000000"/>
          <w:tr2bl w:val="nil" w:sz="0" w:space="0" w:shadow="0" w:frame="0" w:color="000000"/>
        </w:tcBorders>
      </w:tcPr>
    </w:tblStylePr>
  </w:style>
  <w:style w:type="table" w:styleId="T25">
    <w:name w:val="Table Grid 6"/>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insideV w:val="single" w:sz="6" w:space="0" w:shadow="0" w:frame="0" w:color="000000"/>
      </w:tblBorders>
    </w:tblPr>
    <w:trPr/>
    <w:tcPr/>
    <w:tblStylePr w:type="nwCell">
      <w:tblPr/>
      <w:trPr/>
      <w:tcPr>
        <w:tcBorders>
          <w:tl2br w:val="single" w:sz="6"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color w:val="auto"/>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rPr>
      <w:tblPr/>
      <w:trPr/>
      <w:tcPr>
        <w:tcBorders>
          <w:bottom w:val="single" w:sz="6" w:space="0" w:shadow="0" w:frame="0" w:color="000000"/>
          <w:tl2br w:val="nil" w:sz="0" w:space="0" w:shadow="0" w:frame="0" w:color="000000"/>
          <w:tr2bl w:val="nil" w:sz="0" w:space="0" w:shadow="0" w:frame="0" w:color="000000"/>
        </w:tcBorders>
      </w:tcPr>
    </w:tblStylePr>
  </w:style>
  <w:style w:type="table" w:styleId="T26">
    <w:name w:val="Table Grid 7"/>
    <w:basedOn w:val="T0"/>
    <w:rPr>
      <w:b w:val="1"/>
    </w:rPr>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tblStylePr w:type="nwCell">
      <w:tblPr/>
      <w:trPr/>
      <w:tcPr>
        <w:tcBorders>
          <w:tl2br w:val="single" w:sz="6" w:space="0" w:shadow="0" w:frame="0" w:color="000000"/>
          <w:tr2bl w:val="nil" w:sz="0" w:space="0" w:shadow="0" w:frame="0" w:color="000000"/>
        </w:tcBorders>
      </w:tcPr>
    </w:tblStylePr>
    <w:tblStylePr w:type="lastCol">
      <w:rPr>
        <w:b w:val="0"/>
      </w:rPr>
      <w:tblPr/>
      <w:trPr/>
      <w:tcPr>
        <w:tcBorders>
          <w:tl2br w:val="nil" w:sz="0" w:space="0" w:shadow="0" w:frame="0" w:color="000000"/>
          <w:tr2bl w:val="nil" w:sz="0" w:space="0" w:shadow="0" w:frame="0" w:color="000000"/>
        </w:tcBorders>
      </w:tcPr>
    </w:tblStylePr>
    <w:tblStylePr w:type="firstCol">
      <w:rPr>
        <w:b w:val="0"/>
      </w:rPr>
      <w:tblPr/>
      <w:trPr/>
      <w:tcPr>
        <w:tcBorders>
          <w:tl2br w:val="nil" w:sz="0" w:space="0" w:shadow="0" w:frame="0" w:color="000000"/>
          <w:tr2bl w:val="nil" w:sz="0" w:space="0" w:shadow="0" w:frame="0" w:color="000000"/>
        </w:tcBorders>
      </w:tcPr>
    </w:tblStylePr>
    <w:tblStylePr w:type="lastRow">
      <w:rPr>
        <w:b w:val="0"/>
      </w:rPr>
      <w:tblPr/>
      <w:trPr/>
      <w:tcPr>
        <w:tcBorders>
          <w:top w:val="single" w:sz="6" w:space="0" w:shadow="0" w:frame="0" w:color="000000"/>
          <w:tl2br w:val="nil" w:sz="0" w:space="0" w:shadow="0" w:frame="0" w:color="000000"/>
          <w:tr2bl w:val="nil" w:sz="0" w:space="0" w:shadow="0" w:frame="0" w:color="000000"/>
        </w:tcBorders>
      </w:tcPr>
    </w:tblStylePr>
    <w:tblStylePr w:type="firstRow">
      <w:rPr>
        <w:b w:val="0"/>
      </w:rPr>
      <w:tblPr/>
      <w:trPr/>
      <w:tcPr>
        <w:tcBorders>
          <w:bottom w:val="single" w:sz="12" w:space="0" w:shadow="0" w:frame="0" w:color="000000"/>
          <w:tl2br w:val="nil" w:sz="0" w:space="0" w:shadow="0" w:frame="0" w:color="000000"/>
          <w:tr2bl w:val="nil" w:sz="0" w:space="0" w:shadow="0" w:frame="0" w:color="000000"/>
        </w:tcBorders>
      </w:tcPr>
    </w:tblStylePr>
  </w:style>
  <w:style w:type="table" w:styleId="T27">
    <w:name w:val="Table Grid 8"/>
    <w:basedOn w:val="T0"/>
    <w:tblPr>
      <w:tblBorders>
        <w:top w:val="single" w:sz="6" w:space="0" w:shadow="0" w:frame="0" w:color="000080"/>
        <w:left w:val="single" w:sz="6" w:space="0" w:shadow="0" w:frame="0" w:color="000080"/>
        <w:bottom w:val="single" w:sz="6" w:space="0" w:shadow="0" w:frame="0" w:color="000080"/>
        <w:right w:val="single" w:sz="6" w:space="0" w:shadow="0" w:frame="0" w:color="000080"/>
        <w:insideH w:val="single" w:sz="6" w:space="0" w:shadow="0" w:frame="0" w:color="000080"/>
        <w:insideV w:val="single" w:sz="6" w:space="0" w:shadow="0" w:frame="0" w:color="000080"/>
      </w:tblBorders>
    </w:tblPr>
    <w:trPr/>
    <w:tcPr/>
    <w:tblStylePr w:type="lastCol">
      <w:rPr>
        <w:b w:val="1"/>
        <w:color w:val="auto"/>
      </w:rPr>
      <w:tblPr/>
      <w:trPr/>
      <w:tcPr>
        <w:tcBorders>
          <w:tl2br w:val="nil" w:sz="0" w:space="0" w:shadow="0" w:frame="0" w:color="000000"/>
          <w:tr2bl w:val="nil" w:sz="0" w:space="0" w:shadow="0" w:frame="0" w:color="000000"/>
        </w:tcBorders>
      </w:tcPr>
    </w:tblStylePr>
    <w:tblStylePr w:type="lastRow">
      <w:rPr>
        <w:b w:val="1"/>
        <w:color w:val="auto"/>
      </w:rPr>
      <w:tblPr/>
      <w:trPr/>
      <w:tcPr>
        <w:tcBorders>
          <w:tl2br w:val="nil" w:sz="0" w:space="0" w:shadow="0" w:frame="0" w:color="000000"/>
          <w:tr2bl w:val="nil" w:sz="0" w:space="0" w:shadow="0" w:frame="0" w:color="000000"/>
        </w:tcBorders>
      </w:tcPr>
    </w:tblStylePr>
    <w:tblStylePr w:type="firstRow">
      <w:rPr>
        <w:b w:val="1"/>
        <w:color w:val="FFFFFF"/>
      </w:rPr>
      <w:tblPr/>
      <w:trPr/>
      <w:tcPr>
        <w:tcBorders>
          <w:tl2br w:val="nil" w:sz="0" w:space="0" w:shadow="0" w:frame="0" w:color="000000"/>
          <w:tr2bl w:val="nil" w:sz="0" w:space="0" w:shadow="0" w:frame="0" w:color="000000"/>
        </w:tcBorders>
        <w:shd w:val="solid" w:color="000080" w:fill="FFFFFF"/>
      </w:tcPr>
    </w:tblStylePr>
  </w:style>
  <w:style w:type="table" w:styleId="T28">
    <w:name w:val="Table List 1"/>
    <w:basedOn w:val="T0"/>
    <w:tblPr>
      <w:tblStyleRowBandSize w:val="1"/>
      <w:tblBorders>
        <w:top w:val="single" w:sz="12" w:space="0" w:shadow="0" w:frame="0" w:color="008080"/>
        <w:left w:val="single" w:sz="6" w:space="0" w:shadow="0" w:frame="0" w:color="008080"/>
        <w:bottom w:val="single" w:sz="12" w:space="0" w:shadow="0" w:frame="0" w:color="008080"/>
        <w:right w:val="single" w:sz="6" w:space="0" w:shadow="0" w:frame="0" w:color="008080"/>
      </w:tblBorders>
    </w:tblPr>
    <w:trPr/>
    <w:tcPr/>
    <w:tblStylePr w:type="swCell">
      <w:rPr>
        <w:b w:val="1"/>
      </w:rPr>
      <w:tblPr/>
      <w:trPr/>
      <w:tcPr>
        <w:tcBorders>
          <w:tl2br w:val="nil" w:sz="0" w:space="0" w:shadow="0" w:frame="0" w:color="000000"/>
          <w:tr2bl w:val="nil" w:sz="0" w:space="0" w:shadow="0" w:frame="0" w:color="000000"/>
        </w:tcBorders>
      </w:tcPr>
    </w:tblStylePr>
    <w:tblStylePr w:type="band2Horz">
      <w:rPr>
        <w:color w:val="auto"/>
      </w:rPr>
      <w:tblPr/>
      <w:trPr/>
      <w:tcPr>
        <w:tcBorders>
          <w:tl2br w:val="nil" w:sz="0" w:space="0" w:shadow="0" w:frame="0" w:color="000000"/>
          <w:tr2bl w:val="nil" w:sz="0" w:space="0" w:shadow="0" w:frame="0" w:color="000000"/>
        </w:tcBorders>
      </w:tcPr>
    </w:tblStylePr>
    <w:tblStylePr w:type="band1Horz">
      <w:rPr>
        <w:color w:val="auto"/>
      </w:rPr>
      <w:tblPr/>
      <w:trPr/>
      <w:tcPr>
        <w:tcBorders>
          <w:tl2br w:val="nil" w:sz="0" w:space="0" w:shadow="0" w:frame="0" w:color="000000"/>
          <w:tr2bl w:val="nil" w:sz="0" w:space="0" w:shadow="0" w:frame="0" w:color="000000"/>
        </w:tcBorders>
        <w:shd w:val="solid" w:color="C0C0C0" w:fill="FFFFFF"/>
      </w:tcPr>
    </w:tblStylePr>
    <w:tblStylePr w:type="lastRow">
      <w:tblPr/>
      <w:trPr/>
      <w:tcPr>
        <w:tcBorders>
          <w:top w:val="single" w:sz="6" w:space="0" w:shadow="0" w:frame="0" w:color="000000"/>
          <w:tl2br w:val="nil" w:sz="0" w:space="0" w:shadow="0" w:frame="0" w:color="000000"/>
          <w:tr2bl w:val="nil" w:sz="0" w:space="0" w:shadow="0" w:frame="0" w:color="000000"/>
        </w:tcBorders>
      </w:tcPr>
    </w:tblStylePr>
    <w:tblStylePr w:type="firstRow">
      <w:rPr>
        <w:b w:val="1"/>
        <w:i w:val="1"/>
        <w:color w:val="800000"/>
      </w:rPr>
      <w:tblPr/>
      <w:trPr/>
      <w:tcPr>
        <w:tcBorders>
          <w:bottom w:val="single" w:sz="6" w:space="0" w:shadow="0" w:frame="0" w:color="000000"/>
          <w:tl2br w:val="nil" w:sz="0" w:space="0" w:shadow="0" w:frame="0" w:color="000000"/>
          <w:tr2bl w:val="nil" w:sz="0" w:space="0" w:shadow="0" w:frame="0" w:color="000000"/>
        </w:tcBorders>
        <w:shd w:val="solid" w:color="C0C0C0" w:fill="FFFFFF"/>
      </w:tcPr>
    </w:tblStylePr>
  </w:style>
  <w:style w:type="table" w:styleId="T29">
    <w:name w:val="Table List 2"/>
    <w:basedOn w:val="T0"/>
    <w:tblPr>
      <w:tblStyleRowBandSize w:val="2"/>
      <w:tblBorders>
        <w:bottom w:val="single" w:sz="12" w:space="0" w:shadow="0" w:frame="0" w:color="808080"/>
      </w:tblBorders>
    </w:tblPr>
    <w:trPr/>
    <w:tcPr/>
    <w:tblStylePr w:type="swCell">
      <w:rPr>
        <w:b w:val="1"/>
      </w:rPr>
      <w:tblPr/>
      <w:trPr/>
      <w:tcPr>
        <w:tcBorders>
          <w:tl2br w:val="nil" w:sz="0" w:space="0" w:shadow="0" w:frame="0" w:color="000000"/>
          <w:tr2bl w:val="nil" w:sz="0" w:space="0" w:shadow="0" w:frame="0" w:color="000000"/>
        </w:tcBorders>
      </w:tcPr>
    </w:tblStylePr>
    <w:tblStylePr w:type="band2Horz">
      <w:rPr>
        <w:color w:val="auto"/>
      </w:rPr>
      <w:tblPr/>
      <w:trPr/>
      <w:tcPr>
        <w:tcBorders>
          <w:tl2br w:val="nil" w:sz="0" w:space="0" w:shadow="0" w:frame="0" w:color="000000"/>
          <w:tr2bl w:val="nil" w:sz="0" w:space="0" w:shadow="0" w:frame="0" w:color="000000"/>
        </w:tcBorders>
      </w:tcPr>
    </w:tblStylePr>
    <w:tblStylePr w:type="band1Horz">
      <w:rPr>
        <w:color w:val="auto"/>
      </w:rPr>
      <w:tblPr/>
      <w:trPr/>
      <w:tcPr>
        <w:tcBorders>
          <w:tl2br w:val="nil" w:sz="0" w:space="0" w:shadow="0" w:frame="0" w:color="000000"/>
          <w:tr2bl w:val="nil" w:sz="0" w:space="0" w:shadow="0" w:frame="0" w:color="000000"/>
        </w:tcBorders>
        <w:shd w:val="pct20" w:color="00FF00" w:fill="FFFFFF"/>
      </w:tcPr>
    </w:tblStylePr>
    <w:tblStylePr w:type="lastRow">
      <w:tblPr/>
      <w:trPr/>
      <w:tcPr>
        <w:tcBorders>
          <w:top w:val="single" w:sz="6" w:space="0" w:shadow="0" w:frame="0" w:color="000000"/>
          <w:tl2br w:val="nil" w:sz="0" w:space="0" w:shadow="0" w:frame="0" w:color="000000"/>
          <w:tr2bl w:val="nil" w:sz="0" w:space="0" w:shadow="0" w:frame="0" w:color="000000"/>
        </w:tcBorders>
      </w:tcPr>
    </w:tblStylePr>
    <w:tblStylePr w:type="firstRow">
      <w:rPr>
        <w:b w:val="1"/>
        <w:color w:val="FFFFFF"/>
      </w:rPr>
      <w:tblPr/>
      <w:trPr/>
      <w:tcPr>
        <w:tcBorders>
          <w:bottom w:val="single" w:sz="6" w:space="0" w:shadow="0" w:frame="0" w:color="000000"/>
          <w:tl2br w:val="nil" w:sz="0" w:space="0" w:shadow="0" w:frame="0" w:color="000000"/>
          <w:tr2bl w:val="nil" w:sz="0" w:space="0" w:shadow="0" w:frame="0" w:color="000000"/>
        </w:tcBorders>
        <w:shd w:val="pct75" w:color="008080" w:fill="008000"/>
      </w:tcPr>
    </w:tblStylePr>
  </w:style>
  <w:style w:type="table" w:styleId="T30">
    <w:name w:val="Table List 3"/>
    <w:basedOn w:val="T0"/>
    <w:tblPr>
      <w:tblBorders>
        <w:top w:val="single" w:sz="12" w:space="0" w:shadow="0" w:frame="0" w:color="000000"/>
        <w:bottom w:val="single" w:sz="12" w:space="0" w:shadow="0" w:frame="0" w:color="000000"/>
        <w:insideH w:val="single" w:sz="6" w:space="0" w:shadow="0" w:frame="0" w:color="000000"/>
      </w:tblBorders>
    </w:tblPr>
    <w:trPr/>
    <w:tcPr/>
    <w:tblStylePr w:type="swCell">
      <w:rPr>
        <w:i w:val="1"/>
        <w:color w:val="000080"/>
      </w:rPr>
      <w:tblPr/>
      <w:trPr/>
      <w:tcPr>
        <w:tcBorders>
          <w:tl2br w:val="nil" w:sz="0" w:space="0" w:shadow="0" w:frame="0" w:color="000000"/>
          <w:tr2bl w:val="nil" w:sz="0" w:space="0" w:shadow="0" w:frame="0" w:color="000000"/>
        </w:tcBorders>
      </w:tcPr>
    </w:tblStylePr>
    <w:tblStylePr w:type="lastRow">
      <w:tblPr/>
      <w:trPr/>
      <w:tcPr>
        <w:tcBorders>
          <w:top w:val="single" w:sz="12" w:space="0" w:shadow="0" w:frame="0" w:color="000000"/>
          <w:tl2br w:val="nil" w:sz="0" w:space="0" w:shadow="0" w:frame="0" w:color="000000"/>
          <w:tr2bl w:val="nil" w:sz="0" w:space="0" w:shadow="0" w:frame="0" w:color="000000"/>
        </w:tcBorders>
      </w:tcPr>
    </w:tblStylePr>
    <w:tblStylePr w:type="firstRow">
      <w:rPr>
        <w:b w:val="1"/>
        <w:color w:val="000080"/>
      </w:rPr>
      <w:tblPr/>
      <w:trPr/>
      <w:tcPr>
        <w:tcBorders>
          <w:bottom w:val="single" w:sz="12" w:space="0" w:shadow="0" w:frame="0" w:color="000000"/>
          <w:tl2br w:val="nil" w:sz="0" w:space="0" w:shadow="0" w:frame="0" w:color="000000"/>
          <w:tr2bl w:val="nil" w:sz="0" w:space="0" w:shadow="0" w:frame="0" w:color="000000"/>
        </w:tcBorders>
      </w:tcPr>
    </w:tblStylePr>
  </w:style>
  <w:style w:type="table" w:styleId="T31">
    <w:name w:val="Table List 4"/>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tblBorders>
    </w:tblPr>
    <w:trPr/>
    <w:tcPr/>
    <w:tblStylePr w:type="firstRow">
      <w:rPr>
        <w:b w:val="1"/>
        <w:color w:val="FFFFFF"/>
      </w:rPr>
      <w:tblPr/>
      <w:trPr/>
      <w:tcPr>
        <w:tcBorders>
          <w:bottom w:val="single" w:sz="12" w:space="0" w:shadow="0" w:frame="0" w:color="000000"/>
          <w:tl2br w:val="nil" w:sz="0" w:space="0" w:shadow="0" w:frame="0" w:color="000000"/>
          <w:tr2bl w:val="nil" w:sz="0" w:space="0" w:shadow="0" w:frame="0" w:color="000000"/>
        </w:tcBorders>
        <w:shd w:val="solid" w:color="808080" w:fill="FFFFFF"/>
      </w:tcPr>
    </w:tblStylePr>
  </w:style>
  <w:style w:type="table" w:styleId="T32">
    <w:name w:val="Table List 5"/>
    <w:basedOn w:val="T0"/>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tblBorders>
    </w:tblPr>
    <w:trPr/>
    <w:tcPr/>
    <w:tblStylePr w:type="firstCol">
      <w:rPr>
        <w:b w:val="1"/>
      </w:rPr>
      <w:tblPr/>
      <w:trPr/>
      <w:tcPr>
        <w:tcBorders>
          <w:tl2br w:val="nil" w:sz="0" w:space="0" w:shadow="0" w:frame="0" w:color="000000"/>
          <w:tr2bl w:val="nil" w:sz="0" w:space="0" w:shadow="0" w:frame="0" w:color="000000"/>
        </w:tcBorders>
      </w:tcPr>
    </w:tblStylePr>
    <w:tblStylePr w:type="firstRow">
      <w:rPr>
        <w:b w:val="1"/>
      </w:rPr>
      <w:tblPr/>
      <w:trPr/>
      <w:tcPr>
        <w:tcBorders>
          <w:bottom w:val="single" w:sz="12" w:space="0" w:shadow="0" w:frame="0" w:color="000000"/>
          <w:tl2br w:val="nil" w:sz="0" w:space="0" w:shadow="0" w:frame="0" w:color="000000"/>
          <w:tr2bl w:val="nil" w:sz="0" w:space="0" w:shadow="0" w:frame="0" w:color="000000"/>
        </w:tcBorders>
      </w:tcPr>
    </w:tblStylePr>
  </w:style>
  <w:style w:type="table" w:styleId="T33">
    <w:name w:val="Table List 6"/>
    <w:basedOn w:val="T0"/>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tblBorders>
    </w:tblPr>
    <w:trPr/>
    <w:tcPr>
      <w:shd w:val="pct50" w:color="000000" w:fill="FFFFFF"/>
    </w:tcPr>
    <w:tblStylePr w:type="band1Horz">
      <w:tblPr/>
      <w:trPr/>
      <w:tcPr>
        <w:tcBorders>
          <w:tl2br w:val="nil" w:sz="0" w:space="0" w:shadow="0" w:frame="0" w:color="000000"/>
          <w:tr2bl w:val="nil" w:sz="0" w:space="0" w:shadow="0" w:frame="0" w:color="000000"/>
        </w:tcBorders>
        <w:shd w:val="pct25" w:color="000000" w:fill="FFFFFF"/>
      </w:tcPr>
    </w:tblStylePr>
    <w:tblStylePr w:type="firstCol">
      <w:rPr>
        <w:b w:val="1"/>
      </w:rPr>
      <w:tblPr/>
      <w:trPr/>
      <w:tcPr>
        <w:tcBorders>
          <w:right w:val="single" w:sz="12" w:space="0" w:shadow="0" w:frame="0" w:color="000000"/>
          <w:tl2br w:val="nil" w:sz="0" w:space="0" w:shadow="0" w:frame="0" w:color="000000"/>
          <w:tr2bl w:val="nil" w:sz="0" w:space="0" w:shadow="0" w:frame="0" w:color="000000"/>
        </w:tcBorders>
      </w:tcPr>
    </w:tblStylePr>
    <w:tblStylePr w:type="firstRow">
      <w:rPr>
        <w:b w:val="1"/>
      </w:rPr>
      <w:tblPr/>
      <w:trPr/>
      <w:tcPr>
        <w:tcBorders>
          <w:bottom w:val="single" w:sz="12" w:space="0" w:shadow="0" w:frame="0" w:color="000000"/>
          <w:tl2br w:val="nil" w:sz="0" w:space="0" w:shadow="0" w:frame="0" w:color="000000"/>
          <w:tr2bl w:val="nil" w:sz="0" w:space="0" w:shadow="0" w:frame="0" w:color="000000"/>
        </w:tcBorders>
      </w:tcPr>
    </w:tblStylePr>
  </w:style>
  <w:style w:type="table" w:styleId="T34">
    <w:name w:val="Table List 7"/>
    <w:basedOn w:val="T0"/>
    <w:tblPr>
      <w:tblStyleRowBandSize w:val="1"/>
      <w:tblBorders>
        <w:top w:val="single" w:sz="12" w:space="0" w:shadow="0" w:frame="0" w:color="008000"/>
        <w:left w:val="single" w:sz="6" w:space="0" w:shadow="0" w:frame="0" w:color="008000"/>
        <w:bottom w:val="single" w:sz="12" w:space="0" w:shadow="0" w:frame="0" w:color="008000"/>
        <w:right w:val="single" w:sz="6" w:space="0" w:shadow="0" w:frame="0" w:color="008000"/>
        <w:insideH w:val="single" w:sz="6" w:space="0" w:shadow="0" w:frame="0" w:color="000000"/>
      </w:tblBorders>
    </w:tblPr>
    <w:trPr/>
    <w:tcPr/>
    <w:tblStylePr w:type="band2Horz">
      <w:tblPr/>
      <w:trPr/>
      <w:tcPr>
        <w:tcBorders>
          <w:tl2br w:val="nil" w:sz="0" w:space="0" w:shadow="0" w:frame="0" w:color="000000"/>
          <w:tr2bl w:val="nil" w:sz="0" w:space="0" w:shadow="0" w:frame="0" w:color="000000"/>
        </w:tcBorders>
        <w:shd w:val="pct25" w:color="FFFF00" w:fill="FFFFFF"/>
      </w:tcPr>
    </w:tblStylePr>
    <w:tblStylePr w:type="band1Horz">
      <w:rPr>
        <w:color w:val="auto"/>
      </w:rPr>
      <w:tblPr/>
      <w:trPr/>
      <w:tcPr>
        <w:tcBorders>
          <w:tl2br w:val="nil" w:sz="0" w:space="0" w:shadow="0" w:frame="0" w:color="000000"/>
          <w:tr2bl w:val="nil" w:sz="0" w:space="0" w:shadow="0" w:frame="0" w:color="000000"/>
        </w:tcBorders>
        <w:shd w:val="pct20" w:color="000000" w:fill="FFFFFF"/>
      </w:tcPr>
    </w:tblStyle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12" w:space="0" w:shadow="0" w:frame="0" w:color="008000"/>
          <w:tl2br w:val="nil" w:sz="0" w:space="0" w:shadow="0" w:frame="0" w:color="000000"/>
          <w:tr2bl w:val="nil" w:sz="0" w:space="0" w:shadow="0" w:frame="0" w:color="000000"/>
        </w:tcBorders>
      </w:tcPr>
    </w:tblStylePr>
    <w:tblStylePr w:type="firstRow">
      <w:rPr>
        <w:b w:val="1"/>
      </w:rPr>
      <w:tblPr/>
      <w:trPr/>
      <w:tcPr>
        <w:tcBorders>
          <w:bottom w:val="single" w:sz="12" w:space="0" w:shadow="0" w:frame="0" w:color="008000"/>
          <w:tl2br w:val="nil" w:sz="0" w:space="0" w:shadow="0" w:frame="0" w:color="000000"/>
          <w:tr2bl w:val="nil" w:sz="0" w:space="0" w:shadow="0" w:frame="0" w:color="000000"/>
        </w:tcBorders>
        <w:shd w:val="solid" w:color="C0C0C0" w:fill="FFFFFF"/>
      </w:tcPr>
    </w:tblStylePr>
  </w:style>
  <w:style w:type="table" w:styleId="T35">
    <w:name w:val="Table List 8"/>
    <w:basedOn w:val="T0"/>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insideV w:val="single" w:sz="6" w:space="0" w:shadow="0" w:frame="0" w:color="000000"/>
      </w:tblBorders>
    </w:tblPr>
    <w:trPr/>
    <w:tcPr/>
    <w:tblStylePr w:type="band2Horz">
      <w:tblPr/>
      <w:trPr/>
      <w:tcPr>
        <w:tcBorders>
          <w:tl2br w:val="nil" w:sz="0" w:space="0" w:shadow="0" w:frame="0" w:color="000000"/>
          <w:tr2bl w:val="nil" w:sz="0" w:space="0" w:shadow="0" w:frame="0" w:color="000000"/>
        </w:tcBorders>
        <w:shd w:val="pct50" w:color="FF0000" w:fill="FFFFFF"/>
      </w:tcPr>
    </w:tblStylePr>
    <w:tblStylePr w:type="band1Horz">
      <w:rPr>
        <w:color w:val="auto"/>
      </w:rPr>
      <w:tblPr/>
      <w:trPr/>
      <w:tcPr>
        <w:tcBorders>
          <w:tl2br w:val="nil" w:sz="0" w:space="0" w:shadow="0" w:frame="0" w:color="000000"/>
          <w:tr2bl w:val="nil" w:sz="0" w:space="0" w:shadow="0" w:frame="0" w:color="000000"/>
        </w:tcBorders>
        <w:shd w:val="pct25" w:color="FFFF00" w:fill="FFFFFF"/>
      </w:tcPr>
    </w:tblStyle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i w:val="1"/>
      </w:rPr>
      <w:tblPr/>
      <w:trPr/>
      <w:tcPr>
        <w:tcBorders>
          <w:bottom w:val="single" w:sz="6" w:space="0" w:shadow="0" w:frame="0" w:color="000000"/>
          <w:tl2br w:val="nil" w:sz="0" w:space="0" w:shadow="0" w:frame="0" w:color="000000"/>
          <w:tr2bl w:val="nil" w:sz="0" w:space="0" w:shadow="0" w:frame="0" w:color="000000"/>
        </w:tcBorders>
        <w:shd w:val="solid" w:color="FFFF00" w:fill="FFFFFF"/>
      </w:tcPr>
    </w:tblStylePr>
  </w:style>
  <w:style w:type="table" w:styleId="T36">
    <w:name w:val="Table Professional"/>
    <w:basedOn w:val="T0"/>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tblStylePr w:type="firstRow">
      <w:rPr>
        <w:b w:val="1"/>
        <w:color w:val="auto"/>
      </w:rPr>
      <w:tblPr/>
      <w:trPr/>
      <w:tcPr>
        <w:tcBorders>
          <w:tl2br w:val="nil" w:sz="0" w:space="0" w:shadow="0" w:frame="0" w:color="000000"/>
          <w:tr2bl w:val="nil" w:sz="0" w:space="0" w:shadow="0" w:frame="0" w:color="000000"/>
        </w:tcBorders>
        <w:shd w:val="solid" w:color="000000" w:fill="FFFFFF"/>
      </w:tcPr>
    </w:tblStylePr>
  </w:style>
  <w:style w:type="table" w:styleId="T37">
    <w:name w:val="Table Simple 2"/>
    <w:basedOn w:val="T0"/>
    <w:tblPr/>
    <w:trPr/>
    <w:tcPr/>
    <w:tblStylePr w:type="swCell">
      <w:rPr>
        <w:b w:val="1"/>
      </w:rPr>
      <w:tblPr/>
      <w:trPr/>
      <w:tcPr>
        <w:tcBorders>
          <w:top w:val="nil" w:sz="0" w:space="0" w:shadow="0" w:frame="0" w:color="000000"/>
          <w:tl2br w:val="nil" w:sz="0" w:space="0" w:shadow="0" w:frame="0" w:color="000000"/>
          <w:tr2bl w:val="nil" w:sz="0" w:space="0" w:shadow="0" w:frame="0" w:color="000000"/>
        </w:tcBorders>
      </w:tcPr>
    </w:tblStylePr>
    <w:tblStylePr w:type="neCell">
      <w:rPr>
        <w:b w:val="1"/>
      </w:rPr>
      <w:tblPr/>
      <w:trPr/>
      <w:tcPr>
        <w:tcBorders>
          <w:left w:val="nil" w:sz="0" w:space="0" w:shadow="0" w:frame="0" w:color="000000"/>
          <w:tl2br w:val="nil" w:sz="0" w:space="0" w:shadow="0" w:frame="0" w:color="000000"/>
          <w:tr2bl w:val="nil" w:sz="0" w:space="0" w:shadow="0" w:frame="0" w:color="000000"/>
        </w:tcBorders>
      </w:tcPr>
    </w:tblStylePr>
    <w:tblStylePr w:type="lastCol">
      <w:rPr>
        <w:b w:val="1"/>
      </w:rPr>
      <w:tblPr/>
      <w:trPr/>
      <w:tcPr>
        <w:tcBorders>
          <w:left w:val="single" w:sz="6" w:space="0" w:shadow="0" w:frame="0" w:color="000000"/>
          <w:tl2br w:val="nil" w:sz="0" w:space="0" w:shadow="0" w:frame="0" w:color="000000"/>
          <w:tr2bl w:val="nil" w:sz="0" w:space="0" w:shadow="0" w:frame="0" w:color="000000"/>
        </w:tcBorders>
      </w:tcPr>
    </w:tblStylePr>
    <w:tblStylePr w:type="firstCol">
      <w:rPr>
        <w:b w:val="1"/>
      </w:rPr>
      <w:tblPr/>
      <w:trPr/>
      <w:tcPr>
        <w:tcBorders>
          <w:right w:val="single" w:sz="12" w:space="0" w:shadow="0" w:frame="0" w:color="000000"/>
          <w:tl2br w:val="nil" w:sz="0" w:space="0" w:shadow="0" w:frame="0" w:color="000000"/>
          <w:tr2bl w:val="nil" w:sz="0" w:space="0" w:shadow="0" w:frame="0" w:color="000000"/>
        </w:tcBorders>
      </w:tcPr>
    </w:tblStylePr>
    <w:tblStylePr w:type="lastRow">
      <w:rPr>
        <w:b w:val="1"/>
        <w:color w:val="auto"/>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rPr>
      <w:tblPr/>
      <w:trPr/>
      <w:tcPr>
        <w:tcBorders>
          <w:bottom w:val="single" w:sz="12" w:space="0" w:shadow="0" w:frame="0" w:color="000000"/>
          <w:tl2br w:val="nil" w:sz="0" w:space="0" w:shadow="0" w:frame="0" w:color="000000"/>
          <w:tr2bl w:val="nil" w:sz="0" w:space="0" w:shadow="0" w:frame="0" w:color="000000"/>
        </w:tcBorders>
      </w:tcPr>
    </w:tblStylePr>
  </w:style>
  <w:style w:type="table" w:styleId="T38">
    <w:name w:val="Table Simple 3"/>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tblBorders>
    </w:tblPr>
    <w:trPr/>
    <w:tcPr/>
    <w:tblStylePr w:type="firstRow">
      <w:rPr>
        <w:b w:val="1"/>
        <w:color w:val="FFFFFF"/>
      </w:rPr>
      <w:tblPr/>
      <w:trPr/>
      <w:tcPr>
        <w:tcBorders>
          <w:tl2br w:val="nil" w:sz="0" w:space="0" w:shadow="0" w:frame="0" w:color="000000"/>
          <w:tr2bl w:val="nil" w:sz="0" w:space="0" w:shadow="0" w:frame="0" w:color="000000"/>
        </w:tcBorders>
        <w:shd w:val="solid" w:color="000000" w:fill="FFFFFF"/>
      </w:tcPr>
    </w:tblStylePr>
  </w:style>
  <w:style w:type="table" w:styleId="T39">
    <w:name w:val="Table Subtle 1"/>
    <w:basedOn w:val="T0"/>
    <w:tblPr>
      <w:tblStyleRowBandSize w:val="1"/>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band1Horz">
      <w:tblPr/>
      <w:trPr/>
      <w:tcPr>
        <w:tcBorders>
          <w:bottom w:val="single" w:sz="6" w:space="0" w:shadow="0" w:frame="0" w:color="000000"/>
          <w:tl2br w:val="nil" w:sz="0" w:space="0" w:shadow="0" w:frame="0" w:color="000000"/>
          <w:tr2bl w:val="nil" w:sz="0" w:space="0" w:shadow="0" w:frame="0" w:color="000000"/>
        </w:tcBorders>
        <w:shd w:val="pct25" w:color="808000" w:fill="FFFFFF"/>
      </w:tcPr>
    </w:tblStylePr>
    <w:tblStylePr w:type="lastCol">
      <w:tblPr/>
      <w:trPr/>
      <w:tcPr>
        <w:tcBorders>
          <w:left w:val="single" w:sz="12" w:space="0" w:shadow="0" w:frame="0" w:color="000000"/>
          <w:tl2br w:val="nil" w:sz="0" w:space="0" w:shadow="0" w:frame="0" w:color="000000"/>
          <w:tr2bl w:val="nil" w:sz="0" w:space="0" w:shadow="0" w:frame="0" w:color="000000"/>
        </w:tcBorders>
      </w:tcPr>
    </w:tblStylePr>
    <w:tblStylePr w:type="firstCol">
      <w:tblPr/>
      <w:trPr/>
      <w:tcPr>
        <w:tcBorders>
          <w:right w:val="single" w:sz="12" w:space="0" w:shadow="0" w:frame="0" w:color="000000"/>
          <w:tl2br w:val="nil" w:sz="0" w:space="0" w:shadow="0" w:frame="0" w:color="000000"/>
          <w:tr2bl w:val="nil" w:sz="0" w:space="0" w:shadow="0" w:frame="0" w:color="000000"/>
        </w:tcBorders>
      </w:tcPr>
    </w:tblStylePr>
    <w:tblStylePr w:type="lastRow">
      <w:tblPr/>
      <w:trPr/>
      <w:tcPr>
        <w:tcBorders>
          <w:top w:val="single" w:sz="12" w:space="0" w:shadow="0" w:frame="0" w:color="000000"/>
          <w:tl2br w:val="nil" w:sz="0" w:space="0" w:shadow="0" w:frame="0" w:color="000000"/>
          <w:tr2bl w:val="nil" w:sz="0" w:space="0" w:shadow="0" w:frame="0" w:color="000000"/>
        </w:tcBorders>
        <w:shd w:val="pct25" w:color="800080" w:fill="FFFFFF"/>
      </w:tcPr>
    </w:tblStylePr>
    <w:tblStylePr w:type="firstRow">
      <w:tblPr/>
      <w:trPr/>
      <w:tcPr>
        <w:tcBorders>
          <w:top w:val="single" w:sz="6" w:space="0" w:shadow="0" w:frame="0" w:color="000000"/>
          <w:bottom w:val="single" w:sz="12" w:space="0" w:shadow="0" w:frame="0" w:color="000000"/>
          <w:tl2br w:val="nil" w:sz="0" w:space="0" w:shadow="0" w:frame="0" w:color="000000"/>
          <w:tr2bl w:val="nil" w:sz="0" w:space="0" w:shadow="0" w:frame="0" w:color="000000"/>
        </w:tcBorders>
      </w:tcPr>
    </w:tblStylePr>
  </w:style>
  <w:style w:type="table" w:styleId="T40">
    <w:name w:val="Table Subtle 2"/>
    <w:basedOn w:val="T0"/>
    <w:tblPr>
      <w:tblBorders>
        <w:left w:val="single" w:sz="6" w:space="0" w:shadow="0" w:frame="0" w:color="000000"/>
        <w:right w:val="single" w:sz="6" w:space="0" w:shadow="0" w:frame="0" w:color="000000"/>
      </w:tblBorders>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lastCol">
      <w:tblPr/>
      <w:trPr/>
      <w:tcPr>
        <w:tcBorders>
          <w:left w:val="single" w:sz="12" w:space="0" w:shadow="0" w:frame="0" w:color="000000"/>
          <w:tl2br w:val="nil" w:sz="0" w:space="0" w:shadow="0" w:frame="0" w:color="000000"/>
          <w:tr2bl w:val="nil" w:sz="0" w:space="0" w:shadow="0" w:frame="0" w:color="000000"/>
        </w:tcBorders>
        <w:shd w:val="pct25" w:color="808000" w:fill="FFFFFF"/>
      </w:tcPr>
    </w:tblStylePr>
    <w:tblStylePr w:type="firstCol">
      <w:tblPr/>
      <w:trPr/>
      <w:tcPr>
        <w:tcBorders>
          <w:right w:val="single" w:sz="12" w:space="0" w:shadow="0" w:frame="0" w:color="000000"/>
          <w:tl2br w:val="nil" w:sz="0" w:space="0" w:shadow="0" w:frame="0" w:color="000000"/>
          <w:tr2bl w:val="nil" w:sz="0" w:space="0" w:shadow="0" w:frame="0" w:color="000000"/>
        </w:tcBorders>
        <w:shd w:val="pct25" w:color="008000" w:fill="FFFFFF"/>
      </w:tcPr>
    </w:tblStylePr>
    <w:tblStylePr w:type="lastRow">
      <w:tblPr/>
      <w:trPr/>
      <w:tcPr>
        <w:tcBorders>
          <w:top w:val="single" w:sz="12" w:space="0" w:shadow="0" w:frame="0" w:color="000000"/>
          <w:tl2br w:val="nil" w:sz="0" w:space="0" w:shadow="0" w:frame="0" w:color="000000"/>
          <w:tr2bl w:val="nil" w:sz="0" w:space="0" w:shadow="0" w:frame="0" w:color="000000"/>
        </w:tcBorders>
      </w:tcPr>
    </w:tblStylePr>
    <w:tblStylePr w:type="firstRow">
      <w:tblPr/>
      <w:trPr/>
      <w:tcPr>
        <w:tcBorders>
          <w:bottom w:val="single" w:sz="12" w:space="0" w:shadow="0" w:frame="0" w:color="000000"/>
          <w:tl2br w:val="nil" w:sz="0" w:space="0" w:shadow="0" w:frame="0" w:color="000000"/>
          <w:tr2bl w:val="nil" w:sz="0" w:space="0" w:shadow="0" w:frame="0" w:color="000000"/>
        </w:tcBorders>
      </w:tcPr>
    </w:tblStylePr>
  </w:style>
  <w:style w:type="table" w:styleId="T41">
    <w:name w:val="Table Theme"/>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42">
    <w:name w:val="Table Web 1"/>
    <w:basedOn w:val="T0"/>
    <w:tblPr>
      <w:tblCellSpacing w:w="20" w:type="dxa"/>
      <w:tblBorders>
        <w:top w:val="outset" w:sz="6" w:space="0" w:shadow="0" w:frame="0"/>
        <w:left w:val="outset" w:sz="6" w:space="0" w:shadow="0" w:frame="0"/>
        <w:bottom w:val="outset" w:sz="6" w:space="0" w:shadow="0" w:frame="0"/>
        <w:right w:val="outset" w:sz="6" w:space="0" w:shadow="0" w:frame="0"/>
        <w:insideH w:val="outset" w:sz="6" w:space="0" w:shadow="0" w:frame="0"/>
        <w:insideV w:val="outset" w:sz="6" w:space="0" w:shadow="0" w:frame="0"/>
      </w:tblBorders>
    </w:tblPr>
    <w:trPr>
      <w:tblCellSpacing w:w="20" w:type="dxa"/>
    </w:trPr>
    <w:tcPr/>
    <w:tblStylePr w:type="firstRow">
      <w:rPr>
        <w:color w:val="auto"/>
      </w:rPr>
      <w:tblPr/>
      <w:trPr/>
      <w:tcPr>
        <w:tcBorders>
          <w:tl2br w:val="nil" w:sz="0" w:space="0" w:shadow="0" w:frame="0" w:color="000000"/>
          <w:tr2bl w:val="nil" w:sz="0" w:space="0" w:shadow="0" w:frame="0" w:color="000000"/>
        </w:tcBorders>
      </w:tcPr>
    </w:tblStylePr>
  </w:style>
  <w:style w:type="table" w:styleId="T43">
    <w:name w:val="Table Web 2"/>
    <w:basedOn w:val="T0"/>
    <w:tblPr>
      <w:tblCellSpacing w:w="20" w:type="dxa"/>
      <w:tblBorders>
        <w:top w:val="inset" w:sz="6" w:space="0" w:shadow="0" w:frame="0"/>
        <w:left w:val="inset" w:sz="6" w:space="0" w:shadow="0" w:frame="0"/>
        <w:bottom w:val="inset" w:sz="6" w:space="0" w:shadow="0" w:frame="0"/>
        <w:right w:val="inset" w:sz="6" w:space="0" w:shadow="0" w:frame="0"/>
        <w:insideH w:val="inset" w:sz="6" w:space="0" w:shadow="0" w:frame="0"/>
        <w:insideV w:val="inset" w:sz="6" w:space="0" w:shadow="0" w:frame="0"/>
      </w:tblBorders>
    </w:tblPr>
    <w:trPr>
      <w:tblCellSpacing w:w="20" w:type="dxa"/>
    </w:trPr>
    <w:tcPr/>
    <w:tblStylePr w:type="firstRow">
      <w:rPr>
        <w:color w:val="auto"/>
      </w:rPr>
      <w:tblPr/>
      <w:trPr/>
      <w:tcPr>
        <w:tcBorders>
          <w:tl2br w:val="nil" w:sz="0" w:space="0" w:shadow="0" w:frame="0" w:color="000000"/>
          <w:tr2bl w:val="nil" w:sz="0" w:space="0" w:shadow="0" w:frame="0" w:color="000000"/>
        </w:tcBorders>
      </w:tcPr>
    </w:tblStylePr>
  </w:style>
  <w:style w:type="table" w:styleId="T44">
    <w:name w:val="Table Web 3"/>
    <w:basedOn w:val="T0"/>
    <w:tblPr>
      <w:tblCellSpacing w:w="20" w:type="dxa"/>
      <w:tblBorders>
        <w:top w:val="outset" w:sz="24" w:space="0" w:shadow="0" w:frame="0"/>
        <w:left w:val="outset" w:sz="24" w:space="0" w:shadow="0" w:frame="0"/>
        <w:bottom w:val="outset" w:sz="24" w:space="0" w:shadow="0" w:frame="0"/>
        <w:right w:val="outset" w:sz="24" w:space="0" w:shadow="0" w:frame="0"/>
        <w:insideH w:val="outset" w:sz="6" w:space="0" w:shadow="0" w:frame="0"/>
        <w:insideV w:val="outset" w:sz="6" w:space="0" w:shadow="0" w:frame="0"/>
      </w:tblBorders>
    </w:tblPr>
    <w:trPr>
      <w:tblCellSpacing w:w="20" w:type="dxa"/>
    </w:trPr>
    <w:tcPr/>
    <w:tblStylePr w:type="firstRow">
      <w:rPr>
        <w:color w:val="auto"/>
      </w:rPr>
      <w:tblPr/>
      <w:trPr/>
      <w:tcPr>
        <w:tcBorders>
          <w:tl2br w:val="nil" w:sz="0" w:space="0" w:shadow="0" w:frame="0" w:color="000000"/>
          <w:tr2bl w:val="nil" w:sz="0" w:space="0" w:shadow="0" w:frame="0" w:color="000000"/>
        </w:tcBorders>
      </w:tcPr>
    </w:tblStylePr>
  </w:style>
  <w:style w:type="numbering" w:styleId="N0">
    <w:name w:val="No List"/>
  </w:style>
  <w:style w:type="numbering" w:styleId="N1">
    <w:name w:val="Outline List 2"/>
    <w:pPr>
      <w:numPr>
        <w:numId w:val="11"/>
      </w:numPr>
    </w:pPr>
  </w:style>
  <w:style w:type="numbering" w:styleId="N2">
    <w:name w:val="Outline List 1"/>
    <w:pPr>
      <w:numPr>
        <w:numId w:val="12"/>
      </w:numPr>
    </w:pPr>
  </w:style>
  <w:style w:type="numbering" w:styleId="N3">
    <w:name w:val="Outline List 3"/>
    <w:pPr>
      <w:numPr>
        <w:numId w:val="13"/>
      </w:numPr>
    </w:p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2019-01-09T21:06:00Z</dcterms:created>
  <cp:lastModifiedBy>Sud, Manu (MEDJCT)</cp:lastModifiedBy>
  <cp:lastPrinted>2015-03-06T20:44:00Z</cp:lastPrinted>
  <dcterms:modified xsi:type="dcterms:W3CDTF">2019-01-10T16:39:25Z</dcterms:modified>
  <cp:revision>1</cp:revision>
  <dc:subject>REGISTRATIONS UNDER PART II.2 OF THE ACT - AUTOMOTIVE REFINISHING</dc:subject>
  <dc:title>Environmental Protection Act - O. Reg. 347/12</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20150306</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2019-01-09T21:06:09.6779453Z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