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772462D" Type="http://schemas.openxmlformats.org/package/2006/relationships/metadata/core-properties" Target="docProps/core.xml"/><Relationship Id="customR6772462D" Type="http://schemas.openxmlformats.org/officeDocument/2006/relationships/custom-properties" Target="docProps/custom.xml"/><Relationship Id="R6772462D"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"http://www.ontario.ca/fr/lois/reglement/160063" </w:instrText>
      </w:r>
      <w:r>
        <w:fldChar w:fldCharType="separate"/>
      </w:r>
      <w:r>
        <w:rPr>
          <w:rStyle w:val="C2"/>
        </w:rPr>
        <w:t>Français</w:t>
      </w:r>
      <w:r>
        <w:rPr>
          <w:rStyle w:val="C2"/>
        </w:rPr>
        <w:fldChar w:fldCharType="end"/>
      </w:r>
    </w:p>
    <w:p>
      <w:pPr>
        <w:pStyle w:val="P5"/>
      </w:pPr>
      <w:r>
        <w:t>Environmental Protection Act</w:t>
      </w:r>
    </w:p>
    <w:p>
      <w:pPr>
        <w:pStyle w:val="P2"/>
        <w:rPr>
          <w:rStyle w:val="C2"/>
        </w:rPr>
      </w:pPr>
      <w:r>
        <w:fldChar w:fldCharType="begin"/>
      </w:r>
      <w:r>
        <w:rPr>
          <w:rStyle w:val="C2"/>
        </w:rPr>
        <w:instrText>HYPERLINK "https://www.ontario.ca/laws/regulation/R16063"</w:instrText>
      </w:r>
      <w:r>
        <w:rPr>
          <w:rStyle w:val="C2"/>
        </w:rPr>
        <w:fldChar w:fldCharType="separate"/>
      </w:r>
      <w:r>
        <w:rPr>
          <w:rStyle w:val="C2"/>
        </w:rPr>
        <w:t>ONTARIO REGULATION 63/16</w:t>
      </w:r>
      <w:r>
        <w:rPr>
          <w:rStyle w:val="C2"/>
        </w:rPr>
        <w:fldChar w:fldCharType="end"/>
      </w:r>
    </w:p>
    <w:p>
      <w:pPr>
        <w:pStyle w:val="P3"/>
      </w:pPr>
      <w:r>
        <w:t>REGISTRATIONS UNDER PART II.2 OF THE ACT - WATER TAKING</w:t>
      </w:r>
    </w:p>
    <w:p>
      <w:pPr>
        <w:pStyle w:val="P7"/>
      </w:pPr>
      <w:r>
        <w:rPr>
          <w:b w:val="1"/>
        </w:rPr>
        <w:t>Consolidation Period:</w:t>
      </w:r>
      <w:r>
        <w:t xml:space="preserve"> From May 5, 2016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6"/>
      </w:pPr>
      <w:r>
        <w:t xml:space="preserve">Last amendment: </w:t>
      </w:r>
      <w:r>
        <w:fldChar w:fldCharType="begin"/>
      </w:r>
      <w:r>
        <w:rPr>
          <w:rStyle w:val="C2"/>
        </w:rPr>
        <w:instrText xml:space="preserve"> HYPERLINK "https://www.ontario.ca/laws/regulation/R16118" </w:instrText>
      </w:r>
      <w:r>
        <w:rPr>
          <w:rStyle w:val="C2"/>
        </w:rPr>
        <w:fldChar w:fldCharType="separate"/>
      </w:r>
      <w:r>
        <w:rPr>
          <w:rStyle w:val="C2"/>
        </w:rPr>
        <w:t>118/16</w:t>
      </w:r>
      <w:r>
        <w:rPr>
          <w:rStyle w:val="C2"/>
        </w:rPr>
        <w:fldChar w:fldCharType="end"/>
      </w:r>
      <w:r>
        <w:t>.</w:t>
      </w:r>
    </w:p>
    <w:p>
      <w:pPr>
        <w:pStyle w:val="P135"/>
      </w:pPr>
      <w:r>
        <w:t xml:space="preserve">Legislative History: </w:t>
      </w:r>
      <w:r>
        <w:fldChar w:fldCharType="begin"/>
      </w:r>
      <w:r>
        <w:rPr>
          <w:rStyle w:val="C2"/>
        </w:rPr>
        <w:instrText xml:space="preserve"> HYPERLINK "https://www.ontario.ca/laws/regulation/R16118" </w:instrText>
      </w:r>
      <w:r>
        <w:rPr>
          <w:rStyle w:val="C2"/>
        </w:rPr>
        <w:fldChar w:fldCharType="separate"/>
      </w:r>
      <w:r>
        <w:rPr>
          <w:rStyle w:val="C2"/>
        </w:rPr>
        <w:t>118/16</w:t>
      </w:r>
      <w:r>
        <w:rPr>
          <w:rStyle w:val="C2"/>
        </w:rPr>
        <w:fldChar w:fldCharType="end"/>
      </w:r>
      <w:r>
        <w:t>.</w:t>
      </w:r>
    </w:p>
    <w:p>
      <w:pPr>
        <w:pStyle w:val="P4"/>
        <w:rPr>
          <w:b w:val="1"/>
          <w:i w:val="1"/>
        </w:rPr>
      </w:pPr>
      <w:r>
        <w:t>This is the English version of a bilingual regulation.</w:t>
      </w:r>
    </w:p>
    <w:p>
      <w:pPr>
        <w:pStyle w:val="P39"/>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202"/>
              <w:rPr>
                <w:rStyle w:val="C14"/>
                <w:sz w:val="14"/>
              </w:rPr>
            </w:pPr>
            <w:r>
              <w:rPr>
                <w:b w:val="1"/>
              </w:rPr>
              <w:fldChar w:fldCharType="begin"/>
            </w:r>
            <w:r>
              <w:rPr>
                <w:rStyle w:val="C14"/>
              </w:rPr>
              <w:instrText xml:space="preserve"> HYPERLINK  \l "BK0" \o "PART I" </w:instrText>
            </w:r>
            <w:r>
              <w:rPr>
                <w:rStyle w:val="C14"/>
              </w:rPr>
              <w:fldChar w:fldCharType="separate"/>
            </w:r>
            <w:r>
              <w:rPr>
                <w:rStyle w:val="C14"/>
              </w:rPr>
              <w:t>PART I</w:t>
            </w:r>
            <w:r>
              <w:rPr>
                <w:rStyle w:val="C14"/>
              </w:rPr>
              <w:fldChar w:fldCharType="end"/>
            </w:r>
            <w:r>
              <w:rPr>
                <w:rStyle w:val="C14"/>
              </w:rPr>
              <w:br w:type="textWrapping"/>
            </w:r>
            <w:r>
              <w:t>DEFINITIONS</w:t>
            </w:r>
          </w:p>
        </w:tc>
      </w:tr>
      <w:tr>
        <w:trPr>
          <w:wAfter w:w="0" w:type="dxa"/>
        </w:trPr>
        <w:tc>
          <w:tcPr>
            <w:tcW w:w="1600" w:type="dxa"/>
          </w:tcPr>
          <w:p>
            <w:pPr>
              <w:pStyle w:val="P199"/>
            </w:pPr>
            <w:r>
              <w:rPr>
                <w:rStyle w:val="C14"/>
                <w:sz w:val="14"/>
              </w:rPr>
              <w:fldChar w:fldCharType="begin"/>
            </w:r>
            <w:r>
              <w:instrText xml:space="preserve"> HYPERLINK  \l "BK1" \o "Section 1." </w:instrText>
            </w:r>
            <w:r>
              <w:fldChar w:fldCharType="separate"/>
            </w:r>
            <w:r>
              <w:t>1.</w:t>
            </w:r>
            <w:r>
              <w:fldChar w:fldCharType="end"/>
            </w:r>
          </w:p>
        </w:tc>
        <w:tc>
          <w:tcPr>
            <w:tcW w:w="8696" w:type="dxa"/>
          </w:tcPr>
          <w:p>
            <w:pPr>
              <w:pStyle w:val="P38"/>
            </w:pPr>
            <w:r>
              <w:t>Definitions</w:t>
            </w:r>
          </w:p>
        </w:tc>
      </w:tr>
      <w:tr>
        <w:trPr>
          <w:wAfter w:w="0" w:type="dxa"/>
        </w:trPr>
        <w:tc>
          <w:tcPr>
            <w:tcW w:w="10296" w:type="dxa"/>
            <w:gridSpan w:val="2"/>
          </w:tcPr>
          <w:p>
            <w:pPr>
              <w:pStyle w:val="P202"/>
              <w:rPr>
                <w:rStyle w:val="C14"/>
                <w:sz w:val="14"/>
              </w:rPr>
            </w:pPr>
            <w:r>
              <w:fldChar w:fldCharType="begin"/>
            </w:r>
            <w:r>
              <w:rPr>
                <w:rStyle w:val="C14"/>
              </w:rPr>
              <w:instrText xml:space="preserve"> HYPERLINK  \l "BK2" \o "PART II" </w:instrText>
            </w:r>
            <w:r>
              <w:rPr>
                <w:rStyle w:val="C14"/>
              </w:rPr>
              <w:fldChar w:fldCharType="separate"/>
            </w:r>
            <w:r>
              <w:rPr>
                <w:rStyle w:val="C14"/>
              </w:rPr>
              <w:t>PART II</w:t>
            </w:r>
            <w:r>
              <w:rPr>
                <w:rStyle w:val="C14"/>
              </w:rPr>
              <w:fldChar w:fldCharType="end"/>
            </w:r>
            <w:r>
              <w:rPr>
                <w:rStyle w:val="C14"/>
              </w:rPr>
              <w:br w:type="textWrapping"/>
            </w:r>
            <w:r>
              <w:t>WATER TAKING FOR ROAD CONSTRUCTION PURPOSES</w:t>
            </w:r>
          </w:p>
        </w:tc>
      </w:tr>
      <w:tr>
        <w:trPr>
          <w:wAfter w:w="0" w:type="dxa"/>
        </w:trPr>
        <w:tc>
          <w:tcPr>
            <w:tcW w:w="1600" w:type="dxa"/>
          </w:tcPr>
          <w:p>
            <w:pPr>
              <w:pStyle w:val="P199"/>
            </w:pPr>
            <w:r>
              <w:rPr>
                <w:rStyle w:val="C14"/>
                <w:sz w:val="14"/>
              </w:rPr>
              <w:fldChar w:fldCharType="begin"/>
            </w:r>
            <w:r>
              <w:instrText xml:space="preserve"> HYPERLINK  \l "BK3" \o "Section 2." </w:instrText>
            </w:r>
            <w:r>
              <w:fldChar w:fldCharType="separate"/>
            </w:r>
            <w:r>
              <w:t>2.</w:t>
            </w:r>
            <w:r>
              <w:fldChar w:fldCharType="end"/>
            </w:r>
          </w:p>
        </w:tc>
        <w:tc>
          <w:tcPr>
            <w:tcW w:w="8696" w:type="dxa"/>
          </w:tcPr>
          <w:p>
            <w:pPr>
              <w:pStyle w:val="P38"/>
            </w:pPr>
            <w:r>
              <w:t>Prescribed activities, s. 20.21 (1) and (5) of the Act</w:t>
            </w:r>
          </w:p>
        </w:tc>
      </w:tr>
      <w:tr>
        <w:trPr>
          <w:wAfter w:w="0" w:type="dxa"/>
        </w:trPr>
        <w:tc>
          <w:tcPr>
            <w:tcW w:w="1600" w:type="dxa"/>
          </w:tcPr>
          <w:p>
            <w:pPr>
              <w:pStyle w:val="P199"/>
            </w:pPr>
            <w:r>
              <w:fldChar w:fldCharType="begin"/>
            </w:r>
            <w:r>
              <w:instrText xml:space="preserve"> HYPERLINK  \l "BK4" \o "Section 3." </w:instrText>
            </w:r>
            <w:r>
              <w:fldChar w:fldCharType="separate"/>
            </w:r>
            <w:r>
              <w:t>3.</w:t>
            </w:r>
            <w:r>
              <w:fldChar w:fldCharType="end"/>
            </w:r>
          </w:p>
        </w:tc>
        <w:tc>
          <w:tcPr>
            <w:tcW w:w="8696" w:type="dxa"/>
          </w:tcPr>
          <w:p>
            <w:pPr>
              <w:pStyle w:val="P38"/>
            </w:pPr>
            <w:r>
              <w:t>Registration exemptions, s. 20.21 (1) (a) and (b) of the Act</w:t>
            </w:r>
          </w:p>
        </w:tc>
      </w:tr>
      <w:tr>
        <w:trPr>
          <w:wAfter w:w="0" w:type="dxa"/>
        </w:trPr>
        <w:tc>
          <w:tcPr>
            <w:tcW w:w="1600" w:type="dxa"/>
          </w:tcPr>
          <w:p>
            <w:pPr>
              <w:pStyle w:val="P199"/>
            </w:pPr>
            <w:r>
              <w:fldChar w:fldCharType="begin"/>
            </w:r>
            <w:r>
              <w:instrText xml:space="preserve"> HYPERLINK  \l "BK5" \o "Section 4." </w:instrText>
            </w:r>
            <w:r>
              <w:fldChar w:fldCharType="separate"/>
            </w:r>
            <w:r>
              <w:t>4.</w:t>
            </w:r>
            <w:r>
              <w:fldChar w:fldCharType="end"/>
            </w:r>
          </w:p>
        </w:tc>
        <w:tc>
          <w:tcPr>
            <w:tcW w:w="8696" w:type="dxa"/>
          </w:tcPr>
          <w:p>
            <w:pPr>
              <w:pStyle w:val="P38"/>
            </w:pPr>
            <w:r>
              <w:t>Activity requirements, s. 20.21 (1) (c) of the Act</w:t>
            </w:r>
          </w:p>
        </w:tc>
      </w:tr>
      <w:tr>
        <w:trPr>
          <w:wAfter w:w="0" w:type="dxa"/>
        </w:trPr>
        <w:tc>
          <w:tcPr>
            <w:tcW w:w="1600" w:type="dxa"/>
          </w:tcPr>
          <w:p>
            <w:pPr>
              <w:pStyle w:val="P199"/>
            </w:pPr>
            <w:r>
              <w:fldChar w:fldCharType="begin"/>
            </w:r>
            <w:r>
              <w:instrText xml:space="preserve"> HYPERLINK  \l "BK6" \o "Section 5." </w:instrText>
            </w:r>
            <w:r>
              <w:fldChar w:fldCharType="separate"/>
            </w:r>
            <w:r>
              <w:t>5.</w:t>
            </w:r>
            <w:r>
              <w:fldChar w:fldCharType="end"/>
            </w:r>
          </w:p>
        </w:tc>
        <w:tc>
          <w:tcPr>
            <w:tcW w:w="8696" w:type="dxa"/>
          </w:tcPr>
          <w:p>
            <w:pPr>
              <w:pStyle w:val="P38"/>
            </w:pPr>
            <w:r>
              <w:t>Records</w:t>
            </w:r>
          </w:p>
        </w:tc>
      </w:tr>
      <w:tr>
        <w:trPr>
          <w:wAfter w:w="0" w:type="dxa"/>
        </w:trPr>
        <w:tc>
          <w:tcPr>
            <w:tcW w:w="10296" w:type="dxa"/>
            <w:gridSpan w:val="2"/>
          </w:tcPr>
          <w:p>
            <w:pPr>
              <w:pStyle w:val="P202"/>
              <w:rPr>
                <w:rStyle w:val="C14"/>
                <w:sz w:val="14"/>
              </w:rPr>
            </w:pPr>
            <w:r>
              <w:fldChar w:fldCharType="begin"/>
            </w:r>
            <w:r>
              <w:rPr>
                <w:rStyle w:val="C14"/>
              </w:rPr>
              <w:instrText xml:space="preserve"> HYPERLINK  \l "BK7" \o "PART III" </w:instrText>
            </w:r>
            <w:r>
              <w:rPr>
                <w:rStyle w:val="C14"/>
              </w:rPr>
              <w:fldChar w:fldCharType="separate"/>
            </w:r>
            <w:r>
              <w:rPr>
                <w:rStyle w:val="C14"/>
              </w:rPr>
              <w:t>PART III</w:t>
            </w:r>
            <w:r>
              <w:rPr>
                <w:rStyle w:val="C14"/>
              </w:rPr>
              <w:fldChar w:fldCharType="end"/>
            </w:r>
            <w:r>
              <w:rPr>
                <w:rStyle w:val="C14"/>
              </w:rPr>
              <w:br w:type="textWrapping"/>
            </w:r>
            <w:r>
              <w:t>WATER TAKING FOR CONSTRUCTION SITE DEWATERING</w:t>
            </w:r>
          </w:p>
        </w:tc>
      </w:tr>
      <w:tr>
        <w:trPr>
          <w:wAfter w:w="0" w:type="dxa"/>
        </w:trPr>
        <w:tc>
          <w:tcPr>
            <w:tcW w:w="1600" w:type="dxa"/>
          </w:tcPr>
          <w:p>
            <w:pPr>
              <w:pStyle w:val="P199"/>
            </w:pPr>
            <w:r>
              <w:rPr>
                <w:rStyle w:val="C14"/>
                <w:sz w:val="14"/>
              </w:rPr>
              <w:fldChar w:fldCharType="begin"/>
            </w:r>
            <w:r>
              <w:instrText xml:space="preserve"> HYPERLINK  \l "BK8" \o "Section 6." </w:instrText>
            </w:r>
            <w:r>
              <w:fldChar w:fldCharType="separate"/>
            </w:r>
            <w:r>
              <w:t>6.</w:t>
            </w:r>
            <w:r>
              <w:fldChar w:fldCharType="end"/>
            </w:r>
          </w:p>
        </w:tc>
        <w:tc>
          <w:tcPr>
            <w:tcW w:w="8696" w:type="dxa"/>
          </w:tcPr>
          <w:p>
            <w:pPr>
              <w:pStyle w:val="P38"/>
            </w:pPr>
            <w:r>
              <w:t>Definitions</w:t>
            </w:r>
          </w:p>
        </w:tc>
      </w:tr>
      <w:tr>
        <w:trPr>
          <w:wAfter w:w="0" w:type="dxa"/>
        </w:trPr>
        <w:tc>
          <w:tcPr>
            <w:tcW w:w="1600" w:type="dxa"/>
          </w:tcPr>
          <w:p>
            <w:pPr>
              <w:pStyle w:val="P199"/>
            </w:pPr>
            <w:r>
              <w:fldChar w:fldCharType="begin"/>
            </w:r>
            <w:r>
              <w:instrText xml:space="preserve"> HYPERLINK  \l "BK9" \o "Section 7." </w:instrText>
            </w:r>
            <w:r>
              <w:fldChar w:fldCharType="separate"/>
            </w:r>
            <w:r>
              <w:t>7.</w:t>
            </w:r>
            <w:r>
              <w:fldChar w:fldCharType="end"/>
            </w:r>
          </w:p>
        </w:tc>
        <w:tc>
          <w:tcPr>
            <w:tcW w:w="8696" w:type="dxa"/>
          </w:tcPr>
          <w:p>
            <w:pPr>
              <w:pStyle w:val="P38"/>
            </w:pPr>
            <w:r>
              <w:t>Prescribed activities, s. 20.21 (1) of the Act</w:t>
            </w:r>
          </w:p>
        </w:tc>
      </w:tr>
      <w:tr>
        <w:trPr>
          <w:wAfter w:w="0" w:type="dxa"/>
        </w:trPr>
        <w:tc>
          <w:tcPr>
            <w:tcW w:w="1600" w:type="dxa"/>
          </w:tcPr>
          <w:p>
            <w:pPr>
              <w:pStyle w:val="P199"/>
            </w:pPr>
            <w:r>
              <w:fldChar w:fldCharType="begin"/>
            </w:r>
            <w:r>
              <w:instrText xml:space="preserve"> HYPERLINK  \l "BK10" \o "Section 8." </w:instrText>
            </w:r>
            <w:r>
              <w:fldChar w:fldCharType="separate"/>
            </w:r>
            <w:r>
              <w:t>8.</w:t>
            </w:r>
            <w:r>
              <w:fldChar w:fldCharType="end"/>
            </w:r>
          </w:p>
        </w:tc>
        <w:tc>
          <w:tcPr>
            <w:tcW w:w="8696" w:type="dxa"/>
          </w:tcPr>
          <w:p>
            <w:pPr>
              <w:pStyle w:val="P38"/>
            </w:pPr>
            <w:r>
              <w:t>Registration exemptions, s. 20.21 (1) (a), (b) and (d) of the Act</w:t>
            </w:r>
          </w:p>
        </w:tc>
      </w:tr>
      <w:tr>
        <w:trPr>
          <w:wAfter w:w="0" w:type="dxa"/>
        </w:trPr>
        <w:tc>
          <w:tcPr>
            <w:tcW w:w="1600" w:type="dxa"/>
          </w:tcPr>
          <w:p>
            <w:pPr>
              <w:pStyle w:val="P199"/>
            </w:pPr>
            <w:r>
              <w:fldChar w:fldCharType="begin"/>
            </w:r>
            <w:r>
              <w:instrText xml:space="preserve"> HYPERLINK  \l "BK11" \o "Section 9." </w:instrText>
            </w:r>
            <w:r>
              <w:fldChar w:fldCharType="separate"/>
            </w:r>
            <w:r>
              <w:t>9.</w:t>
            </w:r>
            <w:r>
              <w:fldChar w:fldCharType="end"/>
            </w:r>
          </w:p>
        </w:tc>
        <w:tc>
          <w:tcPr>
            <w:tcW w:w="8696" w:type="dxa"/>
          </w:tcPr>
          <w:p>
            <w:pPr>
              <w:pStyle w:val="P38"/>
            </w:pPr>
            <w:r>
              <w:t>Activity requirements, s. 20.21 (1) (c) of the Act</w:t>
            </w:r>
          </w:p>
        </w:tc>
      </w:tr>
      <w:tr>
        <w:trPr>
          <w:wAfter w:w="0" w:type="dxa"/>
        </w:trPr>
        <w:tc>
          <w:tcPr>
            <w:tcW w:w="1600" w:type="dxa"/>
          </w:tcPr>
          <w:p>
            <w:pPr>
              <w:pStyle w:val="P199"/>
            </w:pPr>
            <w:r>
              <w:fldChar w:fldCharType="begin"/>
            </w:r>
            <w:r>
              <w:instrText xml:space="preserve"> HYPERLINK  \l "BK12" \o "Section 10." </w:instrText>
            </w:r>
            <w:r>
              <w:fldChar w:fldCharType="separate"/>
            </w:r>
            <w:r>
              <w:t>10.</w:t>
            </w:r>
            <w:r>
              <w:fldChar w:fldCharType="end"/>
            </w:r>
          </w:p>
        </w:tc>
        <w:tc>
          <w:tcPr>
            <w:tcW w:w="8696" w:type="dxa"/>
          </w:tcPr>
          <w:p>
            <w:pPr>
              <w:pStyle w:val="P38"/>
            </w:pPr>
            <w:r>
              <w:t>Records</w:t>
            </w:r>
          </w:p>
        </w:tc>
      </w:tr>
    </w:tbl>
    <w:p>
      <w:r>
        <w:t xml:space="preserve">  </w:t>
      </w:r>
    </w:p>
    <w:p>
      <w:pPr>
        <w:pStyle w:val="P29"/>
      </w:pPr>
      <w:bookmarkStart w:id="1" w:name="BK0"/>
      <w:bookmarkEnd w:id="1"/>
      <w:r>
        <w:t>Part I</w:t>
        <w:br w:type="textWrapping"/>
        <w:t>Definitions</w:t>
      </w:r>
    </w:p>
    <w:p>
      <w:pPr>
        <w:pStyle w:val="P50"/>
      </w:pPr>
      <w:r>
        <w:t>Definitions</w:t>
      </w:r>
    </w:p>
    <w:p>
      <w:pPr>
        <w:pStyle w:val="P32"/>
      </w:pPr>
      <w:r>
        <w:rPr>
          <w:b w:val="1"/>
        </w:rPr>
        <w:tab/>
      </w:r>
      <w:bookmarkStart w:id="2" w:name="BK1"/>
      <w:bookmarkEnd w:id="2"/>
      <w:r>
        <w:rPr>
          <w:b w:val="1"/>
        </w:rPr>
        <w:t>1.</w:t>
      </w:r>
      <w:r>
        <w:rPr>
          <w:b w:val="1"/>
        </w:rPr>
        <w:t>  </w:t>
      </w:r>
      <w:r>
        <w:t>In this Regulation,</w:t>
      </w:r>
    </w:p>
    <w:p>
      <w:pPr>
        <w:pStyle w:val="P112"/>
      </w:pPr>
      <w:r>
        <w:t xml:space="preserve">“highway” has the same meaning as in the </w:t>
      </w:r>
      <w:r>
        <w:rPr>
          <w:rStyle w:val="C10"/>
        </w:rPr>
        <w:t>Highway Traffic Act</w:t>
      </w:r>
      <w:r>
        <w:t>; (“voie publique”)</w:t>
      </w:r>
    </w:p>
    <w:p>
      <w:pPr>
        <w:pStyle w:val="P11"/>
      </w:pPr>
      <w:r>
        <w:t>“highway project” means the construction, maintenance or repair of a highway; (“chantier routier”)</w:t>
      </w:r>
    </w:p>
    <w:p>
      <w:pPr>
        <w:pStyle w:val="P11"/>
      </w:pPr>
      <w:r>
        <w:t>“permanent stream” has the same meaning as in Ontario Regulation 359/09 (Renewable Energy Approvals under Part V.0.1 of the Act) made under the Act; (“cours d’eau pérenne”)</w:t>
      </w:r>
    </w:p>
    <w:p>
      <w:pPr>
        <w:pStyle w:val="P11"/>
      </w:pPr>
      <w:r>
        <w:t>“stream order” means the ordering of streams in which the smallest unbranched channels are considered first order, the joining of such channels forms a second order and subsequent unions of similar stream orders results in successively higher stream orders; (“ordre de cours d’eau”);</w:t>
      </w:r>
    </w:p>
    <w:p>
      <w:pPr>
        <w:pStyle w:val="P11"/>
        <w:tabs>
          <w:tab w:val="left" w:pos="3540" w:leader="none"/>
        </w:tabs>
      </w:pPr>
      <w:r>
        <w:t xml:space="preserve">“undertaking” has the same meaning as in the </w:t>
      </w:r>
      <w:r>
        <w:rPr>
          <w:rStyle w:val="C10"/>
        </w:rPr>
        <w:t>Environmental Assessment Act</w:t>
      </w:r>
      <w:r>
        <w:t>; (“entreprise”)</w:t>
      </w:r>
    </w:p>
    <w:p>
      <w:pPr>
        <w:pStyle w:val="P11"/>
      </w:pPr>
      <w:r>
        <w:t>“water body” has the same meaning as in Ontario Regulation 359/09. (“étendue d’eau”)</w:t>
      </w:r>
    </w:p>
    <w:p>
      <w:pPr>
        <w:pStyle w:val="P29"/>
      </w:pPr>
      <w:bookmarkStart w:id="3" w:name="BK2"/>
      <w:bookmarkEnd w:id="3"/>
      <w:r>
        <w:t>Part Ii</w:t>
        <w:br w:type="textWrapping"/>
        <w:t>Water Taking for Road Construction purposes</w:t>
      </w:r>
    </w:p>
    <w:p>
      <w:pPr>
        <w:pStyle w:val="P50"/>
      </w:pPr>
      <w:r>
        <w:t>Prescribed activities, s. 20.21 (1) and (5) of the Act</w:t>
      </w:r>
    </w:p>
    <w:p>
      <w:pPr>
        <w:pStyle w:val="P32"/>
      </w:pPr>
      <w:r>
        <w:tab/>
      </w:r>
      <w:bookmarkStart w:id="4" w:name="BK3"/>
      <w:bookmarkEnd w:id="4"/>
      <w:r>
        <w:rPr>
          <w:b w:val="1"/>
        </w:rPr>
        <w:t>2.</w:t>
      </w:r>
      <w:r>
        <w:rPr>
          <w:b w:val="1"/>
        </w:rPr>
        <w:t>  </w:t>
      </w:r>
      <w:r>
        <w:t>(1)  Subject to subsections (3) to (5), the taking of water from a water body that meets the criteria set out in subsection (2) for one of the following uses during a highway project is a prescribed activity for the purposes of subsections 20.21 (1) and (5) of the Act:</w:t>
      </w:r>
    </w:p>
    <w:p>
      <w:pPr>
        <w:pStyle w:val="P12"/>
      </w:pPr>
      <w:r>
        <w:tab/>
        <w:t>1.</w:t>
        <w:tab/>
        <w:t>Hydrodemolition.</w:t>
      </w:r>
    </w:p>
    <w:p>
      <w:pPr>
        <w:pStyle w:val="P12"/>
      </w:pPr>
      <w:r>
        <w:tab/>
        <w:t>2.</w:t>
        <w:tab/>
        <w:t>Cleaning of the highway, including the cleaning and flushing of culverts.</w:t>
      </w:r>
    </w:p>
    <w:p>
      <w:pPr>
        <w:pStyle w:val="P12"/>
      </w:pPr>
      <w:r>
        <w:tab/>
        <w:t>3.</w:t>
        <w:tab/>
        <w:t>Seeding, mulching, sodding or landscaping.</w:t>
      </w:r>
    </w:p>
    <w:p>
      <w:pPr>
        <w:pStyle w:val="P12"/>
      </w:pPr>
      <w:r>
        <w:tab/>
        <w:t>4.</w:t>
        <w:tab/>
        <w:t>Dust suppression.</w:t>
      </w:r>
    </w:p>
    <w:p>
      <w:pPr>
        <w:pStyle w:val="P12"/>
      </w:pPr>
      <w:r>
        <w:tab/>
        <w:t>5.</w:t>
        <w:tab/>
        <w:t>Compaction of earth and granular materials.</w:t>
      </w:r>
    </w:p>
    <w:p>
      <w:pPr>
        <w:pStyle w:val="P12"/>
      </w:pPr>
      <w:r>
        <w:tab/>
        <w:t>6.</w:t>
        <w:tab/>
        <w:t>On-site preparation of materials to be used in the construction, maintenance or repair of the highway. O. Reg. 63/16, s. 2 (1); O. Reg. 118/16, s. 1 (1).</w:t>
      </w:r>
    </w:p>
    <w:p>
      <w:pPr>
        <w:pStyle w:val="P179"/>
      </w:pPr>
      <w:r>
        <w:tab/>
        <w:t>(2)  The criteria referred to in subsection (1) with respect to a water body are the following:</w:t>
      </w:r>
    </w:p>
    <w:p>
      <w:pPr>
        <w:pStyle w:val="P12"/>
      </w:pPr>
      <w:r>
        <w:tab/>
        <w:t>1.</w:t>
        <w:tab/>
        <w:t>The water body is a lake, pond or permanent stream.</w:t>
      </w:r>
    </w:p>
    <w:p>
      <w:pPr>
        <w:pStyle w:val="P12"/>
      </w:pPr>
      <w:r>
        <w:tab/>
        <w:t>2.</w:t>
        <w:tab/>
        <w:t>If the water body is a lake, the surface area of the lake is greater than 10 hectares.</w:t>
      </w:r>
    </w:p>
    <w:p>
      <w:pPr>
        <w:pStyle w:val="P12"/>
      </w:pPr>
      <w:r>
        <w:tab/>
        <w:t>3.</w:t>
        <w:tab/>
        <w:t>If the water body is a pond, the pond is not connected to another water body that is a creek, stream or river.</w:t>
      </w:r>
    </w:p>
    <w:p>
      <w:pPr>
        <w:pStyle w:val="P12"/>
      </w:pPr>
      <w:r>
        <w:tab/>
        <w:t>4.</w:t>
        <w:tab/>
        <w:t>If the water body is a permanent stream, it is of a stream order of three or greater.</w:t>
      </w:r>
    </w:p>
    <w:p>
      <w:pPr>
        <w:pStyle w:val="P179"/>
      </w:pPr>
      <w:r>
        <w:tab/>
        <w:t>(3)  Subsection (1) does not apply in respect of the taking of water unless more than 50,000 litres of water will be taken on at least one day.</w:t>
      </w:r>
    </w:p>
    <w:p>
      <w:pPr>
        <w:pStyle w:val="P179"/>
      </w:pPr>
      <w:r>
        <w:tab/>
        <w:t xml:space="preserve">(4)  Subsection (1) does not apply in respect of the taking of water if the taking of water would involve a transfer from a water basin described in subsection 34.3 (1) of the </w:t>
      </w:r>
      <w:r>
        <w:rPr>
          <w:rStyle w:val="C10"/>
        </w:rPr>
        <w:t>Ontario Water Resources Act</w:t>
      </w:r>
      <w:r>
        <w:t xml:space="preserve"> or a transfer as defined in subsection 34.5 (1) of that Act.</w:t>
      </w:r>
    </w:p>
    <w:p>
      <w:pPr>
        <w:pStyle w:val="P179"/>
      </w:pPr>
      <w:r>
        <w:tab/>
        <w:t>(5)  Subsection (1) does not apply in respect of the taking of water if,</w:t>
      </w:r>
    </w:p>
    <w:p>
      <w:pPr>
        <w:pStyle w:val="P10"/>
      </w:pPr>
      <w:r>
        <w:tab/>
        <w:t>(a)</w:t>
        <w:tab/>
        <w:t xml:space="preserve">a permit to take water was issued for the water taking under the </w:t>
      </w:r>
      <w:r>
        <w:rPr>
          <w:rStyle w:val="C10"/>
        </w:rPr>
        <w:t>Ontario Water Resources Act</w:t>
      </w:r>
      <w:r>
        <w:t xml:space="preserve">; </w:t>
      </w:r>
    </w:p>
    <w:p>
      <w:pPr>
        <w:pStyle w:val="P10"/>
      </w:pPr>
      <w:r>
        <w:tab/>
        <w:t>(b)</w:t>
        <w:tab/>
        <w:t>the permit was in effect on March 29, 2016; and</w:t>
      </w:r>
    </w:p>
    <w:p>
      <w:pPr>
        <w:pStyle w:val="P10"/>
      </w:pPr>
      <w:r>
        <w:tab/>
        <w:t>(c)</w:t>
        <w:tab/>
        <w:t>the permit has not expired or been revoked. O. Reg. 118/16, s. 1 (2).</w:t>
      </w:r>
    </w:p>
    <w:p>
      <w:pPr>
        <w:pStyle w:val="P50"/>
      </w:pPr>
      <w:r>
        <w:t>Registration exemptions, s. 20.21 (1) (a) and (b) of the Act</w:t>
      </w:r>
    </w:p>
    <w:p>
      <w:pPr>
        <w:pStyle w:val="P32"/>
      </w:pPr>
      <w:r>
        <w:tab/>
      </w:r>
      <w:bookmarkStart w:id="5" w:name="BK4"/>
      <w:bookmarkEnd w:id="5"/>
      <w:r>
        <w:rPr>
          <w:b w:val="1"/>
        </w:rPr>
        <w:t>3.</w:t>
      </w:r>
      <w:r>
        <w:rPr>
          <w:b w:val="1"/>
        </w:rPr>
        <w:t>  </w:t>
      </w:r>
      <w:r>
        <w:t>A person who engages in an activity prescribed by section 2 of this Regulation in respect of a highway project is exempt from clauses 20.21 (1) (a) and (b) of the Act in respect of the activity if,</w:t>
      </w:r>
    </w:p>
    <w:p>
      <w:pPr>
        <w:pStyle w:val="P10"/>
      </w:pPr>
      <w:r>
        <w:tab/>
        <w:t>(a)</w:t>
        <w:tab/>
        <w:t>the person has previously registered an activity prescribed by section 2 in respect of the highway project; and</w:t>
      </w:r>
    </w:p>
    <w:p>
      <w:pPr>
        <w:pStyle w:val="P10"/>
      </w:pPr>
      <w:r>
        <w:tab/>
        <w:t>(b)</w:t>
        <w:tab/>
        <w:t>the registration in respect of the previously registered activity is not suspended and has not been removed from the Registry.</w:t>
      </w:r>
    </w:p>
    <w:p>
      <w:pPr>
        <w:pStyle w:val="P50"/>
      </w:pPr>
      <w:r>
        <w:t>Activity requirements, s. 20.21 (1) (c) of the Act</w:t>
      </w:r>
    </w:p>
    <w:p>
      <w:pPr>
        <w:pStyle w:val="P32"/>
      </w:pPr>
      <w:r>
        <w:t xml:space="preserve">  </w:t>
      </w:r>
      <w:r>
        <w:rPr/>
        <w:tab/>
      </w:r>
      <w:r>
        <w:rPr>
          <w:b/>
        </w:rPr>
        <w:t>4.</w:t>
      </w:r>
      <w:r>
        <w:rPr>
          <w:b/>
        </w:rPr>
        <w:t xml:space="preserve">  </w:t>
      </w:r>
      <w:r>
        <w:rPr/>
        <w:t xml:space="preserve">(1)  For the purposes of clause 20.21 (1) (c) of the Act, a person who engages in an activity prescribed by section 2 of this Regulation </w:t>
      </w:r>
      <w:r>
        <w:rPr>
          <w:highlight w:val="yellow"/>
        </w:rPr>
        <w:t>shall</w:t>
      </w:r>
      <w:r>
        <w:rPr/>
        <w:t xml:space="preserve"> ensure that the following requirements are complied with:</w:t>
      </w:r>
    </w:p>
    <w:p>
      <w:pPr>
        <w:pStyle w:val="P12"/>
      </w:pPr>
      <w:r>
        <w:t xml:space="preserve">  </w:t>
      </w:r>
      <w:r>
        <w:rPr/>
        <w:tab/>
        <w:t>1.</w:t>
        <w:tab/>
        <w:t xml:space="preserve">The taking of water from a water body </w:t>
      </w:r>
      <w:r>
        <w:rPr>
          <w:highlight w:val="yellow"/>
        </w:rPr>
        <w:t>shall</w:t>
      </w:r>
      <w:r>
        <w:rPr/>
        <w:t xml:space="preserve"> not commence unless,</w:t>
      </w:r>
    </w:p>
    <w:p>
      <w:pPr>
        <w:pStyle w:val="P118"/>
      </w:pPr>
      <w:r>
        <w:tab/>
        <w:t>i.</w:t>
        <w:tab/>
        <w:t>the person proposing to engage in the activity has received a copy of a report that is prepared by a person who meets the qualifications set out in subsection (2) and that includes the information and statements set out in subsection (3),</w:t>
      </w:r>
    </w:p>
    <w:p>
      <w:pPr>
        <w:pStyle w:val="P118"/>
      </w:pPr>
      <w:r>
        <w:tab/>
        <w:t>ii.</w:t>
        <w:tab/>
        <w:t>the person proposing to engage in the activity has given written notice that includes the information set out in subsection (4) to,</w:t>
      </w:r>
    </w:p>
    <w:p>
      <w:pPr>
        <w:pStyle w:val="P119"/>
      </w:pPr>
      <w:r>
        <w:tab/>
        <w:t>A.</w:t>
        <w:tab/>
        <w:t>the upper-tier and lower-tier municipalities or the single-tier municipality, as the case may be, within whose area of jurisdiction the proposed water taking is located, and</w:t>
      </w:r>
    </w:p>
    <w:p>
      <w:pPr>
        <w:pStyle w:val="P119"/>
      </w:pPr>
      <w:r>
        <w:tab/>
        <w:t>B.</w:t>
        <w:tab/>
        <w:t>any conservation authority within whose area of jurisdiction the proposed water taking is located, and</w:t>
      </w:r>
    </w:p>
    <w:p>
      <w:pPr>
        <w:pStyle w:val="P118"/>
      </w:pPr>
      <w:r>
        <w:tab/>
        <w:t>iii.</w:t>
        <w:tab/>
        <w:t xml:space="preserve">if the highway project forms part of an undertaking to which the </w:t>
      </w:r>
      <w:r>
        <w:rPr>
          <w:rStyle w:val="C10"/>
        </w:rPr>
        <w:t>Environmental Assessment Act</w:t>
      </w:r>
      <w:r>
        <w:t xml:space="preserve"> applies,</w:t>
      </w:r>
    </w:p>
    <w:p>
      <w:pPr>
        <w:pStyle w:val="P119"/>
      </w:pPr>
      <w:r>
        <w:tab/>
        <w:t>A.</w:t>
        <w:tab/>
        <w:t>an approval has been given under Part II of that Act to proceed with the undertaking, or</w:t>
      </w:r>
    </w:p>
    <w:p>
      <w:pPr>
        <w:pStyle w:val="P119"/>
      </w:pPr>
      <w:r>
        <w:tab/>
        <w:t>B.</w:t>
        <w:tab/>
        <w:t>a class environmental assessment approved under Part II.1 of that Act applies to the undertaking and all of the requirements that are necessary to proceed with the undertaking under the class environmental assessment have been satisfied and no order has been issued under subsection 16 (1) of that Act.</w:t>
      </w:r>
    </w:p>
    <w:p>
      <w:pPr>
        <w:pStyle w:val="P12"/>
      </w:pPr>
      <w:r>
        <w:tab/>
        <w:t>2.</w:t>
        <w:tab/>
        <w:t>If the water body from which the water is to be taken is a permanent stream,</w:t>
      </w:r>
    </w:p>
    <w:p>
      <w:pPr>
        <w:pStyle w:val="P118"/>
      </w:pPr>
      <w:r>
        <w:t xml:space="preserve">  </w:t>
      </w:r>
      <w:r>
        <w:rPr/>
        <w:tab/>
        <w:t>i.</w:t>
        <w:tab/>
        <w:t xml:space="preserve">the instantaneous rate of water taking from the water body </w:t>
      </w:r>
      <w:r>
        <w:rPr>
          <w:highlight w:val="yellow"/>
        </w:rPr>
        <w:t>shall</w:t>
      </w:r>
      <w:r>
        <w:rPr/>
        <w:t xml:space="preserve"> not exceed 5 per cent of the stream flow rate at the point of the water taking, and</w:t>
      </w:r>
    </w:p>
    <w:p>
      <w:pPr>
        <w:pStyle w:val="P118"/>
      </w:pPr>
      <w:r>
        <w:t xml:space="preserve">  </w:t>
      </w:r>
      <w:r>
        <w:rPr/>
        <w:tab/>
        <w:t>ii.</w:t>
        <w:tab/>
        <w:t xml:space="preserve">before the taking of water each day, the flow rate of the stream </w:t>
      </w:r>
      <w:r>
        <w:rPr>
          <w:highlight w:val="yellow"/>
        </w:rPr>
        <w:t>shall</w:t>
      </w:r>
      <w:r>
        <w:rPr/>
        <w:t xml:space="preserve"> be calculated using the methodology set out in the report referred to in subparagraph 1 i or another methodology prepared by a person who meets the qualifications set out in subsection (2).</w:t>
      </w:r>
    </w:p>
    <w:p>
      <w:pPr>
        <w:pStyle w:val="P12"/>
      </w:pPr>
      <w:r>
        <w:t xml:space="preserve">  </w:t>
      </w:r>
      <w:r>
        <w:rPr/>
        <w:tab/>
        <w:t>3.</w:t>
        <w:tab/>
        <w:t xml:space="preserve">A log </w:t>
      </w:r>
      <w:r>
        <w:rPr>
          <w:highlight w:val="yellow"/>
        </w:rPr>
        <w:t>shall</w:t>
      </w:r>
      <w:r>
        <w:rPr/>
        <w:t xml:space="preserve"> be maintained at the location of the water taking that sets out, with respect to each day water is taken from the water body,</w:t>
      </w:r>
    </w:p>
    <w:p>
      <w:pPr>
        <w:pStyle w:val="P118"/>
      </w:pPr>
      <w:r>
        <w:tab/>
        <w:t>i.</w:t>
        <w:tab/>
        <w:t>the date,</w:t>
      </w:r>
    </w:p>
    <w:p>
      <w:pPr>
        <w:pStyle w:val="P118"/>
      </w:pPr>
      <w:r>
        <w:tab/>
        <w:t>ii.</w:t>
        <w:tab/>
        <w:t>the name of the water body,</w:t>
      </w:r>
    </w:p>
    <w:p>
      <w:pPr>
        <w:pStyle w:val="P118"/>
      </w:pPr>
      <w:r>
        <w:tab/>
        <w:t>iii.</w:t>
        <w:tab/>
        <w:t>the location of each water intake using Universal Transverse Mercator co-ordinates,</w:t>
      </w:r>
    </w:p>
    <w:p>
      <w:pPr>
        <w:pStyle w:val="P118"/>
      </w:pPr>
      <w:r>
        <w:tab/>
        <w:t>iv.</w:t>
        <w:tab/>
        <w:t>the average rate at which water was taken in litres per second,</w:t>
      </w:r>
    </w:p>
    <w:p>
      <w:pPr>
        <w:pStyle w:val="P118"/>
      </w:pPr>
      <w:r>
        <w:tab/>
        <w:t>v.</w:t>
        <w:tab/>
        <w:t>if the water body is a stream, the flow rate of the stream as calculated under subparagraph 2 ii, and</w:t>
      </w:r>
    </w:p>
    <w:p>
      <w:pPr>
        <w:pStyle w:val="P118"/>
      </w:pPr>
      <w:r>
        <w:tab/>
        <w:t>vi.</w:t>
        <w:tab/>
        <w:t>the total volume of water taken in litres.</w:t>
      </w:r>
    </w:p>
    <w:p>
      <w:pPr>
        <w:pStyle w:val="P12"/>
      </w:pPr>
      <w:r>
        <w:t xml:space="preserve">  </w:t>
      </w:r>
      <w:r>
        <w:rPr/>
        <w:tab/>
        <w:t>4.</w:t>
        <w:tab/>
        <w:t xml:space="preserve">On or before March 31 in each year, the person engaging in the activity </w:t>
      </w:r>
      <w:r>
        <w:rPr>
          <w:highlight w:val="yellow"/>
        </w:rPr>
        <w:t>shall</w:t>
      </w:r>
      <w:r>
        <w:rPr/>
        <w:t xml:space="preserve"> provide the Director with a report, in a form and manner approved by the Director, setting out the volume of water taken daily with respect to each water body from which water was taken in the previous calendar year.</w:t>
      </w:r>
    </w:p>
    <w:p>
      <w:pPr>
        <w:pStyle w:val="P12"/>
      </w:pPr>
      <w:r>
        <w:t xml:space="preserve">  </w:t>
      </w:r>
      <w:r>
        <w:rPr/>
        <w:tab/>
        <w:t>5.</w:t>
        <w:tab/>
        <w:t xml:space="preserve">The refuelling of any equipment used for the purposes of the activity prescribed by section 2 </w:t>
      </w:r>
      <w:r>
        <w:rPr>
          <w:highlight w:val="yellow"/>
        </w:rPr>
        <w:t>shall</w:t>
      </w:r>
      <w:r>
        <w:rPr/>
        <w:t xml:space="preserve"> not occur within 30 metres of any water body.</w:t>
      </w:r>
    </w:p>
    <w:p>
      <w:pPr>
        <w:pStyle w:val="P12"/>
      </w:pPr>
      <w:r>
        <w:t xml:space="preserve">  </w:t>
      </w:r>
      <w:r>
        <w:rPr/>
        <w:tab/>
        <w:t>6.</w:t>
        <w:tab/>
        <w:t xml:space="preserve">Spill clean-up and containment equipment that is designed to contain or absorb oil, fuel and lubricant </w:t>
      </w:r>
      <w:r>
        <w:rPr>
          <w:highlight w:val="yellow"/>
        </w:rPr>
        <w:t>shall</w:t>
      </w:r>
      <w:r>
        <w:rPr/>
        <w:t xml:space="preserve"> be available at the site of the water taking for the period during which the taking of water occurs.</w:t>
      </w:r>
    </w:p>
    <w:p>
      <w:pPr>
        <w:pStyle w:val="P12"/>
      </w:pPr>
      <w:r>
        <w:t xml:space="preserve">  </w:t>
      </w:r>
      <w:r>
        <w:rPr/>
        <w:tab/>
        <w:t>7.</w:t>
        <w:tab/>
        <w:t xml:space="preserve">If the person receives a complaint with respect to the taking of water and the complaint relates to the natural environment, the Ministry </w:t>
      </w:r>
      <w:r>
        <w:rPr>
          <w:highlight w:val="yellow"/>
        </w:rPr>
        <w:t>shall</w:t>
      </w:r>
      <w:r>
        <w:rPr/>
        <w:t xml:space="preserve"> be notified of the complaint immediately after the complaint is received.</w:t>
      </w:r>
    </w:p>
    <w:p>
      <w:pPr>
        <w:pStyle w:val="P179"/>
      </w:pPr>
      <w:r>
        <w:tab/>
        <w:t>(2)  A person meets the qualifications referred to in subparagraph 1 i of subsection (1) if the person holds, at a minimum, a bachelor’s degree with a specialization in hydrology, aquatic ecology, limnology, biology, physical geography or water resources management or engineering.</w:t>
      </w:r>
    </w:p>
    <w:p>
      <w:pPr>
        <w:pStyle w:val="P179"/>
      </w:pPr>
      <w:r>
        <w:t xml:space="preserve">  </w:t>
      </w:r>
      <w:r>
        <w:rPr/>
        <w:tab/>
        <w:t xml:space="preserve">(3)  The following information and statements </w:t>
      </w:r>
      <w:r>
        <w:rPr>
          <w:highlight w:val="magenta"/>
        </w:rPr>
        <w:t>must</w:t>
      </w:r>
      <w:r>
        <w:rPr/>
        <w:t xml:space="preserve"> be included in a report referred to in subparagraph 1 i of subsection (1):</w:t>
      </w:r>
    </w:p>
    <w:p>
      <w:pPr>
        <w:pStyle w:val="P12"/>
      </w:pPr>
      <w:r>
        <w:tab/>
        <w:t>1.</w:t>
        <w:tab/>
        <w:t>The name and location of the water body.</w:t>
      </w:r>
    </w:p>
    <w:p>
      <w:pPr>
        <w:pStyle w:val="P12"/>
      </w:pPr>
      <w:r>
        <w:tab/>
        <w:t>2.</w:t>
        <w:tab/>
        <w:t>An identification of the criteria set out in paragraph 1 of subsection 2 (2) that the water body meets.</w:t>
      </w:r>
    </w:p>
    <w:p>
      <w:pPr>
        <w:pStyle w:val="P12"/>
      </w:pPr>
      <w:r>
        <w:tab/>
        <w:t>3.</w:t>
        <w:tab/>
        <w:t>If the water body is a lake, the surface area of the lake.</w:t>
      </w:r>
    </w:p>
    <w:p>
      <w:pPr>
        <w:pStyle w:val="P12"/>
      </w:pPr>
      <w:r>
        <w:tab/>
        <w:t>4.</w:t>
        <w:tab/>
        <w:t>If the water body is a permanent stream, the order of the stream and a methodology to calculate the flow rate of the stream.</w:t>
      </w:r>
    </w:p>
    <w:p>
      <w:pPr>
        <w:pStyle w:val="P12"/>
      </w:pPr>
      <w:r>
        <w:tab/>
        <w:t>5.</w:t>
        <w:tab/>
        <w:t>A statement that in the opinion of the person who has prepared the report, the water body meets the criteria set out in subsection 2 (2).</w:t>
      </w:r>
    </w:p>
    <w:p>
      <w:pPr>
        <w:pStyle w:val="P12"/>
      </w:pPr>
      <w:r>
        <w:tab/>
        <w:t>6.</w:t>
        <w:tab/>
        <w:t>A summary of the qualifications and experience of the person who prepared the report.</w:t>
      </w:r>
    </w:p>
    <w:p>
      <w:pPr>
        <w:pStyle w:val="P12"/>
      </w:pPr>
      <w:r>
        <w:tab/>
        <w:t>7.</w:t>
        <w:tab/>
        <w:t>The date the report is prepared.</w:t>
      </w:r>
    </w:p>
    <w:p>
      <w:pPr>
        <w:pStyle w:val="P179"/>
      </w:pPr>
      <w:r>
        <w:t xml:space="preserve">  </w:t>
      </w:r>
      <w:r>
        <w:rPr/>
        <w:tab/>
        <w:t xml:space="preserve">(4)  The following information </w:t>
      </w:r>
      <w:r>
        <w:rPr>
          <w:highlight w:val="magenta"/>
        </w:rPr>
        <w:t>must</w:t>
      </w:r>
      <w:r>
        <w:rPr/>
        <w:t xml:space="preserve"> be included in a notice referred to in subparagraph 1 ii of subsection (1):</w:t>
      </w:r>
    </w:p>
    <w:p>
      <w:pPr>
        <w:pStyle w:val="P12"/>
      </w:pPr>
      <w:r>
        <w:tab/>
        <w:t>1.</w:t>
        <w:tab/>
        <w:t>The name of the person proposing to engage in the activity.</w:t>
      </w:r>
    </w:p>
    <w:p>
      <w:pPr>
        <w:pStyle w:val="P12"/>
      </w:pPr>
      <w:r>
        <w:tab/>
        <w:t>2.</w:t>
        <w:tab/>
        <w:t>The dates on which the activity is to occur.</w:t>
      </w:r>
    </w:p>
    <w:p>
      <w:pPr>
        <w:pStyle w:val="P12"/>
      </w:pPr>
      <w:r>
        <w:tab/>
        <w:t>3.</w:t>
        <w:tab/>
        <w:t>An identification of the water body from which water will be taken and the location of the water taking.</w:t>
      </w:r>
    </w:p>
    <w:p>
      <w:pPr>
        <w:pStyle w:val="P50"/>
      </w:pPr>
      <w:r>
        <w:t>Records</w:t>
      </w:r>
    </w:p>
    <w:p>
      <w:pPr>
        <w:pStyle w:val="P32"/>
      </w:pPr>
      <w:r>
        <w:t xml:space="preserve">  </w:t>
      </w:r>
      <w:r>
        <w:rPr/>
        <w:tab/>
      </w:r>
      <w:r>
        <w:rPr>
          <w:b/>
        </w:rPr>
        <w:t>5.</w:t>
      </w:r>
      <w:r>
        <w:rPr>
          <w:b/>
        </w:rPr>
        <w:t xml:space="preserve">  </w:t>
      </w:r>
      <w:r>
        <w:rPr/>
        <w:t xml:space="preserve">(1)  A person who engages in an activity prescribed by section 2 </w:t>
      </w:r>
      <w:r>
        <w:rPr>
          <w:highlight w:val="yellow"/>
        </w:rPr>
        <w:t>shall</w:t>
      </w:r>
      <w:r>
        <w:rPr/>
        <w:t xml:space="preserve"> retain a copy of each report referred to in subparagraph 1 i of subsection 4 (1) for a period of five years from the day it was prepared.</w:t>
      </w:r>
    </w:p>
    <w:p>
      <w:pPr>
        <w:pStyle w:val="P179"/>
      </w:pPr>
      <w:r>
        <w:t xml:space="preserve">  </w:t>
      </w:r>
      <w:r>
        <w:rPr/>
        <w:tab/>
        <w:t xml:space="preserve">(2)  A person who engages in an activity prescribed by section 2 </w:t>
      </w:r>
      <w:r>
        <w:rPr>
          <w:highlight w:val="yellow"/>
        </w:rPr>
        <w:t>shall</w:t>
      </w:r>
      <w:r>
        <w:rPr/>
        <w:t>, if a methodology other than the methodology set out in the report referred to in subparagraph 1 i of subsection 4 (1) is used, retain a copy of the methodology for a period of five years from the day the methodology was prepared.</w:t>
      </w:r>
    </w:p>
    <w:p>
      <w:pPr>
        <w:pStyle w:val="P179"/>
      </w:pPr>
      <w:r>
        <w:t xml:space="preserve">  </w:t>
      </w:r>
      <w:r>
        <w:rPr/>
        <w:tab/>
        <w:t xml:space="preserve">(3)  A person who engages in an activity prescribed by section 2 </w:t>
      </w:r>
      <w:r>
        <w:rPr>
          <w:highlight w:val="yellow"/>
        </w:rPr>
        <w:t>shall</w:t>
      </w:r>
      <w:r>
        <w:rPr/>
        <w:t xml:space="preserve"> retain a copy of each log referred to in paragraph 3 of subsection 4 (1) for a period of five years from the last day on which water is taken from the water body.</w:t>
      </w:r>
    </w:p>
    <w:p>
      <w:pPr>
        <w:pStyle w:val="P179"/>
      </w:pPr>
      <w:r>
        <w:t xml:space="preserve">  </w:t>
      </w:r>
      <w:r>
        <w:rPr/>
        <w:tab/>
        <w:t xml:space="preserve">(4)  A person who engages in an activity prescribed by section 2 </w:t>
      </w:r>
      <w:r>
        <w:rPr>
          <w:highlight w:val="yellow"/>
        </w:rPr>
        <w:t>shall</w:t>
      </w:r>
      <w:r>
        <w:rPr/>
        <w:t xml:space="preserve"> create a record of the following information with respect to each complaint referred to in paragraph 7 of subsection 4 (1) and retain the record for a period of five years from the day it is created:</w:t>
      </w:r>
    </w:p>
    <w:p>
      <w:pPr>
        <w:pStyle w:val="P12"/>
      </w:pPr>
      <w:r>
        <w:tab/>
        <w:t>1.</w:t>
        <w:tab/>
        <w:t>The date and time the complaint was received.</w:t>
      </w:r>
    </w:p>
    <w:p>
      <w:pPr>
        <w:pStyle w:val="P12"/>
      </w:pPr>
      <w:r>
        <w:tab/>
        <w:t>2.</w:t>
        <w:tab/>
        <w:t>A copy of the complaint, if it is a written complaint.</w:t>
      </w:r>
    </w:p>
    <w:p>
      <w:pPr>
        <w:pStyle w:val="P12"/>
      </w:pPr>
      <w:r>
        <w:tab/>
        <w:t>3.</w:t>
        <w:tab/>
        <w:t>A summary of the complaint, if it is not a written complaint.</w:t>
      </w:r>
    </w:p>
    <w:p>
      <w:pPr>
        <w:pStyle w:val="P12"/>
      </w:pPr>
      <w:r>
        <w:tab/>
        <w:t>4.</w:t>
        <w:tab/>
        <w:t>A summary of measures taken, if any, to address the complaint.</w:t>
      </w:r>
    </w:p>
    <w:p>
      <w:pPr>
        <w:pStyle w:val="P29"/>
      </w:pPr>
      <w:bookmarkStart w:id="8" w:name="BK7"/>
      <w:bookmarkEnd w:id="8"/>
      <w:r>
        <w:t>Part iIi</w:t>
        <w:br w:type="textWrapping"/>
        <w:t>Water Taking for Construction site Dewatering</w:t>
      </w:r>
    </w:p>
    <w:p>
      <w:pPr>
        <w:pStyle w:val="P50"/>
      </w:pPr>
      <w:r>
        <w:t>Definitions</w:t>
      </w:r>
    </w:p>
    <w:p>
      <w:pPr>
        <w:pStyle w:val="P32"/>
      </w:pPr>
      <w:r>
        <w:tab/>
      </w:r>
      <w:bookmarkStart w:id="9" w:name="BK8"/>
      <w:bookmarkEnd w:id="9"/>
      <w:r>
        <w:rPr>
          <w:b w:val="1"/>
        </w:rPr>
        <w:t>6.</w:t>
      </w:r>
      <w:r>
        <w:rPr>
          <w:b w:val="1"/>
        </w:rPr>
        <w:t>  </w:t>
      </w:r>
      <w:r>
        <w:t>In this Part,</w:t>
      </w:r>
    </w:p>
    <w:p>
      <w:pPr>
        <w:pStyle w:val="P11"/>
      </w:pPr>
      <w:r>
        <w:t>“100 year storm event” means a rainfall event in which the total amount of rainfall is such that the event statistically has a 1 per cent chance of occurring at a given location in any given year; (“événement pluvio-hydrologique centennal”)</w:t>
      </w:r>
    </w:p>
    <w:p>
      <w:pPr>
        <w:pStyle w:val="P11"/>
      </w:pPr>
      <w:r>
        <w:t>“area of influence” means the area of the surface land that is directly above the area of a depression created in the water table or potentiometric surface as a result of a water taking; (“rayon d’influence”)</w:t>
      </w:r>
    </w:p>
    <w:p>
      <w:pPr>
        <w:pStyle w:val="P11"/>
      </w:pPr>
      <w:r>
        <w:t>“construction site” does not include a site at which any work or undertaking occurs that is associated with mine development, pits or quarries; (“chantier de construction”)</w:t>
      </w:r>
    </w:p>
    <w:p>
      <w:pPr>
        <w:pStyle w:val="P11"/>
      </w:pPr>
      <w:r>
        <w:t>“storm water” means rainwater runoff, water runoff from roofs, snowmelt and surface runoff. (“eaux pluviales”)</w:t>
      </w:r>
    </w:p>
    <w:p>
      <w:pPr>
        <w:pStyle w:val="P50"/>
      </w:pPr>
      <w:r>
        <w:t>Prescribed activities, s. 20.21 (1) of the Act</w:t>
      </w:r>
    </w:p>
    <w:p>
      <w:pPr>
        <w:pStyle w:val="P32"/>
      </w:pPr>
      <w:r>
        <w:tab/>
      </w:r>
      <w:bookmarkStart w:id="10" w:name="BK9"/>
      <w:bookmarkEnd w:id="10"/>
      <w:r>
        <w:rPr>
          <w:b w:val="1"/>
        </w:rPr>
        <w:t>7.</w:t>
      </w:r>
      <w:r>
        <w:rPr>
          <w:b w:val="1"/>
        </w:rPr>
        <w:t>  </w:t>
      </w:r>
      <w:r>
        <w:t>(1)  Subject to subsections (2) to (6), the following are prescribed activities for the purposes of subsection 20.21 (1) of the Act:</w:t>
      </w:r>
    </w:p>
    <w:p>
      <w:pPr>
        <w:pStyle w:val="P12"/>
      </w:pPr>
      <w:r>
        <w:tab/>
        <w:t>1.</w:t>
        <w:tab/>
        <w:t>The taking of ground water for the purpose of dewatering a construction site.</w:t>
      </w:r>
    </w:p>
    <w:p>
      <w:pPr>
        <w:pStyle w:val="P12"/>
      </w:pPr>
      <w:r>
        <w:tab/>
        <w:t>2.</w:t>
        <w:tab/>
        <w:t>The taking of storm water for the purpose of dewatering a construction site.</w:t>
      </w:r>
    </w:p>
    <w:p>
      <w:pPr>
        <w:pStyle w:val="P12"/>
      </w:pPr>
      <w:r>
        <w:tab/>
        <w:t>3.</w:t>
        <w:tab/>
        <w:t>The use, operation, establishment, alteration, extension or replacement of a sewage works that is used solely for the collection, transmission and disposal of storm water to dewater a construction site.</w:t>
      </w:r>
    </w:p>
    <w:p>
      <w:pPr>
        <w:pStyle w:val="P179"/>
      </w:pPr>
      <w:r>
        <w:tab/>
        <w:t>(2)  Subsection (1) does not apply in respect of the taking of ground water and the taking of storm water unless more than 50,000 litres of ground water, storm water or a combination of ground water and storm water will be taken on at least one day.</w:t>
      </w:r>
    </w:p>
    <w:p>
      <w:pPr>
        <w:pStyle w:val="P179"/>
      </w:pPr>
      <w:r>
        <w:tab/>
        <w:t>(3)  Subsection (1) does not apply in respect of the taking of ground water if the water is used for human consumption, agriculture or in an industrial or manufacturing process.</w:t>
      </w:r>
    </w:p>
    <w:p>
      <w:pPr>
        <w:pStyle w:val="P179"/>
      </w:pPr>
      <w:r>
        <w:tab/>
        <w:t xml:space="preserve">(4)  Subsection (1) does not apply in respect of the taking of ground water if the taking would involve a transfer from a water basin described in subsection 34.3 (1) of the </w:t>
      </w:r>
      <w:r>
        <w:rPr>
          <w:rStyle w:val="C10"/>
        </w:rPr>
        <w:t>Ontario Water Resources Act</w:t>
      </w:r>
      <w:r>
        <w:t xml:space="preserve"> or a transfer as defined in subsection 34.5 (1) of that Act.</w:t>
      </w:r>
    </w:p>
    <w:p>
      <w:pPr>
        <w:pStyle w:val="P179"/>
      </w:pPr>
      <w:r>
        <w:tab/>
        <w:t>(5)  Subsection (1) does not apply in respect of the taking of ground water and the taking of storm water if more than 400,000 litres of ground water, storm water or a combination of ground water and storm water will be taken on any single day under normal operation.</w:t>
      </w:r>
    </w:p>
    <w:p>
      <w:pPr>
        <w:pStyle w:val="P179"/>
      </w:pPr>
      <w:r>
        <w:tab/>
        <w:t>(5.1)  Subsection (1) does not apply in respect of the taking of ground water or the taking of storm water if,</w:t>
      </w:r>
    </w:p>
    <w:p>
      <w:pPr>
        <w:pStyle w:val="P10"/>
      </w:pPr>
      <w:r>
        <w:tab/>
        <w:t>(a)</w:t>
        <w:tab/>
        <w:t xml:space="preserve">a permit to take water was issued for the water taking under the </w:t>
      </w:r>
      <w:r>
        <w:rPr>
          <w:rStyle w:val="C10"/>
        </w:rPr>
        <w:t>Ontario Water Resources Act</w:t>
      </w:r>
      <w:r>
        <w:t xml:space="preserve">; </w:t>
      </w:r>
    </w:p>
    <w:p>
      <w:pPr>
        <w:pStyle w:val="P10"/>
      </w:pPr>
      <w:r>
        <w:tab/>
        <w:t>(b)</w:t>
        <w:tab/>
        <w:t>the permit was in effect on March 29, 2016; and</w:t>
      </w:r>
    </w:p>
    <w:p>
      <w:pPr>
        <w:pStyle w:val="P10"/>
      </w:pPr>
      <w:r>
        <w:tab/>
        <w:t>(c)</w:t>
        <w:tab/>
        <w:t>the permit has not expired or been revoked. O. Reg. 118/16, s. 2 (1).</w:t>
      </w:r>
    </w:p>
    <w:p>
      <w:pPr>
        <w:pStyle w:val="P179"/>
      </w:pPr>
      <w:r>
        <w:tab/>
        <w:t>(6)  Subsection (1) does not apply in respect of an activity described in paragraph 3 of subsection (1) if the sewage works is in respect of a taking of storm water to which subsection (1) does not apply under subsection (2), (5) or (5.1). O. Reg. 63/16, s. 7 (6); O. Reg. 118/16, s. 2 (2).</w:t>
      </w:r>
    </w:p>
    <w:p>
      <w:pPr>
        <w:pStyle w:val="P50"/>
      </w:pPr>
      <w:r>
        <w:t>Registration exemptions, s. 20.21 (1) (a), (b) and (d) of the Act</w:t>
      </w:r>
    </w:p>
    <w:p>
      <w:pPr>
        <w:pStyle w:val="P32"/>
      </w:pPr>
      <w:r>
        <w:tab/>
      </w:r>
      <w:bookmarkStart w:id="11" w:name="BK10"/>
      <w:bookmarkEnd w:id="11"/>
      <w:r>
        <w:rPr>
          <w:b w:val="1"/>
        </w:rPr>
        <w:t>8.</w:t>
      </w:r>
      <w:r>
        <w:rPr>
          <w:b w:val="1"/>
        </w:rPr>
        <w:t>  </w:t>
      </w:r>
      <w:r>
        <w:t>A person who engages in the following activities prescribed by section 7 of this Regulation is exempt from clauses 20.21 (1) (a), (b) and (d) of the Act:</w:t>
      </w:r>
    </w:p>
    <w:p>
      <w:pPr>
        <w:pStyle w:val="P12"/>
      </w:pPr>
      <w:r>
        <w:tab/>
        <w:t>1.</w:t>
        <w:tab/>
        <w:t>The taking of storm water for the purpose of dewatering a construction site, if only storm water is taken.</w:t>
      </w:r>
    </w:p>
    <w:p>
      <w:pPr>
        <w:pStyle w:val="P12"/>
      </w:pPr>
      <w:r>
        <w:tab/>
        <w:t>2.</w:t>
        <w:tab/>
        <w:t>An activity referred to in paragraph 3 of subsection 7 (1).</w:t>
      </w:r>
    </w:p>
    <w:p>
      <w:pPr>
        <w:pStyle w:val="P50"/>
      </w:pPr>
      <w:r>
        <w:t>Activity requirements, s. 20.21 (1) (c) of the Act</w:t>
      </w:r>
    </w:p>
    <w:p>
      <w:pPr>
        <w:pStyle w:val="P32"/>
      </w:pPr>
      <w:r>
        <w:t xml:space="preserve">  </w:t>
      </w:r>
      <w:r>
        <w:rPr/>
        <w:tab/>
      </w:r>
      <w:r>
        <w:rPr>
          <w:b/>
        </w:rPr>
        <w:t>9.</w:t>
      </w:r>
      <w:r>
        <w:rPr>
          <w:b/>
        </w:rPr>
        <w:t xml:space="preserve">  </w:t>
      </w:r>
      <w:r>
        <w:rPr/>
        <w:t xml:space="preserve">(1)  For the purposes of clause 20.21 (1) (c) of the Act, a person who engages in an activity prescribed by section 7 of this Regulation </w:t>
      </w:r>
      <w:r>
        <w:rPr>
          <w:highlight w:val="yellow"/>
        </w:rPr>
        <w:t>shall</w:t>
      </w:r>
      <w:r>
        <w:rPr/>
        <w:t xml:space="preserve"> ensure that the following requirements are complied with:</w:t>
      </w:r>
    </w:p>
    <w:p>
      <w:pPr>
        <w:pStyle w:val="P12"/>
      </w:pPr>
      <w:r>
        <w:t xml:space="preserve">  </w:t>
      </w:r>
      <w:r>
        <w:rPr/>
        <w:tab/>
        <w:t>1.</w:t>
        <w:tab/>
        <w:t xml:space="preserve">The taking of ground water, storm water or both </w:t>
      </w:r>
      <w:r>
        <w:rPr>
          <w:highlight w:val="yellow"/>
        </w:rPr>
        <w:t>shall</w:t>
      </w:r>
      <w:r>
        <w:rPr/>
        <w:t xml:space="preserve"> not commence unless,</w:t>
      </w:r>
    </w:p>
    <w:p>
      <w:pPr>
        <w:pStyle w:val="P118"/>
      </w:pPr>
      <w:r>
        <w:tab/>
        <w:t>i.</w:t>
        <w:tab/>
        <w:t>the person proposing to engage in the activity has received a copy of a water taking plan that is prepared by a person who meets the qualifications set out in subsection (2) and that includes the information set out in subsection (4),</w:t>
      </w:r>
    </w:p>
    <w:p>
      <w:pPr>
        <w:pStyle w:val="P118"/>
      </w:pPr>
      <w:r>
        <w:tab/>
        <w:t>ii.</w:t>
        <w:tab/>
        <w:t>the person proposing to engage in the activity has received a copy of a discharge plan that is prepared by a person who meets the qualifications set out in subsection (3) and that includes the information and statements set out in subsection (5), and</w:t>
      </w:r>
    </w:p>
    <w:p>
      <w:pPr>
        <w:pStyle w:val="P118"/>
      </w:pPr>
      <w:r>
        <w:tab/>
        <w:t>iii.</w:t>
        <w:tab/>
        <w:t>the person proposing to engage in the activity has given written notice that includes the information set out in subsection (6) to the upper-tier and lower-tier municipalities or the single-tier municipality, as the case may be, within whose area of jurisdiction the proposed water taking is located.</w:t>
      </w:r>
    </w:p>
    <w:p>
      <w:pPr>
        <w:pStyle w:val="P12"/>
      </w:pPr>
      <w:r>
        <w:t xml:space="preserve">  </w:t>
      </w:r>
      <w:r>
        <w:rPr/>
        <w:tab/>
        <w:t>2.</w:t>
        <w:tab/>
        <w:t xml:space="preserve">Any measures identified in a water taking plan referred to in subparagraph 1 i to address the potential impact of soil settlement or the potential impact of the water taking on other water users </w:t>
      </w:r>
      <w:r>
        <w:rPr>
          <w:highlight w:val="yellow"/>
        </w:rPr>
        <w:t>shall</w:t>
      </w:r>
      <w:r>
        <w:rPr/>
        <w:t xml:space="preserve"> be implemented if the applicable circumstances identified in the plan arise.</w:t>
      </w:r>
    </w:p>
    <w:p>
      <w:pPr>
        <w:pStyle w:val="P12"/>
      </w:pPr>
      <w:r>
        <w:t xml:space="preserve">  </w:t>
      </w:r>
      <w:r>
        <w:rPr/>
        <w:tab/>
        <w:t>3.</w:t>
        <w:tab/>
        <w:t xml:space="preserve">A water monitoring program </w:t>
      </w:r>
      <w:r>
        <w:rPr>
          <w:highlight w:val="yellow"/>
        </w:rPr>
        <w:t>shall</w:t>
      </w:r>
      <w:r>
        <w:rPr/>
        <w:t xml:space="preserve"> be implemented in accordance with the water taking plan if the applicable circumstances set out in the plan arise.</w:t>
      </w:r>
    </w:p>
    <w:p>
      <w:pPr>
        <w:pStyle w:val="P12"/>
      </w:pPr>
      <w:r>
        <w:t xml:space="preserve">  </w:t>
      </w:r>
      <w:r>
        <w:rPr/>
        <w:tab/>
        <w:t>4.</w:t>
        <w:tab/>
        <w:t xml:space="preserve">Subject to paragraph 5, one of the following methods of transfer or discharge </w:t>
      </w:r>
      <w:r>
        <w:rPr>
          <w:highlight w:val="yellow"/>
        </w:rPr>
        <w:t>shall</w:t>
      </w:r>
      <w:r>
        <w:rPr/>
        <w:t xml:space="preserve"> be employed with respect to the ground water, storm water or both that is taken for the purposes of dewatering the construction site:</w:t>
      </w:r>
    </w:p>
    <w:p>
      <w:pPr>
        <w:pStyle w:val="P118"/>
      </w:pPr>
      <w:r>
        <w:tab/>
        <w:t>i.</w:t>
        <w:tab/>
        <w:t>Transfer to a waste management system that is subject to an environmental compliance approval or in respect of which an activity has been registered for the purposes of subsection 20.21 (1) of the Act.</w:t>
      </w:r>
    </w:p>
    <w:p>
      <w:pPr>
        <w:pStyle w:val="P118"/>
      </w:pPr>
      <w:r>
        <w:tab/>
        <w:t>ii.</w:t>
        <w:tab/>
        <w:t>Discharge to a sewage works that is subject to an environmental compliance approval.</w:t>
      </w:r>
    </w:p>
    <w:p>
      <w:pPr>
        <w:pStyle w:val="P118"/>
      </w:pPr>
      <w:r>
        <w:tab/>
        <w:t>iii.</w:t>
        <w:tab/>
        <w:t>Discharge to a municipal sanitary sewer or a storm sewer in accordance with municipal requirements, if any.</w:t>
      </w:r>
    </w:p>
    <w:p>
      <w:pPr>
        <w:pStyle w:val="P118"/>
      </w:pPr>
      <w:r>
        <w:tab/>
        <w:t>iv.</w:t>
        <w:tab/>
        <w:t>Discharge, in accordance with a discharge plan referred to in subparagraph 1 ii, to surface land not enclosed in a building.</w:t>
      </w:r>
    </w:p>
    <w:p>
      <w:pPr>
        <w:pStyle w:val="P12"/>
      </w:pPr>
      <w:r>
        <w:t xml:space="preserve">  </w:t>
      </w:r>
      <w:r>
        <w:rPr/>
        <w:tab/>
        <w:t>5.</w:t>
        <w:tab/>
        <w:t xml:space="preserve">The method of transfer or discharge </w:t>
      </w:r>
      <w:r>
        <w:rPr>
          <w:highlight w:val="yellow"/>
        </w:rPr>
        <w:t>shall</w:t>
      </w:r>
      <w:r>
        <w:rPr/>
        <w:t xml:space="preserve"> not include discharge to land that is within an area that is part of a wellhead protection area and that is identified as “WHPA-A” in a source protection plan approved by the Minister under the </w:t>
      </w:r>
      <w:r>
        <w:rPr>
          <w:rStyle w:val="C10"/>
        </w:rPr>
        <w:t>Clean Water Act, 2006</w:t>
      </w:r>
      <w:r>
        <w:rPr/>
        <w:t>.</w:t>
      </w:r>
    </w:p>
    <w:p>
      <w:pPr>
        <w:pStyle w:val="P12"/>
      </w:pPr>
      <w:r>
        <w:t xml:space="preserve">  </w:t>
      </w:r>
      <w:r>
        <w:rPr/>
        <w:tab/>
        <w:t>6.</w:t>
        <w:tab/>
        <w:t xml:space="preserve">With respect to any ground water, storm water or both that is discharged to land or a storm sewer, there </w:t>
      </w:r>
      <w:r>
        <w:rPr>
          <w:highlight w:val="yellow"/>
        </w:rPr>
        <w:t>shall</w:t>
      </w:r>
      <w:r>
        <w:rPr/>
        <w:t xml:space="preserve"> be no visible petroleum hydrocarbon film or sheen present in the water, storm water or both.</w:t>
      </w:r>
    </w:p>
    <w:p>
      <w:pPr>
        <w:pStyle w:val="P12"/>
      </w:pPr>
      <w:r>
        <w:t xml:space="preserve">  </w:t>
      </w:r>
      <w:r>
        <w:rPr/>
        <w:tab/>
        <w:t>7.</w:t>
        <w:tab/>
        <w:t xml:space="preserve">With respect to any ground water, storm water or both that is discharged to land or a storm sewer that is within 30 metres of a water body, turbidity of the discharge </w:t>
      </w:r>
      <w:r>
        <w:rPr>
          <w:highlight w:val="yellow"/>
        </w:rPr>
        <w:t>shall</w:t>
      </w:r>
      <w:r>
        <w:rPr/>
        <w:t xml:space="preserve"> not exceed eight Nephelometric Turbidity Units above the background levels of the nearest water body.</w:t>
      </w:r>
    </w:p>
    <w:p>
      <w:pPr>
        <w:pStyle w:val="P12"/>
      </w:pPr>
      <w:r>
        <w:t xml:space="preserve">  </w:t>
      </w:r>
      <w:r>
        <w:rPr/>
        <w:tab/>
        <w:t>8.</w:t>
        <w:tab/>
        <w:t xml:space="preserve">All erosion, sediment and total suspended solids control measures identified in a discharge plan referred to in subparagraph 1 ii </w:t>
      </w:r>
      <w:r>
        <w:rPr>
          <w:highlight w:val="yellow"/>
        </w:rPr>
        <w:t>shall</w:t>
      </w:r>
      <w:r>
        <w:rPr/>
        <w:t xml:space="preserve"> be used, operated and maintained in a manner that satisfies the recommendations of the manufacturer of the control measures or as directed in the discharge plan if no such recommendations exist.</w:t>
      </w:r>
    </w:p>
    <w:p>
      <w:pPr>
        <w:pStyle w:val="P12"/>
      </w:pPr>
      <w:r>
        <w:t xml:space="preserve">  </w:t>
      </w:r>
      <w:r>
        <w:rPr/>
        <w:tab/>
        <w:t>9.</w:t>
        <w:tab/>
        <w:t xml:space="preserve">All control measures referred to in paragraph 8 and all materials collected or trapped by those measures </w:t>
      </w:r>
      <w:r>
        <w:rPr>
          <w:highlight w:val="yellow"/>
        </w:rPr>
        <w:t>shall</w:t>
      </w:r>
      <w:r>
        <w:rPr/>
        <w:t xml:space="preserve"> be recovered and disposed of when the person is no longer engaging in the activity.</w:t>
      </w:r>
    </w:p>
    <w:p>
      <w:pPr>
        <w:pStyle w:val="P12"/>
      </w:pPr>
      <w:r>
        <w:t xml:space="preserve">  </w:t>
      </w:r>
      <w:r>
        <w:rPr/>
        <w:tab/>
        <w:t>10.</w:t>
        <w:tab/>
        <w:t xml:space="preserve">On or before March 31 in each year, the person engaging in the activity </w:t>
      </w:r>
      <w:r>
        <w:rPr>
          <w:highlight w:val="yellow"/>
        </w:rPr>
        <w:t>shall</w:t>
      </w:r>
      <w:r>
        <w:rPr/>
        <w:t xml:space="preserve"> provide the Director with a report, in a form and manner approved by the Director, setting out the volume of ground water taken daily in the previous calendar year.</w:t>
      </w:r>
    </w:p>
    <w:p>
      <w:pPr>
        <w:pStyle w:val="P12"/>
      </w:pPr>
      <w:r>
        <w:t xml:space="preserve">  </w:t>
      </w:r>
      <w:r>
        <w:rPr/>
        <w:tab/>
        <w:t>11.</w:t>
        <w:tab/>
        <w:t xml:space="preserve">If the person receives a complaint with respect to the taking or discharging of ground water, storm water or both and the complaint relates to the natural environment, the Ministry </w:t>
      </w:r>
      <w:r>
        <w:rPr>
          <w:highlight w:val="yellow"/>
        </w:rPr>
        <w:t>shall</w:t>
      </w:r>
      <w:r>
        <w:rPr/>
        <w:t xml:space="preserve"> be notified of the complaint immediately after the complaint is received.</w:t>
      </w:r>
    </w:p>
    <w:p>
      <w:pPr>
        <w:pStyle w:val="P12"/>
      </w:pPr>
      <w:r>
        <w:t xml:space="preserve">  </w:t>
      </w:r>
      <w:r>
        <w:rPr/>
        <w:tab/>
        <w:t>12.</w:t>
        <w:tab/>
        <w:t xml:space="preserve">If a method of transfer or discharge of ground water, storm water or both set out in a discharge plan includes discharging to land or a storm sewer that is within 30 metres of a water body, the Ministry </w:t>
      </w:r>
      <w:r>
        <w:rPr>
          <w:highlight w:val="yellow"/>
        </w:rPr>
        <w:t>shall</w:t>
      </w:r>
      <w:r>
        <w:rPr/>
        <w:t xml:space="preserve"> be notified of the method prior to the first discharge. </w:t>
      </w:r>
    </w:p>
    <w:p>
      <w:pPr>
        <w:pStyle w:val="P179"/>
      </w:pPr>
      <w:r>
        <w:tab/>
        <w:t>(2)  A person meets the qualifications referred to in subparagraph 1 i of subsection (1) if the person,</w:t>
      </w:r>
    </w:p>
    <w:p>
      <w:pPr>
        <w:pStyle w:val="P10"/>
      </w:pPr>
      <w:r>
        <w:tab/>
        <w:t>(a)</w:t>
        <w:tab/>
        <w:t xml:space="preserve">holds a certificate of registration under the </w:t>
      </w:r>
      <w:r>
        <w:rPr>
          <w:rStyle w:val="C10"/>
        </w:rPr>
        <w:t>Professional Geoscientists Act, 2000</w:t>
      </w:r>
      <w:r>
        <w:t>, and is a practising member, temporary member or limited member of the Association of Professional Geoscientists of Ontario; or</w:t>
      </w:r>
    </w:p>
    <w:p>
      <w:pPr>
        <w:pStyle w:val="P10"/>
      </w:pPr>
      <w:r>
        <w:tab/>
        <w:t>(b)</w:t>
        <w:tab/>
        <w:t xml:space="preserve">is a professional engineer who meets the requirements set out in paragraph 2 of subsection 3 (3) of the </w:t>
      </w:r>
      <w:r>
        <w:rPr>
          <w:rStyle w:val="C10"/>
        </w:rPr>
        <w:t>Professional Geoscientists Act, 2000</w:t>
      </w:r>
      <w:r>
        <w:t>.</w:t>
      </w:r>
    </w:p>
    <w:p>
      <w:pPr>
        <w:pStyle w:val="P179"/>
      </w:pPr>
      <w:r>
        <w:tab/>
        <w:t>(3)  A person meets the qualifications referred to in subparagraph 1 ii of subsection (1) if the person holds, at a minimum, a bachelor’s degree with a specialization in hydrology, aquatic ecology, limnology, biology, physical geography or water resources management or engineering.</w:t>
      </w:r>
    </w:p>
    <w:p>
      <w:pPr>
        <w:pStyle w:val="P179"/>
      </w:pPr>
      <w:r>
        <w:t xml:space="preserve">  </w:t>
      </w:r>
      <w:r>
        <w:rPr/>
        <w:tab/>
        <w:t xml:space="preserve">(4)  The following information </w:t>
      </w:r>
      <w:r>
        <w:rPr>
          <w:highlight w:val="magenta"/>
        </w:rPr>
        <w:t>must</w:t>
      </w:r>
      <w:r>
        <w:rPr/>
        <w:t xml:space="preserve"> be included in a water taking plan referred to in subparagraph 1 i of subsection (1):</w:t>
      </w:r>
    </w:p>
    <w:p>
      <w:pPr>
        <w:pStyle w:val="P12"/>
      </w:pPr>
      <w:r>
        <w:tab/>
        <w:t>1.</w:t>
        <w:tab/>
        <w:t>An identification of the expected area of influence, having regard to the amount of ground water that will be taken and all calculations and assumptions used to identify the expected area of influence.</w:t>
      </w:r>
    </w:p>
    <w:p>
      <w:pPr>
        <w:pStyle w:val="P12"/>
      </w:pPr>
      <w:r>
        <w:tab/>
        <w:t>2.</w:t>
        <w:tab/>
        <w:t>An analysis of the potential impact of the soil settlement that would occur as a result of the proposed water taking, including an assessment of the impact of the soil settlement on the integrity of infrastructure located in the expected area of influence and all calculations used to assess the potential impact.</w:t>
      </w:r>
    </w:p>
    <w:p>
      <w:pPr>
        <w:pStyle w:val="P12"/>
      </w:pPr>
      <w:r>
        <w:tab/>
        <w:t>3.</w:t>
        <w:tab/>
        <w:t>Identification of measures that should be implemented, if any, and the circumstances in which they should be implemented, to address the potential impact of the soil settlement.</w:t>
      </w:r>
    </w:p>
    <w:p>
      <w:pPr>
        <w:pStyle w:val="P12"/>
      </w:pPr>
      <w:r>
        <w:tab/>
        <w:t>4.</w:t>
        <w:tab/>
        <w:t>An analysis of the potential impact of the proposed water taking on other water users in the expected area of influence, including calculations determining whether the volume of water to be taken during the proposed water taking would limit the availability of water for other water users in the area.</w:t>
      </w:r>
    </w:p>
    <w:p>
      <w:pPr>
        <w:pStyle w:val="P12"/>
      </w:pPr>
      <w:r>
        <w:tab/>
        <w:t>5.</w:t>
        <w:tab/>
        <w:t>Identification of measures that should be implemented, if any, and the circumstances in which they should be implemented, to address the potential impact of the proposed water taking on other water users in the expected area of influence.</w:t>
      </w:r>
    </w:p>
    <w:p>
      <w:pPr>
        <w:pStyle w:val="P12"/>
      </w:pPr>
      <w:r>
        <w:tab/>
        <w:t>6.</w:t>
        <w:tab/>
        <w:t>An analysis to determine whether a water monitoring program would be needed.</w:t>
      </w:r>
    </w:p>
    <w:p>
      <w:pPr>
        <w:pStyle w:val="P12"/>
      </w:pPr>
      <w:r>
        <w:tab/>
        <w:t>7.</w:t>
        <w:tab/>
        <w:t>If the analysis referred to in paragraph 6 determines that a water monitoring program would be needed, a description of the program and the circumstances in which it would be needed.</w:t>
      </w:r>
    </w:p>
    <w:p>
      <w:pPr>
        <w:pStyle w:val="P12"/>
      </w:pPr>
      <w:r>
        <w:tab/>
        <w:t>8.</w:t>
        <w:tab/>
        <w:t>A summary of the qualifications and experience of the person who prepared the plan.</w:t>
      </w:r>
    </w:p>
    <w:p>
      <w:pPr>
        <w:pStyle w:val="P12"/>
      </w:pPr>
      <w:r>
        <w:tab/>
        <w:t>9.</w:t>
        <w:tab/>
        <w:t>The date the plan is prepared.</w:t>
      </w:r>
    </w:p>
    <w:p>
      <w:pPr>
        <w:pStyle w:val="P179"/>
      </w:pPr>
      <w:r>
        <w:t xml:space="preserve">  </w:t>
      </w:r>
      <w:r>
        <w:rPr/>
        <w:tab/>
        <w:t xml:space="preserve">(5)  The following information and statements </w:t>
      </w:r>
      <w:r>
        <w:rPr>
          <w:highlight w:val="magenta"/>
        </w:rPr>
        <w:t>must</w:t>
      </w:r>
      <w:r>
        <w:rPr/>
        <w:t xml:space="preserve"> be included in a discharge plan referred to in subparagraph 1 ii of subsection (1):</w:t>
      </w:r>
    </w:p>
    <w:p>
      <w:pPr>
        <w:pStyle w:val="P12"/>
      </w:pPr>
      <w:r>
        <w:tab/>
        <w:t>1.</w:t>
        <w:tab/>
        <w:t>The maximum quantity of ground water, storm water or both to be discharged each day.</w:t>
      </w:r>
    </w:p>
    <w:p>
      <w:pPr>
        <w:pStyle w:val="P12"/>
      </w:pPr>
      <w:r>
        <w:tab/>
        <w:t>2.</w:t>
        <w:tab/>
        <w:t>The location of discharge.</w:t>
      </w:r>
    </w:p>
    <w:p>
      <w:pPr>
        <w:pStyle w:val="P12"/>
      </w:pPr>
      <w:r>
        <w:tab/>
        <w:t>3.</w:t>
        <w:tab/>
        <w:t>An identification of the method of transfer or discharge referred to in paragraph 4 of subsection (1) that is to be employed under normal operation.</w:t>
      </w:r>
    </w:p>
    <w:p>
      <w:pPr>
        <w:pStyle w:val="P12"/>
      </w:pPr>
      <w:r>
        <w:tab/>
        <w:t>4.</w:t>
        <w:tab/>
        <w:t>An identification of the method of transfer or discharge referred to in paragraph 4 of subsection (1) that is to be employed in the event of a 100 year storm event.</w:t>
      </w:r>
    </w:p>
    <w:p>
      <w:pPr>
        <w:pStyle w:val="P12"/>
      </w:pPr>
      <w:r>
        <w:t xml:space="preserve">  </w:t>
      </w:r>
      <w:r>
        <w:rPr/>
        <w:tab/>
        <w:t>5.</w:t>
        <w:tab/>
        <w:t xml:space="preserve">If the method of transfer or discharge referred to in paragraph 3 or 4 is discharge to land or a storm sewer, an identification of the control measures </w:t>
      </w:r>
      <w:r>
        <w:rPr>
          <w:highlight w:val="cyan"/>
        </w:rPr>
        <w:t>required</w:t>
      </w:r>
      <w:r>
        <w:rPr/>
        <w:t xml:space="preserve"> to minimize erosion and sedimentation from occurring as a result of the discharge of the water or storm water taken.</w:t>
      </w:r>
    </w:p>
    <w:p>
      <w:pPr>
        <w:pStyle w:val="P12"/>
      </w:pPr>
      <w:r>
        <w:t xml:space="preserve">  </w:t>
      </w:r>
      <w:r>
        <w:rPr/>
        <w:tab/>
        <w:t>6.</w:t>
        <w:tab/>
        <w:t xml:space="preserve">If the method of transfer or discharge referred to in paragraph 3 or 4 is discharge to land or a storm sewer that is within 30 metres of a water body, the turbidity of the discharge </w:t>
      </w:r>
      <w:r>
        <w:rPr>
          <w:highlight w:val="yellow"/>
        </w:rPr>
        <w:t>shall</w:t>
      </w:r>
      <w:r>
        <w:rPr/>
        <w:t xml:space="preserve"> not exceed eight Nephelometric Turbidity Units above the background levels of the nearest water body.</w:t>
      </w:r>
    </w:p>
    <w:p>
      <w:pPr>
        <w:pStyle w:val="P12"/>
      </w:pPr>
      <w:r>
        <w:tab/>
        <w:t>7.</w:t>
        <w:tab/>
        <w:t>If the method of discharge referred to in paragraph 3 or 4 is discharge to land or a storm sewer, a statement that in the opinion of the person who has prepared the plan, the discharge of the ground water, storm water or both will not cause an adverse effect to the environment.</w:t>
      </w:r>
    </w:p>
    <w:p>
      <w:pPr>
        <w:pStyle w:val="P12"/>
      </w:pPr>
      <w:r>
        <w:tab/>
        <w:t>8.</w:t>
        <w:tab/>
        <w:t>A statement by the person who prepared the plan that the temperature of the ground water or storm water to be discharged was considered in determining the method of transfer or discharge referred to in paragraph 3 or 4.</w:t>
      </w:r>
    </w:p>
    <w:p>
      <w:pPr>
        <w:pStyle w:val="P12"/>
      </w:pPr>
      <w:r>
        <w:tab/>
        <w:t>9.</w:t>
        <w:tab/>
        <w:t>A summary of the qualifications and experience of the person who prepared the plan.</w:t>
      </w:r>
    </w:p>
    <w:p>
      <w:pPr>
        <w:pStyle w:val="P12"/>
      </w:pPr>
      <w:r>
        <w:tab/>
        <w:t>10.</w:t>
        <w:tab/>
        <w:t>The date the plan is prepared.</w:t>
      </w:r>
    </w:p>
    <w:p>
      <w:pPr>
        <w:pStyle w:val="P179"/>
      </w:pPr>
      <w:r>
        <w:t xml:space="preserve">  </w:t>
      </w:r>
      <w:r>
        <w:rPr/>
        <w:tab/>
        <w:t xml:space="preserve">(6)  The following information </w:t>
      </w:r>
      <w:r>
        <w:rPr>
          <w:highlight w:val="magenta"/>
        </w:rPr>
        <w:t>must</w:t>
      </w:r>
      <w:r>
        <w:rPr/>
        <w:t xml:space="preserve"> be included in a notice referred to in subparagraph 1 iii of subsection (1):</w:t>
      </w:r>
    </w:p>
    <w:p>
      <w:pPr>
        <w:pStyle w:val="P12"/>
      </w:pPr>
      <w:r>
        <w:tab/>
        <w:t>1.</w:t>
        <w:tab/>
        <w:t>The name of the person proposing to engage in the activity.</w:t>
      </w:r>
    </w:p>
    <w:p>
      <w:pPr>
        <w:pStyle w:val="P12"/>
      </w:pPr>
      <w:r>
        <w:tab/>
        <w:t>2.</w:t>
        <w:tab/>
        <w:t>The dates on which the activity is to occur.</w:t>
      </w:r>
    </w:p>
    <w:p>
      <w:pPr>
        <w:pStyle w:val="P12"/>
      </w:pPr>
      <w:r>
        <w:tab/>
        <w:t>3.</w:t>
        <w:tab/>
        <w:t>An identification of the method of transfer or discharge referred to in paragraph 4 of subsection (1) that is to be employed.</w:t>
      </w:r>
    </w:p>
    <w:p>
      <w:pPr>
        <w:pStyle w:val="P12"/>
      </w:pPr>
      <w:r>
        <w:tab/>
        <w:t>4.</w:t>
        <w:tab/>
        <w:t>If the method of transfer or discharge referred to in paragraph 3 is discharge to land, the location of the discharge.</w:t>
      </w:r>
    </w:p>
    <w:p>
      <w:pPr>
        <w:pStyle w:val="P50"/>
      </w:pPr>
      <w:r>
        <w:t>Records</w:t>
      </w:r>
    </w:p>
    <w:p>
      <w:pPr>
        <w:pStyle w:val="P32"/>
      </w:pPr>
      <w:r>
        <w:t xml:space="preserve">  </w:t>
      </w:r>
      <w:r>
        <w:rPr/>
        <w:tab/>
      </w:r>
      <w:r>
        <w:rPr>
          <w:b/>
        </w:rPr>
        <w:t>10.</w:t>
      </w:r>
      <w:r>
        <w:rPr>
          <w:b/>
        </w:rPr>
        <w:t xml:space="preserve">  </w:t>
      </w:r>
      <w:r>
        <w:rPr/>
        <w:t xml:space="preserve">(1)  A person who engages in an activity prescribed by section 7 </w:t>
      </w:r>
      <w:r>
        <w:rPr>
          <w:highlight w:val="yellow"/>
        </w:rPr>
        <w:t>shall</w:t>
      </w:r>
      <w:r>
        <w:rPr/>
        <w:t xml:space="preserve"> ensure that each of the following records with respect to the taking of ground water, storm water or both is created and retained for a period of five years from the day it is created:</w:t>
      </w:r>
    </w:p>
    <w:p>
      <w:pPr>
        <w:pStyle w:val="P12"/>
      </w:pPr>
      <w:r>
        <w:tab/>
        <w:t>1.</w:t>
        <w:tab/>
        <w:t>The dates on which the person engaged in the activity prescribed by section 7.</w:t>
      </w:r>
    </w:p>
    <w:p>
      <w:pPr>
        <w:pStyle w:val="P12"/>
      </w:pPr>
      <w:r>
        <w:tab/>
        <w:t>2.</w:t>
        <w:tab/>
        <w:t>For each day on which ground water, storm water or both was taken, the average rate at which it was taken in litres per second.</w:t>
      </w:r>
    </w:p>
    <w:p>
      <w:pPr>
        <w:pStyle w:val="P12"/>
      </w:pPr>
      <w:r>
        <w:tab/>
        <w:t>3.</w:t>
        <w:tab/>
        <w:t>The volume of ground water, storm water or both taken each day in litres.</w:t>
      </w:r>
    </w:p>
    <w:p>
      <w:pPr>
        <w:pStyle w:val="P12"/>
      </w:pPr>
      <w:r>
        <w:tab/>
        <w:t>4.</w:t>
        <w:tab/>
        <w:t>A record of the following information with respect to each complaint referred to in paragraph 11 of subsection 9 (1):</w:t>
      </w:r>
    </w:p>
    <w:p>
      <w:pPr>
        <w:pStyle w:val="P118"/>
      </w:pPr>
      <w:r>
        <w:tab/>
        <w:t>i.</w:t>
        <w:tab/>
        <w:t>The date and time the complaint was received.</w:t>
      </w:r>
    </w:p>
    <w:p>
      <w:pPr>
        <w:pStyle w:val="P118"/>
      </w:pPr>
      <w:r>
        <w:tab/>
        <w:t>ii.</w:t>
        <w:tab/>
        <w:t>A copy of the complaint, if it is a written complaint.</w:t>
      </w:r>
    </w:p>
    <w:p>
      <w:pPr>
        <w:pStyle w:val="P118"/>
      </w:pPr>
      <w:r>
        <w:tab/>
        <w:t>iii.</w:t>
        <w:tab/>
        <w:t>A summary of the complaint, if it is not a written complaint.</w:t>
      </w:r>
    </w:p>
    <w:p>
      <w:pPr>
        <w:pStyle w:val="P118"/>
      </w:pPr>
      <w:r>
        <w:tab/>
        <w:t>iv.</w:t>
        <w:tab/>
        <w:t>A summary of measures taken, if any, to address the complaint.</w:t>
      </w:r>
    </w:p>
    <w:p>
      <w:pPr>
        <w:pStyle w:val="P179"/>
      </w:pPr>
      <w:r>
        <w:t xml:space="preserve">  </w:t>
      </w:r>
      <w:r>
        <w:rPr/>
        <w:tab/>
        <w:t xml:space="preserve">(2)  A person who engages in an activity prescribed by section 7 </w:t>
      </w:r>
      <w:r>
        <w:rPr>
          <w:highlight w:val="yellow"/>
        </w:rPr>
        <w:t>shall</w:t>
      </w:r>
      <w:r>
        <w:rPr/>
        <w:t xml:space="preserve"> retain a copy of each water taking plan referred to in subparagraph 1 i of subsection 9 (1) and each discharge plan referred to in subparagraph 1 ii of subsection 9 (1) for a period of five years from the day it was prepared.</w:t>
      </w:r>
    </w:p>
    <w:p>
      <w:pPr>
        <w:pStyle w:val="P29"/>
      </w:pPr>
      <w:bookmarkStart w:id="14" w:name="BK13"/>
      <w:bookmarkEnd w:id="14"/>
      <w:r>
        <w:t xml:space="preserve">Part </w:t>
      </w:r>
      <w:r>
        <w:rPr>
          <w:rStyle w:val="C16"/>
          <w:b w:val="0"/>
        </w:rPr>
        <w:t>IV</w:t>
      </w:r>
      <w:r>
        <w:t xml:space="preserve"> (OMITTED)</w:t>
      </w:r>
    </w:p>
    <w:p>
      <w:pPr>
        <w:pStyle w:val="P32"/>
      </w:pPr>
      <w:r>
        <w:rPr>
          <w:rStyle w:val="C11"/>
        </w:rPr>
        <w:tab/>
      </w:r>
      <w:r>
        <w:rPr>
          <w:rStyle w:val="C11"/>
          <w:b w:val="1"/>
        </w:rPr>
        <w:t>11.</w:t>
      </w:r>
      <w:r>
        <w:rPr>
          <w:rStyle w:val="C11"/>
        </w:rPr>
        <w:t>  Omitted</w:t>
      </w:r>
      <w:r>
        <w:t xml:space="preserve"> (</w:t>
      </w:r>
      <w:r>
        <w:rPr>
          <w:rStyle w:val="C11"/>
        </w:rPr>
        <w:t>provides for coming into force of provisions of this Regulation</w:t>
      </w:r>
      <w:r>
        <w:t>)</w:t>
      </w:r>
    </w:p>
    <w:p>
      <w:pPr>
        <w:pStyle w:val="P32"/>
      </w:pPr>
    </w:p>
    <w:p>
      <w:pPr>
        <w:rPr>
          <w:rStyle w:val="C2"/>
        </w:rPr>
      </w:pPr>
      <w:r>
        <w:fldChar w:fldCharType="begin"/>
      </w:r>
      <w:r>
        <w:instrText xml:space="preserve"> HYPERLINK "http://www.ontario.ca/fr/lois/reglement/160063"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C259AD4">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859D759">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056F9A3">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5BB24D4">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640FD3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link w:val="C17"/>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Heading 1"/>
    <w:basedOn w:val="P0"/>
    <w:next w:val="P0"/>
    <w:qFormat/>
    <w:pPr>
      <w:keepNext w:val="1"/>
      <w:spacing w:before="240" w:after="60"/>
      <w:outlineLvl w:val="0"/>
    </w:pPr>
    <w:rPr>
      <w:rFonts w:ascii="Arial" w:hAnsi="Arial"/>
      <w:b w:val="1"/>
      <w:sz w:val="32"/>
    </w:rPr>
  </w:style>
  <w:style w:type="paragraph" w:styleId="P78">
    <w:name w:val="Heading 2"/>
    <w:basedOn w:val="P0"/>
    <w:next w:val="P0"/>
    <w:qFormat/>
    <w:pPr>
      <w:keepNext w:val="1"/>
      <w:spacing w:before="240" w:after="60"/>
      <w:outlineLvl w:val="1"/>
    </w:pPr>
    <w:rPr>
      <w:rFonts w:ascii="Arial" w:hAnsi="Arial"/>
      <w:b w:val="1"/>
      <w:i w:val="1"/>
      <w:sz w:val="28"/>
    </w:rPr>
  </w:style>
  <w:style w:type="paragraph" w:styleId="P79">
    <w:name w:val="Heading 3"/>
    <w:basedOn w:val="P0"/>
    <w:next w:val="P0"/>
    <w:qFormat/>
    <w:pPr>
      <w:keepNext w:val="1"/>
      <w:spacing w:before="240" w:after="60"/>
      <w:outlineLvl w:val="2"/>
    </w:pPr>
    <w:rPr>
      <w:rFonts w:ascii="Arial" w:hAnsi="Arial"/>
      <w:b w:val="1"/>
      <w:sz w:val="26"/>
    </w:rPr>
  </w:style>
  <w:style w:type="paragraph" w:styleId="P80">
    <w:name w:val="Heading 4"/>
    <w:basedOn w:val="P0"/>
    <w:next w:val="P0"/>
    <w:qFormat/>
    <w:pPr>
      <w:keepNext w:val="1"/>
      <w:spacing w:before="240" w:after="60"/>
      <w:outlineLvl w:val="3"/>
    </w:pPr>
    <w:rPr>
      <w:b w:val="1"/>
      <w:sz w:val="28"/>
    </w:rPr>
  </w:style>
  <w:style w:type="paragraph" w:styleId="P81">
    <w:name w:val="Heading 5"/>
    <w:basedOn w:val="P0"/>
    <w:next w:val="P0"/>
    <w:qFormat/>
    <w:pPr>
      <w:spacing w:before="240" w:after="60"/>
      <w:outlineLvl w:val="4"/>
    </w:pPr>
    <w:rPr>
      <w:b w:val="1"/>
      <w:i w:val="1"/>
      <w:sz w:val="26"/>
    </w:rPr>
  </w:style>
  <w:style w:type="paragraph" w:styleId="P82">
    <w:name w:val="Heading 6"/>
    <w:basedOn w:val="P0"/>
    <w:next w:val="P0"/>
    <w:qFormat/>
    <w:pPr>
      <w:spacing w:before="240" w:after="60"/>
      <w:outlineLvl w:val="5"/>
    </w:pPr>
    <w:rPr>
      <w:b w:val="1"/>
      <w:sz w:val="22"/>
    </w:rPr>
  </w:style>
  <w:style w:type="paragraph" w:styleId="P83">
    <w:name w:val="Heading 7"/>
    <w:basedOn w:val="P0"/>
    <w:next w:val="P0"/>
    <w:qFormat/>
    <w:pPr>
      <w:spacing w:before="240" w:after="60"/>
      <w:outlineLvl w:val="6"/>
    </w:pPr>
    <w:rPr>
      <w:sz w:val="24"/>
    </w:rPr>
  </w:style>
  <w:style w:type="paragraph" w:styleId="P84">
    <w:name w:val="Heading 8"/>
    <w:basedOn w:val="P0"/>
    <w:next w:val="P0"/>
    <w:qFormat/>
    <w:pPr>
      <w:spacing w:before="240" w:after="60"/>
      <w:outlineLvl w:val="7"/>
    </w:pPr>
    <w:rPr>
      <w:i w:val="1"/>
      <w:sz w:val="24"/>
    </w:rPr>
  </w:style>
  <w:style w:type="paragraph" w:styleId="P85">
    <w:name w:val="Heading 9"/>
    <w:basedOn w:val="P0"/>
    <w:next w:val="P0"/>
    <w:qFormat/>
    <w:pPr>
      <w:spacing w:before="240" w:after="60"/>
      <w:outlineLvl w:val="8"/>
    </w:pPr>
    <w:rPr>
      <w:rFonts w:ascii="Arial" w:hAnsi="Arial"/>
      <w:sz w:val="22"/>
    </w:rPr>
  </w:style>
  <w:style w:type="paragraph" w:styleId="P86">
    <w:name w:val="Balloon Text"/>
    <w:basedOn w:val="P0"/>
    <w:next w:val="P86"/>
    <w:link w:val="C18"/>
    <w:pPr/>
    <w:rPr>
      <w:rFonts w:ascii="Tahoma" w:hAnsi="Tahoma"/>
      <w:sz w:val="16"/>
    </w:rPr>
  </w:style>
  <w:style w:type="paragraph" w:styleId="P87">
    <w:name w:val="amendednote-f"/>
    <w:basedOn w:val="P1"/>
    <w:next w:val="P87"/>
    <w:pPr/>
    <w:rPr/>
  </w:style>
  <w:style w:type="paragraph" w:styleId="P88">
    <w:name w:val="regnumber-f"/>
    <w:basedOn w:val="P2"/>
    <w:next w:val="P88"/>
    <w:pPr/>
    <w:rPr/>
  </w:style>
  <w:style w:type="paragraph" w:styleId="P89">
    <w:name w:val="regtitle-f"/>
    <w:basedOn w:val="P3"/>
    <w:next w:val="P89"/>
    <w:pPr/>
    <w:rPr/>
  </w:style>
  <w:style w:type="paragraph" w:styleId="P90">
    <w:name w:val="regtitleold-e"/>
    <w:basedOn w:val="P3"/>
    <w:next w:val="P90"/>
    <w:pPr/>
    <w:rPr>
      <w:rFonts w:ascii="Times New (W1)" w:hAnsi="Times New (W1)"/>
      <w:b w:val="0"/>
      <w:sz w:val="20"/>
    </w:rPr>
  </w:style>
  <w:style w:type="paragraph" w:styleId="P91">
    <w:name w:val="Yregtitle-e"/>
    <w:basedOn w:val="P3"/>
    <w:next w:val="P91"/>
    <w:pPr>
      <w:shd w:val="clear" w:fill="D9D9D9"/>
    </w:pPr>
    <w:rPr/>
  </w:style>
  <w:style w:type="paragraph" w:styleId="P92">
    <w:name w:val="version-f"/>
    <w:basedOn w:val="P4"/>
    <w:next w:val="P92"/>
    <w:pPr/>
    <w:rPr/>
  </w:style>
  <w:style w:type="paragraph" w:styleId="P93">
    <w:name w:val="shorttitle-f"/>
    <w:basedOn w:val="P5"/>
    <w:next w:val="P93"/>
    <w:pPr/>
    <w:rPr/>
  </w:style>
  <w:style w:type="paragraph" w:styleId="P94">
    <w:name w:val="comment-f"/>
    <w:basedOn w:val="P6"/>
    <w:next w:val="P94"/>
    <w:pPr/>
    <w:rPr/>
  </w:style>
  <w:style w:type="paragraph" w:styleId="P95">
    <w:name w:val="ConsolidationPeriod-f"/>
    <w:basedOn w:val="P7"/>
    <w:next w:val="P95"/>
    <w:pPr/>
    <w:rPr/>
  </w:style>
  <w:style w:type="paragraph" w:styleId="P96">
    <w:name w:val="assent-f"/>
    <w:basedOn w:val="P8"/>
    <w:next w:val="P96"/>
    <w:pPr/>
    <w:rPr/>
  </w:style>
  <w:style w:type="paragraph" w:styleId="P97">
    <w:name w:val="chapter-f"/>
    <w:basedOn w:val="P9"/>
    <w:next w:val="P97"/>
    <w:pPr/>
    <w:rPr/>
  </w:style>
  <w:style w:type="paragraph" w:styleId="P98">
    <w:name w:val="clause-f"/>
    <w:basedOn w:val="P10"/>
    <w:next w:val="P98"/>
    <w:pPr/>
    <w:rPr/>
  </w:style>
  <w:style w:type="paragraph" w:styleId="P99">
    <w:name w:val="defclause-e"/>
    <w:basedOn w:val="P10"/>
    <w:next w:val="P99"/>
    <w:pPr/>
    <w:rPr/>
  </w:style>
  <w:style w:type="paragraph" w:styleId="P100">
    <w:name w:val="defclause-f"/>
    <w:basedOn w:val="P10"/>
    <w:next w:val="P100"/>
    <w:pPr/>
    <w:rPr/>
  </w:style>
  <w:style w:type="paragraph" w:styleId="P101">
    <w:name w:val="subclause-e"/>
    <w:basedOn w:val="P10"/>
    <w:next w:val="P101"/>
    <w:pPr>
      <w:tabs>
        <w:tab w:val="clear" w:pos="418" w:leader="none"/>
        <w:tab w:val="clear" w:pos="538" w:leader="none"/>
        <w:tab w:val="right" w:pos="838" w:leader="none"/>
        <w:tab w:val="left" w:pos="955" w:leader="none"/>
      </w:tabs>
      <w:ind w:hanging="955" w:left="955"/>
    </w:pPr>
    <w:rPr/>
  </w:style>
  <w:style w:type="paragraph" w:styleId="P102">
    <w:name w:val="subsubclause-e"/>
    <w:basedOn w:val="P10"/>
    <w:next w:val="P102"/>
    <w:pPr>
      <w:tabs>
        <w:tab w:val="clear" w:pos="418" w:leader="none"/>
        <w:tab w:val="clear" w:pos="538" w:leader="none"/>
        <w:tab w:val="right" w:pos="1315" w:leader="none"/>
        <w:tab w:val="left" w:pos="1435" w:leader="none"/>
      </w:tabs>
      <w:ind w:hanging="1435" w:left="1435"/>
    </w:pPr>
    <w:rPr/>
  </w:style>
  <w:style w:type="paragraph" w:styleId="P103">
    <w:name w:val="Pclause-e"/>
    <w:basedOn w:val="P10"/>
    <w:next w:val="P103"/>
    <w:pPr/>
    <w:rPr>
      <w:b w:val="1"/>
    </w:rPr>
  </w:style>
  <w:style w:type="paragraph" w:styleId="P104">
    <w:name w:val="subsubsubclause-e"/>
    <w:basedOn w:val="P10"/>
    <w:next w:val="P104"/>
    <w:pPr>
      <w:tabs>
        <w:tab w:val="clear" w:pos="418" w:leader="none"/>
        <w:tab w:val="clear" w:pos="538" w:leader="none"/>
        <w:tab w:val="right" w:pos="1675" w:leader="none"/>
        <w:tab w:val="left" w:pos="1793" w:leader="none"/>
      </w:tabs>
      <w:ind w:hanging="1793" w:left="1793"/>
    </w:pPr>
    <w:rPr/>
  </w:style>
  <w:style w:type="paragraph" w:styleId="P105">
    <w:name w:val="Sclause-e"/>
    <w:basedOn w:val="P10"/>
    <w:next w:val="P105"/>
    <w:pPr>
      <w:ind w:firstLine="0"/>
    </w:pPr>
    <w:rPr/>
  </w:style>
  <w:style w:type="paragraph" w:styleId="P106">
    <w:name w:val="Sdefclause-e"/>
    <w:basedOn w:val="P10"/>
    <w:next w:val="P106"/>
    <w:pPr>
      <w:tabs>
        <w:tab w:val="left" w:pos="0" w:leader="none"/>
      </w:tabs>
      <w:ind w:firstLine="0"/>
    </w:pPr>
    <w:rPr/>
  </w:style>
  <w:style w:type="paragraph" w:styleId="P107">
    <w:name w:val="Yclause-e"/>
    <w:basedOn w:val="P10"/>
    <w:next w:val="P107"/>
    <w:pPr>
      <w:shd w:val="clear" w:fill="D9D9D9"/>
    </w:pPr>
    <w:rPr/>
  </w:style>
  <w:style w:type="paragraph" w:styleId="P108">
    <w:name w:val="YPclause-e"/>
    <w:basedOn w:val="P10"/>
    <w:next w:val="P108"/>
    <w:pPr>
      <w:shd w:val="clear" w:fill="D9D9D9"/>
    </w:pPr>
    <w:rPr>
      <w:b w:val="1"/>
    </w:rPr>
  </w:style>
  <w:style w:type="paragraph" w:styleId="P109">
    <w:name w:val="procclause-e"/>
    <w:basedOn w:val="P10"/>
    <w:next w:val="P109"/>
    <w:pPr>
      <w:shd w:val="clear" w:fill="D9D9D9"/>
      <w:spacing w:lineRule="exact" w:line="180"/>
    </w:pPr>
    <w:rPr>
      <w:b w:val="1"/>
      <w:sz w:val="16"/>
    </w:rPr>
  </w:style>
  <w:style w:type="paragraph" w:styleId="P110">
    <w:name w:val="subsubsubsubclause-e"/>
    <w:basedOn w:val="P10"/>
    <w:next w:val="P110"/>
    <w:pPr>
      <w:tabs>
        <w:tab w:val="clear" w:pos="418" w:leader="none"/>
        <w:tab w:val="clear" w:pos="538" w:leader="none"/>
        <w:tab w:val="right" w:pos="2033" w:leader="none"/>
        <w:tab w:val="left" w:pos="2153" w:leader="none"/>
      </w:tabs>
      <w:ind w:hanging="2153" w:left="2153"/>
    </w:pPr>
    <w:rPr/>
  </w:style>
  <w:style w:type="paragraph" w:styleId="P111">
    <w:name w:val="definition-f"/>
    <w:basedOn w:val="P11"/>
    <w:next w:val="P111"/>
    <w:pPr/>
    <w:rPr/>
  </w:style>
  <w:style w:type="paragraph" w:styleId="P112">
    <w:name w:val="firstdef-e"/>
    <w:basedOn w:val="P11"/>
    <w:next w:val="P112"/>
    <w:pPr/>
    <w:rPr/>
  </w:style>
  <w:style w:type="paragraph" w:styleId="P113">
    <w:name w:val="firstdef-f"/>
    <w:basedOn w:val="P11"/>
    <w:next w:val="P113"/>
    <w:pPr/>
    <w:rPr/>
  </w:style>
  <w:style w:type="paragraph" w:styleId="P114">
    <w:name w:val="Sdefinition-e"/>
    <w:basedOn w:val="P11"/>
    <w:next w:val="P114"/>
    <w:pPr>
      <w:ind w:firstLine="0" w:left="190"/>
    </w:pPr>
    <w:rPr/>
  </w:style>
  <w:style w:type="paragraph" w:styleId="P115">
    <w:name w:val="Ydefinition-e"/>
    <w:basedOn w:val="P11"/>
    <w:next w:val="P115"/>
    <w:pPr>
      <w:shd w:val="clear" w:fill="D9D9D9"/>
    </w:pPr>
    <w:rPr/>
  </w:style>
  <w:style w:type="paragraph" w:styleId="P116">
    <w:name w:val="defparagraph-e"/>
    <w:basedOn w:val="P12"/>
    <w:next w:val="P116"/>
    <w:pPr/>
    <w:rPr/>
  </w:style>
  <w:style w:type="paragraph" w:styleId="P117">
    <w:name w:val="defparagraph-f"/>
    <w:basedOn w:val="P12"/>
    <w:next w:val="P117"/>
    <w:pPr/>
    <w:rPr/>
  </w:style>
  <w:style w:type="paragraph" w:styleId="P118">
    <w:name w:val="subpara-e"/>
    <w:basedOn w:val="P12"/>
    <w:next w:val="P118"/>
    <w:pPr>
      <w:tabs>
        <w:tab w:val="clear" w:pos="418" w:leader="none"/>
        <w:tab w:val="clear" w:pos="538" w:leader="none"/>
        <w:tab w:val="right" w:pos="837" w:leader="none"/>
        <w:tab w:val="left" w:pos="956" w:leader="none"/>
      </w:tabs>
      <w:ind w:hanging="955" w:left="955"/>
    </w:pPr>
    <w:rPr/>
  </w:style>
  <w:style w:type="paragraph" w:styleId="P119">
    <w:name w:val="subsubpara-e"/>
    <w:basedOn w:val="P12"/>
    <w:next w:val="P119"/>
    <w:pPr>
      <w:tabs>
        <w:tab w:val="clear" w:pos="418" w:leader="none"/>
        <w:tab w:val="clear" w:pos="538" w:leader="none"/>
        <w:tab w:val="right" w:pos="1315" w:leader="none"/>
        <w:tab w:val="left" w:pos="1435" w:leader="none"/>
      </w:tabs>
      <w:ind w:hanging="1435" w:left="1435"/>
    </w:pPr>
    <w:rPr/>
  </w:style>
  <w:style w:type="paragraph" w:styleId="P120">
    <w:name w:val="paragraph-f"/>
    <w:basedOn w:val="P12"/>
    <w:next w:val="P120"/>
    <w:pPr/>
    <w:rPr/>
  </w:style>
  <w:style w:type="paragraph" w:styleId="P121">
    <w:name w:val="Pparagraph-e"/>
    <w:basedOn w:val="P12"/>
    <w:next w:val="P121"/>
    <w:pPr/>
    <w:rPr>
      <w:b w:val="1"/>
    </w:rPr>
  </w:style>
  <w:style w:type="paragraph" w:styleId="P122">
    <w:name w:val="subsubsubpara-e"/>
    <w:basedOn w:val="P12"/>
    <w:next w:val="P122"/>
    <w:pPr>
      <w:tabs>
        <w:tab w:val="clear" w:pos="418" w:leader="none"/>
        <w:tab w:val="clear" w:pos="538" w:leader="none"/>
        <w:tab w:val="right" w:pos="1675" w:leader="none"/>
        <w:tab w:val="left" w:pos="1793" w:leader="none"/>
      </w:tabs>
      <w:ind w:hanging="1793" w:left="1793"/>
    </w:pPr>
    <w:rPr/>
  </w:style>
  <w:style w:type="paragraph" w:styleId="P123">
    <w:name w:val="Sdefpara-e"/>
    <w:basedOn w:val="P12"/>
    <w:next w:val="P123"/>
    <w:pPr>
      <w:tabs>
        <w:tab w:val="left" w:pos="0" w:leader="none"/>
      </w:tabs>
      <w:ind w:firstLine="0"/>
    </w:pPr>
    <w:rPr/>
  </w:style>
  <w:style w:type="paragraph" w:styleId="P124">
    <w:name w:val="Sparagraph-e"/>
    <w:basedOn w:val="P12"/>
    <w:next w:val="P124"/>
    <w:pPr>
      <w:ind w:firstLine="0"/>
    </w:pPr>
    <w:rPr/>
  </w:style>
  <w:style w:type="paragraph" w:styleId="P125">
    <w:name w:val="Yparagraph-e"/>
    <w:basedOn w:val="P12"/>
    <w:next w:val="P125"/>
    <w:pPr>
      <w:shd w:val="clear" w:fill="D9D9D9"/>
    </w:pPr>
    <w:rPr/>
  </w:style>
  <w:style w:type="paragraph" w:styleId="P126">
    <w:name w:val="YPparagraph-e"/>
    <w:basedOn w:val="P12"/>
    <w:next w:val="P126"/>
    <w:pPr>
      <w:shd w:val="clear" w:fill="D9D9D9"/>
    </w:pPr>
    <w:rPr>
      <w:b w:val="1"/>
    </w:rPr>
  </w:style>
  <w:style w:type="paragraph" w:styleId="P127">
    <w:name w:val="procparagraph-e"/>
    <w:basedOn w:val="P12"/>
    <w:next w:val="P127"/>
    <w:pPr>
      <w:shd w:val="clear" w:fill="D9D9D9"/>
      <w:spacing w:lineRule="exact" w:line="180"/>
    </w:pPr>
    <w:rPr>
      <w:b w:val="1"/>
      <w:sz w:val="16"/>
    </w:rPr>
  </w:style>
  <w:style w:type="paragraph" w:styleId="P128">
    <w:name w:val="equationind1-e"/>
    <w:basedOn w:val="P12"/>
    <w:next w:val="P128"/>
    <w:pPr/>
    <w:rPr/>
  </w:style>
  <w:style w:type="paragraph" w:styleId="P129">
    <w:name w:val="ellipsis-f"/>
    <w:basedOn w:val="P13"/>
    <w:next w:val="P129"/>
    <w:pPr/>
    <w:rPr/>
  </w:style>
  <w:style w:type="paragraph" w:styleId="P130">
    <w:name w:val="Yellipsis-e"/>
    <w:basedOn w:val="P13"/>
    <w:next w:val="P130"/>
    <w:pPr>
      <w:shd w:val="clear" w:fill="D9D9D9"/>
    </w:pPr>
    <w:rPr/>
  </w:style>
  <w:style w:type="paragraph" w:styleId="P131">
    <w:name w:val="End Tumble-f"/>
    <w:basedOn w:val="P14"/>
    <w:next w:val="P131"/>
    <w:pPr/>
    <w:rPr/>
  </w:style>
  <w:style w:type="paragraph" w:styleId="P132">
    <w:name w:val="equation-f"/>
    <w:basedOn w:val="P15"/>
    <w:next w:val="P132"/>
    <w:pPr/>
    <w:rPr/>
  </w:style>
  <w:style w:type="paragraph" w:styleId="P133">
    <w:name w:val="Yequation-e"/>
    <w:basedOn w:val="P15"/>
    <w:next w:val="P133"/>
    <w:pPr>
      <w:shd w:val="clear" w:fill="D9D9D9"/>
    </w:pPr>
    <w:rPr/>
  </w:style>
  <w:style w:type="paragraph" w:styleId="P134">
    <w:name w:val="footnote-f"/>
    <w:basedOn w:val="P16"/>
    <w:next w:val="P134"/>
    <w:pPr/>
    <w:rPr/>
  </w:style>
  <w:style w:type="paragraph" w:styleId="P135">
    <w:name w:val="footnoteLeft-e"/>
    <w:basedOn w:val="P16"/>
    <w:next w:val="P135"/>
    <w:pPr>
      <w:jc w:val="both"/>
    </w:pPr>
    <w:rPr/>
  </w:style>
  <w:style w:type="paragraph" w:styleId="P136">
    <w:name w:val="Yfootnote-e"/>
    <w:basedOn w:val="P16"/>
    <w:next w:val="P136"/>
    <w:pPr>
      <w:shd w:val="clear" w:fill="D9D9D9"/>
    </w:pPr>
    <w:rPr/>
  </w:style>
  <w:style w:type="paragraph" w:styleId="P137">
    <w:name w:val="heading1-f"/>
    <w:basedOn w:val="P17"/>
    <w:next w:val="P137"/>
    <w:pPr/>
    <w:rPr/>
  </w:style>
  <w:style w:type="paragraph" w:styleId="P138">
    <w:name w:val="Pheading1-e"/>
    <w:basedOn w:val="P17"/>
    <w:next w:val="P138"/>
    <w:pPr/>
    <w:rPr>
      <w:b w:val="1"/>
    </w:rPr>
  </w:style>
  <w:style w:type="paragraph" w:styleId="P139">
    <w:name w:val="Yheading1-e"/>
    <w:basedOn w:val="P17"/>
    <w:next w:val="P139"/>
    <w:pPr>
      <w:shd w:val="clear" w:fill="D9D9D9"/>
    </w:pPr>
    <w:rPr/>
  </w:style>
  <w:style w:type="paragraph" w:styleId="P140">
    <w:name w:val="heading1x-e"/>
    <w:basedOn w:val="P17"/>
    <w:next w:val="P140"/>
    <w:pPr/>
    <w:rPr/>
  </w:style>
  <w:style w:type="paragraph" w:styleId="P141">
    <w:name w:val="heading2-f"/>
    <w:basedOn w:val="P18"/>
    <w:next w:val="P141"/>
    <w:pPr/>
    <w:rPr/>
  </w:style>
  <w:style w:type="paragraph" w:styleId="P142">
    <w:name w:val="Pheading2-e"/>
    <w:basedOn w:val="P18"/>
    <w:next w:val="P142"/>
    <w:pPr/>
    <w:rPr>
      <w:b w:val="1"/>
    </w:rPr>
  </w:style>
  <w:style w:type="paragraph" w:styleId="P143">
    <w:name w:val="Yheading2-e"/>
    <w:basedOn w:val="P18"/>
    <w:next w:val="P143"/>
    <w:pPr>
      <w:shd w:val="clear" w:fill="D9D9D9"/>
    </w:pPr>
    <w:rPr/>
  </w:style>
  <w:style w:type="paragraph" w:styleId="P144">
    <w:name w:val="heading2x-e"/>
    <w:basedOn w:val="P18"/>
    <w:next w:val="P144"/>
    <w:pPr/>
    <w:rPr/>
  </w:style>
  <w:style w:type="paragraph" w:styleId="P145">
    <w:name w:val="heading3-f"/>
    <w:basedOn w:val="P19"/>
    <w:next w:val="P145"/>
    <w:pPr/>
    <w:rPr/>
  </w:style>
  <w:style w:type="paragraph" w:styleId="P146">
    <w:name w:val="Pheading3-e"/>
    <w:basedOn w:val="P19"/>
    <w:next w:val="P146"/>
    <w:pPr/>
    <w:rPr>
      <w:b w:val="1"/>
    </w:rPr>
  </w:style>
  <w:style w:type="paragraph" w:styleId="P147">
    <w:name w:val="Yheading3-e"/>
    <w:basedOn w:val="P19"/>
    <w:next w:val="P147"/>
    <w:pPr>
      <w:shd w:val="clear" w:fill="D9D9D9"/>
    </w:pPr>
    <w:rPr/>
  </w:style>
  <w:style w:type="paragraph" w:styleId="P148">
    <w:name w:val="heading3x-e"/>
    <w:basedOn w:val="P19"/>
    <w:next w:val="P148"/>
    <w:pPr/>
    <w:rPr/>
  </w:style>
  <w:style w:type="paragraph" w:styleId="P149">
    <w:name w:val="headingx-f"/>
    <w:basedOn w:val="P20"/>
    <w:next w:val="P149"/>
    <w:pPr/>
    <w:rPr/>
  </w:style>
  <w:style w:type="paragraph" w:styleId="P150">
    <w:name w:val="Pheadingx-e"/>
    <w:basedOn w:val="P20"/>
    <w:next w:val="P150"/>
    <w:pPr/>
    <w:rPr>
      <w:b w:val="1"/>
    </w:rPr>
  </w:style>
  <w:style w:type="paragraph" w:styleId="P151">
    <w:name w:val="Yheadingx-e"/>
    <w:basedOn w:val="P20"/>
    <w:next w:val="P151"/>
    <w:pPr>
      <w:shd w:val="clear" w:fill="D9D9D9"/>
    </w:pPr>
    <w:rPr/>
  </w:style>
  <w:style w:type="paragraph" w:styleId="P152">
    <w:name w:val="insert-f"/>
    <w:basedOn w:val="P21"/>
    <w:next w:val="P152"/>
    <w:pPr/>
    <w:rPr/>
  </w:style>
  <w:style w:type="paragraph" w:styleId="P153">
    <w:name w:val="line-f"/>
    <w:basedOn w:val="P22"/>
    <w:next w:val="P153"/>
    <w:pPr/>
    <w:rPr/>
  </w:style>
  <w:style w:type="paragraph" w:styleId="P154">
    <w:name w:val="longtitle-f"/>
    <w:basedOn w:val="P23"/>
    <w:next w:val="P154"/>
    <w:pPr/>
    <w:rPr/>
  </w:style>
  <w:style w:type="paragraph" w:styleId="P155">
    <w:name w:val="minnote-f"/>
    <w:basedOn w:val="P24"/>
    <w:next w:val="P155"/>
    <w:pPr/>
    <w:rPr/>
  </w:style>
  <w:style w:type="paragraph" w:styleId="P156">
    <w:name w:val="Notice"/>
    <w:basedOn w:val="P24"/>
    <w:next w:val="P156"/>
    <w:pPr>
      <w:spacing w:before="80" w:after="0"/>
    </w:pPr>
    <w:rPr>
      <w:i w:val="0"/>
      <w:color w:val="FF0000"/>
    </w:rPr>
  </w:style>
  <w:style w:type="paragraph" w:styleId="P157">
    <w:name w:val="Yminnote-e"/>
    <w:basedOn w:val="P24"/>
    <w:next w:val="P157"/>
    <w:pPr>
      <w:shd w:val="clear" w:fill="D9D9D9"/>
    </w:pPr>
    <w:rPr/>
  </w:style>
  <w:style w:type="paragraph" w:styleId="P158">
    <w:name w:val="number-f"/>
    <w:basedOn w:val="P25"/>
    <w:next w:val="P158"/>
    <w:pPr/>
    <w:rPr/>
  </w:style>
  <w:style w:type="paragraph" w:styleId="P159">
    <w:name w:val="paranoindt-f"/>
    <w:basedOn w:val="P26"/>
    <w:next w:val="P159"/>
    <w:pPr/>
    <w:rPr/>
  </w:style>
  <w:style w:type="paragraph" w:styleId="P160">
    <w:name w:val="Yparanoindt-e"/>
    <w:basedOn w:val="P26"/>
    <w:next w:val="P160"/>
    <w:pPr>
      <w:shd w:val="clear" w:fill="D9D9D9"/>
    </w:pPr>
    <w:rPr/>
  </w:style>
  <w:style w:type="paragraph" w:styleId="P161">
    <w:name w:val="Yprocparanoindt-e"/>
    <w:basedOn w:val="P26"/>
    <w:next w:val="P161"/>
    <w:pPr>
      <w:shd w:val="clear" w:fill="D9D9D9"/>
      <w:ind w:left="245"/>
    </w:pPr>
    <w:rPr/>
  </w:style>
  <w:style w:type="paragraph" w:styleId="P162">
    <w:name w:val="parawindt-f"/>
    <w:basedOn w:val="P27"/>
    <w:next w:val="P162"/>
    <w:pPr/>
    <w:rPr/>
  </w:style>
  <w:style w:type="paragraph" w:styleId="P163">
    <w:name w:val="parawindt2-e"/>
    <w:basedOn w:val="P27"/>
    <w:next w:val="P163"/>
    <w:pPr>
      <w:ind w:left="557"/>
    </w:pPr>
    <w:rPr/>
  </w:style>
  <w:style w:type="paragraph" w:styleId="P164">
    <w:name w:val="Yparawindt-e"/>
    <w:basedOn w:val="P27"/>
    <w:next w:val="P164"/>
    <w:pPr>
      <w:shd w:val="clear" w:fill="D9D9D9"/>
      <w:ind w:left="278"/>
    </w:pPr>
    <w:rPr/>
  </w:style>
  <w:style w:type="paragraph" w:styleId="P165">
    <w:name w:val="parawindt3-e"/>
    <w:basedOn w:val="P27"/>
    <w:next w:val="P165"/>
    <w:pPr>
      <w:ind w:left="835"/>
    </w:pPr>
    <w:rPr/>
  </w:style>
  <w:style w:type="paragraph" w:styleId="P166">
    <w:name w:val="parawtab-f"/>
    <w:basedOn w:val="P28"/>
    <w:next w:val="P166"/>
    <w:pPr/>
    <w:rPr/>
  </w:style>
  <w:style w:type="paragraph" w:styleId="P167">
    <w:name w:val="Yparawtab-e"/>
    <w:basedOn w:val="P28"/>
    <w:next w:val="P167"/>
    <w:pPr>
      <w:shd w:val="clear" w:fill="D9D9D9"/>
    </w:pPr>
    <w:rPr/>
  </w:style>
  <w:style w:type="paragraph" w:styleId="P168">
    <w:name w:val="partnum-f"/>
    <w:basedOn w:val="P29"/>
    <w:next w:val="P168"/>
    <w:pPr/>
    <w:rPr/>
  </w:style>
  <w:style w:type="paragraph" w:styleId="P169">
    <w:name w:val="Ypartnum-e"/>
    <w:basedOn w:val="P29"/>
    <w:next w:val="P169"/>
    <w:pPr>
      <w:shd w:val="clear" w:fill="D9D9D9"/>
    </w:pPr>
    <w:rPr/>
  </w:style>
  <w:style w:type="paragraph" w:styleId="P170">
    <w:name w:val="Ppartnum-e"/>
    <w:basedOn w:val="P29"/>
    <w:next w:val="P170"/>
    <w:pPr/>
    <w:rPr/>
  </w:style>
  <w:style w:type="paragraph" w:styleId="P171">
    <w:name w:val="partnumRevoked-e"/>
    <w:basedOn w:val="P29"/>
    <w:next w:val="P171"/>
    <w:pPr/>
    <w:rPr>
      <w:b w:val="0"/>
      <w:caps w:val="0"/>
    </w:rPr>
  </w:style>
  <w:style w:type="paragraph" w:styleId="P172">
    <w:name w:val="Pnote-f"/>
    <w:basedOn w:val="P30"/>
    <w:next w:val="P172"/>
    <w:pPr/>
    <w:rPr/>
  </w:style>
  <w:style w:type="paragraph" w:styleId="P173">
    <w:name w:val="defPnote-e"/>
    <w:basedOn w:val="P30"/>
    <w:next w:val="P173"/>
    <w:pPr/>
    <w:rPr/>
  </w:style>
  <w:style w:type="paragraph" w:styleId="P174">
    <w:name w:val="defPnote-f"/>
    <w:basedOn w:val="P30"/>
    <w:next w:val="P174"/>
    <w:pPr/>
    <w:rPr/>
  </w:style>
  <w:style w:type="paragraph" w:styleId="P175">
    <w:name w:val="YprocPnote-e"/>
    <w:basedOn w:val="P30"/>
    <w:next w:val="P175"/>
    <w:pPr>
      <w:ind w:left="240"/>
    </w:pPr>
    <w:rPr/>
  </w:style>
  <w:style w:type="paragraph" w:styleId="P176">
    <w:name w:val="preamble-f"/>
    <w:basedOn w:val="P31"/>
    <w:next w:val="P176"/>
    <w:pPr/>
    <w:rPr/>
  </w:style>
  <w:style w:type="paragraph" w:styleId="P177">
    <w:name w:val="Ypreamble-e"/>
    <w:basedOn w:val="P31"/>
    <w:next w:val="P177"/>
    <w:pPr>
      <w:shd w:val="clear" w:fill="D9D9D9"/>
      <w:tabs>
        <w:tab w:val="left" w:pos="0" w:leader="none"/>
      </w:tabs>
    </w:pPr>
    <w:rPr/>
  </w:style>
  <w:style w:type="paragraph" w:styleId="P178">
    <w:name w:val="Psection-e"/>
    <w:basedOn w:val="P32"/>
    <w:next w:val="P178"/>
    <w:pPr/>
    <w:rPr>
      <w:b w:val="1"/>
    </w:rPr>
  </w:style>
  <w:style w:type="paragraph" w:styleId="P179">
    <w:name w:val="subsection-e"/>
    <w:basedOn w:val="P32"/>
    <w:next w:val="P179"/>
    <w:pPr/>
    <w:rPr/>
  </w:style>
  <w:style w:type="paragraph" w:styleId="P180">
    <w:name w:val="section-f"/>
    <w:basedOn w:val="P32"/>
    <w:next w:val="P180"/>
    <w:pPr/>
    <w:rPr/>
  </w:style>
  <w:style w:type="paragraph" w:styleId="P181">
    <w:name w:val="SPsection-e"/>
    <w:basedOn w:val="P32"/>
    <w:next w:val="P181"/>
    <w:pPr/>
    <w:rPr>
      <w:b w:val="1"/>
    </w:rPr>
  </w:style>
  <w:style w:type="paragraph" w:styleId="P182">
    <w:name w:val="Ssection-e"/>
    <w:basedOn w:val="P32"/>
    <w:next w:val="P182"/>
    <w:pPr/>
    <w:rPr/>
  </w:style>
  <w:style w:type="paragraph" w:styleId="P183">
    <w:name w:val="Ysection-e"/>
    <w:basedOn w:val="P32"/>
    <w:next w:val="P183"/>
    <w:pPr>
      <w:shd w:val="clear" w:fill="D9D9D9"/>
    </w:pPr>
    <w:rPr/>
  </w:style>
  <w:style w:type="paragraph" w:styleId="P184">
    <w:name w:val="YPsection-e"/>
    <w:basedOn w:val="P32"/>
    <w:next w:val="P184"/>
    <w:pPr>
      <w:shd w:val="clear" w:fill="D9D9D9"/>
    </w:pPr>
    <w:rPr>
      <w:b w:val="1"/>
    </w:rPr>
  </w:style>
  <w:style w:type="paragraph" w:styleId="P185">
    <w:name w:val="Standard-e"/>
    <w:basedOn w:val="P32"/>
    <w:next w:val="P185"/>
    <w:pPr/>
    <w:rPr/>
  </w:style>
  <w:style w:type="paragraph" w:styleId="P186">
    <w:name w:val="tableheadingrev-e"/>
    <w:basedOn w:val="P33"/>
    <w:next w:val="P186"/>
    <w:pPr/>
    <w:rPr>
      <w:caps w:val="0"/>
    </w:rPr>
  </w:style>
  <w:style w:type="paragraph" w:styleId="P187">
    <w:name w:val="tableheading-f"/>
    <w:basedOn w:val="P33"/>
    <w:next w:val="P187"/>
    <w:pPr/>
    <w:rPr/>
  </w:style>
  <w:style w:type="paragraph" w:styleId="P188">
    <w:name w:val="Ytableheading-e"/>
    <w:basedOn w:val="P33"/>
    <w:next w:val="P188"/>
    <w:pPr>
      <w:shd w:val="clear" w:fill="D9D9D9"/>
    </w:pPr>
    <w:rPr/>
  </w:style>
  <w:style w:type="paragraph" w:styleId="P189">
    <w:name w:val="scanned-f"/>
    <w:basedOn w:val="P34"/>
    <w:next w:val="P189"/>
    <w:pPr/>
    <w:rPr/>
  </w:style>
  <w:style w:type="paragraph" w:styleId="P190">
    <w:name w:val="schedule-f"/>
    <w:basedOn w:val="P35"/>
    <w:next w:val="P190"/>
    <w:pPr/>
    <w:rPr/>
  </w:style>
  <w:style w:type="paragraph" w:styleId="P191">
    <w:name w:val="Yschedule-e"/>
    <w:basedOn w:val="P35"/>
    <w:next w:val="P191"/>
    <w:pPr>
      <w:shd w:val="clear" w:fill="D9D9D9"/>
    </w:pPr>
    <w:rPr/>
  </w:style>
  <w:style w:type="paragraph" w:styleId="P192">
    <w:name w:val="scheduleRevoked-e"/>
    <w:basedOn w:val="P35"/>
    <w:next w:val="P192"/>
    <w:pPr/>
    <w:rPr>
      <w:caps w:val="0"/>
    </w:rPr>
  </w:style>
  <w:style w:type="paragraph" w:styleId="P193">
    <w:name w:val="Pschedule-e"/>
    <w:basedOn w:val="P35"/>
    <w:next w:val="P193"/>
    <w:pPr/>
    <w:rPr>
      <w:b w:val="1"/>
    </w:rPr>
  </w:style>
  <w:style w:type="paragraph" w:styleId="P194">
    <w:name w:val="note-f"/>
    <w:basedOn w:val="P36"/>
    <w:next w:val="P194"/>
    <w:pPr>
      <w:tabs>
        <w:tab w:val="left" w:pos="-977" w:leader="none"/>
        <w:tab w:val="clear" w:pos="-578" w:leader="none"/>
        <w:tab w:val="clear" w:pos="578" w:leader="none"/>
        <w:tab w:val="left" w:pos="977" w:leader="none"/>
      </w:tabs>
    </w:pPr>
    <w:rPr/>
  </w:style>
  <w:style w:type="paragraph" w:styleId="P195">
    <w:name w:val="bhnote-e"/>
    <w:basedOn w:val="P36"/>
    <w:next w:val="P195"/>
    <w:pPr>
      <w:spacing w:lineRule="exact" w:line="209"/>
    </w:pPr>
    <w:rPr/>
  </w:style>
  <w:style w:type="paragraph" w:styleId="P196">
    <w:name w:val="Start Tumble-f"/>
    <w:basedOn w:val="P37"/>
    <w:next w:val="P196"/>
    <w:pPr/>
    <w:rPr/>
  </w:style>
  <w:style w:type="paragraph" w:styleId="P197">
    <w:name w:val="table-f"/>
    <w:basedOn w:val="P38"/>
    <w:next w:val="P197"/>
    <w:pPr/>
    <w:rPr/>
  </w:style>
  <w:style w:type="paragraph" w:styleId="P198">
    <w:name w:val="Ytable-e"/>
    <w:basedOn w:val="P38"/>
    <w:next w:val="P198"/>
    <w:pPr>
      <w:shd w:val="clear" w:fill="D9D9D9"/>
    </w:pPr>
    <w:rPr/>
  </w:style>
  <w:style w:type="paragraph" w:styleId="P199">
    <w:name w:val="TOCid-e"/>
    <w:basedOn w:val="P38"/>
    <w:next w:val="P199"/>
    <w:pPr/>
    <w:rPr>
      <w:color w:val="0000FF"/>
      <w:u w:val="single" w:color="0000FF"/>
    </w:rPr>
  </w:style>
  <w:style w:type="paragraph" w:styleId="P200">
    <w:name w:val="TOCheadCenter-e"/>
    <w:basedOn w:val="P38"/>
    <w:next w:val="P200"/>
    <w:pPr>
      <w:jc w:val="center"/>
    </w:pPr>
    <w:rPr>
      <w:color w:val="0000FF"/>
      <w:u w:val="single" w:color="0000FF"/>
    </w:rPr>
  </w:style>
  <w:style w:type="paragraph" w:styleId="P201">
    <w:name w:val="TOCtable-e"/>
    <w:basedOn w:val="P38"/>
    <w:next w:val="P201"/>
    <w:pPr/>
    <w:rPr>
      <w:color w:val="0000FF"/>
      <w:u w:val="single" w:color="0000FF"/>
    </w:rPr>
  </w:style>
  <w:style w:type="paragraph" w:styleId="P202">
    <w:name w:val="TOCpartCenter-e"/>
    <w:basedOn w:val="P38"/>
    <w:next w:val="P202"/>
    <w:pPr>
      <w:jc w:val="center"/>
    </w:pPr>
    <w:rPr>
      <w:b w:val="1"/>
    </w:rPr>
  </w:style>
  <w:style w:type="paragraph" w:styleId="P203">
    <w:name w:val="TOChead-e"/>
    <w:basedOn w:val="P38"/>
    <w:next w:val="P203"/>
    <w:pPr/>
    <w:rPr>
      <w:color w:val="0000FF"/>
      <w:u w:val="single" w:color="0000FF"/>
    </w:rPr>
  </w:style>
  <w:style w:type="paragraph" w:styleId="P204">
    <w:name w:val="tablelevel1-e"/>
    <w:basedOn w:val="P38"/>
    <w:next w:val="P204"/>
    <w:pPr>
      <w:tabs>
        <w:tab w:val="right" w:pos="240" w:leader="none"/>
        <w:tab w:val="left" w:pos="360" w:leader="none"/>
      </w:tabs>
      <w:spacing w:lineRule="exact" w:line="190"/>
      <w:ind w:hanging="360" w:left="360"/>
    </w:pPr>
    <w:rPr/>
  </w:style>
  <w:style w:type="paragraph" w:styleId="P205">
    <w:name w:val="tablelevel2-e"/>
    <w:basedOn w:val="P38"/>
    <w:next w:val="P205"/>
    <w:pPr>
      <w:tabs>
        <w:tab w:val="right" w:pos="480" w:leader="none"/>
        <w:tab w:val="left" w:pos="600" w:leader="none"/>
      </w:tabs>
      <w:spacing w:lineRule="exact" w:line="190"/>
      <w:ind w:hanging="600" w:left="600"/>
    </w:pPr>
    <w:rPr/>
  </w:style>
  <w:style w:type="paragraph" w:styleId="P206">
    <w:name w:val="tablelevel3-e"/>
    <w:basedOn w:val="P38"/>
    <w:next w:val="P206"/>
    <w:pPr>
      <w:tabs>
        <w:tab w:val="right" w:pos="720" w:leader="none"/>
        <w:tab w:val="left" w:pos="840" w:leader="none"/>
      </w:tabs>
      <w:spacing w:lineRule="exact" w:line="190"/>
      <w:ind w:hanging="840" w:left="840"/>
    </w:pPr>
    <w:rPr/>
  </w:style>
  <w:style w:type="paragraph" w:styleId="P207">
    <w:name w:val="tablelevel4-e"/>
    <w:basedOn w:val="P38"/>
    <w:next w:val="P207"/>
    <w:pPr>
      <w:tabs>
        <w:tab w:val="right" w:pos="960" w:leader="none"/>
        <w:tab w:val="left" w:pos="1080" w:leader="none"/>
      </w:tabs>
      <w:spacing w:lineRule="exact" w:line="190"/>
      <w:ind w:hanging="1080" w:left="1080"/>
    </w:pPr>
    <w:rPr/>
  </w:style>
  <w:style w:type="paragraph" w:styleId="P208">
    <w:name w:val="tablelevel1x-e"/>
    <w:basedOn w:val="P38"/>
    <w:next w:val="P208"/>
    <w:pPr>
      <w:spacing w:lineRule="exact" w:line="190"/>
      <w:ind w:left="360"/>
    </w:pPr>
    <w:rPr/>
  </w:style>
  <w:style w:type="paragraph" w:styleId="P209">
    <w:name w:val="tablelevel2x-e"/>
    <w:basedOn w:val="P38"/>
    <w:next w:val="P209"/>
    <w:pPr>
      <w:spacing w:lineRule="exact" w:line="190"/>
      <w:ind w:left="600"/>
    </w:pPr>
    <w:rPr/>
  </w:style>
  <w:style w:type="paragraph" w:styleId="P210">
    <w:name w:val="tablelevel3x-e"/>
    <w:basedOn w:val="P38"/>
    <w:next w:val="P210"/>
    <w:pPr>
      <w:spacing w:lineRule="exact" w:line="190"/>
      <w:ind w:left="840"/>
    </w:pPr>
    <w:rPr/>
  </w:style>
  <w:style w:type="paragraph" w:styleId="P211">
    <w:name w:val="tablelevel4x-e"/>
    <w:basedOn w:val="P38"/>
    <w:next w:val="P211"/>
    <w:pPr>
      <w:spacing w:lineRule="exact" w:line="190"/>
      <w:ind w:left="1080"/>
    </w:pPr>
    <w:rPr/>
  </w:style>
  <w:style w:type="paragraph" w:styleId="P212">
    <w:name w:val="TOCpartLeft-e"/>
    <w:basedOn w:val="P38"/>
    <w:next w:val="P212"/>
    <w:pPr/>
    <w:rPr>
      <w:b w:val="1"/>
    </w:rPr>
  </w:style>
  <w:style w:type="paragraph" w:styleId="P213">
    <w:name w:val="TOCpart-e"/>
    <w:basedOn w:val="P38"/>
    <w:next w:val="P213"/>
    <w:pPr/>
    <w:rPr>
      <w:b w:val="1"/>
      <w:color w:val="0000FF"/>
      <w:u w:val="single" w:color="0000FF"/>
    </w:rPr>
  </w:style>
  <w:style w:type="paragraph" w:styleId="P214">
    <w:name w:val="TOCsched-e"/>
    <w:basedOn w:val="P38"/>
    <w:next w:val="P214"/>
    <w:pPr/>
    <w:rPr>
      <w:color w:val="0000FF"/>
      <w:u w:val="single" w:color="0000FF"/>
    </w:rPr>
  </w:style>
  <w:style w:type="paragraph" w:styleId="P215">
    <w:name w:val="tableitalic-e"/>
    <w:basedOn w:val="P38"/>
    <w:next w:val="P215"/>
    <w:pPr/>
    <w:rPr>
      <w:i w:val="1"/>
    </w:rPr>
  </w:style>
  <w:style w:type="paragraph" w:styleId="P216">
    <w:name w:val="tablebold-e"/>
    <w:basedOn w:val="P38"/>
    <w:next w:val="P216"/>
    <w:pPr/>
    <w:rPr>
      <w:b w:val="1"/>
    </w:rPr>
  </w:style>
  <w:style w:type="paragraph" w:styleId="P217">
    <w:name w:val="toc-f"/>
    <w:basedOn w:val="P39"/>
    <w:next w:val="P217"/>
    <w:pPr/>
    <w:rPr/>
  </w:style>
  <w:style w:type="paragraph" w:styleId="P218">
    <w:name w:val="Ytoc-e"/>
    <w:basedOn w:val="P39"/>
    <w:next w:val="P218"/>
    <w:pPr>
      <w:shd w:val="clear" w:fill="D9D9D9"/>
    </w:pPr>
    <w:rPr/>
  </w:style>
  <w:style w:type="paragraph" w:styleId="P219">
    <w:name w:val="tochead1-f"/>
    <w:basedOn w:val="P40"/>
    <w:next w:val="P219"/>
    <w:pPr/>
    <w:rPr/>
  </w:style>
  <w:style w:type="paragraph" w:styleId="P220">
    <w:name w:val="xleftpara-f"/>
    <w:basedOn w:val="P41"/>
    <w:next w:val="P220"/>
    <w:pPr/>
    <w:rPr/>
  </w:style>
  <w:style w:type="paragraph" w:styleId="P221">
    <w:name w:val="xheadnote-e"/>
    <w:basedOn w:val="P41"/>
    <w:next w:val="P221"/>
    <w:pPr/>
    <w:rPr>
      <w:b w:val="1"/>
    </w:rPr>
  </w:style>
  <w:style w:type="paragraph" w:styleId="P222">
    <w:name w:val="xnum-f"/>
    <w:basedOn w:val="P42"/>
    <w:next w:val="P222"/>
    <w:pPr>
      <w:tabs>
        <w:tab w:val="left" w:pos="559" w:leader="none"/>
        <w:tab w:val="clear" w:pos="560" w:leader="none"/>
      </w:tabs>
    </w:pPr>
    <w:rPr/>
  </w:style>
  <w:style w:type="paragraph" w:styleId="P223">
    <w:name w:val="xnumsub-e"/>
    <w:basedOn w:val="P42"/>
    <w:next w:val="P223"/>
    <w:pPr>
      <w:ind w:hanging="960" w:left="960" w:right="840"/>
    </w:pPr>
    <w:rPr/>
  </w:style>
  <w:style w:type="paragraph" w:styleId="P224">
    <w:name w:val="xpara-f"/>
    <w:basedOn w:val="P43"/>
    <w:next w:val="P224"/>
    <w:pPr/>
    <w:rPr/>
  </w:style>
  <w:style w:type="paragraph" w:styleId="P225">
    <w:name w:val="xpartnum-f"/>
    <w:basedOn w:val="P44"/>
    <w:next w:val="P225"/>
    <w:pPr/>
    <w:rPr/>
  </w:style>
  <w:style w:type="paragraph" w:styleId="P226">
    <w:name w:val="xtitle-f"/>
    <w:basedOn w:val="P45"/>
    <w:next w:val="P226"/>
    <w:pPr/>
    <w:rPr/>
  </w:style>
  <w:style w:type="paragraph" w:styleId="P227">
    <w:name w:val="Ypartheading-e"/>
    <w:basedOn w:val="P46"/>
    <w:next w:val="P227"/>
    <w:pPr>
      <w:shd w:val="clear" w:fill="D9D9D9"/>
    </w:pPr>
    <w:rPr/>
  </w:style>
  <w:style w:type="paragraph" w:styleId="P228">
    <w:name w:val="Ypartheading-f"/>
    <w:basedOn w:val="P46"/>
    <w:next w:val="P228"/>
    <w:pPr>
      <w:shd w:val="clear" w:fill="D9D9D9"/>
    </w:pPr>
    <w:rPr/>
  </w:style>
  <w:style w:type="paragraph" w:styleId="P229">
    <w:name w:val="partheading-f"/>
    <w:basedOn w:val="P46"/>
    <w:next w:val="P229"/>
    <w:pPr/>
    <w:rPr/>
  </w:style>
  <w:style w:type="paragraph" w:styleId="P230">
    <w:name w:val="Pheading-f"/>
    <w:basedOn w:val="P49"/>
    <w:next w:val="P230"/>
    <w:pPr/>
    <w:rPr/>
  </w:style>
  <w:style w:type="paragraph" w:styleId="P231">
    <w:name w:val="headnote-f"/>
    <w:basedOn w:val="P50"/>
    <w:next w:val="P231"/>
    <w:pPr/>
    <w:rPr/>
  </w:style>
  <w:style w:type="paragraph" w:styleId="P232">
    <w:name w:val="Yheadnote-e"/>
    <w:basedOn w:val="P50"/>
    <w:next w:val="P232"/>
    <w:pPr>
      <w:shd w:val="clear" w:fill="D9D9D9"/>
    </w:pPr>
    <w:rPr/>
  </w:style>
  <w:style w:type="paragraph" w:styleId="P233">
    <w:name w:val="headnoteind-e"/>
    <w:basedOn w:val="P50"/>
    <w:next w:val="P233"/>
    <w:pPr>
      <w:ind w:left="245"/>
    </w:pPr>
    <w:rPr/>
  </w:style>
  <w:style w:type="paragraph" w:styleId="P234">
    <w:name w:val="Yprocheadnote-e"/>
    <w:basedOn w:val="P50"/>
    <w:next w:val="P234"/>
    <w:pPr>
      <w:shd w:val="clear" w:fill="D9D9D9"/>
      <w:ind w:left="240"/>
    </w:pPr>
    <w:rPr/>
  </w:style>
  <w:style w:type="paragraph" w:styleId="P235">
    <w:name w:val="headnoteitalic-e"/>
    <w:basedOn w:val="P50"/>
    <w:next w:val="P235"/>
    <w:pPr/>
    <w:rPr>
      <w:i w:val="1"/>
    </w:rPr>
  </w:style>
  <w:style w:type="paragraph" w:styleId="P236">
    <w:name w:val="issue-f"/>
    <w:basedOn w:val="P52"/>
    <w:next w:val="P236"/>
    <w:pPr/>
    <w:rPr/>
  </w:style>
  <w:style w:type="paragraph" w:styleId="P237">
    <w:name w:val="act-f"/>
    <w:basedOn w:val="P53"/>
    <w:next w:val="P237"/>
    <w:pPr/>
    <w:rPr/>
  </w:style>
  <w:style w:type="paragraph" w:styleId="P238">
    <w:name w:val="Yact-e"/>
    <w:basedOn w:val="P53"/>
    <w:next w:val="P238"/>
    <w:pPr>
      <w:shd w:val="clear" w:fill="D9D9D9"/>
    </w:pPr>
    <w:rPr/>
  </w:style>
  <w:style w:type="paragraph" w:styleId="P239">
    <w:name w:val="commiss-f"/>
    <w:basedOn w:val="P54"/>
    <w:next w:val="P239"/>
    <w:pPr/>
    <w:rPr/>
  </w:style>
  <w:style w:type="paragraph" w:styleId="P240">
    <w:name w:val="form-f"/>
    <w:basedOn w:val="P55"/>
    <w:next w:val="P240"/>
    <w:pPr/>
    <w:rPr/>
  </w:style>
  <w:style w:type="paragraph" w:styleId="P241">
    <w:name w:val="Yform-e"/>
    <w:basedOn w:val="P55"/>
    <w:next w:val="P241"/>
    <w:pPr>
      <w:shd w:val="clear" w:fill="D9D9D9"/>
    </w:pPr>
    <w:rPr/>
  </w:style>
  <w:style w:type="paragraph" w:styleId="P242">
    <w:name w:val="formRevoked-e"/>
    <w:basedOn w:val="P55"/>
    <w:next w:val="P242"/>
    <w:pPr/>
    <w:rPr>
      <w:caps w:val="0"/>
    </w:rPr>
  </w:style>
  <w:style w:type="paragraph" w:styleId="P243">
    <w:name w:val="ruleb-f"/>
    <w:basedOn w:val="P56"/>
    <w:next w:val="P243"/>
    <w:pPr/>
    <w:rPr/>
  </w:style>
  <w:style w:type="paragraph" w:styleId="P244">
    <w:name w:val="Yruleb-e"/>
    <w:basedOn w:val="P56"/>
    <w:next w:val="P244"/>
    <w:pPr>
      <w:shd w:val="clear" w:fill="D9D9D9"/>
    </w:pPr>
    <w:rPr/>
  </w:style>
  <w:style w:type="paragraph" w:styleId="P245">
    <w:name w:val="rulec-f"/>
    <w:basedOn w:val="P57"/>
    <w:next w:val="P245"/>
    <w:pPr/>
    <w:rPr/>
  </w:style>
  <w:style w:type="paragraph" w:styleId="P246">
    <w:name w:val="Yrulec-e"/>
    <w:basedOn w:val="P57"/>
    <w:next w:val="P246"/>
    <w:pPr>
      <w:shd w:val="clear" w:fill="D9D9D9"/>
    </w:pPr>
    <w:rPr/>
  </w:style>
  <w:style w:type="paragraph" w:styleId="P247">
    <w:name w:val="rulei-f"/>
    <w:basedOn w:val="P58"/>
    <w:next w:val="P247"/>
    <w:pPr/>
    <w:rPr/>
  </w:style>
  <w:style w:type="paragraph" w:styleId="P248">
    <w:name w:val="Yrulei-e"/>
    <w:basedOn w:val="P58"/>
    <w:next w:val="P248"/>
    <w:pPr>
      <w:shd w:val="clear" w:fill="D9D9D9"/>
    </w:pPr>
    <w:rPr/>
  </w:style>
  <w:style w:type="paragraph" w:styleId="P249">
    <w:name w:val="rulel-f"/>
    <w:basedOn w:val="P59"/>
    <w:next w:val="P249"/>
    <w:pPr/>
    <w:rPr/>
  </w:style>
  <w:style w:type="paragraph" w:styleId="P250">
    <w:name w:val="Yrulel-e"/>
    <w:basedOn w:val="P59"/>
    <w:next w:val="P250"/>
    <w:pPr>
      <w:shd w:val="clear" w:fill="D9D9D9"/>
    </w:pPr>
    <w:rPr/>
  </w:style>
  <w:style w:type="paragraph" w:styleId="P251">
    <w:name w:val="subject-f"/>
    <w:basedOn w:val="P60"/>
    <w:next w:val="P251"/>
    <w:pPr/>
    <w:rPr/>
  </w:style>
  <w:style w:type="paragraph" w:styleId="P252">
    <w:name w:val="Ysubject-e"/>
    <w:basedOn w:val="P60"/>
    <w:next w:val="P252"/>
    <w:pPr>
      <w:shd w:val="clear" w:fill="D9D9D9"/>
    </w:pPr>
    <w:rPr/>
  </w:style>
  <w:style w:type="paragraph" w:styleId="P253">
    <w:name w:val="tocpartnum-f"/>
    <w:basedOn w:val="P61"/>
    <w:next w:val="P253"/>
    <w:pPr/>
    <w:rPr/>
  </w:style>
  <w:style w:type="paragraph" w:styleId="P254">
    <w:name w:val="ActTitle-f"/>
    <w:basedOn w:val="P62"/>
    <w:next w:val="P254"/>
    <w:pPr/>
    <w:rPr/>
  </w:style>
  <w:style w:type="paragraph" w:styleId="P255">
    <w:name w:val="regaction-f"/>
    <w:basedOn w:val="P63"/>
    <w:next w:val="P255"/>
    <w:pPr/>
    <w:rPr/>
  </w:style>
  <w:style w:type="paragraph" w:styleId="P256">
    <w:name w:val="dated-f"/>
    <w:basedOn w:val="P64"/>
    <w:next w:val="P256"/>
    <w:pPr/>
    <w:rPr/>
  </w:style>
  <w:style w:type="paragraph" w:styleId="P257">
    <w:name w:val="certify-e"/>
    <w:basedOn w:val="P64"/>
    <w:next w:val="P257"/>
    <w:pPr/>
    <w:rPr/>
  </w:style>
  <w:style w:type="paragraph" w:styleId="P258">
    <w:name w:val="made/app/filed-f"/>
    <w:basedOn w:val="P65"/>
    <w:next w:val="P258"/>
    <w:pPr/>
    <w:rPr/>
  </w:style>
  <w:style w:type="paragraph" w:styleId="P259">
    <w:name w:val="signature-e"/>
    <w:basedOn w:val="P68"/>
    <w:next w:val="P259"/>
    <w:pPr/>
    <w:rPr/>
  </w:style>
  <w:style w:type="paragraph" w:styleId="P260">
    <w:name w:val="signature-f"/>
    <w:basedOn w:val="P69"/>
    <w:next w:val="P260"/>
    <w:pPr/>
    <w:rPr/>
  </w:style>
  <w:style w:type="paragraph" w:styleId="P261">
    <w:name w:val="signtit-e"/>
    <w:basedOn w:val="P72"/>
    <w:next w:val="P261"/>
    <w:pPr/>
    <w:rPr/>
  </w:style>
  <w:style w:type="paragraph" w:styleId="P262">
    <w:name w:val="signtit-f"/>
    <w:basedOn w:val="P73"/>
    <w:next w:val="P262"/>
    <w:pPr/>
    <w:rPr/>
  </w:style>
  <w:style w:type="paragraph" w:styleId="P263">
    <w:name w:val="NoticeAmend1-e"/>
    <w:basedOn w:val="P76"/>
    <w:next w:val="P263"/>
    <w:pPr>
      <w:ind w:left="720"/>
      <w:jc w:val="left"/>
    </w:pPr>
    <w:rPr/>
  </w:style>
  <w:style w:type="paragraph" w:styleId="P264">
    <w:name w:val="NoticeAmend2-e"/>
    <w:basedOn w:val="P76"/>
    <w:next w:val="P264"/>
    <w:pPr>
      <w:spacing w:lineRule="exact" w:line="180"/>
      <w:ind w:left="1440"/>
      <w:jc w:val="left"/>
    </w:pPr>
    <w:rPr/>
  </w:style>
  <w:style w:type="paragraph" w:styleId="P265">
    <w:name w:val="NoticeProc1-e"/>
    <w:basedOn w:val="P76"/>
    <w:next w:val="P265"/>
    <w:pPr>
      <w:spacing w:lineRule="exact" w:line="180" w:before="120"/>
      <w:ind w:left="720"/>
      <w:jc w:val="left"/>
    </w:pPr>
    <w:rPr/>
  </w:style>
  <w:style w:type="paragraph" w:styleId="P266">
    <w:name w:val="Notice-f"/>
    <w:basedOn w:val="P76"/>
    <w:next w:val="P266"/>
    <w:pPr/>
    <w:rPr/>
  </w:style>
  <w:style w:type="paragraph" w:styleId="P267">
    <w:name w:val="regtitleold-f"/>
    <w:basedOn w:val="P90"/>
    <w:next w:val="P267"/>
    <w:pPr/>
    <w:rPr/>
  </w:style>
  <w:style w:type="paragraph" w:styleId="P268">
    <w:name w:val="Yregtitle-f"/>
    <w:basedOn w:val="P91"/>
    <w:next w:val="P268"/>
    <w:pPr/>
    <w:rPr/>
  </w:style>
  <w:style w:type="paragraph" w:styleId="P269">
    <w:name w:val="Ydefclause-e"/>
    <w:basedOn w:val="P99"/>
    <w:next w:val="P269"/>
    <w:pPr>
      <w:shd w:val="clear" w:fill="D9D9D9"/>
    </w:pPr>
    <w:rPr/>
  </w:style>
  <w:style w:type="paragraph" w:styleId="P270">
    <w:name w:val="defsubclause-e"/>
    <w:basedOn w:val="P101"/>
    <w:next w:val="P270"/>
    <w:pPr/>
    <w:rPr/>
  </w:style>
  <w:style w:type="paragraph" w:styleId="P271">
    <w:name w:val="defsubclause-f"/>
    <w:basedOn w:val="P101"/>
    <w:next w:val="P271"/>
    <w:pPr/>
    <w:rPr/>
  </w:style>
  <w:style w:type="paragraph" w:styleId="P272">
    <w:name w:val="Psubclause-e"/>
    <w:basedOn w:val="P101"/>
    <w:next w:val="P272"/>
    <w:pPr/>
    <w:rPr>
      <w:b w:val="1"/>
    </w:rPr>
  </w:style>
  <w:style w:type="paragraph" w:styleId="P273">
    <w:name w:val="Ssubclause-e"/>
    <w:basedOn w:val="P101"/>
    <w:next w:val="P273"/>
    <w:pPr>
      <w:ind w:firstLine="0"/>
    </w:pPr>
    <w:rPr/>
  </w:style>
  <w:style w:type="paragraph" w:styleId="P274">
    <w:name w:val="subclause-f"/>
    <w:basedOn w:val="P101"/>
    <w:next w:val="P274"/>
    <w:pPr/>
    <w:rPr/>
  </w:style>
  <w:style w:type="paragraph" w:styleId="P275">
    <w:name w:val="Ysubclause-e"/>
    <w:basedOn w:val="P101"/>
    <w:next w:val="P275"/>
    <w:pPr>
      <w:shd w:val="clear" w:fill="D9D9D9"/>
    </w:pPr>
    <w:rPr/>
  </w:style>
  <w:style w:type="paragraph" w:styleId="P276">
    <w:name w:val="YPsubclause-e"/>
    <w:basedOn w:val="P101"/>
    <w:next w:val="P276"/>
    <w:pPr>
      <w:shd w:val="clear" w:fill="D9D9D9"/>
    </w:pPr>
    <w:rPr>
      <w:b w:val="1"/>
    </w:rPr>
  </w:style>
  <w:style w:type="paragraph" w:styleId="P277">
    <w:name w:val="defsubsubclause-e"/>
    <w:basedOn w:val="P102"/>
    <w:next w:val="P277"/>
    <w:pPr/>
    <w:rPr/>
  </w:style>
  <w:style w:type="paragraph" w:styleId="P278">
    <w:name w:val="defsubsubclause-f"/>
    <w:basedOn w:val="P102"/>
    <w:next w:val="P278"/>
    <w:pPr/>
    <w:rPr/>
  </w:style>
  <w:style w:type="paragraph" w:styleId="P279">
    <w:name w:val="Psubsubclause-e"/>
    <w:basedOn w:val="P102"/>
    <w:next w:val="P279"/>
    <w:pPr/>
    <w:rPr>
      <w:b w:val="1"/>
    </w:rPr>
  </w:style>
  <w:style w:type="paragraph" w:styleId="P280">
    <w:name w:val="Ssubsubclause-e"/>
    <w:basedOn w:val="P102"/>
    <w:next w:val="P280"/>
    <w:pPr>
      <w:ind w:firstLine="0"/>
    </w:pPr>
    <w:rPr/>
  </w:style>
  <w:style w:type="paragraph" w:styleId="P281">
    <w:name w:val="subsubclause-f"/>
    <w:basedOn w:val="P102"/>
    <w:next w:val="P281"/>
    <w:pPr/>
    <w:rPr/>
  </w:style>
  <w:style w:type="paragraph" w:styleId="P282">
    <w:name w:val="Ysubsubclause-e"/>
    <w:basedOn w:val="P102"/>
    <w:next w:val="P282"/>
    <w:pPr>
      <w:shd w:val="clear" w:fill="D9D9D9"/>
    </w:pPr>
    <w:rPr/>
  </w:style>
  <w:style w:type="paragraph" w:styleId="P283">
    <w:name w:val="YPsubsubclause-e"/>
    <w:basedOn w:val="P102"/>
    <w:next w:val="P283"/>
    <w:pPr>
      <w:shd w:val="clear" w:fill="D9D9D9"/>
    </w:pPr>
    <w:rPr>
      <w:b w:val="1"/>
    </w:rPr>
  </w:style>
  <w:style w:type="paragraph" w:styleId="P284">
    <w:name w:val="Pclause-f"/>
    <w:basedOn w:val="P103"/>
    <w:next w:val="P284"/>
    <w:pPr/>
    <w:rPr/>
  </w:style>
  <w:style w:type="paragraph" w:styleId="P285">
    <w:name w:val="Psubsubsubclause-e"/>
    <w:basedOn w:val="P104"/>
    <w:next w:val="P285"/>
    <w:pPr/>
    <w:rPr>
      <w:b w:val="1"/>
    </w:rPr>
  </w:style>
  <w:style w:type="paragraph" w:styleId="P286">
    <w:name w:val="subsubsubclause-f"/>
    <w:basedOn w:val="P104"/>
    <w:next w:val="P286"/>
    <w:pPr/>
    <w:rPr/>
  </w:style>
  <w:style w:type="paragraph" w:styleId="P287">
    <w:name w:val="Ysubsubsubclause-e"/>
    <w:basedOn w:val="P104"/>
    <w:next w:val="P287"/>
    <w:pPr>
      <w:shd w:val="clear" w:fill="D9D9D9"/>
    </w:pPr>
    <w:rPr/>
  </w:style>
  <w:style w:type="paragraph" w:styleId="P288">
    <w:name w:val="YPsubsubsubclause-e"/>
    <w:basedOn w:val="P104"/>
    <w:next w:val="P288"/>
    <w:pPr>
      <w:shd w:val="clear" w:fill="D9D9D9"/>
    </w:pPr>
    <w:rPr>
      <w:b w:val="1"/>
    </w:rPr>
  </w:style>
  <w:style w:type="paragraph" w:styleId="P289">
    <w:name w:val="defsubsubsubclause-e"/>
    <w:basedOn w:val="P104"/>
    <w:next w:val="P289"/>
    <w:pPr/>
    <w:rPr/>
  </w:style>
  <w:style w:type="paragraph" w:styleId="P290">
    <w:name w:val="Sclause-f"/>
    <w:basedOn w:val="P105"/>
    <w:next w:val="P290"/>
    <w:pPr/>
    <w:rPr/>
  </w:style>
  <w:style w:type="paragraph" w:styleId="P291">
    <w:name w:val="YSclause-e"/>
    <w:basedOn w:val="P105"/>
    <w:next w:val="P291"/>
    <w:pPr>
      <w:shd w:val="clear" w:fill="D9D9D9"/>
    </w:pPr>
    <w:rPr/>
  </w:style>
  <w:style w:type="paragraph" w:styleId="P292">
    <w:name w:val="Sdefclause-f"/>
    <w:basedOn w:val="P106"/>
    <w:next w:val="P292"/>
    <w:pPr/>
    <w:rPr/>
  </w:style>
  <w:style w:type="paragraph" w:styleId="P293">
    <w:name w:val="YSdefclause-e"/>
    <w:basedOn w:val="P106"/>
    <w:next w:val="P293"/>
    <w:pPr>
      <w:shd w:val="clear" w:fill="D9D9D9"/>
    </w:pPr>
    <w:rPr/>
  </w:style>
  <w:style w:type="paragraph" w:styleId="P294">
    <w:name w:val="Yclause-f"/>
    <w:basedOn w:val="P107"/>
    <w:next w:val="P294"/>
    <w:pPr/>
    <w:rPr/>
  </w:style>
  <w:style w:type="paragraph" w:styleId="P295">
    <w:name w:val="Yprocclause-e"/>
    <w:basedOn w:val="P107"/>
    <w:next w:val="P295"/>
    <w:pPr>
      <w:tabs>
        <w:tab w:val="clear" w:pos="418" w:leader="none"/>
        <w:tab w:val="clear" w:pos="538" w:leader="none"/>
        <w:tab w:val="right" w:pos="672" w:leader="none"/>
        <w:tab w:val="left" w:pos="792" w:leader="none"/>
      </w:tabs>
      <w:ind w:left="778"/>
    </w:pPr>
    <w:rPr/>
  </w:style>
  <w:style w:type="paragraph" w:styleId="P296">
    <w:name w:val="YPclause-f"/>
    <w:basedOn w:val="P108"/>
    <w:next w:val="P296"/>
    <w:pPr/>
    <w:rPr/>
  </w:style>
  <w:style w:type="paragraph" w:styleId="P297">
    <w:name w:val="procclause-f"/>
    <w:basedOn w:val="P109"/>
    <w:next w:val="P297"/>
    <w:pPr/>
    <w:rPr/>
  </w:style>
  <w:style w:type="paragraph" w:styleId="P298">
    <w:name w:val="subsubsubsubclause-f"/>
    <w:basedOn w:val="P110"/>
    <w:next w:val="P298"/>
    <w:pPr/>
    <w:rPr/>
  </w:style>
  <w:style w:type="paragraph" w:styleId="P299">
    <w:name w:val="Yfirstdef-e"/>
    <w:basedOn w:val="P112"/>
    <w:next w:val="P299"/>
    <w:pPr>
      <w:shd w:val="clear" w:fill="D9D9D9"/>
    </w:pPr>
    <w:rPr/>
  </w:style>
  <w:style w:type="paragraph" w:styleId="P300">
    <w:name w:val="Sdefinition-f"/>
    <w:basedOn w:val="P114"/>
    <w:next w:val="P300"/>
    <w:pPr/>
    <w:rPr/>
  </w:style>
  <w:style w:type="paragraph" w:styleId="P301">
    <w:name w:val="YSdefinition-e"/>
    <w:basedOn w:val="P114"/>
    <w:next w:val="P301"/>
    <w:pPr>
      <w:shd w:val="clear" w:fill="D9D9D9"/>
    </w:pPr>
    <w:rPr/>
  </w:style>
  <w:style w:type="paragraph" w:styleId="P302">
    <w:name w:val="Ydefinition-f"/>
    <w:basedOn w:val="P115"/>
    <w:next w:val="P302"/>
    <w:pPr/>
    <w:rPr/>
  </w:style>
  <w:style w:type="paragraph" w:styleId="P303">
    <w:name w:val="Yprocdefinition-e"/>
    <w:basedOn w:val="P115"/>
    <w:next w:val="P303"/>
    <w:pPr>
      <w:ind w:hanging="190" w:left="430"/>
    </w:pPr>
    <w:rPr/>
  </w:style>
  <w:style w:type="paragraph" w:styleId="P304">
    <w:name w:val="Ydefparagraph-e"/>
    <w:basedOn w:val="P116"/>
    <w:next w:val="P304"/>
    <w:pPr>
      <w:shd w:val="clear" w:fill="D9D9D9"/>
    </w:pPr>
    <w:rPr/>
  </w:style>
  <w:style w:type="paragraph" w:styleId="P305">
    <w:name w:val="defsubpara-e"/>
    <w:basedOn w:val="P118"/>
    <w:next w:val="P305"/>
    <w:pPr/>
    <w:rPr/>
  </w:style>
  <w:style w:type="paragraph" w:styleId="P306">
    <w:name w:val="defsubpara-f"/>
    <w:basedOn w:val="P118"/>
    <w:next w:val="P306"/>
    <w:pPr/>
    <w:rPr/>
  </w:style>
  <w:style w:type="paragraph" w:styleId="P307">
    <w:name w:val="Psubpara-e"/>
    <w:basedOn w:val="P118"/>
    <w:next w:val="P307"/>
    <w:pPr/>
    <w:rPr>
      <w:b w:val="1"/>
    </w:rPr>
  </w:style>
  <w:style w:type="paragraph" w:styleId="P308">
    <w:name w:val="Ssubpara-e"/>
    <w:basedOn w:val="P118"/>
    <w:next w:val="P308"/>
    <w:pPr>
      <w:ind w:firstLine="0"/>
    </w:pPr>
    <w:rPr/>
  </w:style>
  <w:style w:type="paragraph" w:styleId="P309">
    <w:name w:val="subpara-f"/>
    <w:basedOn w:val="P118"/>
    <w:next w:val="P309"/>
    <w:pPr/>
    <w:rPr/>
  </w:style>
  <w:style w:type="paragraph" w:styleId="P310">
    <w:name w:val="Ysubpara-e"/>
    <w:basedOn w:val="P118"/>
    <w:next w:val="P310"/>
    <w:pPr>
      <w:shd w:val="clear" w:fill="D9D9D9"/>
    </w:pPr>
    <w:rPr/>
  </w:style>
  <w:style w:type="paragraph" w:styleId="P311">
    <w:name w:val="YPsubpara-e"/>
    <w:basedOn w:val="P118"/>
    <w:next w:val="P311"/>
    <w:pPr>
      <w:shd w:val="clear" w:fill="D9D9D9"/>
    </w:pPr>
    <w:rPr>
      <w:b w:val="1"/>
    </w:rPr>
  </w:style>
  <w:style w:type="paragraph" w:styleId="P312">
    <w:name w:val="equationind2-e"/>
    <w:basedOn w:val="P118"/>
    <w:next w:val="P312"/>
    <w:pPr/>
    <w:rPr/>
  </w:style>
  <w:style w:type="paragraph" w:styleId="P313">
    <w:name w:val="defsubsubpara-e"/>
    <w:basedOn w:val="P119"/>
    <w:next w:val="P313"/>
    <w:pPr/>
    <w:rPr/>
  </w:style>
  <w:style w:type="paragraph" w:styleId="P314">
    <w:name w:val="defsubsubpara-f"/>
    <w:basedOn w:val="P119"/>
    <w:next w:val="P314"/>
    <w:pPr/>
    <w:rPr/>
  </w:style>
  <w:style w:type="paragraph" w:styleId="P315">
    <w:name w:val="Psubsubpara-e"/>
    <w:basedOn w:val="P119"/>
    <w:next w:val="P315"/>
    <w:pPr/>
    <w:rPr>
      <w:b w:val="1"/>
    </w:rPr>
  </w:style>
  <w:style w:type="paragraph" w:styleId="P316">
    <w:name w:val="Ssubsubpara-e"/>
    <w:basedOn w:val="P119"/>
    <w:next w:val="P316"/>
    <w:pPr>
      <w:ind w:firstLine="0"/>
    </w:pPr>
    <w:rPr/>
  </w:style>
  <w:style w:type="paragraph" w:styleId="P317">
    <w:name w:val="subsubpara-f"/>
    <w:basedOn w:val="P119"/>
    <w:next w:val="P317"/>
    <w:pPr/>
    <w:rPr/>
  </w:style>
  <w:style w:type="paragraph" w:styleId="P318">
    <w:name w:val="Ysubsubpara-e"/>
    <w:basedOn w:val="P119"/>
    <w:next w:val="P318"/>
    <w:pPr>
      <w:shd w:val="clear" w:fill="D9D9D9"/>
    </w:pPr>
    <w:rPr/>
  </w:style>
  <w:style w:type="paragraph" w:styleId="P319">
    <w:name w:val="YPsubsubpara-e"/>
    <w:basedOn w:val="P119"/>
    <w:next w:val="P319"/>
    <w:pPr>
      <w:shd w:val="clear" w:fill="D9D9D9"/>
    </w:pPr>
    <w:rPr>
      <w:b w:val="1"/>
    </w:rPr>
  </w:style>
  <w:style w:type="paragraph" w:styleId="P320">
    <w:name w:val="equationind3-e"/>
    <w:basedOn w:val="P119"/>
    <w:next w:val="P320"/>
    <w:pPr/>
    <w:rPr/>
  </w:style>
  <w:style w:type="paragraph" w:styleId="P321">
    <w:name w:val="Pparagraph-f"/>
    <w:basedOn w:val="P121"/>
    <w:next w:val="P321"/>
    <w:pPr/>
    <w:rPr/>
  </w:style>
  <w:style w:type="paragraph" w:styleId="P322">
    <w:name w:val="Psubsubsubpara-e"/>
    <w:basedOn w:val="P122"/>
    <w:next w:val="P322"/>
    <w:pPr/>
    <w:rPr>
      <w:b w:val="1"/>
    </w:rPr>
  </w:style>
  <w:style w:type="paragraph" w:styleId="P323">
    <w:name w:val="subsubsubpara-f"/>
    <w:basedOn w:val="P122"/>
    <w:next w:val="P323"/>
    <w:pPr/>
    <w:rPr/>
  </w:style>
  <w:style w:type="paragraph" w:styleId="P324">
    <w:name w:val="Ysubsubsubpara-e"/>
    <w:basedOn w:val="P122"/>
    <w:next w:val="P324"/>
    <w:pPr>
      <w:shd w:val="clear" w:fill="D9D9D9"/>
    </w:pPr>
    <w:rPr/>
  </w:style>
  <w:style w:type="paragraph" w:styleId="P325">
    <w:name w:val="YPsubsubsubpara-e"/>
    <w:basedOn w:val="P122"/>
    <w:next w:val="P325"/>
    <w:pPr>
      <w:shd w:val="clear" w:fill="D9D9D9"/>
    </w:pPr>
    <w:rPr>
      <w:b w:val="1"/>
    </w:rPr>
  </w:style>
  <w:style w:type="paragraph" w:styleId="P326">
    <w:name w:val="equationind4-e"/>
    <w:basedOn w:val="P122"/>
    <w:next w:val="P326"/>
    <w:pPr/>
    <w:rPr/>
  </w:style>
  <w:style w:type="paragraph" w:styleId="P327">
    <w:name w:val="Sdefpara-f"/>
    <w:basedOn w:val="P123"/>
    <w:next w:val="P327"/>
    <w:pPr/>
    <w:rPr/>
  </w:style>
  <w:style w:type="paragraph" w:styleId="P328">
    <w:name w:val="YSdefpara-e"/>
    <w:basedOn w:val="P123"/>
    <w:next w:val="P328"/>
    <w:pPr>
      <w:shd w:val="clear" w:fill="D9D9D9"/>
    </w:pPr>
    <w:rPr/>
  </w:style>
  <w:style w:type="paragraph" w:styleId="P329">
    <w:name w:val="Sparagraph-f"/>
    <w:basedOn w:val="P124"/>
    <w:next w:val="P329"/>
    <w:pPr/>
    <w:rPr/>
  </w:style>
  <w:style w:type="paragraph" w:styleId="P330">
    <w:name w:val="YSparagraph-e"/>
    <w:basedOn w:val="P124"/>
    <w:next w:val="P330"/>
    <w:pPr>
      <w:shd w:val="clear" w:fill="D9D9D9"/>
    </w:pPr>
    <w:rPr/>
  </w:style>
  <w:style w:type="paragraph" w:styleId="P331">
    <w:name w:val="Yparagraph-f"/>
    <w:basedOn w:val="P125"/>
    <w:next w:val="P331"/>
    <w:pPr/>
    <w:rPr/>
  </w:style>
  <w:style w:type="paragraph" w:styleId="P332">
    <w:name w:val="Yprocparagraph-e"/>
    <w:basedOn w:val="P125"/>
    <w:next w:val="P332"/>
    <w:pPr>
      <w:tabs>
        <w:tab w:val="clear" w:pos="418" w:leader="none"/>
        <w:tab w:val="clear" w:pos="538" w:leader="none"/>
        <w:tab w:val="right" w:pos="672" w:leader="none"/>
        <w:tab w:val="left" w:pos="792" w:leader="none"/>
      </w:tabs>
      <w:ind w:left="778"/>
    </w:pPr>
    <w:rPr/>
  </w:style>
  <w:style w:type="paragraph" w:styleId="P333">
    <w:name w:val="YPparagraph-f"/>
    <w:basedOn w:val="P126"/>
    <w:next w:val="P333"/>
    <w:pPr/>
    <w:rPr/>
  </w:style>
  <w:style w:type="paragraph" w:styleId="P334">
    <w:name w:val="procparagraph-f"/>
    <w:basedOn w:val="P127"/>
    <w:next w:val="P334"/>
    <w:pPr/>
    <w:rPr/>
  </w:style>
  <w:style w:type="paragraph" w:styleId="P335">
    <w:name w:val="equationind1-f"/>
    <w:basedOn w:val="P128"/>
    <w:next w:val="P335"/>
    <w:pPr/>
    <w:rPr/>
  </w:style>
  <w:style w:type="paragraph" w:styleId="P336">
    <w:name w:val="Yequationind1-e"/>
    <w:basedOn w:val="P128"/>
    <w:next w:val="P336"/>
    <w:pPr>
      <w:shd w:val="clear" w:fill="D9D9D9"/>
    </w:pPr>
    <w:rPr/>
  </w:style>
  <w:style w:type="paragraph" w:styleId="P337">
    <w:name w:val="Yellipsis-f"/>
    <w:basedOn w:val="P130"/>
    <w:next w:val="P337"/>
    <w:pPr/>
    <w:rPr/>
  </w:style>
  <w:style w:type="paragraph" w:styleId="P338">
    <w:name w:val="Yequation-f"/>
    <w:basedOn w:val="P133"/>
    <w:next w:val="P338"/>
    <w:pPr/>
    <w:rPr/>
  </w:style>
  <w:style w:type="paragraph" w:styleId="P339">
    <w:name w:val="Yfootnote-f"/>
    <w:basedOn w:val="P134"/>
    <w:next w:val="P339"/>
    <w:pPr>
      <w:shd w:val="clear" w:fill="D9D9D9"/>
    </w:pPr>
    <w:rPr/>
  </w:style>
  <w:style w:type="paragraph" w:styleId="P340">
    <w:name w:val="footnoteLeft-f"/>
    <w:basedOn w:val="P135"/>
    <w:next w:val="P340"/>
    <w:pPr/>
    <w:rPr/>
  </w:style>
  <w:style w:type="paragraph" w:styleId="P341">
    <w:name w:val="Yfootnoteleft-e"/>
    <w:basedOn w:val="P135"/>
    <w:next w:val="P341"/>
    <w:pPr>
      <w:shd w:val="clear" w:fill="D9D9D9"/>
    </w:pPr>
    <w:rPr/>
  </w:style>
  <w:style w:type="paragraph" w:styleId="P342">
    <w:name w:val="heading1x-f"/>
    <w:basedOn w:val="P137"/>
    <w:next w:val="P342"/>
    <w:pPr/>
    <w:rPr/>
  </w:style>
  <w:style w:type="paragraph" w:styleId="P343">
    <w:name w:val="Pheading1-f"/>
    <w:basedOn w:val="P138"/>
    <w:next w:val="P343"/>
    <w:pPr/>
    <w:rPr/>
  </w:style>
  <w:style w:type="paragraph" w:styleId="P344">
    <w:name w:val="Yheading1-f"/>
    <w:basedOn w:val="P139"/>
    <w:next w:val="P344"/>
    <w:pPr/>
    <w:rPr/>
  </w:style>
  <w:style w:type="paragraph" w:styleId="P345">
    <w:name w:val="Yprocheading1-e"/>
    <w:basedOn w:val="P139"/>
    <w:next w:val="P345"/>
    <w:pPr>
      <w:ind w:left="240"/>
    </w:pPr>
    <w:rPr/>
  </w:style>
  <w:style w:type="paragraph" w:styleId="P346">
    <w:name w:val="Yheading1x-e"/>
    <w:basedOn w:val="P140"/>
    <w:next w:val="P346"/>
    <w:pPr>
      <w:shd w:val="clear" w:fill="D9D9D9"/>
    </w:pPr>
    <w:rPr/>
  </w:style>
  <w:style w:type="paragraph" w:styleId="P347">
    <w:name w:val="heading2x-f"/>
    <w:basedOn w:val="P141"/>
    <w:next w:val="P347"/>
    <w:pPr/>
    <w:rPr/>
  </w:style>
  <w:style w:type="paragraph" w:styleId="P348">
    <w:name w:val="Pheading2-f"/>
    <w:basedOn w:val="P142"/>
    <w:next w:val="P348"/>
    <w:pPr/>
    <w:rPr/>
  </w:style>
  <w:style w:type="paragraph" w:styleId="P349">
    <w:name w:val="Yheading2-f"/>
    <w:basedOn w:val="P143"/>
    <w:next w:val="P349"/>
    <w:pPr/>
    <w:rPr/>
  </w:style>
  <w:style w:type="paragraph" w:styleId="P350">
    <w:name w:val="heading3x-f"/>
    <w:basedOn w:val="P145"/>
    <w:next w:val="P350"/>
    <w:pPr/>
    <w:rPr/>
  </w:style>
  <w:style w:type="paragraph" w:styleId="P351">
    <w:name w:val="Pheading3-f"/>
    <w:basedOn w:val="P146"/>
    <w:next w:val="P351"/>
    <w:pPr/>
    <w:rPr/>
  </w:style>
  <w:style w:type="paragraph" w:styleId="P352">
    <w:name w:val="YPheading3-e"/>
    <w:basedOn w:val="P146"/>
    <w:next w:val="P352"/>
    <w:pPr>
      <w:shd w:val="clear" w:fill="D9D9D9"/>
    </w:pPr>
    <w:rPr/>
  </w:style>
  <w:style w:type="paragraph" w:styleId="P353">
    <w:name w:val="Yheading3-f"/>
    <w:basedOn w:val="P147"/>
    <w:next w:val="P353"/>
    <w:pPr/>
    <w:rPr/>
  </w:style>
  <w:style w:type="paragraph" w:styleId="P354">
    <w:name w:val="Pheadingx-f"/>
    <w:basedOn w:val="P150"/>
    <w:next w:val="P354"/>
    <w:pPr/>
    <w:rPr/>
  </w:style>
  <w:style w:type="paragraph" w:styleId="P355">
    <w:name w:val="YPheadingx-e"/>
    <w:basedOn w:val="P150"/>
    <w:next w:val="P355"/>
    <w:pPr>
      <w:shd w:val="clear" w:fill="D9D9D9"/>
    </w:pPr>
    <w:rPr/>
  </w:style>
  <w:style w:type="paragraph" w:styleId="P356">
    <w:name w:val="Yheadingx-f"/>
    <w:basedOn w:val="P151"/>
    <w:next w:val="P356"/>
    <w:pPr/>
    <w:rPr/>
  </w:style>
  <w:style w:type="paragraph" w:styleId="P357">
    <w:name w:val="NoticeAmend"/>
    <w:basedOn w:val="P156"/>
    <w:next w:val="P357"/>
    <w:pPr>
      <w:tabs>
        <w:tab w:val="clear" w:pos="1440" w:leader="none"/>
        <w:tab w:val="clear" w:pos="2880" w:leader="none"/>
      </w:tabs>
      <w:ind w:left="1776"/>
    </w:pPr>
    <w:rPr/>
  </w:style>
  <w:style w:type="paragraph" w:styleId="P358">
    <w:name w:val="SeeSource"/>
    <w:basedOn w:val="P156"/>
    <w:next w:val="P358"/>
    <w:pPr/>
    <w:rPr/>
  </w:style>
  <w:style w:type="paragraph" w:styleId="P359">
    <w:name w:val="NoticeDisclaimer"/>
    <w:basedOn w:val="P156"/>
    <w:next w:val="P359"/>
    <w:pPr>
      <w:spacing w:after="91"/>
    </w:pPr>
    <w:rPr/>
  </w:style>
  <w:style w:type="paragraph" w:styleId="P360">
    <w:name w:val="Yminnote-f"/>
    <w:basedOn w:val="P157"/>
    <w:next w:val="P360"/>
    <w:pPr/>
    <w:rPr/>
  </w:style>
  <w:style w:type="paragraph" w:styleId="P361">
    <w:name w:val="Yparanoindt-f"/>
    <w:basedOn w:val="P160"/>
    <w:next w:val="P361"/>
    <w:pPr/>
    <w:rPr/>
  </w:style>
  <w:style w:type="paragraph" w:styleId="P362">
    <w:name w:val="Yprocparanoindt-f"/>
    <w:basedOn w:val="P161"/>
    <w:next w:val="P362"/>
    <w:pPr/>
    <w:rPr/>
  </w:style>
  <w:style w:type="paragraph" w:styleId="P363">
    <w:name w:val="parawindt2-f"/>
    <w:basedOn w:val="P163"/>
    <w:next w:val="P363"/>
    <w:pPr/>
    <w:rPr/>
  </w:style>
  <w:style w:type="paragraph" w:styleId="P364">
    <w:name w:val="Yparawindt2-e"/>
    <w:basedOn w:val="P163"/>
    <w:next w:val="P364"/>
    <w:pPr>
      <w:shd w:val="clear" w:fill="D9D9D9"/>
    </w:pPr>
    <w:rPr/>
  </w:style>
  <w:style w:type="paragraph" w:styleId="P365">
    <w:name w:val="Yparawindt-f"/>
    <w:basedOn w:val="P164"/>
    <w:next w:val="P365"/>
    <w:pPr/>
    <w:rPr/>
  </w:style>
  <w:style w:type="paragraph" w:styleId="P366">
    <w:name w:val="parawindt3-f"/>
    <w:basedOn w:val="P165"/>
    <w:next w:val="P366"/>
    <w:pPr/>
    <w:rPr/>
  </w:style>
  <w:style w:type="paragraph" w:styleId="P367">
    <w:name w:val="Yparawindt3-e"/>
    <w:basedOn w:val="P165"/>
    <w:next w:val="P367"/>
    <w:pPr>
      <w:shd w:val="clear" w:fill="D9D9D9"/>
    </w:pPr>
    <w:rPr/>
  </w:style>
  <w:style w:type="paragraph" w:styleId="P368">
    <w:name w:val="Yparawtab-f"/>
    <w:basedOn w:val="P167"/>
    <w:next w:val="P368"/>
    <w:pPr/>
    <w:rPr/>
  </w:style>
  <w:style w:type="paragraph" w:styleId="P369">
    <w:name w:val="Ypartnum-f"/>
    <w:basedOn w:val="P169"/>
    <w:next w:val="P369"/>
    <w:pPr/>
    <w:rPr/>
  </w:style>
  <w:style w:type="paragraph" w:styleId="P370">
    <w:name w:val="Yprocpartnum-e"/>
    <w:basedOn w:val="P169"/>
    <w:next w:val="P370"/>
    <w:pPr/>
    <w:rPr/>
  </w:style>
  <w:style w:type="paragraph" w:styleId="P371">
    <w:name w:val="Ppartnum-f"/>
    <w:basedOn w:val="P170"/>
    <w:next w:val="P371"/>
    <w:pPr/>
    <w:rPr/>
  </w:style>
  <w:style w:type="paragraph" w:styleId="P372">
    <w:name w:val="partnumRevoked-f"/>
    <w:basedOn w:val="P171"/>
    <w:next w:val="P372"/>
    <w:pPr/>
    <w:rPr/>
  </w:style>
  <w:style w:type="paragraph" w:styleId="P373">
    <w:name w:val="partnumRepeal-e"/>
    <w:basedOn w:val="P171"/>
    <w:next w:val="P373"/>
    <w:pPr/>
    <w:rPr/>
  </w:style>
  <w:style w:type="paragraph" w:styleId="P374">
    <w:name w:val="YprocPnote-f"/>
    <w:basedOn w:val="P175"/>
    <w:next w:val="P374"/>
    <w:pPr/>
    <w:rPr/>
  </w:style>
  <w:style w:type="paragraph" w:styleId="P375">
    <w:name w:val="Ypreamble-f"/>
    <w:basedOn w:val="P177"/>
    <w:next w:val="P375"/>
    <w:pPr/>
    <w:rPr/>
  </w:style>
  <w:style w:type="paragraph" w:styleId="P376">
    <w:name w:val="Psection-f"/>
    <w:basedOn w:val="P178"/>
    <w:next w:val="P376"/>
    <w:pPr/>
    <w:rPr/>
  </w:style>
  <w:style w:type="paragraph" w:styleId="P377">
    <w:name w:val="transsection-e"/>
    <w:basedOn w:val="P178"/>
    <w:next w:val="P377"/>
    <w:pPr/>
    <w:rPr/>
  </w:style>
  <w:style w:type="paragraph" w:styleId="P378">
    <w:name w:val="Psubsection-e"/>
    <w:basedOn w:val="P179"/>
    <w:next w:val="P378"/>
    <w:pPr/>
    <w:rPr>
      <w:b w:val="1"/>
    </w:rPr>
  </w:style>
  <w:style w:type="paragraph" w:styleId="P379">
    <w:name w:val="SPsubsection-e"/>
    <w:basedOn w:val="P179"/>
    <w:next w:val="P379"/>
    <w:pPr/>
    <w:rPr>
      <w:b w:val="1"/>
    </w:rPr>
  </w:style>
  <w:style w:type="paragraph" w:styleId="P380">
    <w:name w:val="Ssubsection-e"/>
    <w:basedOn w:val="P179"/>
    <w:next w:val="P380"/>
    <w:pPr/>
    <w:rPr/>
  </w:style>
  <w:style w:type="paragraph" w:styleId="P381">
    <w:name w:val="subsection-f"/>
    <w:basedOn w:val="P179"/>
    <w:next w:val="P381"/>
    <w:pPr/>
    <w:rPr/>
  </w:style>
  <w:style w:type="paragraph" w:styleId="P382">
    <w:name w:val="Ysubsection-e"/>
    <w:basedOn w:val="P179"/>
    <w:next w:val="P382"/>
    <w:pPr>
      <w:shd w:val="clear" w:fill="D9D9D9"/>
    </w:pPr>
    <w:rPr/>
  </w:style>
  <w:style w:type="paragraph" w:styleId="P383">
    <w:name w:val="YPsubsection-e"/>
    <w:basedOn w:val="P179"/>
    <w:next w:val="P383"/>
    <w:pPr>
      <w:shd w:val="clear" w:fill="D9D9D9"/>
    </w:pPr>
    <w:rPr>
      <w:b w:val="1"/>
    </w:rPr>
  </w:style>
  <w:style w:type="paragraph" w:styleId="P384">
    <w:name w:val="Standard-f"/>
    <w:basedOn w:val="P180"/>
    <w:next w:val="P384"/>
    <w:pPr/>
    <w:rPr/>
  </w:style>
  <w:style w:type="paragraph" w:styleId="P385">
    <w:name w:val="SPsection-f"/>
    <w:basedOn w:val="P181"/>
    <w:next w:val="P385"/>
    <w:pPr/>
    <w:rPr/>
  </w:style>
  <w:style w:type="paragraph" w:styleId="P386">
    <w:name w:val="YSPsection-e"/>
    <w:basedOn w:val="P181"/>
    <w:next w:val="P386"/>
    <w:pPr>
      <w:shd w:val="clear" w:fill="D9D9D9"/>
    </w:pPr>
    <w:rPr/>
  </w:style>
  <w:style w:type="paragraph" w:styleId="P387">
    <w:name w:val="Ssection-f"/>
    <w:basedOn w:val="P182"/>
    <w:next w:val="P387"/>
    <w:pPr/>
    <w:rPr/>
  </w:style>
  <w:style w:type="paragraph" w:styleId="P388">
    <w:name w:val="YSsection-e"/>
    <w:basedOn w:val="P182"/>
    <w:next w:val="P388"/>
    <w:pPr>
      <w:shd w:val="clear" w:fill="D9D9D9"/>
    </w:pPr>
    <w:rPr/>
  </w:style>
  <w:style w:type="paragraph" w:styleId="P389">
    <w:name w:val="Ysection-f"/>
    <w:basedOn w:val="P183"/>
    <w:next w:val="P389"/>
    <w:pPr/>
    <w:rPr/>
  </w:style>
  <w:style w:type="paragraph" w:styleId="P390">
    <w:name w:val="Yprocsection-e"/>
    <w:basedOn w:val="P183"/>
    <w:next w:val="P390"/>
    <w:pPr>
      <w:tabs>
        <w:tab w:val="clear" w:pos="189" w:leader="none"/>
        <w:tab w:val="left" w:pos="430" w:leader="none"/>
      </w:tabs>
      <w:ind w:left="240"/>
    </w:pPr>
    <w:rPr/>
  </w:style>
  <w:style w:type="paragraph" w:styleId="P391">
    <w:name w:val="YPsection-f"/>
    <w:basedOn w:val="P184"/>
    <w:next w:val="P391"/>
    <w:pPr/>
    <w:rPr/>
  </w:style>
  <w:style w:type="paragraph" w:styleId="P392">
    <w:name w:val="tableheadingRepeal-e"/>
    <w:basedOn w:val="P186"/>
    <w:next w:val="P392"/>
    <w:pPr/>
    <w:rPr/>
  </w:style>
  <w:style w:type="paragraph" w:styleId="P393">
    <w:name w:val="tableheadingrev-f"/>
    <w:basedOn w:val="P186"/>
    <w:next w:val="P393"/>
    <w:pPr/>
    <w:rPr/>
  </w:style>
  <w:style w:type="paragraph" w:styleId="P394">
    <w:name w:val="Ytableheading-f"/>
    <w:basedOn w:val="P188"/>
    <w:next w:val="P394"/>
    <w:pPr/>
    <w:rPr/>
  </w:style>
  <w:style w:type="paragraph" w:styleId="P395">
    <w:name w:val="Pschedule-f"/>
    <w:basedOn w:val="P190"/>
    <w:next w:val="P395"/>
    <w:pPr/>
    <w:rPr>
      <w:b w:val="1"/>
    </w:rPr>
  </w:style>
  <w:style w:type="paragraph" w:styleId="P396">
    <w:name w:val="Yschedule-f"/>
    <w:basedOn w:val="P191"/>
    <w:next w:val="P396"/>
    <w:pPr/>
    <w:rPr/>
  </w:style>
  <w:style w:type="paragraph" w:styleId="P397">
    <w:name w:val="scheduleRevoked-f"/>
    <w:basedOn w:val="P192"/>
    <w:next w:val="P397"/>
    <w:pPr/>
    <w:rPr/>
  </w:style>
  <w:style w:type="paragraph" w:styleId="P398">
    <w:name w:val="scheduleRepeal-e"/>
    <w:basedOn w:val="P192"/>
    <w:next w:val="P398"/>
    <w:pPr/>
    <w:rPr/>
  </w:style>
  <w:style w:type="paragraph" w:styleId="P399">
    <w:name w:val="bhnote-f"/>
    <w:basedOn w:val="P195"/>
    <w:next w:val="P399"/>
    <w:pPr>
      <w:tabs>
        <w:tab w:val="clear" w:pos="-578" w:leader="none"/>
        <w:tab w:val="clear" w:pos="578" w:leader="none"/>
        <w:tab w:val="left" w:pos="1056" w:leader="none"/>
      </w:tabs>
    </w:pPr>
    <w:rPr/>
  </w:style>
  <w:style w:type="paragraph" w:styleId="P400">
    <w:name w:val="tableitalic-f"/>
    <w:basedOn w:val="P197"/>
    <w:next w:val="P400"/>
    <w:pPr/>
    <w:rPr>
      <w:i w:val="1"/>
    </w:rPr>
  </w:style>
  <w:style w:type="paragraph" w:styleId="P401">
    <w:name w:val="tablebold-f"/>
    <w:basedOn w:val="P197"/>
    <w:next w:val="P401"/>
    <w:pPr/>
    <w:rPr>
      <w:b w:val="1"/>
    </w:rPr>
  </w:style>
  <w:style w:type="paragraph" w:styleId="P402">
    <w:name w:val="Ytable-f"/>
    <w:basedOn w:val="P198"/>
    <w:next w:val="P402"/>
    <w:pPr/>
    <w:rPr/>
  </w:style>
  <w:style w:type="paragraph" w:styleId="P403">
    <w:name w:val="Ytablebold-e"/>
    <w:basedOn w:val="P198"/>
    <w:next w:val="P403"/>
    <w:pPr/>
    <w:rPr>
      <w:b w:val="1"/>
    </w:rPr>
  </w:style>
  <w:style w:type="paragraph" w:styleId="P404">
    <w:name w:val="TOCid-f"/>
    <w:basedOn w:val="P199"/>
    <w:next w:val="P404"/>
    <w:pPr/>
    <w:rPr/>
  </w:style>
  <w:style w:type="paragraph" w:styleId="P405">
    <w:name w:val="YTOCid-e"/>
    <w:basedOn w:val="P199"/>
    <w:next w:val="P405"/>
    <w:pPr>
      <w:shd w:val="clear" w:fill="D9D9D9"/>
    </w:pPr>
    <w:rPr/>
  </w:style>
  <w:style w:type="paragraph" w:styleId="P406">
    <w:name w:val="TOCheadCenter-f"/>
    <w:basedOn w:val="P200"/>
    <w:next w:val="P406"/>
    <w:pPr/>
    <w:rPr/>
  </w:style>
  <w:style w:type="paragraph" w:styleId="P407">
    <w:name w:val="TOCheadLeft-e"/>
    <w:basedOn w:val="P200"/>
    <w:next w:val="P407"/>
    <w:pPr>
      <w:jc w:val="left"/>
    </w:pPr>
    <w:rPr/>
  </w:style>
  <w:style w:type="paragraph" w:styleId="P408">
    <w:name w:val="YTOCHeadCenter-e"/>
    <w:basedOn w:val="P200"/>
    <w:next w:val="P408"/>
    <w:pPr>
      <w:shd w:val="clear" w:fill="D9D9D9"/>
    </w:pPr>
    <w:rPr/>
  </w:style>
  <w:style w:type="paragraph" w:styleId="P409">
    <w:name w:val="TOCtable-f"/>
    <w:basedOn w:val="P201"/>
    <w:next w:val="P409"/>
    <w:pPr/>
    <w:rPr/>
  </w:style>
  <w:style w:type="paragraph" w:styleId="P410">
    <w:name w:val="YTOCTable-e"/>
    <w:basedOn w:val="P201"/>
    <w:next w:val="P410"/>
    <w:pPr>
      <w:shd w:val="clear" w:fill="D9D9D9"/>
    </w:pPr>
    <w:rPr/>
  </w:style>
  <w:style w:type="paragraph" w:styleId="P411">
    <w:name w:val="TOCschedCenter-e"/>
    <w:basedOn w:val="P202"/>
    <w:next w:val="P411"/>
    <w:pPr/>
    <w:rPr>
      <w:b w:val="0"/>
    </w:rPr>
  </w:style>
  <w:style w:type="paragraph" w:styleId="P412">
    <w:name w:val="TOCpartCenter-f"/>
    <w:basedOn w:val="P202"/>
    <w:next w:val="P412"/>
    <w:pPr/>
    <w:rPr/>
  </w:style>
  <w:style w:type="paragraph" w:styleId="P413">
    <w:name w:val="YTOCPartCenter-e"/>
    <w:basedOn w:val="P202"/>
    <w:next w:val="P413"/>
    <w:pPr>
      <w:shd w:val="clear" w:fill="D9D9D9"/>
    </w:pPr>
    <w:rPr/>
  </w:style>
  <w:style w:type="paragraph" w:styleId="P414">
    <w:name w:val="TOChead-f"/>
    <w:basedOn w:val="P203"/>
    <w:next w:val="P414"/>
    <w:pPr/>
    <w:rPr/>
  </w:style>
  <w:style w:type="paragraph" w:styleId="P415">
    <w:name w:val="YTOCHead-e"/>
    <w:basedOn w:val="P203"/>
    <w:next w:val="P415"/>
    <w:pPr>
      <w:shd w:val="clear" w:fill="D9D9D9"/>
    </w:pPr>
    <w:rPr/>
  </w:style>
  <w:style w:type="paragraph" w:styleId="P416">
    <w:name w:val="TOCForm-e"/>
    <w:basedOn w:val="P203"/>
    <w:next w:val="P416"/>
    <w:pPr/>
    <w:rPr/>
  </w:style>
  <w:style w:type="paragraph" w:styleId="P417">
    <w:name w:val="tablelevel1-f"/>
    <w:basedOn w:val="P204"/>
    <w:next w:val="P417"/>
    <w:pPr/>
    <w:rPr/>
  </w:style>
  <w:style w:type="paragraph" w:styleId="P418">
    <w:name w:val="Ytablelevel1-e"/>
    <w:basedOn w:val="P204"/>
    <w:next w:val="P418"/>
    <w:pPr>
      <w:shd w:val="clear" w:fill="D9D9D9"/>
    </w:pPr>
    <w:rPr/>
  </w:style>
  <w:style w:type="paragraph" w:styleId="P419">
    <w:name w:val="tablelevel2-f"/>
    <w:basedOn w:val="P205"/>
    <w:next w:val="P419"/>
    <w:pPr/>
    <w:rPr/>
  </w:style>
  <w:style w:type="paragraph" w:styleId="P420">
    <w:name w:val="Ytablelevel2-e"/>
    <w:basedOn w:val="P205"/>
    <w:next w:val="P420"/>
    <w:pPr>
      <w:shd w:val="clear" w:fill="D9D9D9"/>
    </w:pPr>
    <w:rPr/>
  </w:style>
  <w:style w:type="paragraph" w:styleId="P421">
    <w:name w:val="tablelevel3-f"/>
    <w:basedOn w:val="P206"/>
    <w:next w:val="P421"/>
    <w:pPr/>
    <w:rPr/>
  </w:style>
  <w:style w:type="paragraph" w:styleId="P422">
    <w:name w:val="Ytablelevel3-e"/>
    <w:basedOn w:val="P206"/>
    <w:next w:val="P422"/>
    <w:pPr>
      <w:shd w:val="clear" w:fill="D9D9D9"/>
    </w:pPr>
    <w:rPr/>
  </w:style>
  <w:style w:type="paragraph" w:styleId="P423">
    <w:name w:val="tablelevel4-f"/>
    <w:basedOn w:val="P207"/>
    <w:next w:val="P423"/>
    <w:pPr/>
    <w:rPr/>
  </w:style>
  <w:style w:type="paragraph" w:styleId="P424">
    <w:name w:val="Ytablelevel4-e"/>
    <w:basedOn w:val="P207"/>
    <w:next w:val="P424"/>
    <w:pPr>
      <w:shd w:val="clear" w:fill="D9D9D9"/>
    </w:pPr>
    <w:rPr/>
  </w:style>
  <w:style w:type="paragraph" w:styleId="P425">
    <w:name w:val="tablelevel1x-f"/>
    <w:basedOn w:val="P208"/>
    <w:next w:val="P425"/>
    <w:pPr/>
    <w:rPr/>
  </w:style>
  <w:style w:type="paragraph" w:styleId="P426">
    <w:name w:val="Ytablelevel1x-e"/>
    <w:basedOn w:val="P208"/>
    <w:next w:val="P426"/>
    <w:pPr>
      <w:shd w:val="clear" w:fill="D9D9D9"/>
    </w:pPr>
    <w:rPr/>
  </w:style>
  <w:style w:type="paragraph" w:styleId="P427">
    <w:name w:val="tableitaliclevel1x-e"/>
    <w:basedOn w:val="P208"/>
    <w:next w:val="P427"/>
    <w:pPr/>
    <w:rPr>
      <w:i w:val="1"/>
    </w:rPr>
  </w:style>
  <w:style w:type="paragraph" w:styleId="P428">
    <w:name w:val="tablelevel2x-f"/>
    <w:basedOn w:val="P209"/>
    <w:next w:val="P428"/>
    <w:pPr/>
    <w:rPr/>
  </w:style>
  <w:style w:type="paragraph" w:styleId="P429">
    <w:name w:val="Ytablelevel2x-e"/>
    <w:basedOn w:val="P209"/>
    <w:next w:val="P429"/>
    <w:pPr>
      <w:shd w:val="clear" w:fill="D9D9D9"/>
    </w:pPr>
    <w:rPr/>
  </w:style>
  <w:style w:type="paragraph" w:styleId="P430">
    <w:name w:val="tablelevel3x-f"/>
    <w:basedOn w:val="P210"/>
    <w:next w:val="P430"/>
    <w:pPr/>
    <w:rPr/>
  </w:style>
  <w:style w:type="paragraph" w:styleId="P431">
    <w:name w:val="Ytablelevel3x-e"/>
    <w:basedOn w:val="P210"/>
    <w:next w:val="P431"/>
    <w:pPr>
      <w:shd w:val="clear" w:fill="D9D9D9"/>
    </w:pPr>
    <w:rPr/>
  </w:style>
  <w:style w:type="paragraph" w:styleId="P432">
    <w:name w:val="tablelevel4x-f"/>
    <w:basedOn w:val="P211"/>
    <w:next w:val="P432"/>
    <w:pPr/>
    <w:rPr/>
  </w:style>
  <w:style w:type="paragraph" w:styleId="P433">
    <w:name w:val="Ytablelevel4x-e"/>
    <w:basedOn w:val="P211"/>
    <w:next w:val="P433"/>
    <w:pPr>
      <w:shd w:val="clear" w:fill="D9D9D9"/>
    </w:pPr>
    <w:rPr/>
  </w:style>
  <w:style w:type="paragraph" w:styleId="P434">
    <w:name w:val="TOCpartLeft-f"/>
    <w:basedOn w:val="P212"/>
    <w:next w:val="P434"/>
    <w:pPr/>
    <w:rPr/>
  </w:style>
  <w:style w:type="paragraph" w:styleId="P435">
    <w:name w:val="TOCschedLeft-e"/>
    <w:basedOn w:val="P212"/>
    <w:next w:val="P435"/>
    <w:pPr/>
    <w:rPr>
      <w:b w:val="0"/>
    </w:rPr>
  </w:style>
  <w:style w:type="paragraph" w:styleId="P436">
    <w:name w:val="YTOCpartLeft-e"/>
    <w:basedOn w:val="P212"/>
    <w:next w:val="P436"/>
    <w:pPr>
      <w:shd w:val="clear" w:fill="D9D9D9"/>
    </w:pPr>
    <w:rPr/>
  </w:style>
  <w:style w:type="paragraph" w:styleId="P437">
    <w:name w:val="TOCpart-f"/>
    <w:basedOn w:val="P213"/>
    <w:next w:val="P437"/>
    <w:pPr/>
    <w:rPr/>
  </w:style>
  <w:style w:type="paragraph" w:styleId="P438">
    <w:name w:val="TOCsched-f"/>
    <w:basedOn w:val="P214"/>
    <w:next w:val="P438"/>
    <w:pPr/>
    <w:rPr/>
  </w:style>
  <w:style w:type="paragraph" w:styleId="P439">
    <w:name w:val="YTOCSched-e"/>
    <w:basedOn w:val="P214"/>
    <w:next w:val="P439"/>
    <w:pPr>
      <w:shd w:val="clear" w:fill="D9D9D9"/>
    </w:pPr>
    <w:rPr/>
  </w:style>
  <w:style w:type="paragraph" w:styleId="P440">
    <w:name w:val="Ytableitalic-e"/>
    <w:basedOn w:val="P215"/>
    <w:next w:val="P440"/>
    <w:pPr>
      <w:shd w:val="clear" w:fill="D9D9D9"/>
    </w:pPr>
    <w:rPr/>
  </w:style>
  <w:style w:type="paragraph" w:styleId="P441">
    <w:name w:val="tablebolditalic-e"/>
    <w:basedOn w:val="P215"/>
    <w:next w:val="P441"/>
    <w:pPr/>
    <w:rPr>
      <w:b w:val="1"/>
    </w:rPr>
  </w:style>
  <w:style w:type="paragraph" w:styleId="P442">
    <w:name w:val="Ytoc-f"/>
    <w:basedOn w:val="P218"/>
    <w:next w:val="P442"/>
    <w:pPr/>
    <w:rPr/>
  </w:style>
  <w:style w:type="paragraph" w:styleId="P443">
    <w:name w:val="xheadnote-f"/>
    <w:basedOn w:val="P220"/>
    <w:next w:val="P443"/>
    <w:pPr/>
    <w:rPr>
      <w:b w:val="1"/>
    </w:rPr>
  </w:style>
  <w:style w:type="paragraph" w:styleId="P444">
    <w:name w:val="xnumsub-f"/>
    <w:basedOn w:val="P223"/>
    <w:next w:val="P444"/>
    <w:pPr>
      <w:tabs>
        <w:tab w:val="clear" w:pos="399" w:leader="none"/>
        <w:tab w:val="clear" w:pos="560" w:leader="none"/>
        <w:tab w:val="right" w:pos="840" w:leader="none"/>
        <w:tab w:val="left" w:pos="960" w:leader="none"/>
      </w:tabs>
      <w:ind w:right="0"/>
    </w:pPr>
    <w:rPr/>
  </w:style>
  <w:style w:type="paragraph" w:styleId="P445">
    <w:name w:val="Yprocheadnote-f"/>
    <w:basedOn w:val="P231"/>
    <w:next w:val="P445"/>
    <w:pPr>
      <w:shd w:val="clear" w:fill="D9D9D9"/>
      <w:ind w:left="240"/>
    </w:pPr>
    <w:rPr/>
  </w:style>
  <w:style w:type="paragraph" w:styleId="P446">
    <w:name w:val="headnoteitalic-f"/>
    <w:basedOn w:val="P231"/>
    <w:next w:val="P446"/>
    <w:pPr/>
    <w:rPr>
      <w:i w:val="1"/>
    </w:rPr>
  </w:style>
  <w:style w:type="paragraph" w:styleId="P447">
    <w:name w:val="Yheadnote-f"/>
    <w:basedOn w:val="P232"/>
    <w:next w:val="P447"/>
    <w:pPr/>
    <w:rPr/>
  </w:style>
  <w:style w:type="paragraph" w:styleId="P448">
    <w:name w:val="headnoteind-f"/>
    <w:basedOn w:val="P233"/>
    <w:next w:val="P448"/>
    <w:pPr/>
    <w:rPr/>
  </w:style>
  <w:style w:type="paragraph" w:styleId="P449">
    <w:name w:val="Yact-f"/>
    <w:basedOn w:val="P238"/>
    <w:next w:val="P449"/>
    <w:pPr/>
    <w:rPr/>
  </w:style>
  <w:style w:type="paragraph" w:styleId="P450">
    <w:name w:val="Yform-f"/>
    <w:basedOn w:val="P241"/>
    <w:next w:val="P450"/>
    <w:pPr/>
    <w:rPr/>
  </w:style>
  <w:style w:type="paragraph" w:styleId="P451">
    <w:name w:val="formRevoked-f"/>
    <w:basedOn w:val="P242"/>
    <w:next w:val="P451"/>
    <w:pPr/>
    <w:rPr/>
  </w:style>
  <w:style w:type="paragraph" w:styleId="P452">
    <w:name w:val="formRepeal-e"/>
    <w:basedOn w:val="P242"/>
    <w:next w:val="P452"/>
    <w:pPr/>
    <w:rPr/>
  </w:style>
  <w:style w:type="paragraph" w:styleId="P453">
    <w:name w:val="Yruleb-f"/>
    <w:basedOn w:val="P244"/>
    <w:next w:val="P453"/>
    <w:pPr/>
    <w:rPr/>
  </w:style>
  <w:style w:type="paragraph" w:styleId="P454">
    <w:name w:val="Yrulec-f"/>
    <w:basedOn w:val="P246"/>
    <w:next w:val="P454"/>
    <w:pPr/>
    <w:rPr/>
  </w:style>
  <w:style w:type="paragraph" w:styleId="P455">
    <w:name w:val="Yrulei-f"/>
    <w:basedOn w:val="P248"/>
    <w:next w:val="P455"/>
    <w:pPr/>
    <w:rPr/>
  </w:style>
  <w:style w:type="paragraph" w:styleId="P456">
    <w:name w:val="Yrulel-f"/>
    <w:basedOn w:val="P250"/>
    <w:next w:val="P456"/>
    <w:pPr/>
    <w:rPr/>
  </w:style>
  <w:style w:type="paragraph" w:styleId="P457">
    <w:name w:val="Ysubject-f"/>
    <w:basedOn w:val="P252"/>
    <w:next w:val="P457"/>
    <w:pPr/>
    <w:rPr/>
  </w:style>
  <w:style w:type="paragraph" w:styleId="P458">
    <w:name w:val="certify-f"/>
    <w:basedOn w:val="P256"/>
    <w:next w:val="P458"/>
    <w:pPr/>
    <w:rPr/>
  </w:style>
  <w:style w:type="paragraph" w:styleId="P459">
    <w:name w:val="NoticeAmend3-e"/>
    <w:basedOn w:val="P263"/>
    <w:next w:val="P459"/>
    <w:pPr/>
    <w:rPr/>
  </w:style>
  <w:style w:type="paragraph" w:styleId="P460">
    <w:name w:val="NoticeAmend1-f"/>
    <w:basedOn w:val="P263"/>
    <w:next w:val="P460"/>
    <w:pPr/>
    <w:rPr/>
  </w:style>
  <w:style w:type="paragraph" w:styleId="P461">
    <w:name w:val="NoticeAmend2-f"/>
    <w:basedOn w:val="P264"/>
    <w:next w:val="P461"/>
    <w:pPr/>
    <w:rPr/>
  </w:style>
  <w:style w:type="paragraph" w:styleId="P462">
    <w:name w:val="NoticeProc1-f"/>
    <w:basedOn w:val="P265"/>
    <w:next w:val="P462"/>
    <w:pPr/>
    <w:rPr/>
  </w:style>
  <w:style w:type="paragraph" w:styleId="P463">
    <w:name w:val="Ydefclause-f"/>
    <w:basedOn w:val="P269"/>
    <w:next w:val="P463"/>
    <w:pPr/>
    <w:rPr/>
  </w:style>
  <w:style w:type="paragraph" w:styleId="P464">
    <w:name w:val="Yprocdefclause-e"/>
    <w:basedOn w:val="P269"/>
    <w:next w:val="P464"/>
    <w:pPr>
      <w:tabs>
        <w:tab w:val="clear" w:pos="418" w:leader="none"/>
        <w:tab w:val="clear" w:pos="538" w:leader="none"/>
        <w:tab w:val="right" w:pos="672" w:leader="none"/>
        <w:tab w:val="left" w:pos="792" w:leader="none"/>
      </w:tabs>
      <w:ind w:left="778"/>
    </w:pPr>
    <w:rPr/>
  </w:style>
  <w:style w:type="paragraph" w:styleId="P465">
    <w:name w:val="Ydefsubclause-e"/>
    <w:basedOn w:val="P270"/>
    <w:next w:val="P465"/>
    <w:pPr>
      <w:shd w:val="clear" w:fill="D9D9D9"/>
    </w:pPr>
    <w:rPr/>
  </w:style>
  <w:style w:type="paragraph" w:styleId="P466">
    <w:name w:val="Psubclause-f"/>
    <w:basedOn w:val="P272"/>
    <w:next w:val="P466"/>
    <w:pPr/>
    <w:rPr/>
  </w:style>
  <w:style w:type="paragraph" w:styleId="P467">
    <w:name w:val="Ssubclause-f"/>
    <w:basedOn w:val="P273"/>
    <w:next w:val="P467"/>
    <w:pPr/>
    <w:rPr/>
  </w:style>
  <w:style w:type="paragraph" w:styleId="P468">
    <w:name w:val="YSsubclause-e"/>
    <w:basedOn w:val="P273"/>
    <w:next w:val="P468"/>
    <w:pPr>
      <w:shd w:val="clear" w:fill="D9D9D9"/>
    </w:pPr>
    <w:rPr/>
  </w:style>
  <w:style w:type="paragraph" w:styleId="P469">
    <w:name w:val="sdefsubclause-e"/>
    <w:basedOn w:val="P273"/>
    <w:next w:val="P469"/>
    <w:pPr/>
    <w:rPr/>
  </w:style>
  <w:style w:type="paragraph" w:styleId="P470">
    <w:name w:val="Ysubclause-f"/>
    <w:basedOn w:val="P275"/>
    <w:next w:val="P470"/>
    <w:pPr/>
    <w:rPr/>
  </w:style>
  <w:style w:type="paragraph" w:styleId="P471">
    <w:name w:val="YprocSsubclause-e"/>
    <w:basedOn w:val="P275"/>
    <w:next w:val="P471"/>
    <w:pPr>
      <w:ind w:left="1195"/>
    </w:pPr>
    <w:rPr/>
  </w:style>
  <w:style w:type="paragraph" w:styleId="P472">
    <w:name w:val="Yprocsubclause-e"/>
    <w:basedOn w:val="P275"/>
    <w:next w:val="P472"/>
    <w:pPr>
      <w:tabs>
        <w:tab w:val="clear" w:pos="838" w:leader="none"/>
        <w:tab w:val="clear" w:pos="955" w:leader="none"/>
        <w:tab w:val="right" w:pos="1078" w:leader="none"/>
        <w:tab w:val="left" w:pos="1195" w:leader="none"/>
      </w:tabs>
      <w:ind w:left="1195"/>
    </w:pPr>
    <w:rPr/>
  </w:style>
  <w:style w:type="paragraph" w:styleId="P473">
    <w:name w:val="YPsubclause-f"/>
    <w:basedOn w:val="P276"/>
    <w:next w:val="P473"/>
    <w:pPr/>
    <w:rPr/>
  </w:style>
  <w:style w:type="paragraph" w:styleId="P474">
    <w:name w:val="Ydefsubsubclause-e"/>
    <w:basedOn w:val="P277"/>
    <w:next w:val="P474"/>
    <w:pPr>
      <w:shd w:val="clear" w:fill="D9D9D9"/>
    </w:pPr>
    <w:rPr/>
  </w:style>
  <w:style w:type="paragraph" w:styleId="P475">
    <w:name w:val="Psubsubclause-f"/>
    <w:basedOn w:val="P279"/>
    <w:next w:val="P475"/>
    <w:pPr/>
    <w:rPr/>
  </w:style>
  <w:style w:type="paragraph" w:styleId="P476">
    <w:name w:val="Ssubsubclause-f"/>
    <w:basedOn w:val="P280"/>
    <w:next w:val="P476"/>
    <w:pPr/>
    <w:rPr/>
  </w:style>
  <w:style w:type="paragraph" w:styleId="P477">
    <w:name w:val="YSsubsubclause-e"/>
    <w:basedOn w:val="P280"/>
    <w:next w:val="P477"/>
    <w:pPr>
      <w:shd w:val="clear" w:fill="D9D9D9"/>
    </w:pPr>
    <w:rPr/>
  </w:style>
  <w:style w:type="paragraph" w:styleId="P478">
    <w:name w:val="Ysubsubclause-f"/>
    <w:basedOn w:val="P282"/>
    <w:next w:val="P478"/>
    <w:pPr/>
    <w:rPr/>
  </w:style>
  <w:style w:type="paragraph" w:styleId="P479">
    <w:name w:val="Yprocsubsubclause-e"/>
    <w:basedOn w:val="P282"/>
    <w:next w:val="P479"/>
    <w:pPr>
      <w:tabs>
        <w:tab w:val="clear" w:pos="1315" w:leader="none"/>
        <w:tab w:val="clear" w:pos="1435" w:leader="none"/>
        <w:tab w:val="right" w:pos="1555" w:leader="none"/>
        <w:tab w:val="left" w:pos="1675" w:leader="none"/>
      </w:tabs>
      <w:ind w:left="1675"/>
    </w:pPr>
    <w:rPr/>
  </w:style>
  <w:style w:type="paragraph" w:styleId="P480">
    <w:name w:val="YPsubsubclause-f"/>
    <w:basedOn w:val="P283"/>
    <w:next w:val="P480"/>
    <w:pPr/>
    <w:rPr/>
  </w:style>
  <w:style w:type="paragraph" w:styleId="P481">
    <w:name w:val="Psubsubsubclause-f"/>
    <w:basedOn w:val="P285"/>
    <w:next w:val="P481"/>
    <w:pPr/>
    <w:rPr/>
  </w:style>
  <w:style w:type="paragraph" w:styleId="P482">
    <w:name w:val="defsubsubsubclause-f"/>
    <w:basedOn w:val="P286"/>
    <w:next w:val="P482"/>
    <w:pPr/>
    <w:rPr/>
  </w:style>
  <w:style w:type="paragraph" w:styleId="P483">
    <w:name w:val="Ysubsubsubclause-f"/>
    <w:basedOn w:val="P287"/>
    <w:next w:val="P483"/>
    <w:pPr/>
    <w:rPr/>
  </w:style>
  <w:style w:type="paragraph" w:styleId="P484">
    <w:name w:val="Yprocsubsubsubclause-e"/>
    <w:basedOn w:val="P287"/>
    <w:next w:val="P484"/>
    <w:pPr>
      <w:tabs>
        <w:tab w:val="clear" w:pos="1675" w:leader="none"/>
        <w:tab w:val="clear" w:pos="1793" w:leader="none"/>
        <w:tab w:val="right" w:pos="1915" w:leader="none"/>
        <w:tab w:val="left" w:pos="2033" w:leader="none"/>
      </w:tabs>
      <w:ind w:left="2033"/>
    </w:pPr>
    <w:rPr/>
  </w:style>
  <w:style w:type="paragraph" w:styleId="P485">
    <w:name w:val="Ydefsubsubsubclause-e"/>
    <w:basedOn w:val="P287"/>
    <w:next w:val="P485"/>
    <w:pPr/>
    <w:rPr/>
  </w:style>
  <w:style w:type="paragraph" w:styleId="P486">
    <w:name w:val="YPsubsubsubclause-f"/>
    <w:basedOn w:val="P288"/>
    <w:next w:val="P486"/>
    <w:pPr/>
    <w:rPr/>
  </w:style>
  <w:style w:type="paragraph" w:styleId="P487">
    <w:name w:val="YSclause-f"/>
    <w:basedOn w:val="P291"/>
    <w:next w:val="P487"/>
    <w:pPr/>
    <w:rPr/>
  </w:style>
  <w:style w:type="paragraph" w:styleId="P488">
    <w:name w:val="YprocSclause-e"/>
    <w:basedOn w:val="P291"/>
    <w:next w:val="P488"/>
    <w:pPr>
      <w:ind w:left="792"/>
    </w:pPr>
    <w:rPr/>
  </w:style>
  <w:style w:type="paragraph" w:styleId="P489">
    <w:name w:val="YSdefclause-f"/>
    <w:basedOn w:val="P293"/>
    <w:next w:val="P489"/>
    <w:pPr/>
    <w:rPr/>
  </w:style>
  <w:style w:type="paragraph" w:styleId="P490">
    <w:name w:val="YprocSdefclause-e"/>
    <w:basedOn w:val="P293"/>
    <w:next w:val="P490"/>
    <w:pPr>
      <w:ind w:left="792"/>
    </w:pPr>
    <w:rPr/>
  </w:style>
  <w:style w:type="paragraph" w:styleId="P491">
    <w:name w:val="Yprocclause-f"/>
    <w:basedOn w:val="P295"/>
    <w:next w:val="P491"/>
    <w:pPr/>
    <w:rPr/>
  </w:style>
  <w:style w:type="paragraph" w:styleId="P492">
    <w:name w:val="pnoteclause-e"/>
    <w:basedOn w:val="P295"/>
    <w:next w:val="P492"/>
    <w:pPr/>
    <w:rPr/>
  </w:style>
  <w:style w:type="paragraph" w:styleId="P493">
    <w:name w:val="Yfirstdef-f"/>
    <w:basedOn w:val="P299"/>
    <w:next w:val="P493"/>
    <w:pPr/>
    <w:rPr/>
  </w:style>
  <w:style w:type="paragraph" w:styleId="P494">
    <w:name w:val="Yprocfirstdef-e"/>
    <w:basedOn w:val="P299"/>
    <w:next w:val="P494"/>
    <w:pPr>
      <w:ind w:hanging="190" w:left="430"/>
    </w:pPr>
    <w:rPr/>
  </w:style>
  <w:style w:type="paragraph" w:styleId="P495">
    <w:name w:val="YSdefinition-f"/>
    <w:basedOn w:val="P301"/>
    <w:next w:val="P495"/>
    <w:pPr/>
    <w:rPr/>
  </w:style>
  <w:style w:type="paragraph" w:styleId="P496">
    <w:name w:val="YprocSdefinition-e"/>
    <w:basedOn w:val="P301"/>
    <w:next w:val="P496"/>
    <w:pPr>
      <w:ind w:left="430"/>
    </w:pPr>
    <w:rPr/>
  </w:style>
  <w:style w:type="paragraph" w:styleId="P497">
    <w:name w:val="Yprocdefinition-f"/>
    <w:basedOn w:val="P303"/>
    <w:next w:val="P497"/>
    <w:pPr/>
    <w:rPr/>
  </w:style>
  <w:style w:type="paragraph" w:styleId="P498">
    <w:name w:val="Ydefparagraph-f"/>
    <w:basedOn w:val="P304"/>
    <w:next w:val="P498"/>
    <w:pPr/>
    <w:rPr/>
  </w:style>
  <w:style w:type="paragraph" w:styleId="P499">
    <w:name w:val="Yprocdefparagraph-e"/>
    <w:basedOn w:val="P304"/>
    <w:next w:val="P499"/>
    <w:pPr>
      <w:tabs>
        <w:tab w:val="clear" w:pos="418" w:leader="none"/>
        <w:tab w:val="clear" w:pos="538" w:leader="none"/>
        <w:tab w:val="right" w:pos="672" w:leader="none"/>
        <w:tab w:val="left" w:pos="792" w:leader="none"/>
      </w:tabs>
      <w:ind w:left="778"/>
    </w:pPr>
    <w:rPr/>
  </w:style>
  <w:style w:type="paragraph" w:styleId="P500">
    <w:name w:val="Ydefsubpara-e"/>
    <w:basedOn w:val="P305"/>
    <w:next w:val="P500"/>
    <w:pPr>
      <w:shd w:val="clear" w:fill="D9D9D9"/>
    </w:pPr>
    <w:rPr/>
  </w:style>
  <w:style w:type="paragraph" w:styleId="P501">
    <w:name w:val="Psubpara-f"/>
    <w:basedOn w:val="P307"/>
    <w:next w:val="P501"/>
    <w:pPr/>
    <w:rPr/>
  </w:style>
  <w:style w:type="paragraph" w:styleId="P502">
    <w:name w:val="Ssubpara-f"/>
    <w:basedOn w:val="P308"/>
    <w:next w:val="P502"/>
    <w:pPr/>
    <w:rPr/>
  </w:style>
  <w:style w:type="paragraph" w:styleId="P503">
    <w:name w:val="YSsubpara-e"/>
    <w:basedOn w:val="P308"/>
    <w:next w:val="P503"/>
    <w:pPr>
      <w:shd w:val="clear" w:fill="D9D9D9"/>
    </w:pPr>
    <w:rPr/>
  </w:style>
  <w:style w:type="paragraph" w:styleId="P504">
    <w:name w:val="Ysubpara-f"/>
    <w:basedOn w:val="P310"/>
    <w:next w:val="P504"/>
    <w:pPr/>
    <w:rPr/>
  </w:style>
  <w:style w:type="paragraph" w:styleId="P505">
    <w:name w:val="YprocSsubpara-e"/>
    <w:basedOn w:val="P310"/>
    <w:next w:val="P505"/>
    <w:pPr>
      <w:ind w:left="1195"/>
    </w:pPr>
    <w:rPr/>
  </w:style>
  <w:style w:type="paragraph" w:styleId="P506">
    <w:name w:val="Yprocsubpara-e"/>
    <w:basedOn w:val="P310"/>
    <w:next w:val="P506"/>
    <w:pPr>
      <w:tabs>
        <w:tab w:val="clear" w:pos="837" w:leader="none"/>
        <w:tab w:val="clear" w:pos="956" w:leader="none"/>
        <w:tab w:val="right" w:pos="1078" w:leader="none"/>
        <w:tab w:val="left" w:pos="1195" w:leader="none"/>
      </w:tabs>
      <w:ind w:left="1195"/>
    </w:pPr>
    <w:rPr/>
  </w:style>
  <w:style w:type="paragraph" w:styleId="P507">
    <w:name w:val="YPsubpara-f"/>
    <w:basedOn w:val="P311"/>
    <w:next w:val="P507"/>
    <w:pPr/>
    <w:rPr/>
  </w:style>
  <w:style w:type="paragraph" w:styleId="P508">
    <w:name w:val="equationind2-f"/>
    <w:basedOn w:val="P312"/>
    <w:next w:val="P508"/>
    <w:pPr/>
    <w:rPr/>
  </w:style>
  <w:style w:type="paragraph" w:styleId="P509">
    <w:name w:val="Yequationind2-e"/>
    <w:basedOn w:val="P312"/>
    <w:next w:val="P509"/>
    <w:pPr>
      <w:shd w:val="clear" w:fill="D9D9D9"/>
    </w:pPr>
    <w:rPr/>
  </w:style>
  <w:style w:type="paragraph" w:styleId="P510">
    <w:name w:val="Ydefsubsubpara-e"/>
    <w:basedOn w:val="P313"/>
    <w:next w:val="P510"/>
    <w:pPr>
      <w:shd w:val="clear" w:fill="D9D9D9"/>
    </w:pPr>
    <w:rPr/>
  </w:style>
  <w:style w:type="paragraph" w:styleId="P511">
    <w:name w:val="Psubsubpara-f"/>
    <w:basedOn w:val="P315"/>
    <w:next w:val="P511"/>
    <w:pPr/>
    <w:rPr/>
  </w:style>
  <w:style w:type="paragraph" w:styleId="P512">
    <w:name w:val="Ssubsubpara-f"/>
    <w:basedOn w:val="P316"/>
    <w:next w:val="P512"/>
    <w:pPr/>
    <w:rPr/>
  </w:style>
  <w:style w:type="paragraph" w:styleId="P513">
    <w:name w:val="YSsubsubpara-e"/>
    <w:basedOn w:val="P316"/>
    <w:next w:val="P513"/>
    <w:pPr>
      <w:shd w:val="clear" w:fill="D9D9D9"/>
    </w:pPr>
    <w:rPr/>
  </w:style>
  <w:style w:type="paragraph" w:styleId="P514">
    <w:name w:val="Ysubsubpara-f"/>
    <w:basedOn w:val="P318"/>
    <w:next w:val="P514"/>
    <w:pPr/>
    <w:rPr/>
  </w:style>
  <w:style w:type="paragraph" w:styleId="P515">
    <w:name w:val="YprocSsubsubpara-e"/>
    <w:basedOn w:val="P318"/>
    <w:next w:val="P515"/>
    <w:pPr>
      <w:ind w:left="1675"/>
    </w:pPr>
    <w:rPr/>
  </w:style>
  <w:style w:type="paragraph" w:styleId="P516">
    <w:name w:val="Yprocsubsubpara-e"/>
    <w:basedOn w:val="P318"/>
    <w:next w:val="P516"/>
    <w:pPr>
      <w:tabs>
        <w:tab w:val="clear" w:pos="1315" w:leader="none"/>
        <w:tab w:val="clear" w:pos="1435" w:leader="none"/>
        <w:tab w:val="right" w:pos="1555" w:leader="none"/>
        <w:tab w:val="left" w:pos="1675" w:leader="none"/>
      </w:tabs>
      <w:ind w:left="1675"/>
    </w:pPr>
    <w:rPr/>
  </w:style>
  <w:style w:type="paragraph" w:styleId="P517">
    <w:name w:val="YPsubsubpara-f"/>
    <w:basedOn w:val="P319"/>
    <w:next w:val="P517"/>
    <w:pPr/>
    <w:rPr/>
  </w:style>
  <w:style w:type="paragraph" w:styleId="P518">
    <w:name w:val="equationind3-f"/>
    <w:basedOn w:val="P320"/>
    <w:next w:val="P518"/>
    <w:pPr/>
    <w:rPr/>
  </w:style>
  <w:style w:type="paragraph" w:styleId="P519">
    <w:name w:val="Yequationind3-e"/>
    <w:basedOn w:val="P320"/>
    <w:next w:val="P519"/>
    <w:pPr>
      <w:shd w:val="clear" w:fill="D9D9D9"/>
    </w:pPr>
    <w:rPr/>
  </w:style>
  <w:style w:type="paragraph" w:styleId="P520">
    <w:name w:val="Psubsubsubpara-f"/>
    <w:basedOn w:val="P322"/>
    <w:next w:val="P520"/>
    <w:pPr/>
    <w:rPr/>
  </w:style>
  <w:style w:type="paragraph" w:styleId="P521">
    <w:name w:val="Ysubsubsubpara-f"/>
    <w:basedOn w:val="P324"/>
    <w:next w:val="P521"/>
    <w:pPr/>
    <w:rPr/>
  </w:style>
  <w:style w:type="paragraph" w:styleId="P522">
    <w:name w:val="Yprocsubsubsubpara-e"/>
    <w:basedOn w:val="P324"/>
    <w:next w:val="P522"/>
    <w:pPr>
      <w:tabs>
        <w:tab w:val="clear" w:pos="1675" w:leader="none"/>
        <w:tab w:val="clear" w:pos="1793" w:leader="none"/>
        <w:tab w:val="right" w:pos="1915" w:leader="none"/>
        <w:tab w:val="left" w:pos="2033" w:leader="none"/>
      </w:tabs>
      <w:ind w:left="2033"/>
    </w:pPr>
    <w:rPr/>
  </w:style>
  <w:style w:type="paragraph" w:styleId="P523">
    <w:name w:val="YPsubsubsubpara-f"/>
    <w:basedOn w:val="P325"/>
    <w:next w:val="P523"/>
    <w:pPr/>
    <w:rPr/>
  </w:style>
  <w:style w:type="paragraph" w:styleId="P524">
    <w:name w:val="equationind4-f"/>
    <w:basedOn w:val="P326"/>
    <w:next w:val="P524"/>
    <w:pPr/>
    <w:rPr/>
  </w:style>
  <w:style w:type="paragraph" w:styleId="P525">
    <w:name w:val="Yequationind4-e"/>
    <w:basedOn w:val="P326"/>
    <w:next w:val="P525"/>
    <w:pPr>
      <w:shd w:val="clear" w:fill="D9D9D9"/>
    </w:pPr>
    <w:rPr/>
  </w:style>
  <w:style w:type="paragraph" w:styleId="P526">
    <w:name w:val="YSdefpara-f"/>
    <w:basedOn w:val="P328"/>
    <w:next w:val="P526"/>
    <w:pPr/>
    <w:rPr/>
  </w:style>
  <w:style w:type="paragraph" w:styleId="P527">
    <w:name w:val="YprocSdefpara-e"/>
    <w:basedOn w:val="P328"/>
    <w:next w:val="P527"/>
    <w:pPr>
      <w:ind w:left="792"/>
    </w:pPr>
    <w:rPr/>
  </w:style>
  <w:style w:type="paragraph" w:styleId="P528">
    <w:name w:val="YSparagraph-f"/>
    <w:basedOn w:val="P330"/>
    <w:next w:val="P528"/>
    <w:pPr/>
    <w:rPr/>
  </w:style>
  <w:style w:type="paragraph" w:styleId="P529">
    <w:name w:val="YprocSparagraph-e"/>
    <w:basedOn w:val="P330"/>
    <w:next w:val="P529"/>
    <w:pPr>
      <w:ind w:left="792"/>
    </w:pPr>
    <w:rPr/>
  </w:style>
  <w:style w:type="paragraph" w:styleId="P530">
    <w:name w:val="Yprocparagraph-f"/>
    <w:basedOn w:val="P332"/>
    <w:next w:val="P530"/>
    <w:pPr/>
    <w:rPr/>
  </w:style>
  <w:style w:type="paragraph" w:styleId="P531">
    <w:name w:val="Yequationind1-f"/>
    <w:basedOn w:val="P335"/>
    <w:next w:val="P531"/>
    <w:pPr>
      <w:shd w:val="clear" w:fill="D9D9D9"/>
    </w:pPr>
    <w:rPr/>
  </w:style>
  <w:style w:type="paragraph" w:styleId="P532">
    <w:name w:val="Yfootnoteleft-f"/>
    <w:basedOn w:val="P340"/>
    <w:next w:val="P532"/>
    <w:pPr>
      <w:shd w:val="clear" w:fill="D9D9D9"/>
    </w:pPr>
    <w:rPr/>
  </w:style>
  <w:style w:type="paragraph" w:styleId="P533">
    <w:name w:val="Yprocheading1-f"/>
    <w:basedOn w:val="P345"/>
    <w:next w:val="P533"/>
    <w:pPr/>
    <w:rPr/>
  </w:style>
  <w:style w:type="paragraph" w:styleId="P534">
    <w:name w:val="Yheading1x-f"/>
    <w:basedOn w:val="P346"/>
    <w:next w:val="P534"/>
    <w:pPr/>
    <w:rPr/>
  </w:style>
  <w:style w:type="paragraph" w:styleId="P535">
    <w:name w:val="YPheading3-f"/>
    <w:basedOn w:val="P351"/>
    <w:next w:val="P535"/>
    <w:pPr>
      <w:shd w:val="clear" w:fill="D9D9D9"/>
    </w:pPr>
    <w:rPr/>
  </w:style>
  <w:style w:type="paragraph" w:styleId="P536">
    <w:name w:val="YPheadingx-f"/>
    <w:basedOn w:val="P355"/>
    <w:next w:val="P536"/>
    <w:pPr/>
    <w:rPr/>
  </w:style>
  <w:style w:type="paragraph" w:styleId="P537">
    <w:name w:val="Caution"/>
    <w:basedOn w:val="P359"/>
    <w:next w:val="P537"/>
    <w:pPr/>
    <w:rPr/>
  </w:style>
  <w:style w:type="paragraph" w:styleId="P538">
    <w:name w:val="Yparawindt2-f"/>
    <w:basedOn w:val="P363"/>
    <w:next w:val="P538"/>
    <w:pPr>
      <w:shd w:val="clear" w:fill="D9D9D9"/>
    </w:pPr>
    <w:rPr/>
  </w:style>
  <w:style w:type="paragraph" w:styleId="P539">
    <w:name w:val="Yparawindt3-f"/>
    <w:basedOn w:val="P366"/>
    <w:next w:val="P539"/>
    <w:pPr>
      <w:shd w:val="clear" w:fill="D9D9D9"/>
    </w:pPr>
    <w:rPr/>
  </w:style>
  <w:style w:type="paragraph" w:styleId="P540">
    <w:name w:val="Yprocpartnum-f"/>
    <w:basedOn w:val="P370"/>
    <w:next w:val="P540"/>
    <w:pPr/>
    <w:rPr/>
  </w:style>
  <w:style w:type="paragraph" w:styleId="P541">
    <w:name w:val="partnumRepeal-f"/>
    <w:basedOn w:val="P372"/>
    <w:next w:val="P541"/>
    <w:pPr/>
    <w:rPr/>
  </w:style>
  <w:style w:type="paragraph" w:styleId="P542">
    <w:name w:val="transsection-f"/>
    <w:basedOn w:val="P376"/>
    <w:next w:val="P542"/>
    <w:pPr/>
    <w:rPr/>
  </w:style>
  <w:style w:type="paragraph" w:styleId="P543">
    <w:name w:val="Psubsection-f"/>
    <w:basedOn w:val="P378"/>
    <w:next w:val="P543"/>
    <w:pPr/>
    <w:rPr/>
  </w:style>
  <w:style w:type="paragraph" w:styleId="P544">
    <w:name w:val="transsubsection-e"/>
    <w:basedOn w:val="P378"/>
    <w:next w:val="P544"/>
    <w:pPr/>
    <w:rPr/>
  </w:style>
  <w:style w:type="paragraph" w:styleId="P545">
    <w:name w:val="SPsubsection-f"/>
    <w:basedOn w:val="P379"/>
    <w:next w:val="P545"/>
    <w:pPr/>
    <w:rPr/>
  </w:style>
  <w:style w:type="paragraph" w:styleId="P546">
    <w:name w:val="YSPsubsection-e"/>
    <w:basedOn w:val="P379"/>
    <w:next w:val="P546"/>
    <w:pPr>
      <w:shd w:val="clear" w:fill="D9D9D9"/>
    </w:pPr>
    <w:rPr/>
  </w:style>
  <w:style w:type="paragraph" w:styleId="P547">
    <w:name w:val="Ssubsection-f"/>
    <w:basedOn w:val="P380"/>
    <w:next w:val="P547"/>
    <w:pPr/>
    <w:rPr/>
  </w:style>
  <w:style w:type="paragraph" w:styleId="P548">
    <w:name w:val="YSsubsection-e"/>
    <w:basedOn w:val="P380"/>
    <w:next w:val="P548"/>
    <w:pPr>
      <w:shd w:val="clear" w:fill="D9D9D9"/>
    </w:pPr>
    <w:rPr/>
  </w:style>
  <w:style w:type="paragraph" w:styleId="P549">
    <w:name w:val="Ysubsection-f"/>
    <w:basedOn w:val="P382"/>
    <w:next w:val="P549"/>
    <w:pPr/>
    <w:rPr/>
  </w:style>
  <w:style w:type="paragraph" w:styleId="P550">
    <w:name w:val="Yprocsubsection-e"/>
    <w:basedOn w:val="P382"/>
    <w:next w:val="P550"/>
    <w:pPr>
      <w:tabs>
        <w:tab w:val="clear" w:pos="189" w:leader="none"/>
        <w:tab w:val="left" w:pos="430" w:leader="none"/>
      </w:tabs>
      <w:ind w:left="240"/>
    </w:pPr>
    <w:rPr/>
  </w:style>
  <w:style w:type="paragraph" w:styleId="P551">
    <w:name w:val="YPsubsection-f"/>
    <w:basedOn w:val="P383"/>
    <w:next w:val="P551"/>
    <w:pPr/>
    <w:rPr/>
  </w:style>
  <w:style w:type="paragraph" w:styleId="P552">
    <w:name w:val="YSPsection-f"/>
    <w:basedOn w:val="P386"/>
    <w:next w:val="P552"/>
    <w:pPr/>
    <w:rPr/>
  </w:style>
  <w:style w:type="paragraph" w:styleId="P553">
    <w:name w:val="YSsection-f"/>
    <w:basedOn w:val="P388"/>
    <w:next w:val="P553"/>
    <w:pPr/>
    <w:rPr/>
  </w:style>
  <w:style w:type="paragraph" w:styleId="P554">
    <w:name w:val="YprocSsection-e"/>
    <w:basedOn w:val="P388"/>
    <w:next w:val="P554"/>
    <w:pPr>
      <w:tabs>
        <w:tab w:val="clear" w:pos="189" w:leader="none"/>
      </w:tabs>
      <w:ind w:left="240"/>
    </w:pPr>
    <w:rPr/>
  </w:style>
  <w:style w:type="paragraph" w:styleId="P555">
    <w:name w:val="Yprocsection-f"/>
    <w:basedOn w:val="P390"/>
    <w:next w:val="P555"/>
    <w:pPr/>
    <w:rPr/>
  </w:style>
  <w:style w:type="paragraph" w:styleId="P556">
    <w:name w:val="tableheadingRepeal-f"/>
    <w:basedOn w:val="P393"/>
    <w:next w:val="P556"/>
    <w:pPr/>
    <w:rPr/>
  </w:style>
  <w:style w:type="paragraph" w:styleId="P557">
    <w:name w:val="scheduleRepeal-f"/>
    <w:basedOn w:val="P397"/>
    <w:next w:val="P557"/>
    <w:pPr/>
    <w:rPr/>
  </w:style>
  <w:style w:type="paragraph" w:styleId="P558">
    <w:name w:val="Ytableitalic-f"/>
    <w:basedOn w:val="P400"/>
    <w:next w:val="P558"/>
    <w:pPr>
      <w:shd w:val="clear" w:fill="D9D9D9"/>
    </w:pPr>
    <w:rPr/>
  </w:style>
  <w:style w:type="paragraph" w:styleId="P559">
    <w:name w:val="tablebolditalic-f"/>
    <w:basedOn w:val="P400"/>
    <w:next w:val="P559"/>
    <w:pPr/>
    <w:rPr>
      <w:b w:val="1"/>
    </w:rPr>
  </w:style>
  <w:style w:type="paragraph" w:styleId="P560">
    <w:name w:val="Ytablebold-f"/>
    <w:basedOn w:val="P402"/>
    <w:next w:val="P560"/>
    <w:pPr/>
    <w:rPr>
      <w:b w:val="1"/>
    </w:rPr>
  </w:style>
  <w:style w:type="paragraph" w:styleId="P561">
    <w:name w:val="YTOCid-f"/>
    <w:basedOn w:val="P405"/>
    <w:next w:val="P561"/>
    <w:pPr/>
    <w:rPr/>
  </w:style>
  <w:style w:type="paragraph" w:styleId="P562">
    <w:name w:val="TOCheadLeft-f"/>
    <w:basedOn w:val="P407"/>
    <w:next w:val="P562"/>
    <w:pPr/>
    <w:rPr/>
  </w:style>
  <w:style w:type="paragraph" w:styleId="P563">
    <w:name w:val="YTOCheadLeft-e"/>
    <w:basedOn w:val="P407"/>
    <w:next w:val="P563"/>
    <w:pPr>
      <w:shd w:val="clear" w:fill="D9D9D9"/>
    </w:pPr>
    <w:rPr/>
  </w:style>
  <w:style w:type="paragraph" w:styleId="P564">
    <w:name w:val="YTOCHeadCenter-f"/>
    <w:basedOn w:val="P408"/>
    <w:next w:val="P564"/>
    <w:pPr/>
    <w:rPr/>
  </w:style>
  <w:style w:type="paragraph" w:styleId="P565">
    <w:name w:val="YTOCTable-f"/>
    <w:basedOn w:val="P410"/>
    <w:next w:val="P565"/>
    <w:pPr/>
    <w:rPr/>
  </w:style>
  <w:style w:type="paragraph" w:styleId="P566">
    <w:name w:val="TOCschedCenter-f"/>
    <w:basedOn w:val="P411"/>
    <w:next w:val="P566"/>
    <w:pPr/>
    <w:rPr/>
  </w:style>
  <w:style w:type="paragraph" w:styleId="P567">
    <w:name w:val="YTOCPartCenter-f"/>
    <w:basedOn w:val="P413"/>
    <w:next w:val="P567"/>
    <w:pPr/>
    <w:rPr/>
  </w:style>
  <w:style w:type="paragraph" w:styleId="P568">
    <w:name w:val="YTOCHead-f"/>
    <w:basedOn w:val="P415"/>
    <w:next w:val="P568"/>
    <w:pPr/>
    <w:rPr/>
  </w:style>
  <w:style w:type="paragraph" w:styleId="P569">
    <w:name w:val="TOCForm-f"/>
    <w:basedOn w:val="P416"/>
    <w:next w:val="P569"/>
    <w:pPr/>
    <w:rPr/>
  </w:style>
  <w:style w:type="paragraph" w:styleId="P570">
    <w:name w:val="YTOCForm-e"/>
    <w:basedOn w:val="P416"/>
    <w:next w:val="P570"/>
    <w:pPr>
      <w:shd w:val="clear" w:fill="D9D9D9"/>
    </w:pPr>
    <w:rPr/>
  </w:style>
  <w:style w:type="paragraph" w:styleId="P571">
    <w:name w:val="Ytablelevel1-f"/>
    <w:basedOn w:val="P418"/>
    <w:next w:val="P571"/>
    <w:pPr/>
    <w:rPr/>
  </w:style>
  <w:style w:type="paragraph" w:styleId="P572">
    <w:name w:val="Ytablelevel2-f"/>
    <w:basedOn w:val="P420"/>
    <w:next w:val="P572"/>
    <w:pPr/>
    <w:rPr/>
  </w:style>
  <w:style w:type="paragraph" w:styleId="P573">
    <w:name w:val="Ytablelevel3-f"/>
    <w:basedOn w:val="P422"/>
    <w:next w:val="P573"/>
    <w:pPr/>
    <w:rPr/>
  </w:style>
  <w:style w:type="paragraph" w:styleId="P574">
    <w:name w:val="Ytablelevel4-f"/>
    <w:basedOn w:val="P424"/>
    <w:next w:val="P574"/>
    <w:pPr/>
    <w:rPr/>
  </w:style>
  <w:style w:type="paragraph" w:styleId="P575">
    <w:name w:val="tableitaliclevel1x-f"/>
    <w:basedOn w:val="P425"/>
    <w:next w:val="P575"/>
    <w:pPr/>
    <w:rPr>
      <w:i w:val="1"/>
    </w:rPr>
  </w:style>
  <w:style w:type="paragraph" w:styleId="P576">
    <w:name w:val="Ytablelevel1x-f"/>
    <w:basedOn w:val="P426"/>
    <w:next w:val="P576"/>
    <w:pPr/>
    <w:rPr/>
  </w:style>
  <w:style w:type="paragraph" w:styleId="P577">
    <w:name w:val="Yproctablelevel1x-e"/>
    <w:basedOn w:val="P426"/>
    <w:next w:val="P577"/>
    <w:pPr>
      <w:ind w:left="240"/>
    </w:pPr>
    <w:rPr/>
  </w:style>
  <w:style w:type="paragraph" w:styleId="P578">
    <w:name w:val="Ytablelevel2x-f"/>
    <w:basedOn w:val="P429"/>
    <w:next w:val="P578"/>
    <w:pPr/>
    <w:rPr/>
  </w:style>
  <w:style w:type="paragraph" w:styleId="P579">
    <w:name w:val="Ytablelevel3x-f"/>
    <w:basedOn w:val="P431"/>
    <w:next w:val="P579"/>
    <w:pPr/>
    <w:rPr/>
  </w:style>
  <w:style w:type="paragraph" w:styleId="P580">
    <w:name w:val="Ytablelevel4x-f"/>
    <w:basedOn w:val="P433"/>
    <w:next w:val="P580"/>
    <w:pPr/>
    <w:rPr/>
  </w:style>
  <w:style w:type="paragraph" w:styleId="P581">
    <w:name w:val="TOCschedLeft-f"/>
    <w:basedOn w:val="P435"/>
    <w:next w:val="P581"/>
    <w:pPr/>
    <w:rPr/>
  </w:style>
  <w:style w:type="paragraph" w:styleId="P582">
    <w:name w:val="YTOCpartLeft-f"/>
    <w:basedOn w:val="P436"/>
    <w:next w:val="P582"/>
    <w:pPr/>
    <w:rPr/>
  </w:style>
  <w:style w:type="paragraph" w:styleId="P583">
    <w:name w:val="YTOCSched-f"/>
    <w:basedOn w:val="P439"/>
    <w:next w:val="P583"/>
    <w:pPr/>
    <w:rPr/>
  </w:style>
  <w:style w:type="paragraph" w:styleId="P584">
    <w:name w:val="formRepeal-f"/>
    <w:basedOn w:val="P451"/>
    <w:next w:val="P584"/>
    <w:pPr/>
    <w:rPr/>
  </w:style>
  <w:style w:type="paragraph" w:styleId="P585">
    <w:name w:val="NoticeAmend3-f"/>
    <w:basedOn w:val="P459"/>
    <w:next w:val="P585"/>
    <w:pPr/>
    <w:rPr/>
  </w:style>
  <w:style w:type="paragraph" w:styleId="P586">
    <w:name w:val="Yprocdefclause-f"/>
    <w:basedOn w:val="P464"/>
    <w:next w:val="P586"/>
    <w:pPr/>
    <w:rPr/>
  </w:style>
  <w:style w:type="paragraph" w:styleId="P587">
    <w:name w:val="Ydefsubclause-f"/>
    <w:basedOn w:val="P465"/>
    <w:next w:val="P587"/>
    <w:pPr/>
    <w:rPr/>
  </w:style>
  <w:style w:type="paragraph" w:styleId="P588">
    <w:name w:val="Yprocdefsubclause-e"/>
    <w:basedOn w:val="P465"/>
    <w:next w:val="P588"/>
    <w:pPr>
      <w:tabs>
        <w:tab w:val="clear" w:pos="838" w:leader="none"/>
        <w:tab w:val="clear" w:pos="955" w:leader="none"/>
        <w:tab w:val="right" w:pos="1078" w:leader="none"/>
        <w:tab w:val="left" w:pos="1296" w:leader="none"/>
      </w:tabs>
      <w:ind w:hanging="1032" w:left="1272"/>
    </w:pPr>
    <w:rPr/>
  </w:style>
  <w:style w:type="paragraph" w:styleId="P589">
    <w:name w:val="YSsubclause-f"/>
    <w:basedOn w:val="P468"/>
    <w:next w:val="P589"/>
    <w:pPr/>
    <w:rPr/>
  </w:style>
  <w:style w:type="paragraph" w:styleId="P590">
    <w:name w:val="sdefsubclause-f"/>
    <w:basedOn w:val="P469"/>
    <w:next w:val="P590"/>
    <w:pPr/>
    <w:rPr/>
  </w:style>
  <w:style w:type="paragraph" w:styleId="P591">
    <w:name w:val="Ysdefsubclause-e"/>
    <w:basedOn w:val="P469"/>
    <w:next w:val="P591"/>
    <w:pPr>
      <w:shd w:val="clear" w:fill="D9D9D9"/>
    </w:pPr>
    <w:rPr/>
  </w:style>
  <w:style w:type="paragraph" w:styleId="P592">
    <w:name w:val="YprocSsubclause-f"/>
    <w:basedOn w:val="P471"/>
    <w:next w:val="P592"/>
    <w:pPr/>
    <w:rPr/>
  </w:style>
  <w:style w:type="paragraph" w:styleId="P593">
    <w:name w:val="Yprocsubclause-f"/>
    <w:basedOn w:val="P472"/>
    <w:next w:val="P593"/>
    <w:pPr/>
    <w:rPr/>
  </w:style>
  <w:style w:type="paragraph" w:styleId="P594">
    <w:name w:val="Ydefsubsubclause-f"/>
    <w:basedOn w:val="P474"/>
    <w:next w:val="P594"/>
    <w:pPr/>
    <w:rPr/>
  </w:style>
  <w:style w:type="paragraph" w:styleId="P595">
    <w:name w:val="Yprocdefsubsubclause-e"/>
    <w:basedOn w:val="P474"/>
    <w:next w:val="P595"/>
    <w:pPr>
      <w:tabs>
        <w:tab w:val="clear" w:pos="1315" w:leader="none"/>
        <w:tab w:val="clear" w:pos="1435" w:leader="none"/>
        <w:tab w:val="right" w:pos="1555" w:leader="none"/>
        <w:tab w:val="left" w:pos="1675" w:leader="none"/>
      </w:tabs>
      <w:ind w:hanging="1440" w:left="1680"/>
    </w:pPr>
    <w:rPr/>
  </w:style>
  <w:style w:type="paragraph" w:styleId="P596">
    <w:name w:val="YSsubsubclause-f"/>
    <w:basedOn w:val="P477"/>
    <w:next w:val="P596"/>
    <w:pPr/>
    <w:rPr/>
  </w:style>
  <w:style w:type="paragraph" w:styleId="P597">
    <w:name w:val="YprocSsubsubclause-e"/>
    <w:basedOn w:val="P477"/>
    <w:next w:val="P597"/>
    <w:pPr>
      <w:ind w:left="1675"/>
    </w:pPr>
    <w:rPr/>
  </w:style>
  <w:style w:type="paragraph" w:styleId="P598">
    <w:name w:val="Yprocsubsubclause-f"/>
    <w:basedOn w:val="P479"/>
    <w:next w:val="P598"/>
    <w:pPr/>
    <w:rPr/>
  </w:style>
  <w:style w:type="paragraph" w:styleId="P599">
    <w:name w:val="Ydefsubsubsubclause-f"/>
    <w:basedOn w:val="P483"/>
    <w:next w:val="P599"/>
    <w:pPr/>
    <w:rPr/>
  </w:style>
  <w:style w:type="paragraph" w:styleId="P600">
    <w:name w:val="Yprocsubsubsubclause-f"/>
    <w:basedOn w:val="P484"/>
    <w:next w:val="P600"/>
    <w:pPr/>
    <w:rPr/>
  </w:style>
  <w:style w:type="paragraph" w:styleId="P601">
    <w:name w:val="Yprocdefsubsubsubclause-e"/>
    <w:basedOn w:val="P484"/>
    <w:next w:val="P601"/>
    <w:pPr/>
    <w:rPr/>
  </w:style>
  <w:style w:type="paragraph" w:styleId="P602">
    <w:name w:val="YprocSclause-f"/>
    <w:basedOn w:val="P488"/>
    <w:next w:val="P602"/>
    <w:pPr/>
    <w:rPr/>
  </w:style>
  <w:style w:type="paragraph" w:styleId="P603">
    <w:name w:val="YprocSdefclause-f"/>
    <w:basedOn w:val="P488"/>
    <w:next w:val="P603"/>
    <w:pPr/>
    <w:rPr/>
  </w:style>
  <w:style w:type="paragraph" w:styleId="P604">
    <w:name w:val="pnoteclause-f"/>
    <w:basedOn w:val="P491"/>
    <w:next w:val="P604"/>
    <w:pPr/>
    <w:rPr/>
  </w:style>
  <w:style w:type="paragraph" w:styleId="P605">
    <w:name w:val="Yprocfirstdef-f"/>
    <w:basedOn w:val="P494"/>
    <w:next w:val="P605"/>
    <w:pPr/>
    <w:rPr/>
  </w:style>
  <w:style w:type="paragraph" w:styleId="P606">
    <w:name w:val="YprocSdefinition-f"/>
    <w:basedOn w:val="P496"/>
    <w:next w:val="P606"/>
    <w:pPr/>
    <w:rPr/>
  </w:style>
  <w:style w:type="paragraph" w:styleId="P607">
    <w:name w:val="Yprocdefparagraph-f"/>
    <w:basedOn w:val="P499"/>
    <w:next w:val="P607"/>
    <w:pPr/>
    <w:rPr/>
  </w:style>
  <w:style w:type="paragraph" w:styleId="P608">
    <w:name w:val="Ydefsubpara-f"/>
    <w:basedOn w:val="P500"/>
    <w:next w:val="P608"/>
    <w:pPr/>
    <w:rPr/>
  </w:style>
  <w:style w:type="paragraph" w:styleId="P609">
    <w:name w:val="Yprocdefsubpara-e"/>
    <w:basedOn w:val="P500"/>
    <w:next w:val="P609"/>
    <w:pPr>
      <w:tabs>
        <w:tab w:val="right" w:pos="1078" w:leader="none"/>
        <w:tab w:val="left" w:pos="1195" w:leader="none"/>
      </w:tabs>
      <w:ind w:left="1195"/>
    </w:pPr>
    <w:rPr/>
  </w:style>
  <w:style w:type="paragraph" w:styleId="P610">
    <w:name w:val="YSsubpara-f"/>
    <w:basedOn w:val="P503"/>
    <w:next w:val="P610"/>
    <w:pPr/>
    <w:rPr/>
  </w:style>
  <w:style w:type="paragraph" w:styleId="P611">
    <w:name w:val="YprocSsubpara-f"/>
    <w:basedOn w:val="P505"/>
    <w:next w:val="P611"/>
    <w:pPr/>
    <w:rPr/>
  </w:style>
  <w:style w:type="paragraph" w:styleId="P612">
    <w:name w:val="Yprocsubpara-f"/>
    <w:basedOn w:val="P506"/>
    <w:next w:val="P612"/>
    <w:pPr/>
    <w:rPr/>
  </w:style>
  <w:style w:type="paragraph" w:styleId="P613">
    <w:name w:val="Yequationind2-f"/>
    <w:basedOn w:val="P508"/>
    <w:next w:val="P613"/>
    <w:pPr>
      <w:shd w:val="clear" w:fill="D9D9D9"/>
    </w:pPr>
    <w:rPr/>
  </w:style>
  <w:style w:type="paragraph" w:styleId="P614">
    <w:name w:val="Ydefsubsubpara-f"/>
    <w:basedOn w:val="P510"/>
    <w:next w:val="P614"/>
    <w:pPr/>
    <w:rPr/>
  </w:style>
  <w:style w:type="paragraph" w:styleId="P615">
    <w:name w:val="Yprocdefsubsubpara-e"/>
    <w:basedOn w:val="P510"/>
    <w:next w:val="P615"/>
    <w:pPr>
      <w:tabs>
        <w:tab w:val="right" w:pos="1555" w:leader="none"/>
        <w:tab w:val="left" w:pos="1675" w:leader="none"/>
      </w:tabs>
      <w:ind w:left="1675"/>
    </w:pPr>
    <w:rPr/>
  </w:style>
  <w:style w:type="paragraph" w:styleId="P616">
    <w:name w:val="YSsubsubpara-f"/>
    <w:basedOn w:val="P513"/>
    <w:next w:val="P616"/>
    <w:pPr/>
    <w:rPr/>
  </w:style>
  <w:style w:type="paragraph" w:styleId="P617">
    <w:name w:val="YprocSsubsubpara-f"/>
    <w:basedOn w:val="P515"/>
    <w:next w:val="P617"/>
    <w:pPr/>
    <w:rPr/>
  </w:style>
  <w:style w:type="paragraph" w:styleId="P618">
    <w:name w:val="Yprocsubsubpara-f"/>
    <w:basedOn w:val="P516"/>
    <w:next w:val="P618"/>
    <w:pPr/>
    <w:rPr/>
  </w:style>
  <w:style w:type="paragraph" w:styleId="P619">
    <w:name w:val="Yequationind3-f"/>
    <w:basedOn w:val="P518"/>
    <w:next w:val="P619"/>
    <w:pPr>
      <w:shd w:val="clear" w:fill="D9D9D9"/>
    </w:pPr>
    <w:rPr/>
  </w:style>
  <w:style w:type="paragraph" w:styleId="P620">
    <w:name w:val="Yprocsubsubsubpara-f"/>
    <w:basedOn w:val="P522"/>
    <w:next w:val="P620"/>
    <w:pPr/>
    <w:rPr/>
  </w:style>
  <w:style w:type="paragraph" w:styleId="P621">
    <w:name w:val="Yequationind4-f"/>
    <w:basedOn w:val="P524"/>
    <w:next w:val="P621"/>
    <w:pPr>
      <w:shd w:val="clear" w:fill="D9D9D9"/>
    </w:pPr>
    <w:rPr/>
  </w:style>
  <w:style w:type="paragraph" w:styleId="P622">
    <w:name w:val="YprocSdefpara-f"/>
    <w:basedOn w:val="P527"/>
    <w:next w:val="P622"/>
    <w:pPr/>
    <w:rPr/>
  </w:style>
  <w:style w:type="paragraph" w:styleId="P623">
    <w:name w:val="YprocSparagraph-f"/>
    <w:basedOn w:val="P529"/>
    <w:next w:val="P623"/>
    <w:pPr/>
    <w:rPr/>
  </w:style>
  <w:style w:type="paragraph" w:styleId="P624">
    <w:name w:val="transsubsection-f"/>
    <w:basedOn w:val="P543"/>
    <w:next w:val="P624"/>
    <w:pPr/>
    <w:rPr/>
  </w:style>
  <w:style w:type="paragraph" w:styleId="P625">
    <w:name w:val="YSPsubsection-f"/>
    <w:basedOn w:val="P546"/>
    <w:next w:val="P625"/>
    <w:pPr/>
    <w:rPr/>
  </w:style>
  <w:style w:type="paragraph" w:styleId="P626">
    <w:name w:val="YSsubsection-f"/>
    <w:basedOn w:val="P548"/>
    <w:next w:val="P626"/>
    <w:pPr/>
    <w:rPr/>
  </w:style>
  <w:style w:type="paragraph" w:styleId="P627">
    <w:name w:val="YprocSsubsection-e"/>
    <w:basedOn w:val="P548"/>
    <w:next w:val="P627"/>
    <w:pPr>
      <w:ind w:left="240"/>
    </w:pPr>
    <w:rPr/>
  </w:style>
  <w:style w:type="paragraph" w:styleId="P628">
    <w:name w:val="Yprocsubsection-f"/>
    <w:basedOn w:val="P550"/>
    <w:next w:val="P628"/>
    <w:pPr/>
    <w:rPr/>
  </w:style>
  <w:style w:type="paragraph" w:styleId="P629">
    <w:name w:val="YprocSsection-f"/>
    <w:basedOn w:val="P554"/>
    <w:next w:val="P629"/>
    <w:pPr/>
    <w:rPr/>
  </w:style>
  <w:style w:type="paragraph" w:styleId="P630">
    <w:name w:val="YTOCheadLeft-f"/>
    <w:basedOn w:val="P563"/>
    <w:next w:val="P630"/>
    <w:pPr/>
    <w:rPr/>
  </w:style>
  <w:style w:type="paragraph" w:styleId="P631">
    <w:name w:val="YTOCForm-f"/>
    <w:basedOn w:val="P570"/>
    <w:next w:val="P631"/>
    <w:pPr/>
    <w:rPr/>
  </w:style>
  <w:style w:type="paragraph" w:styleId="P632">
    <w:name w:val="Yproctablelevel1x-f"/>
    <w:basedOn w:val="P576"/>
    <w:next w:val="P632"/>
    <w:pPr>
      <w:ind w:left="240"/>
    </w:pPr>
    <w:rPr/>
  </w:style>
  <w:style w:type="paragraph" w:styleId="P633">
    <w:name w:val="Yproctableboldlevel1x-e"/>
    <w:basedOn w:val="P577"/>
    <w:next w:val="P633"/>
    <w:pPr/>
    <w:rPr>
      <w:b w:val="1"/>
    </w:rPr>
  </w:style>
  <w:style w:type="paragraph" w:styleId="P634">
    <w:name w:val="Yprocdefsubclause-f"/>
    <w:basedOn w:val="P588"/>
    <w:next w:val="P634"/>
    <w:pPr/>
    <w:rPr/>
  </w:style>
  <w:style w:type="paragraph" w:styleId="P635">
    <w:name w:val="Ysdefsubclause-f"/>
    <w:basedOn w:val="P591"/>
    <w:next w:val="P635"/>
    <w:pPr/>
    <w:rPr/>
  </w:style>
  <w:style w:type="paragraph" w:styleId="P636">
    <w:name w:val="Yprocdefsubsubclause-f"/>
    <w:basedOn w:val="P595"/>
    <w:next w:val="P636"/>
    <w:pPr/>
    <w:rPr/>
  </w:style>
  <w:style w:type="paragraph" w:styleId="P637">
    <w:name w:val="YprocSsubsubclause-f"/>
    <w:basedOn w:val="P597"/>
    <w:next w:val="P637"/>
    <w:pPr/>
    <w:rPr/>
  </w:style>
  <w:style w:type="paragraph" w:styleId="P638">
    <w:name w:val="Yprocdefsubsubsubclause-f"/>
    <w:basedOn w:val="P600"/>
    <w:next w:val="P638"/>
    <w:pPr/>
    <w:rPr/>
  </w:style>
  <w:style w:type="paragraph" w:styleId="P639">
    <w:name w:val="Yprocdefsubpara-f"/>
    <w:basedOn w:val="P609"/>
    <w:next w:val="P639"/>
    <w:pPr/>
    <w:rPr/>
  </w:style>
  <w:style w:type="paragraph" w:styleId="P640">
    <w:name w:val="Yprocdefsubsubpara-f"/>
    <w:basedOn w:val="P615"/>
    <w:next w:val="P640"/>
    <w:pPr/>
    <w:rPr/>
  </w:style>
  <w:style w:type="paragraph" w:styleId="P641">
    <w:name w:val="YprocSsubsection-f"/>
    <w:basedOn w:val="P627"/>
    <w:next w:val="P641"/>
    <w:pPr/>
    <w:rPr/>
  </w:style>
  <w:style w:type="paragraph" w:styleId="P642">
    <w:name w:val="Yproctableboldlevel1x-f"/>
    <w:basedOn w:val="P632"/>
    <w:next w:val="P642"/>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47"/>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partnum-e Char"/>
    <w:link w:val="P29"/>
    <w:rPr>
      <w:b w:val="1"/>
      <w:caps w:val="1"/>
      <w:sz w:val="19"/>
    </w:rPr>
  </w:style>
  <w:style w:type="character" w:styleId="C18">
    <w:name w:val="Balloon Text Char"/>
    <w:link w:val="P86"/>
    <w:rPr>
      <w:rFonts w:ascii="Tahoma" w:hAnsi="Tahoma"/>
      <w:sz w:val="16"/>
    </w:rPr>
  </w:style>
  <w:style w:type="character" w:styleId="C19">
    <w:name w:val="English"/>
    <w:rPr/>
  </w:style>
  <w:style w:type="character" w:styleId="C20">
    <w:name w:val="French"/>
    <w:rPr/>
  </w:style>
  <w:style w:type="character" w:styleId="C21">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2016-03-31T13:06:00Z</dcterms:created>
  <cp:lastModifiedBy>Sud, Manu (MEDJCT)</cp:lastModifiedBy>
  <cp:lastPrinted>2016-05-06T16:22:00Z</cp:lastPrinted>
  <dcterms:modified xsi:type="dcterms:W3CDTF">2019-01-10T16:39:27Z</dcterms:modified>
  <cp:revision>16</cp:revision>
  <dc:subject>REGISTRATIONS UNDER PART II.2 OF THE ACT - WATER TAKING</dc:subject>
  <dc:title>Environmental Protection Act - O. Reg. 63/16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20160505</vt:lpwstr>
  </property>
  <property fmtid="{D5CDD505-2E9C-101B-9397-08002B2CF9AE}" pid="3" name="To Date">
    <vt:lpwstr>Present</vt:lpwstr>
  </property>
</Properties>
</file>