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2A3A52E" Type="http://schemas.openxmlformats.org/officeDocument/2006/relationships/custom-properties" Target="docProps/custom.xml"/><Relationship Id="R32A3A52E" Type="http://schemas.openxmlformats.org/officeDocument/2006/relationships/officeDocument" Target="word/document.xml"/><Relationship Id="coreR32A3A52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28"/>
      </w:pPr>
      <w:r>
        <w:t>Environmental Protection Act</w:t>
        <w:br w:type="textWrapping"/>
        <w:t>Loi sur la protection de l’environnement</w:t>
      </w:r>
    </w:p>
    <w:p>
      <w:pPr>
        <w:pStyle w:val="P15"/>
        <w:rPr>
          <w:b w:val="0"/>
        </w:rPr>
      </w:pPr>
      <w:r>
        <w:t>R.R.O. 1990, REGULATION 344</w:t>
      </w:r>
    </w:p>
    <w:p>
      <w:pPr>
        <w:pStyle w:val="P16"/>
        <w:rPr>
          <w:b w:val="0"/>
        </w:rPr>
      </w:pPr>
      <w:r>
        <w:t>DISPOSABLE CONTAINERS FOR MILK</w:t>
      </w:r>
    </w:p>
    <w:p>
      <w:pPr>
        <w:pStyle w:val="P679"/>
      </w:pPr>
      <w:r>
        <w:rPr>
          <w:b w:val="1"/>
        </w:rPr>
        <w:t>Consolidation Period:</w:t>
      </w:r>
      <w:r>
        <w:t xml:space="preserve"> From April 6, 2018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"https://www.ontario.ca/laws/regulation/R18223"</w:instrText>
      </w:r>
      <w:r>
        <w:fldChar w:fldCharType="separate"/>
      </w:r>
      <w:r>
        <w:rPr>
          <w:rStyle w:val="C2"/>
        </w:rPr>
        <w:t>223/18</w:t>
      </w:r>
      <w:r>
        <w:rPr>
          <w:rStyle w:val="C2"/>
        </w:rPr>
        <w:fldChar w:fldCharType="end"/>
      </w:r>
      <w:r>
        <w:t>.</w:t>
      </w:r>
    </w:p>
    <w:p>
      <w:pPr>
        <w:pStyle w:val="P557"/>
        <w:rPr>
          <w:lang w:val="fr-CA"/>
        </w:rPr>
      </w:pPr>
      <w:r>
        <w:t xml:space="preserve">Legislative History: </w:t>
      </w:r>
      <w:r>
        <w:fldChar w:fldCharType="begin"/>
      </w:r>
      <w:r>
        <w:instrText>HYPERLINK "https://www.ontario.ca/laws/regulation/R18223"</w:instrText>
      </w:r>
      <w:r>
        <w:fldChar w:fldCharType="separate"/>
      </w:r>
      <w:r>
        <w:rPr>
          <w:rStyle w:val="C2"/>
        </w:rPr>
        <w:t>223/18</w:t>
      </w:r>
      <w:r>
        <w:rPr>
          <w:rStyle w:val="C2"/>
        </w:rPr>
        <w:fldChar w:fldCharType="end"/>
      </w:r>
      <w:r>
        <w:t>.</w:t>
      </w:r>
    </w:p>
    <w:p>
      <w:pPr>
        <w:pStyle w:val="P19"/>
        <w:rPr>
          <w:b w:val="0"/>
          <w:i w:val="0"/>
        </w:rPr>
      </w:pPr>
      <w:r>
        <w:t>This Regulation is made in English only.</w:t>
      </w:r>
    </w:p>
    <w:p>
      <w:pPr>
        <w:pStyle w:val="P17"/>
      </w:pPr>
      <w:r>
        <w:tab/>
      </w:r>
      <w:r>
        <w:rPr>
          <w:b w:val="1"/>
        </w:rPr>
        <w:t>1.  </w:t>
      </w:r>
      <w:r>
        <w:t>(1)  In this Regulation,</w:t>
      </w:r>
    </w:p>
    <w:p>
      <w:pPr>
        <w:pStyle w:val="P14"/>
      </w:pPr>
      <w:r>
        <w:t>“disposable container” means a container,</w:t>
      </w:r>
    </w:p>
    <w:p>
      <w:pPr>
        <w:pStyle w:val="P12"/>
      </w:pPr>
      <w:r>
        <w:tab/>
        <w:t>(a)</w:t>
        <w:tab/>
        <w:t>that is used to contain a product or products sold or intended for sale and that will not be accepted for reuse as a container and refilled with the same product or products by a manufacturer, processor, distributor or retail vendor of the product or products, or</w:t>
      </w:r>
    </w:p>
    <w:p>
      <w:pPr>
        <w:pStyle w:val="P12"/>
      </w:pPr>
      <w:r>
        <w:tab/>
        <w:t>(b)</w:t>
        <w:tab/>
        <w:t>for which no deposit is or will be charged at the time of sale of the product or products at retail and for which, as a used container, no money or money’s worth will be paid or given by a manufacturer, processor, distributor or retail vendor of the product or products sold or intended for sale in the container.</w:t>
      </w:r>
    </w:p>
    <w:p>
      <w:pPr>
        <w:pStyle w:val="P18"/>
      </w:pPr>
      <w:r>
        <w:tab/>
        <w:t>(2)  In this Regulation,</w:t>
      </w:r>
    </w:p>
    <w:p>
      <w:pPr>
        <w:pStyle w:val="P14"/>
      </w:pPr>
      <w:r>
        <w:t>“laminated container” means a container,</w:t>
      </w:r>
    </w:p>
    <w:p>
      <w:pPr>
        <w:pStyle w:val="P12"/>
      </w:pPr>
      <w:r>
        <w:tab/>
        <w:t>(a)</w:t>
        <w:tab/>
        <w:t>that is customarily sold singly at retail,</w:t>
      </w:r>
    </w:p>
    <w:p>
      <w:pPr>
        <w:pStyle w:val="P12"/>
      </w:pPr>
      <w:r>
        <w:tab/>
        <w:t>(b)</w:t>
        <w:tab/>
        <w:t>that, when sold at retail, contains a quantity of milk not exceeding one litre and is labelled to indicate that the milk has a shelf life exceeding four months from the date the container was filled with milk, and</w:t>
      </w:r>
    </w:p>
    <w:p>
      <w:pPr>
        <w:pStyle w:val="P12"/>
      </w:pPr>
      <w:r>
        <w:tab/>
        <w:t>(c)</w:t>
        <w:tab/>
        <w:t xml:space="preserve">that is made up of several layers of material fastened together throughout its area.  R.R.O. 1990, Reg. 344, s. 1.</w:t>
      </w:r>
    </w:p>
    <w:p>
      <w:pPr>
        <w:pStyle w:val="P17"/>
      </w:pPr>
      <w:r>
        <w:tab/>
      </w:r>
      <w:r>
        <w:rPr>
          <w:b w:val="1"/>
        </w:rPr>
        <w:t>2.  </w:t>
      </w:r>
      <w:r>
        <w:t>Disposable containers, other than,</w:t>
      </w:r>
    </w:p>
    <w:p>
      <w:pPr>
        <w:pStyle w:val="P11"/>
      </w:pPr>
      <w:r>
        <w:tab/>
        <w:t>(a)</w:t>
        <w:tab/>
        <w:t>plastic film pouches;</w:t>
      </w:r>
    </w:p>
    <w:p>
      <w:pPr>
        <w:pStyle w:val="P11"/>
      </w:pPr>
      <w:r>
        <w:tab/>
        <w:t>(b)</w:t>
        <w:tab/>
        <w:t>laminated containers;</w:t>
      </w:r>
    </w:p>
    <w:p>
      <w:pPr>
        <w:pStyle w:val="P11"/>
      </w:pPr>
      <w:r>
        <w:tab/>
        <w:t>(c)</w:t>
        <w:tab/>
        <w:t>coated paper containers; and</w:t>
      </w:r>
    </w:p>
    <w:p>
      <w:pPr>
        <w:pStyle w:val="P11"/>
      </w:pPr>
      <w:r>
        <w:tab/>
        <w:t>(d)</w:t>
        <w:tab/>
        <w:t>any disposable container having a capacity of less than one pint,</w:t>
      </w:r>
    </w:p>
    <w:p>
      <w:pPr>
        <w:pStyle w:val="P27"/>
      </w:pPr>
      <w:r>
        <w:t xml:space="preserve">in which fluid milk products are or are intended to be sold are classified as disposable containers for milk.  R.R.O. 1990, Reg. 344, s. 2.</w:t>
      </w:r>
    </w:p>
    <w:p>
      <w:pPr>
        <w:pStyle w:val="P17"/>
      </w:pPr>
      <w:r>
        <w:t xml:space="preserve">  </w:t>
      </w:r>
      <w:r>
        <w:rPr/>
        <w:tab/>
      </w:r>
      <w:r>
        <w:rPr>
          <w:b/>
        </w:rPr>
        <w:t xml:space="preserve">3.  </w:t>
      </w:r>
      <w:r>
        <w:rPr/>
        <w:t xml:space="preserve">No person </w:t>
      </w:r>
      <w:r>
        <w:rPr>
          <w:highlight w:val="yellow"/>
        </w:rPr>
        <w:t>shall</w:t>
      </w:r>
      <w:r>
        <w:rPr/>
        <w:t xml:space="preserve"> use a disposable container for milk as a container for a fluid milk product that is or is intended to be sold for consumption off the premises of the retail vendor of the fluid milk product.  R.R.O. 1990, Reg. 344, s. 3.</w:t>
      </w:r>
    </w:p>
    <w:p>
      <w:pPr>
        <w:pStyle w:val="P17"/>
      </w:pPr>
      <w:r>
        <w:tab/>
      </w:r>
      <w:r>
        <w:rPr>
          <w:b w:val="1"/>
        </w:rPr>
        <w:t>4.  </w:t>
      </w:r>
      <w:r>
        <w:t>The following persons are exempt from section 3:</w:t>
      </w:r>
    </w:p>
    <w:p>
      <w:pPr>
        <w:pStyle w:val="P107"/>
      </w:pPr>
      <w:r>
        <w:tab/>
        <w:t>1.</w:t>
        <w:tab/>
        <w:t xml:space="preserve">A person who fills, distributes or sells at retail, in compliance with the provisions of an agreement between the Minister and the person providing for the recycling of empty used disposable containers, a disposable container for which a deposit is charged in accordance with the agreement. </w:t>
      </w:r>
    </w:p>
    <w:p>
      <w:pPr>
        <w:pStyle w:val="P107"/>
      </w:pPr>
      <w:r>
        <w:tab/>
        <w:t>2.</w:t>
        <w:tab/>
        <w:t>A person who fills, distributes or sells at retail a disposable container, other than a container described in paragraph 1, that is composed of a material that is collected by a multi-material recycling program if the reported percentage of households in Ontario from which the material may be collected as set out in the most recent Datacall report of the Resource Productivity and Recovery Authority is at least 90 per cent. O. Reg. 223/18, s. 1.</w:t>
      </w:r>
    </w:p>
    <w:p>
      <w:pPr>
        <w:pStyle w:val="P107"/>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1"/>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1"/>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7"/>
      <w:suff w:val="tab"/>
      <w:lvlText w:val="%1."/>
      <w:lvlJc w:val="left"/>
      <w:pPr>
        <w:ind w:hanging="360" w:left="1800"/>
        <w:tabs>
          <w:tab w:val="left" w:pos="1800" w:leader="none"/>
        </w:tabs>
      </w:pPr>
      <w:rPr/>
    </w:lvl>
    <w:lvl w:ilvl="1" w:tplc="35DA8A02">
      <w:start w:val="1"/>
      <w:numFmt w:val="decimal"/>
      <w:suff w:val="tab"/>
      <w:lvlText w:val="%1."/>
      <w:lvlJc w:val="left"/>
      <w:pPr/>
      <w:rPr/>
    </w:lvl>
    <w:lvl w:ilvl="2" w:tplc="67274554">
      <w:start w:val="1"/>
      <w:numFmt w:val="decimal"/>
      <w:suff w:val="tab"/>
      <w:lvlText w:val="%1."/>
      <w:lvlJc w:val="left"/>
      <w:pPr/>
      <w:rPr/>
    </w:lvl>
    <w:lvl w:ilvl="3" w:tplc="6AE7F9F4">
      <w:start w:val="1"/>
      <w:numFmt w:val="decimal"/>
      <w:suff w:val="tab"/>
      <w:lvlText w:val="%1."/>
      <w:lvlJc w:val="left"/>
      <w:pPr/>
      <w:rPr/>
    </w:lvl>
    <w:lvl w:ilvl="4" w:tplc="2D0C558F">
      <w:start w:val="1"/>
      <w:numFmt w:val="decimal"/>
      <w:suff w:val="tab"/>
      <w:lvlText w:val="%1."/>
      <w:lvlJc w:val="left"/>
      <w:pPr/>
      <w:rPr/>
    </w:lvl>
    <w:lvl w:ilvl="5" w:tplc="1AF9D48C">
      <w:start w:val="1"/>
      <w:numFmt w:val="decimal"/>
      <w:suff w:val="tab"/>
      <w:lvlText w:val="%1."/>
      <w:lvlJc w:val="left"/>
      <w:pPr/>
      <w:rPr/>
    </w:lvl>
    <w:lvl w:ilvl="6" w:tplc="5398B980">
      <w:start w:val="1"/>
      <w:numFmt w:val="decimal"/>
      <w:suff w:val="tab"/>
      <w:lvlText w:val="%1."/>
      <w:lvlJc w:val="left"/>
      <w:pPr/>
      <w:rPr/>
    </w:lvl>
    <w:lvl w:ilvl="7" w:tplc="2B764CB4">
      <w:start w:val="1"/>
      <w:numFmt w:val="decimal"/>
      <w:suff w:val="tab"/>
      <w:lvlText w:val="%1."/>
      <w:lvlJc w:val="left"/>
      <w:pPr/>
      <w:rPr/>
    </w:lvl>
    <w:lvl w:ilvl="8" w:tplc="41D6ED1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7A7D93C8">
      <w:start w:val="1"/>
      <w:numFmt w:val="decimal"/>
      <w:suff w:val="tab"/>
      <w:lvlText w:val="%1."/>
      <w:lvlJc w:val="left"/>
      <w:pPr/>
      <w:rPr/>
    </w:lvl>
    <w:lvl w:ilvl="2" w:tplc="13B0C5A9">
      <w:start w:val="1"/>
      <w:numFmt w:val="decimal"/>
      <w:suff w:val="tab"/>
      <w:lvlText w:val="%1."/>
      <w:lvlJc w:val="left"/>
      <w:pPr/>
      <w:rPr/>
    </w:lvl>
    <w:lvl w:ilvl="3" w:tplc="7F36C737">
      <w:start w:val="1"/>
      <w:numFmt w:val="decimal"/>
      <w:suff w:val="tab"/>
      <w:lvlText w:val="%1."/>
      <w:lvlJc w:val="left"/>
      <w:pPr/>
      <w:rPr/>
    </w:lvl>
    <w:lvl w:ilvl="4" w:tplc="2D2C0A7E">
      <w:start w:val="1"/>
      <w:numFmt w:val="decimal"/>
      <w:suff w:val="tab"/>
      <w:lvlText w:val="%1."/>
      <w:lvlJc w:val="left"/>
      <w:pPr/>
      <w:rPr/>
    </w:lvl>
    <w:lvl w:ilvl="5" w:tplc="46425F18">
      <w:start w:val="1"/>
      <w:numFmt w:val="decimal"/>
      <w:suff w:val="tab"/>
      <w:lvlText w:val="%1."/>
      <w:lvlJc w:val="left"/>
      <w:pPr/>
      <w:rPr/>
    </w:lvl>
    <w:lvl w:ilvl="6" w:tplc="0B4E07DF">
      <w:start w:val="1"/>
      <w:numFmt w:val="decimal"/>
      <w:suff w:val="tab"/>
      <w:lvlText w:val="%1."/>
      <w:lvlJc w:val="left"/>
      <w:pPr/>
      <w:rPr/>
    </w:lvl>
    <w:lvl w:ilvl="7" w:tplc="2A752E1F">
      <w:start w:val="1"/>
      <w:numFmt w:val="decimal"/>
      <w:suff w:val="tab"/>
      <w:lvlText w:val="%1."/>
      <w:lvlJc w:val="left"/>
      <w:pPr/>
      <w:rPr/>
    </w:lvl>
    <w:lvl w:ilvl="8" w:tplc="54057554">
      <w:start w:val="1"/>
      <w:numFmt w:val="decimal"/>
      <w:suff w:val="tab"/>
      <w:lvlText w:val="%1."/>
      <w:lvlJc w:val="left"/>
      <w:pPr/>
      <w:rPr/>
    </w:lvl>
  </w:abstractNum>
  <w:abstractNum w:abstractNumId="2">
    <w:nsid w:val="00000082"/>
    <w:multiLevelType w:val="hybridMultilevel"/>
    <w:lvl w:ilvl="0">
      <w:start w:val="1"/>
      <w:numFmt w:val="decimal"/>
      <w:pStyle w:val="P75"/>
      <w:suff w:val="tab"/>
      <w:lvlText w:val="%1."/>
      <w:lvlJc w:val="left"/>
      <w:pPr>
        <w:ind w:hanging="360" w:left="1080"/>
        <w:tabs>
          <w:tab w:val="left" w:pos="1080" w:leader="none"/>
        </w:tabs>
      </w:pPr>
      <w:rPr/>
    </w:lvl>
    <w:lvl w:ilvl="1" w:tplc="52C1B73E">
      <w:start w:val="1"/>
      <w:numFmt w:val="decimal"/>
      <w:suff w:val="tab"/>
      <w:lvlText w:val="%1."/>
      <w:lvlJc w:val="left"/>
      <w:pPr/>
      <w:rPr/>
    </w:lvl>
    <w:lvl w:ilvl="2" w:tplc="0BE67E20">
      <w:start w:val="1"/>
      <w:numFmt w:val="decimal"/>
      <w:suff w:val="tab"/>
      <w:lvlText w:val="%1."/>
      <w:lvlJc w:val="left"/>
      <w:pPr/>
      <w:rPr/>
    </w:lvl>
    <w:lvl w:ilvl="3" w:tplc="3D7E17E0">
      <w:start w:val="1"/>
      <w:numFmt w:val="decimal"/>
      <w:suff w:val="tab"/>
      <w:lvlText w:val="%1."/>
      <w:lvlJc w:val="left"/>
      <w:pPr/>
      <w:rPr/>
    </w:lvl>
    <w:lvl w:ilvl="4" w:tplc="59EFD1A0">
      <w:start w:val="1"/>
      <w:numFmt w:val="decimal"/>
      <w:suff w:val="tab"/>
      <w:lvlText w:val="%1."/>
      <w:lvlJc w:val="left"/>
      <w:pPr/>
      <w:rPr/>
    </w:lvl>
    <w:lvl w:ilvl="5" w:tplc="7DEE2EC7">
      <w:start w:val="1"/>
      <w:numFmt w:val="decimal"/>
      <w:suff w:val="tab"/>
      <w:lvlText w:val="%1."/>
      <w:lvlJc w:val="left"/>
      <w:pPr/>
      <w:rPr/>
    </w:lvl>
    <w:lvl w:ilvl="6" w:tplc="0A2FE37C">
      <w:start w:val="1"/>
      <w:numFmt w:val="decimal"/>
      <w:suff w:val="tab"/>
      <w:lvlText w:val="%1."/>
      <w:lvlJc w:val="left"/>
      <w:pPr/>
      <w:rPr/>
    </w:lvl>
    <w:lvl w:ilvl="7" w:tplc="4288AF0A">
      <w:start w:val="1"/>
      <w:numFmt w:val="decimal"/>
      <w:suff w:val="tab"/>
      <w:lvlText w:val="%1."/>
      <w:lvlJc w:val="left"/>
      <w:pPr/>
      <w:rPr/>
    </w:lvl>
    <w:lvl w:ilvl="8" w:tplc="51FD60FB">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31C0E5BB">
      <w:start w:val="1"/>
      <w:numFmt w:val="decimal"/>
      <w:suff w:val="tab"/>
      <w:lvlText w:val="%1."/>
      <w:lvlJc w:val="left"/>
      <w:pPr/>
      <w:rPr/>
    </w:lvl>
    <w:lvl w:ilvl="2" w:tplc="382E6560">
      <w:start w:val="1"/>
      <w:numFmt w:val="decimal"/>
      <w:suff w:val="tab"/>
      <w:lvlText w:val="%1."/>
      <w:lvlJc w:val="left"/>
      <w:pPr/>
      <w:rPr/>
    </w:lvl>
    <w:lvl w:ilvl="3" w:tplc="329DB4F8">
      <w:start w:val="1"/>
      <w:numFmt w:val="decimal"/>
      <w:suff w:val="tab"/>
      <w:lvlText w:val="%1."/>
      <w:lvlJc w:val="left"/>
      <w:pPr/>
      <w:rPr/>
    </w:lvl>
    <w:lvl w:ilvl="4" w:tplc="13D9BBE4">
      <w:start w:val="1"/>
      <w:numFmt w:val="decimal"/>
      <w:suff w:val="tab"/>
      <w:lvlText w:val="%1."/>
      <w:lvlJc w:val="left"/>
      <w:pPr/>
      <w:rPr/>
    </w:lvl>
    <w:lvl w:ilvl="5" w:tplc="6803CFFD">
      <w:start w:val="1"/>
      <w:numFmt w:val="decimal"/>
      <w:suff w:val="tab"/>
      <w:lvlText w:val="%1."/>
      <w:lvlJc w:val="left"/>
      <w:pPr/>
      <w:rPr/>
    </w:lvl>
    <w:lvl w:ilvl="6" w:tplc="78B2E575">
      <w:start w:val="1"/>
      <w:numFmt w:val="decimal"/>
      <w:suff w:val="tab"/>
      <w:lvlText w:val="%1."/>
      <w:lvlJc w:val="left"/>
      <w:pPr/>
      <w:rPr/>
    </w:lvl>
    <w:lvl w:ilvl="7" w:tplc="3AA3493F">
      <w:start w:val="1"/>
      <w:numFmt w:val="decimal"/>
      <w:suff w:val="tab"/>
      <w:lvlText w:val="%1."/>
      <w:lvlJc w:val="left"/>
      <w:pPr/>
      <w:rPr/>
    </w:lvl>
    <w:lvl w:ilvl="8" w:tplc="614A2E9C">
      <w:start w:val="1"/>
      <w:numFmt w:val="decimal"/>
      <w:suff w:val="tab"/>
      <w:lvlText w:val="%1."/>
      <w:lvlJc w:val="left"/>
      <w:pPr/>
      <w:rPr/>
    </w:lvl>
  </w:abstractNum>
  <w:abstractNum w:abstractNumId="4">
    <w:nsid w:val="00000080"/>
    <w:multiLevelType w:val="hybridMultilevel"/>
    <w:lvl w:ilvl="0">
      <w:start w:val="1"/>
      <w:numFmt w:val="bullet"/>
      <w:pStyle w:val="P67"/>
      <w:suff w:val="tab"/>
      <w:lvlText w:val=""/>
      <w:lvlJc w:val="left"/>
      <w:pPr>
        <w:ind w:hanging="360" w:left="1800"/>
        <w:tabs>
          <w:tab w:val="left" w:pos="1800" w:leader="none"/>
        </w:tabs>
      </w:pPr>
      <w:rPr>
        <w:rFonts w:ascii="Symbol" w:hAnsi="Symbol"/>
      </w:rPr>
    </w:lvl>
    <w:lvl w:ilvl="1" w:tplc="35377894">
      <w:start w:val="1"/>
      <w:numFmt w:val="decimal"/>
      <w:suff w:val="tab"/>
      <w:lvlText w:val="%1."/>
      <w:lvlJc w:val="left"/>
      <w:pPr/>
      <w:rPr/>
    </w:lvl>
    <w:lvl w:ilvl="2" w:tplc="76D69EBF">
      <w:start w:val="1"/>
      <w:numFmt w:val="decimal"/>
      <w:suff w:val="tab"/>
      <w:lvlText w:val="%1."/>
      <w:lvlJc w:val="left"/>
      <w:pPr/>
      <w:rPr/>
    </w:lvl>
    <w:lvl w:ilvl="3" w:tplc="25A3A48E">
      <w:start w:val="1"/>
      <w:numFmt w:val="decimal"/>
      <w:suff w:val="tab"/>
      <w:lvlText w:val="%1."/>
      <w:lvlJc w:val="left"/>
      <w:pPr/>
      <w:rPr/>
    </w:lvl>
    <w:lvl w:ilvl="4" w:tplc="26EFB2D6">
      <w:start w:val="1"/>
      <w:numFmt w:val="decimal"/>
      <w:suff w:val="tab"/>
      <w:lvlText w:val="%1."/>
      <w:lvlJc w:val="left"/>
      <w:pPr/>
      <w:rPr/>
    </w:lvl>
    <w:lvl w:ilvl="5" w:tplc="6B7FC497">
      <w:start w:val="1"/>
      <w:numFmt w:val="decimal"/>
      <w:suff w:val="tab"/>
      <w:lvlText w:val="%1."/>
      <w:lvlJc w:val="left"/>
      <w:pPr/>
      <w:rPr/>
    </w:lvl>
    <w:lvl w:ilvl="6" w:tplc="13B5CD1F">
      <w:start w:val="1"/>
      <w:numFmt w:val="decimal"/>
      <w:suff w:val="tab"/>
      <w:lvlText w:val="%1."/>
      <w:lvlJc w:val="left"/>
      <w:pPr/>
      <w:rPr/>
    </w:lvl>
    <w:lvl w:ilvl="7" w:tplc="648471A5">
      <w:start w:val="1"/>
      <w:numFmt w:val="decimal"/>
      <w:suff w:val="tab"/>
      <w:lvlText w:val="%1."/>
      <w:lvlJc w:val="left"/>
      <w:pPr/>
      <w:rPr/>
    </w:lvl>
    <w:lvl w:ilvl="8" w:tplc="79F839F0">
      <w:start w:val="1"/>
      <w:numFmt w:val="decimal"/>
      <w:suff w:val="tab"/>
      <w:lvlText w:val="%1."/>
      <w:lvlJc w:val="left"/>
      <w:pPr/>
      <w:rPr/>
    </w:lvl>
  </w:abstractNum>
  <w:abstractNum w:abstractNumId="5">
    <w:nsid w:val="0000007F"/>
    <w:multiLevelType w:val="hybridMultilevel"/>
    <w:lvl w:ilvl="0">
      <w:start w:val="1"/>
      <w:numFmt w:val="bullet"/>
      <w:pStyle w:val="P66"/>
      <w:suff w:val="tab"/>
      <w:lvlText w:val=""/>
      <w:lvlJc w:val="left"/>
      <w:pPr>
        <w:ind w:hanging="360" w:left="1440"/>
        <w:tabs>
          <w:tab w:val="left" w:pos="1440" w:leader="none"/>
        </w:tabs>
      </w:pPr>
      <w:rPr>
        <w:rFonts w:ascii="Symbol" w:hAnsi="Symbol"/>
      </w:rPr>
    </w:lvl>
    <w:lvl w:ilvl="1" w:tplc="7A6B2CBC">
      <w:start w:val="1"/>
      <w:numFmt w:val="decimal"/>
      <w:suff w:val="tab"/>
      <w:lvlText w:val="%1."/>
      <w:lvlJc w:val="left"/>
      <w:pPr/>
      <w:rPr/>
    </w:lvl>
    <w:lvl w:ilvl="2" w:tplc="17FF1A64">
      <w:start w:val="1"/>
      <w:numFmt w:val="decimal"/>
      <w:suff w:val="tab"/>
      <w:lvlText w:val="%1."/>
      <w:lvlJc w:val="left"/>
      <w:pPr/>
      <w:rPr/>
    </w:lvl>
    <w:lvl w:ilvl="3" w:tplc="4AAFF61E">
      <w:start w:val="1"/>
      <w:numFmt w:val="decimal"/>
      <w:suff w:val="tab"/>
      <w:lvlText w:val="%1."/>
      <w:lvlJc w:val="left"/>
      <w:pPr/>
      <w:rPr/>
    </w:lvl>
    <w:lvl w:ilvl="4" w:tplc="05DAA9B9">
      <w:start w:val="1"/>
      <w:numFmt w:val="decimal"/>
      <w:suff w:val="tab"/>
      <w:lvlText w:val="%1."/>
      <w:lvlJc w:val="left"/>
      <w:pPr/>
      <w:rPr/>
    </w:lvl>
    <w:lvl w:ilvl="5" w:tplc="58673A80">
      <w:start w:val="1"/>
      <w:numFmt w:val="decimal"/>
      <w:suff w:val="tab"/>
      <w:lvlText w:val="%1."/>
      <w:lvlJc w:val="left"/>
      <w:pPr/>
      <w:rPr/>
    </w:lvl>
    <w:lvl w:ilvl="6" w:tplc="650AA0E7">
      <w:start w:val="1"/>
      <w:numFmt w:val="decimal"/>
      <w:suff w:val="tab"/>
      <w:lvlText w:val="%1."/>
      <w:lvlJc w:val="left"/>
      <w:pPr/>
      <w:rPr/>
    </w:lvl>
    <w:lvl w:ilvl="7" w:tplc="7E855564">
      <w:start w:val="1"/>
      <w:numFmt w:val="decimal"/>
      <w:suff w:val="tab"/>
      <w:lvlText w:val="%1."/>
      <w:lvlJc w:val="left"/>
      <w:pPr/>
      <w:rPr/>
    </w:lvl>
    <w:lvl w:ilvl="8" w:tplc="208E1274">
      <w:start w:val="1"/>
      <w:numFmt w:val="decimal"/>
      <w:suff w:val="tab"/>
      <w:lvlText w:val="%1."/>
      <w:lvlJc w:val="left"/>
      <w:pPr/>
      <w:rPr/>
    </w:lvl>
  </w:abstractNum>
  <w:abstractNum w:abstractNumId="6">
    <w:nsid w:val="0000007E"/>
    <w:multiLevelType w:val="hybridMultilevel"/>
    <w:lvl w:ilvl="0">
      <w:start w:val="1"/>
      <w:numFmt w:val="bullet"/>
      <w:pStyle w:val="P65"/>
      <w:suff w:val="tab"/>
      <w:lvlText w:val=""/>
      <w:lvlJc w:val="left"/>
      <w:pPr>
        <w:ind w:hanging="360" w:left="1080"/>
        <w:tabs>
          <w:tab w:val="left" w:pos="1080" w:leader="none"/>
        </w:tabs>
      </w:pPr>
      <w:rPr>
        <w:rFonts w:ascii="Symbol" w:hAnsi="Symbol"/>
      </w:rPr>
    </w:lvl>
    <w:lvl w:ilvl="1" w:tplc="48109F49">
      <w:start w:val="1"/>
      <w:numFmt w:val="decimal"/>
      <w:suff w:val="tab"/>
      <w:lvlText w:val="%1."/>
      <w:lvlJc w:val="left"/>
      <w:pPr/>
      <w:rPr/>
    </w:lvl>
    <w:lvl w:ilvl="2" w:tplc="5BEAB861">
      <w:start w:val="1"/>
      <w:numFmt w:val="decimal"/>
      <w:suff w:val="tab"/>
      <w:lvlText w:val="%1."/>
      <w:lvlJc w:val="left"/>
      <w:pPr/>
      <w:rPr/>
    </w:lvl>
    <w:lvl w:ilvl="3" w:tplc="6939168C">
      <w:start w:val="1"/>
      <w:numFmt w:val="decimal"/>
      <w:suff w:val="tab"/>
      <w:lvlText w:val="%1."/>
      <w:lvlJc w:val="left"/>
      <w:pPr/>
      <w:rPr/>
    </w:lvl>
    <w:lvl w:ilvl="4" w:tplc="60B81777">
      <w:start w:val="1"/>
      <w:numFmt w:val="decimal"/>
      <w:suff w:val="tab"/>
      <w:lvlText w:val="%1."/>
      <w:lvlJc w:val="left"/>
      <w:pPr/>
      <w:rPr/>
    </w:lvl>
    <w:lvl w:ilvl="5" w:tplc="6A83A683">
      <w:start w:val="1"/>
      <w:numFmt w:val="decimal"/>
      <w:suff w:val="tab"/>
      <w:lvlText w:val="%1."/>
      <w:lvlJc w:val="left"/>
      <w:pPr/>
      <w:rPr/>
    </w:lvl>
    <w:lvl w:ilvl="6" w:tplc="48FC7390">
      <w:start w:val="1"/>
      <w:numFmt w:val="decimal"/>
      <w:suff w:val="tab"/>
      <w:lvlText w:val="%1."/>
      <w:lvlJc w:val="left"/>
      <w:pPr/>
      <w:rPr/>
    </w:lvl>
    <w:lvl w:ilvl="7" w:tplc="2B4906A4">
      <w:start w:val="1"/>
      <w:numFmt w:val="decimal"/>
      <w:suff w:val="tab"/>
      <w:lvlText w:val="%1."/>
      <w:lvlJc w:val="left"/>
      <w:pPr/>
      <w:rPr/>
    </w:lvl>
    <w:lvl w:ilvl="8" w:tplc="79B566F7">
      <w:start w:val="1"/>
      <w:numFmt w:val="decimal"/>
      <w:suff w:val="tab"/>
      <w:lvlText w:val="%1."/>
      <w:lvlJc w:val="left"/>
      <w:pPr/>
      <w:rPr/>
    </w:lvl>
  </w:abstractNum>
  <w:abstractNum w:abstractNumId="7">
    <w:nsid w:val="0000007D"/>
    <w:multiLevelType w:val="hybridMultilevel"/>
    <w:lvl w:ilvl="0">
      <w:start w:val="1"/>
      <w:numFmt w:val="bullet"/>
      <w:pStyle w:val="P64"/>
      <w:suff w:val="tab"/>
      <w:lvlText w:val=""/>
      <w:lvlJc w:val="left"/>
      <w:pPr>
        <w:ind w:hanging="360" w:left="720"/>
        <w:tabs>
          <w:tab w:val="left" w:pos="720" w:leader="none"/>
        </w:tabs>
      </w:pPr>
      <w:rPr>
        <w:rFonts w:ascii="Symbol" w:hAnsi="Symbol"/>
      </w:rPr>
    </w:lvl>
    <w:lvl w:ilvl="1" w:tplc="142EBA9E">
      <w:start w:val="1"/>
      <w:numFmt w:val="decimal"/>
      <w:suff w:val="tab"/>
      <w:lvlText w:val="%1."/>
      <w:lvlJc w:val="left"/>
      <w:pPr/>
      <w:rPr/>
    </w:lvl>
    <w:lvl w:ilvl="2" w:tplc="66A3D8E3">
      <w:start w:val="1"/>
      <w:numFmt w:val="decimal"/>
      <w:suff w:val="tab"/>
      <w:lvlText w:val="%1."/>
      <w:lvlJc w:val="left"/>
      <w:pPr/>
      <w:rPr/>
    </w:lvl>
    <w:lvl w:ilvl="3" w:tplc="2BACF5AA">
      <w:start w:val="1"/>
      <w:numFmt w:val="decimal"/>
      <w:suff w:val="tab"/>
      <w:lvlText w:val="%1."/>
      <w:lvlJc w:val="left"/>
      <w:pPr/>
      <w:rPr/>
    </w:lvl>
    <w:lvl w:ilvl="4" w:tplc="0683E2C1">
      <w:start w:val="1"/>
      <w:numFmt w:val="decimal"/>
      <w:suff w:val="tab"/>
      <w:lvlText w:val="%1."/>
      <w:lvlJc w:val="left"/>
      <w:pPr/>
      <w:rPr/>
    </w:lvl>
    <w:lvl w:ilvl="5" w:tplc="7288C13D">
      <w:start w:val="1"/>
      <w:numFmt w:val="decimal"/>
      <w:suff w:val="tab"/>
      <w:lvlText w:val="%1."/>
      <w:lvlJc w:val="left"/>
      <w:pPr/>
      <w:rPr/>
    </w:lvl>
    <w:lvl w:ilvl="6" w:tplc="64F8307B">
      <w:start w:val="1"/>
      <w:numFmt w:val="decimal"/>
      <w:suff w:val="tab"/>
      <w:lvlText w:val="%1."/>
      <w:lvlJc w:val="left"/>
      <w:pPr/>
      <w:rPr/>
    </w:lvl>
    <w:lvl w:ilvl="7" w:tplc="4DB23555">
      <w:start w:val="1"/>
      <w:numFmt w:val="decimal"/>
      <w:suff w:val="tab"/>
      <w:lvlText w:val="%1."/>
      <w:lvlJc w:val="left"/>
      <w:pPr/>
      <w:rPr/>
    </w:lvl>
    <w:lvl w:ilvl="8" w:tplc="753DB589">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857C026">
      <w:start w:val="1"/>
      <w:numFmt w:val="decimal"/>
      <w:suff w:val="tab"/>
      <w:lvlText w:val="%1."/>
      <w:lvlJc w:val="left"/>
      <w:pPr/>
      <w:rPr/>
    </w:lvl>
    <w:lvl w:ilvl="2" w:tplc="2BD20568">
      <w:start w:val="1"/>
      <w:numFmt w:val="decimal"/>
      <w:suff w:val="tab"/>
      <w:lvlText w:val="%1."/>
      <w:lvlJc w:val="left"/>
      <w:pPr/>
      <w:rPr/>
    </w:lvl>
    <w:lvl w:ilvl="3" w:tplc="2066B988">
      <w:start w:val="1"/>
      <w:numFmt w:val="decimal"/>
      <w:suff w:val="tab"/>
      <w:lvlText w:val="%1."/>
      <w:lvlJc w:val="left"/>
      <w:pPr/>
      <w:rPr/>
    </w:lvl>
    <w:lvl w:ilvl="4" w:tplc="29C84BC0">
      <w:start w:val="1"/>
      <w:numFmt w:val="decimal"/>
      <w:suff w:val="tab"/>
      <w:lvlText w:val="%1."/>
      <w:lvlJc w:val="left"/>
      <w:pPr/>
      <w:rPr/>
    </w:lvl>
    <w:lvl w:ilvl="5" w:tplc="756B5FF9">
      <w:start w:val="1"/>
      <w:numFmt w:val="decimal"/>
      <w:suff w:val="tab"/>
      <w:lvlText w:val="%1."/>
      <w:lvlJc w:val="left"/>
      <w:pPr/>
      <w:rPr/>
    </w:lvl>
    <w:lvl w:ilvl="6" w:tplc="03F5F5D7">
      <w:start w:val="1"/>
      <w:numFmt w:val="decimal"/>
      <w:suff w:val="tab"/>
      <w:lvlText w:val="%1."/>
      <w:lvlJc w:val="left"/>
      <w:pPr/>
      <w:rPr/>
    </w:lvl>
    <w:lvl w:ilvl="7" w:tplc="5380BEB5">
      <w:start w:val="1"/>
      <w:numFmt w:val="decimal"/>
      <w:suff w:val="tab"/>
      <w:lvlText w:val="%1."/>
      <w:lvlJc w:val="left"/>
      <w:pPr/>
      <w:rPr/>
    </w:lvl>
    <w:lvl w:ilvl="8" w:tplc="481D824D">
      <w:start w:val="1"/>
      <w:numFmt w:val="decimal"/>
      <w:suff w:val="tab"/>
      <w:lvlText w:val="%1."/>
      <w:lvlJc w:val="left"/>
      <w:pPr/>
      <w:rPr/>
    </w:lvl>
  </w:abstractNum>
  <w:abstractNum w:abstractNumId="9">
    <w:nsid w:val="00000077"/>
    <w:multiLevelType w:val="hybridMultilevel"/>
    <w:lvl w:ilvl="0">
      <w:start w:val="1"/>
      <w:numFmt w:val="bullet"/>
      <w:pStyle w:val="P63"/>
      <w:suff w:val="tab"/>
      <w:lvlText w:val=""/>
      <w:lvlJc w:val="left"/>
      <w:pPr>
        <w:ind w:hanging="360" w:left="360"/>
        <w:tabs>
          <w:tab w:val="left" w:pos="360" w:leader="none"/>
        </w:tabs>
      </w:pPr>
      <w:rPr>
        <w:rFonts w:ascii="Symbol" w:hAnsi="Symbol"/>
      </w:rPr>
    </w:lvl>
    <w:lvl w:ilvl="1" w:tplc="5D9FBDBC">
      <w:start w:val="1"/>
      <w:numFmt w:val="decimal"/>
      <w:suff w:val="tab"/>
      <w:lvlText w:val="%1."/>
      <w:lvlJc w:val="left"/>
      <w:pPr/>
      <w:rPr/>
    </w:lvl>
    <w:lvl w:ilvl="2" w:tplc="2BE63D02">
      <w:start w:val="1"/>
      <w:numFmt w:val="decimal"/>
      <w:suff w:val="tab"/>
      <w:lvlText w:val="%1."/>
      <w:lvlJc w:val="left"/>
      <w:pPr/>
      <w:rPr/>
    </w:lvl>
    <w:lvl w:ilvl="3" w:tplc="5FC72ADF">
      <w:start w:val="1"/>
      <w:numFmt w:val="decimal"/>
      <w:suff w:val="tab"/>
      <w:lvlText w:val="%1."/>
      <w:lvlJc w:val="left"/>
      <w:pPr/>
      <w:rPr/>
    </w:lvl>
    <w:lvl w:ilvl="4" w:tplc="4D93140F">
      <w:start w:val="1"/>
      <w:numFmt w:val="decimal"/>
      <w:suff w:val="tab"/>
      <w:lvlText w:val="%1."/>
      <w:lvlJc w:val="left"/>
      <w:pPr/>
      <w:rPr/>
    </w:lvl>
    <w:lvl w:ilvl="5" w:tplc="1554667E">
      <w:start w:val="1"/>
      <w:numFmt w:val="decimal"/>
      <w:suff w:val="tab"/>
      <w:lvlText w:val="%1."/>
      <w:lvlJc w:val="left"/>
      <w:pPr/>
      <w:rPr/>
    </w:lvl>
    <w:lvl w:ilvl="6" w:tplc="4775BE89">
      <w:start w:val="1"/>
      <w:numFmt w:val="decimal"/>
      <w:suff w:val="tab"/>
      <w:lvlText w:val="%1."/>
      <w:lvlJc w:val="left"/>
      <w:pPr/>
      <w:rPr/>
    </w:lvl>
    <w:lvl w:ilvl="7" w:tplc="201AE3D8">
      <w:start w:val="1"/>
      <w:numFmt w:val="decimal"/>
      <w:suff w:val="tab"/>
      <w:lvlText w:val="%1."/>
      <w:lvlJc w:val="left"/>
      <w:pPr/>
      <w:rPr/>
    </w:lvl>
    <w:lvl w:ilvl="8" w:tplc="7292A9F4">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6">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7">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8">
    <w:name w:val="subsection-e"/>
    <w:basedOn w:val="P17"/>
    <w:pPr/>
    <w:rPr/>
  </w:style>
  <w:style w:type="paragraph" w:styleId="P19">
    <w:name w:val="version-e"/>
    <w:pPr>
      <w:tabs>
        <w:tab w:val="left" w:pos="0" w:leader="none"/>
      </w:tabs>
      <w:spacing w:lineRule="exact" w:line="190" w:before="139" w:beforeAutospacing="0" w:afterAutospacing="0"/>
    </w:pPr>
    <w:rPr>
      <w:b w:val="1"/>
      <w:i w:val="1"/>
      <w:lang w:val="en-GB" w:eastAsia="en-US"/>
    </w:rPr>
  </w:style>
  <w:style w:type="paragraph" w:styleId="P20">
    <w:name w:val="header"/>
    <w:basedOn w:val="P0"/>
    <w:semiHidden/>
    <w:pPr>
      <w:tabs>
        <w:tab w:val="center" w:pos="4320" w:leader="none"/>
        <w:tab w:val="right" w:pos="8640" w:leader="none"/>
      </w:tabs>
    </w:pPr>
    <w:rPr/>
  </w:style>
  <w:style w:type="paragraph" w:styleId="P21">
    <w:name w:val="footer"/>
    <w:basedOn w:val="P0"/>
    <w:pPr>
      <w:tabs>
        <w:tab w:val="center" w:pos="4320" w:leader="none"/>
        <w:tab w:val="right" w:pos="8640" w:leader="none"/>
      </w:tabs>
    </w:pPr>
    <w:rPr/>
  </w:style>
  <w:style w:type="paragraph" w:styleId="P22">
    <w:name w:val="Body Text Indent"/>
    <w:basedOn w:val="P0"/>
    <w:semiHidden/>
    <w:pPr>
      <w:spacing w:after="120" w:beforeAutospacing="0" w:afterAutospacing="0"/>
      <w:ind w:left="360"/>
    </w:pPr>
    <w:rPr/>
  </w:style>
  <w:style w:type="paragraph" w:styleId="P23">
    <w:name w:val="Body Text First Indent 2"/>
    <w:basedOn w:val="P22"/>
    <w:semiHidden/>
    <w:pPr>
      <w:ind w:firstLine="210"/>
    </w:pPr>
    <w:rPr/>
  </w:style>
  <w:style w:type="paragraph" w:styleId="P24">
    <w:name w:val="Notice"/>
    <w:basedOn w:val="P143"/>
    <w:pPr>
      <w:spacing w:before="80" w:after="0" w:beforeAutospacing="0" w:afterAutospacing="0"/>
    </w:pPr>
    <w:rPr>
      <w:i w:val="0"/>
      <w:color w:val="FF0000"/>
    </w:rPr>
  </w:style>
  <w:style w:type="paragraph" w:styleId="P25">
    <w:name w:val="NoticeDisclaimer"/>
    <w:basedOn w:val="P24"/>
    <w:pPr>
      <w:spacing w:after="91" w:beforeAutospacing="0" w:afterAutospacing="0"/>
    </w:pPr>
    <w:rPr/>
  </w:style>
  <w:style w:type="paragraph" w:styleId="P26">
    <w:name w:val="Normal (Web)"/>
    <w:basedOn w:val="P0"/>
    <w:semiHidden/>
    <w:pPr/>
    <w:rPr>
      <w:sz w:val="24"/>
    </w:rPr>
  </w:style>
  <w:style w:type="paragraph" w:styleId="P27">
    <w:name w:val="Ssection-e"/>
    <w:basedOn w:val="P17"/>
    <w:pPr/>
    <w:rPr/>
  </w:style>
  <w:style w:type="paragraph" w:styleId="P2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9">
    <w:name w:val="Block Text"/>
    <w:basedOn w:val="P0"/>
    <w:semiHidden/>
    <w:pPr>
      <w:spacing w:after="120" w:beforeAutospacing="0" w:afterAutospacing="0"/>
      <w:ind w:left="1440" w:right="1440"/>
    </w:pPr>
    <w:rPr/>
  </w:style>
  <w:style w:type="paragraph" w:styleId="P30">
    <w:name w:val="Body Text"/>
    <w:basedOn w:val="P0"/>
    <w:semiHidden/>
    <w:pPr>
      <w:spacing w:after="120" w:beforeAutospacing="0" w:afterAutospacing="0"/>
    </w:pPr>
    <w:rPr/>
  </w:style>
  <w:style w:type="paragraph" w:styleId="P31">
    <w:name w:val="Body Text 2"/>
    <w:basedOn w:val="P0"/>
    <w:semiHidden/>
    <w:pPr>
      <w:spacing w:lineRule="auto" w:line="480" w:after="120" w:beforeAutospacing="0" w:afterAutospacing="0"/>
    </w:pPr>
    <w:rPr/>
  </w:style>
  <w:style w:type="paragraph" w:styleId="P32">
    <w:name w:val="Body Text 3"/>
    <w:basedOn w:val="P0"/>
    <w:semiHidden/>
    <w:pPr>
      <w:spacing w:after="120" w:beforeAutospacing="0" w:afterAutospacing="0"/>
    </w:pPr>
    <w:rPr>
      <w:sz w:val="16"/>
    </w:rPr>
  </w:style>
  <w:style w:type="paragraph" w:styleId="P33">
    <w:name w:val="Body Text First Indent"/>
    <w:basedOn w:val="P30"/>
    <w:semiHidden/>
    <w:pPr>
      <w:ind w:firstLine="210"/>
    </w:pPr>
    <w:rPr/>
  </w:style>
  <w:style w:type="paragraph" w:styleId="P34">
    <w:name w:val="Body Text Indent 2"/>
    <w:basedOn w:val="P0"/>
    <w:semiHidden/>
    <w:pPr>
      <w:spacing w:lineRule="auto" w:line="480" w:after="120" w:beforeAutospacing="0" w:afterAutospacing="0"/>
      <w:ind w:left="360"/>
    </w:pPr>
    <w:rPr/>
  </w:style>
  <w:style w:type="paragraph" w:styleId="P35">
    <w:name w:val="Body Text Indent 3"/>
    <w:basedOn w:val="P0"/>
    <w:semiHidden/>
    <w:pPr>
      <w:spacing w:after="120" w:beforeAutospacing="0" w:afterAutospacing="0"/>
      <w:ind w:left="360"/>
    </w:pPr>
    <w:rPr>
      <w:sz w:val="16"/>
    </w:rPr>
  </w:style>
  <w:style w:type="paragraph" w:styleId="P36">
    <w:name w:val="caption"/>
    <w:basedOn w:val="P0"/>
    <w:next w:val="P0"/>
    <w:qFormat/>
    <w:pPr>
      <w:spacing w:before="120" w:after="120" w:beforeAutospacing="0" w:afterAutospacing="0"/>
    </w:pPr>
    <w:rPr>
      <w:b w:val="1"/>
    </w:rPr>
  </w:style>
  <w:style w:type="paragraph" w:styleId="P37">
    <w:name w:val="Closing"/>
    <w:basedOn w:val="P0"/>
    <w:semiHidden/>
    <w:pPr>
      <w:ind w:left="4320"/>
    </w:pPr>
    <w:rPr/>
  </w:style>
  <w:style w:type="paragraph" w:styleId="P38">
    <w:name w:val="annotation text"/>
    <w:basedOn w:val="P0"/>
    <w:semiHidden/>
    <w:pPr/>
    <w:rPr/>
  </w:style>
  <w:style w:type="paragraph" w:styleId="P39">
    <w:name w:val="Date"/>
    <w:basedOn w:val="P0"/>
    <w:next w:val="P0"/>
    <w:semiHidden/>
    <w:pPr/>
    <w:rPr/>
  </w:style>
  <w:style w:type="paragraph" w:styleId="P40">
    <w:name w:val="Document Map"/>
    <w:basedOn w:val="P0"/>
    <w:semiHidden/>
    <w:pPr>
      <w:shd w:val="clear" w:fill="000080"/>
    </w:pPr>
    <w:rPr>
      <w:rFonts w:ascii="Tahoma" w:hAnsi="Tahoma"/>
    </w:rPr>
  </w:style>
  <w:style w:type="paragraph" w:styleId="P41">
    <w:name w:val="E-mail Signature"/>
    <w:basedOn w:val="P0"/>
    <w:semiHidden/>
    <w:pPr/>
    <w:rPr/>
  </w:style>
  <w:style w:type="paragraph" w:styleId="P42">
    <w:name w:val="endnote text"/>
    <w:basedOn w:val="P0"/>
    <w:semiHidden/>
    <w:pPr/>
    <w:rPr/>
  </w:style>
  <w:style w:type="paragraph" w:styleId="P43">
    <w:name w:val="envelope address"/>
    <w:basedOn w:val="P0"/>
    <w:semiHidden/>
    <w:pPr>
      <w:framePr w:w="7920" w:h="1980" w:hRule="exact" w:hSpace="180" w:wrap="auto" w:hAnchor="page" w:x="0" w:xAlign="center" w:y="0" w:yAlign="bottom"/>
      <w:ind w:left="2880"/>
    </w:pPr>
    <w:rPr>
      <w:rFonts w:ascii="Arial" w:hAnsi="Arial"/>
      <w:sz w:val="24"/>
    </w:rPr>
  </w:style>
  <w:style w:type="paragraph" w:styleId="P44">
    <w:name w:val="envelope return"/>
    <w:basedOn w:val="P0"/>
    <w:semiHidden/>
    <w:pPr/>
    <w:rPr>
      <w:rFonts w:ascii="Arial" w:hAnsi="Arial"/>
    </w:rPr>
  </w:style>
  <w:style w:type="paragraph" w:styleId="P45">
    <w:name w:val="footnote text"/>
    <w:basedOn w:val="P0"/>
    <w:semiHidden/>
    <w:pPr/>
    <w:rPr/>
  </w:style>
  <w:style w:type="paragraph" w:styleId="P46">
    <w:name w:val="HTML Address"/>
    <w:basedOn w:val="P0"/>
    <w:semiHidden/>
    <w:pPr/>
    <w:rPr>
      <w:i w:val="1"/>
    </w:rPr>
  </w:style>
  <w:style w:type="paragraph" w:styleId="P47">
    <w:name w:val="HTML Preformatted"/>
    <w:basedOn w:val="P0"/>
    <w:semiHidden/>
    <w:pPr/>
    <w:rPr>
      <w:rFonts w:ascii="Courier New" w:hAnsi="Courier New"/>
    </w:rPr>
  </w:style>
  <w:style w:type="paragraph" w:styleId="P48">
    <w:name w:val="index 1"/>
    <w:basedOn w:val="P0"/>
    <w:next w:val="P0"/>
    <w:semiHidden/>
    <w:pPr>
      <w:ind w:hanging="200" w:left="200"/>
    </w:pPr>
    <w:rPr/>
  </w:style>
  <w:style w:type="paragraph" w:styleId="P49">
    <w:name w:val="index 2"/>
    <w:basedOn w:val="P0"/>
    <w:next w:val="P0"/>
    <w:semiHidden/>
    <w:pPr>
      <w:ind w:hanging="200" w:left="400"/>
    </w:pPr>
    <w:rPr/>
  </w:style>
  <w:style w:type="paragraph" w:styleId="P50">
    <w:name w:val="index 3"/>
    <w:basedOn w:val="P0"/>
    <w:next w:val="P0"/>
    <w:semiHidden/>
    <w:pPr>
      <w:ind w:hanging="200" w:left="600"/>
    </w:pPr>
    <w:rPr/>
  </w:style>
  <w:style w:type="paragraph" w:styleId="P51">
    <w:name w:val="index 4"/>
    <w:basedOn w:val="P0"/>
    <w:next w:val="P0"/>
    <w:semiHidden/>
    <w:pPr>
      <w:ind w:hanging="200" w:left="800"/>
    </w:pPr>
    <w:rPr/>
  </w:style>
  <w:style w:type="paragraph" w:styleId="P52">
    <w:name w:val="index 5"/>
    <w:basedOn w:val="P0"/>
    <w:next w:val="P0"/>
    <w:semiHidden/>
    <w:pPr>
      <w:ind w:hanging="200" w:left="1000"/>
    </w:pPr>
    <w:rPr/>
  </w:style>
  <w:style w:type="paragraph" w:styleId="P53">
    <w:name w:val="index 6"/>
    <w:basedOn w:val="P0"/>
    <w:next w:val="P0"/>
    <w:semiHidden/>
    <w:pPr>
      <w:ind w:hanging="200" w:left="1200"/>
    </w:pPr>
    <w:rPr/>
  </w:style>
  <w:style w:type="paragraph" w:styleId="P54">
    <w:name w:val="index 7"/>
    <w:basedOn w:val="P0"/>
    <w:next w:val="P0"/>
    <w:semiHidden/>
    <w:pPr>
      <w:ind w:hanging="200" w:left="1400"/>
    </w:pPr>
    <w:rPr/>
  </w:style>
  <w:style w:type="paragraph" w:styleId="P55">
    <w:name w:val="index 8"/>
    <w:basedOn w:val="P0"/>
    <w:next w:val="P0"/>
    <w:semiHidden/>
    <w:pPr>
      <w:ind w:hanging="200" w:left="1600"/>
    </w:pPr>
    <w:rPr/>
  </w:style>
  <w:style w:type="paragraph" w:styleId="P56">
    <w:name w:val="index 9"/>
    <w:basedOn w:val="P0"/>
    <w:next w:val="P0"/>
    <w:semiHidden/>
    <w:pPr>
      <w:ind w:hanging="200" w:left="1800"/>
    </w:pPr>
    <w:rPr/>
  </w:style>
  <w:style w:type="paragraph" w:styleId="P57">
    <w:name w:val="index heading"/>
    <w:basedOn w:val="P0"/>
    <w:next w:val="P48"/>
    <w:semiHidden/>
    <w:pPr/>
    <w:rPr>
      <w:rFonts w:ascii="Arial" w:hAnsi="Arial"/>
      <w:b w:val="1"/>
    </w:rPr>
  </w:style>
  <w:style w:type="paragraph" w:styleId="P58">
    <w:name w:val="List"/>
    <w:basedOn w:val="P0"/>
    <w:semiHidden/>
    <w:pPr>
      <w:ind w:hanging="360" w:left="360"/>
    </w:pPr>
    <w:rPr/>
  </w:style>
  <w:style w:type="paragraph" w:styleId="P59">
    <w:name w:val="List 2"/>
    <w:basedOn w:val="P0"/>
    <w:semiHidden/>
    <w:pPr>
      <w:ind w:hanging="360" w:left="720"/>
    </w:pPr>
    <w:rPr/>
  </w:style>
  <w:style w:type="paragraph" w:styleId="P60">
    <w:name w:val="List 3"/>
    <w:basedOn w:val="P0"/>
    <w:semiHidden/>
    <w:pPr>
      <w:ind w:hanging="360" w:left="1080"/>
    </w:pPr>
    <w:rPr/>
  </w:style>
  <w:style w:type="paragraph" w:styleId="P61">
    <w:name w:val="List 4"/>
    <w:basedOn w:val="P0"/>
    <w:semiHidden/>
    <w:pPr>
      <w:ind w:hanging="360" w:left="1440"/>
    </w:pPr>
    <w:rPr/>
  </w:style>
  <w:style w:type="paragraph" w:styleId="P62">
    <w:name w:val="List 5"/>
    <w:basedOn w:val="P0"/>
    <w:semiHidden/>
    <w:pPr>
      <w:ind w:hanging="360" w:left="1800"/>
    </w:pPr>
    <w:rPr/>
  </w:style>
  <w:style w:type="paragraph" w:styleId="P63">
    <w:name w:val="List Bullet"/>
    <w:basedOn w:val="P0"/>
    <w:semiHidden/>
    <w:pPr>
      <w:numPr>
        <w:numId w:val="4"/>
      </w:numPr>
    </w:pPr>
    <w:rPr/>
  </w:style>
  <w:style w:type="paragraph" w:styleId="P64">
    <w:name w:val="List Bullet 2"/>
    <w:basedOn w:val="P0"/>
    <w:semiHidden/>
    <w:pPr>
      <w:numPr>
        <w:numId w:val="5"/>
      </w:numPr>
    </w:pPr>
    <w:rPr/>
  </w:style>
  <w:style w:type="paragraph" w:styleId="P65">
    <w:name w:val="List Bullet 3"/>
    <w:basedOn w:val="P0"/>
    <w:semiHidden/>
    <w:pPr>
      <w:numPr>
        <w:numId w:val="6"/>
      </w:numPr>
    </w:pPr>
    <w:rPr/>
  </w:style>
  <w:style w:type="paragraph" w:styleId="P66">
    <w:name w:val="List Bullet 4"/>
    <w:basedOn w:val="P0"/>
    <w:semiHidden/>
    <w:pPr>
      <w:numPr>
        <w:numId w:val="7"/>
      </w:numPr>
    </w:pPr>
    <w:rPr/>
  </w:style>
  <w:style w:type="paragraph" w:styleId="P67">
    <w:name w:val="List Bullet 5"/>
    <w:basedOn w:val="P0"/>
    <w:semiHidden/>
    <w:pPr>
      <w:numPr>
        <w:numId w:val="8"/>
      </w:numPr>
    </w:pPr>
    <w:rPr/>
  </w:style>
  <w:style w:type="paragraph" w:styleId="P68">
    <w:name w:val="List Continue"/>
    <w:basedOn w:val="P0"/>
    <w:semiHidden/>
    <w:pPr>
      <w:spacing w:after="120" w:beforeAutospacing="0" w:afterAutospacing="0"/>
      <w:ind w:left="360"/>
    </w:pPr>
    <w:rPr/>
  </w:style>
  <w:style w:type="paragraph" w:styleId="P69">
    <w:name w:val="List Continue 2"/>
    <w:basedOn w:val="P0"/>
    <w:semiHidden/>
    <w:pPr>
      <w:spacing w:after="120" w:beforeAutospacing="0" w:afterAutospacing="0"/>
      <w:ind w:left="720"/>
    </w:pPr>
    <w:rPr/>
  </w:style>
  <w:style w:type="paragraph" w:styleId="P70">
    <w:name w:val="List Continue 3"/>
    <w:basedOn w:val="P0"/>
    <w:semiHidden/>
    <w:pPr>
      <w:spacing w:after="120" w:beforeAutospacing="0" w:afterAutospacing="0"/>
      <w:ind w:left="1080"/>
    </w:pPr>
    <w:rPr/>
  </w:style>
  <w:style w:type="paragraph" w:styleId="P71">
    <w:name w:val="List Continue 4"/>
    <w:basedOn w:val="P0"/>
    <w:semiHidden/>
    <w:pPr>
      <w:spacing w:after="120" w:beforeAutospacing="0" w:afterAutospacing="0"/>
      <w:ind w:left="1440"/>
    </w:pPr>
    <w:rPr/>
  </w:style>
  <w:style w:type="paragraph" w:styleId="P72">
    <w:name w:val="List Continue 5"/>
    <w:basedOn w:val="P0"/>
    <w:semiHidden/>
    <w:pPr>
      <w:spacing w:after="120" w:beforeAutospacing="0" w:afterAutospacing="0"/>
      <w:ind w:left="1800"/>
    </w:pPr>
    <w:rPr/>
  </w:style>
  <w:style w:type="paragraph" w:styleId="P73">
    <w:name w:val="List Number"/>
    <w:basedOn w:val="P0"/>
    <w:semiHidden/>
    <w:pPr>
      <w:numPr>
        <w:numId w:val="2"/>
      </w:numPr>
    </w:pPr>
    <w:rPr/>
  </w:style>
  <w:style w:type="paragraph" w:styleId="P74">
    <w:name w:val="List Number 2"/>
    <w:basedOn w:val="P0"/>
    <w:semiHidden/>
    <w:pPr>
      <w:numPr>
        <w:numId w:val="1"/>
      </w:numPr>
    </w:pPr>
    <w:rPr/>
  </w:style>
  <w:style w:type="paragraph" w:styleId="P75">
    <w:name w:val="List Number 3"/>
    <w:basedOn w:val="P0"/>
    <w:semiHidden/>
    <w:pPr>
      <w:numPr>
        <w:numId w:val="9"/>
      </w:numPr>
    </w:pPr>
    <w:rPr/>
  </w:style>
  <w:style w:type="paragraph" w:styleId="P76">
    <w:name w:val="List Number 4"/>
    <w:basedOn w:val="P0"/>
    <w:semiHidden/>
    <w:pPr>
      <w:numPr>
        <w:numId w:val="3"/>
      </w:numPr>
    </w:pPr>
    <w:rPr/>
  </w:style>
  <w:style w:type="paragraph" w:styleId="P77">
    <w:name w:val="List Number 5"/>
    <w:basedOn w:val="P0"/>
    <w:semiHidden/>
    <w:pPr>
      <w:numPr>
        <w:numId w:val="10"/>
      </w:numPr>
    </w:pPr>
    <w:rPr/>
  </w:style>
  <w:style w:type="paragraph" w:styleId="P78">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9">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0">
    <w:name w:val="Normal Indent"/>
    <w:basedOn w:val="P0"/>
    <w:semiHidden/>
    <w:pPr>
      <w:ind w:left="720"/>
    </w:pPr>
    <w:rPr/>
  </w:style>
  <w:style w:type="paragraph" w:styleId="P81">
    <w:name w:val="Note Heading"/>
    <w:basedOn w:val="P0"/>
    <w:next w:val="P0"/>
    <w:semiHidden/>
    <w:pPr/>
    <w:rPr/>
  </w:style>
  <w:style w:type="paragraph" w:styleId="P82">
    <w:name w:val="Plain Text"/>
    <w:basedOn w:val="P0"/>
    <w:semiHidden/>
    <w:pPr/>
    <w:rPr>
      <w:rFonts w:ascii="Courier New" w:hAnsi="Courier New"/>
    </w:rPr>
  </w:style>
  <w:style w:type="paragraph" w:styleId="P83">
    <w:name w:val="Salutation"/>
    <w:basedOn w:val="P0"/>
    <w:next w:val="P0"/>
    <w:semiHidden/>
    <w:pPr/>
    <w:rPr/>
  </w:style>
  <w:style w:type="paragraph" w:styleId="P84">
    <w:name w:val="Signature"/>
    <w:basedOn w:val="P0"/>
    <w:semiHidden/>
    <w:pPr>
      <w:ind w:left="4320"/>
    </w:pPr>
    <w:rPr/>
  </w:style>
  <w:style w:type="paragraph" w:styleId="P85">
    <w:name w:val="Subtitle"/>
    <w:basedOn w:val="P0"/>
    <w:qFormat/>
    <w:pPr>
      <w:spacing w:after="60" w:beforeAutospacing="0" w:afterAutospacing="0"/>
      <w:jc w:val="center"/>
      <w:outlineLvl w:val="1"/>
    </w:pPr>
    <w:rPr>
      <w:rFonts w:ascii="Arial" w:hAnsi="Arial"/>
      <w:sz w:val="24"/>
    </w:rPr>
  </w:style>
  <w:style w:type="paragraph" w:styleId="P86">
    <w:name w:val="table of authorities"/>
    <w:basedOn w:val="P0"/>
    <w:next w:val="P0"/>
    <w:semiHidden/>
    <w:pPr>
      <w:ind w:hanging="200" w:left="200"/>
    </w:pPr>
    <w:rPr/>
  </w:style>
  <w:style w:type="paragraph" w:styleId="P87">
    <w:name w:val="table of figures"/>
    <w:basedOn w:val="P0"/>
    <w:next w:val="P0"/>
    <w:semiHidden/>
    <w:pPr>
      <w:ind w:hanging="400" w:left="400"/>
    </w:pPr>
    <w:rPr/>
  </w:style>
  <w:style w:type="paragraph" w:styleId="P88">
    <w:name w:val="Title"/>
    <w:basedOn w:val="P0"/>
    <w:qFormat/>
    <w:pPr>
      <w:spacing w:before="240" w:after="60" w:beforeAutospacing="0" w:afterAutospacing="0"/>
      <w:jc w:val="center"/>
      <w:outlineLvl w:val="0"/>
    </w:pPr>
    <w:rPr>
      <w:rFonts w:ascii="Arial" w:hAnsi="Arial"/>
      <w:b w:val="1"/>
      <w:sz w:val="32"/>
    </w:rPr>
  </w:style>
  <w:style w:type="paragraph" w:styleId="P89">
    <w:name w:val="toa heading"/>
    <w:basedOn w:val="P0"/>
    <w:next w:val="P0"/>
    <w:semiHidden/>
    <w:pPr>
      <w:spacing w:before="120" w:beforeAutospacing="0" w:afterAutospacing="0"/>
    </w:pPr>
    <w:rPr>
      <w:rFonts w:ascii="Arial" w:hAnsi="Arial"/>
      <w:b w:val="1"/>
      <w:sz w:val="24"/>
    </w:rPr>
  </w:style>
  <w:style w:type="paragraph" w:styleId="P90">
    <w:name w:val="toc 1"/>
    <w:basedOn w:val="P0"/>
    <w:next w:val="P0"/>
    <w:semiHidden/>
    <w:pPr/>
    <w:rPr/>
  </w:style>
  <w:style w:type="paragraph" w:styleId="P91">
    <w:name w:val="toc 2"/>
    <w:basedOn w:val="P0"/>
    <w:next w:val="P0"/>
    <w:semiHidden/>
    <w:pPr>
      <w:ind w:left="200"/>
    </w:pPr>
    <w:rPr/>
  </w:style>
  <w:style w:type="paragraph" w:styleId="P92">
    <w:name w:val="toc 3"/>
    <w:basedOn w:val="P0"/>
    <w:next w:val="P0"/>
    <w:semiHidden/>
    <w:pPr>
      <w:ind w:left="400"/>
    </w:pPr>
    <w:rPr/>
  </w:style>
  <w:style w:type="paragraph" w:styleId="P93">
    <w:name w:val="toc 4"/>
    <w:basedOn w:val="P0"/>
    <w:next w:val="P0"/>
    <w:semiHidden/>
    <w:pPr>
      <w:ind w:left="600"/>
    </w:pPr>
    <w:rPr/>
  </w:style>
  <w:style w:type="paragraph" w:styleId="P94">
    <w:name w:val="toc 5"/>
    <w:basedOn w:val="P0"/>
    <w:next w:val="P0"/>
    <w:semiHidden/>
    <w:pPr>
      <w:ind w:left="800"/>
    </w:pPr>
    <w:rPr/>
  </w:style>
  <w:style w:type="paragraph" w:styleId="P95">
    <w:name w:val="toc 6"/>
    <w:basedOn w:val="P0"/>
    <w:next w:val="P0"/>
    <w:semiHidden/>
    <w:pPr>
      <w:ind w:left="1000"/>
    </w:pPr>
    <w:rPr/>
  </w:style>
  <w:style w:type="paragraph" w:styleId="P96">
    <w:name w:val="toc 7"/>
    <w:basedOn w:val="P0"/>
    <w:next w:val="P0"/>
    <w:semiHidden/>
    <w:pPr>
      <w:ind w:left="1200"/>
    </w:pPr>
    <w:rPr/>
  </w:style>
  <w:style w:type="paragraph" w:styleId="P97">
    <w:name w:val="toc 8"/>
    <w:basedOn w:val="P0"/>
    <w:next w:val="P0"/>
    <w:semiHidden/>
    <w:pPr>
      <w:ind w:left="1400"/>
    </w:pPr>
    <w:rPr/>
  </w:style>
  <w:style w:type="paragraph" w:styleId="P98">
    <w:name w:val="toc 9"/>
    <w:basedOn w:val="P0"/>
    <w:next w:val="P0"/>
    <w:semiHidden/>
    <w:pPr>
      <w:ind w:left="1600"/>
    </w:pPr>
    <w:rPr/>
  </w:style>
  <w:style w:type="paragraph" w:styleId="P99">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0">
    <w:name w:val="assent-f"/>
    <w:basedOn w:val="P99"/>
    <w:pPr/>
    <w:rPr>
      <w:lang w:val="fr-CA"/>
    </w:rPr>
  </w:style>
  <w:style w:type="paragraph" w:styleId="P101">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2">
    <w:name w:val="chapter-f"/>
    <w:basedOn w:val="P101"/>
    <w:pPr/>
    <w:rPr>
      <w:lang w:val="fr-CA"/>
    </w:rPr>
  </w:style>
  <w:style w:type="paragraph" w:styleId="P103">
    <w:name w:val="clause-f"/>
    <w:basedOn w:val="P11"/>
    <w:pPr/>
    <w:rPr>
      <w:lang w:val="fr-CA"/>
    </w:rPr>
  </w:style>
  <w:style w:type="paragraph" w:styleId="P104">
    <w:name w:val="defclause-f"/>
    <w:basedOn w:val="P11"/>
    <w:pPr/>
    <w:rPr>
      <w:lang w:val="fr-CA"/>
    </w:rPr>
  </w:style>
  <w:style w:type="paragraph" w:styleId="P105">
    <w:name w:val="definition-f"/>
    <w:basedOn w:val="P13"/>
    <w:pPr/>
    <w:rPr>
      <w:lang w:val="fr-CA"/>
    </w:rPr>
  </w:style>
  <w:style w:type="paragraph" w:styleId="P106">
    <w:name w:val="defparagraph-e"/>
    <w:basedOn w:val="P107"/>
    <w:pPr/>
    <w:rPr/>
  </w:style>
  <w:style w:type="paragraph" w:styleId="P107">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8">
    <w:name w:val="defparagraph-f"/>
    <w:basedOn w:val="P107"/>
    <w:pPr/>
    <w:rPr>
      <w:lang w:val="fr-CA"/>
    </w:rPr>
  </w:style>
  <w:style w:type="paragraph" w:styleId="P109">
    <w:name w:val="defsubclause-e"/>
    <w:basedOn w:val="P110"/>
    <w:pPr/>
    <w:rPr/>
  </w:style>
  <w:style w:type="paragraph" w:styleId="P110">
    <w:name w:val="subclause-e"/>
    <w:basedOn w:val="P11"/>
    <w:pPr>
      <w:tabs>
        <w:tab w:val="clear" w:pos="418" w:leader="none"/>
        <w:tab w:val="clear" w:pos="538" w:leader="none"/>
        <w:tab w:val="right" w:pos="838" w:leader="none"/>
        <w:tab w:val="left" w:pos="955" w:leader="none"/>
      </w:tabs>
      <w:ind w:hanging="955" w:left="955"/>
    </w:pPr>
    <w:rPr/>
  </w:style>
  <w:style w:type="paragraph" w:styleId="P111">
    <w:name w:val="defsubclause-f"/>
    <w:basedOn w:val="P110"/>
    <w:pPr/>
    <w:rPr>
      <w:lang w:val="fr-CA"/>
    </w:rPr>
  </w:style>
  <w:style w:type="paragraph" w:styleId="P112">
    <w:name w:val="defsubpara-e"/>
    <w:basedOn w:val="P113"/>
    <w:pPr/>
    <w:rPr/>
  </w:style>
  <w:style w:type="paragraph" w:styleId="P113">
    <w:name w:val="subpara-e"/>
    <w:basedOn w:val="P107"/>
    <w:pPr>
      <w:tabs>
        <w:tab w:val="clear" w:pos="418" w:leader="none"/>
        <w:tab w:val="clear" w:pos="538" w:leader="none"/>
        <w:tab w:val="right" w:pos="837" w:leader="none"/>
        <w:tab w:val="left" w:pos="956" w:leader="none"/>
      </w:tabs>
      <w:ind w:hanging="955" w:left="955"/>
    </w:pPr>
    <w:rPr/>
  </w:style>
  <w:style w:type="paragraph" w:styleId="P114">
    <w:name w:val="defsubpara-f"/>
    <w:basedOn w:val="P113"/>
    <w:pPr/>
    <w:rPr>
      <w:lang w:val="fr-CA"/>
    </w:rPr>
  </w:style>
  <w:style w:type="paragraph" w:styleId="P115">
    <w:name w:val="defsubsubclause-e"/>
    <w:basedOn w:val="P116"/>
    <w:pPr/>
    <w:rPr/>
  </w:style>
  <w:style w:type="paragraph" w:styleId="P116">
    <w:name w:val="subsubclause-e"/>
    <w:basedOn w:val="P11"/>
    <w:pPr>
      <w:tabs>
        <w:tab w:val="clear" w:pos="418" w:leader="none"/>
        <w:tab w:val="clear" w:pos="538" w:leader="none"/>
        <w:tab w:val="right" w:pos="1315" w:leader="none"/>
        <w:tab w:val="left" w:pos="1435" w:leader="none"/>
      </w:tabs>
      <w:ind w:hanging="1435" w:left="1435"/>
    </w:pPr>
    <w:rPr/>
  </w:style>
  <w:style w:type="paragraph" w:styleId="P117">
    <w:name w:val="defsubsubclause-f"/>
    <w:basedOn w:val="P116"/>
    <w:pPr/>
    <w:rPr>
      <w:lang w:val="fr-CA"/>
    </w:rPr>
  </w:style>
  <w:style w:type="paragraph" w:styleId="P118">
    <w:name w:val="defsubsubpara-e"/>
    <w:basedOn w:val="P119"/>
    <w:pPr/>
    <w:rPr/>
  </w:style>
  <w:style w:type="paragraph" w:styleId="P119">
    <w:name w:val="subsubpara-e"/>
    <w:basedOn w:val="P107"/>
    <w:pPr>
      <w:tabs>
        <w:tab w:val="clear" w:pos="418" w:leader="none"/>
        <w:tab w:val="clear" w:pos="538" w:leader="none"/>
        <w:tab w:val="right" w:pos="1315" w:leader="none"/>
        <w:tab w:val="left" w:pos="1435" w:leader="none"/>
      </w:tabs>
      <w:ind w:hanging="1435" w:left="1435"/>
    </w:pPr>
    <w:rPr/>
  </w:style>
  <w:style w:type="paragraph" w:styleId="P120">
    <w:name w:val="defsubsubpara-f"/>
    <w:basedOn w:val="P119"/>
    <w:pPr/>
    <w:rPr>
      <w:lang w:val="fr-CA"/>
    </w:rPr>
  </w:style>
  <w:style w:type="paragraph" w:styleId="P121">
    <w:name w:val="ellipsis-e"/>
    <w:pPr>
      <w:tabs>
        <w:tab w:val="left" w:pos="0" w:leader="none"/>
      </w:tabs>
      <w:spacing w:lineRule="exact" w:line="209" w:before="111" w:beforeAutospacing="0" w:afterAutospacing="0"/>
      <w:jc w:val="center"/>
    </w:pPr>
    <w:rPr>
      <w:lang w:val="en-GB" w:eastAsia="en-US"/>
    </w:rPr>
  </w:style>
  <w:style w:type="paragraph" w:styleId="P122">
    <w:name w:val="ellipsis-f"/>
    <w:basedOn w:val="P121"/>
    <w:pPr/>
    <w:rPr>
      <w:lang w:val="fr-CA"/>
    </w:rPr>
  </w:style>
  <w:style w:type="paragraph" w:styleId="P123">
    <w:name w:val="End Tumble-e"/>
    <w:pPr>
      <w:tabs>
        <w:tab w:val="left" w:pos="0" w:leader="none"/>
      </w:tabs>
      <w:suppressAutoHyphens w:val="1"/>
      <w:spacing w:lineRule="exact" w:line="200" w:before="120" w:beforeAutospacing="0" w:afterAutospacing="0"/>
      <w:jc w:val="both"/>
    </w:pPr>
    <w:rPr>
      <w:lang w:val="en-GB" w:eastAsia="en-US"/>
    </w:rPr>
  </w:style>
  <w:style w:type="paragraph" w:styleId="P124">
    <w:name w:val="End Tumble-f"/>
    <w:basedOn w:val="P123"/>
    <w:pPr/>
    <w:rPr>
      <w:lang w:val="fr-CA"/>
    </w:rPr>
  </w:style>
  <w:style w:type="paragraph" w:styleId="P125">
    <w:name w:val="equation-e"/>
    <w:basedOn w:val="P0"/>
    <w:pPr>
      <w:suppressAutoHyphens w:val="1"/>
      <w:spacing w:before="111" w:beforeAutospacing="0" w:afterAutospacing="0"/>
      <w:jc w:val="center"/>
    </w:pPr>
    <w:rPr>
      <w:lang w:val="en-GB"/>
    </w:rPr>
  </w:style>
  <w:style w:type="paragraph" w:styleId="P126">
    <w:name w:val="equation-f"/>
    <w:basedOn w:val="P125"/>
    <w:pPr/>
    <w:rPr>
      <w:lang w:val="fr-CA"/>
    </w:rPr>
  </w:style>
  <w:style w:type="paragraph" w:styleId="P127">
    <w:name w:val="firstdef-f"/>
    <w:basedOn w:val="P13"/>
    <w:pPr/>
    <w:rPr>
      <w:lang w:val="fr-CA"/>
    </w:rPr>
  </w:style>
  <w:style w:type="paragraph" w:styleId="P128">
    <w:name w:val="footnote-e"/>
    <w:pPr>
      <w:tabs>
        <w:tab w:val="left" w:pos="0" w:leader="none"/>
      </w:tabs>
      <w:spacing w:lineRule="exact" w:line="209" w:before="111" w:beforeAutospacing="0" w:afterAutospacing="0"/>
      <w:jc w:val="right"/>
    </w:pPr>
    <w:rPr>
      <w:lang w:val="en-GB" w:eastAsia="en-US"/>
    </w:rPr>
  </w:style>
  <w:style w:type="paragraph" w:styleId="P129">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0">
    <w:name w:val="heading1-f"/>
    <w:basedOn w:val="P129"/>
    <w:pPr/>
    <w:rPr>
      <w:lang w:val="fr-CA"/>
    </w:rPr>
  </w:style>
  <w:style w:type="paragraph" w:styleId="P131">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2-f"/>
    <w:basedOn w:val="P131"/>
    <w:pPr/>
    <w:rPr>
      <w:lang w:val="fr-CA"/>
    </w:rPr>
  </w:style>
  <w:style w:type="paragraph" w:styleId="P133">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3-f"/>
    <w:basedOn w:val="P133"/>
    <w:pPr/>
    <w:rPr>
      <w:lang w:val="fr-CA"/>
    </w:rPr>
  </w:style>
  <w:style w:type="paragraph" w:styleId="P135">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6">
    <w:name w:val="headingx-f"/>
    <w:basedOn w:val="P135"/>
    <w:pPr/>
    <w:rPr>
      <w:lang w:val="fr-CA"/>
    </w:rPr>
  </w:style>
  <w:style w:type="paragraph" w:styleId="P137">
    <w:name w:val="insert-e"/>
    <w:pPr>
      <w:keepNext w:val="1"/>
      <w:spacing w:lineRule="exact" w:line="179" w:before="230" w:beforeAutospacing="0" w:afterAutospacing="0"/>
      <w:jc w:val="both"/>
    </w:pPr>
    <w:rPr>
      <w:b w:val="1"/>
      <w:i w:val="1"/>
      <w:lang w:val="en-GB" w:eastAsia="en-US"/>
    </w:rPr>
  </w:style>
  <w:style w:type="paragraph" w:styleId="P138">
    <w:name w:val="insert-f"/>
    <w:basedOn w:val="P137"/>
    <w:pPr/>
    <w:rPr>
      <w:lang w:val="fr-CA"/>
    </w:rPr>
  </w:style>
  <w:style w:type="paragraph" w:styleId="P139">
    <w:name w:val="line-e"/>
    <w:pPr>
      <w:tabs>
        <w:tab w:val="left" w:pos="0" w:leader="none"/>
      </w:tabs>
      <w:spacing w:lineRule="exact" w:line="209" w:before="60" w:after="60" w:beforeAutospacing="0" w:afterAutospacing="0"/>
      <w:jc w:val="center"/>
    </w:pPr>
    <w:rPr>
      <w:lang w:val="en-GB" w:eastAsia="en-US"/>
    </w:rPr>
  </w:style>
  <w:style w:type="paragraph" w:styleId="P140">
    <w:name w:val="line-f"/>
    <w:basedOn w:val="P139"/>
    <w:pPr/>
    <w:rPr>
      <w:lang w:val="fr-CA"/>
    </w:rPr>
  </w:style>
  <w:style w:type="paragraph" w:styleId="P141">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2">
    <w:name w:val="longtitle-f"/>
    <w:basedOn w:val="P141"/>
    <w:pPr/>
    <w:rPr>
      <w:lang w:val="fr-CA"/>
    </w:rPr>
  </w:style>
  <w:style w:type="paragraph" w:styleId="P143">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4">
    <w:name w:val="minnote-f"/>
    <w:basedOn w:val="P143"/>
    <w:pPr/>
    <w:rPr>
      <w:lang w:val="fr-CA"/>
    </w:rPr>
  </w:style>
  <w:style w:type="paragraph" w:styleId="P145">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6">
    <w:name w:val="number-f"/>
    <w:basedOn w:val="P145"/>
    <w:pPr/>
    <w:rPr>
      <w:lang w:val="fr-CA"/>
    </w:rPr>
  </w:style>
  <w:style w:type="paragraph" w:styleId="P147">
    <w:name w:val="paragraph-f"/>
    <w:basedOn w:val="P107"/>
    <w:pPr/>
    <w:rPr>
      <w:lang w:val="fr-CA"/>
    </w:rPr>
  </w:style>
  <w:style w:type="paragraph" w:styleId="P148">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9">
    <w:name w:val="paranoindt-f"/>
    <w:basedOn w:val="P148"/>
    <w:pPr/>
    <w:rPr>
      <w:lang w:val="fr-CA"/>
    </w:rPr>
  </w:style>
  <w:style w:type="paragraph" w:styleId="P150">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1">
    <w:name w:val="parawindt-f"/>
    <w:basedOn w:val="P150"/>
    <w:pPr/>
    <w:rPr>
      <w:lang w:val="fr-CA"/>
    </w:rPr>
  </w:style>
  <w:style w:type="paragraph" w:styleId="P152">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3">
    <w:name w:val="parawtab-f"/>
    <w:basedOn w:val="P152"/>
    <w:pPr/>
    <w:rPr>
      <w:lang w:val="fr-CA"/>
    </w:rPr>
  </w:style>
  <w:style w:type="paragraph" w:styleId="P154">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5">
    <w:name w:val="partnum-f"/>
    <w:basedOn w:val="P154"/>
    <w:pPr/>
    <w:rPr>
      <w:lang w:val="fr-CA"/>
    </w:rPr>
  </w:style>
  <w:style w:type="paragraph" w:styleId="P156">
    <w:name w:val="Pclause-e"/>
    <w:basedOn w:val="P11"/>
    <w:pPr/>
    <w:rPr>
      <w:b w:val="1"/>
    </w:rPr>
  </w:style>
  <w:style w:type="paragraph" w:styleId="P157">
    <w:name w:val="Pclause-f"/>
    <w:basedOn w:val="P156"/>
    <w:pPr/>
    <w:rPr>
      <w:lang w:val="fr-CA"/>
    </w:rPr>
  </w:style>
  <w:style w:type="paragraph" w:styleId="P158">
    <w:name w:val="Pheading1-e"/>
    <w:basedOn w:val="P129"/>
    <w:pPr/>
    <w:rPr>
      <w:b w:val="1"/>
    </w:rPr>
  </w:style>
  <w:style w:type="paragraph" w:styleId="P159">
    <w:name w:val="Pheading1-f"/>
    <w:basedOn w:val="P158"/>
    <w:pPr/>
    <w:rPr>
      <w:lang w:val="fr-CA"/>
    </w:rPr>
  </w:style>
  <w:style w:type="paragraph" w:styleId="P160">
    <w:name w:val="Pheading2-e"/>
    <w:basedOn w:val="P131"/>
    <w:pPr/>
    <w:rPr>
      <w:b w:val="1"/>
    </w:rPr>
  </w:style>
  <w:style w:type="paragraph" w:styleId="P161">
    <w:name w:val="Pheading2-f"/>
    <w:basedOn w:val="P160"/>
    <w:pPr/>
    <w:rPr>
      <w:lang w:val="fr-CA"/>
    </w:rPr>
  </w:style>
  <w:style w:type="paragraph" w:styleId="P162">
    <w:name w:val="Pheading3-e"/>
    <w:basedOn w:val="P133"/>
    <w:pPr/>
    <w:rPr>
      <w:b w:val="1"/>
    </w:rPr>
  </w:style>
  <w:style w:type="paragraph" w:styleId="P163">
    <w:name w:val="Pheading3-f"/>
    <w:basedOn w:val="P162"/>
    <w:pPr/>
    <w:rPr>
      <w:lang w:val="fr-CA"/>
    </w:rPr>
  </w:style>
  <w:style w:type="paragraph" w:styleId="P164">
    <w:name w:val="Pheadingx-e"/>
    <w:basedOn w:val="P135"/>
    <w:pPr/>
    <w:rPr>
      <w:b w:val="1"/>
    </w:rPr>
  </w:style>
  <w:style w:type="paragraph" w:styleId="P165">
    <w:name w:val="Pheadingx-f"/>
    <w:basedOn w:val="P164"/>
    <w:pPr/>
    <w:rPr>
      <w:lang w:val="fr-CA"/>
    </w:rPr>
  </w:style>
  <w:style w:type="paragraph" w:styleId="P166">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7">
    <w:name w:val="Pnote-f"/>
    <w:basedOn w:val="P166"/>
    <w:pPr/>
    <w:rPr>
      <w:lang w:val="fr-CA"/>
    </w:rPr>
  </w:style>
  <w:style w:type="paragraph" w:styleId="P168">
    <w:name w:val="Pparagraph-e"/>
    <w:basedOn w:val="P107"/>
    <w:pPr/>
    <w:rPr>
      <w:b w:val="1"/>
    </w:rPr>
  </w:style>
  <w:style w:type="paragraph" w:styleId="P169">
    <w:name w:val="Pparagraph-f"/>
    <w:basedOn w:val="P168"/>
    <w:pPr/>
    <w:rPr>
      <w:lang w:val="fr-CA"/>
    </w:rPr>
  </w:style>
  <w:style w:type="paragraph" w:styleId="P170">
    <w:name w:val="preamble-e"/>
    <w:pPr>
      <w:tabs>
        <w:tab w:val="left" w:pos="189" w:leader="none"/>
      </w:tabs>
      <w:spacing w:lineRule="exact" w:line="209" w:before="111" w:beforeAutospacing="0" w:afterAutospacing="0"/>
      <w:jc w:val="both"/>
    </w:pPr>
    <w:rPr>
      <w:lang w:val="en-GB" w:eastAsia="en-US"/>
    </w:rPr>
  </w:style>
  <w:style w:type="paragraph" w:styleId="P171">
    <w:name w:val="preamble-f"/>
    <w:basedOn w:val="P170"/>
    <w:pPr/>
    <w:rPr>
      <w:lang w:val="fr-CA"/>
    </w:rPr>
  </w:style>
  <w:style w:type="paragraph" w:styleId="P172">
    <w:name w:val="Psection-e"/>
    <w:basedOn w:val="P17"/>
    <w:pPr/>
    <w:rPr>
      <w:b w:val="1"/>
    </w:rPr>
  </w:style>
  <w:style w:type="paragraph" w:styleId="P173">
    <w:name w:val="Psection-f"/>
    <w:basedOn w:val="P172"/>
    <w:pPr/>
    <w:rPr>
      <w:lang w:val="fr-CA"/>
    </w:rPr>
  </w:style>
  <w:style w:type="paragraph" w:styleId="P174">
    <w:name w:val="Psubclause-e"/>
    <w:basedOn w:val="P110"/>
    <w:pPr/>
    <w:rPr>
      <w:b w:val="1"/>
    </w:rPr>
  </w:style>
  <w:style w:type="paragraph" w:styleId="P175">
    <w:name w:val="Psubclause-f"/>
    <w:basedOn w:val="P174"/>
    <w:pPr/>
    <w:rPr>
      <w:lang w:val="fr-CA"/>
    </w:rPr>
  </w:style>
  <w:style w:type="paragraph" w:styleId="P176">
    <w:name w:val="Psubpara-e"/>
    <w:basedOn w:val="P113"/>
    <w:pPr/>
    <w:rPr>
      <w:b w:val="1"/>
    </w:rPr>
  </w:style>
  <w:style w:type="paragraph" w:styleId="P177">
    <w:name w:val="Psubpara-f"/>
    <w:basedOn w:val="P176"/>
    <w:pPr/>
    <w:rPr>
      <w:lang w:val="fr-CA"/>
    </w:rPr>
  </w:style>
  <w:style w:type="paragraph" w:styleId="P178">
    <w:name w:val="Psubsection-e"/>
    <w:basedOn w:val="P18"/>
    <w:pPr/>
    <w:rPr>
      <w:b w:val="1"/>
    </w:rPr>
  </w:style>
  <w:style w:type="paragraph" w:styleId="P179">
    <w:name w:val="Psubsection-f"/>
    <w:basedOn w:val="P178"/>
    <w:pPr/>
    <w:rPr>
      <w:lang w:val="fr-CA"/>
    </w:rPr>
  </w:style>
  <w:style w:type="paragraph" w:styleId="P180">
    <w:name w:val="Psubsubclause-e"/>
    <w:basedOn w:val="P116"/>
    <w:pPr/>
    <w:rPr>
      <w:b w:val="1"/>
    </w:rPr>
  </w:style>
  <w:style w:type="paragraph" w:styleId="P181">
    <w:name w:val="Psubsubclause-f"/>
    <w:basedOn w:val="P180"/>
    <w:pPr/>
    <w:rPr>
      <w:lang w:val="fr-CA"/>
    </w:rPr>
  </w:style>
  <w:style w:type="paragraph" w:styleId="P182">
    <w:name w:val="Psubsubpara-e"/>
    <w:basedOn w:val="P119"/>
    <w:pPr/>
    <w:rPr>
      <w:b w:val="1"/>
    </w:rPr>
  </w:style>
  <w:style w:type="paragraph" w:styleId="P183">
    <w:name w:val="Psubsubpara-f"/>
    <w:basedOn w:val="P182"/>
    <w:pPr/>
    <w:rPr>
      <w:lang w:val="fr-CA"/>
    </w:rPr>
  </w:style>
  <w:style w:type="paragraph" w:styleId="P184">
    <w:name w:val="Psubsubsubclause-e"/>
    <w:basedOn w:val="P185"/>
    <w:pPr/>
    <w:rPr>
      <w:b w:val="1"/>
    </w:rPr>
  </w:style>
  <w:style w:type="paragraph" w:styleId="P185">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6">
    <w:name w:val="Psubsubsubclause-f"/>
    <w:basedOn w:val="P184"/>
    <w:pPr/>
    <w:rPr>
      <w:lang w:val="fr-CA"/>
    </w:rPr>
  </w:style>
  <w:style w:type="paragraph" w:styleId="P187">
    <w:name w:val="Psubsubsubpara-e"/>
    <w:basedOn w:val="P188"/>
    <w:pPr/>
    <w:rPr>
      <w:b w:val="1"/>
    </w:rPr>
  </w:style>
  <w:style w:type="paragraph" w:styleId="P188">
    <w:name w:val="subsubsubpara-e"/>
    <w:basedOn w:val="P107"/>
    <w:pPr>
      <w:tabs>
        <w:tab w:val="clear" w:pos="418" w:leader="none"/>
        <w:tab w:val="clear" w:pos="538" w:leader="none"/>
        <w:tab w:val="right" w:pos="1675" w:leader="none"/>
        <w:tab w:val="left" w:pos="1793" w:leader="none"/>
      </w:tabs>
      <w:ind w:hanging="1793" w:left="1793"/>
    </w:pPr>
    <w:rPr/>
  </w:style>
  <w:style w:type="paragraph" w:styleId="P189">
    <w:name w:val="Psubsubsubpara-f"/>
    <w:basedOn w:val="P187"/>
    <w:pPr/>
    <w:rPr>
      <w:lang w:val="fr-CA"/>
    </w:rPr>
  </w:style>
  <w:style w:type="paragraph" w:styleId="P190">
    <w:name w:val="scanned-e"/>
    <w:pPr>
      <w:spacing w:before="151" w:beforeAutospacing="0" w:afterAutospacing="0"/>
      <w:jc w:val="both"/>
    </w:pPr>
    <w:rPr>
      <w:lang w:val="en-GB" w:eastAsia="en-US"/>
    </w:rPr>
  </w:style>
  <w:style w:type="paragraph" w:styleId="P191">
    <w:name w:val="scanned-f"/>
    <w:basedOn w:val="P190"/>
    <w:pPr/>
    <w:rPr>
      <w:lang w:val="fr-CA"/>
    </w:rPr>
  </w:style>
  <w:style w:type="paragraph" w:styleId="P19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3">
    <w:name w:val="schedule-f"/>
    <w:basedOn w:val="P192"/>
    <w:pPr/>
    <w:rPr>
      <w:lang w:val="fr-CA"/>
    </w:rPr>
  </w:style>
  <w:style w:type="paragraph" w:styleId="P194">
    <w:name w:val="Sclause-e"/>
    <w:basedOn w:val="P11"/>
    <w:pPr>
      <w:ind w:firstLine="0"/>
    </w:pPr>
    <w:rPr/>
  </w:style>
  <w:style w:type="paragraph" w:styleId="P195">
    <w:name w:val="Sclause-f"/>
    <w:basedOn w:val="P194"/>
    <w:pPr/>
    <w:rPr>
      <w:lang w:val="fr-CA"/>
    </w:rPr>
  </w:style>
  <w:style w:type="paragraph" w:styleId="P196">
    <w:name w:val="Sdefclause-e"/>
    <w:basedOn w:val="P11"/>
    <w:pPr>
      <w:tabs>
        <w:tab w:val="left" w:pos="0" w:leader="none"/>
      </w:tabs>
      <w:ind w:firstLine="0"/>
    </w:pPr>
    <w:rPr/>
  </w:style>
  <w:style w:type="paragraph" w:styleId="P197">
    <w:name w:val="Sdefclause-f"/>
    <w:basedOn w:val="P196"/>
    <w:pPr/>
    <w:rPr>
      <w:lang w:val="fr-CA"/>
    </w:rPr>
  </w:style>
  <w:style w:type="paragraph" w:styleId="P198">
    <w:name w:val="Sdefinition-e"/>
    <w:basedOn w:val="P13"/>
    <w:pPr>
      <w:ind w:firstLine="0" w:left="190"/>
    </w:pPr>
    <w:rPr/>
  </w:style>
  <w:style w:type="paragraph" w:styleId="P199">
    <w:name w:val="Sdefinition-f"/>
    <w:basedOn w:val="P198"/>
    <w:pPr/>
    <w:rPr>
      <w:lang w:val="fr-CA"/>
    </w:rPr>
  </w:style>
  <w:style w:type="paragraph" w:styleId="P200">
    <w:name w:val="Sdefpara-e"/>
    <w:basedOn w:val="P107"/>
    <w:pPr>
      <w:tabs>
        <w:tab w:val="left" w:pos="0" w:leader="none"/>
      </w:tabs>
      <w:ind w:firstLine="0"/>
    </w:pPr>
    <w:rPr/>
  </w:style>
  <w:style w:type="paragraph" w:styleId="P201">
    <w:name w:val="Sdefpara-f"/>
    <w:basedOn w:val="P200"/>
    <w:pPr/>
    <w:rPr>
      <w:lang w:val="fr-CA"/>
    </w:rPr>
  </w:style>
  <w:style w:type="paragraph" w:styleId="P202">
    <w:name w:val="section-f"/>
    <w:basedOn w:val="P17"/>
    <w:pPr/>
    <w:rPr>
      <w:lang w:val="fr-CA"/>
    </w:rPr>
  </w:style>
  <w:style w:type="paragraph" w:styleId="P203">
    <w:name w:val="shorttitle-f"/>
    <w:basedOn w:val="P28"/>
    <w:pPr/>
    <w:rPr>
      <w:lang w:val="fr-CA"/>
    </w:rPr>
  </w:style>
  <w:style w:type="paragraph" w:styleId="P20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5">
    <w:name w:val="parawindt2-e"/>
    <w:basedOn w:val="P150"/>
    <w:pPr>
      <w:ind w:left="557"/>
    </w:pPr>
    <w:rPr/>
  </w:style>
  <w:style w:type="paragraph" w:styleId="P206">
    <w:name w:val="Sparagraph-e"/>
    <w:basedOn w:val="P107"/>
    <w:pPr>
      <w:ind w:firstLine="0"/>
    </w:pPr>
    <w:rPr/>
  </w:style>
  <w:style w:type="paragraph" w:styleId="P207">
    <w:name w:val="Sparagraph-f"/>
    <w:basedOn w:val="P206"/>
    <w:pPr/>
    <w:rPr>
      <w:lang w:val="fr-CA"/>
    </w:rPr>
  </w:style>
  <w:style w:type="paragraph" w:styleId="P208">
    <w:name w:val="SPsection-e"/>
    <w:basedOn w:val="P17"/>
    <w:pPr/>
    <w:rPr>
      <w:b w:val="1"/>
    </w:rPr>
  </w:style>
  <w:style w:type="paragraph" w:styleId="P209">
    <w:name w:val="SPsection-f"/>
    <w:basedOn w:val="P208"/>
    <w:pPr/>
    <w:rPr>
      <w:lang w:val="fr-CA"/>
    </w:rPr>
  </w:style>
  <w:style w:type="paragraph" w:styleId="P210">
    <w:name w:val="SPsubsection-e"/>
    <w:basedOn w:val="P18"/>
    <w:pPr/>
    <w:rPr>
      <w:b w:val="1"/>
    </w:rPr>
  </w:style>
  <w:style w:type="paragraph" w:styleId="P211">
    <w:name w:val="SPsubsection-f"/>
    <w:basedOn w:val="P210"/>
    <w:pPr/>
    <w:rPr>
      <w:lang w:val="fr-CA"/>
    </w:rPr>
  </w:style>
  <w:style w:type="paragraph" w:styleId="P212">
    <w:name w:val="Ssection-f"/>
    <w:basedOn w:val="P27"/>
    <w:pPr/>
    <w:rPr>
      <w:lang w:val="fr-CA"/>
    </w:rPr>
  </w:style>
  <w:style w:type="paragraph" w:styleId="P213">
    <w:name w:val="Ssubclause-e"/>
    <w:basedOn w:val="P110"/>
    <w:pPr>
      <w:ind w:firstLine="0"/>
    </w:pPr>
    <w:rPr/>
  </w:style>
  <w:style w:type="paragraph" w:styleId="P214">
    <w:name w:val="Ssubclause-f"/>
    <w:basedOn w:val="P213"/>
    <w:pPr/>
    <w:rPr>
      <w:lang w:val="fr-CA"/>
    </w:rPr>
  </w:style>
  <w:style w:type="paragraph" w:styleId="P215">
    <w:name w:val="Ssubpara-e"/>
    <w:basedOn w:val="P113"/>
    <w:pPr>
      <w:ind w:firstLine="0"/>
    </w:pPr>
    <w:rPr/>
  </w:style>
  <w:style w:type="paragraph" w:styleId="P216">
    <w:name w:val="Ssubpara-f"/>
    <w:basedOn w:val="P215"/>
    <w:pPr/>
    <w:rPr>
      <w:lang w:val="fr-CA"/>
    </w:rPr>
  </w:style>
  <w:style w:type="paragraph" w:styleId="P217">
    <w:name w:val="Ssubsection-e"/>
    <w:basedOn w:val="P18"/>
    <w:pPr/>
    <w:rPr/>
  </w:style>
  <w:style w:type="paragraph" w:styleId="P218">
    <w:name w:val="Ssubsection-f"/>
    <w:basedOn w:val="P217"/>
    <w:pPr/>
    <w:rPr>
      <w:lang w:val="fr-CA"/>
    </w:rPr>
  </w:style>
  <w:style w:type="paragraph" w:styleId="P219">
    <w:name w:val="Ssubsubclause-e"/>
    <w:basedOn w:val="P116"/>
    <w:pPr>
      <w:ind w:firstLine="0"/>
    </w:pPr>
    <w:rPr/>
  </w:style>
  <w:style w:type="paragraph" w:styleId="P220">
    <w:name w:val="Ssubsubclause-f"/>
    <w:basedOn w:val="P219"/>
    <w:pPr/>
    <w:rPr>
      <w:lang w:val="fr-CA"/>
    </w:rPr>
  </w:style>
  <w:style w:type="paragraph" w:styleId="P221">
    <w:name w:val="Ssubsubpara-e"/>
    <w:basedOn w:val="P119"/>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10"/>
    <w:pPr/>
    <w:rPr>
      <w:lang w:val="fr-CA"/>
    </w:rPr>
  </w:style>
  <w:style w:type="paragraph" w:styleId="P226">
    <w:name w:val="subpara-f"/>
    <w:basedOn w:val="P113"/>
    <w:pPr/>
    <w:rPr>
      <w:lang w:val="fr-CA"/>
    </w:rPr>
  </w:style>
  <w:style w:type="paragraph" w:styleId="P227">
    <w:name w:val="subsection-f"/>
    <w:basedOn w:val="P18"/>
    <w:pPr/>
    <w:rPr>
      <w:lang w:val="fr-CA"/>
    </w:rPr>
  </w:style>
  <w:style w:type="paragraph" w:styleId="P228">
    <w:name w:val="subsubclause-f"/>
    <w:basedOn w:val="P116"/>
    <w:pPr/>
    <w:rPr>
      <w:lang w:val="fr-CA"/>
    </w:rPr>
  </w:style>
  <w:style w:type="paragraph" w:styleId="P229">
    <w:name w:val="subsubpara-f"/>
    <w:basedOn w:val="P119"/>
    <w:pPr/>
    <w:rPr>
      <w:lang w:val="fr-CA"/>
    </w:rPr>
  </w:style>
  <w:style w:type="paragraph" w:styleId="P230">
    <w:name w:val="subsubsubclause-f"/>
    <w:basedOn w:val="P185"/>
    <w:pPr/>
    <w:rPr>
      <w:lang w:val="fr-CA"/>
    </w:rPr>
  </w:style>
  <w:style w:type="paragraph" w:styleId="P231">
    <w:name w:val="subsubsubpara-f"/>
    <w:basedOn w:val="P188"/>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1"/>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4"/>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8"/>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8"/>
    <w:pPr>
      <w:shd w:val="clear" w:fill="D9D9D9"/>
    </w:pPr>
    <w:rPr/>
  </w:style>
  <w:style w:type="paragraph" w:styleId="P268">
    <w:name w:val="Ypreamble-e"/>
    <w:basedOn w:val="P170"/>
    <w:pPr>
      <w:shd w:val="clear" w:fill="D9D9D9"/>
      <w:tabs>
        <w:tab w:val="left" w:pos="0" w:leader="none"/>
      </w:tabs>
    </w:pPr>
    <w:rPr/>
  </w:style>
  <w:style w:type="paragraph" w:styleId="P269">
    <w:name w:val="Ypartnum-e"/>
    <w:basedOn w:val="P154"/>
    <w:pPr>
      <w:shd w:val="clear" w:fill="D9D9D9"/>
    </w:pPr>
    <w:rPr/>
  </w:style>
  <w:style w:type="paragraph" w:styleId="P270">
    <w:name w:val="Yheading1-e"/>
    <w:basedOn w:val="P129"/>
    <w:pPr>
      <w:shd w:val="clear" w:fill="D9D9D9"/>
    </w:pPr>
    <w:rPr/>
  </w:style>
  <w:style w:type="paragraph" w:styleId="P271">
    <w:name w:val="Yheading2-e"/>
    <w:basedOn w:val="P131"/>
    <w:pPr>
      <w:shd w:val="clear" w:fill="D9D9D9"/>
    </w:pPr>
    <w:rPr/>
  </w:style>
  <w:style w:type="paragraph" w:styleId="P272">
    <w:name w:val="Yheading3-e"/>
    <w:basedOn w:val="P133"/>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6"/>
    <w:pPr>
      <w:shd w:val="clear" w:fill="D9D9D9"/>
    </w:pPr>
    <w:rPr/>
  </w:style>
  <w:style w:type="paragraph" w:styleId="P278">
    <w:name w:val="Ydefsubclause-e"/>
    <w:basedOn w:val="P109"/>
    <w:pPr>
      <w:shd w:val="clear" w:fill="D9D9D9"/>
    </w:pPr>
    <w:rPr/>
  </w:style>
  <w:style w:type="paragraph" w:styleId="P279">
    <w:name w:val="Ydefsubsubclause-e"/>
    <w:basedOn w:val="P115"/>
    <w:pPr>
      <w:shd w:val="clear" w:fill="D9D9D9"/>
    </w:pPr>
    <w:rPr/>
  </w:style>
  <w:style w:type="paragraph" w:styleId="P280">
    <w:name w:val="Ydefparagraph-e"/>
    <w:basedOn w:val="P106"/>
    <w:pPr>
      <w:shd w:val="clear" w:fill="D9D9D9"/>
    </w:pPr>
    <w:rPr/>
  </w:style>
  <w:style w:type="paragraph" w:styleId="P281">
    <w:name w:val="YSdefpara-e"/>
    <w:basedOn w:val="P200"/>
    <w:pPr>
      <w:shd w:val="clear" w:fill="D9D9D9"/>
    </w:pPr>
    <w:rPr/>
  </w:style>
  <w:style w:type="paragraph" w:styleId="P282">
    <w:name w:val="Ydefsubpara-e"/>
    <w:basedOn w:val="P112"/>
    <w:pPr>
      <w:shd w:val="clear" w:fill="D9D9D9"/>
    </w:pPr>
    <w:rPr/>
  </w:style>
  <w:style w:type="paragraph" w:styleId="P283">
    <w:name w:val="Ydefsubsubpara-e"/>
    <w:basedOn w:val="P118"/>
    <w:pPr>
      <w:shd w:val="clear" w:fill="D9D9D9"/>
    </w:pPr>
    <w:rPr/>
  </w:style>
  <w:style w:type="paragraph" w:styleId="P284">
    <w:name w:val="Ysection-e"/>
    <w:basedOn w:val="P17"/>
    <w:pPr>
      <w:shd w:val="clear" w:fill="D9D9D9"/>
    </w:pPr>
    <w:rPr/>
  </w:style>
  <w:style w:type="paragraph" w:styleId="P285">
    <w:name w:val="YSsection-e"/>
    <w:basedOn w:val="P27"/>
    <w:pPr>
      <w:shd w:val="clear" w:fill="D9D9D9"/>
    </w:pPr>
    <w:rPr/>
  </w:style>
  <w:style w:type="paragraph" w:styleId="P286">
    <w:name w:val="Ysubsection-e"/>
    <w:basedOn w:val="P18"/>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4"/>
    <w:pPr>
      <w:shd w:val="clear" w:fill="D9D9D9"/>
    </w:pPr>
    <w:rPr/>
  </w:style>
  <w:style w:type="paragraph" w:styleId="P290">
    <w:name w:val="Ysubclause-e"/>
    <w:basedOn w:val="P110"/>
    <w:pPr>
      <w:shd w:val="clear" w:fill="D9D9D9"/>
    </w:pPr>
    <w:rPr/>
  </w:style>
  <w:style w:type="paragraph" w:styleId="P291">
    <w:name w:val="YSsubclause-e"/>
    <w:basedOn w:val="P213"/>
    <w:pPr>
      <w:shd w:val="clear" w:fill="D9D9D9"/>
    </w:pPr>
    <w:rPr/>
  </w:style>
  <w:style w:type="paragraph" w:styleId="P292">
    <w:name w:val="Ysubsubclause-e"/>
    <w:basedOn w:val="P116"/>
    <w:pPr>
      <w:shd w:val="clear" w:fill="D9D9D9"/>
    </w:pPr>
    <w:rPr/>
  </w:style>
  <w:style w:type="paragraph" w:styleId="P293">
    <w:name w:val="YSsubsubclause-e"/>
    <w:basedOn w:val="P219"/>
    <w:pPr>
      <w:shd w:val="clear" w:fill="D9D9D9"/>
    </w:pPr>
    <w:rPr/>
  </w:style>
  <w:style w:type="paragraph" w:styleId="P294">
    <w:name w:val="Ysubsubsubclause-e"/>
    <w:basedOn w:val="P185"/>
    <w:pPr>
      <w:shd w:val="clear" w:fill="D9D9D9"/>
    </w:pPr>
    <w:rPr/>
  </w:style>
  <w:style w:type="paragraph" w:styleId="P295">
    <w:name w:val="Yparagraph-e"/>
    <w:basedOn w:val="P107"/>
    <w:pPr>
      <w:shd w:val="clear" w:fill="D9D9D9"/>
    </w:pPr>
    <w:rPr/>
  </w:style>
  <w:style w:type="paragraph" w:styleId="P296">
    <w:name w:val="Yparanoindt-e"/>
    <w:basedOn w:val="P148"/>
    <w:pPr>
      <w:shd w:val="clear" w:fill="D9D9D9"/>
    </w:pPr>
    <w:rPr/>
  </w:style>
  <w:style w:type="paragraph" w:styleId="P297">
    <w:name w:val="Yparawindt-e"/>
    <w:basedOn w:val="P150"/>
    <w:pPr>
      <w:shd w:val="clear" w:fill="D9D9D9"/>
      <w:ind w:left="278"/>
    </w:pPr>
    <w:rPr/>
  </w:style>
  <w:style w:type="paragraph" w:styleId="P298">
    <w:name w:val="Yparawtab-e"/>
    <w:basedOn w:val="P152"/>
    <w:pPr>
      <w:shd w:val="clear" w:fill="D9D9D9"/>
    </w:pPr>
    <w:rPr/>
  </w:style>
  <w:style w:type="paragraph" w:styleId="P299">
    <w:name w:val="YSparagraph-e"/>
    <w:basedOn w:val="P206"/>
    <w:pPr>
      <w:shd w:val="clear" w:fill="D9D9D9"/>
    </w:pPr>
    <w:rPr/>
  </w:style>
  <w:style w:type="paragraph" w:styleId="P300">
    <w:name w:val="Ysubpara-e"/>
    <w:basedOn w:val="P113"/>
    <w:pPr>
      <w:shd w:val="clear" w:fill="D9D9D9"/>
    </w:pPr>
    <w:rPr/>
  </w:style>
  <w:style w:type="paragraph" w:styleId="P301">
    <w:name w:val="YSsubpara-e"/>
    <w:basedOn w:val="P215"/>
    <w:pPr>
      <w:shd w:val="clear" w:fill="D9D9D9"/>
    </w:pPr>
    <w:rPr/>
  </w:style>
  <w:style w:type="paragraph" w:styleId="P302">
    <w:name w:val="Ysubsubpara-e"/>
    <w:basedOn w:val="P119"/>
    <w:pPr>
      <w:shd w:val="clear" w:fill="D9D9D9"/>
    </w:pPr>
    <w:rPr/>
  </w:style>
  <w:style w:type="paragraph" w:styleId="P303">
    <w:name w:val="YSsubsubpara-e"/>
    <w:basedOn w:val="P221"/>
    <w:pPr>
      <w:shd w:val="clear" w:fill="D9D9D9"/>
    </w:pPr>
    <w:rPr/>
  </w:style>
  <w:style w:type="paragraph" w:styleId="P304">
    <w:name w:val="Ysubsubsubpara-e"/>
    <w:basedOn w:val="P188"/>
    <w:pPr>
      <w:shd w:val="clear" w:fill="D9D9D9"/>
    </w:pPr>
    <w:rPr/>
  </w:style>
  <w:style w:type="paragraph" w:styleId="P305">
    <w:name w:val="Yequation-e"/>
    <w:basedOn w:val="P125"/>
    <w:pPr>
      <w:shd w:val="clear" w:fill="D9D9D9"/>
    </w:pPr>
    <w:rPr/>
  </w:style>
  <w:style w:type="paragraph" w:styleId="P306">
    <w:name w:val="YPsection-e"/>
    <w:basedOn w:val="P17"/>
    <w:pPr>
      <w:shd w:val="clear" w:fill="D9D9D9"/>
    </w:pPr>
    <w:rPr>
      <w:b w:val="1"/>
    </w:rPr>
  </w:style>
  <w:style w:type="paragraph" w:styleId="P307">
    <w:name w:val="YSPsection-e"/>
    <w:basedOn w:val="P208"/>
    <w:pPr>
      <w:shd w:val="clear" w:fill="D9D9D9"/>
    </w:pPr>
    <w:rPr/>
  </w:style>
  <w:style w:type="paragraph" w:styleId="P308">
    <w:name w:val="YPsubsection-e"/>
    <w:basedOn w:val="P18"/>
    <w:pPr>
      <w:shd w:val="clear" w:fill="D9D9D9"/>
    </w:pPr>
    <w:rPr>
      <w:b w:val="1"/>
    </w:rPr>
  </w:style>
  <w:style w:type="paragraph" w:styleId="P309">
    <w:name w:val="YSPsubsection-e"/>
    <w:basedOn w:val="P210"/>
    <w:pPr>
      <w:shd w:val="clear" w:fill="D9D9D9"/>
    </w:pPr>
    <w:rPr/>
  </w:style>
  <w:style w:type="paragraph" w:styleId="P310">
    <w:name w:val="YPclause-e"/>
    <w:basedOn w:val="P11"/>
    <w:pPr>
      <w:shd w:val="clear" w:fill="D9D9D9"/>
    </w:pPr>
    <w:rPr>
      <w:b w:val="1"/>
    </w:rPr>
  </w:style>
  <w:style w:type="paragraph" w:styleId="P311">
    <w:name w:val="YPsubclause-e"/>
    <w:basedOn w:val="P110"/>
    <w:pPr>
      <w:shd w:val="clear" w:fill="D9D9D9"/>
    </w:pPr>
    <w:rPr>
      <w:b w:val="1"/>
    </w:rPr>
  </w:style>
  <w:style w:type="paragraph" w:styleId="P312">
    <w:name w:val="YPsubsubclause-e"/>
    <w:basedOn w:val="P116"/>
    <w:pPr>
      <w:shd w:val="clear" w:fill="D9D9D9"/>
    </w:pPr>
    <w:rPr>
      <w:b w:val="1"/>
    </w:rPr>
  </w:style>
  <w:style w:type="paragraph" w:styleId="P313">
    <w:name w:val="YPsubsubsubclause-e"/>
    <w:basedOn w:val="P185"/>
    <w:pPr>
      <w:shd w:val="clear" w:fill="D9D9D9"/>
    </w:pPr>
    <w:rPr>
      <w:b w:val="1"/>
    </w:rPr>
  </w:style>
  <w:style w:type="paragraph" w:styleId="P314">
    <w:name w:val="YPparagraph-e"/>
    <w:basedOn w:val="P107"/>
    <w:pPr>
      <w:shd w:val="clear" w:fill="D9D9D9"/>
    </w:pPr>
    <w:rPr>
      <w:b w:val="1"/>
    </w:rPr>
  </w:style>
  <w:style w:type="paragraph" w:styleId="P315">
    <w:name w:val="YPsubpara-e"/>
    <w:basedOn w:val="P113"/>
    <w:pPr>
      <w:shd w:val="clear" w:fill="D9D9D9"/>
    </w:pPr>
    <w:rPr>
      <w:b w:val="1"/>
    </w:rPr>
  </w:style>
  <w:style w:type="paragraph" w:styleId="P316">
    <w:name w:val="YPsubsubpara-e"/>
    <w:basedOn w:val="P119"/>
    <w:pPr>
      <w:shd w:val="clear" w:fill="D9D9D9"/>
    </w:pPr>
    <w:rPr>
      <w:b w:val="1"/>
    </w:rPr>
  </w:style>
  <w:style w:type="paragraph" w:styleId="P317">
    <w:name w:val="YPsubsubsubpara-e"/>
    <w:basedOn w:val="P188"/>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8"/>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6"/>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6"/>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6"/>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7"/>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2"/>
    <w:pPr/>
    <w:rPr/>
  </w:style>
  <w:style w:type="paragraph" w:styleId="P454">
    <w:name w:val="transsection-f"/>
    <w:basedOn w:val="P173"/>
    <w:pPr/>
    <w:rPr/>
  </w:style>
  <w:style w:type="paragraph" w:styleId="P455">
    <w:name w:val="transsubsection-e"/>
    <w:basedOn w:val="P178"/>
    <w:pPr/>
    <w:rPr/>
  </w:style>
  <w:style w:type="paragraph" w:styleId="P456">
    <w:name w:val="transsubsection-f"/>
    <w:basedOn w:val="P179"/>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4"/>
    <w:pPr>
      <w:tabs>
        <w:tab w:val="clear" w:pos="1440" w:leader="none"/>
        <w:tab w:val="clear" w:pos="2880" w:leader="none"/>
      </w:tabs>
      <w:ind w:left="1776"/>
    </w:pPr>
    <w:rPr/>
  </w:style>
  <w:style w:type="paragraph" w:styleId="P460">
    <w:name w:val="SeeSource"/>
    <w:basedOn w:val="P24"/>
    <w:pPr/>
    <w:rPr/>
  </w:style>
  <w:style w:type="paragraph" w:styleId="P461">
    <w:name w:val="Standard-e"/>
    <w:basedOn w:val="P17"/>
    <w:pPr/>
    <w:rPr/>
  </w:style>
  <w:style w:type="paragraph" w:styleId="P462">
    <w:name w:val="Standard-f"/>
    <w:basedOn w:val="P202"/>
    <w:pPr/>
    <w:rPr/>
  </w:style>
  <w:style w:type="paragraph" w:styleId="P463">
    <w:name w:val="Ppartnum-e"/>
    <w:basedOn w:val="P154"/>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5"/>
    <w:pPr>
      <w:shd w:val="clear" w:fill="D9D9D9"/>
    </w:pPr>
    <w:rPr/>
  </w:style>
  <w:style w:type="paragraph" w:styleId="P468">
    <w:name w:val="Yschedule-e"/>
    <w:basedOn w:val="P192"/>
    <w:pPr>
      <w:shd w:val="clear" w:fill="D9D9D9"/>
    </w:pPr>
    <w:rPr/>
  </w:style>
  <w:style w:type="paragraph" w:styleId="P469">
    <w:name w:val="Yschedule-f"/>
    <w:basedOn w:val="P468"/>
    <w:pPr/>
    <w:rPr>
      <w:lang w:val="fr-CA"/>
    </w:rPr>
  </w:style>
  <w:style w:type="paragraph" w:styleId="P470">
    <w:name w:val="Yline-e"/>
    <w:basedOn w:val="P139"/>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5"/>
    <w:pPr>
      <w:shd w:val="clear" w:fill="D9D9D9"/>
    </w:pPr>
    <w:rPr/>
  </w:style>
  <w:style w:type="paragraph" w:styleId="P478">
    <w:name w:val="Yregnumber-f"/>
    <w:basedOn w:val="P477"/>
    <w:pPr/>
    <w:rPr>
      <w:lang w:val="fr-CA"/>
    </w:rPr>
  </w:style>
  <w:style w:type="paragraph" w:styleId="P479">
    <w:name w:val="regnumber-f"/>
    <w:basedOn w:val="P15"/>
    <w:pPr/>
    <w:rPr>
      <w:lang w:val="fr-CA"/>
    </w:rPr>
  </w:style>
  <w:style w:type="paragraph" w:styleId="P480">
    <w:name w:val="regtitle-f"/>
    <w:basedOn w:val="P16"/>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3"/>
    <w:pPr>
      <w:shd w:val="clear" w:fill="D9D9D9"/>
    </w:pPr>
    <w:rPr/>
  </w:style>
  <w:style w:type="paragraph" w:styleId="P495">
    <w:name w:val="version-f"/>
    <w:basedOn w:val="P19"/>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6"/>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4"/>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6"/>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0"/>
    <w:pPr>
      <w:ind w:left="835"/>
    </w:pPr>
    <w:rPr/>
  </w:style>
  <w:style w:type="paragraph" w:styleId="P546">
    <w:name w:val="equationind1-f"/>
    <w:basedOn w:val="P582"/>
    <w:pPr/>
    <w:rPr>
      <w:lang w:val="fr-CA"/>
    </w:rPr>
  </w:style>
  <w:style w:type="paragraph" w:styleId="P547">
    <w:name w:val="equationind2-e"/>
    <w:basedOn w:val="P113"/>
    <w:pPr/>
    <w:rPr/>
  </w:style>
  <w:style w:type="paragraph" w:styleId="P548">
    <w:name w:val="equationind2-f"/>
    <w:basedOn w:val="P547"/>
    <w:pPr/>
    <w:rPr>
      <w:lang w:val="fr-CA"/>
    </w:rPr>
  </w:style>
  <w:style w:type="paragraph" w:styleId="P549">
    <w:name w:val="equationind3-e"/>
    <w:basedOn w:val="P119"/>
    <w:pPr/>
    <w:rPr/>
  </w:style>
  <w:style w:type="paragraph" w:styleId="P550">
    <w:name w:val="equationind3-f"/>
    <w:basedOn w:val="P549"/>
    <w:pPr/>
    <w:rPr>
      <w:lang w:val="fr-CA"/>
    </w:rPr>
  </w:style>
  <w:style w:type="paragraph" w:styleId="P551">
    <w:name w:val="equationind4-e"/>
    <w:basedOn w:val="P188"/>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8"/>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8"/>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4"/>
    <w:pPr/>
    <w:rPr>
      <w:b w:val="0"/>
      <w:caps w:val="0"/>
    </w:rPr>
  </w:style>
  <w:style w:type="paragraph" w:styleId="P575">
    <w:name w:val="partnumRevoked-f"/>
    <w:basedOn w:val="P574"/>
    <w:pPr/>
    <w:rPr>
      <w:lang w:val="fr-CA"/>
    </w:rPr>
  </w:style>
  <w:style w:type="paragraph" w:styleId="P576">
    <w:name w:val="scheduleRevoked-e"/>
    <w:basedOn w:val="P192"/>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7"/>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5"/>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9"/>
    <w:pPr/>
    <w:rPr/>
  </w:style>
  <w:style w:type="paragraph" w:styleId="P607">
    <w:name w:val="heading1x-f"/>
    <w:basedOn w:val="P130"/>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5"/>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4"/>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5"/>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2"/>
    <w:pPr/>
    <w:rPr>
      <w:b w:val="1"/>
    </w:rPr>
  </w:style>
  <w:style w:type="paragraph" w:styleId="P661">
    <w:name w:val="Pschedule-f"/>
    <w:basedOn w:val="P193"/>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2"/>
    <w:pPr>
      <w:shd w:val="clear" w:fill="D9D9D9"/>
    </w:pPr>
    <w:rPr/>
  </w:style>
  <w:style w:type="paragraph" w:styleId="P674">
    <w:name w:val="YPheading3-f"/>
    <w:basedOn w:val="P163"/>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5"/>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1"/>
    <w:pPr/>
    <w:rPr/>
  </w:style>
  <w:style w:type="paragraph" w:styleId="P695">
    <w:name w:val="heading2x-f"/>
    <w:basedOn w:val="P132"/>
    <w:pPr/>
    <w:rPr/>
  </w:style>
  <w:style w:type="paragraph" w:styleId="P696">
    <w:name w:val="heading3x-f"/>
    <w:basedOn w:val="P134"/>
    <w:pPr/>
    <w:rPr/>
  </w:style>
  <w:style w:type="paragraph" w:styleId="P697">
    <w:name w:val="heading3x-e"/>
    <w:basedOn w:val="P133"/>
    <w:pPr/>
    <w:rPr/>
  </w:style>
  <w:style w:type="paragraph" w:styleId="P698">
    <w:name w:val="Yprocparanoindt-e"/>
    <w:basedOn w:val="P148"/>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ConsolidationPeriod"/>
    <w:pPr>
      <w:widowControl w:val="0"/>
      <w:spacing w:lineRule="exact" w:line="190" w:before="90" w:beforeAutospacing="0" w:afterAutospacing="0"/>
    </w:pPr>
    <w:rPr>
      <w:color w:val="FF0000"/>
      <w:sz w:val="18"/>
      <w:lang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semiHidden/>
    <w:rPr>
      <w:color w:val="800080"/>
      <w:u w:val="single"/>
    </w:rPr>
  </w:style>
  <w:style w:type="character" w:styleId="C9">
    <w:name w:val="footnote reference"/>
    <w:semiHidden/>
    <w:rPr>
      <w:vertAlign w:val="superscript"/>
    </w:rPr>
  </w:style>
  <w:style w:type="character" w:styleId="C10">
    <w:name w:val="HTML Acronym"/>
    <w:basedOn w:val="C0"/>
    <w:semiHidden/>
    <w:rPr/>
  </w:style>
  <w:style w:type="character" w:styleId="C11">
    <w:name w:val="HTML Cite"/>
    <w:semiHidden/>
    <w:rPr>
      <w:i w:val="1"/>
    </w:rPr>
  </w:style>
  <w:style w:type="character" w:styleId="C12">
    <w:name w:val="HTML Code"/>
    <w:semiHidden/>
    <w:rPr>
      <w:rFonts w:ascii="Courier New" w:hAnsi="Courier New"/>
      <w:sz w:val="20"/>
    </w:rPr>
  </w:style>
  <w:style w:type="character" w:styleId="C13">
    <w:name w:val="HTML Definition"/>
    <w:semiHidden/>
    <w:rPr>
      <w:i w:val="1"/>
    </w:rPr>
  </w:style>
  <w:style w:type="character" w:styleId="C14">
    <w:name w:val="HTML Keyboard"/>
    <w:semiHidden/>
    <w:rPr>
      <w:rFonts w:ascii="Courier New" w:hAnsi="Courier New"/>
      <w:sz w:val="20"/>
    </w:rPr>
  </w:style>
  <w:style w:type="character" w:styleId="C15">
    <w:name w:val="HTML Sample"/>
    <w:semiHidden/>
    <w:rPr>
      <w:rFonts w:ascii="Courier New" w:hAnsi="Courier New"/>
    </w:rPr>
  </w:style>
  <w:style w:type="character" w:styleId="C16">
    <w:name w:val="HTML Typewriter"/>
    <w:semiHidden/>
    <w:rPr>
      <w:rFonts w:ascii="Courier New" w:hAnsi="Courier New"/>
      <w:sz w:val="20"/>
    </w:rPr>
  </w:style>
  <w:style w:type="character" w:styleId="C17">
    <w:name w:val="HTML Variable"/>
    <w:semiHidden/>
    <w:rPr>
      <w:i w:val="1"/>
    </w:rPr>
  </w:style>
  <w:style w:type="character" w:styleId="C18">
    <w:name w:val="line number"/>
    <w:basedOn w:val="C0"/>
    <w:semiHidden/>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dcterms:modified xsi:type="dcterms:W3CDTF">2019-01-10T16:39:29Z</dcterms:modified>
  <cp:revision>1</cp:revision>
  <dc:subject>DISPOSABLE CONTAINERS FOR MILK</dc:subject>
  <dc:title>Environmental Protection Act - R.R.O. 1990, Reg. 344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20180406</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2019-01-09T20:47:07.1063147Z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