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C502E95" Type="http://schemas.openxmlformats.org/officeDocument/2006/relationships/custom-properties" Target="docProps/custom.xml"/><Relationship Id="R2C502E95" Type="http://schemas.openxmlformats.org/officeDocument/2006/relationships/officeDocument" Target="word/document.xml"/><Relationship Id="coreR2C502E9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43"/>
      </w:pPr>
      <w:r>
        <w:t>Environmental Protection Act</w:t>
        <w:br w:type="textWrapping"/>
        <w:t>Loi sur la protection de l’environnement</w:t>
      </w:r>
    </w:p>
    <w:p>
      <w:pPr>
        <w:pStyle w:val="P23"/>
        <w:rPr>
          <w:b w:val="0"/>
        </w:rPr>
      </w:pPr>
      <w:r>
        <w:t>R.R.O. 1990, REGULATION 352</w:t>
      </w:r>
    </w:p>
    <w:p>
      <w:pPr>
        <w:pStyle w:val="P24"/>
        <w:rPr>
          <w:b w:val="0"/>
        </w:rPr>
      </w:pPr>
      <w:r>
        <w:t>MOBILE PCB DESTRUCTION FACILITIES</w:t>
      </w:r>
    </w:p>
    <w:p>
      <w:pPr>
        <w:pStyle w:val="P679"/>
      </w:pPr>
      <w:r>
        <w:rPr>
          <w:b w:val="1"/>
        </w:rPr>
        <w:t>Consolidation Period:</w:t>
      </w:r>
      <w:r>
        <w:t xml:space="preserve">  From October 31,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5"/>
      </w:pPr>
      <w:r>
        <w:t xml:space="preserve">Last amendment: </w:t>
      </w:r>
      <w:r>
        <w:fldChar w:fldCharType="begin"/>
      </w:r>
      <w:r>
        <w:instrText>HYPERLINK "https://www.ontario.ca/laws/regulation/R11233"</w:instrText>
      </w:r>
      <w:r>
        <w:fldChar w:fldCharType="separate"/>
      </w:r>
      <w:r>
        <w:rPr>
          <w:rStyle w:val="C2"/>
        </w:rPr>
        <w:t>233/11</w:t>
      </w:r>
      <w:r>
        <w:rPr>
          <w:rStyle w:val="C2"/>
        </w:rPr>
        <w:fldChar w:fldCharType="end"/>
      </w:r>
      <w:r>
        <w:t>.</w:t>
      </w:r>
    </w:p>
    <w:p>
      <w:pPr>
        <w:pStyle w:val="P557"/>
      </w:pPr>
      <w:r>
        <w:t xml:space="preserve">Legislative History: </w:t>
      </w:r>
      <w:r>
        <w:fldChar w:fldCharType="begin"/>
      </w:r>
      <w:r>
        <w:instrText>HYPERLINK "https://www.ontario.ca/laws/regulation/R05423"</w:instrText>
      </w:r>
      <w:r>
        <w:fldChar w:fldCharType="separate"/>
      </w:r>
      <w:r>
        <w:rPr>
          <w:rStyle w:val="C2"/>
        </w:rPr>
        <w:t>423/05</w:t>
      </w:r>
      <w:r>
        <w:rPr>
          <w:rStyle w:val="C2"/>
        </w:rPr>
        <w:fldChar w:fldCharType="end"/>
      </w:r>
      <w:r>
        <w:t xml:space="preserve">, </w:t>
      </w:r>
      <w:r>
        <w:fldChar w:fldCharType="begin"/>
      </w:r>
      <w:r>
        <w:instrText>HYPERLINK "https://www.ontario.ca/laws/regulation/R07108"</w:instrText>
      </w:r>
      <w:r>
        <w:fldChar w:fldCharType="separate"/>
      </w:r>
      <w:r>
        <w:rPr>
          <w:rStyle w:val="C2"/>
        </w:rPr>
        <w:t>108/07</w:t>
      </w:r>
      <w:r>
        <w:rPr>
          <w:rStyle w:val="C2"/>
        </w:rPr>
        <w:fldChar w:fldCharType="end"/>
      </w:r>
      <w:r>
        <w:t xml:space="preserve">, </w:t>
      </w:r>
      <w:r>
        <w:fldChar w:fldCharType="begin"/>
      </w:r>
      <w:r>
        <w:instrText>HYPERLINK "https://www.ontario.ca/laws/regulation/R11233"</w:instrText>
      </w:r>
      <w:r>
        <w:fldChar w:fldCharType="separate"/>
      </w:r>
      <w:r>
        <w:rPr>
          <w:rStyle w:val="C2"/>
        </w:rPr>
        <w:t>233/11</w:t>
      </w:r>
      <w:r>
        <w:rPr>
          <w:rStyle w:val="C2"/>
        </w:rPr>
        <w:fldChar w:fldCharType="end"/>
      </w:r>
      <w:r>
        <w:t xml:space="preserve">, </w:t>
      </w:r>
      <w:r>
        <w:fldChar w:fldCharType="begin"/>
      </w:r>
      <w:r>
        <w:instrText>HYPERLINK "https://www.ontario.ca/laws/consolidated-regulations-change-notices"</w:instrText>
      </w:r>
      <w:r>
        <w:fldChar w:fldCharType="separate"/>
      </w:r>
      <w:r>
        <w:rPr>
          <w:rStyle w:val="C2"/>
        </w:rPr>
        <w:t>CTR 16 MA 14 - 1</w:t>
      </w:r>
      <w:r>
        <w:rPr>
          <w:rStyle w:val="C2"/>
        </w:rPr>
        <w:fldChar w:fldCharType="end"/>
      </w:r>
      <w:r>
        <w:t>.</w:t>
      </w:r>
    </w:p>
    <w:p>
      <w:pPr>
        <w:pStyle w:val="P31"/>
        <w:rPr>
          <w:b w:val="0"/>
          <w:i w:val="0"/>
        </w:rPr>
      </w:pPr>
      <w:r>
        <w:t>This Regulation is made in English only.</w:t>
      </w:r>
    </w:p>
    <w:p>
      <w:pPr>
        <w:pStyle w:val="P26"/>
      </w:pPr>
      <w:r>
        <w:tab/>
      </w:r>
      <w:r>
        <w:rPr>
          <w:b w:val="1"/>
        </w:rPr>
        <w:t>1.  </w:t>
      </w:r>
      <w:r>
        <w:t>In this Regulation,</w:t>
      </w:r>
    </w:p>
    <w:p>
      <w:pPr>
        <w:pStyle w:val="P18"/>
      </w:pPr>
      <w:r>
        <w:t>“local municipality” means a city, town, village, township or improvement district;</w:t>
      </w:r>
    </w:p>
    <w:p>
      <w:pPr>
        <w:pStyle w:val="P14"/>
      </w:pPr>
      <w:r>
        <w:t xml:space="preserve">“mobile </w:t>
      </w:r>
      <w:r>
        <w:rPr>
          <w:rStyle w:val="C6"/>
        </w:rPr>
        <w:t>PCB</w:t>
      </w:r>
      <w:r>
        <w:t xml:space="preserve"> destruction facility” means movable, transportable machinery or equipment that is intended to destroy the chemical structure of </w:t>
      </w:r>
      <w:r>
        <w:rPr>
          <w:rStyle w:val="C6"/>
        </w:rPr>
        <w:t>PCB</w:t>
      </w:r>
      <w:r>
        <w:t>s;</w:t>
      </w:r>
    </w:p>
    <w:p>
      <w:pPr>
        <w:pStyle w:val="P14"/>
      </w:pPr>
      <w:r>
        <w:t>“</w:t>
      </w:r>
      <w:r>
        <w:rPr>
          <w:rStyle w:val="C6"/>
        </w:rPr>
        <w:t>PCB</w:t>
      </w:r>
      <w:r>
        <w:t>” means any monochlorinated or polychlorinated biphenyl or any mixture of them or mixture that contains one or more of them;</w:t>
      </w:r>
    </w:p>
    <w:p>
      <w:pPr>
        <w:pStyle w:val="P14"/>
      </w:pPr>
      <w:r>
        <w:t>“</w:t>
      </w:r>
      <w:r>
        <w:rPr>
          <w:rStyle w:val="C6"/>
        </w:rPr>
        <w:t>PCB</w:t>
      </w:r>
      <w:r>
        <w:t xml:space="preserve"> equipment” means equipment designed or manufactured to operate with </w:t>
      </w:r>
      <w:r>
        <w:rPr>
          <w:rStyle w:val="C6"/>
        </w:rPr>
        <w:t>PCB</w:t>
      </w:r>
      <w:r>
        <w:t xml:space="preserve"> liquid or to which </w:t>
      </w:r>
      <w:r>
        <w:rPr>
          <w:rStyle w:val="C6"/>
        </w:rPr>
        <w:t>PCB</w:t>
      </w:r>
      <w:r>
        <w:t xml:space="preserve"> liquid was added or drums and other containers used for the storage of </w:t>
      </w:r>
      <w:r>
        <w:rPr>
          <w:rStyle w:val="C6"/>
        </w:rPr>
        <w:t>PCB</w:t>
      </w:r>
      <w:r>
        <w:t xml:space="preserve"> liquid;</w:t>
      </w:r>
    </w:p>
    <w:p>
      <w:pPr>
        <w:pStyle w:val="P14"/>
      </w:pPr>
      <w:r>
        <w:t>“</w:t>
      </w:r>
      <w:r>
        <w:rPr>
          <w:rStyle w:val="C6"/>
        </w:rPr>
        <w:t>PCB</w:t>
      </w:r>
      <w:r>
        <w:t xml:space="preserve"> liquid” means liquid containing </w:t>
      </w:r>
      <w:r>
        <w:rPr>
          <w:rStyle w:val="C6"/>
        </w:rPr>
        <w:t>PCB</w:t>
      </w:r>
      <w:r>
        <w:t>s at a concentration of more than fifty milligrams per kilogram;</w:t>
      </w:r>
    </w:p>
    <w:p>
      <w:pPr>
        <w:pStyle w:val="P14"/>
      </w:pPr>
      <w:r>
        <w:t>“</w:t>
      </w:r>
      <w:r>
        <w:rPr>
          <w:rStyle w:val="C6"/>
        </w:rPr>
        <w:t>PCB</w:t>
      </w:r>
      <w:r>
        <w:t xml:space="preserve"> material” means material containing </w:t>
      </w:r>
      <w:r>
        <w:rPr>
          <w:rStyle w:val="C6"/>
        </w:rPr>
        <w:t>PCB</w:t>
      </w:r>
      <w:r>
        <w:t>s at a concentration of more than fifty milligrams per kilogram whether the material is liquid or not;</w:t>
      </w:r>
    </w:p>
    <w:p>
      <w:pPr>
        <w:pStyle w:val="P14"/>
      </w:pPr>
      <w:r>
        <w:t>“</w:t>
      </w:r>
      <w:r>
        <w:rPr>
          <w:rStyle w:val="C6"/>
        </w:rPr>
        <w:t>PCB</w:t>
      </w:r>
      <w:r>
        <w:t xml:space="preserve"> waste” means,</w:t>
      </w:r>
    </w:p>
    <w:p>
      <w:pPr>
        <w:pStyle w:val="P13"/>
      </w:pPr>
      <w:r>
        <w:tab/>
        <w:t>(a)</w:t>
        <w:tab/>
      </w:r>
      <w:r>
        <w:rPr>
          <w:rStyle w:val="C6"/>
        </w:rPr>
        <w:t>PCB</w:t>
      </w:r>
      <w:r>
        <w:t xml:space="preserve"> equipment,</w:t>
      </w:r>
    </w:p>
    <w:p>
      <w:pPr>
        <w:pStyle w:val="P13"/>
      </w:pPr>
      <w:r>
        <w:tab/>
        <w:t>(b)</w:t>
        <w:tab/>
      </w:r>
      <w:r>
        <w:rPr>
          <w:rStyle w:val="C6"/>
        </w:rPr>
        <w:t>PCB</w:t>
      </w:r>
      <w:r>
        <w:t xml:space="preserve"> liquid, or</w:t>
      </w:r>
    </w:p>
    <w:p>
      <w:pPr>
        <w:pStyle w:val="P13"/>
      </w:pPr>
      <w:r>
        <w:tab/>
        <w:t>(c)</w:t>
        <w:tab/>
      </w:r>
      <w:r>
        <w:rPr>
          <w:rStyle w:val="C6"/>
        </w:rPr>
        <w:t>PCB</w:t>
      </w:r>
      <w:r>
        <w:t xml:space="preserve"> material,</w:t>
      </w:r>
    </w:p>
    <w:p>
      <w:pPr>
        <w:pStyle w:val="P39"/>
      </w:pPr>
      <w:r>
        <w:t>but does not include,</w:t>
      </w:r>
    </w:p>
    <w:p>
      <w:pPr>
        <w:pStyle w:val="P13"/>
      </w:pPr>
      <w:r>
        <w:tab/>
        <w:t>(d)</w:t>
        <w:tab/>
      </w:r>
      <w:r>
        <w:rPr>
          <w:rStyle w:val="C6"/>
        </w:rPr>
        <w:t>PCB</w:t>
      </w:r>
      <w:r>
        <w:t xml:space="preserve"> material or </w:t>
      </w:r>
      <w:r>
        <w:rPr>
          <w:rStyle w:val="C6"/>
        </w:rPr>
        <w:t>PCB</w:t>
      </w:r>
      <w:r>
        <w:t xml:space="preserve"> equipment after it has been decontaminated pursuant to guidelines or codes of practice published by the Ministry of the Environment,</w:t>
      </w:r>
    </w:p>
    <w:p>
      <w:pPr>
        <w:pStyle w:val="P13"/>
      </w:pPr>
      <w:r>
        <w:tab/>
        <w:t>(e)</w:t>
        <w:tab/>
      </w:r>
      <w:r>
        <w:rPr>
          <w:rStyle w:val="C6"/>
        </w:rPr>
        <w:t>PCB</w:t>
      </w:r>
      <w:r>
        <w:t xml:space="preserve"> equipment that is,</w:t>
      </w:r>
    </w:p>
    <w:p>
      <w:pPr>
        <w:pStyle w:val="P15"/>
      </w:pPr>
      <w:r>
        <w:tab/>
        <w:t>(i)</w:t>
        <w:tab/>
        <w:t xml:space="preserve">an electrical capacitor that has never contained over one kilogram of </w:t>
      </w:r>
      <w:r>
        <w:rPr>
          <w:rStyle w:val="C6"/>
        </w:rPr>
        <w:t>PCB</w:t>
      </w:r>
      <w:r>
        <w:t>s,</w:t>
      </w:r>
    </w:p>
    <w:p>
      <w:pPr>
        <w:pStyle w:val="P15"/>
      </w:pPr>
      <w:r>
        <w:tab/>
        <w:t>(ii)</w:t>
        <w:tab/>
        <w:t>electrical, heat transfer or hydraulic equipment or a vapour diffusion pump that is being put to the use for which it was originally designed or is being stored for such use by a person who uses the equipment for the purpose for which it was originally designed, or</w:t>
      </w:r>
    </w:p>
    <w:p>
      <w:pPr>
        <w:pStyle w:val="P15"/>
      </w:pPr>
      <w:r>
        <w:tab/>
        <w:t>(iii)</w:t>
        <w:tab/>
        <w:t>machinery or equipment referred to in subclause (f) (i), or</w:t>
      </w:r>
    </w:p>
    <w:p>
      <w:pPr>
        <w:pStyle w:val="P13"/>
      </w:pPr>
      <w:r>
        <w:tab/>
        <w:t>(f)</w:t>
        <w:tab/>
      </w:r>
      <w:r>
        <w:rPr>
          <w:rStyle w:val="C6"/>
        </w:rPr>
        <w:t>PCB</w:t>
      </w:r>
      <w:r>
        <w:t xml:space="preserve"> liquid that is,</w:t>
      </w:r>
    </w:p>
    <w:p>
      <w:pPr>
        <w:pStyle w:val="P15"/>
      </w:pPr>
      <w:r>
        <w:tab/>
        <w:t>(i)</w:t>
        <w:tab/>
        <w:t xml:space="preserve">at the site of fixed machinery or equipment, the operation of which is intended to destroy the chemical structure of </w:t>
      </w:r>
      <w:r>
        <w:rPr>
          <w:rStyle w:val="C6"/>
        </w:rPr>
        <w:t>PCB</w:t>
      </w:r>
      <w:r>
        <w:t xml:space="preserve">s by using the </w:t>
      </w:r>
      <w:r>
        <w:rPr>
          <w:rStyle w:val="C6"/>
        </w:rPr>
        <w:t>PCB</w:t>
      </w:r>
      <w:r>
        <w:t xml:space="preserve">s as a source of fuel or chlorine for a purpose other than the destruction of </w:t>
      </w:r>
      <w:r>
        <w:rPr>
          <w:rStyle w:val="C6"/>
        </w:rPr>
        <w:t>PCB</w:t>
      </w:r>
      <w:r>
        <w:t xml:space="preserve">s or other wastes and that is subject to an environmental compliance approval issued in respect of an activity mentioned in subsection 9 (1) of the Act that specifies the manner in which </w:t>
      </w:r>
      <w:r>
        <w:rPr>
          <w:rStyle w:val="C6"/>
        </w:rPr>
        <w:t>PCB</w:t>
      </w:r>
      <w:r>
        <w:t xml:space="preserve"> liquid be processed in the machinery or equipment, or</w:t>
      </w:r>
    </w:p>
    <w:p>
      <w:pPr>
        <w:pStyle w:val="P15"/>
      </w:pPr>
      <w:r>
        <w:tab/>
        <w:t>(ii)</w:t>
        <w:tab/>
        <w:t xml:space="preserve">in </w:t>
      </w:r>
      <w:r>
        <w:rPr>
          <w:rStyle w:val="C6"/>
        </w:rPr>
        <w:t>PCB</w:t>
      </w:r>
      <w:r>
        <w:t xml:space="preserve"> equipment referred to in subclause (e) (ii);</w:t>
      </w:r>
    </w:p>
    <w:p>
      <w:pPr>
        <w:pStyle w:val="P14"/>
      </w:pPr>
      <w:r>
        <w:t xml:space="preserve">“thermal treatment” includes incineration, gasification, pyrolysis or plasma arc treatment.  R.R.O. 1990, Reg. 352, s. 1; O. Reg. 108/07, s. 1; O. Reg. 233/11, s. 1.</w:t>
      </w:r>
    </w:p>
    <w:p>
      <w:pPr>
        <w:pStyle w:val="P26"/>
      </w:pPr>
      <w:r>
        <w:tab/>
      </w:r>
      <w:r>
        <w:rPr>
          <w:b w:val="1"/>
        </w:rPr>
        <w:t>2.  </w:t>
      </w:r>
      <w:r>
        <w:t xml:space="preserve">(1)  Mobile </w:t>
      </w:r>
      <w:r>
        <w:rPr>
          <w:rStyle w:val="C6"/>
        </w:rPr>
        <w:t>PCB</w:t>
      </w:r>
      <w:r>
        <w:t xml:space="preserve"> destruction facilities that process </w:t>
      </w:r>
      <w:r>
        <w:rPr>
          <w:rStyle w:val="C6"/>
        </w:rPr>
        <w:t>PCB</w:t>
      </w:r>
      <w:r>
        <w:t xml:space="preserve"> waste so that the </w:t>
      </w:r>
      <w:r>
        <w:rPr>
          <w:rStyle w:val="C6"/>
        </w:rPr>
        <w:t>PCB</w:t>
      </w:r>
      <w:r>
        <w:t xml:space="preserve"> and associated organic matrix are disposed of by thermal treatment are classified as Class 1 mobile </w:t>
      </w:r>
      <w:r>
        <w:rPr>
          <w:rStyle w:val="C6"/>
        </w:rPr>
        <w:t>PCB</w:t>
      </w:r>
      <w:r>
        <w:t xml:space="preserve"> destruction facility waste management systems.  R.R.O. 1990, Reg. 352, s. 2 (1); O. Reg. 108/07, s. 2.</w:t>
      </w:r>
    </w:p>
    <w:p>
      <w:pPr>
        <w:pStyle w:val="P28"/>
      </w:pPr>
      <w:r>
        <w:tab/>
        <w:t xml:space="preserve">(2)  Mobile </w:t>
      </w:r>
      <w:r>
        <w:rPr>
          <w:rStyle w:val="C6"/>
        </w:rPr>
        <w:t>PCB</w:t>
      </w:r>
      <w:r>
        <w:t xml:space="preserve"> destruction facilities that process </w:t>
      </w:r>
      <w:r>
        <w:rPr>
          <w:rStyle w:val="C6"/>
        </w:rPr>
        <w:t>PCB</w:t>
      </w:r>
      <w:r>
        <w:t xml:space="preserve"> waste so that the </w:t>
      </w:r>
      <w:r>
        <w:rPr>
          <w:rStyle w:val="C6"/>
        </w:rPr>
        <w:t>PCB</w:t>
      </w:r>
      <w:r>
        <w:t xml:space="preserve"> is disposed of by chemical means and the associated organic matrix is recovered for re-use or disposal are classified as Class 2 mobile </w:t>
      </w:r>
      <w:r>
        <w:rPr>
          <w:rStyle w:val="C6"/>
        </w:rPr>
        <w:t>PCB</w:t>
      </w:r>
      <w:r>
        <w:t xml:space="preserve"> destruction facility waste management systems.  R.R.O. 1990, Reg. 352, s. 2 (2).</w:t>
      </w:r>
    </w:p>
    <w:p>
      <w:pPr>
        <w:pStyle w:val="P28"/>
      </w:pPr>
      <w:r>
        <w:tab/>
        <w:t xml:space="preserve">(3)  Every site upon which a Class 1 mobile </w:t>
      </w:r>
      <w:r>
        <w:rPr>
          <w:rStyle w:val="C6"/>
        </w:rPr>
        <w:t>PCB</w:t>
      </w:r>
      <w:r>
        <w:t xml:space="preserve"> destruction facility waste management system is situate to operate solely to destroy </w:t>
      </w:r>
      <w:r>
        <w:rPr>
          <w:rStyle w:val="C6"/>
        </w:rPr>
        <w:t>PCB</w:t>
      </w:r>
      <w:r>
        <w:t xml:space="preserve"> waste is classified as a Class 1 mobile </w:t>
      </w:r>
      <w:r>
        <w:rPr>
          <w:rStyle w:val="C6"/>
        </w:rPr>
        <w:t>PCB</w:t>
      </w:r>
      <w:r>
        <w:t xml:space="preserve"> destruction facility waste disposal site.  R.R.O. 1990, Reg. 352, s. 2 (3).</w:t>
      </w:r>
    </w:p>
    <w:p>
      <w:pPr>
        <w:pStyle w:val="P28"/>
      </w:pPr>
      <w:r>
        <w:tab/>
        <w:t xml:space="preserve">(4)  Every site, except a Class 3 mobile </w:t>
      </w:r>
      <w:r>
        <w:rPr>
          <w:rStyle w:val="C6"/>
        </w:rPr>
        <w:t>PCB</w:t>
      </w:r>
      <w:r>
        <w:t xml:space="preserve"> destruction facility waste disposal site, upon which a Class 2 mobile </w:t>
      </w:r>
      <w:r>
        <w:rPr>
          <w:rStyle w:val="C6"/>
        </w:rPr>
        <w:t>PCB</w:t>
      </w:r>
      <w:r>
        <w:t xml:space="preserve"> destruction facility waste management system is situate to operate solely to destroy </w:t>
      </w:r>
      <w:r>
        <w:rPr>
          <w:rStyle w:val="C6"/>
        </w:rPr>
        <w:t>PCB</w:t>
      </w:r>
      <w:r>
        <w:t xml:space="preserve"> waste is classified as a Class 2 mobile </w:t>
      </w:r>
      <w:r>
        <w:rPr>
          <w:rStyle w:val="C6"/>
        </w:rPr>
        <w:t>PCB</w:t>
      </w:r>
      <w:r>
        <w:t xml:space="preserve"> destruction facility waste disposal site.  R.R.O. 1990, Reg. 352, s. 2 (4).</w:t>
      </w:r>
    </w:p>
    <w:p>
      <w:pPr>
        <w:pStyle w:val="P28"/>
      </w:pPr>
      <w:r>
        <w:tab/>
        <w:t xml:space="preserve">(5)  Every site upon which is situated a Class 2 mobile </w:t>
      </w:r>
      <w:r>
        <w:rPr>
          <w:rStyle w:val="C6"/>
        </w:rPr>
        <w:t>PCB</w:t>
      </w:r>
      <w:r>
        <w:t xml:space="preserve"> destruction facility waste management system that is connected to an electrical transformer for which the transformer fluid is treated and returned to that transformer is classified as a Class 3 mobile </w:t>
      </w:r>
      <w:r>
        <w:rPr>
          <w:rStyle w:val="C6"/>
        </w:rPr>
        <w:t>PCB</w:t>
      </w:r>
      <w:r>
        <w:t xml:space="preserve"> destruction facility waste disposal site.  R.R.O. 1990, Reg. 352, s. 2 (5).</w:t>
      </w:r>
    </w:p>
    <w:p>
      <w:pPr>
        <w:pStyle w:val="P26"/>
      </w:pPr>
      <w:r>
        <w:t xml:space="preserve">  </w:t>
      </w:r>
      <w:r>
        <w:rPr/>
        <w:tab/>
      </w:r>
      <w:r>
        <w:rPr>
          <w:b/>
        </w:rPr>
        <w:t xml:space="preserve">3.  </w:t>
      </w:r>
      <w:r>
        <w:rPr/>
        <w:t xml:space="preserve">(1)  Class 2 mobile </w:t>
      </w:r>
      <w:r>
        <w:rPr>
          <w:rStyle w:val="C6"/>
        </w:rPr>
        <w:t>PCB</w:t>
      </w:r>
      <w:r>
        <w:rPr/>
        <w:t xml:space="preserve"> destruction facility waste management systems and Classes 2 and 3 mobile </w:t>
      </w:r>
      <w:r>
        <w:rPr>
          <w:rStyle w:val="C6"/>
        </w:rPr>
        <w:t>PCB</w:t>
      </w:r>
      <w:r>
        <w:rPr/>
        <w:t xml:space="preserve"> destruction facility waste disposal sites are exempt from subsection 20.15 (1) of the Act whereby a public hearing may be </w:t>
      </w:r>
      <w:r>
        <w:rPr>
          <w:highlight w:val="cyan"/>
        </w:rPr>
        <w:t>required</w:t>
      </w:r>
      <w:r>
        <w:rPr/>
        <w:t>.  R.R.O. 1990, Reg. 352, s. 3 (1); O. Reg. 233/11, s. 2 (1).</w:t>
      </w:r>
    </w:p>
    <w:p>
      <w:pPr>
        <w:pStyle w:val="P28"/>
      </w:pPr>
      <w:r>
        <w:tab/>
        <w:t>(2)  </w:t>
      </w:r>
      <w:r>
        <w:rPr>
          <w:rStyle w:val="C25"/>
        </w:rPr>
        <w:t>Revoked</w:t>
      </w:r>
      <w:r>
        <w:t xml:space="preserve">:  O. Reg. 233/11, s. 2 (2).</w:t>
      </w:r>
    </w:p>
    <w:p>
      <w:pPr>
        <w:pStyle w:val="P28"/>
      </w:pPr>
      <w:r>
        <w:tab/>
        <w:t xml:space="preserve">(3)  All classes of mobile </w:t>
      </w:r>
      <w:r>
        <w:rPr>
          <w:rStyle w:val="C6"/>
        </w:rPr>
        <w:t>PCB</w:t>
      </w:r>
      <w:r>
        <w:t xml:space="preserve"> destruction facility waste disposal sites are exempt from section 46 of the Act.  R.R.O. 1990, Reg. 352, s. 3 (3).</w:t>
      </w:r>
    </w:p>
    <w:p>
      <w:pPr>
        <w:pStyle w:val="P26"/>
      </w:pPr>
      <w:r>
        <w:t xml:space="preserve">  </w:t>
      </w:r>
      <w:r>
        <w:rPr/>
        <w:tab/>
      </w:r>
      <w:r>
        <w:rPr>
          <w:b/>
        </w:rPr>
        <w:t xml:space="preserve">4.  </w:t>
      </w:r>
      <w:r>
        <w:rPr/>
        <w:t xml:space="preserve">(1)  Every operator of a mobile </w:t>
      </w:r>
      <w:r>
        <w:rPr>
          <w:rStyle w:val="C6"/>
        </w:rPr>
        <w:t>PCB</w:t>
      </w:r>
      <w:r>
        <w:rPr/>
        <w:t xml:space="preserve"> destruction facility waste disposal site </w:t>
      </w:r>
      <w:r>
        <w:rPr>
          <w:highlight w:val="yellow"/>
        </w:rPr>
        <w:t>shall</w:t>
      </w:r>
      <w:r>
        <w:rPr/>
        <w:t xml:space="preserve"> keep the following records in respect of the site:</w:t>
      </w:r>
    </w:p>
    <w:p>
      <w:pPr>
        <w:pStyle w:val="P22"/>
      </w:pPr>
      <w:r>
        <w:tab/>
        <w:t>1.</w:t>
        <w:tab/>
        <w:t xml:space="preserve">A description of the source, nature and quantities of the </w:t>
      </w:r>
      <w:r>
        <w:rPr>
          <w:rStyle w:val="C6"/>
        </w:rPr>
        <w:t>PCB</w:t>
      </w:r>
      <w:r>
        <w:t xml:space="preserve"> wastes dealt with.</w:t>
      </w:r>
    </w:p>
    <w:p>
      <w:pPr>
        <w:pStyle w:val="P22"/>
      </w:pPr>
      <w:r>
        <w:tab/>
        <w:t>2.</w:t>
        <w:tab/>
        <w:t>The name of the owner of the site and the name of the operator of the site.</w:t>
      </w:r>
    </w:p>
    <w:p>
      <w:pPr>
        <w:pStyle w:val="P22"/>
      </w:pPr>
      <w:r>
        <w:tab/>
        <w:t>3.</w:t>
        <w:tab/>
        <w:t xml:space="preserve">A description of the location of the site where the </w:t>
      </w:r>
      <w:r>
        <w:rPr>
          <w:rStyle w:val="C6"/>
        </w:rPr>
        <w:t>PCB</w:t>
      </w:r>
      <w:r>
        <w:t xml:space="preserve"> wastes are being destroyed including, if that site is one authorized under Regulation 362 of the Revised Regulations of Ontario, 1990, the name of the operator of that </w:t>
      </w:r>
      <w:r>
        <w:rPr>
          <w:rStyle w:val="C6"/>
        </w:rPr>
        <w:t>PCB</w:t>
      </w:r>
      <w:r>
        <w:t xml:space="preserve"> waste disposal site.</w:t>
      </w:r>
    </w:p>
    <w:p>
      <w:pPr>
        <w:pStyle w:val="P22"/>
      </w:pPr>
      <w:r>
        <w:tab/>
        <w:t>4.</w:t>
        <w:tab/>
        <w:t xml:space="preserve">The dates of receipt and destruction of the </w:t>
      </w:r>
      <w:r>
        <w:rPr>
          <w:rStyle w:val="C6"/>
        </w:rPr>
        <w:t>PCB</w:t>
      </w:r>
      <w:r>
        <w:t xml:space="preserve"> wastes received.</w:t>
      </w:r>
    </w:p>
    <w:p>
      <w:pPr>
        <w:pStyle w:val="P22"/>
      </w:pPr>
      <w:r>
        <w:tab/>
        <w:t>5.</w:t>
        <w:tab/>
        <w:t xml:space="preserve">The method of destruction used for disposal of the </w:t>
      </w:r>
      <w:r>
        <w:rPr>
          <w:rStyle w:val="C6"/>
        </w:rPr>
        <w:t>PCB</w:t>
      </w:r>
      <w:r>
        <w:t xml:space="preserve"> waste and the time of commencement and cessation of each of the operations of the equipment used for each day or part day of operations.</w:t>
      </w:r>
    </w:p>
    <w:p>
      <w:pPr>
        <w:pStyle w:val="P22"/>
      </w:pPr>
      <w:r>
        <w:tab/>
        <w:t>6.</w:t>
        <w:tab/>
        <w:t>Where monitoring or sampling equipment is employed, the resulting monitoring or sampling and analytical information and, where instructed by the Director in writing, a summary of the resulting monitoring or sampling and analytical information.</w:t>
      </w:r>
    </w:p>
    <w:p>
      <w:pPr>
        <w:pStyle w:val="P22"/>
      </w:pPr>
      <w:r>
        <w:tab/>
        <w:t>7.</w:t>
        <w:tab/>
        <w:t xml:space="preserve">A description of the nature and quantities of any solid or liquid material remaining after destruction of </w:t>
      </w:r>
      <w:r>
        <w:rPr>
          <w:rStyle w:val="C6"/>
        </w:rPr>
        <w:t>PCB</w:t>
      </w:r>
      <w:r>
        <w:t xml:space="preserve"> waste.</w:t>
      </w:r>
    </w:p>
    <w:p>
      <w:pPr>
        <w:pStyle w:val="P22"/>
      </w:pPr>
      <w:r>
        <w:tab/>
        <w:t>8.</w:t>
        <w:tab/>
        <w:t>The methods, times and locations at which any material referred to in paragraph 7 is disposed of or stored.</w:t>
      </w:r>
    </w:p>
    <w:p>
      <w:pPr>
        <w:pStyle w:val="P22"/>
      </w:pPr>
      <w:r>
        <w:tab/>
        <w:t>9.</w:t>
        <w:tab/>
        <w:t xml:space="preserve">A description of every accident, process upset, breakdown or spill that occurs at the site including the reasons for the occurrence, any damage or injury suffered and the measures taken to repair, mitigate or prevent damage or injury.  R.R.O. 1990, Reg. 352, s. 4 (1).</w:t>
      </w:r>
    </w:p>
    <w:p>
      <w:pPr>
        <w:pStyle w:val="P28"/>
      </w:pPr>
      <w:r>
        <w:t xml:space="preserve">  </w:t>
      </w:r>
      <w:r>
        <w:rPr/>
        <w:t xml:space="preserve">  </w:t>
      </w:r>
      <w:r>
        <w:rPr/>
        <w:tab/>
        <w:t xml:space="preserve">(2)  Every operator of a mobile </w:t>
      </w:r>
      <w:r>
        <w:rPr>
          <w:rStyle w:val="C6"/>
        </w:rPr>
        <w:t>PCB</w:t>
      </w:r>
      <w:r>
        <w:rPr/>
        <w:t xml:space="preserve"> destruction facility waste disposal site </w:t>
      </w:r>
      <w:r>
        <w:rPr>
          <w:highlight w:val="yellow"/>
        </w:rPr>
        <w:t>shall</w:t>
      </w:r>
      <w:r>
        <w:rPr/>
        <w:t xml:space="preserve"> submit to the Director a written report containing the information </w:t>
      </w:r>
      <w:r>
        <w:rPr>
          <w:highlight w:val="cyan"/>
        </w:rPr>
        <w:t>required</w:t>
      </w:r>
      <w:r>
        <w:rPr/>
        <w:t xml:space="preserve"> to be recorded under subsection (1) and paragraph 17 of section 6 within sixty days after the cessation of operations at the site.  R.R.O. 1990, Reg. 352, s. 4 (2).</w:t>
      </w:r>
    </w:p>
    <w:p>
      <w:pPr>
        <w:pStyle w:val="P28"/>
      </w:pPr>
      <w:r>
        <w:tab/>
        <w:t xml:space="preserve">(3)  An operator may dispose of records kept under subsection (1) and paragraph 17 of section 6 five years after the submission of the report referred to in subsection (2).  R.R.O. 1990, Reg. 352, s. 4 (3).</w:t>
      </w:r>
    </w:p>
    <w:p>
      <w:pPr>
        <w:pStyle w:val="P26"/>
      </w:pPr>
      <w:r>
        <w:t xml:space="preserve">  </w:t>
      </w:r>
      <w:r>
        <w:rPr/>
        <w:tab/>
      </w:r>
      <w:r>
        <w:rPr>
          <w:b/>
        </w:rPr>
        <w:t xml:space="preserve">5.  </w:t>
      </w:r>
      <w:r>
        <w:rPr/>
        <w:t xml:space="preserve">(1)  No owner </w:t>
      </w:r>
      <w:r>
        <w:rPr>
          <w:highlight w:val="yellow"/>
        </w:rPr>
        <w:t>shall</w:t>
      </w:r>
      <w:r>
        <w:rPr/>
        <w:t xml:space="preserve"> allow a Class 2 mobile </w:t>
      </w:r>
      <w:r>
        <w:rPr>
          <w:rStyle w:val="C6"/>
        </w:rPr>
        <w:t>PCB</w:t>
      </w:r>
      <w:r>
        <w:rPr/>
        <w:t xml:space="preserve"> destruction facility waste management system to remain on a Class 2 or 3 mobile </w:t>
      </w:r>
      <w:r>
        <w:rPr>
          <w:rStyle w:val="C6"/>
        </w:rPr>
        <w:t>PCB</w:t>
      </w:r>
      <w:r>
        <w:rPr/>
        <w:t xml:space="preserve"> destruction facility waste disposal site for more than ninety days after the start of its installation or assembly at the site.  R.R.O. 1990, Reg. 352, s. 5 (1).</w:t>
      </w:r>
    </w:p>
    <w:p>
      <w:pPr>
        <w:pStyle w:val="P28"/>
      </w:pPr>
      <w:r>
        <w:t xml:space="preserve">  </w:t>
      </w:r>
      <w:r>
        <w:rPr/>
        <w:tab/>
        <w:t xml:space="preserve">(2)  No owner </w:t>
      </w:r>
      <w:r>
        <w:rPr>
          <w:highlight w:val="yellow"/>
        </w:rPr>
        <w:t>shall</w:t>
      </w:r>
      <w:r>
        <w:rPr/>
        <w:t xml:space="preserve"> operate or allow the operation of Class 2 mobile </w:t>
      </w:r>
      <w:r>
        <w:rPr>
          <w:rStyle w:val="C6"/>
        </w:rPr>
        <w:t>PCB</w:t>
      </w:r>
      <w:r>
        <w:rPr/>
        <w:t xml:space="preserve"> destruction facility waste management systems except,</w:t>
      </w:r>
    </w:p>
    <w:p>
      <w:pPr>
        <w:pStyle w:val="P12"/>
      </w:pPr>
      <w:r>
        <w:tab/>
        <w:t>(a)</w:t>
        <w:tab/>
        <w:t xml:space="preserve">at Class 2 mobile </w:t>
      </w:r>
      <w:r>
        <w:rPr>
          <w:rStyle w:val="C6"/>
        </w:rPr>
        <w:t>PCB</w:t>
      </w:r>
      <w:r>
        <w:t xml:space="preserve"> destruction facility waste disposal sites during the first year that they are located in a particular local municipality, if the operations would result in an aggregate, for the year, of more than a total of up to 1,800 hours; or</w:t>
      </w:r>
    </w:p>
    <w:p>
      <w:pPr>
        <w:pStyle w:val="P12"/>
      </w:pPr>
      <w:r>
        <w:tab/>
        <w:t>(b)</w:t>
        <w:tab/>
        <w:t xml:space="preserve">other than as permitted in clause (a), for more than a total of up to 1,440 hours without a break of at least one year before the next operation totalling up to 1,440 hours.  R.R.O. 1990, Reg. 352, s. 5 (2).</w:t>
      </w:r>
    </w:p>
    <w:p>
      <w:pPr>
        <w:pStyle w:val="P28"/>
      </w:pPr>
      <w:r>
        <w:t xml:space="preserve">  </w:t>
      </w:r>
      <w:r>
        <w:rPr/>
        <w:tab/>
        <w:t xml:space="preserve">(3)  No owner </w:t>
      </w:r>
      <w:r>
        <w:rPr>
          <w:highlight w:val="yellow"/>
        </w:rPr>
        <w:t>shall</w:t>
      </w:r>
      <w:r>
        <w:rPr/>
        <w:t xml:space="preserve"> operate a mobile </w:t>
      </w:r>
      <w:r>
        <w:rPr>
          <w:rStyle w:val="C6"/>
        </w:rPr>
        <w:t>PCB</w:t>
      </w:r>
      <w:r>
        <w:rPr/>
        <w:t xml:space="preserve"> destruction facility at any one Class 3 mobile </w:t>
      </w:r>
      <w:r>
        <w:rPr>
          <w:rStyle w:val="C6"/>
        </w:rPr>
        <w:t>PCB</w:t>
      </w:r>
      <w:r>
        <w:rPr/>
        <w:t xml:space="preserve"> destruction facility waste disposal site for more than a total of up to 168 hours without a break of at least one year before the next operation totalling up to 168 hours may begin.  R.R.O. 1990, Reg. 352, s. 5 (3).</w:t>
      </w:r>
    </w:p>
    <w:p>
      <w:pPr>
        <w:pStyle w:val="P28"/>
      </w:pPr>
      <w:r>
        <w:tab/>
        <w:t xml:space="preserve">(4)  Subsections (1), (2) and (3) do not apply where prior approval for a longer established site period or a longer operating period is granted by the Director, the municipal government responsible for waste disposal and the local municipality in which the site is located.  R.R.O. 1990, Reg. 352, s. 5 (4).</w:t>
      </w:r>
    </w:p>
    <w:p>
      <w:pPr>
        <w:pStyle w:val="P26"/>
      </w:pPr>
      <w:r>
        <w:t xml:space="preserve">  </w:t>
      </w:r>
      <w:r>
        <w:rPr/>
        <w:tab/>
      </w:r>
      <w:r>
        <w:rPr>
          <w:b/>
        </w:rPr>
        <w:t xml:space="preserve">6.  </w:t>
      </w:r>
      <w:r>
        <w:rPr/>
        <w:t xml:space="preserve">(1)  No person </w:t>
      </w:r>
      <w:r>
        <w:rPr>
          <w:highlight w:val="yellow"/>
        </w:rPr>
        <w:t>shall</w:t>
      </w:r>
      <w:r>
        <w:rPr/>
        <w:t xml:space="preserve"> use, operate or establish a mobile </w:t>
      </w:r>
      <w:r>
        <w:rPr>
          <w:rStyle w:val="C6"/>
        </w:rPr>
        <w:t>PCB</w:t>
      </w:r>
      <w:r>
        <w:rPr/>
        <w:t xml:space="preserve"> destruction facility waste disposal site except in accordance with the following standards:</w:t>
      </w:r>
    </w:p>
    <w:p>
      <w:pPr>
        <w:pStyle w:val="P22"/>
      </w:pPr>
      <w:r>
        <w:t xml:space="preserve">  </w:t>
      </w:r>
      <w:r>
        <w:rPr/>
        <w:tab/>
        <w:t>1.</w:t>
        <w:tab/>
        <w:t xml:space="preserve">The maximum one-half hour average concentration of </w:t>
      </w:r>
      <w:r>
        <w:rPr>
          <w:rStyle w:val="C6"/>
        </w:rPr>
        <w:t>PCB</w:t>
      </w:r>
      <w:r>
        <w:rPr/>
        <w:t xml:space="preserve"> in air at a point of impingement from a mobile </w:t>
      </w:r>
      <w:r>
        <w:rPr>
          <w:rStyle w:val="C6"/>
        </w:rPr>
        <w:t>PCB</w:t>
      </w:r>
      <w:r>
        <w:rPr/>
        <w:t xml:space="preserve"> destruction facility waste disposal site </w:t>
      </w:r>
      <w:r>
        <w:rPr>
          <w:highlight w:val="yellow"/>
        </w:rPr>
        <w:t>shall</w:t>
      </w:r>
      <w:r>
        <w:rPr/>
        <w:t xml:space="preserve"> not be greater than 450 nanograms per cubic metre of air.</w:t>
      </w:r>
    </w:p>
    <w:p>
      <w:pPr>
        <w:pStyle w:val="P22"/>
      </w:pPr>
      <w:r>
        <w:t xml:space="preserve">  </w:t>
      </w:r>
      <w:r>
        <w:rPr/>
        <w:tab/>
        <w:t>2.</w:t>
        <w:tab/>
        <w:t xml:space="preserve">The maximum one-half hour average concentrations of chlorinated dibenzodioxins and chlorinated dibenzofurans in air at a point of impingement from a mobile </w:t>
      </w:r>
      <w:r>
        <w:rPr>
          <w:rStyle w:val="C6"/>
        </w:rPr>
        <w:t>PCB</w:t>
      </w:r>
      <w:r>
        <w:rPr/>
        <w:t xml:space="preserve"> destruction facility waste disposal site </w:t>
      </w:r>
      <w:r>
        <w:rPr>
          <w:highlight w:val="yellow"/>
        </w:rPr>
        <w:t>shall</w:t>
      </w:r>
      <w:r>
        <w:rPr/>
        <w:t xml:space="preserve"> be such that the following calculation results in a value of A less than or equal to one:</w:t>
      </w:r>
    </w:p>
    <w:p>
      <w:pPr>
        <w:pStyle w:val="P17"/>
      </w:pPr>
      <w:r>
        <w:t>(X/(450pg/m</w:t>
      </w:r>
      <w:r>
        <w:rPr>
          <w:vertAlign w:val="superscript"/>
        </w:rPr>
        <w:t>3</w:t>
      </w:r>
      <w:r>
        <w:t>)) + (Y/(450 × 50 pg/m</w:t>
      </w:r>
      <w:r>
        <w:rPr>
          <w:vertAlign w:val="superscript"/>
        </w:rPr>
        <w:t>3</w:t>
      </w:r>
      <w:r>
        <w:t xml:space="preserve">)) ꞊ </w:t>
      </w:r>
      <w:r>
        <w:rPr>
          <w:rStyle w:val="C5"/>
        </w:rPr>
        <w:t>A</w:t>
      </w:r>
    </w:p>
    <w:p>
      <w:pPr>
        <w:pStyle w:val="P40"/>
      </w:pPr>
      <w:r>
        <w:t>where</w:t>
      </w:r>
    </w:p>
    <w:p>
      <w:pPr>
        <w:pStyle w:val="P44"/>
      </w:pPr>
      <w:r>
        <w:tab/>
        <w:t>x =</w:t>
        <w:tab/>
        <w:t>one half hour concentration, in pg/m3, of chlorinated dibenzodioxin determined at a point of impingement,</w:t>
      </w:r>
    </w:p>
    <w:p>
      <w:pPr>
        <w:pStyle w:val="P44"/>
      </w:pPr>
      <w:r>
        <w:tab/>
        <w:t>y =</w:t>
        <w:tab/>
        <w:t xml:space="preserve">one half hour concentration, in pg/m3, of chlorinated  dibenzofuran determined at a point of impingement, and</w:t>
      </w:r>
    </w:p>
    <w:p>
      <w:pPr>
        <w:pStyle w:val="P44"/>
      </w:pPr>
      <w:r>
        <w:tab/>
        <w:t>pg/m</w:t>
      </w:r>
      <w:r>
        <w:rPr>
          <w:vertAlign w:val="superscript"/>
        </w:rPr>
        <w:t xml:space="preserve">3 </w:t>
      </w:r>
      <w:r>
        <w:t>=</w:t>
      </w:r>
      <w:r>
        <w:rPr>
          <w:vertAlign w:val="superscript"/>
        </w:rPr>
        <w:tab/>
      </w:r>
      <w:r>
        <w:t>picograms per cubic metre.</w:t>
      </w:r>
    </w:p>
    <w:p>
      <w:pPr>
        <w:pStyle w:val="P22"/>
      </w:pPr>
      <w:r>
        <w:t xml:space="preserve">  </w:t>
      </w:r>
      <w:r>
        <w:rPr/>
        <w:tab/>
        <w:t>3.</w:t>
        <w:tab/>
        <w:t xml:space="preserve">The one-half hour average concentrations of </w:t>
      </w:r>
      <w:r>
        <w:rPr>
          <w:rStyle w:val="C6"/>
        </w:rPr>
        <w:t>PCB</w:t>
      </w:r>
      <w:r>
        <w:rPr/>
        <w:t xml:space="preserve">, chlorinated dibenzodioxins and di-benzofurans in air at a point of impingement </w:t>
      </w:r>
      <w:r>
        <w:rPr>
          <w:highlight w:val="yellow"/>
        </w:rPr>
        <w:t>shall</w:t>
      </w:r>
      <w:r>
        <w:rPr/>
        <w:t xml:space="preserve"> be determined by measurement of the air or by calculation in accordance with the Appendix to Regulation 346 of the Revised Regulations of Ontario, 1990 (General — Air Pollution) made under the Act, as that regulation read immediately before it was revoked on November 30, 2005, except, where the calculation is used, the maximum height above grade of the point of emission, for purposes of the calculation, </w:t>
      </w:r>
      <w:r>
        <w:rPr>
          <w:highlight w:val="yellow"/>
        </w:rPr>
        <w:t>shall</w:t>
      </w:r>
      <w:r>
        <w:rPr/>
        <w:t xml:space="preserve"> be 12.2 metres.</w:t>
      </w:r>
    </w:p>
    <w:p>
      <w:pPr>
        <w:pStyle w:val="P22"/>
      </w:pPr>
      <w:r>
        <w:t xml:space="preserve">  </w:t>
      </w:r>
      <w:r>
        <w:rPr/>
        <w:tab/>
        <w:t>4.</w:t>
        <w:tab/>
        <w:t xml:space="preserve">For Class 1 systems, the mass air emissions from the system </w:t>
      </w:r>
      <w:r>
        <w:rPr>
          <w:highlight w:val="yellow"/>
        </w:rPr>
        <w:t>shall</w:t>
      </w:r>
      <w:r>
        <w:rPr/>
        <w:t xml:space="preserve"> be no greater than 0.001 grams </w:t>
      </w:r>
      <w:r>
        <w:rPr>
          <w:rStyle w:val="C6"/>
        </w:rPr>
        <w:t>PCB</w:t>
      </w:r>
      <w:r>
        <w:rPr/>
        <w:t xml:space="preserve"> per kilogram of the </w:t>
      </w:r>
      <w:r>
        <w:rPr>
          <w:rStyle w:val="C6"/>
        </w:rPr>
        <w:t>PCB</w:t>
      </w:r>
      <w:r>
        <w:rPr/>
        <w:t xml:space="preserve"> introduced into the system.</w:t>
      </w:r>
    </w:p>
    <w:p>
      <w:pPr>
        <w:pStyle w:val="P22"/>
      </w:pPr>
      <w:r>
        <w:t xml:space="preserve">  </w:t>
      </w:r>
      <w:r>
        <w:rPr/>
        <w:tab/>
        <w:t>5.</w:t>
        <w:tab/>
        <w:t xml:space="preserve">Solid waste that originates from the operation of a mobile </w:t>
      </w:r>
      <w:r>
        <w:rPr>
          <w:rStyle w:val="C6"/>
        </w:rPr>
        <w:t>PCB</w:t>
      </w:r>
      <w:r>
        <w:rPr/>
        <w:t xml:space="preserve"> destruction facility waste disposal site </w:t>
      </w:r>
      <w:r>
        <w:rPr>
          <w:highlight w:val="yellow"/>
        </w:rPr>
        <w:t>shall</w:t>
      </w:r>
      <w:r>
        <w:rPr/>
        <w:t xml:space="preserve"> be dealt with as follows:</w:t>
      </w:r>
    </w:p>
    <w:p>
      <w:pPr>
        <w:pStyle w:val="P27"/>
      </w:pPr>
      <w:r>
        <w:t xml:space="preserve">  </w:t>
      </w:r>
      <w:r>
        <w:rPr/>
        <w:tab/>
        <w:t>i.</w:t>
        <w:tab/>
        <w:t xml:space="preserve">Where the waste contains a concentration of fifty milligrams per kilogram or less of </w:t>
      </w:r>
      <w:r>
        <w:rPr>
          <w:rStyle w:val="C6"/>
        </w:rPr>
        <w:t>PCB</w:t>
      </w:r>
      <w:r>
        <w:rPr/>
        <w:t xml:space="preserve">, the waste </w:t>
      </w:r>
      <w:r>
        <w:rPr>
          <w:highlight w:val="yellow"/>
        </w:rPr>
        <w:t>shall</w:t>
      </w:r>
      <w:r>
        <w:rPr/>
        <w:t xml:space="preserve"> be disposed of in a properly certified waste disposal site.</w:t>
      </w:r>
    </w:p>
    <w:p>
      <w:pPr>
        <w:pStyle w:val="P27"/>
      </w:pPr>
      <w:r>
        <w:t xml:space="preserve">  </w:t>
      </w:r>
      <w:r>
        <w:rPr/>
        <w:tab/>
        <w:t>ii.</w:t>
        <w:tab/>
        <w:t xml:space="preserve">Waste that contains a concentration exceeding fifty milligrams per kilogram of </w:t>
      </w:r>
      <w:r>
        <w:rPr>
          <w:rStyle w:val="C6"/>
        </w:rPr>
        <w:t>PCB</w:t>
      </w:r>
      <w:r>
        <w:rPr/>
        <w:t xml:space="preserve"> </w:t>
      </w:r>
      <w:r>
        <w:rPr>
          <w:highlight w:val="yellow"/>
        </w:rPr>
        <w:t>shall</w:t>
      </w:r>
      <w:r>
        <w:rPr/>
        <w:t xml:space="preserve"> not be diluted.</w:t>
      </w:r>
    </w:p>
    <w:p>
      <w:pPr>
        <w:pStyle w:val="P27"/>
      </w:pPr>
      <w:r>
        <w:tab/>
        <w:t>iii.</w:t>
        <w:tab/>
        <w:t xml:space="preserve">Where the waste contains a concentration exceeding fifty milligrams per kilogram of </w:t>
      </w:r>
      <w:r>
        <w:rPr>
          <w:rStyle w:val="C6"/>
        </w:rPr>
        <w:t>PCB</w:t>
      </w:r>
      <w:r>
        <w:t>, Regulation 362 of the Revised Regulations of Ontario, 1990 applies to its storage, transportation and disposal.</w:t>
      </w:r>
    </w:p>
    <w:p>
      <w:pPr>
        <w:pStyle w:val="P22"/>
      </w:pPr>
      <w:r>
        <w:t xml:space="preserve">  </w:t>
      </w:r>
      <w:r>
        <w:rPr/>
        <w:tab/>
        <w:t>6.</w:t>
        <w:tab/>
      </w:r>
      <w:r>
        <w:rPr>
          <w:rStyle w:val="C6"/>
        </w:rPr>
        <w:t>PCB</w:t>
      </w:r>
      <w:r>
        <w:rPr/>
        <w:t xml:space="preserve"> equipment </w:t>
      </w:r>
      <w:r>
        <w:rPr>
          <w:highlight w:val="yellow"/>
        </w:rPr>
        <w:t>shall</w:t>
      </w:r>
      <w:r>
        <w:rPr/>
        <w:t xml:space="preserve"> not be decontaminated at a mobile </w:t>
      </w:r>
      <w:r>
        <w:rPr>
          <w:rStyle w:val="C6"/>
        </w:rPr>
        <w:t>PCB</w:t>
      </w:r>
      <w:r>
        <w:rPr/>
        <w:t xml:space="preserve"> destruction facility waste disposal site unless the site is subject to an environmental compliance approval that expressly allows the activity.</w:t>
      </w:r>
    </w:p>
    <w:p>
      <w:pPr>
        <w:pStyle w:val="P22"/>
      </w:pPr>
      <w:r>
        <w:t xml:space="preserve">  </w:t>
      </w:r>
      <w:r>
        <w:rPr/>
        <w:tab/>
        <w:t>7.</w:t>
        <w:tab/>
        <w:t xml:space="preserve">Cooling water, surface drainage water, including contaminated precipitation, and other wastewater that originates from the operation of a mobile </w:t>
      </w:r>
      <w:r>
        <w:rPr>
          <w:rStyle w:val="C6"/>
        </w:rPr>
        <w:t>PCB</w:t>
      </w:r>
      <w:r>
        <w:rPr/>
        <w:t xml:space="preserve"> destruction facility waste disposal site </w:t>
      </w:r>
      <w:r>
        <w:rPr>
          <w:highlight w:val="yellow"/>
        </w:rPr>
        <w:t>shall</w:t>
      </w:r>
      <w:r>
        <w:rPr/>
        <w:t xml:space="preserve"> be dealt with as follows:</w:t>
      </w:r>
    </w:p>
    <w:p>
      <w:pPr>
        <w:pStyle w:val="P27"/>
      </w:pPr>
      <w:r>
        <w:tab/>
        <w:t>i.</w:t>
        <w:tab/>
        <w:t xml:space="preserve">Where the wastewater contains a concentration of up to five micrograms per litre of </w:t>
      </w:r>
      <w:r>
        <w:rPr>
          <w:rStyle w:val="C6"/>
        </w:rPr>
        <w:t>PCB</w:t>
      </w:r>
      <w:r>
        <w:t>, it may be discharged,</w:t>
      </w:r>
    </w:p>
    <w:p>
      <w:pPr>
        <w:pStyle w:val="P29"/>
      </w:pPr>
      <w:r>
        <w:tab/>
        <w:t>A.</w:t>
        <w:tab/>
        <w:t>to a municipal sewage treatment plant,</w:t>
      </w:r>
    </w:p>
    <w:p>
      <w:pPr>
        <w:pStyle w:val="P30"/>
      </w:pPr>
      <w:r>
        <w:tab/>
        <w:t>1.</w:t>
        <w:tab/>
        <w:t>if the site is subject to an environmental compliance approval that expressly allows the activity and specifies the municipal sewage treatment plants that may receive the discharge, or</w:t>
      </w:r>
    </w:p>
    <w:p>
      <w:pPr>
        <w:pStyle w:val="P30"/>
      </w:pPr>
      <w:r>
        <w:tab/>
        <w:t>2.</w:t>
        <w:tab/>
        <w:t>in accordance with written instructions of the Director,</w:t>
      </w:r>
    </w:p>
    <w:p>
      <w:pPr>
        <w:pStyle w:val="P29"/>
      </w:pPr>
      <w:r>
        <w:tab/>
        <w:t>B.</w:t>
        <w:tab/>
        <w:t>except as prohibited in subsection (2), by spraying it on soil,</w:t>
      </w:r>
    </w:p>
    <w:p>
      <w:pPr>
        <w:pStyle w:val="P30"/>
      </w:pPr>
      <w:r>
        <w:tab/>
        <w:t>1.</w:t>
        <w:tab/>
        <w:t>if the site is subject to an environmental compliance approval that expressly allows the activity, or</w:t>
      </w:r>
    </w:p>
    <w:p>
      <w:pPr>
        <w:pStyle w:val="P30"/>
      </w:pPr>
      <w:r>
        <w:tab/>
        <w:t>2.</w:t>
        <w:tab/>
        <w:t>in accordance with written instructions of the Director,</w:t>
      </w:r>
    </w:p>
    <w:p>
      <w:pPr>
        <w:pStyle w:val="P29"/>
      </w:pPr>
      <w:r>
        <w:tab/>
        <w:t>C.</w:t>
        <w:tab/>
        <w:t>directly or indirectly into water,</w:t>
      </w:r>
    </w:p>
    <w:p>
      <w:pPr>
        <w:pStyle w:val="P30"/>
      </w:pPr>
      <w:r>
        <w:tab/>
        <w:t>1.</w:t>
        <w:tab/>
        <w:t>if the site is subject to an environmental compliance approval that expressly allows the activity, or</w:t>
      </w:r>
    </w:p>
    <w:p>
      <w:pPr>
        <w:pStyle w:val="P30"/>
      </w:pPr>
      <w:r>
        <w:tab/>
        <w:t>2.</w:t>
        <w:tab/>
        <w:t>in accordance with written instructions of the Director.</w:t>
      </w:r>
    </w:p>
    <w:p>
      <w:pPr>
        <w:pStyle w:val="P27"/>
      </w:pPr>
      <w:r>
        <w:t xml:space="preserve">  </w:t>
      </w:r>
      <w:r>
        <w:rPr/>
        <w:tab/>
        <w:t>ii.</w:t>
        <w:tab/>
        <w:t xml:space="preserve">Where the wastewater contains a concentration of five micrograms per litre or greater of </w:t>
      </w:r>
      <w:r>
        <w:rPr>
          <w:rStyle w:val="C6"/>
        </w:rPr>
        <w:t>PCB</w:t>
      </w:r>
      <w:r>
        <w:rPr/>
        <w:t xml:space="preserve">, it </w:t>
      </w:r>
      <w:r>
        <w:rPr>
          <w:highlight w:val="yellow"/>
        </w:rPr>
        <w:t>shall</w:t>
      </w:r>
      <w:r>
        <w:rPr/>
        <w:t xml:space="preserve"> be treated, through removal or destruction of the </w:t>
      </w:r>
      <w:r>
        <w:rPr>
          <w:rStyle w:val="C6"/>
        </w:rPr>
        <w:t>PCB</w:t>
      </w:r>
      <w:r>
        <w:rPr/>
        <w:t xml:space="preserve">, to reduce the </w:t>
      </w:r>
      <w:r>
        <w:rPr>
          <w:rStyle w:val="C6"/>
        </w:rPr>
        <w:t>PCB</w:t>
      </w:r>
      <w:r>
        <w:rPr/>
        <w:t xml:space="preserve"> concentration to less than five micrograms per litre and discharged as provided in subparagraph i.</w:t>
      </w:r>
    </w:p>
    <w:p>
      <w:pPr>
        <w:pStyle w:val="P27"/>
      </w:pPr>
      <w:r>
        <w:t xml:space="preserve">  </w:t>
      </w:r>
      <w:r>
        <w:rPr/>
        <w:tab/>
        <w:t>iii.</w:t>
        <w:tab/>
        <w:t xml:space="preserve">Wastewater containing tetrachlorinated to octachlorinated dibenzodioxins or tetrachlorinated to octachlorinated dibenzofurans </w:t>
      </w:r>
      <w:r>
        <w:rPr>
          <w:highlight w:val="yellow"/>
        </w:rPr>
        <w:t>shall</w:t>
      </w:r>
      <w:r>
        <w:rPr/>
        <w:t xml:space="preserve"> not be discharged, directly or indirectly, into water unless the concentration of these materials in the wastewater ultimately discharged to the natural environment is equal to or less than 0.25 nanograms per litre for each congener group of these chemicals based on a one litre sample size.</w:t>
      </w:r>
    </w:p>
    <w:p>
      <w:pPr>
        <w:pStyle w:val="P22"/>
      </w:pPr>
      <w:r>
        <w:t xml:space="preserve">  </w:t>
      </w:r>
      <w:r>
        <w:rPr/>
        <w:tab/>
        <w:t>8.</w:t>
        <w:tab/>
        <w:t xml:space="preserve">Every person storing </w:t>
      </w:r>
      <w:r>
        <w:rPr>
          <w:rStyle w:val="C6"/>
        </w:rPr>
        <w:t>PCB</w:t>
      </w:r>
      <w:r>
        <w:rPr/>
        <w:t xml:space="preserve"> waste at a mobile </w:t>
      </w:r>
      <w:r>
        <w:rPr>
          <w:rStyle w:val="C6"/>
        </w:rPr>
        <w:t>PCB</w:t>
      </w:r>
      <w:r>
        <w:rPr/>
        <w:t xml:space="preserve"> destruction facility waste disposal site </w:t>
      </w:r>
      <w:r>
        <w:rPr>
          <w:highlight w:val="yellow"/>
        </w:rPr>
        <w:t>shall</w:t>
      </w:r>
      <w:r>
        <w:rPr/>
        <w:t xml:space="preserve"> ensure that the </w:t>
      </w:r>
      <w:r>
        <w:rPr>
          <w:rStyle w:val="C6"/>
        </w:rPr>
        <w:t>PCB</w:t>
      </w:r>
      <w:r>
        <w:rPr/>
        <w:t xml:space="preserve"> waste is in a safe and secure location so as to prevent </w:t>
      </w:r>
      <w:r>
        <w:rPr>
          <w:rStyle w:val="C6"/>
        </w:rPr>
        <w:t>PCB</w:t>
      </w:r>
      <w:r>
        <w:rPr/>
        <w:t xml:space="preserve"> waste coming into contact with any person and so that all liquid containing </w:t>
      </w:r>
      <w:r>
        <w:rPr>
          <w:rStyle w:val="C6"/>
        </w:rPr>
        <w:t>PCB</w:t>
      </w:r>
      <w:r>
        <w:rPr/>
        <w:t>s that may escape can be readily recovered and will not discharge, directly or indirectly, into a watercourse or groundwater.</w:t>
      </w:r>
    </w:p>
    <w:p>
      <w:pPr>
        <w:pStyle w:val="P22"/>
      </w:pPr>
      <w:r>
        <w:t xml:space="preserve">  </w:t>
      </w:r>
      <w:r>
        <w:rPr/>
        <w:tab/>
        <w:t>9.</w:t>
        <w:tab/>
        <w:t xml:space="preserve">All </w:t>
      </w:r>
      <w:r>
        <w:rPr>
          <w:rStyle w:val="C6"/>
        </w:rPr>
        <w:t>PCB</w:t>
      </w:r>
      <w:r>
        <w:rPr/>
        <w:t xml:space="preserve"> liquid that is spilled </w:t>
      </w:r>
      <w:r>
        <w:rPr>
          <w:highlight w:val="yellow"/>
        </w:rPr>
        <w:t>shall</w:t>
      </w:r>
      <w:r>
        <w:rPr/>
        <w:t xml:space="preserve"> be safely and effectively contained forthwith and the liquid and all associated contaminated materials </w:t>
      </w:r>
      <w:r>
        <w:rPr>
          <w:highlight w:val="yellow"/>
        </w:rPr>
        <w:t>shall</w:t>
      </w:r>
      <w:r>
        <w:rPr/>
        <w:t xml:space="preserve"> be placed in closed containment.</w:t>
      </w:r>
    </w:p>
    <w:p>
      <w:pPr>
        <w:pStyle w:val="P22"/>
      </w:pPr>
      <w:r>
        <w:t xml:space="preserve">  </w:t>
      </w:r>
      <w:r>
        <w:rPr/>
        <w:tab/>
        <w:t>10.</w:t>
        <w:tab/>
        <w:t xml:space="preserve">Except as provided in subsection (3), each mobile </w:t>
      </w:r>
      <w:r>
        <w:rPr>
          <w:rStyle w:val="C6"/>
        </w:rPr>
        <w:t>PCB</w:t>
      </w:r>
      <w:r>
        <w:rPr/>
        <w:t xml:space="preserve"> destruction facility waste disposal site </w:t>
      </w:r>
      <w:r>
        <w:rPr>
          <w:highlight w:val="yellow"/>
        </w:rPr>
        <w:t>shall</w:t>
      </w:r>
      <w:r>
        <w:rPr/>
        <w:t xml:space="preserve"> have an assigned storage area where all </w:t>
      </w:r>
      <w:r>
        <w:rPr>
          <w:rStyle w:val="C6"/>
        </w:rPr>
        <w:t>PCB</w:t>
      </w:r>
      <w:r>
        <w:rPr/>
        <w:t xml:space="preserve"> wastes awaiting treatment, decontamination or destruction are contained.</w:t>
      </w:r>
    </w:p>
    <w:p>
      <w:pPr>
        <w:pStyle w:val="P22"/>
      </w:pPr>
      <w:r>
        <w:t xml:space="preserve">  </w:t>
      </w:r>
      <w:r>
        <w:rPr/>
        <w:tab/>
        <w:t>11.</w:t>
        <w:tab/>
        <w:t xml:space="preserve">The storage area referred to in paragraph 10 </w:t>
      </w:r>
      <w:r>
        <w:rPr>
          <w:highlight w:val="yellow"/>
        </w:rPr>
        <w:t>shall</w:t>
      </w:r>
      <w:r>
        <w:rPr/>
        <w:t xml:space="preserve"> be contained by a spill collection tray system or an impoundment on an impermeable pad or floor of sufficient capacity to contain 100 per cent of the volume of the stored liquid or such lesser amount, consistent with maintaining the protection of human health and the natural environment, as the Director specifies as a term or condition in the environmental compliance approval to which the site is subject.</w:t>
      </w:r>
    </w:p>
    <w:p>
      <w:pPr>
        <w:pStyle w:val="P22"/>
      </w:pPr>
      <w:r>
        <w:t xml:space="preserve">  </w:t>
      </w:r>
      <w:r>
        <w:rPr/>
        <w:tab/>
        <w:t>12.</w:t>
        <w:tab/>
        <w:t xml:space="preserve">Precipitation </w:t>
      </w:r>
      <w:r>
        <w:rPr>
          <w:highlight w:val="yellow"/>
        </w:rPr>
        <w:t>shall</w:t>
      </w:r>
      <w:r>
        <w:rPr/>
        <w:t xml:space="preserve"> be either excluded from spill containment areas or collected and sampled and that which is contaminated with </w:t>
      </w:r>
      <w:r>
        <w:rPr>
          <w:rStyle w:val="C6"/>
        </w:rPr>
        <w:t>PCB</w:t>
      </w:r>
      <w:r>
        <w:rPr/>
        <w:t>s dealt with in accordance with paragraph 7.</w:t>
      </w:r>
    </w:p>
    <w:p>
      <w:pPr>
        <w:pStyle w:val="P22"/>
      </w:pPr>
      <w:r>
        <w:t xml:space="preserve">  </w:t>
      </w:r>
      <w:r>
        <w:rPr/>
        <w:t xml:space="preserve">  </w:t>
      </w:r>
      <w:r>
        <w:rPr/>
        <w:tab/>
        <w:t>13.</w:t>
        <w:tab/>
        <w:t xml:space="preserve">For Class 1 and 2 sites, the volume of </w:t>
      </w:r>
      <w:r>
        <w:rPr>
          <w:rStyle w:val="C6"/>
        </w:rPr>
        <w:t>PCB</w:t>
      </w:r>
      <w:r>
        <w:rPr/>
        <w:t xml:space="preserve"> wastes contained in the storage area referred to in paragraph 10 </w:t>
      </w:r>
      <w:r>
        <w:rPr>
          <w:highlight w:val="yellow"/>
        </w:rPr>
        <w:t>shall</w:t>
      </w:r>
      <w:r>
        <w:rPr/>
        <w:t xml:space="preserve"> not exceed the volume </w:t>
      </w:r>
      <w:r>
        <w:rPr>
          <w:highlight w:val="cyan"/>
        </w:rPr>
        <w:t>required</w:t>
      </w:r>
      <w:r>
        <w:rPr/>
        <w:t xml:space="preserve"> for 120 hours of operation or such greater amount as the Director, after considering the capacity of the system, the type of storage, the site location and the contingency plans and spill containment features for the site, specifies as a term or condition in the environmental compliance approval to which the site is subject.</w:t>
      </w:r>
    </w:p>
    <w:p>
      <w:pPr>
        <w:pStyle w:val="P22"/>
      </w:pPr>
      <w:r>
        <w:t xml:space="preserve">  </w:t>
      </w:r>
      <w:r>
        <w:rPr/>
        <w:tab/>
        <w:t>14.</w:t>
        <w:tab/>
        <w:t xml:space="preserve">Drums and storage tanks used to store </w:t>
      </w:r>
      <w:r>
        <w:rPr>
          <w:rStyle w:val="C6"/>
        </w:rPr>
        <w:t>PCB</w:t>
      </w:r>
      <w:r>
        <w:rPr/>
        <w:t xml:space="preserve"> waste </w:t>
      </w:r>
      <w:r>
        <w:rPr>
          <w:highlight w:val="yellow"/>
        </w:rPr>
        <w:t>shall</w:t>
      </w:r>
      <w:r>
        <w:rPr/>
        <w:t xml:space="preserve"> be of good quality, free from corrosion and visible defects, sealed and clearly identified as containing </w:t>
      </w:r>
      <w:r>
        <w:rPr>
          <w:rStyle w:val="C6"/>
        </w:rPr>
        <w:t>PCB</w:t>
      </w:r>
      <w:r>
        <w:rPr/>
        <w:t xml:space="preserve"> waste.</w:t>
      </w:r>
    </w:p>
    <w:p>
      <w:pPr>
        <w:pStyle w:val="P22"/>
      </w:pPr>
      <w:r>
        <w:t xml:space="preserve">  </w:t>
      </w:r>
      <w:r>
        <w:rPr/>
        <w:tab/>
        <w:t>15.</w:t>
        <w:tab/>
        <w:t xml:space="preserve">When a transfer of </w:t>
      </w:r>
      <w:r>
        <w:rPr>
          <w:rStyle w:val="C6"/>
        </w:rPr>
        <w:t>PCB</w:t>
      </w:r>
      <w:r>
        <w:rPr/>
        <w:t xml:space="preserve"> liquid from one container to another is necessary, the </w:t>
      </w:r>
      <w:r>
        <w:rPr>
          <w:rStyle w:val="C6"/>
        </w:rPr>
        <w:t>PCB</w:t>
      </w:r>
      <w:r>
        <w:rPr/>
        <w:t xml:space="preserve"> liquid </w:t>
      </w:r>
      <w:r>
        <w:rPr>
          <w:highlight w:val="yellow"/>
        </w:rPr>
        <w:t>shall</w:t>
      </w:r>
      <w:r>
        <w:rPr/>
        <w:t xml:space="preserve"> be pumped whenever practical.</w:t>
      </w:r>
    </w:p>
    <w:p>
      <w:pPr>
        <w:pStyle w:val="P22"/>
      </w:pPr>
      <w:r>
        <w:t xml:space="preserve">  </w:t>
      </w:r>
      <w:r>
        <w:rPr/>
        <w:tab/>
        <w:t>16.</w:t>
        <w:tab/>
        <w:t xml:space="preserve">Mobile </w:t>
      </w:r>
      <w:r>
        <w:rPr>
          <w:rStyle w:val="C6"/>
        </w:rPr>
        <w:t>PCB</w:t>
      </w:r>
      <w:r>
        <w:rPr/>
        <w:t xml:space="preserve"> destruction machinery including pumps, hoses, connections and other equipment used to handle </w:t>
      </w:r>
      <w:r>
        <w:rPr>
          <w:rStyle w:val="C6"/>
        </w:rPr>
        <w:t>PCB</w:t>
      </w:r>
      <w:r>
        <w:rPr/>
        <w:t xml:space="preserve"> waste </w:t>
      </w:r>
      <w:r>
        <w:rPr>
          <w:highlight w:val="yellow"/>
        </w:rPr>
        <w:t>shall</w:t>
      </w:r>
      <w:r>
        <w:rPr/>
        <w:t xml:space="preserve"> be thoroughly inspected for leaks and signs of wear during each start-up and shut-down of operation of the equipment and at least once during every continuous eight hour period of operation of the equipment.</w:t>
      </w:r>
    </w:p>
    <w:p>
      <w:pPr>
        <w:pStyle w:val="P22"/>
      </w:pPr>
      <w:r>
        <w:t xml:space="preserve">  </w:t>
      </w:r>
      <w:r>
        <w:rPr/>
        <w:tab/>
        <w:t>17.</w:t>
        <w:tab/>
        <w:t xml:space="preserve">The operator of the facility </w:t>
      </w:r>
      <w:r>
        <w:rPr>
          <w:highlight w:val="yellow"/>
        </w:rPr>
        <w:t>shall</w:t>
      </w:r>
      <w:r>
        <w:rPr/>
        <w:t xml:space="preserve"> keep records of the inspections carried out in accordance with paragraph 16 and </w:t>
      </w:r>
      <w:r>
        <w:rPr>
          <w:highlight w:val="yellow"/>
        </w:rPr>
        <w:t>shall</w:t>
      </w:r>
      <w:r>
        <w:rPr/>
        <w:t xml:space="preserve"> include the following:</w:t>
      </w:r>
    </w:p>
    <w:p>
      <w:pPr>
        <w:pStyle w:val="P27"/>
      </w:pPr>
      <w:r>
        <w:tab/>
        <w:t>i.</w:t>
        <w:tab/>
        <w:t>The time and date of the inspection.</w:t>
      </w:r>
    </w:p>
    <w:p>
      <w:pPr>
        <w:pStyle w:val="P27"/>
      </w:pPr>
      <w:r>
        <w:tab/>
        <w:t>ii.</w:t>
        <w:tab/>
        <w:t>The name and job title of the person carrying out the inspection.</w:t>
      </w:r>
    </w:p>
    <w:p>
      <w:pPr>
        <w:pStyle w:val="P27"/>
      </w:pPr>
      <w:r>
        <w:tab/>
        <w:t>iii.</w:t>
        <w:tab/>
        <w:t>A description of the equipment inspected.</w:t>
      </w:r>
    </w:p>
    <w:p>
      <w:pPr>
        <w:pStyle w:val="P27"/>
      </w:pPr>
      <w:r>
        <w:tab/>
        <w:t>iv.</w:t>
        <w:tab/>
        <w:t>The reason for the inspection.</w:t>
      </w:r>
    </w:p>
    <w:p>
      <w:pPr>
        <w:pStyle w:val="P27"/>
      </w:pPr>
      <w:r>
        <w:tab/>
        <w:t>v.</w:t>
        <w:tab/>
        <w:t>The observations made.</w:t>
      </w:r>
    </w:p>
    <w:p>
      <w:pPr>
        <w:pStyle w:val="P27"/>
      </w:pPr>
      <w:r>
        <w:tab/>
        <w:t>vi.</w:t>
        <w:tab/>
        <w:t>Any tests carried out and the results of the tests.</w:t>
      </w:r>
    </w:p>
    <w:p>
      <w:pPr>
        <w:pStyle w:val="P27"/>
      </w:pPr>
      <w:r>
        <w:tab/>
        <w:t>vii.</w:t>
        <w:tab/>
        <w:t>A description of all equipment replaced and repairs and maintenance carried out as a result of every inspection.</w:t>
      </w:r>
    </w:p>
    <w:p>
      <w:pPr>
        <w:pStyle w:val="P27"/>
      </w:pPr>
      <w:r>
        <w:tab/>
        <w:t>viii.</w:t>
        <w:tab/>
        <w:t>The signature of the person making the inspection verifying that the information is correct.</w:t>
      </w:r>
    </w:p>
    <w:p>
      <w:pPr>
        <w:pStyle w:val="P22"/>
      </w:pPr>
      <w:r>
        <w:t xml:space="preserve">  </w:t>
      </w:r>
      <w:r>
        <w:rPr/>
        <w:tab/>
        <w:t>18.</w:t>
        <w:tab/>
        <w:t xml:space="preserve">Pumps, hoses, connectors and other equipment used to handle </w:t>
      </w:r>
      <w:r>
        <w:rPr>
          <w:rStyle w:val="C6"/>
        </w:rPr>
        <w:t>PCB</w:t>
      </w:r>
      <w:r>
        <w:rPr/>
        <w:t xml:space="preserve"> waste </w:t>
      </w:r>
      <w:r>
        <w:rPr>
          <w:highlight w:val="yellow"/>
        </w:rPr>
        <w:t>shall</w:t>
      </w:r>
      <w:r>
        <w:rPr/>
        <w:t xml:space="preserve"> not be used for any other purpose unless they have been decontaminated, prior to any other use being made of them.</w:t>
      </w:r>
    </w:p>
    <w:p>
      <w:pPr>
        <w:pStyle w:val="P22"/>
      </w:pPr>
      <w:r>
        <w:t xml:space="preserve">  </w:t>
      </w:r>
      <w:r>
        <w:rPr/>
        <w:tab/>
        <w:t>19.</w:t>
        <w:tab/>
        <w:t xml:space="preserve">Class 1 and 2 sites </w:t>
      </w:r>
      <w:r>
        <w:rPr>
          <w:highlight w:val="yellow"/>
        </w:rPr>
        <w:t>shall</w:t>
      </w:r>
      <w:r>
        <w:rPr/>
        <w:t xml:space="preserve"> be enclosed to prevent entry by unauthorized persons and access to the property </w:t>
      </w:r>
      <w:r>
        <w:rPr>
          <w:highlight w:val="yellow"/>
        </w:rPr>
        <w:t>shall</w:t>
      </w:r>
      <w:r>
        <w:rPr/>
        <w:t xml:space="preserve"> be controlled by a gate capable of being locked.</w:t>
      </w:r>
    </w:p>
    <w:p>
      <w:pPr>
        <w:pStyle w:val="P22"/>
      </w:pPr>
      <w:r>
        <w:t xml:space="preserve">  </w:t>
      </w:r>
      <w:r>
        <w:rPr/>
        <w:tab/>
        <w:t>20.</w:t>
        <w:tab/>
        <w:t xml:space="preserve">All operations at the site </w:t>
      </w:r>
      <w:r>
        <w:rPr>
          <w:highlight w:val="yellow"/>
        </w:rPr>
        <w:t>shall</w:t>
      </w:r>
      <w:r>
        <w:rPr/>
        <w:t xml:space="preserve"> be adequately and continually supervised.</w:t>
      </w:r>
    </w:p>
    <w:p>
      <w:pPr>
        <w:pStyle w:val="P22"/>
      </w:pPr>
      <w:r>
        <w:t xml:space="preserve">  </w:t>
      </w:r>
      <w:r>
        <w:rPr/>
        <w:tab/>
        <w:t>21.</w:t>
        <w:tab/>
        <w:t xml:space="preserve">Access to the site </w:t>
      </w:r>
      <w:r>
        <w:rPr>
          <w:highlight w:val="yellow"/>
        </w:rPr>
        <w:t>shall</w:t>
      </w:r>
      <w:r>
        <w:rPr/>
        <w:t xml:space="preserve"> be limited to the times an attendant is on duty.</w:t>
      </w:r>
    </w:p>
    <w:p>
      <w:pPr>
        <w:pStyle w:val="P22"/>
      </w:pPr>
      <w:r>
        <w:t xml:space="preserve">  </w:t>
      </w:r>
      <w:r>
        <w:rPr/>
        <w:tab/>
        <w:t>22.</w:t>
        <w:tab/>
        <w:t xml:space="preserve">Except as provided in subsection (4), where a location is to be used as a Class 1 site the facility and associated equipment, including </w:t>
      </w:r>
      <w:r>
        <w:rPr>
          <w:rStyle w:val="C6"/>
        </w:rPr>
        <w:t>PCB</w:t>
      </w:r>
      <w:r>
        <w:rPr/>
        <w:t xml:space="preserve"> waste storage containers </w:t>
      </w:r>
      <w:r>
        <w:rPr>
          <w:highlight w:val="yellow"/>
        </w:rPr>
        <w:t>shall</w:t>
      </w:r>
      <w:r>
        <w:rPr/>
        <w:t xml:space="preserve"> be at least 250 metres from occupied residences, public buildings, schools, hospitals, nursing homes, commercial or industrial food processing or preparation establishments, farm buildings containing livestock, feedlots and livestock feed processing or handling establishments.</w:t>
      </w:r>
    </w:p>
    <w:p>
      <w:pPr>
        <w:pStyle w:val="P22"/>
      </w:pPr>
      <w:r>
        <w:t xml:space="preserve">  </w:t>
      </w:r>
      <w:r>
        <w:rPr/>
        <w:tab/>
        <w:t>23.</w:t>
        <w:tab/>
        <w:t xml:space="preserve">Except as provided in subsection (4), where a location is to be used as a Class 2 site the facility and associated equipment, including </w:t>
      </w:r>
      <w:r>
        <w:rPr>
          <w:rStyle w:val="C6"/>
        </w:rPr>
        <w:t>PCB</w:t>
      </w:r>
      <w:r>
        <w:rPr/>
        <w:t xml:space="preserve"> waste storage containers, </w:t>
      </w:r>
      <w:r>
        <w:rPr>
          <w:highlight w:val="yellow"/>
        </w:rPr>
        <w:t>shall</w:t>
      </w:r>
      <w:r>
        <w:rPr/>
        <w:t xml:space="preserve"> be at least twenty metres from occupied residences, public buildings, schools, hospitals, nursing homes, commercial or industrial food processing or preparation establishments, farm buildings containing livestock, feedlots and livestock feed processing or handling establishments.</w:t>
      </w:r>
    </w:p>
    <w:p>
      <w:pPr>
        <w:pStyle w:val="P22"/>
      </w:pPr>
      <w:r>
        <w:t xml:space="preserve">  </w:t>
      </w:r>
      <w:r>
        <w:rPr/>
        <w:tab/>
        <w:t>24.</w:t>
        <w:tab/>
        <w:t xml:space="preserve">No systems and associated equipment, including </w:t>
      </w:r>
      <w:r>
        <w:rPr>
          <w:rStyle w:val="C6"/>
        </w:rPr>
        <w:t>PCB</w:t>
      </w:r>
      <w:r>
        <w:rPr/>
        <w:t xml:space="preserve"> waste storage containers, </w:t>
      </w:r>
      <w:r>
        <w:rPr>
          <w:highlight w:val="yellow"/>
        </w:rPr>
        <w:t>shall</w:t>
      </w:r>
      <w:r>
        <w:rPr/>
        <w:t xml:space="preserve"> be located,</w:t>
      </w:r>
    </w:p>
    <w:p>
      <w:pPr>
        <w:pStyle w:val="P27"/>
      </w:pPr>
      <w:r>
        <w:tab/>
        <w:t>i.</w:t>
        <w:tab/>
        <w:t>closer than 100 metres from any watercourse, except that equipment at a Class 3 site may be closer if the equipment can be adequately isolated from the watercourse using impermeable impoundments or barriers, and</w:t>
      </w:r>
    </w:p>
    <w:p>
      <w:pPr>
        <w:pStyle w:val="P27"/>
      </w:pPr>
      <w:r>
        <w:tab/>
        <w:t>ii.</w:t>
        <w:tab/>
        <w:t>closer than 100 metres from any drainage system, including openings to sanitary and storm sewer systems, except that equipment may be closer if the equipment can be adequately isolated from the drainage system using impermeable impoundments or barriers.</w:t>
      </w:r>
    </w:p>
    <w:p>
      <w:pPr>
        <w:pStyle w:val="P22"/>
      </w:pPr>
      <w:r>
        <w:t xml:space="preserve">  </w:t>
      </w:r>
      <w:r>
        <w:rPr/>
        <w:tab/>
        <w:t>25.</w:t>
        <w:tab/>
        <w:t xml:space="preserve">The terrain of a site on which the mobile </w:t>
      </w:r>
      <w:r>
        <w:rPr>
          <w:rStyle w:val="C6"/>
        </w:rPr>
        <w:t>PCB</w:t>
      </w:r>
      <w:r>
        <w:rPr/>
        <w:t xml:space="preserve"> destruction facility is to be established </w:t>
      </w:r>
      <w:r>
        <w:rPr>
          <w:highlight w:val="yellow"/>
        </w:rPr>
        <w:t>shall</w:t>
      </w:r>
      <w:r>
        <w:rPr/>
        <w:t xml:space="preserve"> be reasonably level and well graded.</w:t>
      </w:r>
    </w:p>
    <w:p>
      <w:pPr>
        <w:pStyle w:val="P22"/>
      </w:pPr>
      <w:r>
        <w:t xml:space="preserve">  </w:t>
      </w:r>
      <w:r>
        <w:rPr/>
        <w:tab/>
        <w:t>26.</w:t>
        <w:tab/>
        <w:t xml:space="preserve">Soil or ground cover characteristics </w:t>
      </w:r>
      <w:r>
        <w:rPr>
          <w:highlight w:val="yellow"/>
        </w:rPr>
        <w:t>shall</w:t>
      </w:r>
      <w:r>
        <w:rPr/>
        <w:t xml:space="preserve"> be such as to facilitate prompt containment and clean-up of all spills of liquid containing </w:t>
      </w:r>
      <w:r>
        <w:rPr>
          <w:rStyle w:val="C6"/>
        </w:rPr>
        <w:t>PCB</w:t>
      </w:r>
      <w:r>
        <w:rPr/>
        <w:t>s.</w:t>
      </w:r>
    </w:p>
    <w:p>
      <w:pPr>
        <w:pStyle w:val="P22"/>
      </w:pPr>
      <w:r>
        <w:t xml:space="preserve">  </w:t>
      </w:r>
      <w:r>
        <w:rPr/>
        <w:tab/>
        <w:t>27.</w:t>
        <w:tab/>
        <w:t xml:space="preserve">Where parameters have been identified and operational ranges established as terms or conditions in an environmental compliance approval to which a mobile PCB destruction facility waste management system is subject, the input of </w:t>
      </w:r>
      <w:r>
        <w:rPr>
          <w:rStyle w:val="C6"/>
        </w:rPr>
        <w:t>PCB</w:t>
      </w:r>
      <w:r>
        <w:rPr/>
        <w:t xml:space="preserve"> waste to the destruction unit of the system </w:t>
      </w:r>
      <w:r>
        <w:rPr>
          <w:highlight w:val="yellow"/>
        </w:rPr>
        <w:t>shall</w:t>
      </w:r>
      <w:r>
        <w:rPr/>
        <w:t xml:space="preserve"> cease forthwith upon the operational range for any of the identified parameters being exceeded.  R.R.O. 1990, Reg. 352, s. 6 (1); O. Reg. 423/05, s. 1; O. Reg. 233/11, s. 3 (1-7).</w:t>
      </w:r>
    </w:p>
    <w:p>
      <w:pPr>
        <w:pStyle w:val="P28"/>
      </w:pPr>
      <w:r>
        <w:tab/>
        <w:t xml:space="preserve">(2)  Sub-subparagraph B of subparagraph i of paragraph 7 of subsection (1) does not apply to permit spraying in residential, school or public parkland areas or where the total spray volume at the soil spray site would result in a concentration of </w:t>
      </w:r>
      <w:r>
        <w:rPr>
          <w:rStyle w:val="C6"/>
        </w:rPr>
        <w:t>PCB</w:t>
      </w:r>
      <w:r>
        <w:t xml:space="preserve"> of greater than 5 milligrams per kilogram in the soil layer located from the surface of the ground to a depth of 15 centimetres below ground surface.  R.R.O. 1990, Reg. 352, s. 6 (2).</w:t>
      </w:r>
    </w:p>
    <w:p>
      <w:pPr>
        <w:pStyle w:val="P28"/>
      </w:pPr>
      <w:r>
        <w:tab/>
        <w:t>(3)  Paragraph 10 of subsection (1) does not apply to any mobile PCB destruction facility located at an existing PCB waste disposal site if,</w:t>
      </w:r>
    </w:p>
    <w:p>
      <w:pPr>
        <w:pStyle w:val="P12"/>
      </w:pPr>
      <w:r>
        <w:tab/>
        <w:t>(a)</w:t>
        <w:tab/>
        <w:t>the existing site was established under Regulation 362 of the Revised Regulations of Ontario, 1990; or</w:t>
      </w:r>
    </w:p>
    <w:p>
      <w:pPr>
        <w:pStyle w:val="P12"/>
      </w:pPr>
      <w:r>
        <w:tab/>
        <w:t>(b)</w:t>
        <w:tab/>
        <w:t>the existing site is subject to an environmental compliance approval that specifies the manner in which PCB waste may be stored.</w:t>
      </w:r>
      <w:bookmarkStart w:id="2" w:name="hit20"/>
      <w:bookmarkEnd w:id="2"/>
      <w:bookmarkStart w:id="3" w:name="term0_20"/>
      <w:bookmarkEnd w:id="3"/>
      <w:r>
        <w:t xml:space="preserve">  O. Reg. 233/11, s. 3 (8).</w:t>
      </w:r>
    </w:p>
    <w:p>
      <w:pPr>
        <w:pStyle w:val="P28"/>
      </w:pPr>
      <w:r>
        <w:tab/>
        <w:t xml:space="preserve">(4)  For the purposes of paragraphs 22 and 23 of subsection (1), commercial or industrial food processing or preparation establishments do not include food processing or preparation facilities associated with lunchrooms, cafeterias or similar establishments controlled by the owner or operator of the site mainly for the use by employees of the owner or operator.  R.R.O. 1990, Reg. 352, s. 6 (4).</w:t>
      </w:r>
    </w:p>
    <w:p>
      <w:pPr>
        <w:pStyle w:val="P26"/>
      </w:pPr>
      <w:r>
        <w:t xml:space="preserve">  </w:t>
      </w:r>
      <w:r>
        <w:rPr/>
        <w:tab/>
      </w:r>
      <w:r>
        <w:rPr>
          <w:b/>
        </w:rPr>
        <w:t xml:space="preserve">7.  </w:t>
      </w:r>
      <w:r>
        <w:rPr/>
        <w:t xml:space="preserve">(1)  An application for an environmental compliance approval to which a mobile PCB destruction facility waste management system or a mobile PCB destruction facility waste management disposal site will be subject </w:t>
      </w:r>
      <w:r>
        <w:rPr>
          <w:highlight w:val="yellow"/>
        </w:rPr>
        <w:t>shall</w:t>
      </w:r>
      <w:r>
        <w:rPr/>
        <w:t xml:space="preserve"> be in a form that is available on a website maintained by the Ministry on the Internet and that requires information the Director considers relevant to the application and </w:t>
      </w:r>
      <w:r>
        <w:rPr>
          <w:highlight w:val="yellow"/>
        </w:rPr>
        <w:t>shall</w:t>
      </w:r>
      <w:r>
        <w:rPr/>
        <w:t xml:space="preserve"> include,</w:t>
      </w:r>
    </w:p>
    <w:p>
      <w:pPr>
        <w:pStyle w:val="P12"/>
      </w:pPr>
      <w:r>
        <w:tab/>
        <w:t>(a)</w:t>
        <w:tab/>
        <w:t>a contingency plan that sets out the measures that will be taken by the operator to deal immediately with on-site emergencies such as spills, fires and vandalism and,</w:t>
      </w:r>
    </w:p>
    <w:p>
      <w:pPr>
        <w:pStyle w:val="P16"/>
      </w:pPr>
      <w:r>
        <w:tab/>
        <w:t>(i)</w:t>
        <w:tab/>
        <w:t>the notification procedures to be used to contact the Ministry and municipal authorities forthwith, of the emergency being encountered as well as the measures being taken to deal with it, and</w:t>
      </w:r>
    </w:p>
    <w:p>
      <w:pPr>
        <w:pStyle w:val="P16"/>
      </w:pPr>
      <w:r>
        <w:tab/>
        <w:t>(ii)</w:t>
        <w:tab/>
        <w:t>a list of the equipment, material and personnel that will be available at the site or will be called to the site to deal with an emergency and a description of methods and procedures to be employed in dealing with an emergency; and</w:t>
      </w:r>
    </w:p>
    <w:p>
      <w:pPr>
        <w:pStyle w:val="P12"/>
      </w:pPr>
      <w:r>
        <w:tab/>
        <w:t>(b)</w:t>
        <w:tab/>
        <w:t>a data quality assurance program showing,</w:t>
      </w:r>
    </w:p>
    <w:p>
      <w:pPr>
        <w:pStyle w:val="P16"/>
      </w:pPr>
      <w:r>
        <w:tab/>
        <w:t>(i)</w:t>
        <w:tab/>
        <w:t>protocols for testing and operating the facility,</w:t>
      </w:r>
    </w:p>
    <w:p>
      <w:pPr>
        <w:pStyle w:val="P16"/>
      </w:pPr>
      <w:r>
        <w:tab/>
        <w:t>(ii)</w:t>
        <w:tab/>
        <w:t>the capabilities of the laboratory facilities to be used,</w:t>
      </w:r>
    </w:p>
    <w:p>
      <w:pPr>
        <w:pStyle w:val="P16"/>
      </w:pPr>
      <w:r>
        <w:tab/>
        <w:t>(iii)</w:t>
        <w:tab/>
        <w:t>a statement of the credentials, training and experience of the operating staff including supervisory and laboratory staff, and</w:t>
      </w:r>
    </w:p>
    <w:p>
      <w:pPr>
        <w:pStyle w:val="P16"/>
      </w:pPr>
      <w:r>
        <w:tab/>
        <w:t>(iv)</w:t>
        <w:tab/>
        <w:t xml:space="preserve">a description of the monitoring and analytical programs, in the workplace and elsewhere, to be carried out.  R.R.O. 1990, Reg. 352, s. 7 (1); O. Reg. 233/11, s. 4.</w:t>
      </w:r>
    </w:p>
    <w:p>
      <w:pPr>
        <w:pStyle w:val="P28"/>
      </w:pPr>
      <w:r>
        <w:t xml:space="preserve">  </w:t>
      </w:r>
      <w:r>
        <w:rPr/>
        <w:tab/>
        <w:t xml:space="preserve">(2)  Every operator of a site </w:t>
      </w:r>
      <w:r>
        <w:rPr>
          <w:highlight w:val="yellow"/>
        </w:rPr>
        <w:t>shall</w:t>
      </w:r>
      <w:r>
        <w:rPr/>
        <w:t xml:space="preserve"> ensure that the equipment and material, as set out in a contingency plan, for an approved site is kept on hand, adequately maintained and kept in good repair for immediate use and that site personnel are trained in its use and the methods and procedures to be employed in the event of an emergency.  R.R.O. 1990, Reg. 352, s. 7 (2).</w:t>
      </w:r>
    </w:p>
    <w:p>
      <w:pPr>
        <w:pStyle w:val="P26"/>
      </w:pPr>
      <w:r>
        <w:t xml:space="preserve">  </w:t>
      </w:r>
      <w:r>
        <w:rPr/>
        <w:tab/>
      </w:r>
      <w:r>
        <w:rPr>
          <w:b/>
        </w:rPr>
        <w:t xml:space="preserve">8.  </w:t>
      </w:r>
      <w:r>
        <w:rPr/>
        <w:t xml:space="preserve">(1)  Every applicant, other than a municipality, for an environmental compliance approval to which a Class 1 mobile PCB destruction facility waste disposal site will be subject </w:t>
      </w:r>
      <w:r>
        <w:rPr>
          <w:highlight w:val="yellow"/>
        </w:rPr>
        <w:t>shall</w:t>
      </w:r>
      <w:r>
        <w:rPr/>
        <w:t>,</w:t>
      </w:r>
    </w:p>
    <w:p>
      <w:pPr>
        <w:pStyle w:val="P12"/>
      </w:pPr>
      <w:r>
        <w:tab/>
        <w:t>(a)</w:t>
        <w:tab/>
        <w:t>deposit a sum of money;</w:t>
      </w:r>
    </w:p>
    <w:p>
      <w:pPr>
        <w:pStyle w:val="P12"/>
      </w:pPr>
      <w:r>
        <w:tab/>
        <w:t>(b)</w:t>
        <w:tab/>
        <w:t>furnish a surety bond; or</w:t>
      </w:r>
    </w:p>
    <w:p>
      <w:pPr>
        <w:pStyle w:val="P12"/>
      </w:pPr>
      <w:r>
        <w:tab/>
        <w:t>(c)</w:t>
        <w:tab/>
        <w:t>furnish personal sureties,</w:t>
      </w:r>
    </w:p>
    <w:p>
      <w:pPr>
        <w:pStyle w:val="P41"/>
      </w:pPr>
      <w:r>
        <w:t xml:space="preserve">in the amount of $50,000.  R.R.O. 1990, Reg. 352, s. 8 (1); O. Reg. 233/11, s. 5 (1).</w:t>
      </w:r>
    </w:p>
    <w:p>
      <w:pPr>
        <w:pStyle w:val="P28"/>
      </w:pPr>
      <w:r>
        <w:t xml:space="preserve">  </w:t>
      </w:r>
      <w:r>
        <w:rPr/>
        <w:tab/>
        <w:t xml:space="preserve">(2)  Every applicant, other than a municipality, for an environmental compliance approval to which a Class 2 mobile PCB destruction facility waste management system will be subject </w:t>
      </w:r>
      <w:r>
        <w:rPr>
          <w:highlight w:val="yellow"/>
        </w:rPr>
        <w:t>shall</w:t>
      </w:r>
      <w:r>
        <w:rPr/>
        <w:t>,</w:t>
      </w:r>
    </w:p>
    <w:p>
      <w:pPr>
        <w:pStyle w:val="P12"/>
      </w:pPr>
      <w:r>
        <w:tab/>
        <w:t>(a)</w:t>
        <w:tab/>
        <w:t>deposit a sum of money;</w:t>
      </w:r>
    </w:p>
    <w:p>
      <w:pPr>
        <w:pStyle w:val="P12"/>
      </w:pPr>
      <w:r>
        <w:tab/>
        <w:t>(b)</w:t>
        <w:tab/>
        <w:t>furnish a surety bond; or</w:t>
      </w:r>
    </w:p>
    <w:p>
      <w:pPr>
        <w:pStyle w:val="P12"/>
      </w:pPr>
      <w:r>
        <w:tab/>
        <w:t>(c)</w:t>
        <w:tab/>
        <w:t>furnish personal sureties,</w:t>
      </w:r>
    </w:p>
    <w:p>
      <w:pPr>
        <w:pStyle w:val="P42"/>
      </w:pPr>
      <w:r>
        <w:t xml:space="preserve">in the amount of $50,000 for each mobile </w:t>
      </w:r>
      <w:r>
        <w:rPr>
          <w:rStyle w:val="C6"/>
        </w:rPr>
        <w:t>PCB</w:t>
      </w:r>
      <w:r>
        <w:t xml:space="preserve"> destruction facility operating in Ontario.  R.R.O. 1990, Reg. 352, s. 8 (2); O. Reg. 233/11, s. 5 (2).</w:t>
      </w:r>
    </w:p>
    <w:p>
      <w:pPr>
        <w:pStyle w:val="P28"/>
      </w:pPr>
      <w:r>
        <w:tab/>
        <w:t xml:space="preserve">(3)  Where the applicant, during operation of the site or within sixty days after giving the Director notice that the equipment is disassembled and the site is terminated, fails to comply with the Director’s requirements to remove such waste or to carry out such actions as the Director considers necessary to ensure satisfactory maintenance of the equipment or the site, the money, bond or sureties deposited or their proceeds may be used by the Director in carrying out the necessary actions.  R.R.O. 1990, Reg. 352, s. 8 (3).</w:t>
      </w:r>
    </w:p>
    <w:p>
      <w:pPr>
        <w:pStyle w:val="P26"/>
      </w:pPr>
      <w:r>
        <w:t xml:space="preserve">  </w:t>
      </w:r>
      <w:r>
        <w:rPr/>
        <w:t xml:space="preserve">  </w:t>
      </w:r>
      <w:r>
        <w:rPr/>
        <w:tab/>
      </w:r>
      <w:r>
        <w:rPr>
          <w:b/>
        </w:rPr>
        <w:t xml:space="preserve">9.  </w:t>
      </w:r>
      <w:r>
        <w:rPr/>
        <w:t xml:space="preserve">(1)  Where notice is </w:t>
      </w:r>
      <w:r>
        <w:rPr>
          <w:highlight w:val="cyan"/>
        </w:rPr>
        <w:t>required</w:t>
      </w:r>
      <w:r>
        <w:rPr/>
        <w:t xml:space="preserve"> to be given under subsection 20.15 (2) of the Act in respect of a proposed Class 1 site, notice </w:t>
      </w:r>
      <w:r>
        <w:rPr>
          <w:highlight w:val="yellow"/>
        </w:rPr>
        <w:t>shall</w:t>
      </w:r>
      <w:r>
        <w:rPr/>
        <w:t xml:space="preserve"> also be given to the clerk of the municipality responsible for waste disposal, the medical officer of health, the directors of the local Boards of Education and, where the proposed site is part of an existing industrial establishment, mine or mining plant, a copy of the notice </w:t>
      </w:r>
      <w:r>
        <w:rPr>
          <w:highlight w:val="yellow"/>
        </w:rPr>
        <w:t>shall</w:t>
      </w:r>
      <w:r>
        <w:rPr/>
        <w:t xml:space="preserve"> be posted in a conspicuous place at the workplace where it is likely to come to the attention of the workers.  R.R.O. 1990, Reg. 352, s. 9 (1); O. Reg. 233/11, s. 6 (1).</w:t>
      </w:r>
    </w:p>
    <w:p>
      <w:pPr>
        <w:pStyle w:val="P28"/>
      </w:pPr>
      <w:r>
        <w:tab/>
        <w:t xml:space="preserve">(2)  For the purposes of subsection (1), “industrial establishment”, “mine”, “mining plant” and “workplace” have the same meaning as in the </w:t>
      </w:r>
      <w:r>
        <w:rPr>
          <w:rStyle w:val="C5"/>
        </w:rPr>
        <w:t>Occupational Health and Safety Act</w:t>
      </w:r>
      <w:r>
        <w:t xml:space="preserve">.  R.R.O. 1990, Reg. 352, s. 9 (2).</w:t>
      </w:r>
    </w:p>
    <w:p>
      <w:pPr>
        <w:pStyle w:val="P28"/>
      </w:pPr>
      <w:r>
        <w:t xml:space="preserve">  </w:t>
      </w:r>
      <w:r>
        <w:rPr/>
        <w:t xml:space="preserve">  </w:t>
      </w:r>
      <w:r>
        <w:rPr/>
        <w:tab/>
        <w:t xml:space="preserve">(3)  The notice </w:t>
      </w:r>
      <w:r>
        <w:rPr>
          <w:highlight w:val="cyan"/>
        </w:rPr>
        <w:t>required</w:t>
      </w:r>
      <w:r>
        <w:rPr/>
        <w:t xml:space="preserve"> under subsection (1) </w:t>
      </w:r>
      <w:r>
        <w:rPr>
          <w:highlight w:val="yellow"/>
        </w:rPr>
        <w:t>shall</w:t>
      </w:r>
      <w:r>
        <w:rPr/>
        <w:t xml:space="preserve"> include,</w:t>
      </w:r>
    </w:p>
    <w:p>
      <w:pPr>
        <w:pStyle w:val="P12"/>
      </w:pPr>
      <w:r>
        <w:tab/>
        <w:t>(a)</w:t>
        <w:tab/>
        <w:t xml:space="preserve">the date on which assembly of the Class 1 system and </w:t>
      </w:r>
      <w:r>
        <w:rPr>
          <w:rStyle w:val="C6"/>
        </w:rPr>
        <w:t>PCB</w:t>
      </w:r>
      <w:r>
        <w:t xml:space="preserve"> wastes may commence;</w:t>
      </w:r>
    </w:p>
    <w:p>
      <w:pPr>
        <w:pStyle w:val="P12"/>
      </w:pPr>
      <w:r>
        <w:tab/>
        <w:t>(b)</w:t>
        <w:tab/>
        <w:t>location of the site;</w:t>
      </w:r>
    </w:p>
    <w:p>
      <w:pPr>
        <w:pStyle w:val="P12"/>
      </w:pPr>
      <w:r>
        <w:tab/>
        <w:t>(c)</w:t>
        <w:tab/>
        <w:t xml:space="preserve">estimated amount and </w:t>
      </w:r>
      <w:r>
        <w:rPr>
          <w:rStyle w:val="C6"/>
        </w:rPr>
        <w:t>PCB</w:t>
      </w:r>
      <w:r>
        <w:t xml:space="preserve"> concentration of the waste to be treated;</w:t>
      </w:r>
    </w:p>
    <w:p>
      <w:pPr>
        <w:pStyle w:val="P12"/>
      </w:pPr>
      <w:r>
        <w:tab/>
        <w:t>(d)</w:t>
        <w:tab/>
        <w:t>estimated duration of operations at the site;</w:t>
      </w:r>
    </w:p>
    <w:p>
      <w:pPr>
        <w:pStyle w:val="P12"/>
      </w:pPr>
      <w:r>
        <w:tab/>
        <w:t>(e)</w:t>
        <w:tab/>
        <w:t>estimated schedule of operations at the site;</w:t>
      </w:r>
    </w:p>
    <w:p>
      <w:pPr>
        <w:pStyle w:val="P12"/>
      </w:pPr>
      <w:r>
        <w:tab/>
        <w:t>(f)</w:t>
        <w:tab/>
        <w:t>a brief description of the technology; and</w:t>
      </w:r>
    </w:p>
    <w:p>
      <w:pPr>
        <w:pStyle w:val="P12"/>
      </w:pPr>
      <w:r>
        <w:tab/>
        <w:t>(g)</w:t>
        <w:tab/>
        <w:t xml:space="preserve">the location of a public repository holding all documents associated with the application for Class 1 site approval.  R.R.O. 1990, Reg. 352, s. 9 (3).</w:t>
      </w:r>
    </w:p>
    <w:p>
      <w:pPr>
        <w:pStyle w:val="P28"/>
      </w:pPr>
      <w:r>
        <w:t xml:space="preserve">  </w:t>
      </w:r>
      <w:r>
        <w:rPr/>
        <w:tab/>
        <w:t xml:space="preserve">(4)  For Class 2 sites, thirty days’ notice of an application for the issuance of an environmental compliance approval </w:t>
      </w:r>
      <w:r>
        <w:rPr>
          <w:highlight w:val="yellow"/>
        </w:rPr>
        <w:t>shall</w:t>
      </w:r>
      <w:r>
        <w:rPr/>
        <w:t xml:space="preserve"> be given to the clerks of the local municipality and the municipality responsible for waste disposal if it is not the local municipality and the medical officer of health.  R.R.O. 1990, Reg. 352, s. 9 (4); O. Reg. 233/11, s. 6 (2).</w:t>
      </w:r>
    </w:p>
    <w:p>
      <w:pPr>
        <w:pStyle w:val="P28"/>
      </w:pPr>
      <w:r>
        <w:t xml:space="preserve">  </w:t>
      </w:r>
      <w:r>
        <w:rPr/>
        <w:t xml:space="preserve">  </w:t>
      </w:r>
      <w:r>
        <w:rPr/>
        <w:tab/>
        <w:t xml:space="preserve">(5)  The notice </w:t>
      </w:r>
      <w:r>
        <w:rPr>
          <w:highlight w:val="cyan"/>
        </w:rPr>
        <w:t>required</w:t>
      </w:r>
      <w:r>
        <w:rPr/>
        <w:t xml:space="preserve"> under subsection (4) </w:t>
      </w:r>
      <w:r>
        <w:rPr>
          <w:highlight w:val="yellow"/>
        </w:rPr>
        <w:t>shall</w:t>
      </w:r>
      <w:r>
        <w:rPr/>
        <w:t xml:space="preserve"> include,</w:t>
      </w:r>
    </w:p>
    <w:p>
      <w:pPr>
        <w:pStyle w:val="P12"/>
      </w:pPr>
      <w:r>
        <w:tab/>
        <w:t>(a)</w:t>
        <w:tab/>
        <w:t xml:space="preserve">the date on which assembly of the Class 2 system and </w:t>
      </w:r>
      <w:r>
        <w:rPr>
          <w:rStyle w:val="C6"/>
        </w:rPr>
        <w:t>PCB</w:t>
      </w:r>
      <w:r>
        <w:t xml:space="preserve"> wastes may commence;</w:t>
      </w:r>
    </w:p>
    <w:p>
      <w:pPr>
        <w:pStyle w:val="P12"/>
      </w:pPr>
      <w:r>
        <w:tab/>
        <w:t>(b)</w:t>
        <w:tab/>
        <w:t>location of the site;</w:t>
      </w:r>
    </w:p>
    <w:p>
      <w:pPr>
        <w:pStyle w:val="P12"/>
      </w:pPr>
      <w:r>
        <w:tab/>
        <w:t>(c)</w:t>
        <w:tab/>
        <w:t xml:space="preserve">estimated amount and </w:t>
      </w:r>
      <w:r>
        <w:rPr>
          <w:rStyle w:val="C6"/>
        </w:rPr>
        <w:t>PCB</w:t>
      </w:r>
      <w:r>
        <w:t xml:space="preserve"> concentration of the waste to be treated;</w:t>
      </w:r>
    </w:p>
    <w:p>
      <w:pPr>
        <w:pStyle w:val="P12"/>
      </w:pPr>
      <w:r>
        <w:tab/>
        <w:t>(d)</w:t>
        <w:tab/>
        <w:t>estimated duration of operations at the site;</w:t>
      </w:r>
    </w:p>
    <w:p>
      <w:pPr>
        <w:pStyle w:val="P12"/>
      </w:pPr>
      <w:r>
        <w:tab/>
        <w:t>(e)</w:t>
        <w:tab/>
        <w:t>estimated schedule of operations at the site;</w:t>
      </w:r>
    </w:p>
    <w:p>
      <w:pPr>
        <w:pStyle w:val="P12"/>
      </w:pPr>
      <w:r>
        <w:tab/>
        <w:t>(f)</w:t>
        <w:tab/>
        <w:t>a brief description of the technology; and</w:t>
      </w:r>
    </w:p>
    <w:p>
      <w:pPr>
        <w:pStyle w:val="P12"/>
      </w:pPr>
      <w:r>
        <w:tab/>
        <w:t>(g)</w:t>
        <w:tab/>
        <w:t xml:space="preserve">the location of a public repository holding all documents associated with the application for site approval.  R.R.O. 1990, Reg. 352, s. 9 (5).</w:t>
      </w:r>
    </w:p>
    <w:p>
      <w:pPr>
        <w:pStyle w:val="P26"/>
      </w:pPr>
      <w:r>
        <w:t xml:space="preserve">  </w:t>
      </w:r>
      <w:r>
        <w:rPr/>
        <w:tab/>
      </w:r>
      <w:r>
        <w:rPr>
          <w:b/>
        </w:rPr>
        <w:t xml:space="preserve">10.  </w:t>
      </w:r>
      <w:r>
        <w:rPr/>
        <w:t xml:space="preserve">(1)  When fluid from an electrical transformer is treated at a Class 3 site, the operator of the mobile </w:t>
      </w:r>
      <w:r>
        <w:rPr>
          <w:rStyle w:val="C6"/>
        </w:rPr>
        <w:t>PCB</w:t>
      </w:r>
      <w:r>
        <w:rPr/>
        <w:t xml:space="preserve"> destruction facility </w:t>
      </w:r>
      <w:r>
        <w:rPr>
          <w:highlight w:val="yellow"/>
        </w:rPr>
        <w:t>shall</w:t>
      </w:r>
      <w:r>
        <w:rPr/>
        <w:t xml:space="preserve"> sample and analyze the fluid for </w:t>
      </w:r>
      <w:r>
        <w:rPr>
          <w:rStyle w:val="C6"/>
        </w:rPr>
        <w:t>PCB</w:t>
      </w:r>
      <w:r>
        <w:rPr/>
        <w:t>s after the completion of the treatment but not sooner than ninety days after.  R.R.O. 1990, Reg. 352, s. 10 (1).</w:t>
      </w:r>
    </w:p>
    <w:p>
      <w:pPr>
        <w:pStyle w:val="P28"/>
      </w:pPr>
      <w:r>
        <w:t xml:space="preserve">  </w:t>
      </w:r>
      <w:r>
        <w:rPr/>
        <w:t xml:space="preserve">  </w:t>
      </w:r>
      <w:r>
        <w:rPr/>
        <w:tab/>
        <w:t xml:space="preserve">(2)  For the purposes of this Regulation, the </w:t>
      </w:r>
      <w:r>
        <w:rPr>
          <w:rStyle w:val="C6"/>
        </w:rPr>
        <w:t>PCB</w:t>
      </w:r>
      <w:r>
        <w:rPr/>
        <w:t xml:space="preserve"> equipment referred to in subsection (1) </w:t>
      </w:r>
      <w:r>
        <w:rPr>
          <w:highlight w:val="yellow"/>
        </w:rPr>
        <w:t>shall</w:t>
      </w:r>
      <w:r>
        <w:rPr/>
        <w:t xml:space="preserve"> not be considered to be decontaminated until the sample results </w:t>
      </w:r>
      <w:r>
        <w:rPr>
          <w:highlight w:val="cyan"/>
        </w:rPr>
        <w:t>required</w:t>
      </w:r>
      <w:r>
        <w:rPr/>
        <w:t xml:space="preserve"> under subsection (1) confirm that the </w:t>
      </w:r>
      <w:r>
        <w:rPr>
          <w:rStyle w:val="C6"/>
        </w:rPr>
        <w:t>PCB</w:t>
      </w:r>
      <w:r>
        <w:rPr/>
        <w:t xml:space="preserve"> concentration of the fluid is less than 50 milligrams per litre.  R.R.O. 1990, Reg. 352, s. 10 (2).</w:t>
      </w:r>
    </w:p>
    <w:p>
      <w:pPr>
        <w:pStyle w:val="P26"/>
      </w:pPr>
      <w:r>
        <w:t xml:space="preserve">  </w:t>
      </w:r>
      <w:r>
        <w:rPr/>
        <w:tab/>
      </w:r>
      <w:r>
        <w:rPr>
          <w:b/>
        </w:rPr>
        <w:t xml:space="preserve">11.  </w:t>
      </w:r>
      <w:r>
        <w:rPr/>
        <w:t xml:space="preserve">No person </w:t>
      </w:r>
      <w:r>
        <w:rPr>
          <w:highlight w:val="yellow"/>
        </w:rPr>
        <w:t>shall</w:t>
      </w:r>
      <w:r>
        <w:rPr/>
        <w:t xml:space="preserve"> operate a mobile </w:t>
      </w:r>
      <w:r>
        <w:rPr>
          <w:rStyle w:val="C6"/>
        </w:rPr>
        <w:t>PCB</w:t>
      </w:r>
      <w:r>
        <w:rPr/>
        <w:t xml:space="preserve"> destruction facility waste management system unless the </w:t>
      </w:r>
      <w:r>
        <w:rPr>
          <w:rStyle w:val="C6"/>
        </w:rPr>
        <w:t>PCB</w:t>
      </w:r>
      <w:r>
        <w:rPr/>
        <w:t xml:space="preserve"> waste to be destroyed is sampled and analyzed for </w:t>
      </w:r>
      <w:r>
        <w:rPr>
          <w:rStyle w:val="C6"/>
        </w:rPr>
        <w:t>PCB</w:t>
      </w:r>
      <w:r>
        <w:rPr/>
        <w:t xml:space="preserve">s and is confirmed to contain an amount and concentration of </w:t>
      </w:r>
      <w:r>
        <w:rPr>
          <w:rStyle w:val="C6"/>
        </w:rPr>
        <w:t>PCB</w:t>
      </w:r>
      <w:r>
        <w:rPr/>
        <w:t>s which is in compliance with the approved capacity of the system.  R.R.O. 1990, Reg. 352, s. 11.</w:t>
      </w:r>
    </w:p>
    <w:p>
      <w:pPr>
        <w:pStyle w:val="P26"/>
      </w:pPr>
      <w:r>
        <w:t xml:space="preserve">  </w:t>
      </w:r>
      <w:r>
        <w:rPr/>
        <w:tab/>
      </w:r>
      <w:r>
        <w:rPr>
          <w:b/>
        </w:rPr>
        <w:t xml:space="preserve">12.  </w:t>
      </w:r>
      <w:r>
        <w:rPr/>
        <w:t xml:space="preserve">No person </w:t>
      </w:r>
      <w:r>
        <w:rPr>
          <w:highlight w:val="yellow"/>
        </w:rPr>
        <w:t>shall</w:t>
      </w:r>
      <w:r>
        <w:rPr/>
        <w:t xml:space="preserve"> dispose of solid and liquid wastes from the operation of a Class 2 or Class 3 mobile </w:t>
      </w:r>
      <w:r>
        <w:rPr>
          <w:rStyle w:val="C6"/>
        </w:rPr>
        <w:t>PCB</w:t>
      </w:r>
      <w:r>
        <w:rPr/>
        <w:t xml:space="preserve"> destruction facility waste disposal site that may contain </w:t>
      </w:r>
      <w:r>
        <w:rPr>
          <w:rStyle w:val="C6"/>
        </w:rPr>
        <w:t>PCB</w:t>
      </w:r>
      <w:r>
        <w:rPr/>
        <w:t xml:space="preserve">s without first sampling and analyzing the wastes for </w:t>
      </w:r>
      <w:r>
        <w:rPr>
          <w:rStyle w:val="C6"/>
        </w:rPr>
        <w:t>PCB</w:t>
      </w:r>
      <w:r>
        <w:rPr/>
        <w:t>s.  R.R.O. 1990, Reg. 352, s. 12.</w:t>
      </w:r>
    </w:p>
    <w:p>
      <w:pPr>
        <w:pStyle w:val="P26"/>
      </w:pPr>
      <w:r>
        <w:t xml:space="preserve">  </w:t>
      </w:r>
      <w:r>
        <w:rPr/>
        <w:tab/>
      </w:r>
      <w:r>
        <w:rPr>
          <w:b/>
        </w:rPr>
        <w:t xml:space="preserve">13.  </w:t>
      </w:r>
      <w:r>
        <w:rPr/>
        <w:t xml:space="preserve">The operator of a Class 1 system </w:t>
      </w:r>
      <w:r>
        <w:rPr>
          <w:highlight w:val="yellow"/>
        </w:rPr>
        <w:t>shall</w:t>
      </w:r>
      <w:r>
        <w:rPr/>
        <w:t xml:space="preserve"> sample the mass air emissions from the system for </w:t>
      </w:r>
      <w:r>
        <w:rPr>
          <w:rStyle w:val="C6"/>
        </w:rPr>
        <w:t>PCB</w:t>
      </w:r>
      <w:r>
        <w:rPr/>
        <w:t>s, chlorinated dibenzodioxins and chlorinated dibenzofurans as set out in each of the following paragraphs, with analysis of the samples to be completed as soon as practicable following sampling completion:</w:t>
      </w:r>
    </w:p>
    <w:p>
      <w:pPr>
        <w:pStyle w:val="P22"/>
      </w:pPr>
      <w:r>
        <w:tab/>
        <w:t>1.</w:t>
        <w:tab/>
        <w:t>During the first twenty-four hours of operation at each of the first three sites of operation.</w:t>
      </w:r>
    </w:p>
    <w:p>
      <w:pPr>
        <w:pStyle w:val="P22"/>
      </w:pPr>
      <w:r>
        <w:tab/>
        <w:t>2.</w:t>
        <w:tab/>
        <w:t>At least once, in addition to the requirement under paragraph 1, for each of the first three sites of operation and, thereafter, at least once in every year in which the system is in operation in Ontario.</w:t>
      </w:r>
    </w:p>
    <w:p>
      <w:pPr>
        <w:pStyle w:val="P22"/>
      </w:pPr>
      <w:r>
        <w:tab/>
        <w:t>3.</w:t>
        <w:tab/>
        <w:t xml:space="preserve">After any major repairs or alterations to the system that are likely to affect the mass air emissions of these chemicals.  R.R.O. 1990, Reg. 352, s. 13.</w:t>
      </w:r>
    </w:p>
    <w:p>
      <w:pPr>
        <w:pStyle w:val="P26"/>
      </w:pPr>
      <w:r>
        <w:tab/>
      </w:r>
      <w:r>
        <w:rPr>
          <w:b w:val="1"/>
        </w:rPr>
        <w:t>14.  </w:t>
      </w:r>
      <w:r>
        <w:t xml:space="preserve">If any class of mobile PCB destruction facility waste disposal site is to be located on land that is part of a waste management system or waste disposal site, other than a mobile PCB destruction facility waste disposal site, and that is subject to an environmental compliance approval issued in respect of an activity mentioned in subsection 27 (1) of the Act, the waste management system or waste disposal site is exempt from sections 20.15 and 27 of the Act with respect to the use, operation, establishment, alteration, enlargement or extension of the mobile PCB destruction facility waste disposal site if a separate environmental compliance approval has been issued to which the mobile PCB destruction facility waste disposal site is subject.  O. Reg. 233/11, s. 7.</w:t>
      </w:r>
    </w:p>
    <w:p>
      <w:pPr>
        <w:pStyle w:val="P578"/>
      </w:pPr>
      <w:r>
        <w:rPr>
          <w:rStyle w:val="C6"/>
        </w:rPr>
        <w:t>Form</w:t>
      </w:r>
      <w:r>
        <w:t xml:space="preserve"> 1 </w:t>
      </w:r>
      <w:r>
        <w:rPr>
          <w:rStyle w:val="C25"/>
        </w:rPr>
        <w:t>Revoked</w:t>
      </w:r>
      <w:r>
        <w:t xml:space="preserve">:  O. Reg. 233/11, s. 8.</w:t>
      </w:r>
    </w:p>
    <w:p>
      <w:pPr>
        <w:pStyle w:val="P578"/>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3"/>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3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3"/>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3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2"/>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93"/>
      <w:suff w:val="tab"/>
      <w:lvlText w:val="%1."/>
      <w:lvlJc w:val="left"/>
      <w:pPr>
        <w:ind w:hanging="360" w:left="1492"/>
        <w:tabs>
          <w:tab w:val="left" w:pos="1492" w:leader="none"/>
        </w:tabs>
      </w:pPr>
      <w:rPr/>
    </w:lvl>
    <w:lvl w:ilvl="1" w:tplc="6AC5B506">
      <w:start w:val="1"/>
      <w:numFmt w:val="decimal"/>
      <w:suff w:val="tab"/>
      <w:lvlText w:val="%1."/>
      <w:lvlJc w:val="left"/>
      <w:pPr/>
      <w:rPr/>
    </w:lvl>
    <w:lvl w:ilvl="2" w:tplc="3DAABAAD">
      <w:start w:val="1"/>
      <w:numFmt w:val="decimal"/>
      <w:suff w:val="tab"/>
      <w:lvlText w:val="%1."/>
      <w:lvlJc w:val="left"/>
      <w:pPr/>
      <w:rPr/>
    </w:lvl>
    <w:lvl w:ilvl="3" w:tplc="0A393052">
      <w:start w:val="1"/>
      <w:numFmt w:val="decimal"/>
      <w:suff w:val="tab"/>
      <w:lvlText w:val="%1."/>
      <w:lvlJc w:val="left"/>
      <w:pPr/>
      <w:rPr/>
    </w:lvl>
    <w:lvl w:ilvl="4" w:tplc="089F3ABB">
      <w:start w:val="1"/>
      <w:numFmt w:val="decimal"/>
      <w:suff w:val="tab"/>
      <w:lvlText w:val="%1."/>
      <w:lvlJc w:val="left"/>
      <w:pPr/>
      <w:rPr/>
    </w:lvl>
    <w:lvl w:ilvl="5" w:tplc="2515D894">
      <w:start w:val="1"/>
      <w:numFmt w:val="decimal"/>
      <w:suff w:val="tab"/>
      <w:lvlText w:val="%1."/>
      <w:lvlJc w:val="left"/>
      <w:pPr/>
      <w:rPr/>
    </w:lvl>
    <w:lvl w:ilvl="6" w:tplc="196E4595">
      <w:start w:val="1"/>
      <w:numFmt w:val="decimal"/>
      <w:suff w:val="tab"/>
      <w:lvlText w:val="%1."/>
      <w:lvlJc w:val="left"/>
      <w:pPr/>
      <w:rPr/>
    </w:lvl>
    <w:lvl w:ilvl="7" w:tplc="6A5CF8F0">
      <w:start w:val="1"/>
      <w:numFmt w:val="decimal"/>
      <w:suff w:val="tab"/>
      <w:lvlText w:val="%1."/>
      <w:lvlJc w:val="left"/>
      <w:pPr/>
      <w:rPr/>
    </w:lvl>
    <w:lvl w:ilvl="8" w:tplc="3CCD274C">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58CF0C5">
      <w:start w:val="1"/>
      <w:numFmt w:val="decimal"/>
      <w:suff w:val="tab"/>
      <w:lvlText w:val="%1."/>
      <w:lvlJc w:val="left"/>
      <w:pPr/>
      <w:rPr/>
    </w:lvl>
    <w:lvl w:ilvl="2" w:tplc="0E0C096A">
      <w:start w:val="1"/>
      <w:numFmt w:val="decimal"/>
      <w:suff w:val="tab"/>
      <w:lvlText w:val="%1."/>
      <w:lvlJc w:val="left"/>
      <w:pPr/>
      <w:rPr/>
    </w:lvl>
    <w:lvl w:ilvl="3" w:tplc="5BD4CB83">
      <w:start w:val="1"/>
      <w:numFmt w:val="decimal"/>
      <w:suff w:val="tab"/>
      <w:lvlText w:val="%1."/>
      <w:lvlJc w:val="left"/>
      <w:pPr/>
      <w:rPr/>
    </w:lvl>
    <w:lvl w:ilvl="4" w:tplc="0238D50E">
      <w:start w:val="1"/>
      <w:numFmt w:val="decimal"/>
      <w:suff w:val="tab"/>
      <w:lvlText w:val="%1."/>
      <w:lvlJc w:val="left"/>
      <w:pPr/>
      <w:rPr/>
    </w:lvl>
    <w:lvl w:ilvl="5" w:tplc="77A17D71">
      <w:start w:val="1"/>
      <w:numFmt w:val="decimal"/>
      <w:suff w:val="tab"/>
      <w:lvlText w:val="%1."/>
      <w:lvlJc w:val="left"/>
      <w:pPr/>
      <w:rPr/>
    </w:lvl>
    <w:lvl w:ilvl="6" w:tplc="11B0B231">
      <w:start w:val="1"/>
      <w:numFmt w:val="decimal"/>
      <w:suff w:val="tab"/>
      <w:lvlText w:val="%1."/>
      <w:lvlJc w:val="left"/>
      <w:pPr/>
      <w:rPr/>
    </w:lvl>
    <w:lvl w:ilvl="7" w:tplc="12ADB7D4">
      <w:start w:val="1"/>
      <w:numFmt w:val="decimal"/>
      <w:suff w:val="tab"/>
      <w:lvlText w:val="%1."/>
      <w:lvlJc w:val="left"/>
      <w:pPr/>
      <w:rPr/>
    </w:lvl>
    <w:lvl w:ilvl="8" w:tplc="4FF9F277">
      <w:start w:val="1"/>
      <w:numFmt w:val="decimal"/>
      <w:suff w:val="tab"/>
      <w:lvlText w:val="%1."/>
      <w:lvlJc w:val="left"/>
      <w:pPr/>
      <w:rPr/>
    </w:lvl>
  </w:abstractNum>
  <w:abstractNum w:abstractNumId="2">
    <w:nsid w:val="00000082"/>
    <w:multiLevelType w:val="hybridMultilevel"/>
    <w:lvl w:ilvl="0">
      <w:start w:val="1"/>
      <w:numFmt w:val="decimal"/>
      <w:pStyle w:val="P91"/>
      <w:suff w:val="tab"/>
      <w:lvlText w:val="%1."/>
      <w:lvlJc w:val="left"/>
      <w:pPr>
        <w:ind w:hanging="360" w:left="926"/>
        <w:tabs>
          <w:tab w:val="left" w:pos="926" w:leader="none"/>
        </w:tabs>
      </w:pPr>
      <w:rPr/>
    </w:lvl>
    <w:lvl w:ilvl="1" w:tplc="046EEA75">
      <w:start w:val="1"/>
      <w:numFmt w:val="decimal"/>
      <w:suff w:val="tab"/>
      <w:lvlText w:val="%1."/>
      <w:lvlJc w:val="left"/>
      <w:pPr/>
      <w:rPr/>
    </w:lvl>
    <w:lvl w:ilvl="2" w:tplc="30ACDFE8">
      <w:start w:val="1"/>
      <w:numFmt w:val="decimal"/>
      <w:suff w:val="tab"/>
      <w:lvlText w:val="%1."/>
      <w:lvlJc w:val="left"/>
      <w:pPr/>
      <w:rPr/>
    </w:lvl>
    <w:lvl w:ilvl="3" w:tplc="1E56FE5B">
      <w:start w:val="1"/>
      <w:numFmt w:val="decimal"/>
      <w:suff w:val="tab"/>
      <w:lvlText w:val="%1."/>
      <w:lvlJc w:val="left"/>
      <w:pPr/>
      <w:rPr/>
    </w:lvl>
    <w:lvl w:ilvl="4" w:tplc="05F98D00">
      <w:start w:val="1"/>
      <w:numFmt w:val="decimal"/>
      <w:suff w:val="tab"/>
      <w:lvlText w:val="%1."/>
      <w:lvlJc w:val="left"/>
      <w:pPr/>
      <w:rPr/>
    </w:lvl>
    <w:lvl w:ilvl="5" w:tplc="4CE059FF">
      <w:start w:val="1"/>
      <w:numFmt w:val="decimal"/>
      <w:suff w:val="tab"/>
      <w:lvlText w:val="%1."/>
      <w:lvlJc w:val="left"/>
      <w:pPr/>
      <w:rPr/>
    </w:lvl>
    <w:lvl w:ilvl="6" w:tplc="5EA4D617">
      <w:start w:val="1"/>
      <w:numFmt w:val="decimal"/>
      <w:suff w:val="tab"/>
      <w:lvlText w:val="%1."/>
      <w:lvlJc w:val="left"/>
      <w:pPr/>
      <w:rPr/>
    </w:lvl>
    <w:lvl w:ilvl="7" w:tplc="10F2FDEF">
      <w:start w:val="1"/>
      <w:numFmt w:val="decimal"/>
      <w:suff w:val="tab"/>
      <w:lvlText w:val="%1."/>
      <w:lvlJc w:val="left"/>
      <w:pPr/>
      <w:rPr/>
    </w:lvl>
    <w:lvl w:ilvl="8" w:tplc="5654211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6B650251">
      <w:start w:val="1"/>
      <w:numFmt w:val="decimal"/>
      <w:suff w:val="tab"/>
      <w:lvlText w:val="%1."/>
      <w:lvlJc w:val="left"/>
      <w:pPr/>
      <w:rPr/>
    </w:lvl>
    <w:lvl w:ilvl="2" w:tplc="144C9230">
      <w:start w:val="1"/>
      <w:numFmt w:val="decimal"/>
      <w:suff w:val="tab"/>
      <w:lvlText w:val="%1."/>
      <w:lvlJc w:val="left"/>
      <w:pPr/>
      <w:rPr/>
    </w:lvl>
    <w:lvl w:ilvl="3" w:tplc="45D1EE41">
      <w:start w:val="1"/>
      <w:numFmt w:val="decimal"/>
      <w:suff w:val="tab"/>
      <w:lvlText w:val="%1."/>
      <w:lvlJc w:val="left"/>
      <w:pPr/>
      <w:rPr/>
    </w:lvl>
    <w:lvl w:ilvl="4" w:tplc="06D50DE2">
      <w:start w:val="1"/>
      <w:numFmt w:val="decimal"/>
      <w:suff w:val="tab"/>
      <w:lvlText w:val="%1."/>
      <w:lvlJc w:val="left"/>
      <w:pPr/>
      <w:rPr/>
    </w:lvl>
    <w:lvl w:ilvl="5" w:tplc="47AF8AA7">
      <w:start w:val="1"/>
      <w:numFmt w:val="decimal"/>
      <w:suff w:val="tab"/>
      <w:lvlText w:val="%1."/>
      <w:lvlJc w:val="left"/>
      <w:pPr/>
      <w:rPr/>
    </w:lvl>
    <w:lvl w:ilvl="6" w:tplc="21F44BC5">
      <w:start w:val="1"/>
      <w:numFmt w:val="decimal"/>
      <w:suff w:val="tab"/>
      <w:lvlText w:val="%1."/>
      <w:lvlJc w:val="left"/>
      <w:pPr/>
      <w:rPr/>
    </w:lvl>
    <w:lvl w:ilvl="7" w:tplc="31E4A306">
      <w:start w:val="1"/>
      <w:numFmt w:val="decimal"/>
      <w:suff w:val="tab"/>
      <w:lvlText w:val="%1."/>
      <w:lvlJc w:val="left"/>
      <w:pPr/>
      <w:rPr/>
    </w:lvl>
    <w:lvl w:ilvl="8" w:tplc="69DE6688">
      <w:start w:val="1"/>
      <w:numFmt w:val="decimal"/>
      <w:suff w:val="tab"/>
      <w:lvlText w:val="%1."/>
      <w:lvlJc w:val="left"/>
      <w:pPr/>
      <w:rPr/>
    </w:lvl>
  </w:abstractNum>
  <w:abstractNum w:abstractNumId="4">
    <w:nsid w:val="00000080"/>
    <w:multiLevelType w:val="hybridMultilevel"/>
    <w:lvl w:ilvl="0">
      <w:start w:val="1"/>
      <w:numFmt w:val="bullet"/>
      <w:pStyle w:val="P83"/>
      <w:suff w:val="tab"/>
      <w:lvlText w:val=""/>
      <w:lvlJc w:val="left"/>
      <w:pPr>
        <w:ind w:hanging="360" w:left="1492"/>
        <w:tabs>
          <w:tab w:val="left" w:pos="1492" w:leader="none"/>
        </w:tabs>
      </w:pPr>
      <w:rPr>
        <w:rFonts w:ascii="Symbol" w:hAnsi="Symbol"/>
      </w:rPr>
    </w:lvl>
    <w:lvl w:ilvl="1" w:tplc="50C08CA7">
      <w:start w:val="1"/>
      <w:numFmt w:val="decimal"/>
      <w:suff w:val="tab"/>
      <w:lvlText w:val="%1."/>
      <w:lvlJc w:val="left"/>
      <w:pPr/>
      <w:rPr/>
    </w:lvl>
    <w:lvl w:ilvl="2" w:tplc="5A159643">
      <w:start w:val="1"/>
      <w:numFmt w:val="decimal"/>
      <w:suff w:val="tab"/>
      <w:lvlText w:val="%1."/>
      <w:lvlJc w:val="left"/>
      <w:pPr/>
      <w:rPr/>
    </w:lvl>
    <w:lvl w:ilvl="3" w:tplc="58147980">
      <w:start w:val="1"/>
      <w:numFmt w:val="decimal"/>
      <w:suff w:val="tab"/>
      <w:lvlText w:val="%1."/>
      <w:lvlJc w:val="left"/>
      <w:pPr/>
      <w:rPr/>
    </w:lvl>
    <w:lvl w:ilvl="4" w:tplc="0889972B">
      <w:start w:val="1"/>
      <w:numFmt w:val="decimal"/>
      <w:suff w:val="tab"/>
      <w:lvlText w:val="%1."/>
      <w:lvlJc w:val="left"/>
      <w:pPr/>
      <w:rPr/>
    </w:lvl>
    <w:lvl w:ilvl="5" w:tplc="5A9B838C">
      <w:start w:val="1"/>
      <w:numFmt w:val="decimal"/>
      <w:suff w:val="tab"/>
      <w:lvlText w:val="%1."/>
      <w:lvlJc w:val="left"/>
      <w:pPr/>
      <w:rPr/>
    </w:lvl>
    <w:lvl w:ilvl="6" w:tplc="6276FB8E">
      <w:start w:val="1"/>
      <w:numFmt w:val="decimal"/>
      <w:suff w:val="tab"/>
      <w:lvlText w:val="%1."/>
      <w:lvlJc w:val="left"/>
      <w:pPr/>
      <w:rPr/>
    </w:lvl>
    <w:lvl w:ilvl="7" w:tplc="3BC89E7D">
      <w:start w:val="1"/>
      <w:numFmt w:val="decimal"/>
      <w:suff w:val="tab"/>
      <w:lvlText w:val="%1."/>
      <w:lvlJc w:val="left"/>
      <w:pPr/>
      <w:rPr/>
    </w:lvl>
    <w:lvl w:ilvl="8" w:tplc="2DF133A1">
      <w:start w:val="1"/>
      <w:numFmt w:val="decimal"/>
      <w:suff w:val="tab"/>
      <w:lvlText w:val="%1."/>
      <w:lvlJc w:val="left"/>
      <w:pPr/>
      <w:rPr/>
    </w:lvl>
  </w:abstractNum>
  <w:abstractNum w:abstractNumId="5">
    <w:nsid w:val="0000007F"/>
    <w:multiLevelType w:val="hybridMultilevel"/>
    <w:lvl w:ilvl="0">
      <w:start w:val="1"/>
      <w:numFmt w:val="bullet"/>
      <w:pStyle w:val="P82"/>
      <w:suff w:val="tab"/>
      <w:lvlText w:val=""/>
      <w:lvlJc w:val="left"/>
      <w:pPr>
        <w:ind w:hanging="360" w:left="1209"/>
        <w:tabs>
          <w:tab w:val="left" w:pos="1209" w:leader="none"/>
        </w:tabs>
      </w:pPr>
      <w:rPr>
        <w:rFonts w:ascii="Symbol" w:hAnsi="Symbol"/>
      </w:rPr>
    </w:lvl>
    <w:lvl w:ilvl="1" w:tplc="6417A227">
      <w:start w:val="1"/>
      <w:numFmt w:val="decimal"/>
      <w:suff w:val="tab"/>
      <w:lvlText w:val="%1."/>
      <w:lvlJc w:val="left"/>
      <w:pPr/>
      <w:rPr/>
    </w:lvl>
    <w:lvl w:ilvl="2" w:tplc="7C0E5308">
      <w:start w:val="1"/>
      <w:numFmt w:val="decimal"/>
      <w:suff w:val="tab"/>
      <w:lvlText w:val="%1."/>
      <w:lvlJc w:val="left"/>
      <w:pPr/>
      <w:rPr/>
    </w:lvl>
    <w:lvl w:ilvl="3" w:tplc="5FECA644">
      <w:start w:val="1"/>
      <w:numFmt w:val="decimal"/>
      <w:suff w:val="tab"/>
      <w:lvlText w:val="%1."/>
      <w:lvlJc w:val="left"/>
      <w:pPr/>
      <w:rPr/>
    </w:lvl>
    <w:lvl w:ilvl="4" w:tplc="1D719FA8">
      <w:start w:val="1"/>
      <w:numFmt w:val="decimal"/>
      <w:suff w:val="tab"/>
      <w:lvlText w:val="%1."/>
      <w:lvlJc w:val="left"/>
      <w:pPr/>
      <w:rPr/>
    </w:lvl>
    <w:lvl w:ilvl="5" w:tplc="33DB2653">
      <w:start w:val="1"/>
      <w:numFmt w:val="decimal"/>
      <w:suff w:val="tab"/>
      <w:lvlText w:val="%1."/>
      <w:lvlJc w:val="left"/>
      <w:pPr/>
      <w:rPr/>
    </w:lvl>
    <w:lvl w:ilvl="6" w:tplc="21AE6B51">
      <w:start w:val="1"/>
      <w:numFmt w:val="decimal"/>
      <w:suff w:val="tab"/>
      <w:lvlText w:val="%1."/>
      <w:lvlJc w:val="left"/>
      <w:pPr/>
      <w:rPr/>
    </w:lvl>
    <w:lvl w:ilvl="7" w:tplc="133EC50D">
      <w:start w:val="1"/>
      <w:numFmt w:val="decimal"/>
      <w:suff w:val="tab"/>
      <w:lvlText w:val="%1."/>
      <w:lvlJc w:val="left"/>
      <w:pPr/>
      <w:rPr/>
    </w:lvl>
    <w:lvl w:ilvl="8" w:tplc="3B8DA374">
      <w:start w:val="1"/>
      <w:numFmt w:val="decimal"/>
      <w:suff w:val="tab"/>
      <w:lvlText w:val="%1."/>
      <w:lvlJc w:val="left"/>
      <w:pPr/>
      <w:rPr/>
    </w:lvl>
  </w:abstractNum>
  <w:abstractNum w:abstractNumId="6">
    <w:nsid w:val="0000007E"/>
    <w:multiLevelType w:val="hybridMultilevel"/>
    <w:lvl w:ilvl="0">
      <w:start w:val="1"/>
      <w:numFmt w:val="bullet"/>
      <w:pStyle w:val="P81"/>
      <w:suff w:val="tab"/>
      <w:lvlText w:val=""/>
      <w:lvlJc w:val="left"/>
      <w:pPr>
        <w:ind w:hanging="360" w:left="926"/>
        <w:tabs>
          <w:tab w:val="left" w:pos="926" w:leader="none"/>
        </w:tabs>
      </w:pPr>
      <w:rPr>
        <w:rFonts w:ascii="Symbol" w:hAnsi="Symbol"/>
      </w:rPr>
    </w:lvl>
    <w:lvl w:ilvl="1" w:tplc="34EE3809">
      <w:start w:val="1"/>
      <w:numFmt w:val="decimal"/>
      <w:suff w:val="tab"/>
      <w:lvlText w:val="%1."/>
      <w:lvlJc w:val="left"/>
      <w:pPr/>
      <w:rPr/>
    </w:lvl>
    <w:lvl w:ilvl="2" w:tplc="64CC2906">
      <w:start w:val="1"/>
      <w:numFmt w:val="decimal"/>
      <w:suff w:val="tab"/>
      <w:lvlText w:val="%1."/>
      <w:lvlJc w:val="left"/>
      <w:pPr/>
      <w:rPr/>
    </w:lvl>
    <w:lvl w:ilvl="3" w:tplc="70CA60AD">
      <w:start w:val="1"/>
      <w:numFmt w:val="decimal"/>
      <w:suff w:val="tab"/>
      <w:lvlText w:val="%1."/>
      <w:lvlJc w:val="left"/>
      <w:pPr/>
      <w:rPr/>
    </w:lvl>
    <w:lvl w:ilvl="4" w:tplc="2B945A39">
      <w:start w:val="1"/>
      <w:numFmt w:val="decimal"/>
      <w:suff w:val="tab"/>
      <w:lvlText w:val="%1."/>
      <w:lvlJc w:val="left"/>
      <w:pPr/>
      <w:rPr/>
    </w:lvl>
    <w:lvl w:ilvl="5" w:tplc="77AC3CCB">
      <w:start w:val="1"/>
      <w:numFmt w:val="decimal"/>
      <w:suff w:val="tab"/>
      <w:lvlText w:val="%1."/>
      <w:lvlJc w:val="left"/>
      <w:pPr/>
      <w:rPr/>
    </w:lvl>
    <w:lvl w:ilvl="6" w:tplc="4EC1B780">
      <w:start w:val="1"/>
      <w:numFmt w:val="decimal"/>
      <w:suff w:val="tab"/>
      <w:lvlText w:val="%1."/>
      <w:lvlJc w:val="left"/>
      <w:pPr/>
      <w:rPr/>
    </w:lvl>
    <w:lvl w:ilvl="7" w:tplc="72D8D92D">
      <w:start w:val="1"/>
      <w:numFmt w:val="decimal"/>
      <w:suff w:val="tab"/>
      <w:lvlText w:val="%1."/>
      <w:lvlJc w:val="left"/>
      <w:pPr/>
      <w:rPr/>
    </w:lvl>
    <w:lvl w:ilvl="8" w:tplc="7EF7F69E">
      <w:start w:val="1"/>
      <w:numFmt w:val="decimal"/>
      <w:suff w:val="tab"/>
      <w:lvlText w:val="%1."/>
      <w:lvlJc w:val="left"/>
      <w:pPr/>
      <w:rPr/>
    </w:lvl>
  </w:abstractNum>
  <w:abstractNum w:abstractNumId="7">
    <w:nsid w:val="0000007D"/>
    <w:multiLevelType w:val="hybridMultilevel"/>
    <w:lvl w:ilvl="0">
      <w:start w:val="1"/>
      <w:numFmt w:val="bullet"/>
      <w:pStyle w:val="P80"/>
      <w:suff w:val="tab"/>
      <w:lvlText w:val=""/>
      <w:lvlJc w:val="left"/>
      <w:pPr>
        <w:ind w:hanging="360" w:left="643"/>
        <w:tabs>
          <w:tab w:val="left" w:pos="643" w:leader="none"/>
        </w:tabs>
      </w:pPr>
      <w:rPr>
        <w:rFonts w:ascii="Symbol" w:hAnsi="Symbol"/>
      </w:rPr>
    </w:lvl>
    <w:lvl w:ilvl="1" w:tplc="7881338B">
      <w:start w:val="1"/>
      <w:numFmt w:val="decimal"/>
      <w:suff w:val="tab"/>
      <w:lvlText w:val="%1."/>
      <w:lvlJc w:val="left"/>
      <w:pPr/>
      <w:rPr/>
    </w:lvl>
    <w:lvl w:ilvl="2" w:tplc="4EB7E3E3">
      <w:start w:val="1"/>
      <w:numFmt w:val="decimal"/>
      <w:suff w:val="tab"/>
      <w:lvlText w:val="%1."/>
      <w:lvlJc w:val="left"/>
      <w:pPr/>
      <w:rPr/>
    </w:lvl>
    <w:lvl w:ilvl="3" w:tplc="465C7EC2">
      <w:start w:val="1"/>
      <w:numFmt w:val="decimal"/>
      <w:suff w:val="tab"/>
      <w:lvlText w:val="%1."/>
      <w:lvlJc w:val="left"/>
      <w:pPr/>
      <w:rPr/>
    </w:lvl>
    <w:lvl w:ilvl="4" w:tplc="39E080BE">
      <w:start w:val="1"/>
      <w:numFmt w:val="decimal"/>
      <w:suff w:val="tab"/>
      <w:lvlText w:val="%1."/>
      <w:lvlJc w:val="left"/>
      <w:pPr/>
      <w:rPr/>
    </w:lvl>
    <w:lvl w:ilvl="5" w:tplc="50543207">
      <w:start w:val="1"/>
      <w:numFmt w:val="decimal"/>
      <w:suff w:val="tab"/>
      <w:lvlText w:val="%1."/>
      <w:lvlJc w:val="left"/>
      <w:pPr/>
      <w:rPr/>
    </w:lvl>
    <w:lvl w:ilvl="6" w:tplc="0DC317E9">
      <w:start w:val="1"/>
      <w:numFmt w:val="decimal"/>
      <w:suff w:val="tab"/>
      <w:lvlText w:val="%1."/>
      <w:lvlJc w:val="left"/>
      <w:pPr/>
      <w:rPr/>
    </w:lvl>
    <w:lvl w:ilvl="7" w:tplc="480B504E">
      <w:start w:val="1"/>
      <w:numFmt w:val="decimal"/>
      <w:suff w:val="tab"/>
      <w:lvlText w:val="%1."/>
      <w:lvlJc w:val="left"/>
      <w:pPr/>
      <w:rPr/>
    </w:lvl>
    <w:lvl w:ilvl="8" w:tplc="41ED2B2C">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1E05309">
      <w:start w:val="1"/>
      <w:numFmt w:val="decimal"/>
      <w:suff w:val="tab"/>
      <w:lvlText w:val="%1."/>
      <w:lvlJc w:val="left"/>
      <w:pPr/>
      <w:rPr/>
    </w:lvl>
    <w:lvl w:ilvl="2" w:tplc="7BE55348">
      <w:start w:val="1"/>
      <w:numFmt w:val="decimal"/>
      <w:suff w:val="tab"/>
      <w:lvlText w:val="%1."/>
      <w:lvlJc w:val="left"/>
      <w:pPr/>
      <w:rPr/>
    </w:lvl>
    <w:lvl w:ilvl="3" w:tplc="56115C5A">
      <w:start w:val="1"/>
      <w:numFmt w:val="decimal"/>
      <w:suff w:val="tab"/>
      <w:lvlText w:val="%1."/>
      <w:lvlJc w:val="left"/>
      <w:pPr/>
      <w:rPr/>
    </w:lvl>
    <w:lvl w:ilvl="4" w:tplc="3BE002CC">
      <w:start w:val="1"/>
      <w:numFmt w:val="decimal"/>
      <w:suff w:val="tab"/>
      <w:lvlText w:val="%1."/>
      <w:lvlJc w:val="left"/>
      <w:pPr/>
      <w:rPr/>
    </w:lvl>
    <w:lvl w:ilvl="5" w:tplc="4A30EE81">
      <w:start w:val="1"/>
      <w:numFmt w:val="decimal"/>
      <w:suff w:val="tab"/>
      <w:lvlText w:val="%1."/>
      <w:lvlJc w:val="left"/>
      <w:pPr/>
      <w:rPr/>
    </w:lvl>
    <w:lvl w:ilvl="6" w:tplc="1EEF275E">
      <w:start w:val="1"/>
      <w:numFmt w:val="decimal"/>
      <w:suff w:val="tab"/>
      <w:lvlText w:val="%1."/>
      <w:lvlJc w:val="left"/>
      <w:pPr/>
      <w:rPr/>
    </w:lvl>
    <w:lvl w:ilvl="7" w:tplc="4705D1A8">
      <w:start w:val="1"/>
      <w:numFmt w:val="decimal"/>
      <w:suff w:val="tab"/>
      <w:lvlText w:val="%1."/>
      <w:lvlJc w:val="left"/>
      <w:pPr/>
      <w:rPr/>
    </w:lvl>
    <w:lvl w:ilvl="8" w:tplc="2CDB5BC6">
      <w:start w:val="1"/>
      <w:numFmt w:val="decimal"/>
      <w:suff w:val="tab"/>
      <w:lvlText w:val="%1."/>
      <w:lvlJc w:val="left"/>
      <w:pPr/>
      <w:rPr/>
    </w:lvl>
  </w:abstractNum>
  <w:abstractNum w:abstractNumId="9">
    <w:nsid w:val="00000077"/>
    <w:multiLevelType w:val="hybridMultilevel"/>
    <w:lvl w:ilvl="0">
      <w:start w:val="1"/>
      <w:numFmt w:val="bullet"/>
      <w:pStyle w:val="P79"/>
      <w:suff w:val="tab"/>
      <w:lvlText w:val=""/>
      <w:lvlJc w:val="left"/>
      <w:pPr>
        <w:ind w:hanging="360" w:left="360"/>
        <w:tabs>
          <w:tab w:val="left" w:pos="360" w:leader="none"/>
        </w:tabs>
      </w:pPr>
      <w:rPr>
        <w:rFonts w:ascii="Symbol" w:hAnsi="Symbol"/>
      </w:rPr>
    </w:lvl>
    <w:lvl w:ilvl="1" w:tplc="46A8C621">
      <w:start w:val="1"/>
      <w:numFmt w:val="decimal"/>
      <w:suff w:val="tab"/>
      <w:lvlText w:val="%1."/>
      <w:lvlJc w:val="left"/>
      <w:pPr/>
      <w:rPr/>
    </w:lvl>
    <w:lvl w:ilvl="2" w:tplc="4DF363A9">
      <w:start w:val="1"/>
      <w:numFmt w:val="decimal"/>
      <w:suff w:val="tab"/>
      <w:lvlText w:val="%1."/>
      <w:lvlJc w:val="left"/>
      <w:pPr/>
      <w:rPr/>
    </w:lvl>
    <w:lvl w:ilvl="3" w:tplc="60716BDC">
      <w:start w:val="1"/>
      <w:numFmt w:val="decimal"/>
      <w:suff w:val="tab"/>
      <w:lvlText w:val="%1."/>
      <w:lvlJc w:val="left"/>
      <w:pPr/>
      <w:rPr/>
    </w:lvl>
    <w:lvl w:ilvl="4" w:tplc="242383EF">
      <w:start w:val="1"/>
      <w:numFmt w:val="decimal"/>
      <w:suff w:val="tab"/>
      <w:lvlText w:val="%1."/>
      <w:lvlJc w:val="left"/>
      <w:pPr/>
      <w:rPr/>
    </w:lvl>
    <w:lvl w:ilvl="5" w:tplc="739648D3">
      <w:start w:val="1"/>
      <w:numFmt w:val="decimal"/>
      <w:suff w:val="tab"/>
      <w:lvlText w:val="%1."/>
      <w:lvlJc w:val="left"/>
      <w:pPr/>
      <w:rPr/>
    </w:lvl>
    <w:lvl w:ilvl="6" w:tplc="0C21E832">
      <w:start w:val="1"/>
      <w:numFmt w:val="decimal"/>
      <w:suff w:val="tab"/>
      <w:lvlText w:val="%1."/>
      <w:lvlJc w:val="left"/>
      <w:pPr/>
      <w:rPr/>
    </w:lvl>
    <w:lvl w:ilvl="7" w:tplc="34F756C7">
      <w:start w:val="1"/>
      <w:numFmt w:val="decimal"/>
      <w:suff w:val="tab"/>
      <w:lvlText w:val="%1."/>
      <w:lvlJc w:val="left"/>
      <w:pPr/>
      <w:rPr/>
    </w:lvl>
    <w:lvl w:ilvl="8" w:tplc="7CF66AFC">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
    <w:name w:val="defclause-e"/>
    <w:basedOn w:val="P12"/>
    <w:pPr/>
    <w:rPr/>
  </w:style>
  <w:style w:type="paragraph" w:styleId="P14">
    <w:name w:val="definition-e"/>
    <w:pPr>
      <w:tabs>
        <w:tab w:val="left" w:pos="0" w:leader="none"/>
      </w:tabs>
      <w:spacing w:lineRule="exact" w:line="209" w:before="111" w:beforeAutospacing="0" w:afterAutospacing="0"/>
      <w:ind w:hanging="189" w:left="189"/>
      <w:jc w:val="both"/>
    </w:pPr>
    <w:rPr>
      <w:lang w:val="en-GB" w:eastAsia="en-US"/>
    </w:rPr>
  </w:style>
  <w:style w:type="paragraph" w:styleId="P15">
    <w:name w:val="defsubclause-e"/>
    <w:basedOn w:val="P16"/>
    <w:pPr/>
    <w:rPr/>
  </w:style>
  <w:style w:type="paragraph" w:styleId="P16">
    <w:name w:val="subclause-e"/>
    <w:basedOn w:val="P12"/>
    <w:pPr>
      <w:tabs>
        <w:tab w:val="clear" w:pos="418" w:leader="none"/>
        <w:tab w:val="clear" w:pos="538" w:leader="none"/>
        <w:tab w:val="right" w:pos="838" w:leader="none"/>
        <w:tab w:val="left" w:pos="955" w:leader="none"/>
      </w:tabs>
      <w:ind w:hanging="955" w:left="955"/>
    </w:pPr>
    <w:rPr/>
  </w:style>
  <w:style w:type="paragraph" w:styleId="P17">
    <w:name w:val="equation-e"/>
    <w:basedOn w:val="P0"/>
    <w:pPr>
      <w:suppressAutoHyphens w:val="1"/>
      <w:spacing w:before="111" w:beforeAutospacing="0" w:afterAutospacing="0"/>
      <w:jc w:val="center"/>
    </w:pPr>
    <w:rPr>
      <w:lang w:val="en-GB"/>
    </w:rPr>
  </w:style>
  <w:style w:type="paragraph" w:styleId="P18">
    <w:name w:val="firstdef-e"/>
    <w:basedOn w:val="P14"/>
    <w:pPr/>
    <w:rPr/>
  </w:style>
  <w:style w:type="paragraph" w:styleId="P19">
    <w:name w:val="footnote-e"/>
    <w:pPr>
      <w:tabs>
        <w:tab w:val="left" w:pos="0" w:leader="none"/>
      </w:tabs>
      <w:spacing w:lineRule="exact" w:line="209" w:before="111" w:beforeAutospacing="0" w:afterAutospacing="0"/>
      <w:jc w:val="right"/>
    </w:pPr>
    <w:rPr>
      <w:lang w:val="en-GB" w:eastAsia="en-US"/>
    </w:rPr>
  </w:style>
  <w:style w:type="paragraph" w:styleId="P20">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21">
    <w:name w:val="insert-e"/>
    <w:pPr>
      <w:keepNext w:val="1"/>
      <w:spacing w:lineRule="exact" w:line="179" w:before="230" w:beforeAutospacing="0" w:afterAutospacing="0"/>
      <w:jc w:val="both"/>
    </w:pPr>
    <w:rPr>
      <w:b w:val="1"/>
      <w:i w:val="1"/>
      <w:lang w:val="en-GB" w:eastAsia="en-US"/>
    </w:rPr>
  </w:style>
  <w:style w:type="paragraph" w:styleId="P2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3">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24">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25">
    <w:name w:val="scanned-e"/>
    <w:pPr>
      <w:spacing w:before="151" w:beforeAutospacing="0" w:afterAutospacing="0"/>
      <w:jc w:val="both"/>
    </w:pPr>
    <w:rPr>
      <w:lang w:val="en-GB" w:eastAsia="en-US"/>
    </w:rPr>
  </w:style>
  <w:style w:type="paragraph" w:styleId="P26">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7">
    <w:name w:val="subpara-e"/>
    <w:basedOn w:val="P22"/>
    <w:pPr>
      <w:tabs>
        <w:tab w:val="clear" w:pos="418" w:leader="none"/>
        <w:tab w:val="clear" w:pos="538" w:leader="none"/>
        <w:tab w:val="right" w:pos="837" w:leader="none"/>
        <w:tab w:val="left" w:pos="956" w:leader="none"/>
      </w:tabs>
      <w:ind w:hanging="955" w:left="955"/>
    </w:pPr>
    <w:rPr/>
  </w:style>
  <w:style w:type="paragraph" w:styleId="P28">
    <w:name w:val="subsection-e"/>
    <w:basedOn w:val="P26"/>
    <w:pPr/>
    <w:rPr/>
  </w:style>
  <w:style w:type="paragraph" w:styleId="P29">
    <w:name w:val="subsubpara-e"/>
    <w:basedOn w:val="P22"/>
    <w:pPr>
      <w:tabs>
        <w:tab w:val="clear" w:pos="418" w:leader="none"/>
        <w:tab w:val="clear" w:pos="538" w:leader="none"/>
        <w:tab w:val="right" w:pos="1315" w:leader="none"/>
        <w:tab w:val="left" w:pos="1435" w:leader="none"/>
      </w:tabs>
      <w:ind w:hanging="1435" w:left="1435"/>
    </w:pPr>
    <w:rPr/>
  </w:style>
  <w:style w:type="paragraph" w:styleId="P30">
    <w:name w:val="subsubsubpara-e"/>
    <w:basedOn w:val="P22"/>
    <w:pPr>
      <w:tabs>
        <w:tab w:val="clear" w:pos="418" w:leader="none"/>
        <w:tab w:val="clear" w:pos="538" w:leader="none"/>
        <w:tab w:val="right" w:pos="1675" w:leader="none"/>
        <w:tab w:val="left" w:pos="1793" w:leader="none"/>
      </w:tabs>
      <w:ind w:hanging="1793" w:left="1793"/>
    </w:pPr>
    <w:rPr/>
  </w:style>
  <w:style w:type="paragraph" w:styleId="P31">
    <w:name w:val="version-e"/>
    <w:pPr>
      <w:tabs>
        <w:tab w:val="left" w:pos="0" w:leader="none"/>
      </w:tabs>
      <w:spacing w:lineRule="exact" w:line="190" w:before="139" w:beforeAutospacing="0" w:afterAutospacing="0"/>
    </w:pPr>
    <w:rPr>
      <w:b w:val="1"/>
      <w:i w:val="1"/>
      <w:lang w:val="en-GB" w:eastAsia="en-US"/>
    </w:rPr>
  </w:style>
  <w:style w:type="paragraph" w:styleId="P32">
    <w:name w:val="header"/>
    <w:basedOn w:val="P0"/>
    <w:pPr>
      <w:tabs>
        <w:tab w:val="center" w:pos="4320" w:leader="none"/>
        <w:tab w:val="right" w:pos="8640" w:leader="none"/>
      </w:tabs>
    </w:pPr>
    <w:rPr/>
  </w:style>
  <w:style w:type="paragraph" w:styleId="P33">
    <w:name w:val="footer"/>
    <w:basedOn w:val="P0"/>
    <w:pPr>
      <w:tabs>
        <w:tab w:val="center" w:pos="4320" w:leader="none"/>
        <w:tab w:val="right" w:pos="8640" w:leader="none"/>
      </w:tabs>
    </w:pPr>
    <w:rPr/>
  </w:style>
  <w:style w:type="paragraph" w:styleId="P34">
    <w:name w:val="Body Text Indent"/>
    <w:basedOn w:val="P0"/>
    <w:pPr>
      <w:spacing w:after="120" w:beforeAutospacing="0" w:afterAutospacing="0"/>
      <w:ind w:left="360"/>
    </w:pPr>
    <w:rPr/>
  </w:style>
  <w:style w:type="paragraph" w:styleId="P35">
    <w:name w:val="Body Text First Indent 2"/>
    <w:basedOn w:val="P34"/>
    <w:pPr>
      <w:ind w:firstLine="210"/>
    </w:pPr>
    <w:rPr/>
  </w:style>
  <w:style w:type="paragraph" w:styleId="P36">
    <w:name w:val="Notice"/>
    <w:basedOn w:val="P151"/>
    <w:pPr>
      <w:spacing w:before="80" w:after="0" w:beforeAutospacing="0" w:afterAutospacing="0"/>
    </w:pPr>
    <w:rPr>
      <w:i w:val="0"/>
      <w:color w:val="FF0000"/>
    </w:rPr>
  </w:style>
  <w:style w:type="paragraph" w:styleId="P37">
    <w:name w:val="NoticeDisclaimer"/>
    <w:basedOn w:val="P36"/>
    <w:pPr>
      <w:spacing w:after="91" w:beforeAutospacing="0" w:afterAutospacing="0"/>
    </w:pPr>
    <w:rPr/>
  </w:style>
  <w:style w:type="paragraph" w:styleId="P38">
    <w:name w:val="Normal (Web)"/>
    <w:basedOn w:val="P0"/>
    <w:pPr/>
    <w:rPr>
      <w:sz w:val="24"/>
    </w:rPr>
  </w:style>
  <w:style w:type="paragraph" w:styleId="P39">
    <w:name w:val="Sdefinition-e"/>
    <w:basedOn w:val="P14"/>
    <w:pPr>
      <w:ind w:firstLine="0" w:left="190"/>
    </w:pPr>
    <w:rPr/>
  </w:style>
  <w:style w:type="paragraph" w:styleId="P40">
    <w:name w:val="Sparagraph-e"/>
    <w:basedOn w:val="P22"/>
    <w:pPr>
      <w:ind w:firstLine="0"/>
    </w:pPr>
    <w:rPr/>
  </w:style>
  <w:style w:type="paragraph" w:styleId="P41">
    <w:name w:val="Ssection-e"/>
    <w:basedOn w:val="P26"/>
    <w:pPr/>
    <w:rPr/>
  </w:style>
  <w:style w:type="paragraph" w:styleId="P42">
    <w:name w:val="Ssubsection-e"/>
    <w:basedOn w:val="P28"/>
    <w:pPr/>
    <w:rPr/>
  </w:style>
  <w:style w:type="paragraph" w:styleId="P43">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44">
    <w:name w:val="equationind3-e"/>
    <w:basedOn w:val="P29"/>
    <w:pPr/>
    <w:rPr/>
  </w:style>
  <w:style w:type="paragraph" w:styleId="P45">
    <w:name w:val="Block Text"/>
    <w:basedOn w:val="P0"/>
    <w:pPr>
      <w:spacing w:after="120" w:beforeAutospacing="0" w:afterAutospacing="0"/>
      <w:ind w:left="1440" w:right="1440"/>
    </w:pPr>
    <w:rPr/>
  </w:style>
  <w:style w:type="paragraph" w:styleId="P46">
    <w:name w:val="Body Text"/>
    <w:basedOn w:val="P0"/>
    <w:pPr>
      <w:spacing w:after="120" w:beforeAutospacing="0" w:afterAutospacing="0"/>
    </w:pPr>
    <w:rPr/>
  </w:style>
  <w:style w:type="paragraph" w:styleId="P47">
    <w:name w:val="Body Text 2"/>
    <w:basedOn w:val="P0"/>
    <w:pPr>
      <w:spacing w:lineRule="auto" w:line="480" w:after="120" w:beforeAutospacing="0" w:afterAutospacing="0"/>
    </w:pPr>
    <w:rPr/>
  </w:style>
  <w:style w:type="paragraph" w:styleId="P48">
    <w:name w:val="Body Text 3"/>
    <w:basedOn w:val="P0"/>
    <w:pPr>
      <w:spacing w:after="120" w:beforeAutospacing="0" w:afterAutospacing="0"/>
    </w:pPr>
    <w:rPr>
      <w:sz w:val="16"/>
    </w:rPr>
  </w:style>
  <w:style w:type="paragraph" w:styleId="P49">
    <w:name w:val="Body Text First Indent"/>
    <w:basedOn w:val="P46"/>
    <w:pPr>
      <w:ind w:firstLine="210"/>
    </w:pPr>
    <w:rPr/>
  </w:style>
  <w:style w:type="paragraph" w:styleId="P50">
    <w:name w:val="Body Text Indent 2"/>
    <w:basedOn w:val="P0"/>
    <w:pPr>
      <w:spacing w:lineRule="auto" w:line="480" w:after="120" w:beforeAutospacing="0" w:afterAutospacing="0"/>
      <w:ind w:left="283"/>
    </w:pPr>
    <w:rPr/>
  </w:style>
  <w:style w:type="paragraph" w:styleId="P51">
    <w:name w:val="Body Text Indent 3"/>
    <w:basedOn w:val="P0"/>
    <w:pPr>
      <w:spacing w:after="120" w:beforeAutospacing="0" w:afterAutospacing="0"/>
      <w:ind w:left="283"/>
    </w:pPr>
    <w:rPr>
      <w:sz w:val="16"/>
    </w:rPr>
  </w:style>
  <w:style w:type="paragraph" w:styleId="P52">
    <w:name w:val="caption"/>
    <w:basedOn w:val="P0"/>
    <w:next w:val="P0"/>
    <w:qFormat/>
    <w:pPr>
      <w:spacing w:before="120" w:after="120" w:beforeAutospacing="0" w:afterAutospacing="0"/>
    </w:pPr>
    <w:rPr>
      <w:b w:val="1"/>
    </w:rPr>
  </w:style>
  <w:style w:type="paragraph" w:styleId="P53">
    <w:name w:val="Closing"/>
    <w:basedOn w:val="P0"/>
    <w:pPr>
      <w:ind w:left="4252"/>
    </w:pPr>
    <w:rPr/>
  </w:style>
  <w:style w:type="paragraph" w:styleId="P54">
    <w:name w:val="annotation text"/>
    <w:basedOn w:val="P0"/>
    <w:semiHidden/>
    <w:pPr/>
    <w:rPr/>
  </w:style>
  <w:style w:type="paragraph" w:styleId="P55">
    <w:name w:val="Date"/>
    <w:basedOn w:val="P0"/>
    <w:next w:val="P0"/>
    <w:pPr/>
    <w:rPr/>
  </w:style>
  <w:style w:type="paragraph" w:styleId="P56">
    <w:name w:val="Document Map"/>
    <w:basedOn w:val="P0"/>
    <w:semiHidden/>
    <w:pPr>
      <w:shd w:val="clear" w:fill="000080"/>
    </w:pPr>
    <w:rPr>
      <w:rFonts w:ascii="Tahoma" w:hAnsi="Tahoma"/>
    </w:rPr>
  </w:style>
  <w:style w:type="paragraph" w:styleId="P57">
    <w:name w:val="E-mail Signature"/>
    <w:basedOn w:val="P0"/>
    <w:pPr/>
    <w:rPr/>
  </w:style>
  <w:style w:type="paragraph" w:styleId="P58">
    <w:name w:val="endnote text"/>
    <w:basedOn w:val="P0"/>
    <w:semiHidden/>
    <w:pPr/>
    <w:rPr/>
  </w:style>
  <w:style w:type="paragraph" w:styleId="P59">
    <w:name w:val="envelope address"/>
    <w:basedOn w:val="P0"/>
    <w:pPr>
      <w:framePr w:w="7920" w:h="1980" w:hRule="exact" w:hSpace="180" w:wrap="auto" w:hAnchor="page" w:x="0" w:xAlign="center" w:y="0" w:yAlign="bottom"/>
      <w:ind w:left="2880"/>
    </w:pPr>
    <w:rPr>
      <w:rFonts w:ascii="Arial" w:hAnsi="Arial"/>
      <w:sz w:val="24"/>
    </w:rPr>
  </w:style>
  <w:style w:type="paragraph" w:styleId="P60">
    <w:name w:val="envelope return"/>
    <w:basedOn w:val="P0"/>
    <w:pPr/>
    <w:rPr>
      <w:rFonts w:ascii="Arial" w:hAnsi="Arial"/>
    </w:rPr>
  </w:style>
  <w:style w:type="paragraph" w:styleId="P61">
    <w:name w:val="footnote text"/>
    <w:basedOn w:val="P0"/>
    <w:semiHidden/>
    <w:pPr/>
    <w:rPr/>
  </w:style>
  <w:style w:type="paragraph" w:styleId="P62">
    <w:name w:val="HTML Address"/>
    <w:basedOn w:val="P0"/>
    <w:pPr/>
    <w:rPr>
      <w:i w:val="1"/>
    </w:rPr>
  </w:style>
  <w:style w:type="paragraph" w:styleId="P63">
    <w:name w:val="HTML Preformatted"/>
    <w:basedOn w:val="P0"/>
    <w:pPr/>
    <w:rPr>
      <w:rFonts w:ascii="Courier New" w:hAnsi="Courier New"/>
    </w:rPr>
  </w:style>
  <w:style w:type="paragraph" w:styleId="P64">
    <w:name w:val="index 1"/>
    <w:basedOn w:val="P0"/>
    <w:next w:val="P0"/>
    <w:semiHidden/>
    <w:pPr>
      <w:ind w:hanging="200" w:left="200"/>
    </w:pPr>
    <w:rPr/>
  </w:style>
  <w:style w:type="paragraph" w:styleId="P65">
    <w:name w:val="index 2"/>
    <w:basedOn w:val="P0"/>
    <w:next w:val="P0"/>
    <w:semiHidden/>
    <w:pPr>
      <w:ind w:hanging="200" w:left="400"/>
    </w:pPr>
    <w:rPr/>
  </w:style>
  <w:style w:type="paragraph" w:styleId="P66">
    <w:name w:val="index 3"/>
    <w:basedOn w:val="P0"/>
    <w:next w:val="P0"/>
    <w:semiHidden/>
    <w:pPr>
      <w:ind w:hanging="200" w:left="600"/>
    </w:pPr>
    <w:rPr/>
  </w:style>
  <w:style w:type="paragraph" w:styleId="P67">
    <w:name w:val="index 4"/>
    <w:basedOn w:val="P0"/>
    <w:next w:val="P0"/>
    <w:semiHidden/>
    <w:pPr>
      <w:ind w:hanging="200" w:left="800"/>
    </w:pPr>
    <w:rPr/>
  </w:style>
  <w:style w:type="paragraph" w:styleId="P68">
    <w:name w:val="index 5"/>
    <w:basedOn w:val="P0"/>
    <w:next w:val="P0"/>
    <w:semiHidden/>
    <w:pPr>
      <w:ind w:hanging="200" w:left="1000"/>
    </w:pPr>
    <w:rPr/>
  </w:style>
  <w:style w:type="paragraph" w:styleId="P69">
    <w:name w:val="index 6"/>
    <w:basedOn w:val="P0"/>
    <w:next w:val="P0"/>
    <w:semiHidden/>
    <w:pPr>
      <w:ind w:hanging="200" w:left="1200"/>
    </w:pPr>
    <w:rPr/>
  </w:style>
  <w:style w:type="paragraph" w:styleId="P70">
    <w:name w:val="index 7"/>
    <w:basedOn w:val="P0"/>
    <w:next w:val="P0"/>
    <w:semiHidden/>
    <w:pPr>
      <w:ind w:hanging="200" w:left="1400"/>
    </w:pPr>
    <w:rPr/>
  </w:style>
  <w:style w:type="paragraph" w:styleId="P71">
    <w:name w:val="index 8"/>
    <w:basedOn w:val="P0"/>
    <w:next w:val="P0"/>
    <w:semiHidden/>
    <w:pPr>
      <w:ind w:hanging="200" w:left="1600"/>
    </w:pPr>
    <w:rPr/>
  </w:style>
  <w:style w:type="paragraph" w:styleId="P72">
    <w:name w:val="index 9"/>
    <w:basedOn w:val="P0"/>
    <w:next w:val="P0"/>
    <w:semiHidden/>
    <w:pPr>
      <w:ind w:hanging="200" w:left="1800"/>
    </w:pPr>
    <w:rPr/>
  </w:style>
  <w:style w:type="paragraph" w:styleId="P73">
    <w:name w:val="index heading"/>
    <w:basedOn w:val="P0"/>
    <w:next w:val="P64"/>
    <w:semiHidden/>
    <w:pPr/>
    <w:rPr>
      <w:rFonts w:ascii="Arial" w:hAnsi="Arial"/>
      <w:b w:val="1"/>
    </w:rPr>
  </w:style>
  <w:style w:type="paragraph" w:styleId="P74">
    <w:name w:val="List"/>
    <w:basedOn w:val="P0"/>
    <w:pPr>
      <w:ind w:hanging="283" w:left="283"/>
    </w:pPr>
    <w:rPr/>
  </w:style>
  <w:style w:type="paragraph" w:styleId="P75">
    <w:name w:val="List 2"/>
    <w:basedOn w:val="P0"/>
    <w:pPr>
      <w:ind w:hanging="283" w:left="566"/>
    </w:pPr>
    <w:rPr/>
  </w:style>
  <w:style w:type="paragraph" w:styleId="P76">
    <w:name w:val="List 3"/>
    <w:basedOn w:val="P0"/>
    <w:pPr>
      <w:ind w:hanging="283" w:left="849"/>
    </w:pPr>
    <w:rPr/>
  </w:style>
  <w:style w:type="paragraph" w:styleId="P77">
    <w:name w:val="List 4"/>
    <w:basedOn w:val="P0"/>
    <w:pPr>
      <w:ind w:hanging="283" w:left="1132"/>
    </w:pPr>
    <w:rPr/>
  </w:style>
  <w:style w:type="paragraph" w:styleId="P78">
    <w:name w:val="List 5"/>
    <w:basedOn w:val="P0"/>
    <w:pPr>
      <w:ind w:hanging="283" w:left="1415"/>
    </w:pPr>
    <w:rPr/>
  </w:style>
  <w:style w:type="paragraph" w:styleId="P79">
    <w:name w:val="List Bullet"/>
    <w:basedOn w:val="P0"/>
    <w:pPr>
      <w:numPr>
        <w:numId w:val="4"/>
      </w:numPr>
    </w:pPr>
    <w:rPr/>
  </w:style>
  <w:style w:type="paragraph" w:styleId="P80">
    <w:name w:val="List Bullet 2"/>
    <w:basedOn w:val="P0"/>
    <w:pPr>
      <w:numPr>
        <w:numId w:val="5"/>
      </w:numPr>
    </w:pPr>
    <w:rPr/>
  </w:style>
  <w:style w:type="paragraph" w:styleId="P81">
    <w:name w:val="List Bullet 3"/>
    <w:basedOn w:val="P0"/>
    <w:pPr>
      <w:numPr>
        <w:numId w:val="6"/>
      </w:numPr>
    </w:pPr>
    <w:rPr/>
  </w:style>
  <w:style w:type="paragraph" w:styleId="P82">
    <w:name w:val="List Bullet 4"/>
    <w:basedOn w:val="P0"/>
    <w:pPr>
      <w:numPr>
        <w:numId w:val="7"/>
      </w:numPr>
    </w:pPr>
    <w:rPr/>
  </w:style>
  <w:style w:type="paragraph" w:styleId="P83">
    <w:name w:val="List Bullet 5"/>
    <w:basedOn w:val="P0"/>
    <w:pPr>
      <w:numPr>
        <w:numId w:val="8"/>
      </w:numPr>
    </w:pPr>
    <w:rPr/>
  </w:style>
  <w:style w:type="paragraph" w:styleId="P84">
    <w:name w:val="List Continue"/>
    <w:basedOn w:val="P0"/>
    <w:pPr>
      <w:spacing w:after="120" w:beforeAutospacing="0" w:afterAutospacing="0"/>
      <w:ind w:left="283"/>
    </w:pPr>
    <w:rPr/>
  </w:style>
  <w:style w:type="paragraph" w:styleId="P85">
    <w:name w:val="List Continue 2"/>
    <w:basedOn w:val="P0"/>
    <w:pPr>
      <w:spacing w:after="120" w:beforeAutospacing="0" w:afterAutospacing="0"/>
      <w:ind w:left="566"/>
    </w:pPr>
    <w:rPr/>
  </w:style>
  <w:style w:type="paragraph" w:styleId="P86">
    <w:name w:val="List Continue 3"/>
    <w:basedOn w:val="P0"/>
    <w:pPr>
      <w:spacing w:after="120" w:beforeAutospacing="0" w:afterAutospacing="0"/>
      <w:ind w:left="849"/>
    </w:pPr>
    <w:rPr/>
  </w:style>
  <w:style w:type="paragraph" w:styleId="P87">
    <w:name w:val="List Continue 4"/>
    <w:basedOn w:val="P0"/>
    <w:pPr>
      <w:spacing w:after="120" w:beforeAutospacing="0" w:afterAutospacing="0"/>
      <w:ind w:left="1132"/>
    </w:pPr>
    <w:rPr/>
  </w:style>
  <w:style w:type="paragraph" w:styleId="P88">
    <w:name w:val="List Continue 5"/>
    <w:basedOn w:val="P0"/>
    <w:pPr>
      <w:spacing w:after="120" w:beforeAutospacing="0" w:afterAutospacing="0"/>
      <w:ind w:left="1415"/>
    </w:pPr>
    <w:rPr/>
  </w:style>
  <w:style w:type="paragraph" w:styleId="P89">
    <w:name w:val="List Number"/>
    <w:basedOn w:val="P0"/>
    <w:pPr>
      <w:numPr>
        <w:numId w:val="2"/>
      </w:numPr>
    </w:pPr>
    <w:rPr/>
  </w:style>
  <w:style w:type="paragraph" w:styleId="P90">
    <w:name w:val="List Number 2"/>
    <w:basedOn w:val="P0"/>
    <w:pPr>
      <w:numPr>
        <w:numId w:val="1"/>
      </w:numPr>
    </w:pPr>
    <w:rPr/>
  </w:style>
  <w:style w:type="paragraph" w:styleId="P91">
    <w:name w:val="List Number 3"/>
    <w:basedOn w:val="P0"/>
    <w:pPr>
      <w:numPr>
        <w:numId w:val="9"/>
      </w:numPr>
    </w:pPr>
    <w:rPr/>
  </w:style>
  <w:style w:type="paragraph" w:styleId="P92">
    <w:name w:val="List Number 4"/>
    <w:basedOn w:val="P0"/>
    <w:pPr>
      <w:numPr>
        <w:numId w:val="3"/>
      </w:numPr>
    </w:pPr>
    <w:rPr/>
  </w:style>
  <w:style w:type="paragraph" w:styleId="P93">
    <w:name w:val="List Number 5"/>
    <w:basedOn w:val="P0"/>
    <w:pPr>
      <w:numPr>
        <w:numId w:val="10"/>
      </w:numPr>
    </w:pPr>
    <w:rPr/>
  </w:style>
  <w:style w:type="paragraph" w:styleId="P94">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9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96">
    <w:name w:val="Normal Indent"/>
    <w:basedOn w:val="P0"/>
    <w:pPr>
      <w:ind w:left="720"/>
    </w:pPr>
    <w:rPr/>
  </w:style>
  <w:style w:type="paragraph" w:styleId="P97">
    <w:name w:val="Note Heading"/>
    <w:basedOn w:val="P0"/>
    <w:next w:val="P0"/>
    <w:pPr/>
    <w:rPr/>
  </w:style>
  <w:style w:type="paragraph" w:styleId="P98">
    <w:name w:val="Plain Text"/>
    <w:basedOn w:val="P0"/>
    <w:pPr/>
    <w:rPr>
      <w:rFonts w:ascii="Courier New" w:hAnsi="Courier New"/>
    </w:rPr>
  </w:style>
  <w:style w:type="paragraph" w:styleId="P99">
    <w:name w:val="Salutation"/>
    <w:basedOn w:val="P0"/>
    <w:next w:val="P0"/>
    <w:pPr/>
    <w:rPr/>
  </w:style>
  <w:style w:type="paragraph" w:styleId="P100">
    <w:name w:val="Signature"/>
    <w:basedOn w:val="P0"/>
    <w:pPr>
      <w:ind w:left="4252"/>
    </w:pPr>
    <w:rPr/>
  </w:style>
  <w:style w:type="paragraph" w:styleId="P101">
    <w:name w:val="Subtitle"/>
    <w:basedOn w:val="P0"/>
    <w:qFormat/>
    <w:pPr>
      <w:spacing w:after="60" w:beforeAutospacing="0" w:afterAutospacing="0"/>
      <w:jc w:val="center"/>
      <w:outlineLvl w:val="1"/>
    </w:pPr>
    <w:rPr>
      <w:rFonts w:ascii="Arial" w:hAnsi="Arial"/>
      <w:sz w:val="24"/>
    </w:rPr>
  </w:style>
  <w:style w:type="paragraph" w:styleId="P102">
    <w:name w:val="table of authorities"/>
    <w:basedOn w:val="P0"/>
    <w:next w:val="P0"/>
    <w:semiHidden/>
    <w:pPr>
      <w:ind w:hanging="200" w:left="200"/>
    </w:pPr>
    <w:rPr/>
  </w:style>
  <w:style w:type="paragraph" w:styleId="P103">
    <w:name w:val="table of figures"/>
    <w:basedOn w:val="P0"/>
    <w:next w:val="P0"/>
    <w:semiHidden/>
    <w:pPr>
      <w:ind w:hanging="400" w:left="400"/>
    </w:pPr>
    <w:rPr/>
  </w:style>
  <w:style w:type="paragraph" w:styleId="P104">
    <w:name w:val="Title"/>
    <w:basedOn w:val="P0"/>
    <w:qFormat/>
    <w:pPr>
      <w:spacing w:before="240" w:after="60" w:beforeAutospacing="0" w:afterAutospacing="0"/>
      <w:jc w:val="center"/>
      <w:outlineLvl w:val="0"/>
    </w:pPr>
    <w:rPr>
      <w:rFonts w:ascii="Arial" w:hAnsi="Arial"/>
      <w:b w:val="1"/>
      <w:sz w:val="32"/>
    </w:rPr>
  </w:style>
  <w:style w:type="paragraph" w:styleId="P105">
    <w:name w:val="toa heading"/>
    <w:basedOn w:val="P0"/>
    <w:next w:val="P0"/>
    <w:semiHidden/>
    <w:pPr>
      <w:spacing w:before="120" w:beforeAutospacing="0" w:afterAutospacing="0"/>
    </w:pPr>
    <w:rPr>
      <w:rFonts w:ascii="Arial" w:hAnsi="Arial"/>
      <w:b w:val="1"/>
      <w:sz w:val="24"/>
    </w:rPr>
  </w:style>
  <w:style w:type="paragraph" w:styleId="P106">
    <w:name w:val="toc 1"/>
    <w:basedOn w:val="P0"/>
    <w:next w:val="P0"/>
    <w:semiHidden/>
    <w:pPr/>
    <w:rPr/>
  </w:style>
  <w:style w:type="paragraph" w:styleId="P107">
    <w:name w:val="toc 2"/>
    <w:basedOn w:val="P0"/>
    <w:next w:val="P0"/>
    <w:semiHidden/>
    <w:pPr>
      <w:ind w:left="200"/>
    </w:pPr>
    <w:rPr/>
  </w:style>
  <w:style w:type="paragraph" w:styleId="P108">
    <w:name w:val="toc 3"/>
    <w:basedOn w:val="P0"/>
    <w:next w:val="P0"/>
    <w:semiHidden/>
    <w:pPr>
      <w:ind w:left="400"/>
    </w:pPr>
    <w:rPr/>
  </w:style>
  <w:style w:type="paragraph" w:styleId="P109">
    <w:name w:val="toc 4"/>
    <w:basedOn w:val="P0"/>
    <w:next w:val="P0"/>
    <w:semiHidden/>
    <w:pPr>
      <w:ind w:left="600"/>
    </w:pPr>
    <w:rPr/>
  </w:style>
  <w:style w:type="paragraph" w:styleId="P110">
    <w:name w:val="toc 5"/>
    <w:basedOn w:val="P0"/>
    <w:next w:val="P0"/>
    <w:semiHidden/>
    <w:pPr>
      <w:ind w:left="800"/>
    </w:pPr>
    <w:rPr/>
  </w:style>
  <w:style w:type="paragraph" w:styleId="P111">
    <w:name w:val="toc 6"/>
    <w:basedOn w:val="P0"/>
    <w:next w:val="P0"/>
    <w:semiHidden/>
    <w:pPr>
      <w:ind w:left="1000"/>
    </w:pPr>
    <w:rPr/>
  </w:style>
  <w:style w:type="paragraph" w:styleId="P112">
    <w:name w:val="toc 7"/>
    <w:basedOn w:val="P0"/>
    <w:next w:val="P0"/>
    <w:semiHidden/>
    <w:pPr>
      <w:ind w:left="1200"/>
    </w:pPr>
    <w:rPr/>
  </w:style>
  <w:style w:type="paragraph" w:styleId="P113">
    <w:name w:val="toc 8"/>
    <w:basedOn w:val="P0"/>
    <w:next w:val="P0"/>
    <w:semiHidden/>
    <w:pPr>
      <w:ind w:left="1400"/>
    </w:pPr>
    <w:rPr/>
  </w:style>
  <w:style w:type="paragraph" w:styleId="P114">
    <w:name w:val="toc 9"/>
    <w:basedOn w:val="P0"/>
    <w:next w:val="P0"/>
    <w:semiHidden/>
    <w:pPr>
      <w:ind w:left="1600"/>
    </w:pPr>
    <w:rPr/>
  </w:style>
  <w:style w:type="paragraph" w:styleId="P115">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16">
    <w:name w:val="assent-f"/>
    <w:basedOn w:val="P115"/>
    <w:pPr/>
    <w:rPr>
      <w:lang w:val="fr-CA"/>
    </w:rPr>
  </w:style>
  <w:style w:type="paragraph" w:styleId="P117">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18">
    <w:name w:val="chapter-f"/>
    <w:basedOn w:val="P117"/>
    <w:pPr/>
    <w:rPr>
      <w:lang w:val="fr-CA"/>
    </w:rPr>
  </w:style>
  <w:style w:type="paragraph" w:styleId="P119">
    <w:name w:val="clause-f"/>
    <w:basedOn w:val="P12"/>
    <w:pPr/>
    <w:rPr>
      <w:lang w:val="fr-CA"/>
    </w:rPr>
  </w:style>
  <w:style w:type="paragraph" w:styleId="P120">
    <w:name w:val="defclause-f"/>
    <w:basedOn w:val="P12"/>
    <w:pPr/>
    <w:rPr>
      <w:lang w:val="fr-CA"/>
    </w:rPr>
  </w:style>
  <w:style w:type="paragraph" w:styleId="P121">
    <w:name w:val="definition-f"/>
    <w:basedOn w:val="P14"/>
    <w:pPr/>
    <w:rPr>
      <w:lang w:val="fr-CA"/>
    </w:rPr>
  </w:style>
  <w:style w:type="paragraph" w:styleId="P122">
    <w:name w:val="defparagraph-e"/>
    <w:basedOn w:val="P22"/>
    <w:pPr/>
    <w:rPr/>
  </w:style>
  <w:style w:type="paragraph" w:styleId="P123">
    <w:name w:val="defparagraph-f"/>
    <w:basedOn w:val="P22"/>
    <w:pPr/>
    <w:rPr>
      <w:lang w:val="fr-CA"/>
    </w:rPr>
  </w:style>
  <w:style w:type="paragraph" w:styleId="P124">
    <w:name w:val="defsubclause-f"/>
    <w:basedOn w:val="P16"/>
    <w:pPr/>
    <w:rPr>
      <w:lang w:val="fr-CA"/>
    </w:rPr>
  </w:style>
  <w:style w:type="paragraph" w:styleId="P125">
    <w:name w:val="defsubpara-e"/>
    <w:basedOn w:val="P27"/>
    <w:pPr/>
    <w:rPr/>
  </w:style>
  <w:style w:type="paragraph" w:styleId="P126">
    <w:name w:val="defsubpara-f"/>
    <w:basedOn w:val="P27"/>
    <w:pPr/>
    <w:rPr>
      <w:lang w:val="fr-CA"/>
    </w:rPr>
  </w:style>
  <w:style w:type="paragraph" w:styleId="P127">
    <w:name w:val="defsubsubclause-e"/>
    <w:basedOn w:val="P128"/>
    <w:pPr/>
    <w:rPr/>
  </w:style>
  <w:style w:type="paragraph" w:styleId="P128">
    <w:name w:val="subsubclause-e"/>
    <w:basedOn w:val="P12"/>
    <w:pPr>
      <w:tabs>
        <w:tab w:val="clear" w:pos="418" w:leader="none"/>
        <w:tab w:val="clear" w:pos="538" w:leader="none"/>
        <w:tab w:val="right" w:pos="1315" w:leader="none"/>
        <w:tab w:val="left" w:pos="1435" w:leader="none"/>
      </w:tabs>
      <w:ind w:hanging="1435" w:left="1435"/>
    </w:pPr>
    <w:rPr/>
  </w:style>
  <w:style w:type="paragraph" w:styleId="P129">
    <w:name w:val="defsubsubclause-f"/>
    <w:basedOn w:val="P128"/>
    <w:pPr/>
    <w:rPr>
      <w:lang w:val="fr-CA"/>
    </w:rPr>
  </w:style>
  <w:style w:type="paragraph" w:styleId="P130">
    <w:name w:val="defsubsubpara-e"/>
    <w:basedOn w:val="P29"/>
    <w:pPr/>
    <w:rPr/>
  </w:style>
  <w:style w:type="paragraph" w:styleId="P131">
    <w:name w:val="defsubsubpara-f"/>
    <w:basedOn w:val="P29"/>
    <w:pPr/>
    <w:rPr>
      <w:lang w:val="fr-CA"/>
    </w:rPr>
  </w:style>
  <w:style w:type="paragraph" w:styleId="P132">
    <w:name w:val="ellipsis-e"/>
    <w:pPr>
      <w:tabs>
        <w:tab w:val="left" w:pos="0" w:leader="none"/>
      </w:tabs>
      <w:spacing w:lineRule="exact" w:line="209" w:before="111" w:beforeAutospacing="0" w:afterAutospacing="0"/>
      <w:jc w:val="center"/>
    </w:pPr>
    <w:rPr>
      <w:lang w:val="en-GB" w:eastAsia="en-US"/>
    </w:rPr>
  </w:style>
  <w:style w:type="paragraph" w:styleId="P133">
    <w:name w:val="ellipsis-f"/>
    <w:basedOn w:val="P132"/>
    <w:pPr/>
    <w:rPr>
      <w:lang w:val="fr-CA"/>
    </w:rPr>
  </w:style>
  <w:style w:type="paragraph" w:styleId="P134">
    <w:name w:val="End Tumble-e"/>
    <w:pPr>
      <w:tabs>
        <w:tab w:val="left" w:pos="0" w:leader="none"/>
      </w:tabs>
      <w:suppressAutoHyphens w:val="1"/>
      <w:spacing w:lineRule="exact" w:line="200" w:before="120" w:beforeAutospacing="0" w:afterAutospacing="0"/>
      <w:jc w:val="both"/>
    </w:pPr>
    <w:rPr>
      <w:lang w:val="en-GB" w:eastAsia="en-US"/>
    </w:rPr>
  </w:style>
  <w:style w:type="paragraph" w:styleId="P135">
    <w:name w:val="End Tumble-f"/>
    <w:basedOn w:val="P134"/>
    <w:pPr/>
    <w:rPr>
      <w:lang w:val="fr-CA"/>
    </w:rPr>
  </w:style>
  <w:style w:type="paragraph" w:styleId="P136">
    <w:name w:val="equation-f"/>
    <w:basedOn w:val="P17"/>
    <w:pPr/>
    <w:rPr>
      <w:lang w:val="fr-CA"/>
    </w:rPr>
  </w:style>
  <w:style w:type="paragraph" w:styleId="P137">
    <w:name w:val="firstdef-f"/>
    <w:basedOn w:val="P14"/>
    <w:pPr/>
    <w:rPr>
      <w:lang w:val="fr-CA"/>
    </w:rPr>
  </w:style>
  <w:style w:type="paragraph" w:styleId="P138">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9">
    <w:name w:val="heading1-f"/>
    <w:basedOn w:val="P138"/>
    <w:pPr/>
    <w:rPr>
      <w:lang w:val="fr-CA"/>
    </w:rPr>
  </w:style>
  <w:style w:type="paragraph" w:styleId="P140">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41">
    <w:name w:val="heading2-f"/>
    <w:basedOn w:val="P140"/>
    <w:pPr/>
    <w:rPr>
      <w:lang w:val="fr-CA"/>
    </w:rPr>
  </w:style>
  <w:style w:type="paragraph" w:styleId="P142">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43">
    <w:name w:val="heading3-f"/>
    <w:basedOn w:val="P142"/>
    <w:pPr/>
    <w:rPr>
      <w:lang w:val="fr-CA"/>
    </w:rPr>
  </w:style>
  <w:style w:type="paragraph" w:styleId="P14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45">
    <w:name w:val="headingx-f"/>
    <w:basedOn w:val="P144"/>
    <w:pPr/>
    <w:rPr>
      <w:lang w:val="fr-CA"/>
    </w:rPr>
  </w:style>
  <w:style w:type="paragraph" w:styleId="P146">
    <w:name w:val="insert-f"/>
    <w:basedOn w:val="P21"/>
    <w:pPr/>
    <w:rPr>
      <w:lang w:val="fr-CA"/>
    </w:rPr>
  </w:style>
  <w:style w:type="paragraph" w:styleId="P147">
    <w:name w:val="line-e"/>
    <w:pPr>
      <w:tabs>
        <w:tab w:val="left" w:pos="0" w:leader="none"/>
      </w:tabs>
      <w:spacing w:lineRule="exact" w:line="209" w:before="60" w:after="60" w:beforeAutospacing="0" w:afterAutospacing="0"/>
      <w:jc w:val="center"/>
    </w:pPr>
    <w:rPr>
      <w:lang w:val="en-GB" w:eastAsia="en-US"/>
    </w:rPr>
  </w:style>
  <w:style w:type="paragraph" w:styleId="P148">
    <w:name w:val="line-f"/>
    <w:basedOn w:val="P147"/>
    <w:pPr/>
    <w:rPr>
      <w:lang w:val="fr-CA"/>
    </w:rPr>
  </w:style>
  <w:style w:type="paragraph" w:styleId="P149">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50">
    <w:name w:val="longtitle-f"/>
    <w:basedOn w:val="P149"/>
    <w:pPr/>
    <w:rPr>
      <w:lang w:val="fr-CA"/>
    </w:rPr>
  </w:style>
  <w:style w:type="paragraph" w:styleId="P151">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52">
    <w:name w:val="minnote-f"/>
    <w:basedOn w:val="P151"/>
    <w:pPr/>
    <w:rPr>
      <w:lang w:val="fr-CA"/>
    </w:rPr>
  </w:style>
  <w:style w:type="paragraph" w:styleId="P153">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54">
    <w:name w:val="number-f"/>
    <w:basedOn w:val="P153"/>
    <w:pPr/>
    <w:rPr>
      <w:lang w:val="fr-CA"/>
    </w:rPr>
  </w:style>
  <w:style w:type="paragraph" w:styleId="P155">
    <w:name w:val="paragraph-f"/>
    <w:basedOn w:val="P22"/>
    <w:pPr/>
    <w:rPr>
      <w:lang w:val="fr-CA"/>
    </w:rPr>
  </w:style>
  <w:style w:type="paragraph" w:styleId="P156">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7">
    <w:name w:val="paranoindt-f"/>
    <w:basedOn w:val="P156"/>
    <w:pPr/>
    <w:rPr>
      <w:lang w:val="fr-CA"/>
    </w:rPr>
  </w:style>
  <w:style w:type="paragraph" w:styleId="P158">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9">
    <w:name w:val="parawindt-f"/>
    <w:basedOn w:val="P158"/>
    <w:pPr/>
    <w:rPr>
      <w:lang w:val="fr-CA"/>
    </w:rPr>
  </w:style>
  <w:style w:type="paragraph" w:styleId="P160">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61">
    <w:name w:val="parawtab-f"/>
    <w:basedOn w:val="P160"/>
    <w:pPr/>
    <w:rPr>
      <w:lang w:val="fr-CA"/>
    </w:rPr>
  </w:style>
  <w:style w:type="paragraph" w:styleId="P162">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63">
    <w:name w:val="partnum-f"/>
    <w:basedOn w:val="P162"/>
    <w:pPr/>
    <w:rPr>
      <w:lang w:val="fr-CA"/>
    </w:rPr>
  </w:style>
  <w:style w:type="paragraph" w:styleId="P164">
    <w:name w:val="Pclause-e"/>
    <w:basedOn w:val="P12"/>
    <w:pPr/>
    <w:rPr>
      <w:b w:val="1"/>
    </w:rPr>
  </w:style>
  <w:style w:type="paragraph" w:styleId="P165">
    <w:name w:val="Pclause-f"/>
    <w:basedOn w:val="P164"/>
    <w:pPr/>
    <w:rPr>
      <w:lang w:val="fr-CA"/>
    </w:rPr>
  </w:style>
  <w:style w:type="paragraph" w:styleId="P166">
    <w:name w:val="Pheading1-e"/>
    <w:basedOn w:val="P138"/>
    <w:pPr/>
    <w:rPr>
      <w:b w:val="1"/>
    </w:rPr>
  </w:style>
  <w:style w:type="paragraph" w:styleId="P167">
    <w:name w:val="Pheading1-f"/>
    <w:basedOn w:val="P166"/>
    <w:pPr/>
    <w:rPr>
      <w:lang w:val="fr-CA"/>
    </w:rPr>
  </w:style>
  <w:style w:type="paragraph" w:styleId="P168">
    <w:name w:val="Pheading2-e"/>
    <w:basedOn w:val="P140"/>
    <w:pPr/>
    <w:rPr>
      <w:b w:val="1"/>
    </w:rPr>
  </w:style>
  <w:style w:type="paragraph" w:styleId="P169">
    <w:name w:val="Pheading2-f"/>
    <w:basedOn w:val="P168"/>
    <w:pPr/>
    <w:rPr>
      <w:lang w:val="fr-CA"/>
    </w:rPr>
  </w:style>
  <w:style w:type="paragraph" w:styleId="P170">
    <w:name w:val="Pheading3-e"/>
    <w:basedOn w:val="P142"/>
    <w:pPr/>
    <w:rPr>
      <w:b w:val="1"/>
    </w:rPr>
  </w:style>
  <w:style w:type="paragraph" w:styleId="P171">
    <w:name w:val="Pheading3-f"/>
    <w:basedOn w:val="P170"/>
    <w:pPr/>
    <w:rPr>
      <w:lang w:val="fr-CA"/>
    </w:rPr>
  </w:style>
  <w:style w:type="paragraph" w:styleId="P172">
    <w:name w:val="Pheadingx-e"/>
    <w:basedOn w:val="P144"/>
    <w:pPr/>
    <w:rPr>
      <w:b w:val="1"/>
    </w:rPr>
  </w:style>
  <w:style w:type="paragraph" w:styleId="P173">
    <w:name w:val="Pheadingx-f"/>
    <w:basedOn w:val="P172"/>
    <w:pPr/>
    <w:rPr>
      <w:lang w:val="fr-CA"/>
    </w:rPr>
  </w:style>
  <w:style w:type="paragraph" w:styleId="P174">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75">
    <w:name w:val="Pnote-f"/>
    <w:basedOn w:val="P174"/>
    <w:pPr/>
    <w:rPr>
      <w:lang w:val="fr-CA"/>
    </w:rPr>
  </w:style>
  <w:style w:type="paragraph" w:styleId="P176">
    <w:name w:val="Pparagraph-e"/>
    <w:basedOn w:val="P22"/>
    <w:pPr/>
    <w:rPr>
      <w:b w:val="1"/>
    </w:rPr>
  </w:style>
  <w:style w:type="paragraph" w:styleId="P177">
    <w:name w:val="Pparagraph-f"/>
    <w:basedOn w:val="P176"/>
    <w:pPr/>
    <w:rPr>
      <w:lang w:val="fr-CA"/>
    </w:rPr>
  </w:style>
  <w:style w:type="paragraph" w:styleId="P178">
    <w:name w:val="preamble-e"/>
    <w:pPr>
      <w:tabs>
        <w:tab w:val="left" w:pos="189" w:leader="none"/>
      </w:tabs>
      <w:spacing w:lineRule="exact" w:line="209" w:before="111" w:beforeAutospacing="0" w:afterAutospacing="0"/>
      <w:jc w:val="both"/>
    </w:pPr>
    <w:rPr>
      <w:lang w:val="en-GB" w:eastAsia="en-US"/>
    </w:rPr>
  </w:style>
  <w:style w:type="paragraph" w:styleId="P179">
    <w:name w:val="preamble-f"/>
    <w:basedOn w:val="P178"/>
    <w:pPr/>
    <w:rPr>
      <w:lang w:val="fr-CA"/>
    </w:rPr>
  </w:style>
  <w:style w:type="paragraph" w:styleId="P180">
    <w:name w:val="Psection-e"/>
    <w:basedOn w:val="P26"/>
    <w:pPr/>
    <w:rPr>
      <w:b w:val="1"/>
    </w:rPr>
  </w:style>
  <w:style w:type="paragraph" w:styleId="P181">
    <w:name w:val="Psection-f"/>
    <w:basedOn w:val="P180"/>
    <w:pPr/>
    <w:rPr>
      <w:lang w:val="fr-CA"/>
    </w:rPr>
  </w:style>
  <w:style w:type="paragraph" w:styleId="P182">
    <w:name w:val="Psubclause-e"/>
    <w:basedOn w:val="P16"/>
    <w:pPr/>
    <w:rPr>
      <w:b w:val="1"/>
    </w:rPr>
  </w:style>
  <w:style w:type="paragraph" w:styleId="P183">
    <w:name w:val="Psubclause-f"/>
    <w:basedOn w:val="P182"/>
    <w:pPr/>
    <w:rPr>
      <w:lang w:val="fr-CA"/>
    </w:rPr>
  </w:style>
  <w:style w:type="paragraph" w:styleId="P184">
    <w:name w:val="Psubpara-e"/>
    <w:basedOn w:val="P27"/>
    <w:pPr/>
    <w:rPr>
      <w:b w:val="1"/>
    </w:rPr>
  </w:style>
  <w:style w:type="paragraph" w:styleId="P185">
    <w:name w:val="Psubpara-f"/>
    <w:basedOn w:val="P184"/>
    <w:pPr/>
    <w:rPr>
      <w:lang w:val="fr-CA"/>
    </w:rPr>
  </w:style>
  <w:style w:type="paragraph" w:styleId="P186">
    <w:name w:val="Psubsection-e"/>
    <w:basedOn w:val="P28"/>
    <w:pPr/>
    <w:rPr>
      <w:b w:val="1"/>
    </w:rPr>
  </w:style>
  <w:style w:type="paragraph" w:styleId="P187">
    <w:name w:val="Psubsection-f"/>
    <w:basedOn w:val="P186"/>
    <w:pPr/>
    <w:rPr>
      <w:lang w:val="fr-CA"/>
    </w:rPr>
  </w:style>
  <w:style w:type="paragraph" w:styleId="P188">
    <w:name w:val="Psubsubclause-e"/>
    <w:basedOn w:val="P128"/>
    <w:pPr/>
    <w:rPr>
      <w:b w:val="1"/>
    </w:rPr>
  </w:style>
  <w:style w:type="paragraph" w:styleId="P189">
    <w:name w:val="Psubsubclause-f"/>
    <w:basedOn w:val="P188"/>
    <w:pPr/>
    <w:rPr>
      <w:lang w:val="fr-CA"/>
    </w:rPr>
  </w:style>
  <w:style w:type="paragraph" w:styleId="P190">
    <w:name w:val="Psubsubpara-e"/>
    <w:basedOn w:val="P29"/>
    <w:pPr/>
    <w:rPr>
      <w:b w:val="1"/>
    </w:rPr>
  </w:style>
  <w:style w:type="paragraph" w:styleId="P191">
    <w:name w:val="Psubsubpara-f"/>
    <w:basedOn w:val="P190"/>
    <w:pPr/>
    <w:rPr>
      <w:lang w:val="fr-CA"/>
    </w:rPr>
  </w:style>
  <w:style w:type="paragraph" w:styleId="P192">
    <w:name w:val="Psubsubsubclause-e"/>
    <w:basedOn w:val="P193"/>
    <w:pPr/>
    <w:rPr>
      <w:b w:val="1"/>
    </w:rPr>
  </w:style>
  <w:style w:type="paragraph" w:styleId="P193">
    <w:name w:val="subsubsubclause-e"/>
    <w:basedOn w:val="P12"/>
    <w:pPr>
      <w:tabs>
        <w:tab w:val="clear" w:pos="418" w:leader="none"/>
        <w:tab w:val="clear" w:pos="538" w:leader="none"/>
        <w:tab w:val="right" w:pos="1675" w:leader="none"/>
        <w:tab w:val="left" w:pos="1793" w:leader="none"/>
      </w:tabs>
      <w:ind w:hanging="1793" w:left="1793"/>
    </w:pPr>
    <w:rPr/>
  </w:style>
  <w:style w:type="paragraph" w:styleId="P194">
    <w:name w:val="Psubsubsubclause-f"/>
    <w:basedOn w:val="P192"/>
    <w:pPr/>
    <w:rPr>
      <w:lang w:val="fr-CA"/>
    </w:rPr>
  </w:style>
  <w:style w:type="paragraph" w:styleId="P195">
    <w:name w:val="Psubsubsubpara-e"/>
    <w:basedOn w:val="P30"/>
    <w:pPr/>
    <w:rPr>
      <w:b w:val="1"/>
    </w:rPr>
  </w:style>
  <w:style w:type="paragraph" w:styleId="P196">
    <w:name w:val="Psubsubsubpara-f"/>
    <w:basedOn w:val="P195"/>
    <w:pPr/>
    <w:rPr>
      <w:lang w:val="fr-CA"/>
    </w:rPr>
  </w:style>
  <w:style w:type="paragraph" w:styleId="P197">
    <w:name w:val="scanned-f"/>
    <w:basedOn w:val="P25"/>
    <w:pPr/>
    <w:rPr>
      <w:lang w:val="fr-CA"/>
    </w:rPr>
  </w:style>
  <w:style w:type="paragraph" w:styleId="P198">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9">
    <w:name w:val="schedule-f"/>
    <w:basedOn w:val="P198"/>
    <w:pPr/>
    <w:rPr>
      <w:lang w:val="fr-CA"/>
    </w:rPr>
  </w:style>
  <w:style w:type="paragraph" w:styleId="P200">
    <w:name w:val="Sclause-e"/>
    <w:basedOn w:val="P12"/>
    <w:pPr>
      <w:ind w:firstLine="0"/>
    </w:pPr>
    <w:rPr/>
  </w:style>
  <w:style w:type="paragraph" w:styleId="P201">
    <w:name w:val="Sclause-f"/>
    <w:basedOn w:val="P200"/>
    <w:pPr/>
    <w:rPr>
      <w:lang w:val="fr-CA"/>
    </w:rPr>
  </w:style>
  <w:style w:type="paragraph" w:styleId="P202">
    <w:name w:val="Sdefclause-e"/>
    <w:basedOn w:val="P12"/>
    <w:pPr>
      <w:tabs>
        <w:tab w:val="left" w:pos="0" w:leader="none"/>
      </w:tabs>
      <w:ind w:firstLine="0"/>
    </w:pPr>
    <w:rPr/>
  </w:style>
  <w:style w:type="paragraph" w:styleId="P203">
    <w:name w:val="Sdefclause-f"/>
    <w:basedOn w:val="P202"/>
    <w:pPr/>
    <w:rPr>
      <w:lang w:val="fr-CA"/>
    </w:rPr>
  </w:style>
  <w:style w:type="paragraph" w:styleId="P204">
    <w:name w:val="Sdefinition-f"/>
    <w:basedOn w:val="P39"/>
    <w:pPr/>
    <w:rPr>
      <w:lang w:val="fr-CA"/>
    </w:rPr>
  </w:style>
  <w:style w:type="paragraph" w:styleId="P205">
    <w:name w:val="Sdefpara-e"/>
    <w:basedOn w:val="P22"/>
    <w:pPr>
      <w:tabs>
        <w:tab w:val="left" w:pos="0" w:leader="none"/>
      </w:tabs>
      <w:ind w:firstLine="0"/>
    </w:pPr>
    <w:rPr/>
  </w:style>
  <w:style w:type="paragraph" w:styleId="P206">
    <w:name w:val="Sdefpara-f"/>
    <w:basedOn w:val="P205"/>
    <w:pPr/>
    <w:rPr>
      <w:lang w:val="fr-CA"/>
    </w:rPr>
  </w:style>
  <w:style w:type="paragraph" w:styleId="P207">
    <w:name w:val="section-f"/>
    <w:basedOn w:val="P26"/>
    <w:pPr/>
    <w:rPr>
      <w:lang w:val="fr-CA"/>
    </w:rPr>
  </w:style>
  <w:style w:type="paragraph" w:styleId="P208">
    <w:name w:val="shorttitle-f"/>
    <w:basedOn w:val="P43"/>
    <w:pPr/>
    <w:rPr>
      <w:lang w:val="fr-CA"/>
    </w:rPr>
  </w:style>
  <w:style w:type="paragraph" w:styleId="P209">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10">
    <w:name w:val="parawindt2-e"/>
    <w:basedOn w:val="P158"/>
    <w:pPr>
      <w:ind w:left="557"/>
    </w:pPr>
    <w:rPr/>
  </w:style>
  <w:style w:type="paragraph" w:styleId="P211">
    <w:name w:val="Sparagraph-f"/>
    <w:basedOn w:val="P40"/>
    <w:pPr/>
    <w:rPr>
      <w:lang w:val="fr-CA"/>
    </w:rPr>
  </w:style>
  <w:style w:type="paragraph" w:styleId="P212">
    <w:name w:val="SPsection-e"/>
    <w:basedOn w:val="P26"/>
    <w:pPr/>
    <w:rPr>
      <w:b w:val="1"/>
    </w:rPr>
  </w:style>
  <w:style w:type="paragraph" w:styleId="P213">
    <w:name w:val="SPsection-f"/>
    <w:basedOn w:val="P212"/>
    <w:pPr/>
    <w:rPr>
      <w:lang w:val="fr-CA"/>
    </w:rPr>
  </w:style>
  <w:style w:type="paragraph" w:styleId="P214">
    <w:name w:val="SPsubsection-e"/>
    <w:basedOn w:val="P28"/>
    <w:pPr/>
    <w:rPr>
      <w:b w:val="1"/>
    </w:rPr>
  </w:style>
  <w:style w:type="paragraph" w:styleId="P215">
    <w:name w:val="SPsubsection-f"/>
    <w:basedOn w:val="P214"/>
    <w:pPr/>
    <w:rPr>
      <w:lang w:val="fr-CA"/>
    </w:rPr>
  </w:style>
  <w:style w:type="paragraph" w:styleId="P216">
    <w:name w:val="Ssection-f"/>
    <w:basedOn w:val="P41"/>
    <w:pPr/>
    <w:rPr>
      <w:lang w:val="fr-CA"/>
    </w:rPr>
  </w:style>
  <w:style w:type="paragraph" w:styleId="P217">
    <w:name w:val="Ssubclause-e"/>
    <w:basedOn w:val="P16"/>
    <w:pPr>
      <w:ind w:firstLine="0"/>
    </w:pPr>
    <w:rPr/>
  </w:style>
  <w:style w:type="paragraph" w:styleId="P218">
    <w:name w:val="Ssubclause-f"/>
    <w:basedOn w:val="P217"/>
    <w:pPr/>
    <w:rPr>
      <w:lang w:val="fr-CA"/>
    </w:rPr>
  </w:style>
  <w:style w:type="paragraph" w:styleId="P219">
    <w:name w:val="Ssubpara-e"/>
    <w:basedOn w:val="P27"/>
    <w:pPr>
      <w:ind w:firstLine="0"/>
    </w:pPr>
    <w:rPr/>
  </w:style>
  <w:style w:type="paragraph" w:styleId="P220">
    <w:name w:val="Ssubpara-f"/>
    <w:basedOn w:val="P219"/>
    <w:pPr/>
    <w:rPr>
      <w:lang w:val="fr-CA"/>
    </w:rPr>
  </w:style>
  <w:style w:type="paragraph" w:styleId="P221">
    <w:name w:val="Ssubsection-f"/>
    <w:basedOn w:val="P42"/>
    <w:pPr/>
    <w:rPr>
      <w:lang w:val="fr-CA"/>
    </w:rPr>
  </w:style>
  <w:style w:type="paragraph" w:styleId="P222">
    <w:name w:val="Ssubsubclause-e"/>
    <w:basedOn w:val="P128"/>
    <w:pPr>
      <w:ind w:firstLine="0"/>
    </w:pPr>
    <w:rPr/>
  </w:style>
  <w:style w:type="paragraph" w:styleId="P223">
    <w:name w:val="Ssubsubclause-f"/>
    <w:basedOn w:val="P222"/>
    <w:pPr/>
    <w:rPr>
      <w:lang w:val="fr-CA"/>
    </w:rPr>
  </w:style>
  <w:style w:type="paragraph" w:styleId="P224">
    <w:name w:val="Ssubsubpara-e"/>
    <w:basedOn w:val="P29"/>
    <w:pPr>
      <w:ind w:firstLine="0"/>
    </w:pPr>
    <w:rPr/>
  </w:style>
  <w:style w:type="paragraph" w:styleId="P225">
    <w:name w:val="Ssubsubpara-f"/>
    <w:basedOn w:val="P224"/>
    <w:pPr/>
    <w:rPr>
      <w:lang w:val="fr-CA"/>
    </w:rPr>
  </w:style>
  <w:style w:type="paragraph" w:styleId="P22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7">
    <w:name w:val="Start Tumble-f"/>
    <w:basedOn w:val="P226"/>
    <w:pPr/>
    <w:rPr>
      <w:lang w:val="fr-CA"/>
    </w:rPr>
  </w:style>
  <w:style w:type="paragraph" w:styleId="P228">
    <w:name w:val="subclause-f"/>
    <w:basedOn w:val="P16"/>
    <w:pPr/>
    <w:rPr>
      <w:lang w:val="fr-CA"/>
    </w:rPr>
  </w:style>
  <w:style w:type="paragraph" w:styleId="P229">
    <w:name w:val="subpara-f"/>
    <w:basedOn w:val="P27"/>
    <w:pPr/>
    <w:rPr>
      <w:lang w:val="fr-CA"/>
    </w:rPr>
  </w:style>
  <w:style w:type="paragraph" w:styleId="P230">
    <w:name w:val="subsection-f"/>
    <w:basedOn w:val="P28"/>
    <w:pPr/>
    <w:rPr>
      <w:lang w:val="fr-CA"/>
    </w:rPr>
  </w:style>
  <w:style w:type="paragraph" w:styleId="P231">
    <w:name w:val="subsubclause-f"/>
    <w:basedOn w:val="P128"/>
    <w:pPr/>
    <w:rPr>
      <w:lang w:val="fr-CA"/>
    </w:rPr>
  </w:style>
  <w:style w:type="paragraph" w:styleId="P232">
    <w:name w:val="subsubpara-f"/>
    <w:basedOn w:val="P29"/>
    <w:pPr/>
    <w:rPr>
      <w:lang w:val="fr-CA"/>
    </w:rPr>
  </w:style>
  <w:style w:type="paragraph" w:styleId="P233">
    <w:name w:val="subsubsubclause-f"/>
    <w:basedOn w:val="P193"/>
    <w:pPr/>
    <w:rPr>
      <w:lang w:val="fr-CA"/>
    </w:rPr>
  </w:style>
  <w:style w:type="paragraph" w:styleId="P234">
    <w:name w:val="subsubsubpara-f"/>
    <w:basedOn w:val="P30"/>
    <w:pPr/>
    <w:rPr>
      <w:lang w:val="fr-CA"/>
    </w:rPr>
  </w:style>
  <w:style w:type="paragraph" w:styleId="P235">
    <w:name w:val="table-e"/>
    <w:pPr>
      <w:suppressAutoHyphens w:val="1"/>
      <w:spacing w:lineRule="exact" w:line="189" w:before="11" w:beforeAutospacing="0" w:afterAutospacing="0"/>
    </w:pPr>
    <w:rPr>
      <w:sz w:val="18"/>
      <w:lang w:val="en-GB" w:eastAsia="en-US"/>
    </w:rPr>
  </w:style>
  <w:style w:type="paragraph" w:styleId="P236">
    <w:name w:val="table-f"/>
    <w:basedOn w:val="P235"/>
    <w:pPr/>
    <w:rPr>
      <w:lang w:val="fr-CA"/>
    </w:rPr>
  </w:style>
  <w:style w:type="paragraph" w:styleId="P237">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8">
    <w:name w:val="toc-f"/>
    <w:basedOn w:val="P237"/>
    <w:pPr/>
    <w:rPr>
      <w:lang w:val="fr-CA"/>
    </w:rPr>
  </w:style>
  <w:style w:type="paragraph" w:styleId="P239">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40">
    <w:name w:val="tochead1-f"/>
    <w:basedOn w:val="P239"/>
    <w:pPr/>
    <w:rPr>
      <w:lang w:val="fr-CA"/>
    </w:rPr>
  </w:style>
  <w:style w:type="paragraph" w:styleId="P241">
    <w:name w:val="Yellipsis-e"/>
    <w:basedOn w:val="P132"/>
    <w:pPr>
      <w:shd w:val="clear" w:fill="D9D9D9"/>
    </w:pPr>
    <w:rPr/>
  </w:style>
  <w:style w:type="paragraph" w:styleId="P242">
    <w:name w:val="xleftpara-e"/>
    <w:pPr>
      <w:tabs>
        <w:tab w:val="left" w:pos="0" w:leader="none"/>
      </w:tabs>
      <w:spacing w:lineRule="exact" w:line="179" w:before="111" w:beforeAutospacing="0" w:afterAutospacing="0"/>
      <w:jc w:val="both"/>
    </w:pPr>
    <w:rPr>
      <w:sz w:val="18"/>
      <w:lang w:val="en-GB" w:eastAsia="en-US"/>
    </w:rPr>
  </w:style>
  <w:style w:type="paragraph" w:styleId="P243">
    <w:name w:val="xleftpara-f"/>
    <w:basedOn w:val="P242"/>
    <w:pPr/>
    <w:rPr>
      <w:lang w:val="fr-CA"/>
    </w:rPr>
  </w:style>
  <w:style w:type="paragraph" w:styleId="P244">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5">
    <w:name w:val="xnum-f"/>
    <w:basedOn w:val="P244"/>
    <w:pPr>
      <w:tabs>
        <w:tab w:val="left" w:pos="559" w:leader="none"/>
        <w:tab w:val="clear" w:pos="560" w:leader="none"/>
      </w:tabs>
    </w:pPr>
    <w:rPr>
      <w:lang w:val="fr-CA"/>
    </w:rPr>
  </w:style>
  <w:style w:type="paragraph" w:styleId="P246">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7">
    <w:name w:val="xpara-f"/>
    <w:basedOn w:val="P246"/>
    <w:pPr/>
    <w:rPr>
      <w:lang w:val="fr-CA"/>
    </w:rPr>
  </w:style>
  <w:style w:type="paragraph" w:styleId="P248">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9">
    <w:name w:val="xpartnum-f"/>
    <w:basedOn w:val="P248"/>
    <w:pPr/>
    <w:rPr>
      <w:lang w:val="fr-CA"/>
    </w:rPr>
  </w:style>
  <w:style w:type="paragraph" w:styleId="P250">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51">
    <w:name w:val="xtitle-f"/>
    <w:basedOn w:val="P250"/>
    <w:pPr/>
    <w:rPr>
      <w:lang w:val="fr-CA"/>
    </w:rPr>
  </w:style>
  <w:style w:type="paragraph" w:styleId="P252">
    <w:name w:val="Yellipsis-f"/>
    <w:basedOn w:val="P241"/>
    <w:pPr/>
    <w:rPr>
      <w:lang w:val="fr-CA"/>
    </w:rPr>
  </w:style>
  <w:style w:type="paragraph" w:styleId="P253">
    <w:name w:val="Ypartheading-e"/>
    <w:basedOn w:val="P254"/>
    <w:pPr>
      <w:shd w:val="clear" w:fill="D9D9D9"/>
    </w:pPr>
    <w:rPr/>
  </w:style>
  <w:style w:type="paragraph" w:styleId="P254">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5">
    <w:name w:val="Ypartheading-f"/>
    <w:basedOn w:val="P254"/>
    <w:pPr>
      <w:shd w:val="clear" w:fill="D9D9D9"/>
    </w:pPr>
    <w:rPr>
      <w:lang w:val="fr-CA"/>
    </w:rPr>
  </w:style>
  <w:style w:type="paragraph" w:styleId="P256">
    <w:name w:val="partheading-f"/>
    <w:basedOn w:val="P254"/>
    <w:pPr/>
    <w:rPr>
      <w:lang w:val="fr-CA"/>
    </w:rPr>
  </w:style>
  <w:style w:type="paragraph" w:styleId="P257">
    <w:name w:val="YPheadingx-e"/>
    <w:basedOn w:val="P172"/>
    <w:pPr>
      <w:shd w:val="clear" w:fill="D9D9D9"/>
    </w:pPr>
    <w:rPr/>
  </w:style>
  <w:style w:type="paragraph" w:styleId="P258">
    <w:name w:val="YPheadingx-f"/>
    <w:basedOn w:val="P257"/>
    <w:pPr/>
    <w:rPr>
      <w:lang w:val="fr-CA"/>
    </w:rPr>
  </w:style>
  <w:style w:type="paragraph" w:styleId="P259">
    <w:name w:val="Ytable-e"/>
    <w:basedOn w:val="P235"/>
    <w:pPr>
      <w:shd w:val="clear" w:fill="D9D9D9"/>
    </w:pPr>
    <w:rPr/>
  </w:style>
  <w:style w:type="paragraph" w:styleId="P260">
    <w:name w:val="Ytable-f"/>
    <w:basedOn w:val="P259"/>
    <w:pPr/>
    <w:rPr>
      <w:lang w:val="fr-CA"/>
    </w:rPr>
  </w:style>
  <w:style w:type="paragraph" w:styleId="P261">
    <w:name w:val="Ytoc-e"/>
    <w:basedOn w:val="P237"/>
    <w:pPr>
      <w:shd w:val="clear" w:fill="D9D9D9"/>
    </w:pPr>
    <w:rPr/>
  </w:style>
  <w:style w:type="paragraph" w:styleId="P262">
    <w:name w:val="Ytoc-f"/>
    <w:basedOn w:val="P261"/>
    <w:pPr/>
    <w:rPr>
      <w:lang w:val="fr-CA"/>
    </w:rPr>
  </w:style>
  <w:style w:type="paragraph" w:styleId="P263">
    <w:name w:val="footnote-f"/>
    <w:basedOn w:val="P19"/>
    <w:pPr/>
    <w:rPr>
      <w:lang w:val="fr-CA"/>
    </w:rPr>
  </w:style>
  <w:style w:type="paragraph" w:styleId="P264">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5">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6">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7">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8">
    <w:name w:val="comment-f"/>
    <w:basedOn w:val="P265"/>
    <w:pPr/>
    <w:rPr>
      <w:lang w:val="fr-CA"/>
    </w:rPr>
  </w:style>
  <w:style w:type="paragraph" w:styleId="P269">
    <w:name w:val="tableheading-f"/>
    <w:basedOn w:val="P266"/>
    <w:pPr/>
    <w:rPr>
      <w:lang w:val="fr-CA"/>
    </w:rPr>
  </w:style>
  <w:style w:type="paragraph" w:styleId="P270">
    <w:name w:val="Yshorttitle-e"/>
    <w:basedOn w:val="P43"/>
    <w:pPr>
      <w:shd w:val="clear" w:fill="D9D9D9"/>
    </w:pPr>
    <w:rPr/>
  </w:style>
  <w:style w:type="paragraph" w:styleId="P271">
    <w:name w:val="Ypreamble-e"/>
    <w:basedOn w:val="P178"/>
    <w:pPr>
      <w:shd w:val="clear" w:fill="D9D9D9"/>
      <w:tabs>
        <w:tab w:val="left" w:pos="0" w:leader="none"/>
      </w:tabs>
    </w:pPr>
    <w:rPr/>
  </w:style>
  <w:style w:type="paragraph" w:styleId="P272">
    <w:name w:val="Ypartnum-e"/>
    <w:basedOn w:val="P162"/>
    <w:pPr>
      <w:shd w:val="clear" w:fill="D9D9D9"/>
    </w:pPr>
    <w:rPr/>
  </w:style>
  <w:style w:type="paragraph" w:styleId="P273">
    <w:name w:val="Yheading1-e"/>
    <w:basedOn w:val="P138"/>
    <w:pPr>
      <w:shd w:val="clear" w:fill="D9D9D9"/>
    </w:pPr>
    <w:rPr/>
  </w:style>
  <w:style w:type="paragraph" w:styleId="P274">
    <w:name w:val="Yheading2-e"/>
    <w:basedOn w:val="P140"/>
    <w:pPr>
      <w:shd w:val="clear" w:fill="D9D9D9"/>
    </w:pPr>
    <w:rPr/>
  </w:style>
  <w:style w:type="paragraph" w:styleId="P275">
    <w:name w:val="Yheading3-e"/>
    <w:basedOn w:val="P142"/>
    <w:pPr>
      <w:shd w:val="clear" w:fill="D9D9D9"/>
    </w:pPr>
    <w:rPr/>
  </w:style>
  <w:style w:type="paragraph" w:styleId="P276">
    <w:name w:val="Ytableheading-e"/>
    <w:basedOn w:val="P266"/>
    <w:pPr>
      <w:shd w:val="clear" w:fill="D9D9D9"/>
    </w:pPr>
    <w:rPr/>
  </w:style>
  <w:style w:type="paragraph" w:styleId="P277">
    <w:name w:val="Yfirstdef-e"/>
    <w:basedOn w:val="P18"/>
    <w:pPr>
      <w:shd w:val="clear" w:fill="D9D9D9"/>
    </w:pPr>
    <w:rPr/>
  </w:style>
  <w:style w:type="paragraph" w:styleId="P278">
    <w:name w:val="Ydefinition-e"/>
    <w:basedOn w:val="P14"/>
    <w:pPr>
      <w:shd w:val="clear" w:fill="D9D9D9"/>
    </w:pPr>
    <w:rPr/>
  </w:style>
  <w:style w:type="paragraph" w:styleId="P279">
    <w:name w:val="Ydefclause-e"/>
    <w:basedOn w:val="P13"/>
    <w:pPr>
      <w:shd w:val="clear" w:fill="D9D9D9"/>
    </w:pPr>
    <w:rPr/>
  </w:style>
  <w:style w:type="paragraph" w:styleId="P280">
    <w:name w:val="YSdefclause-e"/>
    <w:basedOn w:val="P202"/>
    <w:pPr>
      <w:shd w:val="clear" w:fill="D9D9D9"/>
    </w:pPr>
    <w:rPr/>
  </w:style>
  <w:style w:type="paragraph" w:styleId="P281">
    <w:name w:val="Ydefsubclause-e"/>
    <w:basedOn w:val="P15"/>
    <w:pPr>
      <w:shd w:val="clear" w:fill="D9D9D9"/>
    </w:pPr>
    <w:rPr/>
  </w:style>
  <w:style w:type="paragraph" w:styleId="P282">
    <w:name w:val="Ydefsubsubclause-e"/>
    <w:basedOn w:val="P127"/>
    <w:pPr>
      <w:shd w:val="clear" w:fill="D9D9D9"/>
    </w:pPr>
    <w:rPr/>
  </w:style>
  <w:style w:type="paragraph" w:styleId="P283">
    <w:name w:val="Ydefparagraph-e"/>
    <w:basedOn w:val="P122"/>
    <w:pPr>
      <w:shd w:val="clear" w:fill="D9D9D9"/>
    </w:pPr>
    <w:rPr/>
  </w:style>
  <w:style w:type="paragraph" w:styleId="P284">
    <w:name w:val="YSdefpara-e"/>
    <w:basedOn w:val="P205"/>
    <w:pPr>
      <w:shd w:val="clear" w:fill="D9D9D9"/>
    </w:pPr>
    <w:rPr/>
  </w:style>
  <w:style w:type="paragraph" w:styleId="P285">
    <w:name w:val="Ydefsubpara-e"/>
    <w:basedOn w:val="P125"/>
    <w:pPr>
      <w:shd w:val="clear" w:fill="D9D9D9"/>
    </w:pPr>
    <w:rPr/>
  </w:style>
  <w:style w:type="paragraph" w:styleId="P286">
    <w:name w:val="Ydefsubsubpara-e"/>
    <w:basedOn w:val="P130"/>
    <w:pPr>
      <w:shd w:val="clear" w:fill="D9D9D9"/>
    </w:pPr>
    <w:rPr/>
  </w:style>
  <w:style w:type="paragraph" w:styleId="P287">
    <w:name w:val="Ysection-e"/>
    <w:basedOn w:val="P26"/>
    <w:pPr>
      <w:shd w:val="clear" w:fill="D9D9D9"/>
    </w:pPr>
    <w:rPr/>
  </w:style>
  <w:style w:type="paragraph" w:styleId="P288">
    <w:name w:val="YSsection-e"/>
    <w:basedOn w:val="P41"/>
    <w:pPr>
      <w:shd w:val="clear" w:fill="D9D9D9"/>
    </w:pPr>
    <w:rPr/>
  </w:style>
  <w:style w:type="paragraph" w:styleId="P289">
    <w:name w:val="Ysubsection-e"/>
    <w:basedOn w:val="P28"/>
    <w:pPr>
      <w:shd w:val="clear" w:fill="D9D9D9"/>
    </w:pPr>
    <w:rPr/>
  </w:style>
  <w:style w:type="paragraph" w:styleId="P290">
    <w:name w:val="YSsubsection-e"/>
    <w:basedOn w:val="P42"/>
    <w:pPr>
      <w:shd w:val="clear" w:fill="D9D9D9"/>
    </w:pPr>
    <w:rPr/>
  </w:style>
  <w:style w:type="paragraph" w:styleId="P291">
    <w:name w:val="Yclause-e"/>
    <w:basedOn w:val="P12"/>
    <w:pPr>
      <w:shd w:val="clear" w:fill="D9D9D9"/>
    </w:pPr>
    <w:rPr/>
  </w:style>
  <w:style w:type="paragraph" w:styleId="P292">
    <w:name w:val="YSclause-e"/>
    <w:basedOn w:val="P200"/>
    <w:pPr>
      <w:shd w:val="clear" w:fill="D9D9D9"/>
    </w:pPr>
    <w:rPr/>
  </w:style>
  <w:style w:type="paragraph" w:styleId="P293">
    <w:name w:val="Ysubclause-e"/>
    <w:basedOn w:val="P16"/>
    <w:pPr>
      <w:shd w:val="clear" w:fill="D9D9D9"/>
    </w:pPr>
    <w:rPr/>
  </w:style>
  <w:style w:type="paragraph" w:styleId="P294">
    <w:name w:val="YSsubclause-e"/>
    <w:basedOn w:val="P217"/>
    <w:pPr>
      <w:shd w:val="clear" w:fill="D9D9D9"/>
    </w:pPr>
    <w:rPr/>
  </w:style>
  <w:style w:type="paragraph" w:styleId="P295">
    <w:name w:val="Ysubsubclause-e"/>
    <w:basedOn w:val="P128"/>
    <w:pPr>
      <w:shd w:val="clear" w:fill="D9D9D9"/>
    </w:pPr>
    <w:rPr/>
  </w:style>
  <w:style w:type="paragraph" w:styleId="P296">
    <w:name w:val="YSsubsubclause-e"/>
    <w:basedOn w:val="P222"/>
    <w:pPr>
      <w:shd w:val="clear" w:fill="D9D9D9"/>
    </w:pPr>
    <w:rPr/>
  </w:style>
  <w:style w:type="paragraph" w:styleId="P297">
    <w:name w:val="Ysubsubsubclause-e"/>
    <w:basedOn w:val="P193"/>
    <w:pPr>
      <w:shd w:val="clear" w:fill="D9D9D9"/>
    </w:pPr>
    <w:rPr/>
  </w:style>
  <w:style w:type="paragraph" w:styleId="P298">
    <w:name w:val="Yparagraph-e"/>
    <w:basedOn w:val="P22"/>
    <w:pPr>
      <w:shd w:val="clear" w:fill="D9D9D9"/>
    </w:pPr>
    <w:rPr/>
  </w:style>
  <w:style w:type="paragraph" w:styleId="P299">
    <w:name w:val="Yparanoindt-e"/>
    <w:basedOn w:val="P156"/>
    <w:pPr>
      <w:shd w:val="clear" w:fill="D9D9D9"/>
    </w:pPr>
    <w:rPr/>
  </w:style>
  <w:style w:type="paragraph" w:styleId="P300">
    <w:name w:val="Yparawindt-e"/>
    <w:basedOn w:val="P158"/>
    <w:pPr>
      <w:shd w:val="clear" w:fill="D9D9D9"/>
      <w:ind w:left="278"/>
    </w:pPr>
    <w:rPr/>
  </w:style>
  <w:style w:type="paragraph" w:styleId="P301">
    <w:name w:val="Yparawtab-e"/>
    <w:basedOn w:val="P160"/>
    <w:pPr>
      <w:shd w:val="clear" w:fill="D9D9D9"/>
    </w:pPr>
    <w:rPr/>
  </w:style>
  <w:style w:type="paragraph" w:styleId="P302">
    <w:name w:val="YSparagraph-e"/>
    <w:basedOn w:val="P40"/>
    <w:pPr>
      <w:shd w:val="clear" w:fill="D9D9D9"/>
    </w:pPr>
    <w:rPr/>
  </w:style>
  <w:style w:type="paragraph" w:styleId="P303">
    <w:name w:val="Ysubpara-e"/>
    <w:basedOn w:val="P27"/>
    <w:pPr>
      <w:shd w:val="clear" w:fill="D9D9D9"/>
    </w:pPr>
    <w:rPr/>
  </w:style>
  <w:style w:type="paragraph" w:styleId="P304">
    <w:name w:val="YSsubpara-e"/>
    <w:basedOn w:val="P219"/>
    <w:pPr>
      <w:shd w:val="clear" w:fill="D9D9D9"/>
    </w:pPr>
    <w:rPr/>
  </w:style>
  <w:style w:type="paragraph" w:styleId="P305">
    <w:name w:val="Ysubsubpara-e"/>
    <w:basedOn w:val="P29"/>
    <w:pPr>
      <w:shd w:val="clear" w:fill="D9D9D9"/>
    </w:pPr>
    <w:rPr/>
  </w:style>
  <w:style w:type="paragraph" w:styleId="P306">
    <w:name w:val="YSsubsubpara-e"/>
    <w:basedOn w:val="P224"/>
    <w:pPr>
      <w:shd w:val="clear" w:fill="D9D9D9"/>
    </w:pPr>
    <w:rPr/>
  </w:style>
  <w:style w:type="paragraph" w:styleId="P307">
    <w:name w:val="Ysubsubsubpara-e"/>
    <w:basedOn w:val="P30"/>
    <w:pPr>
      <w:shd w:val="clear" w:fill="D9D9D9"/>
    </w:pPr>
    <w:rPr/>
  </w:style>
  <w:style w:type="paragraph" w:styleId="P308">
    <w:name w:val="Yequation-e"/>
    <w:basedOn w:val="P17"/>
    <w:pPr>
      <w:shd w:val="clear" w:fill="D9D9D9"/>
    </w:pPr>
    <w:rPr/>
  </w:style>
  <w:style w:type="paragraph" w:styleId="P309">
    <w:name w:val="YPsection-e"/>
    <w:basedOn w:val="P26"/>
    <w:pPr>
      <w:shd w:val="clear" w:fill="D9D9D9"/>
    </w:pPr>
    <w:rPr>
      <w:b w:val="1"/>
    </w:rPr>
  </w:style>
  <w:style w:type="paragraph" w:styleId="P310">
    <w:name w:val="YSPsection-e"/>
    <w:basedOn w:val="P212"/>
    <w:pPr>
      <w:shd w:val="clear" w:fill="D9D9D9"/>
    </w:pPr>
    <w:rPr/>
  </w:style>
  <w:style w:type="paragraph" w:styleId="P311">
    <w:name w:val="YPsubsection-e"/>
    <w:basedOn w:val="P28"/>
    <w:pPr>
      <w:shd w:val="clear" w:fill="D9D9D9"/>
    </w:pPr>
    <w:rPr>
      <w:b w:val="1"/>
    </w:rPr>
  </w:style>
  <w:style w:type="paragraph" w:styleId="P312">
    <w:name w:val="YSPsubsection-e"/>
    <w:basedOn w:val="P214"/>
    <w:pPr>
      <w:shd w:val="clear" w:fill="D9D9D9"/>
    </w:pPr>
    <w:rPr/>
  </w:style>
  <w:style w:type="paragraph" w:styleId="P313">
    <w:name w:val="YPclause-e"/>
    <w:basedOn w:val="P12"/>
    <w:pPr>
      <w:shd w:val="clear" w:fill="D9D9D9"/>
    </w:pPr>
    <w:rPr>
      <w:b w:val="1"/>
    </w:rPr>
  </w:style>
  <w:style w:type="paragraph" w:styleId="P314">
    <w:name w:val="YPsubclause-e"/>
    <w:basedOn w:val="P16"/>
    <w:pPr>
      <w:shd w:val="clear" w:fill="D9D9D9"/>
    </w:pPr>
    <w:rPr>
      <w:b w:val="1"/>
    </w:rPr>
  </w:style>
  <w:style w:type="paragraph" w:styleId="P315">
    <w:name w:val="YPsubsubclause-e"/>
    <w:basedOn w:val="P128"/>
    <w:pPr>
      <w:shd w:val="clear" w:fill="D9D9D9"/>
    </w:pPr>
    <w:rPr>
      <w:b w:val="1"/>
    </w:rPr>
  </w:style>
  <w:style w:type="paragraph" w:styleId="P316">
    <w:name w:val="YPsubsubsubclause-e"/>
    <w:basedOn w:val="P193"/>
    <w:pPr>
      <w:shd w:val="clear" w:fill="D9D9D9"/>
    </w:pPr>
    <w:rPr>
      <w:b w:val="1"/>
    </w:rPr>
  </w:style>
  <w:style w:type="paragraph" w:styleId="P317">
    <w:name w:val="YPparagraph-e"/>
    <w:basedOn w:val="P22"/>
    <w:pPr>
      <w:shd w:val="clear" w:fill="D9D9D9"/>
    </w:pPr>
    <w:rPr>
      <w:b w:val="1"/>
    </w:rPr>
  </w:style>
  <w:style w:type="paragraph" w:styleId="P318">
    <w:name w:val="YPsubpara-e"/>
    <w:basedOn w:val="P27"/>
    <w:pPr>
      <w:shd w:val="clear" w:fill="D9D9D9"/>
    </w:pPr>
    <w:rPr>
      <w:b w:val="1"/>
    </w:rPr>
  </w:style>
  <w:style w:type="paragraph" w:styleId="P319">
    <w:name w:val="YPsubsubpara-e"/>
    <w:basedOn w:val="P29"/>
    <w:pPr>
      <w:shd w:val="clear" w:fill="D9D9D9"/>
    </w:pPr>
    <w:rPr>
      <w:b w:val="1"/>
    </w:rPr>
  </w:style>
  <w:style w:type="paragraph" w:styleId="P320">
    <w:name w:val="YPsubsubsubpara-e"/>
    <w:basedOn w:val="P30"/>
    <w:pPr>
      <w:shd w:val="clear" w:fill="D9D9D9"/>
    </w:pPr>
    <w:rPr>
      <w:b w:val="1"/>
    </w:rPr>
  </w:style>
  <w:style w:type="paragraph" w:styleId="P321">
    <w:name w:val="Yshorttitle-f"/>
    <w:basedOn w:val="P270"/>
    <w:pPr/>
    <w:rPr>
      <w:lang w:val="fr-CA"/>
    </w:rPr>
  </w:style>
  <w:style w:type="paragraph" w:styleId="P322">
    <w:name w:val="Ypreamble-f"/>
    <w:basedOn w:val="P271"/>
    <w:pPr/>
    <w:rPr>
      <w:lang w:val="fr-CA"/>
    </w:rPr>
  </w:style>
  <w:style w:type="paragraph" w:styleId="P323">
    <w:name w:val="Ypartnum-f"/>
    <w:basedOn w:val="P272"/>
    <w:pPr/>
    <w:rPr>
      <w:lang w:val="fr-CA"/>
    </w:rPr>
  </w:style>
  <w:style w:type="paragraph" w:styleId="P324">
    <w:name w:val="Yheading1-f"/>
    <w:basedOn w:val="P273"/>
    <w:pPr/>
    <w:rPr>
      <w:lang w:val="fr-CA"/>
    </w:rPr>
  </w:style>
  <w:style w:type="paragraph" w:styleId="P325">
    <w:name w:val="Yheading2-f"/>
    <w:basedOn w:val="P274"/>
    <w:pPr/>
    <w:rPr>
      <w:lang w:val="fr-CA"/>
    </w:rPr>
  </w:style>
  <w:style w:type="paragraph" w:styleId="P326">
    <w:name w:val="Yheading3-f"/>
    <w:basedOn w:val="P275"/>
    <w:pPr/>
    <w:rPr>
      <w:lang w:val="fr-CA"/>
    </w:rPr>
  </w:style>
  <w:style w:type="paragraph" w:styleId="P327">
    <w:name w:val="Ytableheading-f"/>
    <w:basedOn w:val="P276"/>
    <w:pPr/>
    <w:rPr>
      <w:lang w:val="fr-CA"/>
    </w:rPr>
  </w:style>
  <w:style w:type="paragraph" w:styleId="P328">
    <w:name w:val="Yfirstdef-f"/>
    <w:basedOn w:val="P277"/>
    <w:pPr/>
    <w:rPr>
      <w:lang w:val="fr-CA"/>
    </w:rPr>
  </w:style>
  <w:style w:type="paragraph" w:styleId="P329">
    <w:name w:val="Ydefinition-f"/>
    <w:basedOn w:val="P278"/>
    <w:pPr/>
    <w:rPr>
      <w:lang w:val="fr-CA"/>
    </w:rPr>
  </w:style>
  <w:style w:type="paragraph" w:styleId="P330">
    <w:name w:val="YSdefinition-f"/>
    <w:basedOn w:val="P331"/>
    <w:pPr/>
    <w:rPr>
      <w:lang w:val="fr-CA"/>
    </w:rPr>
  </w:style>
  <w:style w:type="paragraph" w:styleId="P331">
    <w:name w:val="YSdefinition-e"/>
    <w:basedOn w:val="P39"/>
    <w:pPr>
      <w:shd w:val="clear" w:fill="D9D9D9"/>
    </w:pPr>
    <w:rPr/>
  </w:style>
  <w:style w:type="paragraph" w:styleId="P332">
    <w:name w:val="Ydefclause-f"/>
    <w:basedOn w:val="P279"/>
    <w:pPr/>
    <w:rPr>
      <w:lang w:val="fr-CA"/>
    </w:rPr>
  </w:style>
  <w:style w:type="paragraph" w:styleId="P333">
    <w:name w:val="YSdefclause-f"/>
    <w:basedOn w:val="P280"/>
    <w:pPr/>
    <w:rPr>
      <w:lang w:val="fr-CA"/>
    </w:rPr>
  </w:style>
  <w:style w:type="paragraph" w:styleId="P334">
    <w:name w:val="Ydefsubclause-f"/>
    <w:basedOn w:val="P281"/>
    <w:pPr/>
    <w:rPr>
      <w:lang w:val="fr-CA"/>
    </w:rPr>
  </w:style>
  <w:style w:type="paragraph" w:styleId="P335">
    <w:name w:val="Ydefsubsubclause-f"/>
    <w:basedOn w:val="P282"/>
    <w:pPr/>
    <w:rPr>
      <w:lang w:val="fr-CA"/>
    </w:rPr>
  </w:style>
  <w:style w:type="paragraph" w:styleId="P336">
    <w:name w:val="Ydefparagraph-f"/>
    <w:basedOn w:val="P283"/>
    <w:pPr/>
    <w:rPr>
      <w:lang w:val="fr-CA"/>
    </w:rPr>
  </w:style>
  <w:style w:type="paragraph" w:styleId="P337">
    <w:name w:val="YSdefpara-f"/>
    <w:basedOn w:val="P284"/>
    <w:pPr/>
    <w:rPr>
      <w:lang w:val="fr-CA"/>
    </w:rPr>
  </w:style>
  <w:style w:type="paragraph" w:styleId="P338">
    <w:name w:val="Ydefsubpara-f"/>
    <w:basedOn w:val="P285"/>
    <w:pPr/>
    <w:rPr>
      <w:lang w:val="fr-CA"/>
    </w:rPr>
  </w:style>
  <w:style w:type="paragraph" w:styleId="P339">
    <w:name w:val="Ydefsubsubpara-f"/>
    <w:basedOn w:val="P286"/>
    <w:pPr/>
    <w:rPr>
      <w:lang w:val="fr-CA"/>
    </w:rPr>
  </w:style>
  <w:style w:type="paragraph" w:styleId="P340">
    <w:name w:val="Ysection-f"/>
    <w:basedOn w:val="P287"/>
    <w:pPr/>
    <w:rPr>
      <w:lang w:val="fr-CA"/>
    </w:rPr>
  </w:style>
  <w:style w:type="paragraph" w:styleId="P341">
    <w:name w:val="YSsection-f"/>
    <w:basedOn w:val="P288"/>
    <w:pPr/>
    <w:rPr>
      <w:lang w:val="fr-CA"/>
    </w:rPr>
  </w:style>
  <w:style w:type="paragraph" w:styleId="P342">
    <w:name w:val="Ysubsection-f"/>
    <w:basedOn w:val="P289"/>
    <w:pPr/>
    <w:rPr>
      <w:lang w:val="fr-CA"/>
    </w:rPr>
  </w:style>
  <w:style w:type="paragraph" w:styleId="P343">
    <w:name w:val="YSsubsection-f"/>
    <w:basedOn w:val="P290"/>
    <w:pPr/>
    <w:rPr>
      <w:lang w:val="fr-CA"/>
    </w:rPr>
  </w:style>
  <w:style w:type="paragraph" w:styleId="P344">
    <w:name w:val="Yclause-f"/>
    <w:basedOn w:val="P291"/>
    <w:pPr/>
    <w:rPr>
      <w:lang w:val="fr-CA"/>
    </w:rPr>
  </w:style>
  <w:style w:type="paragraph" w:styleId="P345">
    <w:name w:val="YSclause-f"/>
    <w:basedOn w:val="P292"/>
    <w:pPr/>
    <w:rPr>
      <w:lang w:val="fr-CA"/>
    </w:rPr>
  </w:style>
  <w:style w:type="paragraph" w:styleId="P346">
    <w:name w:val="Ysubclause-f"/>
    <w:basedOn w:val="P293"/>
    <w:pPr/>
    <w:rPr>
      <w:lang w:val="fr-CA"/>
    </w:rPr>
  </w:style>
  <w:style w:type="paragraph" w:styleId="P347">
    <w:name w:val="YSsubclause-f"/>
    <w:basedOn w:val="P294"/>
    <w:pPr/>
    <w:rPr>
      <w:lang w:val="fr-CA"/>
    </w:rPr>
  </w:style>
  <w:style w:type="paragraph" w:styleId="P348">
    <w:name w:val="Ysubsubclause-f"/>
    <w:basedOn w:val="P295"/>
    <w:pPr/>
    <w:rPr>
      <w:lang w:val="fr-CA"/>
    </w:rPr>
  </w:style>
  <w:style w:type="paragraph" w:styleId="P349">
    <w:name w:val="YSsubsubclause-f"/>
    <w:basedOn w:val="P296"/>
    <w:pPr/>
    <w:rPr>
      <w:lang w:val="fr-CA"/>
    </w:rPr>
  </w:style>
  <w:style w:type="paragraph" w:styleId="P350">
    <w:name w:val="Ysubsubsubclause-f"/>
    <w:basedOn w:val="P297"/>
    <w:pPr/>
    <w:rPr>
      <w:lang w:val="fr-CA"/>
    </w:rPr>
  </w:style>
  <w:style w:type="paragraph" w:styleId="P351">
    <w:name w:val="Yparagraph-f"/>
    <w:basedOn w:val="P298"/>
    <w:pPr/>
    <w:rPr>
      <w:lang w:val="fr-CA"/>
    </w:rPr>
  </w:style>
  <w:style w:type="paragraph" w:styleId="P352">
    <w:name w:val="Yparanoindt-f"/>
    <w:basedOn w:val="P299"/>
    <w:pPr/>
    <w:rPr>
      <w:lang w:val="fr-CA"/>
    </w:rPr>
  </w:style>
  <w:style w:type="paragraph" w:styleId="P353">
    <w:name w:val="Yparawindt-f"/>
    <w:basedOn w:val="P300"/>
    <w:pPr/>
    <w:rPr>
      <w:lang w:val="fr-CA"/>
    </w:rPr>
  </w:style>
  <w:style w:type="paragraph" w:styleId="P354">
    <w:name w:val="Yparawtab-f"/>
    <w:basedOn w:val="P301"/>
    <w:pPr/>
    <w:rPr>
      <w:lang w:val="fr-CA"/>
    </w:rPr>
  </w:style>
  <w:style w:type="paragraph" w:styleId="P355">
    <w:name w:val="YSparagraph-f"/>
    <w:basedOn w:val="P302"/>
    <w:pPr/>
    <w:rPr>
      <w:lang w:val="fr-CA"/>
    </w:rPr>
  </w:style>
  <w:style w:type="paragraph" w:styleId="P356">
    <w:name w:val="Ysubpara-f"/>
    <w:basedOn w:val="P303"/>
    <w:pPr/>
    <w:rPr>
      <w:lang w:val="fr-CA"/>
    </w:rPr>
  </w:style>
  <w:style w:type="paragraph" w:styleId="P357">
    <w:name w:val="YSsubpara-f"/>
    <w:basedOn w:val="P304"/>
    <w:pPr/>
    <w:rPr>
      <w:lang w:val="fr-CA"/>
    </w:rPr>
  </w:style>
  <w:style w:type="paragraph" w:styleId="P358">
    <w:name w:val="Ysubsubpara-f"/>
    <w:basedOn w:val="P305"/>
    <w:pPr/>
    <w:rPr>
      <w:lang w:val="fr-CA"/>
    </w:rPr>
  </w:style>
  <w:style w:type="paragraph" w:styleId="P359">
    <w:name w:val="YSsubsubpara-f"/>
    <w:basedOn w:val="P306"/>
    <w:pPr/>
    <w:rPr>
      <w:lang w:val="fr-CA"/>
    </w:rPr>
  </w:style>
  <w:style w:type="paragraph" w:styleId="P360">
    <w:name w:val="Ysubsubsubpara-f"/>
    <w:basedOn w:val="P307"/>
    <w:pPr/>
    <w:rPr>
      <w:lang w:val="fr-CA"/>
    </w:rPr>
  </w:style>
  <w:style w:type="paragraph" w:styleId="P361">
    <w:name w:val="Yequation-f"/>
    <w:basedOn w:val="P308"/>
    <w:pPr/>
    <w:rPr>
      <w:lang w:val="fr-CA"/>
    </w:rPr>
  </w:style>
  <w:style w:type="paragraph" w:styleId="P362">
    <w:name w:val="YPsection-f"/>
    <w:basedOn w:val="P309"/>
    <w:pPr/>
    <w:rPr>
      <w:lang w:val="fr-CA"/>
    </w:rPr>
  </w:style>
  <w:style w:type="paragraph" w:styleId="P363">
    <w:name w:val="YSPsection-f"/>
    <w:basedOn w:val="P310"/>
    <w:pPr/>
    <w:rPr>
      <w:lang w:val="fr-CA"/>
    </w:rPr>
  </w:style>
  <w:style w:type="paragraph" w:styleId="P364">
    <w:name w:val="YPsubsection-f"/>
    <w:basedOn w:val="P311"/>
    <w:pPr/>
    <w:rPr>
      <w:lang w:val="fr-CA"/>
    </w:rPr>
  </w:style>
  <w:style w:type="paragraph" w:styleId="P365">
    <w:name w:val="YSPsubsection-f"/>
    <w:basedOn w:val="P312"/>
    <w:pPr/>
    <w:rPr>
      <w:lang w:val="fr-CA"/>
    </w:rPr>
  </w:style>
  <w:style w:type="paragraph" w:styleId="P366">
    <w:name w:val="YPclause-f"/>
    <w:basedOn w:val="P313"/>
    <w:pPr/>
    <w:rPr>
      <w:lang w:val="fr-CA"/>
    </w:rPr>
  </w:style>
  <w:style w:type="paragraph" w:styleId="P367">
    <w:name w:val="YPsubclause-f"/>
    <w:basedOn w:val="P314"/>
    <w:pPr/>
    <w:rPr>
      <w:lang w:val="fr-CA"/>
    </w:rPr>
  </w:style>
  <w:style w:type="paragraph" w:styleId="P368">
    <w:name w:val="YPsubsubclause-f"/>
    <w:basedOn w:val="P315"/>
    <w:pPr/>
    <w:rPr>
      <w:lang w:val="fr-CA"/>
    </w:rPr>
  </w:style>
  <w:style w:type="paragraph" w:styleId="P369">
    <w:name w:val="YPsubsubsubclause-f"/>
    <w:basedOn w:val="P316"/>
    <w:pPr/>
    <w:rPr>
      <w:lang w:val="fr-CA"/>
    </w:rPr>
  </w:style>
  <w:style w:type="paragraph" w:styleId="P370">
    <w:name w:val="YPparagraph-f"/>
    <w:basedOn w:val="P317"/>
    <w:pPr/>
    <w:rPr>
      <w:lang w:val="fr-CA"/>
    </w:rPr>
  </w:style>
  <w:style w:type="paragraph" w:styleId="P371">
    <w:name w:val="YPsubpara-f"/>
    <w:basedOn w:val="P318"/>
    <w:pPr/>
    <w:rPr>
      <w:lang w:val="fr-CA"/>
    </w:rPr>
  </w:style>
  <w:style w:type="paragraph" w:styleId="P372">
    <w:name w:val="YPsubsubpara-f"/>
    <w:basedOn w:val="P319"/>
    <w:pPr/>
    <w:rPr>
      <w:lang w:val="fr-CA"/>
    </w:rPr>
  </w:style>
  <w:style w:type="paragraph" w:styleId="P373">
    <w:name w:val="YPsubsubsubpara-f"/>
    <w:basedOn w:val="P320"/>
    <w:pPr/>
    <w:rPr>
      <w:lang w:val="fr-CA"/>
    </w:rPr>
  </w:style>
  <w:style w:type="paragraph" w:styleId="P374">
    <w:name w:val="Pheading-f"/>
    <w:basedOn w:val="P267"/>
    <w:pPr/>
    <w:rPr>
      <w:lang w:val="fr-CA"/>
    </w:rPr>
  </w:style>
  <w:style w:type="paragraph" w:styleId="P375">
    <w:name w:val="defPnote-e"/>
    <w:basedOn w:val="P174"/>
    <w:pPr/>
    <w:rPr/>
  </w:style>
  <w:style w:type="paragraph" w:styleId="P376">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7">
    <w:name w:val="headnote-f"/>
    <w:basedOn w:val="P376"/>
    <w:pPr/>
    <w:rPr>
      <w:lang w:val="fr-CA"/>
    </w:rPr>
  </w:style>
  <w:style w:type="paragraph" w:styleId="P378">
    <w:name w:val="defPnote-f"/>
    <w:basedOn w:val="P174"/>
    <w:pPr/>
    <w:rPr>
      <w:lang w:val="fr-CA"/>
    </w:rPr>
  </w:style>
  <w:style w:type="paragraph" w:styleId="P379">
    <w:name w:val="Yprocsection-e"/>
    <w:basedOn w:val="P287"/>
    <w:pPr>
      <w:tabs>
        <w:tab w:val="clear" w:pos="189" w:leader="none"/>
        <w:tab w:val="left" w:pos="430" w:leader="none"/>
      </w:tabs>
      <w:ind w:left="240"/>
    </w:pPr>
    <w:rPr/>
  </w:style>
  <w:style w:type="paragraph" w:styleId="P380">
    <w:name w:val="Yprocsection-f"/>
    <w:basedOn w:val="P379"/>
    <w:pPr/>
    <w:rPr>
      <w:lang w:val="fr-CA"/>
    </w:rPr>
  </w:style>
  <w:style w:type="paragraph" w:styleId="P381">
    <w:name w:val="Yprocsubsection-e"/>
    <w:basedOn w:val="P289"/>
    <w:pPr>
      <w:tabs>
        <w:tab w:val="clear" w:pos="189" w:leader="none"/>
        <w:tab w:val="left" w:pos="430" w:leader="none"/>
      </w:tabs>
      <w:ind w:left="240"/>
    </w:pPr>
    <w:rPr/>
  </w:style>
  <w:style w:type="paragraph" w:styleId="P382">
    <w:name w:val="Yprocsubsection-f"/>
    <w:basedOn w:val="P381"/>
    <w:pPr/>
    <w:rPr>
      <w:lang w:val="fr-CA"/>
    </w:rPr>
  </w:style>
  <w:style w:type="paragraph" w:styleId="P383">
    <w:name w:val="YprocSsection-e"/>
    <w:basedOn w:val="P288"/>
    <w:pPr>
      <w:tabs>
        <w:tab w:val="clear" w:pos="189" w:leader="none"/>
      </w:tabs>
      <w:ind w:left="240"/>
    </w:pPr>
    <w:rPr/>
  </w:style>
  <w:style w:type="paragraph" w:styleId="P384">
    <w:name w:val="YprocSsection-f"/>
    <w:basedOn w:val="P383"/>
    <w:pPr/>
    <w:rPr>
      <w:lang w:val="fr-CA"/>
    </w:rPr>
  </w:style>
  <w:style w:type="paragraph" w:styleId="P385">
    <w:name w:val="YprocSsubsection-e"/>
    <w:basedOn w:val="P290"/>
    <w:pPr>
      <w:ind w:left="240"/>
    </w:pPr>
    <w:rPr/>
  </w:style>
  <w:style w:type="paragraph" w:styleId="P386">
    <w:name w:val="YprocSsubsection-f"/>
    <w:basedOn w:val="P385"/>
    <w:pPr/>
    <w:rPr>
      <w:lang w:val="fr-CA"/>
    </w:rPr>
  </w:style>
  <w:style w:type="paragraph" w:styleId="P387">
    <w:name w:val="Yprocclause-e"/>
    <w:basedOn w:val="P291"/>
    <w:pPr>
      <w:tabs>
        <w:tab w:val="clear" w:pos="418" w:leader="none"/>
        <w:tab w:val="clear" w:pos="538" w:leader="none"/>
        <w:tab w:val="right" w:pos="672" w:leader="none"/>
        <w:tab w:val="left" w:pos="792" w:leader="none"/>
      </w:tabs>
      <w:ind w:left="778"/>
    </w:pPr>
    <w:rPr/>
  </w:style>
  <w:style w:type="paragraph" w:styleId="P388">
    <w:name w:val="Yprocclause-f"/>
    <w:basedOn w:val="P387"/>
    <w:pPr/>
    <w:rPr>
      <w:lang w:val="fr-CA"/>
    </w:rPr>
  </w:style>
  <w:style w:type="paragraph" w:styleId="P389">
    <w:name w:val="Yprocparagraph-e"/>
    <w:basedOn w:val="P298"/>
    <w:pPr>
      <w:tabs>
        <w:tab w:val="clear" w:pos="418" w:leader="none"/>
        <w:tab w:val="clear" w:pos="538" w:leader="none"/>
        <w:tab w:val="right" w:pos="672" w:leader="none"/>
        <w:tab w:val="left" w:pos="792" w:leader="none"/>
      </w:tabs>
      <w:ind w:left="778"/>
    </w:pPr>
    <w:rPr/>
  </w:style>
  <w:style w:type="paragraph" w:styleId="P390">
    <w:name w:val="Yprocparagraph-f"/>
    <w:basedOn w:val="P389"/>
    <w:pPr/>
    <w:rPr>
      <w:lang w:val="fr-CA"/>
    </w:rPr>
  </w:style>
  <w:style w:type="paragraph" w:styleId="P391">
    <w:name w:val="Yprocdefclause-e"/>
    <w:basedOn w:val="P279"/>
    <w:pPr>
      <w:tabs>
        <w:tab w:val="clear" w:pos="418" w:leader="none"/>
        <w:tab w:val="clear" w:pos="538" w:leader="none"/>
        <w:tab w:val="right" w:pos="672" w:leader="none"/>
        <w:tab w:val="left" w:pos="792" w:leader="none"/>
      </w:tabs>
      <w:ind w:left="778"/>
    </w:pPr>
    <w:rPr/>
  </w:style>
  <w:style w:type="paragraph" w:styleId="P392">
    <w:name w:val="Yprocdefclause-f"/>
    <w:basedOn w:val="P391"/>
    <w:pPr/>
    <w:rPr>
      <w:lang w:val="fr-CA"/>
    </w:rPr>
  </w:style>
  <w:style w:type="paragraph" w:styleId="P393">
    <w:name w:val="Yprocdefinition-e"/>
    <w:basedOn w:val="P278"/>
    <w:pPr>
      <w:ind w:hanging="190" w:left="430"/>
    </w:pPr>
    <w:rPr/>
  </w:style>
  <w:style w:type="paragraph" w:styleId="P394">
    <w:name w:val="Yprocdefinition-f"/>
    <w:basedOn w:val="P393"/>
    <w:pPr/>
    <w:rPr>
      <w:lang w:val="fr-CA"/>
    </w:rPr>
  </w:style>
  <w:style w:type="paragraph" w:styleId="P395">
    <w:name w:val="Yprocdefparagraph-e"/>
    <w:basedOn w:val="P283"/>
    <w:pPr>
      <w:tabs>
        <w:tab w:val="clear" w:pos="418" w:leader="none"/>
        <w:tab w:val="clear" w:pos="538" w:leader="none"/>
        <w:tab w:val="right" w:pos="672" w:leader="none"/>
        <w:tab w:val="left" w:pos="792" w:leader="none"/>
      </w:tabs>
      <w:ind w:left="778"/>
    </w:pPr>
    <w:rPr/>
  </w:style>
  <w:style w:type="paragraph" w:styleId="P396">
    <w:name w:val="Yprocdefparagraph-f"/>
    <w:basedOn w:val="P395"/>
    <w:pPr/>
    <w:rPr>
      <w:lang w:val="fr-CA"/>
    </w:rPr>
  </w:style>
  <w:style w:type="paragraph" w:styleId="P397">
    <w:name w:val="Yprocfirstdef-e"/>
    <w:basedOn w:val="P277"/>
    <w:pPr>
      <w:ind w:hanging="190" w:left="430"/>
    </w:pPr>
    <w:rPr/>
  </w:style>
  <w:style w:type="paragraph" w:styleId="P398">
    <w:name w:val="Yprocfirstdef-f"/>
    <w:basedOn w:val="P397"/>
    <w:pPr/>
    <w:rPr>
      <w:lang w:val="fr-CA"/>
    </w:rPr>
  </w:style>
  <w:style w:type="paragraph" w:styleId="P399">
    <w:name w:val="YprocSclause-e"/>
    <w:basedOn w:val="P292"/>
    <w:pPr>
      <w:ind w:left="792"/>
    </w:pPr>
    <w:rPr/>
  </w:style>
  <w:style w:type="paragraph" w:styleId="P400">
    <w:name w:val="YprocSclause-f"/>
    <w:basedOn w:val="P399"/>
    <w:pPr/>
    <w:rPr>
      <w:lang w:val="fr-CA"/>
    </w:rPr>
  </w:style>
  <w:style w:type="paragraph" w:styleId="P401">
    <w:name w:val="YprocSdefclause-e"/>
    <w:basedOn w:val="P280"/>
    <w:pPr>
      <w:ind w:left="792"/>
    </w:pPr>
    <w:rPr/>
  </w:style>
  <w:style w:type="paragraph" w:styleId="P402">
    <w:name w:val="YprocSdefclause-f"/>
    <w:basedOn w:val="P399"/>
    <w:pPr/>
    <w:rPr>
      <w:lang w:val="fr-CA"/>
    </w:rPr>
  </w:style>
  <w:style w:type="paragraph" w:styleId="P403">
    <w:name w:val="YprocSdefinition-e"/>
    <w:basedOn w:val="P331"/>
    <w:pPr>
      <w:ind w:left="430"/>
    </w:pPr>
    <w:rPr/>
  </w:style>
  <w:style w:type="paragraph" w:styleId="P404">
    <w:name w:val="YprocSdefinition-f"/>
    <w:basedOn w:val="P403"/>
    <w:pPr/>
    <w:rPr>
      <w:lang w:val="fr-CA"/>
    </w:rPr>
  </w:style>
  <w:style w:type="paragraph" w:styleId="P405">
    <w:name w:val="YprocSdefpara-e"/>
    <w:basedOn w:val="P284"/>
    <w:pPr>
      <w:ind w:left="792"/>
    </w:pPr>
    <w:rPr/>
  </w:style>
  <w:style w:type="paragraph" w:styleId="P406">
    <w:name w:val="YprocSdefpara-f"/>
    <w:basedOn w:val="P405"/>
    <w:pPr/>
    <w:rPr>
      <w:lang w:val="fr-CA"/>
    </w:rPr>
  </w:style>
  <w:style w:type="paragraph" w:styleId="P407">
    <w:name w:val="YprocSparagraph-e"/>
    <w:basedOn w:val="P302"/>
    <w:pPr>
      <w:ind w:left="792"/>
    </w:pPr>
    <w:rPr/>
  </w:style>
  <w:style w:type="paragraph" w:styleId="P408">
    <w:name w:val="YprocSparagraph-f"/>
    <w:basedOn w:val="P407"/>
    <w:pPr/>
    <w:rPr>
      <w:lang w:val="fr-CA"/>
    </w:rPr>
  </w:style>
  <w:style w:type="paragraph" w:styleId="P409">
    <w:name w:val="Yprocdefsubclause-e"/>
    <w:basedOn w:val="P281"/>
    <w:pPr>
      <w:tabs>
        <w:tab w:val="clear" w:pos="838" w:leader="none"/>
        <w:tab w:val="clear" w:pos="955" w:leader="none"/>
        <w:tab w:val="right" w:pos="1078" w:leader="none"/>
        <w:tab w:val="left" w:pos="1296" w:leader="none"/>
      </w:tabs>
      <w:ind w:hanging="1032" w:left="1272"/>
    </w:pPr>
    <w:rPr/>
  </w:style>
  <w:style w:type="paragraph" w:styleId="P410">
    <w:name w:val="Yprocdefsubclause-f"/>
    <w:basedOn w:val="P409"/>
    <w:pPr/>
    <w:rPr>
      <w:lang w:val="fr-CA"/>
    </w:rPr>
  </w:style>
  <w:style w:type="paragraph" w:styleId="P411">
    <w:name w:val="Yprocdefsubpara-e"/>
    <w:basedOn w:val="P285"/>
    <w:pPr>
      <w:tabs>
        <w:tab w:val="right" w:pos="1078" w:leader="none"/>
        <w:tab w:val="left" w:pos="1195" w:leader="none"/>
      </w:tabs>
      <w:ind w:left="1195"/>
    </w:pPr>
    <w:rPr/>
  </w:style>
  <w:style w:type="paragraph" w:styleId="P412">
    <w:name w:val="Yprocdefsubpara-f"/>
    <w:basedOn w:val="P411"/>
    <w:pPr/>
    <w:rPr>
      <w:lang w:val="fr-CA"/>
    </w:rPr>
  </w:style>
  <w:style w:type="paragraph" w:styleId="P413">
    <w:name w:val="Yprocdefsubsubclause-e"/>
    <w:basedOn w:val="P282"/>
    <w:pPr>
      <w:tabs>
        <w:tab w:val="clear" w:pos="1315" w:leader="none"/>
        <w:tab w:val="clear" w:pos="1435" w:leader="none"/>
        <w:tab w:val="right" w:pos="1555" w:leader="none"/>
        <w:tab w:val="left" w:pos="1675" w:leader="none"/>
      </w:tabs>
      <w:ind w:hanging="1440" w:left="1680"/>
    </w:pPr>
    <w:rPr/>
  </w:style>
  <w:style w:type="paragraph" w:styleId="P414">
    <w:name w:val="Yprocdefsubsubclause-f"/>
    <w:basedOn w:val="P413"/>
    <w:pPr/>
    <w:rPr>
      <w:lang w:val="fr-CA"/>
    </w:rPr>
  </w:style>
  <w:style w:type="paragraph" w:styleId="P415">
    <w:name w:val="Yprocdefsubsubpara-e"/>
    <w:basedOn w:val="P286"/>
    <w:pPr>
      <w:tabs>
        <w:tab w:val="right" w:pos="1555" w:leader="none"/>
        <w:tab w:val="left" w:pos="1675" w:leader="none"/>
      </w:tabs>
      <w:ind w:left="1675"/>
    </w:pPr>
    <w:rPr/>
  </w:style>
  <w:style w:type="paragraph" w:styleId="P416">
    <w:name w:val="Yprocdefsubsubpara-f"/>
    <w:basedOn w:val="P415"/>
    <w:pPr/>
    <w:rPr>
      <w:lang w:val="fr-CA"/>
    </w:rPr>
  </w:style>
  <w:style w:type="paragraph" w:styleId="P417">
    <w:name w:val="YprocSsubclause-e"/>
    <w:basedOn w:val="P293"/>
    <w:pPr>
      <w:ind w:left="1195"/>
    </w:pPr>
    <w:rPr/>
  </w:style>
  <w:style w:type="paragraph" w:styleId="P418">
    <w:name w:val="YprocSsubclause-f"/>
    <w:basedOn w:val="P417"/>
    <w:pPr/>
    <w:rPr>
      <w:lang w:val="fr-CA"/>
    </w:rPr>
  </w:style>
  <w:style w:type="paragraph" w:styleId="P419">
    <w:name w:val="YprocSsubpara-e"/>
    <w:basedOn w:val="P303"/>
    <w:pPr>
      <w:ind w:left="1195"/>
    </w:pPr>
    <w:rPr/>
  </w:style>
  <w:style w:type="paragraph" w:styleId="P420">
    <w:name w:val="YprocSsubpara-f"/>
    <w:basedOn w:val="P419"/>
    <w:pPr/>
    <w:rPr>
      <w:lang w:val="fr-CA"/>
    </w:rPr>
  </w:style>
  <w:style w:type="paragraph" w:styleId="P421">
    <w:name w:val="YprocSsubsubclause-e"/>
    <w:basedOn w:val="P296"/>
    <w:pPr>
      <w:ind w:left="1675"/>
    </w:pPr>
    <w:rPr/>
  </w:style>
  <w:style w:type="paragraph" w:styleId="P422">
    <w:name w:val="YprocSsubsubclause-f"/>
    <w:basedOn w:val="P421"/>
    <w:pPr/>
    <w:rPr>
      <w:lang w:val="fr-CA"/>
    </w:rPr>
  </w:style>
  <w:style w:type="paragraph" w:styleId="P423">
    <w:name w:val="YprocSsubsubpara-e"/>
    <w:basedOn w:val="P305"/>
    <w:pPr>
      <w:ind w:left="1675"/>
    </w:pPr>
    <w:rPr/>
  </w:style>
  <w:style w:type="paragraph" w:styleId="P424">
    <w:name w:val="YprocSsubsubpara-f"/>
    <w:basedOn w:val="P423"/>
    <w:pPr/>
    <w:rPr>
      <w:lang w:val="fr-CA"/>
    </w:rPr>
  </w:style>
  <w:style w:type="paragraph" w:styleId="P425">
    <w:name w:val="Yprocsubclause-e"/>
    <w:basedOn w:val="P293"/>
    <w:pPr>
      <w:tabs>
        <w:tab w:val="clear" w:pos="838" w:leader="none"/>
        <w:tab w:val="clear" w:pos="955" w:leader="none"/>
        <w:tab w:val="right" w:pos="1078" w:leader="none"/>
        <w:tab w:val="left" w:pos="1195" w:leader="none"/>
      </w:tabs>
      <w:ind w:left="1195"/>
    </w:pPr>
    <w:rPr/>
  </w:style>
  <w:style w:type="paragraph" w:styleId="P426">
    <w:name w:val="Yprocsubclause-f"/>
    <w:basedOn w:val="P425"/>
    <w:pPr/>
    <w:rPr>
      <w:lang w:val="fr-CA"/>
    </w:rPr>
  </w:style>
  <w:style w:type="paragraph" w:styleId="P427">
    <w:name w:val="Yprocsubpara-e"/>
    <w:basedOn w:val="P303"/>
    <w:pPr>
      <w:tabs>
        <w:tab w:val="clear" w:pos="837" w:leader="none"/>
        <w:tab w:val="clear" w:pos="956" w:leader="none"/>
        <w:tab w:val="right" w:pos="1078" w:leader="none"/>
        <w:tab w:val="left" w:pos="1195" w:leader="none"/>
      </w:tabs>
      <w:ind w:left="1195"/>
    </w:pPr>
    <w:rPr/>
  </w:style>
  <w:style w:type="paragraph" w:styleId="P428">
    <w:name w:val="Yprocsubpara-f"/>
    <w:basedOn w:val="P427"/>
    <w:pPr/>
    <w:rPr>
      <w:lang w:val="fr-CA"/>
    </w:rPr>
  </w:style>
  <w:style w:type="paragraph" w:styleId="P429">
    <w:name w:val="Yprocsubsubclause-e"/>
    <w:basedOn w:val="P295"/>
    <w:pPr>
      <w:tabs>
        <w:tab w:val="clear" w:pos="1315" w:leader="none"/>
        <w:tab w:val="clear" w:pos="1435" w:leader="none"/>
        <w:tab w:val="right" w:pos="1555" w:leader="none"/>
        <w:tab w:val="left" w:pos="1675" w:leader="none"/>
      </w:tabs>
      <w:ind w:left="1675"/>
    </w:pPr>
    <w:rPr/>
  </w:style>
  <w:style w:type="paragraph" w:styleId="P430">
    <w:name w:val="Yprocsubsubclause-f"/>
    <w:basedOn w:val="P429"/>
    <w:pPr/>
    <w:rPr>
      <w:lang w:val="fr-CA"/>
    </w:rPr>
  </w:style>
  <w:style w:type="paragraph" w:styleId="P431">
    <w:name w:val="Yprocsubsubpara-e"/>
    <w:basedOn w:val="P305"/>
    <w:pPr>
      <w:tabs>
        <w:tab w:val="clear" w:pos="1315" w:leader="none"/>
        <w:tab w:val="clear" w:pos="1435" w:leader="none"/>
        <w:tab w:val="right" w:pos="1555" w:leader="none"/>
        <w:tab w:val="left" w:pos="1675" w:leader="none"/>
      </w:tabs>
      <w:ind w:left="1675"/>
    </w:pPr>
    <w:rPr/>
  </w:style>
  <w:style w:type="paragraph" w:styleId="P432">
    <w:name w:val="Yprocsubsubpara-f"/>
    <w:basedOn w:val="P431"/>
    <w:pPr/>
    <w:rPr>
      <w:lang w:val="fr-CA"/>
    </w:rPr>
  </w:style>
  <w:style w:type="paragraph" w:styleId="P433">
    <w:name w:val="Yprocsubsubsubclause-e"/>
    <w:basedOn w:val="P297"/>
    <w:pPr>
      <w:tabs>
        <w:tab w:val="clear" w:pos="1675" w:leader="none"/>
        <w:tab w:val="clear" w:pos="1793" w:leader="none"/>
        <w:tab w:val="right" w:pos="1915" w:leader="none"/>
        <w:tab w:val="left" w:pos="2033" w:leader="none"/>
      </w:tabs>
      <w:ind w:left="2033"/>
    </w:pPr>
    <w:rPr/>
  </w:style>
  <w:style w:type="paragraph" w:styleId="P434">
    <w:name w:val="Yprocsubsubsubclause-f"/>
    <w:basedOn w:val="P433"/>
    <w:pPr/>
    <w:rPr>
      <w:lang w:val="fr-CA"/>
    </w:rPr>
  </w:style>
  <w:style w:type="paragraph" w:styleId="P435">
    <w:name w:val="Yprocsubsubsubpara-e"/>
    <w:basedOn w:val="P307"/>
    <w:pPr>
      <w:tabs>
        <w:tab w:val="clear" w:pos="1675" w:leader="none"/>
        <w:tab w:val="clear" w:pos="1793" w:leader="none"/>
        <w:tab w:val="right" w:pos="1915" w:leader="none"/>
        <w:tab w:val="left" w:pos="2033" w:leader="none"/>
      </w:tabs>
      <w:ind w:left="2033"/>
    </w:pPr>
    <w:rPr/>
  </w:style>
  <w:style w:type="paragraph" w:styleId="P436">
    <w:name w:val="Yprocsubsubsubpara-f"/>
    <w:basedOn w:val="P435"/>
    <w:pPr/>
    <w:rPr>
      <w:lang w:val="fr-CA"/>
    </w:rPr>
  </w:style>
  <w:style w:type="paragraph" w:styleId="P437">
    <w:name w:val="YprocPnote-e"/>
    <w:basedOn w:val="P174"/>
    <w:pPr>
      <w:ind w:left="240"/>
    </w:pPr>
    <w:rPr/>
  </w:style>
  <w:style w:type="paragraph" w:styleId="P438">
    <w:name w:val="YprocPnote-f"/>
    <w:basedOn w:val="P437"/>
    <w:pPr/>
    <w:rPr>
      <w:lang w:val="fr-CA"/>
    </w:rPr>
  </w:style>
  <w:style w:type="paragraph" w:styleId="P439">
    <w:name w:val="StatuteHeader"/>
    <w:basedOn w:val="P0"/>
    <w:pPr>
      <w:tabs>
        <w:tab w:val="center" w:pos="5040" w:leader="none"/>
        <w:tab w:val="right" w:pos="10080" w:leader="none"/>
      </w:tabs>
    </w:pPr>
    <w:rPr>
      <w:lang w:val="en-GB"/>
    </w:rPr>
  </w:style>
  <w:style w:type="paragraph" w:styleId="P440">
    <w:name w:val="procparagraph-e"/>
    <w:basedOn w:val="P22"/>
    <w:pPr>
      <w:shd w:val="clear" w:fill="D9D9D9"/>
      <w:spacing w:lineRule="exact" w:line="180" w:beforeAutospacing="0" w:afterAutospacing="0"/>
    </w:pPr>
    <w:rPr>
      <w:b w:val="1"/>
      <w:sz w:val="16"/>
    </w:rPr>
  </w:style>
  <w:style w:type="paragraph" w:styleId="P441">
    <w:name w:val="procparagraph-f"/>
    <w:basedOn w:val="P440"/>
    <w:pPr/>
    <w:rPr>
      <w:lang w:val="fr-CA"/>
    </w:rPr>
  </w:style>
  <w:style w:type="paragraph" w:styleId="P442">
    <w:name w:val="procclause-e"/>
    <w:basedOn w:val="P12"/>
    <w:pPr>
      <w:shd w:val="clear" w:fill="D9D9D9"/>
      <w:spacing w:lineRule="exact" w:line="180" w:beforeAutospacing="0" w:afterAutospacing="0"/>
    </w:pPr>
    <w:rPr>
      <w:b w:val="1"/>
      <w:sz w:val="16"/>
    </w:rPr>
  </w:style>
  <w:style w:type="paragraph" w:styleId="P443">
    <w:name w:val="procclause-f"/>
    <w:basedOn w:val="P442"/>
    <w:pPr/>
    <w:rPr>
      <w:lang w:val="fr-CA"/>
    </w:rPr>
  </w:style>
  <w:style w:type="paragraph" w:styleId="P444">
    <w:name w:val="TOCid-e"/>
    <w:basedOn w:val="P235"/>
    <w:pPr/>
    <w:rPr>
      <w:color w:val="0000FF"/>
      <w:u w:val="single" w:color="0000FF"/>
    </w:rPr>
  </w:style>
  <w:style w:type="paragraph" w:styleId="P445">
    <w:name w:val="TOCid-f"/>
    <w:basedOn w:val="P444"/>
    <w:pPr/>
    <w:rPr>
      <w:lang w:val="fr-CA"/>
    </w:rPr>
  </w:style>
  <w:style w:type="paragraph" w:styleId="P446">
    <w:name w:val="TOCheadCenter-e"/>
    <w:basedOn w:val="P235"/>
    <w:pPr>
      <w:jc w:val="center"/>
    </w:pPr>
    <w:rPr>
      <w:color w:val="0000FF"/>
      <w:u w:val="single" w:color="0000FF"/>
    </w:rPr>
  </w:style>
  <w:style w:type="paragraph" w:styleId="P447">
    <w:name w:val="TOCheadCenter-f"/>
    <w:basedOn w:val="P446"/>
    <w:pPr/>
    <w:rPr>
      <w:lang w:val="fr-CA"/>
    </w:rPr>
  </w:style>
  <w:style w:type="paragraph" w:styleId="P448">
    <w:name w:val="TOCtable-e"/>
    <w:basedOn w:val="P235"/>
    <w:pPr/>
    <w:rPr>
      <w:color w:val="0000FF"/>
      <w:u w:val="single" w:color="0000FF"/>
    </w:rPr>
  </w:style>
  <w:style w:type="paragraph" w:styleId="P449">
    <w:name w:val="TOCtable-f"/>
    <w:basedOn w:val="P448"/>
    <w:pPr/>
    <w:rPr>
      <w:lang w:val="fr-CA"/>
    </w:rPr>
  </w:style>
  <w:style w:type="paragraph" w:styleId="P450">
    <w:name w:val="TOCschedCenter-e"/>
    <w:basedOn w:val="P451"/>
    <w:pPr/>
    <w:rPr>
      <w:b w:val="0"/>
    </w:rPr>
  </w:style>
  <w:style w:type="paragraph" w:styleId="P451">
    <w:name w:val="TOCpartCenter-e"/>
    <w:basedOn w:val="P235"/>
    <w:pPr>
      <w:jc w:val="center"/>
    </w:pPr>
    <w:rPr>
      <w:b w:val="1"/>
    </w:rPr>
  </w:style>
  <w:style w:type="paragraph" w:styleId="P452">
    <w:name w:val="TOCschedCenter-f"/>
    <w:basedOn w:val="P450"/>
    <w:pPr/>
    <w:rPr>
      <w:lang w:val="fr-CA"/>
    </w:rPr>
  </w:style>
  <w:style w:type="paragraph" w:styleId="P453">
    <w:name w:val="TOCpartCenter-f"/>
    <w:basedOn w:val="P451"/>
    <w:pPr/>
    <w:rPr>
      <w:lang w:val="fr-CA"/>
    </w:rPr>
  </w:style>
  <w:style w:type="paragraph" w:styleId="P454">
    <w:name w:val="issue-f"/>
    <w:basedOn w:val="P455"/>
    <w:pPr/>
    <w:rPr>
      <w:lang w:val="fr-CA"/>
    </w:rPr>
  </w:style>
  <w:style w:type="paragraph" w:styleId="P455">
    <w:name w:val="issue-e"/>
    <w:pPr>
      <w:tabs>
        <w:tab w:val="left" w:pos="0" w:leader="none"/>
      </w:tabs>
      <w:spacing w:lineRule="exact" w:line="190" w:before="71" w:after="717" w:beforeAutospacing="0" w:afterAutospacing="0"/>
    </w:pPr>
    <w:rPr>
      <w:lang w:val="en-GB" w:eastAsia="en-US"/>
    </w:rPr>
  </w:style>
  <w:style w:type="paragraph" w:styleId="P456">
    <w:name w:val="transsection-e"/>
    <w:basedOn w:val="P180"/>
    <w:pPr/>
    <w:rPr/>
  </w:style>
  <w:style w:type="paragraph" w:styleId="P457">
    <w:name w:val="transsection-f"/>
    <w:basedOn w:val="P181"/>
    <w:pPr/>
    <w:rPr/>
  </w:style>
  <w:style w:type="paragraph" w:styleId="P458">
    <w:name w:val="transsubsection-e"/>
    <w:basedOn w:val="P186"/>
    <w:pPr/>
    <w:rPr/>
  </w:style>
  <w:style w:type="paragraph" w:styleId="P459">
    <w:name w:val="transsubsection-f"/>
    <w:basedOn w:val="P187"/>
    <w:pPr/>
    <w:rPr/>
  </w:style>
  <w:style w:type="paragraph" w:styleId="P460">
    <w:name w:val="Yprocpartnum-e"/>
    <w:basedOn w:val="P272"/>
    <w:pPr/>
    <w:rPr/>
  </w:style>
  <w:style w:type="paragraph" w:styleId="P461">
    <w:name w:val="Yprocpartnum-f"/>
    <w:basedOn w:val="P460"/>
    <w:pPr/>
    <w:rPr>
      <w:lang w:val="fr-CA"/>
    </w:rPr>
  </w:style>
  <w:style w:type="paragraph" w:styleId="P462">
    <w:name w:val="NoticeAmend"/>
    <w:basedOn w:val="P36"/>
    <w:pPr>
      <w:tabs>
        <w:tab w:val="clear" w:pos="1440" w:leader="none"/>
        <w:tab w:val="clear" w:pos="2880" w:leader="none"/>
      </w:tabs>
      <w:ind w:left="1776"/>
    </w:pPr>
    <w:rPr/>
  </w:style>
  <w:style w:type="paragraph" w:styleId="P463">
    <w:name w:val="SeeSource"/>
    <w:basedOn w:val="P36"/>
    <w:pPr/>
    <w:rPr/>
  </w:style>
  <w:style w:type="paragraph" w:styleId="P464">
    <w:name w:val="Standard-e"/>
    <w:basedOn w:val="P26"/>
    <w:pPr/>
    <w:rPr/>
  </w:style>
  <w:style w:type="paragraph" w:styleId="P465">
    <w:name w:val="Standard-f"/>
    <w:basedOn w:val="P207"/>
    <w:pPr/>
    <w:rPr/>
  </w:style>
  <w:style w:type="paragraph" w:styleId="P466">
    <w:name w:val="Ppartnum-e"/>
    <w:basedOn w:val="P162"/>
    <w:pPr/>
    <w:rPr/>
  </w:style>
  <w:style w:type="paragraph" w:styleId="P467">
    <w:name w:val="Ppartnum-f"/>
    <w:basedOn w:val="P466"/>
    <w:pPr/>
    <w:rPr>
      <w:lang w:val="fr-CA"/>
    </w:rPr>
  </w:style>
  <w:style w:type="paragraph" w:styleId="P468">
    <w:name w:val="Yheadingx-f"/>
    <w:basedOn w:val="P469"/>
    <w:pPr/>
    <w:rPr>
      <w:lang w:val="fr-CA"/>
    </w:rPr>
  </w:style>
  <w:style w:type="paragraph" w:styleId="P469">
    <w:name w:val="Yheadingx-e"/>
    <w:basedOn w:val="P144"/>
    <w:pPr>
      <w:shd w:val="clear" w:fill="D9D9D9"/>
    </w:pPr>
    <w:rPr/>
  </w:style>
  <w:style w:type="paragraph" w:styleId="P470">
    <w:name w:val="Yschedule-e"/>
    <w:basedOn w:val="P198"/>
    <w:pPr>
      <w:shd w:val="clear" w:fill="D9D9D9"/>
    </w:pPr>
    <w:rPr/>
  </w:style>
  <w:style w:type="paragraph" w:styleId="P471">
    <w:name w:val="Yschedule-f"/>
    <w:basedOn w:val="P470"/>
    <w:pPr/>
    <w:rPr>
      <w:lang w:val="fr-CA"/>
    </w:rPr>
  </w:style>
  <w:style w:type="paragraph" w:styleId="P472">
    <w:name w:val="Yline-e"/>
    <w:basedOn w:val="P147"/>
    <w:pPr>
      <w:shd w:val="clear" w:fill="D9D9D9"/>
    </w:pPr>
    <w:rPr/>
  </w:style>
  <w:style w:type="paragraph" w:styleId="P473">
    <w:name w:val="Yline-f"/>
    <w:basedOn w:val="P472"/>
    <w:pPr/>
    <w:rPr>
      <w:lang w:val="fr-CA"/>
    </w:rPr>
  </w:style>
  <w:style w:type="paragraph" w:styleId="P474">
    <w:name w:val="act-f"/>
    <w:basedOn w:val="P10"/>
    <w:pPr/>
    <w:rPr>
      <w:lang w:val="fr-CA"/>
    </w:rPr>
  </w:style>
  <w:style w:type="paragraph" w:styleId="P475">
    <w:name w:val="amendednote-f"/>
    <w:basedOn w:val="P11"/>
    <w:pPr/>
    <w:rPr>
      <w:lang w:val="fr-CA"/>
    </w:rPr>
  </w:style>
  <w:style w:type="paragraph" w:styleId="P476">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7">
    <w:name w:val="form-f"/>
    <w:basedOn w:val="P20"/>
    <w:pPr/>
    <w:rPr>
      <w:lang w:val="fr-CA"/>
    </w:rPr>
  </w:style>
  <w:style w:type="paragraph" w:styleId="P478">
    <w:name w:val="Yregnumber-e"/>
    <w:basedOn w:val="P23"/>
    <w:pPr>
      <w:shd w:val="clear" w:fill="D9D9D9"/>
    </w:pPr>
    <w:rPr/>
  </w:style>
  <w:style w:type="paragraph" w:styleId="P479">
    <w:name w:val="Yregnumber-f"/>
    <w:basedOn w:val="P478"/>
    <w:pPr/>
    <w:rPr>
      <w:lang w:val="fr-CA"/>
    </w:rPr>
  </w:style>
  <w:style w:type="paragraph" w:styleId="P480">
    <w:name w:val="regnumber-f"/>
    <w:basedOn w:val="P23"/>
    <w:pPr/>
    <w:rPr>
      <w:lang w:val="fr-CA"/>
    </w:rPr>
  </w:style>
  <w:style w:type="paragraph" w:styleId="P481">
    <w:name w:val="regtitle-f"/>
    <w:basedOn w:val="P24"/>
    <w:pPr/>
    <w:rPr>
      <w:lang w:val="fr-CA"/>
    </w:rPr>
  </w:style>
  <w:style w:type="paragraph" w:styleId="P482">
    <w:name w:val="ruleb-e"/>
    <w:pPr>
      <w:tabs>
        <w:tab w:val="left" w:pos="0" w:leader="none"/>
      </w:tabs>
      <w:suppressAutoHyphens w:val="1"/>
      <w:spacing w:lineRule="exact" w:line="190" w:before="139" w:beforeAutospacing="0" w:afterAutospacing="0"/>
    </w:pPr>
    <w:rPr>
      <w:b w:val="1"/>
      <w:lang w:val="en-GB" w:eastAsia="en-US"/>
    </w:rPr>
  </w:style>
  <w:style w:type="paragraph" w:styleId="P483">
    <w:name w:val="ruleb-f"/>
    <w:basedOn w:val="P482"/>
    <w:pPr/>
    <w:rPr>
      <w:lang w:val="fr-CA"/>
    </w:rPr>
  </w:style>
  <w:style w:type="paragraph" w:styleId="P484">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5">
    <w:name w:val="rulec-f"/>
    <w:basedOn w:val="P484"/>
    <w:pPr/>
    <w:rPr>
      <w:lang w:val="fr-CA"/>
    </w:rPr>
  </w:style>
  <w:style w:type="paragraph" w:styleId="P486">
    <w:name w:val="rulei-e"/>
    <w:pPr>
      <w:tabs>
        <w:tab w:val="left" w:pos="0" w:leader="none"/>
      </w:tabs>
      <w:suppressAutoHyphens w:val="1"/>
      <w:spacing w:lineRule="exact" w:line="190" w:before="139" w:beforeAutospacing="0" w:afterAutospacing="0"/>
    </w:pPr>
    <w:rPr>
      <w:b w:val="1"/>
      <w:i w:val="1"/>
      <w:lang w:val="en-GB" w:eastAsia="en-US"/>
    </w:rPr>
  </w:style>
  <w:style w:type="paragraph" w:styleId="P487">
    <w:name w:val="rulei-f"/>
    <w:basedOn w:val="P486"/>
    <w:pPr/>
    <w:rPr>
      <w:lang w:val="fr-CA"/>
    </w:rPr>
  </w:style>
  <w:style w:type="paragraph" w:styleId="P488">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9">
    <w:name w:val="rulel-f"/>
    <w:basedOn w:val="P488"/>
    <w:pPr/>
    <w:rPr>
      <w:lang w:val="fr-CA"/>
    </w:rPr>
  </w:style>
  <w:style w:type="paragraph" w:styleId="P490">
    <w:name w:val="signature-e"/>
    <w:basedOn w:val="P662"/>
    <w:pPr/>
    <w:rPr/>
  </w:style>
  <w:style w:type="paragraph" w:styleId="P491">
    <w:name w:val="signtit-e"/>
    <w:basedOn w:val="P666"/>
    <w:pPr/>
    <w:rPr/>
  </w:style>
  <w:style w:type="paragraph" w:styleId="P49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3">
    <w:name w:val="subject-f"/>
    <w:basedOn w:val="P492"/>
    <w:pPr/>
    <w:rPr>
      <w:lang w:val="fr-CA"/>
    </w:rPr>
  </w:style>
  <w:style w:type="paragraph" w:styleId="P49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5">
    <w:name w:val="Yminnote-e"/>
    <w:basedOn w:val="P151"/>
    <w:pPr>
      <w:shd w:val="clear" w:fill="D9D9D9"/>
    </w:pPr>
    <w:rPr/>
  </w:style>
  <w:style w:type="paragraph" w:styleId="P496">
    <w:name w:val="version-f"/>
    <w:basedOn w:val="P31"/>
    <w:pPr/>
    <w:rPr>
      <w:lang w:val="fr-CA"/>
    </w:rPr>
  </w:style>
  <w:style w:type="paragraph" w:styleId="P497">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8">
    <w:name w:val="regaction-e"/>
    <w:basedOn w:val="P0"/>
    <w:pPr>
      <w:keepNext w:val="1"/>
      <w:suppressAutoHyphens w:val="1"/>
      <w:jc w:val="center"/>
    </w:pPr>
    <w:rPr>
      <w:lang w:val="en-GB"/>
    </w:rPr>
  </w:style>
  <w:style w:type="paragraph" w:styleId="P499">
    <w:name w:val="ActTitle-f"/>
    <w:basedOn w:val="P497"/>
    <w:pPr/>
    <w:rPr>
      <w:lang w:val="fr-CA"/>
    </w:rPr>
  </w:style>
  <w:style w:type="paragraph" w:styleId="P500">
    <w:name w:val="regaction-f"/>
    <w:basedOn w:val="P498"/>
    <w:pPr/>
    <w:rPr>
      <w:lang w:val="fr-CA"/>
    </w:rPr>
  </w:style>
  <w:style w:type="paragraph" w:styleId="P501">
    <w:name w:val="dated-e"/>
    <w:pPr>
      <w:keepNext w:val="1"/>
      <w:tabs>
        <w:tab w:val="left" w:pos="0" w:leader="none"/>
      </w:tabs>
      <w:spacing w:lineRule="exact" w:line="190" w:before="289" w:after="239" w:beforeAutospacing="0" w:afterAutospacing="0"/>
    </w:pPr>
    <w:rPr>
      <w:lang w:val="en-GB" w:eastAsia="en-US"/>
    </w:rPr>
  </w:style>
  <w:style w:type="paragraph" w:styleId="P502">
    <w:name w:val="dated-f"/>
    <w:basedOn w:val="P501"/>
    <w:pPr/>
    <w:rPr>
      <w:lang w:val="fr-CA"/>
    </w:rPr>
  </w:style>
  <w:style w:type="paragraph" w:styleId="P503">
    <w:name w:val="made/app/filed-f"/>
    <w:basedOn w:val="P504"/>
    <w:pPr/>
    <w:rPr>
      <w:lang w:val="fr-CA"/>
    </w:rPr>
  </w:style>
  <w:style w:type="paragraph" w:styleId="P504">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5">
    <w:name w:val="regtitleold-e"/>
    <w:basedOn w:val="P24"/>
    <w:pPr/>
    <w:rPr>
      <w:rFonts w:ascii="Times New (W1)" w:hAnsi="Times New (W1)"/>
      <w:b w:val="0"/>
      <w:sz w:val="20"/>
    </w:rPr>
  </w:style>
  <w:style w:type="paragraph" w:styleId="P506">
    <w:name w:val="regtitleold-f"/>
    <w:basedOn w:val="P505"/>
    <w:pPr/>
    <w:rPr>
      <w:lang w:val="fr-CA"/>
    </w:rPr>
  </w:style>
  <w:style w:type="paragraph" w:styleId="P507">
    <w:name w:val="signature-f"/>
    <w:basedOn w:val="P663"/>
    <w:pPr/>
    <w:rPr/>
  </w:style>
  <w:style w:type="paragraph" w:styleId="P508">
    <w:name w:val="signtit-f"/>
    <w:basedOn w:val="P667"/>
    <w:pPr/>
    <w:rPr/>
  </w:style>
  <w:style w:type="paragraph" w:styleId="P509">
    <w:name w:val="commiss-f"/>
    <w:basedOn w:val="P476"/>
    <w:pPr/>
    <w:rPr>
      <w:lang w:val="fr-CA"/>
    </w:rPr>
  </w:style>
  <w:style w:type="paragraph" w:styleId="P510">
    <w:name w:val="Yact-e"/>
    <w:basedOn w:val="P10"/>
    <w:pPr>
      <w:shd w:val="clear" w:fill="D9D9D9"/>
    </w:pPr>
    <w:rPr/>
  </w:style>
  <w:style w:type="paragraph" w:styleId="P511">
    <w:name w:val="Yact-f"/>
    <w:basedOn w:val="P510"/>
    <w:pPr/>
    <w:rPr>
      <w:lang w:val="fr-CA"/>
    </w:rPr>
  </w:style>
  <w:style w:type="paragraph" w:styleId="P512">
    <w:name w:val="Yform-e"/>
    <w:basedOn w:val="P20"/>
    <w:pPr>
      <w:shd w:val="clear" w:fill="D9D9D9"/>
    </w:pPr>
    <w:rPr/>
  </w:style>
  <w:style w:type="paragraph" w:styleId="P513">
    <w:name w:val="Yform-f"/>
    <w:basedOn w:val="P512"/>
    <w:pPr/>
    <w:rPr>
      <w:lang w:val="fr-CA"/>
    </w:rPr>
  </w:style>
  <w:style w:type="paragraph" w:styleId="P514">
    <w:name w:val="note-f"/>
    <w:basedOn w:val="P209"/>
    <w:pPr>
      <w:tabs>
        <w:tab w:val="left" w:pos="-977" w:leader="none"/>
        <w:tab w:val="clear" w:pos="-578" w:leader="none"/>
        <w:tab w:val="clear" w:pos="578" w:leader="none"/>
        <w:tab w:val="left" w:pos="977" w:leader="none"/>
      </w:tabs>
    </w:pPr>
    <w:rPr>
      <w:lang w:val="fr-CA"/>
    </w:rPr>
  </w:style>
  <w:style w:type="paragraph" w:styleId="P515">
    <w:name w:val="Yminnote-f"/>
    <w:basedOn w:val="P495"/>
    <w:pPr/>
    <w:rPr>
      <w:lang w:val="fr-CA"/>
    </w:rPr>
  </w:style>
  <w:style w:type="paragraph" w:styleId="P516">
    <w:name w:val="Yregtitle-e"/>
    <w:basedOn w:val="P24"/>
    <w:pPr>
      <w:shd w:val="clear" w:fill="D9D9D9"/>
    </w:pPr>
    <w:rPr/>
  </w:style>
  <w:style w:type="paragraph" w:styleId="P517">
    <w:name w:val="Yregtitle-f"/>
    <w:basedOn w:val="P516"/>
    <w:pPr/>
    <w:rPr>
      <w:lang w:val="fr-CA"/>
    </w:rPr>
  </w:style>
  <w:style w:type="paragraph" w:styleId="P518">
    <w:name w:val="Yruleb-e"/>
    <w:basedOn w:val="P482"/>
    <w:pPr>
      <w:shd w:val="clear" w:fill="D9D9D9"/>
    </w:pPr>
    <w:rPr/>
  </w:style>
  <w:style w:type="paragraph" w:styleId="P519">
    <w:name w:val="Yruleb-f"/>
    <w:basedOn w:val="P518"/>
    <w:pPr/>
    <w:rPr>
      <w:lang w:val="fr-CA"/>
    </w:rPr>
  </w:style>
  <w:style w:type="paragraph" w:styleId="P520">
    <w:name w:val="Yrulel-e"/>
    <w:basedOn w:val="P488"/>
    <w:pPr>
      <w:shd w:val="clear" w:fill="D9D9D9"/>
    </w:pPr>
    <w:rPr/>
  </w:style>
  <w:style w:type="paragraph" w:styleId="P521">
    <w:name w:val="Yrulel-f"/>
    <w:basedOn w:val="P520"/>
    <w:pPr/>
    <w:rPr>
      <w:lang w:val="fr-CA"/>
    </w:rPr>
  </w:style>
  <w:style w:type="paragraph" w:styleId="P522">
    <w:name w:val="Yrulec-e"/>
    <w:basedOn w:val="P484"/>
    <w:pPr>
      <w:shd w:val="clear" w:fill="D9D9D9"/>
    </w:pPr>
    <w:rPr/>
  </w:style>
  <w:style w:type="paragraph" w:styleId="P523">
    <w:name w:val="Yrulec-f"/>
    <w:basedOn w:val="P522"/>
    <w:pPr/>
    <w:rPr>
      <w:lang w:val="fr-CA"/>
    </w:rPr>
  </w:style>
  <w:style w:type="paragraph" w:styleId="P524">
    <w:name w:val="Yrulei-e"/>
    <w:basedOn w:val="P486"/>
    <w:pPr>
      <w:shd w:val="clear" w:fill="D9D9D9"/>
    </w:pPr>
    <w:rPr/>
  </w:style>
  <w:style w:type="paragraph" w:styleId="P525">
    <w:name w:val="Yrulei-f"/>
    <w:basedOn w:val="P524"/>
    <w:pPr/>
    <w:rPr>
      <w:lang w:val="fr-CA"/>
    </w:rPr>
  </w:style>
  <w:style w:type="paragraph" w:styleId="P526">
    <w:name w:val="Ysubject-e"/>
    <w:basedOn w:val="P492"/>
    <w:pPr>
      <w:shd w:val="clear" w:fill="D9D9D9"/>
    </w:pPr>
    <w:rPr/>
  </w:style>
  <w:style w:type="paragraph" w:styleId="P527">
    <w:name w:val="Ysubject-f"/>
    <w:basedOn w:val="P526"/>
    <w:pPr/>
    <w:rPr>
      <w:lang w:val="fr-CA"/>
    </w:rPr>
  </w:style>
  <w:style w:type="paragraph" w:styleId="P528">
    <w:name w:val="Yheadnote-e"/>
    <w:basedOn w:val="P376"/>
    <w:pPr>
      <w:shd w:val="clear" w:fill="D9D9D9"/>
    </w:pPr>
    <w:rPr/>
  </w:style>
  <w:style w:type="paragraph" w:styleId="P529">
    <w:name w:val="Yheadnote-f"/>
    <w:basedOn w:val="P528"/>
    <w:pPr/>
    <w:rPr>
      <w:lang w:val="fr-CA"/>
    </w:rPr>
  </w:style>
  <w:style w:type="paragraph" w:styleId="P530">
    <w:name w:val="TOChead-f"/>
    <w:basedOn w:val="P531"/>
    <w:pPr/>
    <w:rPr>
      <w:lang w:val="fr-CA"/>
    </w:rPr>
  </w:style>
  <w:style w:type="paragraph" w:styleId="P531">
    <w:name w:val="TOChead-e"/>
    <w:basedOn w:val="P235"/>
    <w:pPr/>
    <w:rPr>
      <w:color w:val="0000FF"/>
      <w:u w:val="single" w:color="0000FF"/>
    </w:rPr>
  </w:style>
  <w:style w:type="paragraph" w:styleId="P532">
    <w:name w:val="tablelevel1-e"/>
    <w:basedOn w:val="P235"/>
    <w:pPr>
      <w:tabs>
        <w:tab w:val="right" w:pos="240" w:leader="none"/>
        <w:tab w:val="left" w:pos="360" w:leader="none"/>
      </w:tabs>
      <w:spacing w:lineRule="exact" w:line="190" w:beforeAutospacing="0" w:afterAutospacing="0"/>
      <w:ind w:hanging="360" w:left="360"/>
    </w:pPr>
    <w:rPr/>
  </w:style>
  <w:style w:type="paragraph" w:styleId="P533">
    <w:name w:val="tablelevel1-f"/>
    <w:basedOn w:val="P532"/>
    <w:pPr/>
    <w:rPr>
      <w:lang w:val="fr-CA"/>
    </w:rPr>
  </w:style>
  <w:style w:type="paragraph" w:styleId="P534">
    <w:name w:val="tablelevel2-e"/>
    <w:basedOn w:val="P235"/>
    <w:pPr>
      <w:tabs>
        <w:tab w:val="right" w:pos="480" w:leader="none"/>
        <w:tab w:val="left" w:pos="600" w:leader="none"/>
      </w:tabs>
      <w:spacing w:lineRule="exact" w:line="190" w:beforeAutospacing="0" w:afterAutospacing="0"/>
      <w:ind w:hanging="600" w:left="600"/>
    </w:pPr>
    <w:rPr/>
  </w:style>
  <w:style w:type="paragraph" w:styleId="P535">
    <w:name w:val="tablelevel2-f"/>
    <w:basedOn w:val="P534"/>
    <w:pPr/>
    <w:rPr>
      <w:lang w:val="fr-CA"/>
    </w:rPr>
  </w:style>
  <w:style w:type="paragraph" w:styleId="P536">
    <w:name w:val="tablelevel3-e"/>
    <w:basedOn w:val="P235"/>
    <w:pPr>
      <w:tabs>
        <w:tab w:val="right" w:pos="720" w:leader="none"/>
        <w:tab w:val="left" w:pos="840" w:leader="none"/>
      </w:tabs>
      <w:spacing w:lineRule="exact" w:line="190" w:beforeAutospacing="0" w:afterAutospacing="0"/>
      <w:ind w:hanging="840" w:left="840"/>
    </w:pPr>
    <w:rPr/>
  </w:style>
  <w:style w:type="paragraph" w:styleId="P537">
    <w:name w:val="tablelevel3-f"/>
    <w:basedOn w:val="P536"/>
    <w:pPr/>
    <w:rPr>
      <w:lang w:val="fr-CA"/>
    </w:rPr>
  </w:style>
  <w:style w:type="paragraph" w:styleId="P538">
    <w:name w:val="tablelevel4-e"/>
    <w:basedOn w:val="P235"/>
    <w:pPr>
      <w:tabs>
        <w:tab w:val="right" w:pos="960" w:leader="none"/>
        <w:tab w:val="left" w:pos="1080" w:leader="none"/>
      </w:tabs>
      <w:spacing w:lineRule="exact" w:line="190" w:beforeAutospacing="0" w:afterAutospacing="0"/>
      <w:ind w:hanging="1080" w:left="1080"/>
    </w:pPr>
    <w:rPr/>
  </w:style>
  <w:style w:type="paragraph" w:styleId="P539">
    <w:name w:val="tablelevel4-f"/>
    <w:basedOn w:val="P538"/>
    <w:pPr/>
    <w:rPr>
      <w:lang w:val="fr-CA"/>
    </w:rPr>
  </w:style>
  <w:style w:type="paragraph" w:styleId="P540">
    <w:name w:val="tablelevel1x-e"/>
    <w:basedOn w:val="P235"/>
    <w:pPr>
      <w:spacing w:lineRule="exact" w:line="190" w:beforeAutospacing="0" w:afterAutospacing="0"/>
      <w:ind w:left="360"/>
    </w:pPr>
    <w:rPr/>
  </w:style>
  <w:style w:type="paragraph" w:styleId="P541">
    <w:name w:val="tablelevel1x-f"/>
    <w:basedOn w:val="P540"/>
    <w:pPr/>
    <w:rPr>
      <w:lang w:val="fr-CA"/>
    </w:rPr>
  </w:style>
  <w:style w:type="paragraph" w:styleId="P542">
    <w:name w:val="tablelevel2x-e"/>
    <w:basedOn w:val="P235"/>
    <w:pPr>
      <w:spacing w:lineRule="exact" w:line="190" w:beforeAutospacing="0" w:afterAutospacing="0"/>
      <w:ind w:left="600"/>
    </w:pPr>
    <w:rPr/>
  </w:style>
  <w:style w:type="paragraph" w:styleId="P543">
    <w:name w:val="tablelevel2x-f"/>
    <w:basedOn w:val="P542"/>
    <w:pPr/>
    <w:rPr>
      <w:lang w:val="fr-CA"/>
    </w:rPr>
  </w:style>
  <w:style w:type="paragraph" w:styleId="P544">
    <w:name w:val="tablelevel3x-e"/>
    <w:basedOn w:val="P235"/>
    <w:pPr>
      <w:spacing w:lineRule="exact" w:line="190" w:beforeAutospacing="0" w:afterAutospacing="0"/>
      <w:ind w:left="840"/>
    </w:pPr>
    <w:rPr/>
  </w:style>
  <w:style w:type="paragraph" w:styleId="P545">
    <w:name w:val="tablelevel3x-f"/>
    <w:basedOn w:val="P544"/>
    <w:pPr/>
    <w:rPr>
      <w:lang w:val="fr-CA"/>
    </w:rPr>
  </w:style>
  <w:style w:type="paragraph" w:styleId="P546">
    <w:name w:val="parawindt3-e"/>
    <w:basedOn w:val="P158"/>
    <w:pPr>
      <w:ind w:left="835"/>
    </w:pPr>
    <w:rPr/>
  </w:style>
  <w:style w:type="paragraph" w:styleId="P547">
    <w:name w:val="equationind1-f"/>
    <w:basedOn w:val="P582"/>
    <w:pPr/>
    <w:rPr>
      <w:lang w:val="fr-CA"/>
    </w:rPr>
  </w:style>
  <w:style w:type="paragraph" w:styleId="P548">
    <w:name w:val="equationind2-e"/>
    <w:basedOn w:val="P27"/>
    <w:pPr/>
    <w:rPr/>
  </w:style>
  <w:style w:type="paragraph" w:styleId="P549">
    <w:name w:val="equationind2-f"/>
    <w:basedOn w:val="P548"/>
    <w:pPr/>
    <w:rPr>
      <w:lang w:val="fr-CA"/>
    </w:rPr>
  </w:style>
  <w:style w:type="paragraph" w:styleId="P550">
    <w:name w:val="equationind3-f"/>
    <w:basedOn w:val="P44"/>
    <w:pPr/>
    <w:rPr>
      <w:lang w:val="fr-CA"/>
    </w:rPr>
  </w:style>
  <w:style w:type="paragraph" w:styleId="P551">
    <w:name w:val="equationind4-e"/>
    <w:basedOn w:val="P30"/>
    <w:pPr/>
    <w:rPr/>
  </w:style>
  <w:style w:type="paragraph" w:styleId="P552">
    <w:name w:val="equationind4-f"/>
    <w:basedOn w:val="P551"/>
    <w:pPr/>
    <w:rPr>
      <w:lang w:val="fr-CA"/>
    </w:rPr>
  </w:style>
  <w:style w:type="paragraph" w:styleId="P553">
    <w:name w:val="tablelevel4x-e"/>
    <w:basedOn w:val="P235"/>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6"/>
    <w:pPr>
      <w:ind w:left="245"/>
    </w:pPr>
    <w:rPr/>
  </w:style>
  <w:style w:type="paragraph" w:styleId="P556">
    <w:name w:val="headnoteind-f"/>
    <w:basedOn w:val="P555"/>
    <w:pPr/>
    <w:rPr>
      <w:lang w:val="fr-CA"/>
    </w:rPr>
  </w:style>
  <w:style w:type="paragraph" w:styleId="P557">
    <w:name w:val="footnoteLeft-e"/>
    <w:basedOn w:val="P19"/>
    <w:pPr>
      <w:jc w:val="both"/>
    </w:pPr>
    <w:rPr/>
  </w:style>
  <w:style w:type="paragraph" w:styleId="P558">
    <w:name w:val="footnoteLeft-f"/>
    <w:basedOn w:val="P557"/>
    <w:pPr/>
    <w:rPr>
      <w:lang w:val="fr-CA"/>
    </w:rPr>
  </w:style>
  <w:style w:type="paragraph" w:styleId="P559">
    <w:name w:val="TOCpartLeft-e"/>
    <w:basedOn w:val="P235"/>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6"/>
    <w:pPr>
      <w:jc w:val="left"/>
    </w:pPr>
    <w:rPr/>
  </w:style>
  <w:style w:type="paragraph" w:styleId="P564">
    <w:name w:val="TOCheadLeft-f"/>
    <w:basedOn w:val="P563"/>
    <w:pPr/>
    <w:rPr>
      <w:lang w:val="fr-CA"/>
    </w:rPr>
  </w:style>
  <w:style w:type="paragraph" w:styleId="P565">
    <w:name w:val="Yfootnote-e"/>
    <w:basedOn w:val="P19"/>
    <w:pPr>
      <w:shd w:val="clear" w:fill="D9D9D9"/>
    </w:pPr>
    <w:rPr/>
  </w:style>
  <w:style w:type="paragraph" w:styleId="P566">
    <w:name w:val="Yfootnote-f"/>
    <w:basedOn w:val="P263"/>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5"/>
    <w:pPr/>
    <w:rPr>
      <w:b w:val="1"/>
      <w:color w:val="0000FF"/>
      <w:u w:val="single" w:color="0000FF"/>
    </w:rPr>
  </w:style>
  <w:style w:type="paragraph" w:styleId="P571">
    <w:name w:val="TOCsched-f"/>
    <w:basedOn w:val="P572"/>
    <w:pPr/>
    <w:rPr>
      <w:lang w:val="fr-CA"/>
    </w:rPr>
  </w:style>
  <w:style w:type="paragraph" w:styleId="P572">
    <w:name w:val="TOCsched-e"/>
    <w:basedOn w:val="P235"/>
    <w:pPr/>
    <w:rPr>
      <w:color w:val="0000FF"/>
      <w:u w:val="single" w:color="0000FF"/>
    </w:rPr>
  </w:style>
  <w:style w:type="paragraph" w:styleId="P573">
    <w:name w:val="tocpartnum-f"/>
    <w:basedOn w:val="P494"/>
    <w:pPr/>
    <w:rPr>
      <w:lang w:val="fr-CA"/>
    </w:rPr>
  </w:style>
  <w:style w:type="paragraph" w:styleId="P574">
    <w:name w:val="partnumRevoked-e"/>
    <w:basedOn w:val="P162"/>
    <w:pPr/>
    <w:rPr>
      <w:b w:val="0"/>
      <w:caps w:val="0"/>
    </w:rPr>
  </w:style>
  <w:style w:type="paragraph" w:styleId="P575">
    <w:name w:val="partnumRevoked-f"/>
    <w:basedOn w:val="P574"/>
    <w:pPr/>
    <w:rPr>
      <w:lang w:val="fr-CA"/>
    </w:rPr>
  </w:style>
  <w:style w:type="paragraph" w:styleId="P576">
    <w:name w:val="scheduleRevoked-e"/>
    <w:basedOn w:val="P198"/>
    <w:pPr/>
    <w:rPr>
      <w:caps w:val="0"/>
    </w:rPr>
  </w:style>
  <w:style w:type="paragraph" w:styleId="P577">
    <w:name w:val="scheduleRevoked-f"/>
    <w:basedOn w:val="P576"/>
    <w:pPr/>
    <w:rPr>
      <w:lang w:val="fr-CA"/>
    </w:rPr>
  </w:style>
  <w:style w:type="paragraph" w:styleId="P578">
    <w:name w:val="formRevoked-e"/>
    <w:basedOn w:val="P20"/>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22"/>
    <w:pPr/>
    <w:rPr/>
  </w:style>
  <w:style w:type="paragraph" w:styleId="P583">
    <w:name w:val="Ytablelevel1-e"/>
    <w:basedOn w:val="P532"/>
    <w:pPr>
      <w:shd w:val="clear" w:fill="D9D9D9"/>
    </w:pPr>
    <w:rPr/>
  </w:style>
  <w:style w:type="paragraph" w:styleId="P584">
    <w:name w:val="Ytablelevel1-f"/>
    <w:basedOn w:val="P583"/>
    <w:pPr/>
    <w:rPr>
      <w:lang w:val="fr-CA"/>
    </w:rPr>
  </w:style>
  <w:style w:type="paragraph" w:styleId="P585">
    <w:name w:val="Ytablelevel1x-e"/>
    <w:basedOn w:val="P540"/>
    <w:pPr>
      <w:shd w:val="clear" w:fill="D9D9D9"/>
    </w:pPr>
    <w:rPr/>
  </w:style>
  <w:style w:type="paragraph" w:styleId="P586">
    <w:name w:val="Ytablelevel1x-f"/>
    <w:basedOn w:val="P585"/>
    <w:pPr/>
    <w:rPr>
      <w:lang w:val="fr-CA"/>
    </w:rPr>
  </w:style>
  <w:style w:type="paragraph" w:styleId="P587">
    <w:name w:val="Ytablelevel2-e"/>
    <w:basedOn w:val="P534"/>
    <w:pPr>
      <w:shd w:val="clear" w:fill="D9D9D9"/>
    </w:pPr>
    <w:rPr/>
  </w:style>
  <w:style w:type="paragraph" w:styleId="P588">
    <w:name w:val="Ytablelevel2-f"/>
    <w:basedOn w:val="P587"/>
    <w:pPr/>
    <w:rPr>
      <w:lang w:val="fr-CA"/>
    </w:rPr>
  </w:style>
  <w:style w:type="paragraph" w:styleId="P589">
    <w:name w:val="Ytablelevel2x-e"/>
    <w:basedOn w:val="P542"/>
    <w:pPr>
      <w:shd w:val="clear" w:fill="D9D9D9"/>
    </w:pPr>
    <w:rPr/>
  </w:style>
  <w:style w:type="paragraph" w:styleId="P590">
    <w:name w:val="Ytablelevel2x-f"/>
    <w:basedOn w:val="P589"/>
    <w:pPr/>
    <w:rPr>
      <w:lang w:val="fr-CA"/>
    </w:rPr>
  </w:style>
  <w:style w:type="paragraph" w:styleId="P591">
    <w:name w:val="Ytablelevel3-e"/>
    <w:basedOn w:val="P536"/>
    <w:pPr>
      <w:shd w:val="clear" w:fill="D9D9D9"/>
    </w:pPr>
    <w:rPr/>
  </w:style>
  <w:style w:type="paragraph" w:styleId="P592">
    <w:name w:val="Ytablelevel3-f"/>
    <w:basedOn w:val="P591"/>
    <w:pPr/>
    <w:rPr>
      <w:lang w:val="fr-CA"/>
    </w:rPr>
  </w:style>
  <w:style w:type="paragraph" w:styleId="P593">
    <w:name w:val="Ytablelevel3x-e"/>
    <w:basedOn w:val="P544"/>
    <w:pPr>
      <w:shd w:val="clear" w:fill="D9D9D9"/>
    </w:pPr>
    <w:rPr/>
  </w:style>
  <w:style w:type="paragraph" w:styleId="P594">
    <w:name w:val="Ytablelevel3x-f"/>
    <w:basedOn w:val="P593"/>
    <w:pPr/>
    <w:rPr>
      <w:lang w:val="fr-CA"/>
    </w:rPr>
  </w:style>
  <w:style w:type="paragraph" w:styleId="P595">
    <w:name w:val="Ytablelevel4-e"/>
    <w:basedOn w:val="P538"/>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7"/>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10"/>
    <w:pPr/>
    <w:rPr>
      <w:lang w:val="fr-CA"/>
    </w:rPr>
  </w:style>
  <w:style w:type="paragraph" w:styleId="P604">
    <w:name w:val="parawindt3-f"/>
    <w:basedOn w:val="P546"/>
    <w:pPr/>
    <w:rPr>
      <w:lang w:val="fr-CA"/>
    </w:rPr>
  </w:style>
  <w:style w:type="paragraph" w:styleId="P605">
    <w:name w:val="tableheadingrev-e"/>
    <w:basedOn w:val="P266"/>
    <w:pPr/>
    <w:rPr>
      <w:caps w:val="0"/>
    </w:rPr>
  </w:style>
  <w:style w:type="paragraph" w:styleId="P606">
    <w:name w:val="heading1x-e"/>
    <w:basedOn w:val="P138"/>
    <w:pPr/>
    <w:rPr/>
  </w:style>
  <w:style w:type="paragraph" w:styleId="P607">
    <w:name w:val="heading1x-f"/>
    <w:basedOn w:val="P139"/>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2"/>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4"/>
    <w:pPr>
      <w:ind w:hanging="960" w:left="960" w:right="840"/>
    </w:pPr>
    <w:rPr/>
  </w:style>
  <w:style w:type="paragraph" w:styleId="P620">
    <w:name w:val="Caution"/>
    <w:basedOn w:val="P37"/>
    <w:pPr/>
    <w:rPr/>
  </w:style>
  <w:style w:type="paragraph" w:styleId="P621">
    <w:name w:val="Yequationind1-e"/>
    <w:basedOn w:val="P582"/>
    <w:pPr>
      <w:shd w:val="clear" w:fill="D9D9D9"/>
    </w:pPr>
    <w:rPr/>
  </w:style>
  <w:style w:type="paragraph" w:styleId="P622">
    <w:name w:val="Yequationind1-f"/>
    <w:basedOn w:val="P547"/>
    <w:pPr>
      <w:shd w:val="clear" w:fill="D9D9D9"/>
    </w:pPr>
    <w:rPr/>
  </w:style>
  <w:style w:type="paragraph" w:styleId="P623">
    <w:name w:val="Yequationind2-e"/>
    <w:basedOn w:val="P548"/>
    <w:pPr>
      <w:shd w:val="clear" w:fill="D9D9D9"/>
    </w:pPr>
    <w:rPr/>
  </w:style>
  <w:style w:type="paragraph" w:styleId="P624">
    <w:name w:val="Yequationind2-f"/>
    <w:basedOn w:val="P549"/>
    <w:pPr>
      <w:shd w:val="clear" w:fill="D9D9D9"/>
    </w:pPr>
    <w:rPr/>
  </w:style>
  <w:style w:type="paragraph" w:styleId="P625">
    <w:name w:val="Yequationind3-e"/>
    <w:basedOn w:val="P44"/>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6"/>
    <w:pPr>
      <w:shd w:val="clear" w:fill="D9D9D9"/>
      <w:ind w:left="240"/>
    </w:pPr>
    <w:rPr/>
  </w:style>
  <w:style w:type="paragraph" w:styleId="P633">
    <w:name w:val="Yprocheadnote-f"/>
    <w:basedOn w:val="P377"/>
    <w:pPr>
      <w:shd w:val="clear" w:fill="D9D9D9"/>
      <w:ind w:left="240"/>
    </w:pPr>
    <w:rPr/>
  </w:style>
  <w:style w:type="paragraph" w:styleId="P634">
    <w:name w:val="tableitalic-e"/>
    <w:basedOn w:val="P235"/>
    <w:pPr/>
    <w:rPr>
      <w:i w:val="1"/>
    </w:rPr>
  </w:style>
  <w:style w:type="paragraph" w:styleId="P635">
    <w:name w:val="tableitalic-f"/>
    <w:basedOn w:val="P236"/>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5"/>
    <w:pPr/>
    <w:rPr>
      <w:b w:val="1"/>
    </w:rPr>
  </w:style>
  <w:style w:type="paragraph" w:styleId="P639">
    <w:name w:val="tablebold-f"/>
    <w:basedOn w:val="P236"/>
    <w:pPr/>
    <w:rPr>
      <w:b w:val="1"/>
    </w:rPr>
  </w:style>
  <w:style w:type="paragraph" w:styleId="P640">
    <w:name w:val="Ytablebold-e"/>
    <w:basedOn w:val="P259"/>
    <w:pPr/>
    <w:rPr>
      <w:b w:val="1"/>
    </w:rPr>
  </w:style>
  <w:style w:type="paragraph" w:styleId="P641">
    <w:name w:val="Ytablebold-f"/>
    <w:basedOn w:val="P260"/>
    <w:pPr/>
    <w:rPr>
      <w:b w:val="1"/>
    </w:rPr>
  </w:style>
  <w:style w:type="paragraph" w:styleId="P642">
    <w:name w:val="bhnote-e"/>
    <w:basedOn w:val="P209"/>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93"/>
    <w:pPr/>
    <w:rPr/>
  </w:style>
  <w:style w:type="paragraph" w:styleId="P645">
    <w:name w:val="defsubsubsubclause-f"/>
    <w:basedOn w:val="P233"/>
    <w:pPr/>
    <w:rPr/>
  </w:style>
  <w:style w:type="paragraph" w:styleId="P646">
    <w:name w:val="Ydefsubsubsubclause-e"/>
    <w:basedOn w:val="P297"/>
    <w:pPr/>
    <w:rPr/>
  </w:style>
  <w:style w:type="paragraph" w:styleId="P647">
    <w:name w:val="Ydefsubsubsubclause-f"/>
    <w:basedOn w:val="P350"/>
    <w:pPr/>
    <w:rPr/>
  </w:style>
  <w:style w:type="paragraph" w:styleId="P648">
    <w:name w:val="Yprocdefsubsubsubclause-e"/>
    <w:basedOn w:val="P433"/>
    <w:pPr/>
    <w:rPr/>
  </w:style>
  <w:style w:type="paragraph" w:styleId="P649">
    <w:name w:val="Yprocdefsubsubsubclause-f"/>
    <w:basedOn w:val="P434"/>
    <w:pPr/>
    <w:rPr/>
  </w:style>
  <w:style w:type="paragraph" w:styleId="P650">
    <w:name w:val="Yprocheading1-e"/>
    <w:basedOn w:val="P273"/>
    <w:pPr>
      <w:ind w:left="240"/>
    </w:pPr>
    <w:rPr/>
  </w:style>
  <w:style w:type="paragraph" w:styleId="P651">
    <w:name w:val="Yprocheading1-f"/>
    <w:basedOn w:val="P650"/>
    <w:pPr/>
    <w:rPr>
      <w:lang w:val="fr-CA"/>
    </w:rPr>
  </w:style>
  <w:style w:type="paragraph" w:styleId="P652">
    <w:name w:val="tableitaliclevel1x-e"/>
    <w:basedOn w:val="P540"/>
    <w:pPr/>
    <w:rPr>
      <w:i w:val="1"/>
    </w:rPr>
  </w:style>
  <w:style w:type="paragraph" w:styleId="P653">
    <w:name w:val="tableitaliclevel1x-f"/>
    <w:basedOn w:val="P541"/>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6"/>
    <w:pPr/>
    <w:rPr>
      <w:i w:val="1"/>
    </w:rPr>
  </w:style>
  <w:style w:type="paragraph" w:styleId="P657">
    <w:name w:val="headnoteitalic-f"/>
    <w:basedOn w:val="P377"/>
    <w:pPr/>
    <w:rPr>
      <w:i w:val="1"/>
      <w:lang w:val="en-GB"/>
    </w:rPr>
  </w:style>
  <w:style w:type="paragraph" w:styleId="P658">
    <w:name w:val="xheadnote-e"/>
    <w:basedOn w:val="P242"/>
    <w:pPr/>
    <w:rPr>
      <w:b w:val="1"/>
    </w:rPr>
  </w:style>
  <w:style w:type="paragraph" w:styleId="P659">
    <w:name w:val="xheadnote-f"/>
    <w:basedOn w:val="P243"/>
    <w:pPr/>
    <w:rPr>
      <w:b w:val="1"/>
      <w:lang w:val="en-GB"/>
    </w:rPr>
  </w:style>
  <w:style w:type="paragraph" w:styleId="P660">
    <w:name w:val="Pschedule-e"/>
    <w:basedOn w:val="P198"/>
    <w:pPr/>
    <w:rPr>
      <w:b w:val="1"/>
    </w:rPr>
  </w:style>
  <w:style w:type="paragraph" w:styleId="P661">
    <w:name w:val="Pschedule-f"/>
    <w:basedOn w:val="P199"/>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1"/>
    <w:pPr/>
    <w:rPr/>
  </w:style>
  <w:style w:type="paragraph" w:styleId="P672">
    <w:name w:val="certify-f"/>
    <w:basedOn w:val="P502"/>
    <w:pPr/>
    <w:rPr/>
  </w:style>
  <w:style w:type="paragraph" w:styleId="P673">
    <w:name w:val="YPheading3-e"/>
    <w:basedOn w:val="P170"/>
    <w:pPr>
      <w:shd w:val="clear" w:fill="D9D9D9"/>
    </w:pPr>
    <w:rPr/>
  </w:style>
  <w:style w:type="paragraph" w:styleId="P674">
    <w:name w:val="YPheading3-f"/>
    <w:basedOn w:val="P171"/>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10"/>
    <w:pPr>
      <w:shd w:val="clear" w:fill="D9D9D9"/>
    </w:pPr>
    <w:rPr/>
  </w:style>
  <w:style w:type="paragraph" w:styleId="P691">
    <w:name w:val="Yparawindt2-f"/>
    <w:basedOn w:val="P603"/>
    <w:pPr>
      <w:shd w:val="clear" w:fill="D9D9D9"/>
    </w:pPr>
    <w:rPr/>
  </w:style>
  <w:style w:type="paragraph" w:styleId="P692">
    <w:name w:val="Yparawindt3-e"/>
    <w:basedOn w:val="P546"/>
    <w:pPr>
      <w:shd w:val="clear" w:fill="D9D9D9"/>
    </w:pPr>
    <w:rPr/>
  </w:style>
  <w:style w:type="paragraph" w:styleId="P693">
    <w:name w:val="Yparawindt3-f"/>
    <w:basedOn w:val="P604"/>
    <w:pPr>
      <w:shd w:val="clear" w:fill="D9D9D9"/>
    </w:pPr>
    <w:rPr/>
  </w:style>
  <w:style w:type="paragraph" w:styleId="P694">
    <w:name w:val="heading2x-e"/>
    <w:basedOn w:val="P140"/>
    <w:pPr/>
    <w:rPr/>
  </w:style>
  <w:style w:type="paragraph" w:styleId="P695">
    <w:name w:val="heading2x-f"/>
    <w:basedOn w:val="P141"/>
    <w:pPr/>
    <w:rPr/>
  </w:style>
  <w:style w:type="paragraph" w:styleId="P696">
    <w:name w:val="heading3x-f"/>
    <w:basedOn w:val="P143"/>
    <w:pPr/>
    <w:rPr/>
  </w:style>
  <w:style w:type="paragraph" w:styleId="P697">
    <w:name w:val="heading3x-e"/>
    <w:basedOn w:val="P142"/>
    <w:pPr/>
    <w:rPr/>
  </w:style>
  <w:style w:type="paragraph" w:styleId="P698">
    <w:name w:val="Yprocparanoindt-e"/>
    <w:basedOn w:val="P156"/>
    <w:pPr>
      <w:shd w:val="clear" w:fill="D9D9D9"/>
      <w:ind w:left="245"/>
    </w:pPr>
    <w:rPr/>
  </w:style>
  <w:style w:type="paragraph" w:styleId="P699">
    <w:name w:val="Yprocparanoindt-f"/>
    <w:basedOn w:val="P698"/>
    <w:pPr/>
    <w:rPr>
      <w:lang w:val="fr-CA"/>
    </w:rPr>
  </w:style>
  <w:style w:type="paragraph" w:styleId="P700">
    <w:name w:val="pnoteclause-e"/>
    <w:basedOn w:val="P387"/>
    <w:pPr/>
    <w:rPr/>
  </w:style>
  <w:style w:type="paragraph" w:styleId="P701">
    <w:name w:val="pnoteclause-f"/>
    <w:basedOn w:val="P388"/>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4"/>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8"/>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51"/>
    <w:pPr>
      <w:shd w:val="clear" w:fill="D9D9D9"/>
    </w:pPr>
    <w:rPr/>
  </w:style>
  <w:style w:type="paragraph" w:styleId="P713">
    <w:name w:val="YTOCPartCenter-f"/>
    <w:basedOn w:val="P712"/>
    <w:pPr/>
    <w:rPr>
      <w:lang w:val="fr-CA"/>
    </w:rPr>
  </w:style>
  <w:style w:type="paragraph" w:styleId="P714">
    <w:name w:val="YTOCHeadCenter-e"/>
    <w:basedOn w:val="P446"/>
    <w:pPr>
      <w:shd w:val="clear" w:fill="D9D9D9"/>
    </w:pPr>
    <w:rPr/>
  </w:style>
  <w:style w:type="paragraph" w:styleId="P715">
    <w:name w:val="YTOCHeadCenter-f"/>
    <w:basedOn w:val="P714"/>
    <w:pPr/>
    <w:rPr>
      <w:lang w:val="fr-CA"/>
    </w:rPr>
  </w:style>
  <w:style w:type="paragraph" w:styleId="P716">
    <w:name w:val="YTOCHead-e"/>
    <w:basedOn w:val="P531"/>
    <w:pPr>
      <w:shd w:val="clear" w:fill="D9D9D9"/>
    </w:pPr>
    <w:rPr/>
  </w:style>
  <w:style w:type="paragraph" w:styleId="P717">
    <w:name w:val="YTOCHead-f"/>
    <w:basedOn w:val="P716"/>
    <w:pPr/>
    <w:rPr>
      <w:lang w:val="fr-CA"/>
    </w:rPr>
  </w:style>
  <w:style w:type="paragraph" w:styleId="P718">
    <w:name w:val="TOCForm-e"/>
    <w:basedOn w:val="P531"/>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ovallcaps"/>
    <w:rPr>
      <w:caps w:val="1"/>
    </w:rPr>
  </w:style>
  <w:style w:type="character" w:styleId="C7">
    <w:name w:val="annotation reference"/>
    <w:semiHidden/>
    <w:rPr>
      <w:sz w:val="16"/>
    </w:rPr>
  </w:style>
  <w:style w:type="character" w:styleId="C8">
    <w:name w:val="Emphasis"/>
    <w:qFormat/>
    <w:rPr>
      <w:i w:val="1"/>
    </w:rPr>
  </w:style>
  <w:style w:type="character" w:styleId="C9">
    <w:name w:val="endnote reference"/>
    <w:semiHidden/>
    <w:rPr>
      <w:vertAlign w:val="superscript"/>
    </w:rPr>
  </w:style>
  <w:style w:type="character" w:styleId="C10">
    <w:name w:val="FollowedHyperlink"/>
    <w:rPr>
      <w:color w:val="800080"/>
      <w:u w:val="single"/>
    </w:rPr>
  </w:style>
  <w:style w:type="character" w:styleId="C11">
    <w:name w:val="footnote reference"/>
    <w:semiHidden/>
    <w:rPr>
      <w:vertAlign w:val="superscript"/>
    </w:rPr>
  </w:style>
  <w:style w:type="character" w:styleId="C12">
    <w:name w:val="HTML Acronym"/>
    <w:basedOn w:val="C0"/>
    <w:rPr/>
  </w:style>
  <w:style w:type="character" w:styleId="C13">
    <w:name w:val="HTML Cite"/>
    <w:rPr>
      <w:i w:val="1"/>
    </w:rPr>
  </w:style>
  <w:style w:type="character" w:styleId="C14">
    <w:name w:val="HTML Code"/>
    <w:rPr>
      <w:rFonts w:ascii="Courier New" w:hAnsi="Courier New"/>
      <w:sz w:val="20"/>
    </w:rPr>
  </w:style>
  <w:style w:type="character" w:styleId="C15">
    <w:name w:val="HTML Definition"/>
    <w:rPr>
      <w:i w:val="1"/>
    </w:rPr>
  </w:style>
  <w:style w:type="character" w:styleId="C16">
    <w:name w:val="HTML Keyboard"/>
    <w:rPr>
      <w:rFonts w:ascii="Courier New" w:hAnsi="Courier New"/>
      <w:sz w:val="20"/>
    </w:rPr>
  </w:style>
  <w:style w:type="character" w:styleId="C17">
    <w:name w:val="HTML Sample"/>
    <w:rPr>
      <w:rFonts w:ascii="Courier New" w:hAnsi="Courier New"/>
    </w:rPr>
  </w:style>
  <w:style w:type="character" w:styleId="C18">
    <w:name w:val="HTML Typewriter"/>
    <w:rPr>
      <w:rFonts w:ascii="Courier New" w:hAnsi="Courier New"/>
      <w:sz w:val="20"/>
    </w:rPr>
  </w:style>
  <w:style w:type="character" w:styleId="C19">
    <w:name w:val="HTML Variable"/>
    <w:rPr>
      <w:i w:val="1"/>
    </w:rPr>
  </w:style>
  <w:style w:type="character" w:styleId="C20">
    <w:name w:val="line number"/>
    <w:basedOn w:val="C0"/>
    <w:rPr/>
  </w:style>
  <w:style w:type="character" w:styleId="C21">
    <w:name w:val="StatuteName"/>
    <w:rPr>
      <w:rFonts w:ascii="Times New Roman" w:hAnsi="Times New Roman"/>
      <w:sz w:val="20"/>
    </w:rPr>
  </w:style>
  <w:style w:type="character" w:styleId="C22">
    <w:name w:val="StatuteChap"/>
    <w:rPr>
      <w:rFonts w:ascii="Times New Roman" w:hAnsi="Times New Roman"/>
      <w:sz w:val="20"/>
    </w:rPr>
  </w:style>
  <w:style w:type="character" w:styleId="C23">
    <w:name w:val="StatutePageNum"/>
    <w:rPr>
      <w:rFonts w:ascii="Times New Roman" w:hAnsi="Times New Roman"/>
      <w:sz w:val="20"/>
      <w:lang w:val="en-GB"/>
    </w:rPr>
  </w:style>
  <w:style w:type="character" w:styleId="C24">
    <w:name w:val="ovbold"/>
    <w:rPr>
      <w:b w:val="1"/>
    </w:rPr>
  </w:style>
  <w:style w:type="character" w:styleId="C25">
    <w:name w:val="ovsmallcap"/>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2019-01-09T20:47:00Z</dcterms:created>
  <cp:lastModifiedBy>Sud, Manu (MEDJCT)</cp:lastModifiedBy>
  <cp:lastPrinted>2007-03-26T15:35:00Z</cp:lastPrinted>
  <dcterms:modified xsi:type="dcterms:W3CDTF">2019-01-10T16:39:30Z</dcterms:modified>
  <cp:revision>1</cp:revision>
  <dc:subject>MOBILE PCB DESTRUCTION FACILITIES</dc:subject>
  <dc:title>Environmental Protection Act - R.R.O. 1990, Reg. 352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2019-01-09T20:47:39.2237818Z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