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7B6D8229" Type="http://schemas.openxmlformats.org/officeDocument/2006/relationships/custom-properties" Target="docProps/custom.xml"/><Relationship Id="R7B6D8229" Type="http://schemas.openxmlformats.org/officeDocument/2006/relationships/officeDocument" Target="word/document.xml"/><Relationship Id="coreR7B6D8229"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"http://www.ontario.ca/fr/lois/reglement/980525" </w:instrText>
      </w:r>
      <w:r>
        <w:fldChar w:fldCharType="separate"/>
      </w:r>
      <w:r>
        <w:rPr>
          <w:rStyle w:val="C2"/>
        </w:rPr>
        <w:t>Français</w:t>
      </w:r>
      <w:r>
        <w:fldChar w:fldCharType="end"/>
      </w:r>
    </w:p>
    <w:p>
      <w:pPr>
        <w:pStyle w:val="P28"/>
      </w:pPr>
      <w:r>
        <w:t>Ontario Water Resources Act</w:t>
      </w:r>
    </w:p>
    <w:p>
      <w:pPr>
        <w:pStyle w:val="P15"/>
        <w:rPr>
          <w:b w:val="0"/>
        </w:rPr>
      </w:pPr>
      <w:r>
        <w:t>ONTARIO REGULATION 525/98</w:t>
      </w:r>
    </w:p>
    <w:p>
      <w:pPr>
        <w:pStyle w:val="P16"/>
      </w:pPr>
      <w:r>
        <w:t>APPROVAL EXEMPTIONS</w:t>
      </w:r>
    </w:p>
    <w:p>
      <w:pPr>
        <w:pStyle w:val="P679"/>
      </w:pPr>
      <w:r>
        <w:rPr>
          <w:b w:val="1"/>
        </w:rPr>
        <w:t>Consolidation Period:</w:t>
      </w:r>
      <w:r>
        <w:t xml:space="preserve"> From March 6, 2015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"https://www.ontario.ca/laws/regulation/R15040"</w:instrText>
      </w:r>
      <w:r>
        <w:fldChar w:fldCharType="separate"/>
      </w:r>
      <w:r>
        <w:rPr>
          <w:rStyle w:val="C2"/>
        </w:rPr>
        <w:t>40/15</w:t>
      </w:r>
      <w:r>
        <w:rPr>
          <w:rStyle w:val="C2"/>
        </w:rPr>
        <w:fldChar w:fldCharType="end"/>
      </w:r>
      <w:r>
        <w:t>.</w:t>
      </w:r>
    </w:p>
    <w:p>
      <w:pPr>
        <w:pStyle w:val="P557"/>
        <w:rPr>
          <w:lang w:val="fr-CA"/>
        </w:rPr>
      </w:pPr>
      <w:r>
        <w:t xml:space="preserve">Legislative History: </w:t>
      </w:r>
      <w:r>
        <w:fldChar w:fldCharType="begin"/>
      </w:r>
      <w:r>
        <w:instrText>HYPERLINK "https://www.ontario.ca/laws/regulation/R03174"</w:instrText>
      </w:r>
      <w:r>
        <w:fldChar w:fldCharType="separate"/>
      </w:r>
      <w:r>
        <w:rPr>
          <w:rStyle w:val="C2"/>
        </w:rPr>
        <w:t>174/03</w:t>
      </w:r>
      <w:r>
        <w:rPr>
          <w:rStyle w:val="C2"/>
        </w:rPr>
        <w:fldChar w:fldCharType="end"/>
      </w:r>
      <w:r>
        <w:t xml:space="preserve">, </w:t>
      </w:r>
      <w:r>
        <w:fldChar w:fldCharType="begin"/>
      </w:r>
      <w:r>
        <w:instrText>HYPERLINK "https://www.ontario.ca/laws/regulation/R03272"</w:instrText>
      </w:r>
      <w:r>
        <w:fldChar w:fldCharType="separate"/>
      </w:r>
      <w:r>
        <w:rPr>
          <w:rStyle w:val="C2"/>
        </w:rPr>
        <w:t>272/03</w:t>
      </w:r>
      <w:r>
        <w:rPr>
          <w:rStyle w:val="C2"/>
        </w:rPr>
        <w:fldChar w:fldCharType="end"/>
      </w:r>
      <w:r>
        <w:t xml:space="preserve">, </w:t>
      </w:r>
      <w:r>
        <w:fldChar w:fldCharType="begin"/>
      </w:r>
      <w:r>
        <w:instrText>HYPERLINK "https://www.ontario.ca/laws/regulation/R07396"</w:instrText>
      </w:r>
      <w:r>
        <w:fldChar w:fldCharType="separate"/>
      </w:r>
      <w:r>
        <w:rPr>
          <w:rStyle w:val="C2"/>
        </w:rPr>
        <w:t>396/07</w:t>
      </w:r>
      <w:r>
        <w:rPr>
          <w:rStyle w:val="C2"/>
        </w:rPr>
        <w:fldChar w:fldCharType="end"/>
      </w:r>
      <w:r>
        <w:t xml:space="preserve">, </w:t>
      </w:r>
      <w:r>
        <w:fldChar w:fldCharType="begin"/>
      </w:r>
      <w:r>
        <w:instrText>HYPERLINK "https://www.ontario.ca/laws/regulation/R14301"</w:instrText>
      </w:r>
      <w:r>
        <w:fldChar w:fldCharType="separate"/>
      </w:r>
      <w:r>
        <w:rPr>
          <w:rStyle w:val="C2"/>
        </w:rPr>
        <w:t>301/14</w:t>
      </w:r>
      <w:r>
        <w:rPr>
          <w:rStyle w:val="C2"/>
        </w:rPr>
        <w:fldChar w:fldCharType="end"/>
      </w:r>
      <w:r>
        <w:t xml:space="preserve">, </w:t>
      </w:r>
      <w:r>
        <w:fldChar w:fldCharType="begin"/>
      </w:r>
      <w:r>
        <w:instrText>HYPERLINK "https://www.ontario.ca/laws/regulation/R15040"</w:instrText>
      </w:r>
      <w:r>
        <w:fldChar w:fldCharType="separate"/>
      </w:r>
      <w:r>
        <w:rPr>
          <w:rStyle w:val="C2"/>
        </w:rPr>
        <w:t>40/15</w:t>
      </w:r>
      <w:r>
        <w:rPr>
          <w:rStyle w:val="C2"/>
        </w:rPr>
        <w:fldChar w:fldCharType="end"/>
      </w:r>
      <w:r>
        <w:t>.</w:t>
      </w:r>
    </w:p>
    <w:p>
      <w:pPr>
        <w:pStyle w:val="P19"/>
        <w:rPr>
          <w:b w:val="0"/>
          <w:i w:val="0"/>
        </w:rPr>
      </w:pPr>
      <w:r>
        <w:t>This is the English version of a bilingual regulation.</w:t>
      </w:r>
    </w:p>
    <w:p>
      <w:pPr>
        <w:pStyle w:val="P17"/>
      </w:pPr>
      <w:r>
        <w:tab/>
      </w:r>
      <w:r>
        <w:rPr>
          <w:b w:val="1"/>
        </w:rPr>
        <w:t>1.  </w:t>
      </w:r>
      <w:r>
        <w:t>In this Regulation,</w:t>
      </w:r>
    </w:p>
    <w:p>
      <w:pPr>
        <w:pStyle w:val="P13"/>
        <w:rPr>
          <w:b w:val="1"/>
        </w:rPr>
      </w:pPr>
      <w:r>
        <w:t>“</w:t>
      </w:r>
      <w:r>
        <w:rPr>
          <w:lang w:eastAsia="en-CA"/>
        </w:rPr>
        <w:t xml:space="preserve">appurtenance” includes a valve, valve chamber, flow meter, maintenance access point, maintenance hole, manhole, grate, catch basin, catch basin lead, ditch inlet chamber or other minor accessory part of a sewer; </w:t>
      </w:r>
      <w:r>
        <w:t>(“accessoire”)</w:t>
      </w:r>
    </w:p>
    <w:p>
      <w:pPr>
        <w:pStyle w:val="P12"/>
      </w:pPr>
      <w:r>
        <w:t>“combined sewer” means a sewer that is intended to function simultaneously as a storm sewer and a sanitary sewer; (“égout unitaire”)</w:t>
      </w:r>
    </w:p>
    <w:p>
      <w:pPr>
        <w:pStyle w:val="P12"/>
      </w:pPr>
      <w:r>
        <w:t>“industrial land” means land used for the production, processing, repair, maintenance or storage of goods or materials, or the processing, storage, transfer or disposal of waste, but does not include land used primarily for the purpose of buying or selling,</w:t>
      </w:r>
    </w:p>
    <w:p>
      <w:pPr>
        <w:pStyle w:val="P24"/>
      </w:pPr>
      <w:r>
        <w:tab/>
        <w:t>(a)</w:t>
        <w:tab/>
        <w:t>goods or materials other than fuel, or</w:t>
      </w:r>
    </w:p>
    <w:p>
      <w:pPr>
        <w:pStyle w:val="P24"/>
      </w:pPr>
      <w:r>
        <w:tab/>
        <w:t>(b)</w:t>
        <w:tab/>
        <w:t>services other than vehicle repair services; (“terrain à usage industriel”)</w:t>
      </w:r>
    </w:p>
    <w:p>
      <w:pPr>
        <w:pStyle w:val="P12"/>
      </w:pPr>
      <w:r>
        <w:t>“sanitary sewer” means a sewer for the collection and transmission of residential, commercial, institutional or industrial sewage, or any combination thereof; (“égout sanitaire”)</w:t>
      </w:r>
    </w:p>
    <w:p>
      <w:pPr>
        <w:pStyle w:val="P12"/>
        <w:rPr>
          <w:lang w:eastAsia="en-CA"/>
        </w:rPr>
      </w:pPr>
      <w:r>
        <w:t>“</w:t>
      </w:r>
      <w:r>
        <w:rPr>
          <w:lang w:eastAsia="en-CA"/>
        </w:rPr>
        <w:t>service connection” means the pipe portion of a sewage works that extends from a sewer to the property line of a property serviced by the sewer; (“conduite de branchement”)</w:t>
      </w:r>
    </w:p>
    <w:p>
      <w:pPr>
        <w:pStyle w:val="P12"/>
      </w:pPr>
      <w:r>
        <w:t xml:space="preserve">“sewer” means any system of pipes, drains and appurtenances used for the collection or transmission of sewage, but does not include plumbing to which the </w:t>
      </w:r>
      <w:r>
        <w:rPr>
          <w:rStyle w:val="C5"/>
        </w:rPr>
        <w:t>Building Code Act, 1992</w:t>
      </w:r>
      <w:r>
        <w:t xml:space="preserve"> applies or a pumping facility; (“égout”)</w:t>
      </w:r>
    </w:p>
    <w:p>
      <w:pPr>
        <w:pStyle w:val="P12"/>
      </w:pPr>
      <w:r>
        <w:t>“storm sewer” means a sewer for the collection and transmission of storm water drainage; (“égout pluvial”)</w:t>
      </w:r>
    </w:p>
    <w:p>
      <w:pPr>
        <w:pStyle w:val="P12"/>
      </w:pPr>
      <w:r>
        <w:t>“storm water” means rainwater runoff, water runoff from roofs, snowmelt and surface runoff; (“eaux pluviales”)</w:t>
      </w:r>
    </w:p>
    <w:p>
      <w:pPr>
        <w:pStyle w:val="P12"/>
      </w:pPr>
      <w:r>
        <w:t>“storm water management facility” means a facility for the treatment, retention, infiltration or control of storm water; (“installation de gestion des eaux pluviales”) O. Reg. 525/98, s. 1; O. Reg. 40/15, s. 1.</w:t>
      </w:r>
    </w:p>
    <w:p>
      <w:pPr>
        <w:pStyle w:val="P17"/>
        <w:rPr>
          <w:rStyle w:val="C24"/>
        </w:rPr>
      </w:pPr>
      <w:r>
        <w:tab/>
      </w:r>
      <w:r>
        <w:rPr>
          <w:b w:val="1"/>
        </w:rPr>
        <w:t>1.1  </w:t>
      </w:r>
      <w:r>
        <w:rPr>
          <w:rStyle w:val="C24"/>
        </w:rPr>
        <w:t>Revoked</w:t>
      </w:r>
      <w:r>
        <w:t>: O. Reg. 40/15, s. 2.</w:t>
      </w:r>
    </w:p>
    <w:p>
      <w:pPr>
        <w:pStyle w:val="P17"/>
        <w:rPr>
          <w:b w:val="1"/>
        </w:rPr>
      </w:pPr>
      <w:r>
        <w:tab/>
      </w:r>
      <w:r>
        <w:rPr>
          <w:b w:val="1"/>
        </w:rPr>
        <w:t>2.  </w:t>
      </w:r>
      <w:r>
        <w:t>(1)  Subsections 53 (1) and (3) of the Act do not apply to:</w:t>
      </w:r>
    </w:p>
    <w:p>
      <w:pPr>
        <w:pStyle w:val="P14"/>
        <w:rPr>
          <w:b w:val="1"/>
          <w:lang w:eastAsia="en-CA"/>
        </w:rPr>
      </w:pPr>
      <w:r>
        <w:tab/>
      </w:r>
      <w:r>
        <w:rPr>
          <w:lang w:eastAsia="en-CA"/>
        </w:rPr>
        <w:t>1.</w:t>
        <w:tab/>
        <w:t>The use, operation, establishment, alteration, extension or replacement of or a change in a service connection.</w:t>
      </w:r>
    </w:p>
    <w:p>
      <w:pPr>
        <w:pStyle w:val="P14"/>
        <w:rPr>
          <w:b w:val="1"/>
        </w:rPr>
      </w:pPr>
      <w:r>
        <w:rPr>
          <w:lang w:eastAsia="en-CA"/>
        </w:rPr>
        <w:tab/>
        <w:t>2.</w:t>
        <w:tab/>
        <w:t>The use, operation, establishment, alteration, extension or replacement of or a change in an appurtenance of a sewer, if the appurtenance does not disrupt the operation of the sewage works of which the sewer is a part.</w:t>
      </w:r>
    </w:p>
    <w:p>
      <w:pPr>
        <w:pStyle w:val="P14"/>
        <w:rPr>
          <w:lang w:eastAsia="en-CA"/>
        </w:rPr>
      </w:pPr>
      <w:r>
        <w:rPr>
          <w:lang w:eastAsia="en-CA"/>
        </w:rPr>
        <w:tab/>
        <w:t>3.</w:t>
        <w:tab/>
        <w:t>The relining of a sewer if the new lining does not disrupt the operation of the sewage works of which the sewer is a part.</w:t>
      </w:r>
    </w:p>
    <w:p>
      <w:pPr>
        <w:pStyle w:val="P14"/>
        <w:rPr>
          <w:lang w:eastAsia="en-CA"/>
        </w:rPr>
      </w:pPr>
      <w:r>
        <w:rPr>
          <w:lang w:eastAsia="en-CA"/>
        </w:rPr>
        <w:tab/>
        <w:t>4.</w:t>
        <w:tab/>
        <w:t>The replacement of an existing sewer with a new sewer that has similar dimensions and performance criteria and that is in the same or approximately the same location, if the existing sewer was used, operated, established, altered or extended in accordance with an approval granted by a Director. O. Reg. 40/15, s. 3 (1).</w:t>
      </w:r>
    </w:p>
    <w:p>
      <w:pPr>
        <w:pStyle w:val="P18"/>
      </w:pPr>
      <w:r>
        <w:tab/>
        <w:t xml:space="preserve">(2)  This section does not apply to the use, operation, establishment, alteration, extension or replacement of or a change in a combined sewer or any part of a combined sewer.  O. Reg. 525/98, s. 2 (2); O. Reg. 40/15, s. 3 (2).</w:t>
      </w:r>
    </w:p>
    <w:p>
      <w:pPr>
        <w:pStyle w:val="P17"/>
        <w:rPr>
          <w:lang w:eastAsia="en-CA"/>
        </w:rPr>
      </w:pPr>
      <w:r>
        <w:rPr>
          <w:b w:val="1"/>
          <w:lang w:eastAsia="en-CA"/>
        </w:rPr>
        <w:tab/>
        <w:t>3.  </w:t>
      </w:r>
      <w:r>
        <w:rPr>
          <w:lang w:eastAsia="en-CA"/>
        </w:rPr>
        <w:t>Subsections 53 (1) and (3) of the Act do not apply to the use, operation, establishment, alteration, extension or replacement of or a change in a storm water management facility that,</w:t>
      </w:r>
    </w:p>
    <w:p>
      <w:pPr>
        <w:pStyle w:val="P11"/>
      </w:pPr>
      <w:r>
        <w:tab/>
        <w:t>(a)</w:t>
        <w:tab/>
        <w:t>is designed to service one lot or parcel of land;</w:t>
      </w:r>
    </w:p>
    <w:p>
      <w:pPr>
        <w:pStyle w:val="P11"/>
      </w:pPr>
      <w:r>
        <w:tab/>
        <w:t>(b)</w:t>
        <w:tab/>
        <w:t>discharges into a storm sewer that is not a combined sewer;</w:t>
      </w:r>
    </w:p>
    <w:p>
      <w:pPr>
        <w:pStyle w:val="P11"/>
      </w:pPr>
      <w:r>
        <w:tab/>
        <w:t>(c)</w:t>
        <w:tab/>
        <w:t>does not service industrial land or a structure located on industrial land; and</w:t>
      </w:r>
    </w:p>
    <w:p>
      <w:pPr>
        <w:pStyle w:val="P11"/>
      </w:pPr>
      <w:r>
        <w:tab/>
        <w:t>(d)</w:t>
        <w:tab/>
        <w:t xml:space="preserve">is not located on industrial land.  O. Reg. 525/98, s. 3; O. Reg. 40/15, s. 4.</w:t>
      </w:r>
    </w:p>
    <w:p>
      <w:pPr>
        <w:pStyle w:val="P17"/>
      </w:pPr>
      <w:r>
        <w:tab/>
      </w:r>
      <w:r>
        <w:rPr>
          <w:b w:val="1"/>
        </w:rPr>
        <w:t>3.1</w:t>
      </w:r>
      <w:r>
        <w:t xml:space="preserve">  Subsections 53 (1) and (3) of the Act do not apply to a sewage works that is part of a large municipal residential system or a small municipal residential system, as those systems are defined in Ontario Regulation 170/03 (Drinking Water Systems) made under the </w:t>
      </w:r>
      <w:r>
        <w:rPr>
          <w:rStyle w:val="C5"/>
        </w:rPr>
        <w:t>Safe Drinking Water Act, 2002</w:t>
      </w:r>
      <w:r>
        <w:t xml:space="preserve">.  O. Reg. 272/03, s. 1.</w:t>
      </w:r>
    </w:p>
    <w:p>
      <w:pPr>
        <w:pStyle w:val="P17"/>
      </w:pPr>
      <w:r>
        <w:tab/>
      </w:r>
      <w:r>
        <w:rPr>
          <w:b w:val="1"/>
        </w:rPr>
        <w:t>3.2  </w:t>
      </w:r>
      <w:r>
        <w:t xml:space="preserve">(1)  Subsections 53 (1) and (3) of the Act do not apply to a vegetated filter strip system that manages runoff as part of an agricultural operation.  O. Reg. 396/07, s. 1.</w:t>
      </w:r>
    </w:p>
    <w:p>
      <w:pPr>
        <w:pStyle w:val="P18"/>
      </w:pPr>
      <w:r>
        <w:tab/>
        <w:t xml:space="preserve">(2)  Despite subsection (1), subsections 53 (1) and (3) of the Act apply to vegetated filter strip systems that are exempt from the application of Part IX.2 of Ontario Regulation 267/03 (General) made under the </w:t>
      </w:r>
      <w:r>
        <w:rPr>
          <w:rStyle w:val="C5"/>
        </w:rPr>
        <w:t>Nutrient Management Act, 2002</w:t>
      </w:r>
      <w:r>
        <w:t xml:space="preserve"> by section 98.15 of that Regulation.  O. Reg. 396/07, s. 1.</w:t>
      </w:r>
    </w:p>
    <w:p>
      <w:pPr>
        <w:pStyle w:val="P18"/>
      </w:pPr>
      <w:r>
        <w:tab/>
        <w:t>(3)  For the purpose of this section,</w:t>
      </w:r>
    </w:p>
    <w:p>
      <w:pPr>
        <w:pStyle w:val="P13"/>
      </w:pPr>
      <w:r>
        <w:t xml:space="preserve">“vegetated filter strip system” has the same meaning as in Ontario Regulation 267/03 made under the </w:t>
      </w:r>
      <w:r>
        <w:rPr>
          <w:rStyle w:val="C5"/>
        </w:rPr>
        <w:t>Nutrient Management Act, 2002</w:t>
      </w:r>
      <w:r>
        <w:t>. O. Reg. 396/07, s. 1; O. Reg. 301/14, s. 1.</w:t>
      </w:r>
    </w:p>
    <w:p>
      <w:pPr>
        <w:pStyle w:val="P17"/>
      </w:pPr>
      <w:r>
        <w:tab/>
      </w:r>
      <w:r>
        <w:rPr>
          <w:b w:val="1"/>
        </w:rPr>
        <w:t>3.3  </w:t>
      </w:r>
      <w:r>
        <w:t>(1)  In this section,</w:t>
      </w:r>
    </w:p>
    <w:p>
      <w:pPr>
        <w:pStyle w:val="P13"/>
      </w:pPr>
      <w:r>
        <w:t xml:space="preserve">“agricultural operation” has the same meaning as in the </w:t>
      </w:r>
      <w:r>
        <w:rPr>
          <w:rStyle w:val="C5"/>
        </w:rPr>
        <w:t>Nutrient Management Act, 2002</w:t>
      </w:r>
      <w:r>
        <w:rPr>
          <w:rStyle w:val="C5"/>
          <w:i w:val="0"/>
        </w:rPr>
        <w:t>; (“</w:t>
      </w:r>
      <w:r>
        <w:t>exploitation agricole</w:t>
      </w:r>
      <w:r>
        <w:rPr>
          <w:rStyle w:val="C5"/>
          <w:i w:val="0"/>
        </w:rPr>
        <w:t>”)</w:t>
      </w:r>
    </w:p>
    <w:p>
      <w:pPr>
        <w:pStyle w:val="P12"/>
      </w:pPr>
      <w:r>
        <w:t xml:space="preserve">“GNF” means GNF within the meaning of Ontario Regulation 300/14 (Greenhouse Nutrient Feedwater), made under the </w:t>
      </w:r>
      <w:r>
        <w:rPr>
          <w:rStyle w:val="C5"/>
        </w:rPr>
        <w:t>Nutrient Management Act, 2002</w:t>
      </w:r>
      <w:r>
        <w:rPr>
          <w:rStyle w:val="C5"/>
          <w:i w:val="0"/>
        </w:rPr>
        <w:t>,</w:t>
      </w:r>
      <w:r>
        <w:t xml:space="preserve"> that is generated at a greenhouse operation that is registered under that regulation;</w:t>
      </w:r>
      <w:r>
        <w:rPr>
          <w:rStyle w:val="C5"/>
          <w:i w:val="0"/>
        </w:rPr>
        <w:t xml:space="preserve"> (“</w:t>
      </w:r>
      <w:r>
        <w:t>SNS</w:t>
      </w:r>
      <w:r>
        <w:rPr>
          <w:rStyle w:val="C5"/>
          <w:i w:val="0"/>
        </w:rPr>
        <w:t>”)</w:t>
      </w:r>
    </w:p>
    <w:p>
      <w:pPr>
        <w:pStyle w:val="P12"/>
        <w:rPr>
          <w:rStyle w:val="C5"/>
          <w:i w:val="0"/>
        </w:rPr>
      </w:pPr>
      <w:r>
        <w:t xml:space="preserve">“management” has the same meaning as in the </w:t>
      </w:r>
      <w:r>
        <w:rPr>
          <w:rStyle w:val="C5"/>
        </w:rPr>
        <w:t>Nutrient Management Act, 2002</w:t>
      </w:r>
      <w:r>
        <w:rPr>
          <w:rStyle w:val="C5"/>
          <w:i w:val="0"/>
        </w:rPr>
        <w:t>. (“</w:t>
      </w:r>
      <w:r>
        <w:t>gestion</w:t>
      </w:r>
      <w:r>
        <w:rPr>
          <w:rStyle w:val="C5"/>
          <w:i w:val="0"/>
        </w:rPr>
        <w:t>”) O. Reg. 301/14, s. 2.</w:t>
      </w:r>
    </w:p>
    <w:p>
      <w:pPr>
        <w:pStyle w:val="P18"/>
      </w:pPr>
      <w:r>
        <w:tab/>
        <w:t>(2)  Section 53 of the Act does not apply to a sewage works for the management of GNF at an agricultural operation if the only material managed by means of the sewage works is GNF. O. Reg. 301/14, s. 2.</w:t>
      </w:r>
    </w:p>
    <w:p>
      <w:pPr>
        <w:pStyle w:val="P18"/>
      </w:pPr>
      <w:r>
        <w:tab/>
        <w:t>(3)  Section 53 of the Act does not apply to a sewage works for the transmission of GNF from one agricultural operation to another agricultural operation if the only material transmitted by means of the sewage works is GNF and the only destination to which the GNF is transmitted is the agricultural operation. O. Reg. 301/14, s. 2.</w:t>
      </w:r>
    </w:p>
    <w:p>
      <w:pPr>
        <w:pStyle w:val="P17"/>
        <w:rPr>
          <w:lang w:eastAsia="en-CA"/>
        </w:rPr>
      </w:pPr>
      <w:r>
        <w:rPr>
          <w:lang w:eastAsia="en-CA"/>
        </w:rPr>
        <w:tab/>
      </w:r>
      <w:r>
        <w:rPr>
          <w:b w:val="1"/>
          <w:lang w:eastAsia="en-CA"/>
        </w:rPr>
        <w:t>4.  </w:t>
      </w:r>
      <w:r>
        <w:rPr>
          <w:lang w:eastAsia="en-CA"/>
        </w:rPr>
        <w:t>An exemption under this Regulation from subsection 53 (1) or (3) of the Act does not relieve a person of any other legal duty or obligation, including a duty or obligation arising under an existing approval. O. Reg. 40/15, s. 5.</w:t>
      </w:r>
    </w:p>
    <w:p>
      <w:pPr>
        <w:pStyle w:val="P17"/>
        <w:rPr>
          <w:lang w:eastAsia="en-CA"/>
        </w:rPr>
      </w:pPr>
    </w:p>
    <w:p>
      <w:pPr>
        <w:rPr>
          <w:lang w:eastAsia="en-CA"/>
        </w:rPr>
      </w:pPr>
      <w:r>
        <w:rPr>
          <w:lang w:eastAsia="en-CA"/>
        </w:rPr>
        <w:fldChar w:fldCharType="begin"/>
      </w:r>
      <w:r>
        <w:rPr>
          <w:lang w:eastAsia="en-CA"/>
        </w:rPr>
        <w:instrText>HYPERLINK "http://www.ontario.ca/fr/lois/reglement/980525"</w:instrText>
      </w:r>
      <w:r>
        <w:rPr>
          <w:lang w:eastAsia="en-CA"/>
        </w:rPr>
        <w:fldChar w:fldCharType="separate"/>
      </w:r>
      <w:r>
        <w:rPr>
          <w:rStyle w:val="C2"/>
        </w:rPr>
        <w:t>Français</w:t>
      </w:r>
      <w:r>
        <w:rPr>
          <w:rStyle w:val="C2"/>
        </w:rPr>
        <w:fldChar w:fldCharType="end"/>
      </w:r>
    </w:p>
    <w:p>
      <w:pPr>
        <w:rPr>
          <w:lang w:eastAsia="en-CA"/>
        </w:rPr>
      </w:pPr>
    </w:p>
    <w:p>
      <w:pPr>
        <w:rPr>
          <w:lang w:eastAsia="en-CA"/>
        </w:rPr>
      </w:pPr>
      <w:r>
        <w:rPr>
          <w:lang w:eastAsia="en-CA"/>
        </w:rPr>
        <w:fldChar w:fldCharType="begin"/>
      </w:r>
      <w:r>
        <w:rPr>
          <w:lang w:eastAsia="en-CA"/>
        </w:rPr>
        <w:instrText>HYPERLINK \l "Top"</w:instrText>
      </w:r>
      <w:r>
        <w:rPr>
          <w:lang w:eastAsia="en-CA"/>
        </w:rP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1"/>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1"/>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1"/>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77"/>
      <w:suff w:val="tab"/>
      <w:lvlText w:val="%1."/>
      <w:lvlJc w:val="left"/>
      <w:pPr>
        <w:ind w:hanging="360" w:left="1492"/>
        <w:tabs>
          <w:tab w:val="left" w:pos="1492" w:leader="none"/>
        </w:tabs>
      </w:pPr>
      <w:rPr/>
    </w:lvl>
    <w:lvl w:ilvl="1" w:tplc="0FA17012">
      <w:start w:val="1"/>
      <w:numFmt w:val="decimal"/>
      <w:suff w:val="tab"/>
      <w:lvlText w:val="%1."/>
      <w:lvlJc w:val="left"/>
      <w:pPr/>
      <w:rPr/>
    </w:lvl>
    <w:lvl w:ilvl="2" w:tplc="44FC1F89">
      <w:start w:val="1"/>
      <w:numFmt w:val="decimal"/>
      <w:suff w:val="tab"/>
      <w:lvlText w:val="%1."/>
      <w:lvlJc w:val="left"/>
      <w:pPr/>
      <w:rPr/>
    </w:lvl>
    <w:lvl w:ilvl="3" w:tplc="6757D247">
      <w:start w:val="1"/>
      <w:numFmt w:val="decimal"/>
      <w:suff w:val="tab"/>
      <w:lvlText w:val="%1."/>
      <w:lvlJc w:val="left"/>
      <w:pPr/>
      <w:rPr/>
    </w:lvl>
    <w:lvl w:ilvl="4" w:tplc="0EDD4347">
      <w:start w:val="1"/>
      <w:numFmt w:val="decimal"/>
      <w:suff w:val="tab"/>
      <w:lvlText w:val="%1."/>
      <w:lvlJc w:val="left"/>
      <w:pPr/>
      <w:rPr/>
    </w:lvl>
    <w:lvl w:ilvl="5" w:tplc="4EB7F75E">
      <w:start w:val="1"/>
      <w:numFmt w:val="decimal"/>
      <w:suff w:val="tab"/>
      <w:lvlText w:val="%1."/>
      <w:lvlJc w:val="left"/>
      <w:pPr/>
      <w:rPr/>
    </w:lvl>
    <w:lvl w:ilvl="6" w:tplc="027D57F3">
      <w:start w:val="1"/>
      <w:numFmt w:val="decimal"/>
      <w:suff w:val="tab"/>
      <w:lvlText w:val="%1."/>
      <w:lvlJc w:val="left"/>
      <w:pPr/>
      <w:rPr/>
    </w:lvl>
    <w:lvl w:ilvl="7" w:tplc="7988A90C">
      <w:start w:val="1"/>
      <w:numFmt w:val="decimal"/>
      <w:suff w:val="tab"/>
      <w:lvlText w:val="%1."/>
      <w:lvlJc w:val="left"/>
      <w:pPr/>
      <w:rPr/>
    </w:lvl>
    <w:lvl w:ilvl="8" w:tplc="1BC4C4B4">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654A03DB">
      <w:start w:val="1"/>
      <w:numFmt w:val="decimal"/>
      <w:suff w:val="tab"/>
      <w:lvlText w:val="%1."/>
      <w:lvlJc w:val="left"/>
      <w:pPr/>
      <w:rPr/>
    </w:lvl>
    <w:lvl w:ilvl="2" w:tplc="33BC4ECD">
      <w:start w:val="1"/>
      <w:numFmt w:val="decimal"/>
      <w:suff w:val="tab"/>
      <w:lvlText w:val="%1."/>
      <w:lvlJc w:val="left"/>
      <w:pPr/>
      <w:rPr/>
    </w:lvl>
    <w:lvl w:ilvl="3" w:tplc="1707EFE6">
      <w:start w:val="1"/>
      <w:numFmt w:val="decimal"/>
      <w:suff w:val="tab"/>
      <w:lvlText w:val="%1."/>
      <w:lvlJc w:val="left"/>
      <w:pPr/>
      <w:rPr/>
    </w:lvl>
    <w:lvl w:ilvl="4" w:tplc="6064022C">
      <w:start w:val="1"/>
      <w:numFmt w:val="decimal"/>
      <w:suff w:val="tab"/>
      <w:lvlText w:val="%1."/>
      <w:lvlJc w:val="left"/>
      <w:pPr/>
      <w:rPr/>
    </w:lvl>
    <w:lvl w:ilvl="5" w:tplc="62D602FF">
      <w:start w:val="1"/>
      <w:numFmt w:val="decimal"/>
      <w:suff w:val="tab"/>
      <w:lvlText w:val="%1."/>
      <w:lvlJc w:val="left"/>
      <w:pPr/>
      <w:rPr/>
    </w:lvl>
    <w:lvl w:ilvl="6" w:tplc="6B8556DA">
      <w:start w:val="1"/>
      <w:numFmt w:val="decimal"/>
      <w:suff w:val="tab"/>
      <w:lvlText w:val="%1."/>
      <w:lvlJc w:val="left"/>
      <w:pPr/>
      <w:rPr/>
    </w:lvl>
    <w:lvl w:ilvl="7" w:tplc="76C5B4AC">
      <w:start w:val="1"/>
      <w:numFmt w:val="decimal"/>
      <w:suff w:val="tab"/>
      <w:lvlText w:val="%1."/>
      <w:lvlJc w:val="left"/>
      <w:pPr/>
      <w:rPr/>
    </w:lvl>
    <w:lvl w:ilvl="8" w:tplc="4BB967BF">
      <w:start w:val="1"/>
      <w:numFmt w:val="decimal"/>
      <w:suff w:val="tab"/>
      <w:lvlText w:val="%1."/>
      <w:lvlJc w:val="left"/>
      <w:pPr/>
      <w:rPr/>
    </w:lvl>
  </w:abstractNum>
  <w:abstractNum w:abstractNumId="2">
    <w:nsid w:val="00000082"/>
    <w:multiLevelType w:val="hybridMultilevel"/>
    <w:lvl w:ilvl="0">
      <w:start w:val="1"/>
      <w:numFmt w:val="decimal"/>
      <w:pStyle w:val="P75"/>
      <w:suff w:val="tab"/>
      <w:lvlText w:val="%1."/>
      <w:lvlJc w:val="left"/>
      <w:pPr>
        <w:ind w:hanging="360" w:left="926"/>
        <w:tabs>
          <w:tab w:val="left" w:pos="926" w:leader="none"/>
        </w:tabs>
      </w:pPr>
      <w:rPr/>
    </w:lvl>
    <w:lvl w:ilvl="1" w:tplc="33C5E3EF">
      <w:start w:val="1"/>
      <w:numFmt w:val="decimal"/>
      <w:suff w:val="tab"/>
      <w:lvlText w:val="%1."/>
      <w:lvlJc w:val="left"/>
      <w:pPr/>
      <w:rPr/>
    </w:lvl>
    <w:lvl w:ilvl="2" w:tplc="5E0AB471">
      <w:start w:val="1"/>
      <w:numFmt w:val="decimal"/>
      <w:suff w:val="tab"/>
      <w:lvlText w:val="%1."/>
      <w:lvlJc w:val="left"/>
      <w:pPr/>
      <w:rPr/>
    </w:lvl>
    <w:lvl w:ilvl="3" w:tplc="1803AB28">
      <w:start w:val="1"/>
      <w:numFmt w:val="decimal"/>
      <w:suff w:val="tab"/>
      <w:lvlText w:val="%1."/>
      <w:lvlJc w:val="left"/>
      <w:pPr/>
      <w:rPr/>
    </w:lvl>
    <w:lvl w:ilvl="4" w:tplc="2A607741">
      <w:start w:val="1"/>
      <w:numFmt w:val="decimal"/>
      <w:suff w:val="tab"/>
      <w:lvlText w:val="%1."/>
      <w:lvlJc w:val="left"/>
      <w:pPr/>
      <w:rPr/>
    </w:lvl>
    <w:lvl w:ilvl="5" w:tplc="15318C21">
      <w:start w:val="1"/>
      <w:numFmt w:val="decimal"/>
      <w:suff w:val="tab"/>
      <w:lvlText w:val="%1."/>
      <w:lvlJc w:val="left"/>
      <w:pPr/>
      <w:rPr/>
    </w:lvl>
    <w:lvl w:ilvl="6" w:tplc="61230B74">
      <w:start w:val="1"/>
      <w:numFmt w:val="decimal"/>
      <w:suff w:val="tab"/>
      <w:lvlText w:val="%1."/>
      <w:lvlJc w:val="left"/>
      <w:pPr/>
      <w:rPr/>
    </w:lvl>
    <w:lvl w:ilvl="7" w:tplc="7D5BA19D">
      <w:start w:val="1"/>
      <w:numFmt w:val="decimal"/>
      <w:suff w:val="tab"/>
      <w:lvlText w:val="%1."/>
      <w:lvlJc w:val="left"/>
      <w:pPr/>
      <w:rPr/>
    </w:lvl>
    <w:lvl w:ilvl="8" w:tplc="52BAC0B3">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3F3D2661">
      <w:start w:val="1"/>
      <w:numFmt w:val="decimal"/>
      <w:suff w:val="tab"/>
      <w:lvlText w:val="%1."/>
      <w:lvlJc w:val="left"/>
      <w:pPr/>
      <w:rPr/>
    </w:lvl>
    <w:lvl w:ilvl="2" w:tplc="77BFAB36">
      <w:start w:val="1"/>
      <w:numFmt w:val="decimal"/>
      <w:suff w:val="tab"/>
      <w:lvlText w:val="%1."/>
      <w:lvlJc w:val="left"/>
      <w:pPr/>
      <w:rPr/>
    </w:lvl>
    <w:lvl w:ilvl="3" w:tplc="0E789F79">
      <w:start w:val="1"/>
      <w:numFmt w:val="decimal"/>
      <w:suff w:val="tab"/>
      <w:lvlText w:val="%1."/>
      <w:lvlJc w:val="left"/>
      <w:pPr/>
      <w:rPr/>
    </w:lvl>
    <w:lvl w:ilvl="4" w:tplc="1E53DB94">
      <w:start w:val="1"/>
      <w:numFmt w:val="decimal"/>
      <w:suff w:val="tab"/>
      <w:lvlText w:val="%1."/>
      <w:lvlJc w:val="left"/>
      <w:pPr/>
      <w:rPr/>
    </w:lvl>
    <w:lvl w:ilvl="5" w:tplc="09936D9A">
      <w:start w:val="1"/>
      <w:numFmt w:val="decimal"/>
      <w:suff w:val="tab"/>
      <w:lvlText w:val="%1."/>
      <w:lvlJc w:val="left"/>
      <w:pPr/>
      <w:rPr/>
    </w:lvl>
    <w:lvl w:ilvl="6" w:tplc="3BDE4B25">
      <w:start w:val="1"/>
      <w:numFmt w:val="decimal"/>
      <w:suff w:val="tab"/>
      <w:lvlText w:val="%1."/>
      <w:lvlJc w:val="left"/>
      <w:pPr/>
      <w:rPr/>
    </w:lvl>
    <w:lvl w:ilvl="7" w:tplc="665C973B">
      <w:start w:val="1"/>
      <w:numFmt w:val="decimal"/>
      <w:suff w:val="tab"/>
      <w:lvlText w:val="%1."/>
      <w:lvlJc w:val="left"/>
      <w:pPr/>
      <w:rPr/>
    </w:lvl>
    <w:lvl w:ilvl="8" w:tplc="3A5C46E0">
      <w:start w:val="1"/>
      <w:numFmt w:val="decimal"/>
      <w:suff w:val="tab"/>
      <w:lvlText w:val="%1."/>
      <w:lvlJc w:val="left"/>
      <w:pPr/>
      <w:rPr/>
    </w:lvl>
  </w:abstractNum>
  <w:abstractNum w:abstractNumId="4">
    <w:nsid w:val="00000080"/>
    <w:multiLevelType w:val="hybridMultilevel"/>
    <w:lvl w:ilvl="0">
      <w:start w:val="1"/>
      <w:numFmt w:val="bullet"/>
      <w:pStyle w:val="P67"/>
      <w:suff w:val="tab"/>
      <w:lvlText w:val=""/>
      <w:lvlJc w:val="left"/>
      <w:pPr>
        <w:ind w:hanging="360" w:left="1492"/>
        <w:tabs>
          <w:tab w:val="left" w:pos="1492" w:leader="none"/>
        </w:tabs>
      </w:pPr>
      <w:rPr>
        <w:rFonts w:ascii="Symbol" w:hAnsi="Symbol"/>
      </w:rPr>
    </w:lvl>
    <w:lvl w:ilvl="1" w:tplc="3285B28F">
      <w:start w:val="1"/>
      <w:numFmt w:val="decimal"/>
      <w:suff w:val="tab"/>
      <w:lvlText w:val="%1."/>
      <w:lvlJc w:val="left"/>
      <w:pPr/>
      <w:rPr/>
    </w:lvl>
    <w:lvl w:ilvl="2" w:tplc="3016418D">
      <w:start w:val="1"/>
      <w:numFmt w:val="decimal"/>
      <w:suff w:val="tab"/>
      <w:lvlText w:val="%1."/>
      <w:lvlJc w:val="left"/>
      <w:pPr/>
      <w:rPr/>
    </w:lvl>
    <w:lvl w:ilvl="3" w:tplc="29D742B7">
      <w:start w:val="1"/>
      <w:numFmt w:val="decimal"/>
      <w:suff w:val="tab"/>
      <w:lvlText w:val="%1."/>
      <w:lvlJc w:val="left"/>
      <w:pPr/>
      <w:rPr/>
    </w:lvl>
    <w:lvl w:ilvl="4" w:tplc="5F5C0403">
      <w:start w:val="1"/>
      <w:numFmt w:val="decimal"/>
      <w:suff w:val="tab"/>
      <w:lvlText w:val="%1."/>
      <w:lvlJc w:val="left"/>
      <w:pPr/>
      <w:rPr/>
    </w:lvl>
    <w:lvl w:ilvl="5" w:tplc="4D211C62">
      <w:start w:val="1"/>
      <w:numFmt w:val="decimal"/>
      <w:suff w:val="tab"/>
      <w:lvlText w:val="%1."/>
      <w:lvlJc w:val="left"/>
      <w:pPr/>
      <w:rPr/>
    </w:lvl>
    <w:lvl w:ilvl="6" w:tplc="31CCD751">
      <w:start w:val="1"/>
      <w:numFmt w:val="decimal"/>
      <w:suff w:val="tab"/>
      <w:lvlText w:val="%1."/>
      <w:lvlJc w:val="left"/>
      <w:pPr/>
      <w:rPr/>
    </w:lvl>
    <w:lvl w:ilvl="7" w:tplc="62FE270C">
      <w:start w:val="1"/>
      <w:numFmt w:val="decimal"/>
      <w:suff w:val="tab"/>
      <w:lvlText w:val="%1."/>
      <w:lvlJc w:val="left"/>
      <w:pPr/>
      <w:rPr/>
    </w:lvl>
    <w:lvl w:ilvl="8" w:tplc="1619FAF3">
      <w:start w:val="1"/>
      <w:numFmt w:val="decimal"/>
      <w:suff w:val="tab"/>
      <w:lvlText w:val="%1."/>
      <w:lvlJc w:val="left"/>
      <w:pPr/>
      <w:rPr/>
    </w:lvl>
  </w:abstractNum>
  <w:abstractNum w:abstractNumId="5">
    <w:nsid w:val="0000007F"/>
    <w:multiLevelType w:val="hybridMultilevel"/>
    <w:lvl w:ilvl="0">
      <w:start w:val="1"/>
      <w:numFmt w:val="bullet"/>
      <w:pStyle w:val="P66"/>
      <w:suff w:val="tab"/>
      <w:lvlText w:val=""/>
      <w:lvlJc w:val="left"/>
      <w:pPr>
        <w:ind w:hanging="360" w:left="1209"/>
        <w:tabs>
          <w:tab w:val="left" w:pos="1209" w:leader="none"/>
        </w:tabs>
      </w:pPr>
      <w:rPr>
        <w:rFonts w:ascii="Symbol" w:hAnsi="Symbol"/>
      </w:rPr>
    </w:lvl>
    <w:lvl w:ilvl="1" w:tplc="7A67372A">
      <w:start w:val="1"/>
      <w:numFmt w:val="decimal"/>
      <w:suff w:val="tab"/>
      <w:lvlText w:val="%1."/>
      <w:lvlJc w:val="left"/>
      <w:pPr/>
      <w:rPr/>
    </w:lvl>
    <w:lvl w:ilvl="2" w:tplc="1358BE21">
      <w:start w:val="1"/>
      <w:numFmt w:val="decimal"/>
      <w:suff w:val="tab"/>
      <w:lvlText w:val="%1."/>
      <w:lvlJc w:val="left"/>
      <w:pPr/>
      <w:rPr/>
    </w:lvl>
    <w:lvl w:ilvl="3" w:tplc="36889BF5">
      <w:start w:val="1"/>
      <w:numFmt w:val="decimal"/>
      <w:suff w:val="tab"/>
      <w:lvlText w:val="%1."/>
      <w:lvlJc w:val="left"/>
      <w:pPr/>
      <w:rPr/>
    </w:lvl>
    <w:lvl w:ilvl="4" w:tplc="331701E6">
      <w:start w:val="1"/>
      <w:numFmt w:val="decimal"/>
      <w:suff w:val="tab"/>
      <w:lvlText w:val="%1."/>
      <w:lvlJc w:val="left"/>
      <w:pPr/>
      <w:rPr/>
    </w:lvl>
    <w:lvl w:ilvl="5" w:tplc="55CA316D">
      <w:start w:val="1"/>
      <w:numFmt w:val="decimal"/>
      <w:suff w:val="tab"/>
      <w:lvlText w:val="%1."/>
      <w:lvlJc w:val="left"/>
      <w:pPr/>
      <w:rPr/>
    </w:lvl>
    <w:lvl w:ilvl="6" w:tplc="3CE87A22">
      <w:start w:val="1"/>
      <w:numFmt w:val="decimal"/>
      <w:suff w:val="tab"/>
      <w:lvlText w:val="%1."/>
      <w:lvlJc w:val="left"/>
      <w:pPr/>
      <w:rPr/>
    </w:lvl>
    <w:lvl w:ilvl="7" w:tplc="65FE3304">
      <w:start w:val="1"/>
      <w:numFmt w:val="decimal"/>
      <w:suff w:val="tab"/>
      <w:lvlText w:val="%1."/>
      <w:lvlJc w:val="left"/>
      <w:pPr/>
      <w:rPr/>
    </w:lvl>
    <w:lvl w:ilvl="8" w:tplc="035A9E2B">
      <w:start w:val="1"/>
      <w:numFmt w:val="decimal"/>
      <w:suff w:val="tab"/>
      <w:lvlText w:val="%1."/>
      <w:lvlJc w:val="left"/>
      <w:pPr/>
      <w:rPr/>
    </w:lvl>
  </w:abstractNum>
  <w:abstractNum w:abstractNumId="6">
    <w:nsid w:val="0000007E"/>
    <w:multiLevelType w:val="hybridMultilevel"/>
    <w:lvl w:ilvl="0">
      <w:start w:val="1"/>
      <w:numFmt w:val="bullet"/>
      <w:pStyle w:val="P65"/>
      <w:suff w:val="tab"/>
      <w:lvlText w:val=""/>
      <w:lvlJc w:val="left"/>
      <w:pPr>
        <w:ind w:hanging="360" w:left="926"/>
        <w:tabs>
          <w:tab w:val="left" w:pos="926" w:leader="none"/>
        </w:tabs>
      </w:pPr>
      <w:rPr>
        <w:rFonts w:ascii="Symbol" w:hAnsi="Symbol"/>
      </w:rPr>
    </w:lvl>
    <w:lvl w:ilvl="1" w:tplc="1CEB006B">
      <w:start w:val="1"/>
      <w:numFmt w:val="decimal"/>
      <w:suff w:val="tab"/>
      <w:lvlText w:val="%1."/>
      <w:lvlJc w:val="left"/>
      <w:pPr/>
      <w:rPr/>
    </w:lvl>
    <w:lvl w:ilvl="2" w:tplc="6540F8D0">
      <w:start w:val="1"/>
      <w:numFmt w:val="decimal"/>
      <w:suff w:val="tab"/>
      <w:lvlText w:val="%1."/>
      <w:lvlJc w:val="left"/>
      <w:pPr/>
      <w:rPr/>
    </w:lvl>
    <w:lvl w:ilvl="3" w:tplc="2FCA9467">
      <w:start w:val="1"/>
      <w:numFmt w:val="decimal"/>
      <w:suff w:val="tab"/>
      <w:lvlText w:val="%1."/>
      <w:lvlJc w:val="left"/>
      <w:pPr/>
      <w:rPr/>
    </w:lvl>
    <w:lvl w:ilvl="4" w:tplc="0634C7D2">
      <w:start w:val="1"/>
      <w:numFmt w:val="decimal"/>
      <w:suff w:val="tab"/>
      <w:lvlText w:val="%1."/>
      <w:lvlJc w:val="left"/>
      <w:pPr/>
      <w:rPr/>
    </w:lvl>
    <w:lvl w:ilvl="5" w:tplc="1181A1A8">
      <w:start w:val="1"/>
      <w:numFmt w:val="decimal"/>
      <w:suff w:val="tab"/>
      <w:lvlText w:val="%1."/>
      <w:lvlJc w:val="left"/>
      <w:pPr/>
      <w:rPr/>
    </w:lvl>
    <w:lvl w:ilvl="6" w:tplc="7BFD36AA">
      <w:start w:val="1"/>
      <w:numFmt w:val="decimal"/>
      <w:suff w:val="tab"/>
      <w:lvlText w:val="%1."/>
      <w:lvlJc w:val="left"/>
      <w:pPr/>
      <w:rPr/>
    </w:lvl>
    <w:lvl w:ilvl="7" w:tplc="00C427ED">
      <w:start w:val="1"/>
      <w:numFmt w:val="decimal"/>
      <w:suff w:val="tab"/>
      <w:lvlText w:val="%1."/>
      <w:lvlJc w:val="left"/>
      <w:pPr/>
      <w:rPr/>
    </w:lvl>
    <w:lvl w:ilvl="8" w:tplc="3A4B83AB">
      <w:start w:val="1"/>
      <w:numFmt w:val="decimal"/>
      <w:suff w:val="tab"/>
      <w:lvlText w:val="%1."/>
      <w:lvlJc w:val="left"/>
      <w:pPr/>
      <w:rPr/>
    </w:lvl>
  </w:abstractNum>
  <w:abstractNum w:abstractNumId="7">
    <w:nsid w:val="0000007D"/>
    <w:multiLevelType w:val="hybridMultilevel"/>
    <w:lvl w:ilvl="0">
      <w:start w:val="1"/>
      <w:numFmt w:val="bullet"/>
      <w:pStyle w:val="P64"/>
      <w:suff w:val="tab"/>
      <w:lvlText w:val=""/>
      <w:lvlJc w:val="left"/>
      <w:pPr>
        <w:ind w:hanging="360" w:left="643"/>
        <w:tabs>
          <w:tab w:val="left" w:pos="643" w:leader="none"/>
        </w:tabs>
      </w:pPr>
      <w:rPr>
        <w:rFonts w:ascii="Symbol" w:hAnsi="Symbol"/>
      </w:rPr>
    </w:lvl>
    <w:lvl w:ilvl="1" w:tplc="1BFC51F2">
      <w:start w:val="1"/>
      <w:numFmt w:val="decimal"/>
      <w:suff w:val="tab"/>
      <w:lvlText w:val="%1."/>
      <w:lvlJc w:val="left"/>
      <w:pPr/>
      <w:rPr/>
    </w:lvl>
    <w:lvl w:ilvl="2" w:tplc="46F62947">
      <w:start w:val="1"/>
      <w:numFmt w:val="decimal"/>
      <w:suff w:val="tab"/>
      <w:lvlText w:val="%1."/>
      <w:lvlJc w:val="left"/>
      <w:pPr/>
      <w:rPr/>
    </w:lvl>
    <w:lvl w:ilvl="3" w:tplc="2A28E232">
      <w:start w:val="1"/>
      <w:numFmt w:val="decimal"/>
      <w:suff w:val="tab"/>
      <w:lvlText w:val="%1."/>
      <w:lvlJc w:val="left"/>
      <w:pPr/>
      <w:rPr/>
    </w:lvl>
    <w:lvl w:ilvl="4" w:tplc="5B29A4C0">
      <w:start w:val="1"/>
      <w:numFmt w:val="decimal"/>
      <w:suff w:val="tab"/>
      <w:lvlText w:val="%1."/>
      <w:lvlJc w:val="left"/>
      <w:pPr/>
      <w:rPr/>
    </w:lvl>
    <w:lvl w:ilvl="5" w:tplc="7A076AEF">
      <w:start w:val="1"/>
      <w:numFmt w:val="decimal"/>
      <w:suff w:val="tab"/>
      <w:lvlText w:val="%1."/>
      <w:lvlJc w:val="left"/>
      <w:pPr/>
      <w:rPr/>
    </w:lvl>
    <w:lvl w:ilvl="6" w:tplc="2879BD1F">
      <w:start w:val="1"/>
      <w:numFmt w:val="decimal"/>
      <w:suff w:val="tab"/>
      <w:lvlText w:val="%1."/>
      <w:lvlJc w:val="left"/>
      <w:pPr/>
      <w:rPr/>
    </w:lvl>
    <w:lvl w:ilvl="7" w:tplc="7498B048">
      <w:start w:val="1"/>
      <w:numFmt w:val="decimal"/>
      <w:suff w:val="tab"/>
      <w:lvlText w:val="%1."/>
      <w:lvlJc w:val="left"/>
      <w:pPr/>
      <w:rPr/>
    </w:lvl>
    <w:lvl w:ilvl="8" w:tplc="4440031C">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10266B18">
      <w:start w:val="1"/>
      <w:numFmt w:val="decimal"/>
      <w:suff w:val="tab"/>
      <w:lvlText w:val="%1."/>
      <w:lvlJc w:val="left"/>
      <w:pPr/>
      <w:rPr/>
    </w:lvl>
    <w:lvl w:ilvl="2" w:tplc="5469DFEB">
      <w:start w:val="1"/>
      <w:numFmt w:val="decimal"/>
      <w:suff w:val="tab"/>
      <w:lvlText w:val="%1."/>
      <w:lvlJc w:val="left"/>
      <w:pPr/>
      <w:rPr/>
    </w:lvl>
    <w:lvl w:ilvl="3" w:tplc="10E9990F">
      <w:start w:val="1"/>
      <w:numFmt w:val="decimal"/>
      <w:suff w:val="tab"/>
      <w:lvlText w:val="%1."/>
      <w:lvlJc w:val="left"/>
      <w:pPr/>
      <w:rPr/>
    </w:lvl>
    <w:lvl w:ilvl="4" w:tplc="6636D3D6">
      <w:start w:val="1"/>
      <w:numFmt w:val="decimal"/>
      <w:suff w:val="tab"/>
      <w:lvlText w:val="%1."/>
      <w:lvlJc w:val="left"/>
      <w:pPr/>
      <w:rPr/>
    </w:lvl>
    <w:lvl w:ilvl="5" w:tplc="47625034">
      <w:start w:val="1"/>
      <w:numFmt w:val="decimal"/>
      <w:suff w:val="tab"/>
      <w:lvlText w:val="%1."/>
      <w:lvlJc w:val="left"/>
      <w:pPr/>
      <w:rPr/>
    </w:lvl>
    <w:lvl w:ilvl="6" w:tplc="7F17912C">
      <w:start w:val="1"/>
      <w:numFmt w:val="decimal"/>
      <w:suff w:val="tab"/>
      <w:lvlText w:val="%1."/>
      <w:lvlJc w:val="left"/>
      <w:pPr/>
      <w:rPr/>
    </w:lvl>
    <w:lvl w:ilvl="7" w:tplc="44928A80">
      <w:start w:val="1"/>
      <w:numFmt w:val="decimal"/>
      <w:suff w:val="tab"/>
      <w:lvlText w:val="%1."/>
      <w:lvlJc w:val="left"/>
      <w:pPr/>
      <w:rPr/>
    </w:lvl>
    <w:lvl w:ilvl="8" w:tplc="02F46B73">
      <w:start w:val="1"/>
      <w:numFmt w:val="decimal"/>
      <w:suff w:val="tab"/>
      <w:lvlText w:val="%1."/>
      <w:lvlJc w:val="left"/>
      <w:pPr/>
      <w:rPr/>
    </w:lvl>
  </w:abstractNum>
  <w:abstractNum w:abstractNumId="9">
    <w:nsid w:val="00000077"/>
    <w:multiLevelType w:val="hybridMultilevel"/>
    <w:lvl w:ilvl="0">
      <w:start w:val="1"/>
      <w:numFmt w:val="bullet"/>
      <w:pStyle w:val="P63"/>
      <w:suff w:val="tab"/>
      <w:lvlText w:val=""/>
      <w:lvlJc w:val="left"/>
      <w:pPr>
        <w:ind w:hanging="360" w:left="360"/>
        <w:tabs>
          <w:tab w:val="left" w:pos="360" w:leader="none"/>
        </w:tabs>
      </w:pPr>
      <w:rPr>
        <w:rFonts w:ascii="Symbol" w:hAnsi="Symbol"/>
      </w:rPr>
    </w:lvl>
    <w:lvl w:ilvl="1" w:tplc="4B30950E">
      <w:start w:val="1"/>
      <w:numFmt w:val="decimal"/>
      <w:suff w:val="tab"/>
      <w:lvlText w:val="%1."/>
      <w:lvlJc w:val="left"/>
      <w:pPr/>
      <w:rPr/>
    </w:lvl>
    <w:lvl w:ilvl="2" w:tplc="0C26257A">
      <w:start w:val="1"/>
      <w:numFmt w:val="decimal"/>
      <w:suff w:val="tab"/>
      <w:lvlText w:val="%1."/>
      <w:lvlJc w:val="left"/>
      <w:pPr/>
      <w:rPr/>
    </w:lvl>
    <w:lvl w:ilvl="3" w:tplc="21F57AC9">
      <w:start w:val="1"/>
      <w:numFmt w:val="decimal"/>
      <w:suff w:val="tab"/>
      <w:lvlText w:val="%1."/>
      <w:lvlJc w:val="left"/>
      <w:pPr/>
      <w:rPr/>
    </w:lvl>
    <w:lvl w:ilvl="4" w:tplc="51902555">
      <w:start w:val="1"/>
      <w:numFmt w:val="decimal"/>
      <w:suff w:val="tab"/>
      <w:lvlText w:val="%1."/>
      <w:lvlJc w:val="left"/>
      <w:pPr/>
      <w:rPr/>
    </w:lvl>
    <w:lvl w:ilvl="5" w:tplc="3855A88F">
      <w:start w:val="1"/>
      <w:numFmt w:val="decimal"/>
      <w:suff w:val="tab"/>
      <w:lvlText w:val="%1."/>
      <w:lvlJc w:val="left"/>
      <w:pPr/>
      <w:rPr/>
    </w:lvl>
    <w:lvl w:ilvl="6" w:tplc="0638D06F">
      <w:start w:val="1"/>
      <w:numFmt w:val="decimal"/>
      <w:suff w:val="tab"/>
      <w:lvlText w:val="%1."/>
      <w:lvlJc w:val="left"/>
      <w:pPr/>
      <w:rPr/>
    </w:lvl>
    <w:lvl w:ilvl="7" w:tplc="7A35F1D8">
      <w:start w:val="1"/>
      <w:numFmt w:val="decimal"/>
      <w:suff w:val="tab"/>
      <w:lvlText w:val="%1."/>
      <w:lvlJc w:val="left"/>
      <w:pPr/>
      <w:rPr/>
    </w:lvl>
    <w:lvl w:ilvl="8" w:tplc="497197D0">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inition-e"/>
    <w:pPr>
      <w:tabs>
        <w:tab w:val="left" w:pos="0" w:leader="none"/>
      </w:tabs>
      <w:spacing w:lineRule="exact" w:line="209" w:before="111" w:beforeAutospacing="0" w:afterAutospacing="0"/>
      <w:ind w:hanging="189" w:left="189"/>
      <w:jc w:val="both"/>
    </w:pPr>
    <w:rPr>
      <w:lang w:val="en-GB" w:eastAsia="en-US"/>
    </w:rPr>
  </w:style>
  <w:style w:type="paragraph" w:styleId="P13">
    <w:name w:val="firstdef-e"/>
    <w:basedOn w:val="P12"/>
    <w:pPr/>
    <w:rPr/>
  </w:style>
  <w:style w:type="paragraph" w:styleId="P14">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5">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6">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7">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8">
    <w:name w:val="subsection-e"/>
    <w:basedOn w:val="P17"/>
    <w:pPr/>
    <w:rPr/>
  </w:style>
  <w:style w:type="paragraph" w:styleId="P19">
    <w:name w:val="version-e"/>
    <w:pPr>
      <w:tabs>
        <w:tab w:val="left" w:pos="0" w:leader="none"/>
      </w:tabs>
      <w:spacing w:lineRule="exact" w:line="190" w:before="139" w:beforeAutospacing="0" w:afterAutospacing="0"/>
    </w:pPr>
    <w:rPr>
      <w:b w:val="1"/>
      <w:i w:val="1"/>
      <w:lang w:val="en-GB" w:eastAsia="en-US"/>
    </w:rPr>
  </w:style>
  <w:style w:type="paragraph" w:styleId="P20">
    <w:name w:val="header"/>
    <w:basedOn w:val="P0"/>
    <w:semiHidden/>
    <w:pPr>
      <w:tabs>
        <w:tab w:val="center" w:pos="4320" w:leader="none"/>
        <w:tab w:val="right" w:pos="8640" w:leader="none"/>
      </w:tabs>
    </w:pPr>
    <w:rPr/>
  </w:style>
  <w:style w:type="paragraph" w:styleId="P21">
    <w:name w:val="footer"/>
    <w:basedOn w:val="P0"/>
    <w:pPr>
      <w:tabs>
        <w:tab w:val="center" w:pos="4320" w:leader="none"/>
        <w:tab w:val="right" w:pos="8640" w:leader="none"/>
      </w:tabs>
    </w:pPr>
    <w:rPr/>
  </w:style>
  <w:style w:type="paragraph" w:styleId="P22">
    <w:name w:val="Body Text Indent"/>
    <w:basedOn w:val="P0"/>
    <w:semiHidden/>
    <w:pPr>
      <w:spacing w:after="120" w:beforeAutospacing="0" w:afterAutospacing="0"/>
      <w:ind w:left="360"/>
    </w:pPr>
    <w:rPr/>
  </w:style>
  <w:style w:type="paragraph" w:styleId="P23">
    <w:name w:val="Body Text First Indent 2"/>
    <w:basedOn w:val="P22"/>
    <w:semiHidden/>
    <w:pPr>
      <w:ind w:firstLine="210"/>
    </w:pPr>
    <w:rPr/>
  </w:style>
  <w:style w:type="paragraph" w:styleId="P24">
    <w:name w:val="defclause-e"/>
    <w:basedOn w:val="P11"/>
    <w:pPr/>
    <w:rPr/>
  </w:style>
  <w:style w:type="paragraph" w:styleId="P25">
    <w:name w:val="Notice"/>
    <w:basedOn w:val="P142"/>
    <w:pPr>
      <w:spacing w:before="80" w:after="0" w:beforeAutospacing="0" w:afterAutospacing="0"/>
    </w:pPr>
    <w:rPr>
      <w:i w:val="0"/>
      <w:color w:val="FF0000"/>
    </w:rPr>
  </w:style>
  <w:style w:type="paragraph" w:styleId="P26">
    <w:name w:val="NoticeDisclaimer"/>
    <w:basedOn w:val="P25"/>
    <w:pPr>
      <w:spacing w:after="91" w:beforeAutospacing="0" w:afterAutospacing="0"/>
    </w:pPr>
    <w:rPr/>
  </w:style>
  <w:style w:type="paragraph" w:styleId="P27">
    <w:name w:val="Normal (Web)"/>
    <w:basedOn w:val="P0"/>
    <w:semiHidden/>
    <w:pPr/>
    <w:rPr>
      <w:sz w:val="24"/>
    </w:rPr>
  </w:style>
  <w:style w:type="paragraph" w:styleId="P28">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29">
    <w:name w:val="Block Text"/>
    <w:basedOn w:val="P0"/>
    <w:semiHidden/>
    <w:pPr>
      <w:spacing w:after="120" w:beforeAutospacing="0" w:afterAutospacing="0"/>
      <w:ind w:left="1440" w:right="1440"/>
    </w:pPr>
    <w:rPr/>
  </w:style>
  <w:style w:type="paragraph" w:styleId="P30">
    <w:name w:val="Body Text"/>
    <w:basedOn w:val="P0"/>
    <w:semiHidden/>
    <w:pPr>
      <w:spacing w:after="120" w:beforeAutospacing="0" w:afterAutospacing="0"/>
    </w:pPr>
    <w:rPr/>
  </w:style>
  <w:style w:type="paragraph" w:styleId="P31">
    <w:name w:val="Body Text 2"/>
    <w:basedOn w:val="P0"/>
    <w:semiHidden/>
    <w:pPr>
      <w:spacing w:lineRule="auto" w:line="480" w:after="120" w:beforeAutospacing="0" w:afterAutospacing="0"/>
    </w:pPr>
    <w:rPr/>
  </w:style>
  <w:style w:type="paragraph" w:styleId="P32">
    <w:name w:val="Body Text 3"/>
    <w:basedOn w:val="P0"/>
    <w:semiHidden/>
    <w:pPr>
      <w:spacing w:after="120" w:beforeAutospacing="0" w:afterAutospacing="0"/>
    </w:pPr>
    <w:rPr>
      <w:sz w:val="16"/>
    </w:rPr>
  </w:style>
  <w:style w:type="paragraph" w:styleId="P33">
    <w:name w:val="Body Text First Indent"/>
    <w:basedOn w:val="P30"/>
    <w:semiHidden/>
    <w:pPr>
      <w:ind w:firstLine="210"/>
    </w:pPr>
    <w:rPr/>
  </w:style>
  <w:style w:type="paragraph" w:styleId="P34">
    <w:name w:val="Body Text Indent 2"/>
    <w:basedOn w:val="P0"/>
    <w:semiHidden/>
    <w:pPr>
      <w:spacing w:lineRule="auto" w:line="480" w:after="120" w:beforeAutospacing="0" w:afterAutospacing="0"/>
      <w:ind w:left="283"/>
    </w:pPr>
    <w:rPr/>
  </w:style>
  <w:style w:type="paragraph" w:styleId="P35">
    <w:name w:val="Body Text Indent 3"/>
    <w:basedOn w:val="P0"/>
    <w:semiHidden/>
    <w:pPr>
      <w:spacing w:after="120" w:beforeAutospacing="0" w:afterAutospacing="0"/>
      <w:ind w:left="283"/>
    </w:pPr>
    <w:rPr>
      <w:sz w:val="16"/>
    </w:rPr>
  </w:style>
  <w:style w:type="paragraph" w:styleId="P36">
    <w:name w:val="caption"/>
    <w:basedOn w:val="P0"/>
    <w:next w:val="P0"/>
    <w:qFormat/>
    <w:pPr>
      <w:spacing w:before="120" w:after="120" w:beforeAutospacing="0" w:afterAutospacing="0"/>
    </w:pPr>
    <w:rPr>
      <w:b w:val="1"/>
    </w:rPr>
  </w:style>
  <w:style w:type="paragraph" w:styleId="P37">
    <w:name w:val="Closing"/>
    <w:basedOn w:val="P0"/>
    <w:semiHidden/>
    <w:pPr>
      <w:ind w:left="4252"/>
    </w:pPr>
    <w:rPr/>
  </w:style>
  <w:style w:type="paragraph" w:styleId="P38">
    <w:name w:val="annotation text"/>
    <w:basedOn w:val="P0"/>
    <w:link w:val="C31"/>
    <w:semiHidden/>
    <w:pPr/>
    <w:rPr/>
  </w:style>
  <w:style w:type="paragraph" w:styleId="P39">
    <w:name w:val="Date"/>
    <w:basedOn w:val="P0"/>
    <w:next w:val="P0"/>
    <w:semiHidden/>
    <w:pPr/>
    <w:rPr/>
  </w:style>
  <w:style w:type="paragraph" w:styleId="P40">
    <w:name w:val="Document Map"/>
    <w:basedOn w:val="P0"/>
    <w:semiHidden/>
    <w:pPr>
      <w:shd w:val="clear" w:fill="000080"/>
    </w:pPr>
    <w:rPr>
      <w:rFonts w:ascii="Tahoma" w:hAnsi="Tahoma"/>
    </w:rPr>
  </w:style>
  <w:style w:type="paragraph" w:styleId="P41">
    <w:name w:val="E-mail Signature"/>
    <w:basedOn w:val="P0"/>
    <w:semiHidden/>
    <w:pPr/>
    <w:rPr/>
  </w:style>
  <w:style w:type="paragraph" w:styleId="P42">
    <w:name w:val="endnote text"/>
    <w:basedOn w:val="P0"/>
    <w:semiHidden/>
    <w:pPr/>
    <w:rPr/>
  </w:style>
  <w:style w:type="paragraph" w:styleId="P43">
    <w:name w:val="envelope address"/>
    <w:basedOn w:val="P0"/>
    <w:semiHidden/>
    <w:pPr>
      <w:framePr w:w="7920" w:h="1980" w:hRule="exact" w:hSpace="180" w:wrap="auto" w:hAnchor="page" w:x="0" w:xAlign="center" w:y="0" w:yAlign="bottom"/>
      <w:ind w:left="2880"/>
    </w:pPr>
    <w:rPr>
      <w:rFonts w:ascii="Arial" w:hAnsi="Arial"/>
      <w:sz w:val="24"/>
    </w:rPr>
  </w:style>
  <w:style w:type="paragraph" w:styleId="P44">
    <w:name w:val="envelope return"/>
    <w:basedOn w:val="P0"/>
    <w:semiHidden/>
    <w:pPr/>
    <w:rPr>
      <w:rFonts w:ascii="Arial" w:hAnsi="Arial"/>
    </w:rPr>
  </w:style>
  <w:style w:type="paragraph" w:styleId="P45">
    <w:name w:val="footnote text"/>
    <w:basedOn w:val="P0"/>
    <w:semiHidden/>
    <w:pPr/>
    <w:rPr/>
  </w:style>
  <w:style w:type="paragraph" w:styleId="P46">
    <w:name w:val="HTML Address"/>
    <w:basedOn w:val="P0"/>
    <w:semiHidden/>
    <w:pPr/>
    <w:rPr>
      <w:i w:val="1"/>
    </w:rPr>
  </w:style>
  <w:style w:type="paragraph" w:styleId="P47">
    <w:name w:val="HTML Preformatted"/>
    <w:basedOn w:val="P0"/>
    <w:semiHidden/>
    <w:pPr/>
    <w:rPr>
      <w:rFonts w:ascii="Courier New" w:hAnsi="Courier New"/>
    </w:rPr>
  </w:style>
  <w:style w:type="paragraph" w:styleId="P48">
    <w:name w:val="index 1"/>
    <w:basedOn w:val="P0"/>
    <w:next w:val="P0"/>
    <w:semiHidden/>
    <w:pPr>
      <w:ind w:hanging="200" w:left="200"/>
    </w:pPr>
    <w:rPr/>
  </w:style>
  <w:style w:type="paragraph" w:styleId="P49">
    <w:name w:val="index 2"/>
    <w:basedOn w:val="P0"/>
    <w:next w:val="P0"/>
    <w:semiHidden/>
    <w:pPr>
      <w:ind w:hanging="200" w:left="400"/>
    </w:pPr>
    <w:rPr/>
  </w:style>
  <w:style w:type="paragraph" w:styleId="P50">
    <w:name w:val="index 3"/>
    <w:basedOn w:val="P0"/>
    <w:next w:val="P0"/>
    <w:semiHidden/>
    <w:pPr>
      <w:ind w:hanging="200" w:left="600"/>
    </w:pPr>
    <w:rPr/>
  </w:style>
  <w:style w:type="paragraph" w:styleId="P51">
    <w:name w:val="index 4"/>
    <w:basedOn w:val="P0"/>
    <w:next w:val="P0"/>
    <w:semiHidden/>
    <w:pPr>
      <w:ind w:hanging="200" w:left="800"/>
    </w:pPr>
    <w:rPr/>
  </w:style>
  <w:style w:type="paragraph" w:styleId="P52">
    <w:name w:val="index 5"/>
    <w:basedOn w:val="P0"/>
    <w:next w:val="P0"/>
    <w:semiHidden/>
    <w:pPr>
      <w:ind w:hanging="200" w:left="1000"/>
    </w:pPr>
    <w:rPr/>
  </w:style>
  <w:style w:type="paragraph" w:styleId="P53">
    <w:name w:val="index 6"/>
    <w:basedOn w:val="P0"/>
    <w:next w:val="P0"/>
    <w:semiHidden/>
    <w:pPr>
      <w:ind w:hanging="200" w:left="1200"/>
    </w:pPr>
    <w:rPr/>
  </w:style>
  <w:style w:type="paragraph" w:styleId="P54">
    <w:name w:val="index 7"/>
    <w:basedOn w:val="P0"/>
    <w:next w:val="P0"/>
    <w:semiHidden/>
    <w:pPr>
      <w:ind w:hanging="200" w:left="1400"/>
    </w:pPr>
    <w:rPr/>
  </w:style>
  <w:style w:type="paragraph" w:styleId="P55">
    <w:name w:val="index 8"/>
    <w:basedOn w:val="P0"/>
    <w:next w:val="P0"/>
    <w:semiHidden/>
    <w:pPr>
      <w:ind w:hanging="200" w:left="1600"/>
    </w:pPr>
    <w:rPr/>
  </w:style>
  <w:style w:type="paragraph" w:styleId="P56">
    <w:name w:val="index 9"/>
    <w:basedOn w:val="P0"/>
    <w:next w:val="P0"/>
    <w:semiHidden/>
    <w:pPr>
      <w:ind w:hanging="200" w:left="1800"/>
    </w:pPr>
    <w:rPr/>
  </w:style>
  <w:style w:type="paragraph" w:styleId="P57">
    <w:name w:val="index heading"/>
    <w:basedOn w:val="P0"/>
    <w:next w:val="P48"/>
    <w:semiHidden/>
    <w:pPr/>
    <w:rPr>
      <w:rFonts w:ascii="Arial" w:hAnsi="Arial"/>
      <w:b w:val="1"/>
    </w:rPr>
  </w:style>
  <w:style w:type="paragraph" w:styleId="P58">
    <w:name w:val="List"/>
    <w:basedOn w:val="P0"/>
    <w:semiHidden/>
    <w:pPr>
      <w:ind w:hanging="283" w:left="283"/>
    </w:pPr>
    <w:rPr/>
  </w:style>
  <w:style w:type="paragraph" w:styleId="P59">
    <w:name w:val="List 2"/>
    <w:basedOn w:val="P0"/>
    <w:semiHidden/>
    <w:pPr>
      <w:ind w:hanging="283" w:left="566"/>
    </w:pPr>
    <w:rPr/>
  </w:style>
  <w:style w:type="paragraph" w:styleId="P60">
    <w:name w:val="List 3"/>
    <w:basedOn w:val="P0"/>
    <w:semiHidden/>
    <w:pPr>
      <w:ind w:hanging="283" w:left="849"/>
    </w:pPr>
    <w:rPr/>
  </w:style>
  <w:style w:type="paragraph" w:styleId="P61">
    <w:name w:val="List 4"/>
    <w:basedOn w:val="P0"/>
    <w:semiHidden/>
    <w:pPr>
      <w:ind w:hanging="283" w:left="1132"/>
    </w:pPr>
    <w:rPr/>
  </w:style>
  <w:style w:type="paragraph" w:styleId="P62">
    <w:name w:val="List 5"/>
    <w:basedOn w:val="P0"/>
    <w:semiHidden/>
    <w:pPr>
      <w:ind w:hanging="283" w:left="1415"/>
    </w:pPr>
    <w:rPr/>
  </w:style>
  <w:style w:type="paragraph" w:styleId="P63">
    <w:name w:val="List Bullet"/>
    <w:basedOn w:val="P0"/>
    <w:semiHidden/>
    <w:pPr>
      <w:numPr>
        <w:numId w:val="4"/>
      </w:numPr>
    </w:pPr>
    <w:rPr/>
  </w:style>
  <w:style w:type="paragraph" w:styleId="P64">
    <w:name w:val="List Bullet 2"/>
    <w:basedOn w:val="P0"/>
    <w:semiHidden/>
    <w:pPr>
      <w:numPr>
        <w:numId w:val="5"/>
      </w:numPr>
    </w:pPr>
    <w:rPr/>
  </w:style>
  <w:style w:type="paragraph" w:styleId="P65">
    <w:name w:val="List Bullet 3"/>
    <w:basedOn w:val="P0"/>
    <w:semiHidden/>
    <w:pPr>
      <w:numPr>
        <w:numId w:val="6"/>
      </w:numPr>
    </w:pPr>
    <w:rPr/>
  </w:style>
  <w:style w:type="paragraph" w:styleId="P66">
    <w:name w:val="List Bullet 4"/>
    <w:basedOn w:val="P0"/>
    <w:semiHidden/>
    <w:pPr>
      <w:numPr>
        <w:numId w:val="7"/>
      </w:numPr>
    </w:pPr>
    <w:rPr/>
  </w:style>
  <w:style w:type="paragraph" w:styleId="P67">
    <w:name w:val="List Bullet 5"/>
    <w:basedOn w:val="P0"/>
    <w:semiHidden/>
    <w:pPr>
      <w:numPr>
        <w:numId w:val="8"/>
      </w:numPr>
    </w:pPr>
    <w:rPr/>
  </w:style>
  <w:style w:type="paragraph" w:styleId="P68">
    <w:name w:val="List Continue"/>
    <w:basedOn w:val="P0"/>
    <w:semiHidden/>
    <w:pPr>
      <w:spacing w:after="120" w:beforeAutospacing="0" w:afterAutospacing="0"/>
      <w:ind w:left="283"/>
    </w:pPr>
    <w:rPr/>
  </w:style>
  <w:style w:type="paragraph" w:styleId="P69">
    <w:name w:val="List Continue 2"/>
    <w:basedOn w:val="P0"/>
    <w:semiHidden/>
    <w:pPr>
      <w:spacing w:after="120" w:beforeAutospacing="0" w:afterAutospacing="0"/>
      <w:ind w:left="566"/>
    </w:pPr>
    <w:rPr/>
  </w:style>
  <w:style w:type="paragraph" w:styleId="P70">
    <w:name w:val="List Continue 3"/>
    <w:basedOn w:val="P0"/>
    <w:semiHidden/>
    <w:pPr>
      <w:spacing w:after="120" w:beforeAutospacing="0" w:afterAutospacing="0"/>
      <w:ind w:left="849"/>
    </w:pPr>
    <w:rPr/>
  </w:style>
  <w:style w:type="paragraph" w:styleId="P71">
    <w:name w:val="List Continue 4"/>
    <w:basedOn w:val="P0"/>
    <w:semiHidden/>
    <w:pPr>
      <w:spacing w:after="120" w:beforeAutospacing="0" w:afterAutospacing="0"/>
      <w:ind w:left="1132"/>
    </w:pPr>
    <w:rPr/>
  </w:style>
  <w:style w:type="paragraph" w:styleId="P72">
    <w:name w:val="List Continue 5"/>
    <w:basedOn w:val="P0"/>
    <w:semiHidden/>
    <w:pPr>
      <w:spacing w:after="120" w:beforeAutospacing="0" w:afterAutospacing="0"/>
      <w:ind w:left="1415"/>
    </w:pPr>
    <w:rPr/>
  </w:style>
  <w:style w:type="paragraph" w:styleId="P73">
    <w:name w:val="List Number"/>
    <w:basedOn w:val="P0"/>
    <w:semiHidden/>
    <w:pPr>
      <w:numPr>
        <w:numId w:val="2"/>
      </w:numPr>
    </w:pPr>
    <w:rPr/>
  </w:style>
  <w:style w:type="paragraph" w:styleId="P74">
    <w:name w:val="List Number 2"/>
    <w:basedOn w:val="P0"/>
    <w:semiHidden/>
    <w:pPr>
      <w:numPr>
        <w:numId w:val="1"/>
      </w:numPr>
    </w:pPr>
    <w:rPr/>
  </w:style>
  <w:style w:type="paragraph" w:styleId="P75">
    <w:name w:val="List Number 3"/>
    <w:basedOn w:val="P0"/>
    <w:semiHidden/>
    <w:pPr>
      <w:numPr>
        <w:numId w:val="9"/>
      </w:numPr>
    </w:pPr>
    <w:rPr/>
  </w:style>
  <w:style w:type="paragraph" w:styleId="P76">
    <w:name w:val="List Number 4"/>
    <w:basedOn w:val="P0"/>
    <w:semiHidden/>
    <w:pPr>
      <w:numPr>
        <w:numId w:val="3"/>
      </w:numPr>
    </w:pPr>
    <w:rPr/>
  </w:style>
  <w:style w:type="paragraph" w:styleId="P77">
    <w:name w:val="List Number 5"/>
    <w:basedOn w:val="P0"/>
    <w:semiHidden/>
    <w:pPr>
      <w:numPr>
        <w:numId w:val="10"/>
      </w:numPr>
    </w:pPr>
    <w:rPr/>
  </w:style>
  <w:style w:type="paragraph" w:styleId="P78">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9">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0">
    <w:name w:val="Normal Indent"/>
    <w:basedOn w:val="P0"/>
    <w:semiHidden/>
    <w:pPr>
      <w:ind w:left="720"/>
    </w:pPr>
    <w:rPr/>
  </w:style>
  <w:style w:type="paragraph" w:styleId="P81">
    <w:name w:val="Note Heading"/>
    <w:basedOn w:val="P0"/>
    <w:next w:val="P0"/>
    <w:semiHidden/>
    <w:pPr/>
    <w:rPr/>
  </w:style>
  <w:style w:type="paragraph" w:styleId="P82">
    <w:name w:val="Plain Text"/>
    <w:basedOn w:val="P0"/>
    <w:semiHidden/>
    <w:pPr/>
    <w:rPr>
      <w:rFonts w:ascii="Courier New" w:hAnsi="Courier New"/>
    </w:rPr>
  </w:style>
  <w:style w:type="paragraph" w:styleId="P83">
    <w:name w:val="Salutation"/>
    <w:basedOn w:val="P0"/>
    <w:next w:val="P0"/>
    <w:semiHidden/>
    <w:pPr/>
    <w:rPr/>
  </w:style>
  <w:style w:type="paragraph" w:styleId="P84">
    <w:name w:val="Signature"/>
    <w:basedOn w:val="P0"/>
    <w:semiHidden/>
    <w:pPr>
      <w:ind w:left="4252"/>
    </w:pPr>
    <w:rPr/>
  </w:style>
  <w:style w:type="paragraph" w:styleId="P85">
    <w:name w:val="Subtitle"/>
    <w:basedOn w:val="P0"/>
    <w:qFormat/>
    <w:pPr>
      <w:spacing w:after="60" w:beforeAutospacing="0" w:afterAutospacing="0"/>
      <w:jc w:val="center"/>
      <w:outlineLvl w:val="1"/>
    </w:pPr>
    <w:rPr>
      <w:rFonts w:ascii="Arial" w:hAnsi="Arial"/>
      <w:sz w:val="24"/>
    </w:rPr>
  </w:style>
  <w:style w:type="paragraph" w:styleId="P86">
    <w:name w:val="table of authorities"/>
    <w:basedOn w:val="P0"/>
    <w:next w:val="P0"/>
    <w:semiHidden/>
    <w:pPr>
      <w:ind w:hanging="200" w:left="200"/>
    </w:pPr>
    <w:rPr/>
  </w:style>
  <w:style w:type="paragraph" w:styleId="P87">
    <w:name w:val="table of figures"/>
    <w:basedOn w:val="P0"/>
    <w:next w:val="P0"/>
    <w:semiHidden/>
    <w:pPr>
      <w:ind w:hanging="400" w:left="400"/>
    </w:pPr>
    <w:rPr/>
  </w:style>
  <w:style w:type="paragraph" w:styleId="P88">
    <w:name w:val="Title"/>
    <w:basedOn w:val="P0"/>
    <w:qFormat/>
    <w:pPr>
      <w:spacing w:before="240" w:after="60" w:beforeAutospacing="0" w:afterAutospacing="0"/>
      <w:jc w:val="center"/>
      <w:outlineLvl w:val="0"/>
    </w:pPr>
    <w:rPr>
      <w:rFonts w:ascii="Arial" w:hAnsi="Arial"/>
      <w:b w:val="1"/>
      <w:sz w:val="32"/>
    </w:rPr>
  </w:style>
  <w:style w:type="paragraph" w:styleId="P89">
    <w:name w:val="toa heading"/>
    <w:basedOn w:val="P0"/>
    <w:next w:val="P0"/>
    <w:semiHidden/>
    <w:pPr>
      <w:spacing w:before="120" w:beforeAutospacing="0" w:afterAutospacing="0"/>
    </w:pPr>
    <w:rPr>
      <w:rFonts w:ascii="Arial" w:hAnsi="Arial"/>
      <w:b w:val="1"/>
      <w:sz w:val="24"/>
    </w:rPr>
  </w:style>
  <w:style w:type="paragraph" w:styleId="P90">
    <w:name w:val="toc 1"/>
    <w:basedOn w:val="P0"/>
    <w:next w:val="P0"/>
    <w:semiHidden/>
    <w:pPr/>
    <w:rPr/>
  </w:style>
  <w:style w:type="paragraph" w:styleId="P91">
    <w:name w:val="toc 2"/>
    <w:basedOn w:val="P0"/>
    <w:next w:val="P0"/>
    <w:semiHidden/>
    <w:pPr>
      <w:ind w:left="200"/>
    </w:pPr>
    <w:rPr/>
  </w:style>
  <w:style w:type="paragraph" w:styleId="P92">
    <w:name w:val="toc 3"/>
    <w:basedOn w:val="P0"/>
    <w:next w:val="P0"/>
    <w:semiHidden/>
    <w:pPr>
      <w:ind w:left="400"/>
    </w:pPr>
    <w:rPr/>
  </w:style>
  <w:style w:type="paragraph" w:styleId="P93">
    <w:name w:val="toc 4"/>
    <w:basedOn w:val="P0"/>
    <w:next w:val="P0"/>
    <w:semiHidden/>
    <w:pPr>
      <w:ind w:left="600"/>
    </w:pPr>
    <w:rPr/>
  </w:style>
  <w:style w:type="paragraph" w:styleId="P94">
    <w:name w:val="toc 5"/>
    <w:basedOn w:val="P0"/>
    <w:next w:val="P0"/>
    <w:semiHidden/>
    <w:pPr>
      <w:ind w:left="800"/>
    </w:pPr>
    <w:rPr/>
  </w:style>
  <w:style w:type="paragraph" w:styleId="P95">
    <w:name w:val="toc 6"/>
    <w:basedOn w:val="P0"/>
    <w:next w:val="P0"/>
    <w:semiHidden/>
    <w:pPr>
      <w:ind w:left="1000"/>
    </w:pPr>
    <w:rPr/>
  </w:style>
  <w:style w:type="paragraph" w:styleId="P96">
    <w:name w:val="toc 7"/>
    <w:basedOn w:val="P0"/>
    <w:next w:val="P0"/>
    <w:semiHidden/>
    <w:pPr>
      <w:ind w:left="1200"/>
    </w:pPr>
    <w:rPr/>
  </w:style>
  <w:style w:type="paragraph" w:styleId="P97">
    <w:name w:val="toc 8"/>
    <w:basedOn w:val="P0"/>
    <w:next w:val="P0"/>
    <w:semiHidden/>
    <w:pPr>
      <w:ind w:left="1400"/>
    </w:pPr>
    <w:rPr/>
  </w:style>
  <w:style w:type="paragraph" w:styleId="P98">
    <w:name w:val="toc 9"/>
    <w:basedOn w:val="P0"/>
    <w:next w:val="P0"/>
    <w:semiHidden/>
    <w:pPr>
      <w:ind w:left="1600"/>
    </w:pPr>
    <w:rPr/>
  </w:style>
  <w:style w:type="paragraph" w:styleId="P99">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0">
    <w:name w:val="assent-f"/>
    <w:basedOn w:val="P99"/>
    <w:pPr/>
    <w:rPr>
      <w:lang w:val="fr-CA"/>
    </w:rPr>
  </w:style>
  <w:style w:type="paragraph" w:styleId="P101">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2">
    <w:name w:val="chapter-f"/>
    <w:basedOn w:val="P101"/>
    <w:pPr/>
    <w:rPr>
      <w:lang w:val="fr-CA"/>
    </w:rPr>
  </w:style>
  <w:style w:type="paragraph" w:styleId="P103">
    <w:name w:val="clause-f"/>
    <w:basedOn w:val="P11"/>
    <w:pPr/>
    <w:rPr>
      <w:lang w:val="fr-CA"/>
    </w:rPr>
  </w:style>
  <w:style w:type="paragraph" w:styleId="P104">
    <w:name w:val="defclause-f"/>
    <w:basedOn w:val="P11"/>
    <w:pPr/>
    <w:rPr>
      <w:lang w:val="fr-CA"/>
    </w:rPr>
  </w:style>
  <w:style w:type="paragraph" w:styleId="P105">
    <w:name w:val="definition-f"/>
    <w:basedOn w:val="P12"/>
    <w:pPr/>
    <w:rPr>
      <w:lang w:val="fr-CA"/>
    </w:rPr>
  </w:style>
  <w:style w:type="paragraph" w:styleId="P106">
    <w:name w:val="defparagraph-e"/>
    <w:basedOn w:val="P14"/>
    <w:pPr/>
    <w:rPr/>
  </w:style>
  <w:style w:type="paragraph" w:styleId="P107">
    <w:name w:val="defparagraph-f"/>
    <w:basedOn w:val="P14"/>
    <w:pPr/>
    <w:rPr>
      <w:lang w:val="fr-CA"/>
    </w:rPr>
  </w:style>
  <w:style w:type="paragraph" w:styleId="P108">
    <w:name w:val="defsubclause-e"/>
    <w:basedOn w:val="P109"/>
    <w:pPr/>
    <w:rPr/>
  </w:style>
  <w:style w:type="paragraph" w:styleId="P109">
    <w:name w:val="subclause-e"/>
    <w:basedOn w:val="P11"/>
    <w:pPr>
      <w:tabs>
        <w:tab w:val="clear" w:pos="418" w:leader="none"/>
        <w:tab w:val="clear" w:pos="538" w:leader="none"/>
        <w:tab w:val="right" w:pos="838" w:leader="none"/>
        <w:tab w:val="left" w:pos="955" w:leader="none"/>
      </w:tabs>
      <w:ind w:hanging="955" w:left="955"/>
    </w:pPr>
    <w:rPr/>
  </w:style>
  <w:style w:type="paragraph" w:styleId="P110">
    <w:name w:val="defsubclause-f"/>
    <w:basedOn w:val="P109"/>
    <w:pPr/>
    <w:rPr>
      <w:lang w:val="fr-CA"/>
    </w:rPr>
  </w:style>
  <w:style w:type="paragraph" w:styleId="P111">
    <w:name w:val="defsubpara-e"/>
    <w:basedOn w:val="P112"/>
    <w:pPr/>
    <w:rPr/>
  </w:style>
  <w:style w:type="paragraph" w:styleId="P112">
    <w:name w:val="subpara-e"/>
    <w:basedOn w:val="P14"/>
    <w:pPr>
      <w:tabs>
        <w:tab w:val="clear" w:pos="418" w:leader="none"/>
        <w:tab w:val="clear" w:pos="538" w:leader="none"/>
        <w:tab w:val="right" w:pos="837" w:leader="none"/>
        <w:tab w:val="left" w:pos="956" w:leader="none"/>
      </w:tabs>
      <w:ind w:hanging="955" w:left="955"/>
    </w:pPr>
    <w:rPr/>
  </w:style>
  <w:style w:type="paragraph" w:styleId="P113">
    <w:name w:val="defsubpara-f"/>
    <w:basedOn w:val="P112"/>
    <w:pPr/>
    <w:rPr>
      <w:lang w:val="fr-CA"/>
    </w:rPr>
  </w:style>
  <w:style w:type="paragraph" w:styleId="P114">
    <w:name w:val="defsubsubclause-e"/>
    <w:basedOn w:val="P115"/>
    <w:pPr/>
    <w:rPr/>
  </w:style>
  <w:style w:type="paragraph" w:styleId="P115">
    <w:name w:val="subsubclause-e"/>
    <w:basedOn w:val="P11"/>
    <w:pPr>
      <w:tabs>
        <w:tab w:val="clear" w:pos="418" w:leader="none"/>
        <w:tab w:val="clear" w:pos="538" w:leader="none"/>
        <w:tab w:val="right" w:pos="1315" w:leader="none"/>
        <w:tab w:val="left" w:pos="1435" w:leader="none"/>
      </w:tabs>
      <w:ind w:hanging="1435" w:left="1435"/>
    </w:pPr>
    <w:rPr/>
  </w:style>
  <w:style w:type="paragraph" w:styleId="P116">
    <w:name w:val="defsubsubclause-f"/>
    <w:basedOn w:val="P115"/>
    <w:pPr/>
    <w:rPr>
      <w:lang w:val="fr-CA"/>
    </w:rPr>
  </w:style>
  <w:style w:type="paragraph" w:styleId="P117">
    <w:name w:val="defsubsubpara-e"/>
    <w:basedOn w:val="P118"/>
    <w:pPr/>
    <w:rPr/>
  </w:style>
  <w:style w:type="paragraph" w:styleId="P118">
    <w:name w:val="subsubpara-e"/>
    <w:basedOn w:val="P14"/>
    <w:pPr>
      <w:tabs>
        <w:tab w:val="clear" w:pos="418" w:leader="none"/>
        <w:tab w:val="clear" w:pos="538" w:leader="none"/>
        <w:tab w:val="right" w:pos="1315" w:leader="none"/>
        <w:tab w:val="left" w:pos="1435" w:leader="none"/>
      </w:tabs>
      <w:ind w:hanging="1435" w:left="1435"/>
    </w:pPr>
    <w:rPr/>
  </w:style>
  <w:style w:type="paragraph" w:styleId="P119">
    <w:name w:val="defsubsubpara-f"/>
    <w:basedOn w:val="P118"/>
    <w:pPr/>
    <w:rPr>
      <w:lang w:val="fr-CA"/>
    </w:rPr>
  </w:style>
  <w:style w:type="paragraph" w:styleId="P120">
    <w:name w:val="ellipsis-e"/>
    <w:pPr>
      <w:tabs>
        <w:tab w:val="left" w:pos="0" w:leader="none"/>
      </w:tabs>
      <w:spacing w:lineRule="exact" w:line="209" w:before="111" w:beforeAutospacing="0" w:afterAutospacing="0"/>
      <w:jc w:val="center"/>
    </w:pPr>
    <w:rPr>
      <w:lang w:val="en-GB" w:eastAsia="en-US"/>
    </w:rPr>
  </w:style>
  <w:style w:type="paragraph" w:styleId="P121">
    <w:name w:val="ellipsis-f"/>
    <w:basedOn w:val="P120"/>
    <w:pPr/>
    <w:rPr>
      <w:lang w:val="fr-CA"/>
    </w:rPr>
  </w:style>
  <w:style w:type="paragraph" w:styleId="P122">
    <w:name w:val="End Tumble-e"/>
    <w:pPr>
      <w:tabs>
        <w:tab w:val="left" w:pos="0" w:leader="none"/>
      </w:tabs>
      <w:suppressAutoHyphens w:val="1"/>
      <w:spacing w:lineRule="exact" w:line="200" w:before="120" w:beforeAutospacing="0" w:afterAutospacing="0"/>
      <w:jc w:val="both"/>
    </w:pPr>
    <w:rPr>
      <w:lang w:val="en-GB" w:eastAsia="en-US"/>
    </w:rPr>
  </w:style>
  <w:style w:type="paragraph" w:styleId="P123">
    <w:name w:val="End Tumble-f"/>
    <w:basedOn w:val="P122"/>
    <w:pPr/>
    <w:rPr>
      <w:lang w:val="fr-CA"/>
    </w:rPr>
  </w:style>
  <w:style w:type="paragraph" w:styleId="P124">
    <w:name w:val="equation-e"/>
    <w:basedOn w:val="P0"/>
    <w:pPr>
      <w:suppressAutoHyphens w:val="1"/>
      <w:spacing w:before="111" w:beforeAutospacing="0" w:afterAutospacing="0"/>
      <w:jc w:val="center"/>
    </w:pPr>
    <w:rPr>
      <w:lang w:val="en-GB"/>
    </w:rPr>
  </w:style>
  <w:style w:type="paragraph" w:styleId="P125">
    <w:name w:val="equation-f"/>
    <w:basedOn w:val="P124"/>
    <w:pPr/>
    <w:rPr>
      <w:lang w:val="fr-CA"/>
    </w:rPr>
  </w:style>
  <w:style w:type="paragraph" w:styleId="P126">
    <w:name w:val="firstdef-f"/>
    <w:basedOn w:val="P12"/>
    <w:pPr/>
    <w:rPr>
      <w:lang w:val="fr-CA"/>
    </w:rPr>
  </w:style>
  <w:style w:type="paragraph" w:styleId="P127">
    <w:name w:val="footnote-e"/>
    <w:pPr>
      <w:tabs>
        <w:tab w:val="left" w:pos="0" w:leader="none"/>
      </w:tabs>
      <w:spacing w:lineRule="exact" w:line="209" w:before="111" w:beforeAutospacing="0" w:afterAutospacing="0"/>
      <w:jc w:val="right"/>
    </w:pPr>
    <w:rPr>
      <w:lang w:val="en-GB" w:eastAsia="en-US"/>
    </w:rPr>
  </w:style>
  <w:style w:type="paragraph" w:styleId="P128">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9">
    <w:name w:val="heading1-f"/>
    <w:basedOn w:val="P128"/>
    <w:pPr/>
    <w:rPr>
      <w:lang w:val="fr-CA"/>
    </w:rPr>
  </w:style>
  <w:style w:type="paragraph" w:styleId="P130">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1">
    <w:name w:val="heading2-f"/>
    <w:basedOn w:val="P130"/>
    <w:pPr/>
    <w:rPr>
      <w:lang w:val="fr-CA"/>
    </w:rPr>
  </w:style>
  <w:style w:type="paragraph" w:styleId="P132">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3">
    <w:name w:val="heading3-f"/>
    <w:basedOn w:val="P132"/>
    <w:pPr/>
    <w:rPr>
      <w:lang w:val="fr-CA"/>
    </w:rPr>
  </w:style>
  <w:style w:type="paragraph" w:styleId="P134">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5">
    <w:name w:val="headingx-f"/>
    <w:basedOn w:val="P134"/>
    <w:pPr/>
    <w:rPr>
      <w:lang w:val="fr-CA"/>
    </w:rPr>
  </w:style>
  <w:style w:type="paragraph" w:styleId="P136">
    <w:name w:val="insert-e"/>
    <w:pPr>
      <w:keepNext w:val="1"/>
      <w:spacing w:lineRule="exact" w:line="179" w:before="230" w:beforeAutospacing="0" w:afterAutospacing="0"/>
      <w:jc w:val="both"/>
    </w:pPr>
    <w:rPr>
      <w:b w:val="1"/>
      <w:i w:val="1"/>
      <w:lang w:val="en-GB" w:eastAsia="en-US"/>
    </w:rPr>
  </w:style>
  <w:style w:type="paragraph" w:styleId="P137">
    <w:name w:val="insert-f"/>
    <w:basedOn w:val="P136"/>
    <w:pPr/>
    <w:rPr>
      <w:lang w:val="fr-CA"/>
    </w:rPr>
  </w:style>
  <w:style w:type="paragraph" w:styleId="P138">
    <w:name w:val="line-e"/>
    <w:pPr>
      <w:tabs>
        <w:tab w:val="left" w:pos="0" w:leader="none"/>
      </w:tabs>
      <w:spacing w:lineRule="exact" w:line="209" w:before="60" w:after="60" w:beforeAutospacing="0" w:afterAutospacing="0"/>
      <w:jc w:val="center"/>
    </w:pPr>
    <w:rPr>
      <w:lang w:val="en-GB" w:eastAsia="en-US"/>
    </w:rPr>
  </w:style>
  <w:style w:type="paragraph" w:styleId="P139">
    <w:name w:val="line-f"/>
    <w:basedOn w:val="P138"/>
    <w:pPr/>
    <w:rPr>
      <w:lang w:val="fr-CA"/>
    </w:rPr>
  </w:style>
  <w:style w:type="paragraph" w:styleId="P140">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1">
    <w:name w:val="longtitle-f"/>
    <w:basedOn w:val="P140"/>
    <w:pPr/>
    <w:rPr>
      <w:lang w:val="fr-CA"/>
    </w:rPr>
  </w:style>
  <w:style w:type="paragraph" w:styleId="P142">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3">
    <w:name w:val="minnote-f"/>
    <w:basedOn w:val="P142"/>
    <w:pPr/>
    <w:rPr>
      <w:lang w:val="fr-CA"/>
    </w:rPr>
  </w:style>
  <w:style w:type="paragraph" w:styleId="P144">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5">
    <w:name w:val="number-f"/>
    <w:basedOn w:val="P144"/>
    <w:pPr/>
    <w:rPr>
      <w:lang w:val="fr-CA"/>
    </w:rPr>
  </w:style>
  <w:style w:type="paragraph" w:styleId="P146">
    <w:name w:val="paragraph-f"/>
    <w:basedOn w:val="P14"/>
    <w:pPr/>
    <w:rPr>
      <w:lang w:val="fr-CA"/>
    </w:rPr>
  </w:style>
  <w:style w:type="paragraph" w:styleId="P147">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8">
    <w:name w:val="paranoindt-f"/>
    <w:basedOn w:val="P147"/>
    <w:pPr/>
    <w:rPr>
      <w:lang w:val="fr-CA"/>
    </w:rPr>
  </w:style>
  <w:style w:type="paragraph" w:styleId="P149">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0">
    <w:name w:val="parawindt-f"/>
    <w:basedOn w:val="P149"/>
    <w:pPr/>
    <w:rPr>
      <w:lang w:val="fr-CA"/>
    </w:rPr>
  </w:style>
  <w:style w:type="paragraph" w:styleId="P151">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2">
    <w:name w:val="parawtab-f"/>
    <w:basedOn w:val="P151"/>
    <w:pPr/>
    <w:rPr>
      <w:lang w:val="fr-CA"/>
    </w:rPr>
  </w:style>
  <w:style w:type="paragraph" w:styleId="P153">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4">
    <w:name w:val="partnum-f"/>
    <w:basedOn w:val="P153"/>
    <w:pPr/>
    <w:rPr>
      <w:lang w:val="fr-CA"/>
    </w:rPr>
  </w:style>
  <w:style w:type="paragraph" w:styleId="P155">
    <w:name w:val="Pclause-e"/>
    <w:basedOn w:val="P11"/>
    <w:pPr/>
    <w:rPr>
      <w:b w:val="1"/>
    </w:rPr>
  </w:style>
  <w:style w:type="paragraph" w:styleId="P156">
    <w:name w:val="Pclause-f"/>
    <w:basedOn w:val="P155"/>
    <w:pPr/>
    <w:rPr>
      <w:lang w:val="fr-CA"/>
    </w:rPr>
  </w:style>
  <w:style w:type="paragraph" w:styleId="P157">
    <w:name w:val="Pheading1-e"/>
    <w:basedOn w:val="P128"/>
    <w:pPr/>
    <w:rPr>
      <w:b w:val="1"/>
    </w:rPr>
  </w:style>
  <w:style w:type="paragraph" w:styleId="P158">
    <w:name w:val="Pheading1-f"/>
    <w:basedOn w:val="P157"/>
    <w:pPr/>
    <w:rPr>
      <w:lang w:val="fr-CA"/>
    </w:rPr>
  </w:style>
  <w:style w:type="paragraph" w:styleId="P159">
    <w:name w:val="Pheading2-e"/>
    <w:basedOn w:val="P130"/>
    <w:pPr/>
    <w:rPr>
      <w:b w:val="1"/>
    </w:rPr>
  </w:style>
  <w:style w:type="paragraph" w:styleId="P160">
    <w:name w:val="Pheading2-f"/>
    <w:basedOn w:val="P159"/>
    <w:pPr/>
    <w:rPr>
      <w:lang w:val="fr-CA"/>
    </w:rPr>
  </w:style>
  <w:style w:type="paragraph" w:styleId="P161">
    <w:name w:val="Pheading3-e"/>
    <w:basedOn w:val="P132"/>
    <w:pPr/>
    <w:rPr>
      <w:b w:val="1"/>
    </w:rPr>
  </w:style>
  <w:style w:type="paragraph" w:styleId="P162">
    <w:name w:val="Pheading3-f"/>
    <w:basedOn w:val="P161"/>
    <w:pPr/>
    <w:rPr>
      <w:lang w:val="fr-CA"/>
    </w:rPr>
  </w:style>
  <w:style w:type="paragraph" w:styleId="P163">
    <w:name w:val="Pheadingx-e"/>
    <w:basedOn w:val="P134"/>
    <w:pPr/>
    <w:rPr>
      <w:b w:val="1"/>
    </w:rPr>
  </w:style>
  <w:style w:type="paragraph" w:styleId="P164">
    <w:name w:val="Pheadingx-f"/>
    <w:basedOn w:val="P163"/>
    <w:pPr/>
    <w:rPr>
      <w:lang w:val="fr-CA"/>
    </w:rPr>
  </w:style>
  <w:style w:type="paragraph" w:styleId="P165">
    <w:name w:val="Pnote-e"/>
    <w:link w:val="C30"/>
    <w:pPr>
      <w:shd w:val="pct15" w:fill="FFFFFF"/>
      <w:tabs>
        <w:tab w:val="left" w:pos="0" w:leader="none"/>
      </w:tabs>
      <w:spacing w:lineRule="exact" w:line="179" w:before="100" w:beforeAutospacing="0" w:afterAutospacing="0"/>
      <w:jc w:val="both"/>
    </w:pPr>
    <w:rPr>
      <w:b w:val="1"/>
      <w:sz w:val="16"/>
      <w:lang w:val="en-GB" w:eastAsia="en-US"/>
    </w:rPr>
  </w:style>
  <w:style w:type="paragraph" w:styleId="P166">
    <w:name w:val="Pnote-f"/>
    <w:basedOn w:val="P165"/>
    <w:pPr/>
    <w:rPr>
      <w:lang w:val="fr-CA"/>
    </w:rPr>
  </w:style>
  <w:style w:type="paragraph" w:styleId="P167">
    <w:name w:val="Pparagraph-e"/>
    <w:basedOn w:val="P14"/>
    <w:pPr/>
    <w:rPr>
      <w:b w:val="1"/>
    </w:rPr>
  </w:style>
  <w:style w:type="paragraph" w:styleId="P168">
    <w:name w:val="Pparagraph-f"/>
    <w:basedOn w:val="P167"/>
    <w:pPr/>
    <w:rPr>
      <w:lang w:val="fr-CA"/>
    </w:rPr>
  </w:style>
  <w:style w:type="paragraph" w:styleId="P169">
    <w:name w:val="preamble-e"/>
    <w:pPr>
      <w:tabs>
        <w:tab w:val="left" w:pos="189" w:leader="none"/>
      </w:tabs>
      <w:spacing w:lineRule="exact" w:line="209" w:before="111" w:beforeAutospacing="0" w:afterAutospacing="0"/>
      <w:jc w:val="both"/>
    </w:pPr>
    <w:rPr>
      <w:lang w:val="en-GB" w:eastAsia="en-US"/>
    </w:rPr>
  </w:style>
  <w:style w:type="paragraph" w:styleId="P170">
    <w:name w:val="preamble-f"/>
    <w:basedOn w:val="P169"/>
    <w:pPr/>
    <w:rPr>
      <w:lang w:val="fr-CA"/>
    </w:rPr>
  </w:style>
  <w:style w:type="paragraph" w:styleId="P171">
    <w:name w:val="Psection-e"/>
    <w:basedOn w:val="P17"/>
    <w:pPr/>
    <w:rPr>
      <w:b w:val="1"/>
    </w:rPr>
  </w:style>
  <w:style w:type="paragraph" w:styleId="P172">
    <w:name w:val="Psection-f"/>
    <w:basedOn w:val="P171"/>
    <w:pPr/>
    <w:rPr>
      <w:lang w:val="fr-CA"/>
    </w:rPr>
  </w:style>
  <w:style w:type="paragraph" w:styleId="P173">
    <w:name w:val="Psubclause-e"/>
    <w:basedOn w:val="P109"/>
    <w:pPr/>
    <w:rPr>
      <w:b w:val="1"/>
    </w:rPr>
  </w:style>
  <w:style w:type="paragraph" w:styleId="P174">
    <w:name w:val="Psubclause-f"/>
    <w:basedOn w:val="P173"/>
    <w:pPr/>
    <w:rPr>
      <w:lang w:val="fr-CA"/>
    </w:rPr>
  </w:style>
  <w:style w:type="paragraph" w:styleId="P175">
    <w:name w:val="Psubpara-e"/>
    <w:basedOn w:val="P112"/>
    <w:pPr/>
    <w:rPr>
      <w:b w:val="1"/>
    </w:rPr>
  </w:style>
  <w:style w:type="paragraph" w:styleId="P176">
    <w:name w:val="Psubpara-f"/>
    <w:basedOn w:val="P175"/>
    <w:pPr/>
    <w:rPr>
      <w:lang w:val="fr-CA"/>
    </w:rPr>
  </w:style>
  <w:style w:type="paragraph" w:styleId="P177">
    <w:name w:val="Psubsection-e"/>
    <w:basedOn w:val="P18"/>
    <w:pPr/>
    <w:rPr>
      <w:b w:val="1"/>
    </w:rPr>
  </w:style>
  <w:style w:type="paragraph" w:styleId="P178">
    <w:name w:val="Psubsection-f"/>
    <w:basedOn w:val="P177"/>
    <w:pPr/>
    <w:rPr>
      <w:lang w:val="fr-CA"/>
    </w:rPr>
  </w:style>
  <w:style w:type="paragraph" w:styleId="P179">
    <w:name w:val="Psubsubclause-e"/>
    <w:basedOn w:val="P115"/>
    <w:pPr/>
    <w:rPr>
      <w:b w:val="1"/>
    </w:rPr>
  </w:style>
  <w:style w:type="paragraph" w:styleId="P180">
    <w:name w:val="Psubsubclause-f"/>
    <w:basedOn w:val="P179"/>
    <w:pPr/>
    <w:rPr>
      <w:lang w:val="fr-CA"/>
    </w:rPr>
  </w:style>
  <w:style w:type="paragraph" w:styleId="P181">
    <w:name w:val="Psubsubpara-e"/>
    <w:basedOn w:val="P118"/>
    <w:pPr/>
    <w:rPr>
      <w:b w:val="1"/>
    </w:rPr>
  </w:style>
  <w:style w:type="paragraph" w:styleId="P182">
    <w:name w:val="Psubsubpara-f"/>
    <w:basedOn w:val="P181"/>
    <w:pPr/>
    <w:rPr>
      <w:lang w:val="fr-CA"/>
    </w:rPr>
  </w:style>
  <w:style w:type="paragraph" w:styleId="P183">
    <w:name w:val="Psubsubsubclause-e"/>
    <w:basedOn w:val="P184"/>
    <w:pPr/>
    <w:rPr>
      <w:b w:val="1"/>
    </w:rPr>
  </w:style>
  <w:style w:type="paragraph" w:styleId="P184">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5">
    <w:name w:val="Psubsubsubclause-f"/>
    <w:basedOn w:val="P183"/>
    <w:pPr/>
    <w:rPr>
      <w:lang w:val="fr-CA"/>
    </w:rPr>
  </w:style>
  <w:style w:type="paragraph" w:styleId="P186">
    <w:name w:val="Psubsubsubpara-e"/>
    <w:basedOn w:val="P187"/>
    <w:pPr/>
    <w:rPr>
      <w:b w:val="1"/>
    </w:rPr>
  </w:style>
  <w:style w:type="paragraph" w:styleId="P187">
    <w:name w:val="subsubsubpara-e"/>
    <w:basedOn w:val="P14"/>
    <w:pPr>
      <w:tabs>
        <w:tab w:val="clear" w:pos="418" w:leader="none"/>
        <w:tab w:val="clear" w:pos="538" w:leader="none"/>
        <w:tab w:val="right" w:pos="1675" w:leader="none"/>
        <w:tab w:val="left" w:pos="1793" w:leader="none"/>
      </w:tabs>
      <w:ind w:hanging="1793" w:left="1793"/>
    </w:pPr>
    <w:rPr/>
  </w:style>
  <w:style w:type="paragraph" w:styleId="P188">
    <w:name w:val="Psubsubsubpara-f"/>
    <w:basedOn w:val="P186"/>
    <w:pPr/>
    <w:rPr>
      <w:lang w:val="fr-CA"/>
    </w:rPr>
  </w:style>
  <w:style w:type="paragraph" w:styleId="P189">
    <w:name w:val="scanned-e"/>
    <w:pPr>
      <w:spacing w:before="151" w:beforeAutospacing="0" w:afterAutospacing="0"/>
      <w:jc w:val="both"/>
    </w:pPr>
    <w:rPr>
      <w:lang w:val="en-GB" w:eastAsia="en-US"/>
    </w:rPr>
  </w:style>
  <w:style w:type="paragraph" w:styleId="P190">
    <w:name w:val="scanned-f"/>
    <w:basedOn w:val="P189"/>
    <w:pPr/>
    <w:rPr>
      <w:lang w:val="fr-CA"/>
    </w:rPr>
  </w:style>
  <w:style w:type="paragraph" w:styleId="P19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2">
    <w:name w:val="schedule-f"/>
    <w:basedOn w:val="P191"/>
    <w:pPr/>
    <w:rPr>
      <w:lang w:val="fr-CA"/>
    </w:rPr>
  </w:style>
  <w:style w:type="paragraph" w:styleId="P193">
    <w:name w:val="Sclause-e"/>
    <w:basedOn w:val="P11"/>
    <w:pPr>
      <w:ind w:firstLine="0"/>
    </w:pPr>
    <w:rPr/>
  </w:style>
  <w:style w:type="paragraph" w:styleId="P194">
    <w:name w:val="Sclause-f"/>
    <w:basedOn w:val="P193"/>
    <w:pPr/>
    <w:rPr>
      <w:lang w:val="fr-CA"/>
    </w:rPr>
  </w:style>
  <w:style w:type="paragraph" w:styleId="P195">
    <w:name w:val="Sdefclause-e"/>
    <w:basedOn w:val="P11"/>
    <w:pPr>
      <w:tabs>
        <w:tab w:val="left" w:pos="0" w:leader="none"/>
      </w:tabs>
      <w:ind w:firstLine="0"/>
    </w:pPr>
    <w:rPr/>
  </w:style>
  <w:style w:type="paragraph" w:styleId="P196">
    <w:name w:val="Sdefclause-f"/>
    <w:basedOn w:val="P195"/>
    <w:pPr/>
    <w:rPr>
      <w:lang w:val="fr-CA"/>
    </w:rPr>
  </w:style>
  <w:style w:type="paragraph" w:styleId="P197">
    <w:name w:val="Sdefinition-e"/>
    <w:basedOn w:val="P12"/>
    <w:pPr>
      <w:ind w:firstLine="0" w:left="190"/>
    </w:pPr>
    <w:rPr/>
  </w:style>
  <w:style w:type="paragraph" w:styleId="P198">
    <w:name w:val="Sdefinition-f"/>
    <w:basedOn w:val="P197"/>
    <w:pPr/>
    <w:rPr>
      <w:lang w:val="fr-CA"/>
    </w:rPr>
  </w:style>
  <w:style w:type="paragraph" w:styleId="P199">
    <w:name w:val="Sdefpara-e"/>
    <w:basedOn w:val="P14"/>
    <w:pPr>
      <w:tabs>
        <w:tab w:val="left" w:pos="0" w:leader="none"/>
      </w:tabs>
      <w:ind w:firstLine="0"/>
    </w:pPr>
    <w:rPr/>
  </w:style>
  <w:style w:type="paragraph" w:styleId="P200">
    <w:name w:val="Sdefpara-f"/>
    <w:basedOn w:val="P199"/>
    <w:pPr/>
    <w:rPr>
      <w:lang w:val="fr-CA"/>
    </w:rPr>
  </w:style>
  <w:style w:type="paragraph" w:styleId="P201">
    <w:name w:val="section-f"/>
    <w:basedOn w:val="P17"/>
    <w:pPr/>
    <w:rPr>
      <w:lang w:val="fr-CA"/>
    </w:rPr>
  </w:style>
  <w:style w:type="paragraph" w:styleId="P202">
    <w:name w:val="shorttitle-f"/>
    <w:basedOn w:val="P28"/>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parawindt2-e"/>
    <w:basedOn w:val="P149"/>
    <w:pPr>
      <w:ind w:left="557"/>
    </w:pPr>
    <w:rPr/>
  </w:style>
  <w:style w:type="paragraph" w:styleId="P205">
    <w:name w:val="Sparagraph-e"/>
    <w:basedOn w:val="P14"/>
    <w:pPr>
      <w:ind w:firstLine="0"/>
    </w:pPr>
    <w:rPr/>
  </w:style>
  <w:style w:type="paragraph" w:styleId="P206">
    <w:name w:val="Sparagraph-f"/>
    <w:basedOn w:val="P205"/>
    <w:pPr/>
    <w:rPr>
      <w:lang w:val="fr-CA"/>
    </w:rPr>
  </w:style>
  <w:style w:type="paragraph" w:styleId="P207">
    <w:name w:val="SPsection-e"/>
    <w:basedOn w:val="P17"/>
    <w:pPr/>
    <w:rPr>
      <w:b w:val="1"/>
    </w:rPr>
  </w:style>
  <w:style w:type="paragraph" w:styleId="P208">
    <w:name w:val="SPsection-f"/>
    <w:basedOn w:val="P207"/>
    <w:pPr/>
    <w:rPr>
      <w:lang w:val="fr-CA"/>
    </w:rPr>
  </w:style>
  <w:style w:type="paragraph" w:styleId="P209">
    <w:name w:val="SPsubsection-e"/>
    <w:basedOn w:val="P18"/>
    <w:pPr/>
    <w:rPr>
      <w:b w:val="1"/>
    </w:rPr>
  </w:style>
  <w:style w:type="paragraph" w:styleId="P210">
    <w:name w:val="SPsubsection-f"/>
    <w:basedOn w:val="P209"/>
    <w:pPr/>
    <w:rPr>
      <w:lang w:val="fr-CA"/>
    </w:rPr>
  </w:style>
  <w:style w:type="paragraph" w:styleId="P211">
    <w:name w:val="Ssection-e"/>
    <w:basedOn w:val="P17"/>
    <w:pPr/>
    <w:rPr/>
  </w:style>
  <w:style w:type="paragraph" w:styleId="P212">
    <w:name w:val="Ssection-f"/>
    <w:basedOn w:val="P211"/>
    <w:pPr/>
    <w:rPr>
      <w:lang w:val="fr-CA"/>
    </w:rPr>
  </w:style>
  <w:style w:type="paragraph" w:styleId="P213">
    <w:name w:val="Ssubclause-e"/>
    <w:basedOn w:val="P109"/>
    <w:pPr>
      <w:ind w:firstLine="0"/>
    </w:pPr>
    <w:rPr/>
  </w:style>
  <w:style w:type="paragraph" w:styleId="P214">
    <w:name w:val="Ssubclause-f"/>
    <w:basedOn w:val="P213"/>
    <w:pPr/>
    <w:rPr>
      <w:lang w:val="fr-CA"/>
    </w:rPr>
  </w:style>
  <w:style w:type="paragraph" w:styleId="P215">
    <w:name w:val="Ssubpara-e"/>
    <w:basedOn w:val="P112"/>
    <w:pPr>
      <w:ind w:firstLine="0"/>
    </w:pPr>
    <w:rPr/>
  </w:style>
  <w:style w:type="paragraph" w:styleId="P216">
    <w:name w:val="Ssubpara-f"/>
    <w:basedOn w:val="P215"/>
    <w:pPr/>
    <w:rPr>
      <w:lang w:val="fr-CA"/>
    </w:rPr>
  </w:style>
  <w:style w:type="paragraph" w:styleId="P217">
    <w:name w:val="Ssubsection-e"/>
    <w:basedOn w:val="P18"/>
    <w:pPr/>
    <w:rPr/>
  </w:style>
  <w:style w:type="paragraph" w:styleId="P218">
    <w:name w:val="Ssubsection-f"/>
    <w:basedOn w:val="P217"/>
    <w:pPr/>
    <w:rPr>
      <w:lang w:val="fr-CA"/>
    </w:rPr>
  </w:style>
  <w:style w:type="paragraph" w:styleId="P219">
    <w:name w:val="Ssubsubclause-e"/>
    <w:basedOn w:val="P115"/>
    <w:pPr>
      <w:ind w:firstLine="0"/>
    </w:pPr>
    <w:rPr/>
  </w:style>
  <w:style w:type="paragraph" w:styleId="P220">
    <w:name w:val="Ssubsubclause-f"/>
    <w:basedOn w:val="P219"/>
    <w:pPr/>
    <w:rPr>
      <w:lang w:val="fr-CA"/>
    </w:rPr>
  </w:style>
  <w:style w:type="paragraph" w:styleId="P221">
    <w:name w:val="Ssubsubpara-e"/>
    <w:basedOn w:val="P118"/>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09"/>
    <w:pPr/>
    <w:rPr>
      <w:lang w:val="fr-CA"/>
    </w:rPr>
  </w:style>
  <w:style w:type="paragraph" w:styleId="P226">
    <w:name w:val="subpara-f"/>
    <w:basedOn w:val="P112"/>
    <w:pPr/>
    <w:rPr>
      <w:lang w:val="fr-CA"/>
    </w:rPr>
  </w:style>
  <w:style w:type="paragraph" w:styleId="P227">
    <w:name w:val="subsection-f"/>
    <w:basedOn w:val="P18"/>
    <w:pPr/>
    <w:rPr>
      <w:lang w:val="fr-CA"/>
    </w:rPr>
  </w:style>
  <w:style w:type="paragraph" w:styleId="P228">
    <w:name w:val="subsubclause-f"/>
    <w:basedOn w:val="P115"/>
    <w:pPr/>
    <w:rPr>
      <w:lang w:val="fr-CA"/>
    </w:rPr>
  </w:style>
  <w:style w:type="paragraph" w:styleId="P229">
    <w:name w:val="subsubpara-f"/>
    <w:basedOn w:val="P118"/>
    <w:pPr/>
    <w:rPr>
      <w:lang w:val="fr-CA"/>
    </w:rPr>
  </w:style>
  <w:style w:type="paragraph" w:styleId="P230">
    <w:name w:val="subsubsubclause-f"/>
    <w:basedOn w:val="P184"/>
    <w:pPr/>
    <w:rPr>
      <w:lang w:val="fr-CA"/>
    </w:rPr>
  </w:style>
  <w:style w:type="paragraph" w:styleId="P231">
    <w:name w:val="subsubsubpara-f"/>
    <w:basedOn w:val="P187"/>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3"/>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27"/>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28"/>
    <w:pPr>
      <w:shd w:val="clear" w:fill="D9D9D9"/>
    </w:pPr>
    <w:rPr/>
  </w:style>
  <w:style w:type="paragraph" w:styleId="P268">
    <w:name w:val="Ypreamble-e"/>
    <w:basedOn w:val="P169"/>
    <w:pPr>
      <w:shd w:val="clear" w:fill="D9D9D9"/>
      <w:tabs>
        <w:tab w:val="left" w:pos="0" w:leader="none"/>
      </w:tabs>
    </w:pPr>
    <w:rPr/>
  </w:style>
  <w:style w:type="paragraph" w:styleId="P269">
    <w:name w:val="Ypartnum-e"/>
    <w:basedOn w:val="P153"/>
    <w:pPr>
      <w:shd w:val="clear" w:fill="D9D9D9"/>
    </w:pPr>
    <w:rPr/>
  </w:style>
  <w:style w:type="paragraph" w:styleId="P270">
    <w:name w:val="Yheading1-e"/>
    <w:basedOn w:val="P128"/>
    <w:pPr>
      <w:shd w:val="clear" w:fill="D9D9D9"/>
    </w:pPr>
    <w:rPr/>
  </w:style>
  <w:style w:type="paragraph" w:styleId="P271">
    <w:name w:val="Yheading2-e"/>
    <w:basedOn w:val="P130"/>
    <w:pPr>
      <w:shd w:val="clear" w:fill="D9D9D9"/>
    </w:pPr>
    <w:rPr/>
  </w:style>
  <w:style w:type="paragraph" w:styleId="P272">
    <w:name w:val="Yheading3-e"/>
    <w:basedOn w:val="P132"/>
    <w:pPr>
      <w:shd w:val="clear" w:fill="D9D9D9"/>
    </w:pPr>
    <w:rPr/>
  </w:style>
  <w:style w:type="paragraph" w:styleId="P273">
    <w:name w:val="Ytableheading-e"/>
    <w:basedOn w:val="P263"/>
    <w:pPr>
      <w:shd w:val="clear" w:fill="D9D9D9"/>
    </w:pPr>
    <w:rPr/>
  </w:style>
  <w:style w:type="paragraph" w:styleId="P274">
    <w:name w:val="Yfirstdef-e"/>
    <w:basedOn w:val="P13"/>
    <w:pPr>
      <w:shd w:val="clear" w:fill="D9D9D9"/>
    </w:pPr>
    <w:rPr/>
  </w:style>
  <w:style w:type="paragraph" w:styleId="P275">
    <w:name w:val="Ydefinition-e"/>
    <w:basedOn w:val="P12"/>
    <w:pPr>
      <w:shd w:val="clear" w:fill="D9D9D9"/>
    </w:pPr>
    <w:rPr/>
  </w:style>
  <w:style w:type="paragraph" w:styleId="P276">
    <w:name w:val="Ydefclause-e"/>
    <w:basedOn w:val="P24"/>
    <w:pPr>
      <w:shd w:val="clear" w:fill="D9D9D9"/>
    </w:pPr>
    <w:rPr/>
  </w:style>
  <w:style w:type="paragraph" w:styleId="P277">
    <w:name w:val="YSdefclause-e"/>
    <w:basedOn w:val="P195"/>
    <w:pPr>
      <w:shd w:val="clear" w:fill="D9D9D9"/>
    </w:pPr>
    <w:rPr/>
  </w:style>
  <w:style w:type="paragraph" w:styleId="P278">
    <w:name w:val="Ydefsubclause-e"/>
    <w:basedOn w:val="P108"/>
    <w:pPr>
      <w:shd w:val="clear" w:fill="D9D9D9"/>
    </w:pPr>
    <w:rPr/>
  </w:style>
  <w:style w:type="paragraph" w:styleId="P279">
    <w:name w:val="Ydefsubsubclause-e"/>
    <w:basedOn w:val="P114"/>
    <w:pPr>
      <w:shd w:val="clear" w:fill="D9D9D9"/>
    </w:pPr>
    <w:rPr/>
  </w:style>
  <w:style w:type="paragraph" w:styleId="P280">
    <w:name w:val="Ydefparagraph-e"/>
    <w:basedOn w:val="P106"/>
    <w:pPr>
      <w:shd w:val="clear" w:fill="D9D9D9"/>
    </w:pPr>
    <w:rPr/>
  </w:style>
  <w:style w:type="paragraph" w:styleId="P281">
    <w:name w:val="YSdefpara-e"/>
    <w:basedOn w:val="P199"/>
    <w:pPr>
      <w:shd w:val="clear" w:fill="D9D9D9"/>
    </w:pPr>
    <w:rPr/>
  </w:style>
  <w:style w:type="paragraph" w:styleId="P282">
    <w:name w:val="Ydefsubpara-e"/>
    <w:basedOn w:val="P111"/>
    <w:pPr>
      <w:shd w:val="clear" w:fill="D9D9D9"/>
    </w:pPr>
    <w:rPr/>
  </w:style>
  <w:style w:type="paragraph" w:styleId="P283">
    <w:name w:val="Ydefsubsubpara-e"/>
    <w:basedOn w:val="P117"/>
    <w:pPr>
      <w:shd w:val="clear" w:fill="D9D9D9"/>
    </w:pPr>
    <w:rPr/>
  </w:style>
  <w:style w:type="paragraph" w:styleId="P284">
    <w:name w:val="Ysection-e"/>
    <w:basedOn w:val="P17"/>
    <w:pPr>
      <w:shd w:val="clear" w:fill="D9D9D9"/>
    </w:pPr>
    <w:rPr/>
  </w:style>
  <w:style w:type="paragraph" w:styleId="P285">
    <w:name w:val="YSsection-e"/>
    <w:basedOn w:val="P211"/>
    <w:pPr>
      <w:shd w:val="clear" w:fill="D9D9D9"/>
    </w:pPr>
    <w:rPr/>
  </w:style>
  <w:style w:type="paragraph" w:styleId="P286">
    <w:name w:val="Ysubsection-e"/>
    <w:basedOn w:val="P18"/>
    <w:pPr>
      <w:shd w:val="clear" w:fill="D9D9D9"/>
    </w:pPr>
    <w:rPr/>
  </w:style>
  <w:style w:type="paragraph" w:styleId="P287">
    <w:name w:val="YSsubsection-e"/>
    <w:basedOn w:val="P217"/>
    <w:pPr>
      <w:shd w:val="clear" w:fill="D9D9D9"/>
    </w:pPr>
    <w:rPr/>
  </w:style>
  <w:style w:type="paragraph" w:styleId="P288">
    <w:name w:val="Yclause-e"/>
    <w:basedOn w:val="P11"/>
    <w:pPr>
      <w:shd w:val="clear" w:fill="D9D9D9"/>
    </w:pPr>
    <w:rPr/>
  </w:style>
  <w:style w:type="paragraph" w:styleId="P289">
    <w:name w:val="YSclause-e"/>
    <w:basedOn w:val="P193"/>
    <w:pPr>
      <w:shd w:val="clear" w:fill="D9D9D9"/>
    </w:pPr>
    <w:rPr/>
  </w:style>
  <w:style w:type="paragraph" w:styleId="P290">
    <w:name w:val="Ysubclause-e"/>
    <w:basedOn w:val="P109"/>
    <w:pPr>
      <w:shd w:val="clear" w:fill="D9D9D9"/>
    </w:pPr>
    <w:rPr/>
  </w:style>
  <w:style w:type="paragraph" w:styleId="P291">
    <w:name w:val="YSsubclause-e"/>
    <w:basedOn w:val="P213"/>
    <w:pPr>
      <w:shd w:val="clear" w:fill="D9D9D9"/>
    </w:pPr>
    <w:rPr/>
  </w:style>
  <w:style w:type="paragraph" w:styleId="P292">
    <w:name w:val="Ysubsubclause-e"/>
    <w:basedOn w:val="P115"/>
    <w:pPr>
      <w:shd w:val="clear" w:fill="D9D9D9"/>
    </w:pPr>
    <w:rPr/>
  </w:style>
  <w:style w:type="paragraph" w:styleId="P293">
    <w:name w:val="YSsubsubclause-e"/>
    <w:basedOn w:val="P219"/>
    <w:pPr>
      <w:shd w:val="clear" w:fill="D9D9D9"/>
    </w:pPr>
    <w:rPr/>
  </w:style>
  <w:style w:type="paragraph" w:styleId="P294">
    <w:name w:val="Ysubsubsubclause-e"/>
    <w:basedOn w:val="P184"/>
    <w:pPr>
      <w:shd w:val="clear" w:fill="D9D9D9"/>
    </w:pPr>
    <w:rPr/>
  </w:style>
  <w:style w:type="paragraph" w:styleId="P295">
    <w:name w:val="Yparagraph-e"/>
    <w:basedOn w:val="P14"/>
    <w:pPr>
      <w:shd w:val="clear" w:fill="D9D9D9"/>
    </w:pPr>
    <w:rPr/>
  </w:style>
  <w:style w:type="paragraph" w:styleId="P296">
    <w:name w:val="Yparanoindt-e"/>
    <w:basedOn w:val="P147"/>
    <w:pPr>
      <w:shd w:val="clear" w:fill="D9D9D9"/>
    </w:pPr>
    <w:rPr/>
  </w:style>
  <w:style w:type="paragraph" w:styleId="P297">
    <w:name w:val="Yparawindt-e"/>
    <w:basedOn w:val="P149"/>
    <w:pPr>
      <w:shd w:val="clear" w:fill="D9D9D9"/>
      <w:ind w:left="278"/>
    </w:pPr>
    <w:rPr/>
  </w:style>
  <w:style w:type="paragraph" w:styleId="P298">
    <w:name w:val="Yparawtab-e"/>
    <w:basedOn w:val="P151"/>
    <w:pPr>
      <w:shd w:val="clear" w:fill="D9D9D9"/>
    </w:pPr>
    <w:rPr/>
  </w:style>
  <w:style w:type="paragraph" w:styleId="P299">
    <w:name w:val="YSparagraph-e"/>
    <w:basedOn w:val="P205"/>
    <w:pPr>
      <w:shd w:val="clear" w:fill="D9D9D9"/>
    </w:pPr>
    <w:rPr/>
  </w:style>
  <w:style w:type="paragraph" w:styleId="P300">
    <w:name w:val="Ysubpara-e"/>
    <w:basedOn w:val="P112"/>
    <w:pPr>
      <w:shd w:val="clear" w:fill="D9D9D9"/>
    </w:pPr>
    <w:rPr/>
  </w:style>
  <w:style w:type="paragraph" w:styleId="P301">
    <w:name w:val="YSsubpara-e"/>
    <w:basedOn w:val="P215"/>
    <w:pPr>
      <w:shd w:val="clear" w:fill="D9D9D9"/>
    </w:pPr>
    <w:rPr/>
  </w:style>
  <w:style w:type="paragraph" w:styleId="P302">
    <w:name w:val="Ysubsubpara-e"/>
    <w:basedOn w:val="P118"/>
    <w:pPr>
      <w:shd w:val="clear" w:fill="D9D9D9"/>
    </w:pPr>
    <w:rPr/>
  </w:style>
  <w:style w:type="paragraph" w:styleId="P303">
    <w:name w:val="YSsubsubpara-e"/>
    <w:basedOn w:val="P221"/>
    <w:pPr>
      <w:shd w:val="clear" w:fill="D9D9D9"/>
    </w:pPr>
    <w:rPr/>
  </w:style>
  <w:style w:type="paragraph" w:styleId="P304">
    <w:name w:val="Ysubsubsubpara-e"/>
    <w:basedOn w:val="P187"/>
    <w:pPr>
      <w:shd w:val="clear" w:fill="D9D9D9"/>
    </w:pPr>
    <w:rPr/>
  </w:style>
  <w:style w:type="paragraph" w:styleId="P305">
    <w:name w:val="Yequation-e"/>
    <w:basedOn w:val="P124"/>
    <w:pPr>
      <w:shd w:val="clear" w:fill="D9D9D9"/>
    </w:pPr>
    <w:rPr/>
  </w:style>
  <w:style w:type="paragraph" w:styleId="P306">
    <w:name w:val="YPsection-e"/>
    <w:basedOn w:val="P17"/>
    <w:pPr>
      <w:shd w:val="clear" w:fill="D9D9D9"/>
    </w:pPr>
    <w:rPr>
      <w:b w:val="1"/>
    </w:rPr>
  </w:style>
  <w:style w:type="paragraph" w:styleId="P307">
    <w:name w:val="YSPsection-e"/>
    <w:basedOn w:val="P207"/>
    <w:pPr>
      <w:shd w:val="clear" w:fill="D9D9D9"/>
    </w:pPr>
    <w:rPr/>
  </w:style>
  <w:style w:type="paragraph" w:styleId="P308">
    <w:name w:val="YPsubsection-e"/>
    <w:basedOn w:val="P18"/>
    <w:pPr>
      <w:shd w:val="clear" w:fill="D9D9D9"/>
    </w:pPr>
    <w:rPr>
      <w:b w:val="1"/>
    </w:rPr>
  </w:style>
  <w:style w:type="paragraph" w:styleId="P309">
    <w:name w:val="YSPsubsection-e"/>
    <w:basedOn w:val="P209"/>
    <w:pPr>
      <w:shd w:val="clear" w:fill="D9D9D9"/>
    </w:pPr>
    <w:rPr/>
  </w:style>
  <w:style w:type="paragraph" w:styleId="P310">
    <w:name w:val="YPclause-e"/>
    <w:basedOn w:val="P11"/>
    <w:pPr>
      <w:shd w:val="clear" w:fill="D9D9D9"/>
    </w:pPr>
    <w:rPr>
      <w:b w:val="1"/>
    </w:rPr>
  </w:style>
  <w:style w:type="paragraph" w:styleId="P311">
    <w:name w:val="YPsubclause-e"/>
    <w:basedOn w:val="P109"/>
    <w:pPr>
      <w:shd w:val="clear" w:fill="D9D9D9"/>
    </w:pPr>
    <w:rPr>
      <w:b w:val="1"/>
    </w:rPr>
  </w:style>
  <w:style w:type="paragraph" w:styleId="P312">
    <w:name w:val="YPsubsubclause-e"/>
    <w:basedOn w:val="P115"/>
    <w:pPr>
      <w:shd w:val="clear" w:fill="D9D9D9"/>
    </w:pPr>
    <w:rPr>
      <w:b w:val="1"/>
    </w:rPr>
  </w:style>
  <w:style w:type="paragraph" w:styleId="P313">
    <w:name w:val="YPsubsubsubclause-e"/>
    <w:basedOn w:val="P184"/>
    <w:pPr>
      <w:shd w:val="clear" w:fill="D9D9D9"/>
    </w:pPr>
    <w:rPr>
      <w:b w:val="1"/>
    </w:rPr>
  </w:style>
  <w:style w:type="paragraph" w:styleId="P314">
    <w:name w:val="YPparagraph-e"/>
    <w:basedOn w:val="P14"/>
    <w:pPr>
      <w:shd w:val="clear" w:fill="D9D9D9"/>
    </w:pPr>
    <w:rPr>
      <w:b w:val="1"/>
    </w:rPr>
  </w:style>
  <w:style w:type="paragraph" w:styleId="P315">
    <w:name w:val="YPsubpara-e"/>
    <w:basedOn w:val="P112"/>
    <w:pPr>
      <w:shd w:val="clear" w:fill="D9D9D9"/>
    </w:pPr>
    <w:rPr>
      <w:b w:val="1"/>
    </w:rPr>
  </w:style>
  <w:style w:type="paragraph" w:styleId="P316">
    <w:name w:val="YPsubsubpara-e"/>
    <w:basedOn w:val="P118"/>
    <w:pPr>
      <w:shd w:val="clear" w:fill="D9D9D9"/>
    </w:pPr>
    <w:rPr>
      <w:b w:val="1"/>
    </w:rPr>
  </w:style>
  <w:style w:type="paragraph" w:styleId="P317">
    <w:name w:val="YPsubsubsubpara-e"/>
    <w:basedOn w:val="P187"/>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7"/>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5"/>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5"/>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5"/>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4"/>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1"/>
    <w:pPr/>
    <w:rPr/>
  </w:style>
  <w:style w:type="paragraph" w:styleId="P454">
    <w:name w:val="transsection-f"/>
    <w:basedOn w:val="P172"/>
    <w:pPr/>
    <w:rPr/>
  </w:style>
  <w:style w:type="paragraph" w:styleId="P455">
    <w:name w:val="transsubsection-e"/>
    <w:basedOn w:val="P177"/>
    <w:pPr/>
    <w:rPr/>
  </w:style>
  <w:style w:type="paragraph" w:styleId="P456">
    <w:name w:val="transsubsection-f"/>
    <w:basedOn w:val="P178"/>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5"/>
    <w:pPr>
      <w:tabs>
        <w:tab w:val="clear" w:pos="1440" w:leader="none"/>
        <w:tab w:val="clear" w:pos="2880" w:leader="none"/>
      </w:tabs>
      <w:ind w:left="1776"/>
    </w:pPr>
    <w:rPr/>
  </w:style>
  <w:style w:type="paragraph" w:styleId="P460">
    <w:name w:val="SeeSource"/>
    <w:basedOn w:val="P25"/>
    <w:pPr/>
    <w:rPr/>
  </w:style>
  <w:style w:type="paragraph" w:styleId="P461">
    <w:name w:val="Standard-e"/>
    <w:basedOn w:val="P17"/>
    <w:pPr/>
    <w:rPr/>
  </w:style>
  <w:style w:type="paragraph" w:styleId="P462">
    <w:name w:val="Standard-f"/>
    <w:basedOn w:val="P201"/>
    <w:pPr/>
    <w:rPr/>
  </w:style>
  <w:style w:type="paragraph" w:styleId="P463">
    <w:name w:val="Ppartnum-e"/>
    <w:basedOn w:val="P153"/>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4"/>
    <w:pPr>
      <w:shd w:val="clear" w:fill="D9D9D9"/>
    </w:pPr>
    <w:rPr/>
  </w:style>
  <w:style w:type="paragraph" w:styleId="P468">
    <w:name w:val="Yschedule-e"/>
    <w:basedOn w:val="P191"/>
    <w:pPr>
      <w:shd w:val="clear" w:fill="D9D9D9"/>
    </w:pPr>
    <w:rPr/>
  </w:style>
  <w:style w:type="paragraph" w:styleId="P469">
    <w:name w:val="Yschedule-f"/>
    <w:basedOn w:val="P468"/>
    <w:pPr/>
    <w:rPr>
      <w:lang w:val="fr-CA"/>
    </w:rPr>
  </w:style>
  <w:style w:type="paragraph" w:styleId="P470">
    <w:name w:val="Yline-e"/>
    <w:basedOn w:val="P138"/>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5"/>
    <w:pPr>
      <w:shd w:val="clear" w:fill="D9D9D9"/>
    </w:pPr>
    <w:rPr/>
  </w:style>
  <w:style w:type="paragraph" w:styleId="P478">
    <w:name w:val="Yregnumber-f"/>
    <w:basedOn w:val="P477"/>
    <w:pPr/>
    <w:rPr>
      <w:lang w:val="fr-CA"/>
    </w:rPr>
  </w:style>
  <w:style w:type="paragraph" w:styleId="P479">
    <w:name w:val="regnumber-f"/>
    <w:basedOn w:val="P15"/>
    <w:pPr/>
    <w:rPr>
      <w:lang w:val="fr-CA"/>
    </w:rPr>
  </w:style>
  <w:style w:type="paragraph" w:styleId="P480">
    <w:name w:val="regtitle-f"/>
    <w:basedOn w:val="P16"/>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2"/>
    <w:pPr>
      <w:shd w:val="clear" w:fill="D9D9D9"/>
    </w:pPr>
    <w:rPr/>
  </w:style>
  <w:style w:type="paragraph" w:styleId="P495">
    <w:name w:val="version-f"/>
    <w:basedOn w:val="P19"/>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6"/>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3"/>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6"/>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basedOn w:val="P23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49"/>
    <w:pPr>
      <w:ind w:left="835"/>
    </w:pPr>
    <w:rPr/>
  </w:style>
  <w:style w:type="paragraph" w:styleId="P546">
    <w:name w:val="equationind1-f"/>
    <w:basedOn w:val="P582"/>
    <w:pPr/>
    <w:rPr>
      <w:lang w:val="fr-CA"/>
    </w:rPr>
  </w:style>
  <w:style w:type="paragraph" w:styleId="P547">
    <w:name w:val="equationind2-e"/>
    <w:basedOn w:val="P112"/>
    <w:pPr/>
    <w:rPr/>
  </w:style>
  <w:style w:type="paragraph" w:styleId="P548">
    <w:name w:val="equationind2-f"/>
    <w:basedOn w:val="P547"/>
    <w:pPr/>
    <w:rPr>
      <w:lang w:val="fr-CA"/>
    </w:rPr>
  </w:style>
  <w:style w:type="paragraph" w:styleId="P549">
    <w:name w:val="equationind3-e"/>
    <w:basedOn w:val="P118"/>
    <w:pPr/>
    <w:rPr/>
  </w:style>
  <w:style w:type="paragraph" w:styleId="P550">
    <w:name w:val="equationind3-f"/>
    <w:basedOn w:val="P549"/>
    <w:pPr/>
    <w:rPr>
      <w:lang w:val="fr-CA"/>
    </w:rPr>
  </w:style>
  <w:style w:type="paragraph" w:styleId="P551">
    <w:name w:val="equationind4-e"/>
    <w:basedOn w:val="P187"/>
    <w:pPr/>
    <w:rPr/>
  </w:style>
  <w:style w:type="paragraph" w:styleId="P552">
    <w:name w:val="equationind4-f"/>
    <w:basedOn w:val="P551"/>
    <w:pPr/>
    <w:rPr>
      <w:lang w:val="fr-CA"/>
    </w:rPr>
  </w:style>
  <w:style w:type="paragraph" w:styleId="P553">
    <w:name w:val="tablelevel4x-e"/>
    <w:basedOn w:val="P23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27"/>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27"/>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3"/>
    <w:pPr/>
    <w:rPr>
      <w:b w:val="0"/>
      <w:caps w:val="0"/>
    </w:rPr>
  </w:style>
  <w:style w:type="paragraph" w:styleId="P575">
    <w:name w:val="partnumRevoked-f"/>
    <w:basedOn w:val="P574"/>
    <w:pPr/>
    <w:rPr>
      <w:lang w:val="fr-CA"/>
    </w:rPr>
  </w:style>
  <w:style w:type="paragraph" w:styleId="P576">
    <w:name w:val="scheduleRevoked-e"/>
    <w:basedOn w:val="P191"/>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4"/>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4"/>
    <w:pPr/>
    <w:rPr>
      <w:lang w:val="fr-CA"/>
    </w:rPr>
  </w:style>
  <w:style w:type="paragraph" w:styleId="P604">
    <w:name w:val="parawindt3-f"/>
    <w:basedOn w:val="P545"/>
    <w:pPr/>
    <w:rPr>
      <w:lang w:val="fr-CA"/>
    </w:rPr>
  </w:style>
  <w:style w:type="paragraph" w:styleId="P605">
    <w:name w:val="heading1x-e"/>
    <w:basedOn w:val="P128"/>
    <w:pPr/>
    <w:rPr/>
  </w:style>
  <w:style w:type="paragraph" w:styleId="P606">
    <w:name w:val="heading1x-f"/>
    <w:basedOn w:val="P129"/>
    <w:pPr/>
    <w:rPr/>
  </w:style>
  <w:style w:type="paragraph" w:styleId="P607">
    <w:name w:val="partnumRepeal-e"/>
    <w:basedOn w:val="P574"/>
    <w:pPr/>
    <w:rPr/>
  </w:style>
  <w:style w:type="paragraph" w:styleId="P608">
    <w:name w:val="partnumRepeal-f"/>
    <w:basedOn w:val="P575"/>
    <w:pPr/>
    <w:rPr/>
  </w:style>
  <w:style w:type="paragraph" w:styleId="P609">
    <w:name w:val="scheduleRepeal-e"/>
    <w:basedOn w:val="P576"/>
    <w:pPr/>
    <w:rPr/>
  </w:style>
  <w:style w:type="paragraph" w:styleId="P610">
    <w:name w:val="scheduleRepeal-f"/>
    <w:basedOn w:val="P577"/>
    <w:pPr/>
    <w:rPr/>
  </w:style>
  <w:style w:type="paragraph" w:styleId="P611">
    <w:name w:val="formRepeal-e"/>
    <w:basedOn w:val="P578"/>
    <w:pPr/>
    <w:rPr/>
  </w:style>
  <w:style w:type="paragraph" w:styleId="P612">
    <w:name w:val="formRepeal-f"/>
    <w:basedOn w:val="P579"/>
    <w:pPr/>
    <w:rPr/>
  </w:style>
  <w:style w:type="paragraph" w:styleId="P613">
    <w:name w:val="tableheadingRepeal-e"/>
    <w:basedOn w:val="P615"/>
    <w:pPr/>
    <w:rPr/>
  </w:style>
  <w:style w:type="paragraph" w:styleId="P614">
    <w:name w:val="tableheadingRepeal-f"/>
    <w:basedOn w:val="P616"/>
    <w:pPr/>
    <w:rPr/>
  </w:style>
  <w:style w:type="paragraph" w:styleId="P615">
    <w:name w:val="tableheadingrev-e"/>
    <w:basedOn w:val="P263"/>
    <w:pPr/>
    <w:rPr>
      <w:caps w:val="0"/>
    </w:rPr>
  </w:style>
  <w:style w:type="paragraph" w:styleId="P616">
    <w:name w:val="tableheadingrev-f"/>
    <w:basedOn w:val="P61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6"/>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5"/>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4"/>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1"/>
    <w:pPr/>
    <w:rPr>
      <w:b w:val="1"/>
    </w:rPr>
  </w:style>
  <w:style w:type="paragraph" w:styleId="P661">
    <w:name w:val="Pschedule-f"/>
    <w:basedOn w:val="P19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1"/>
    <w:pPr>
      <w:shd w:val="clear" w:fill="D9D9D9"/>
    </w:pPr>
    <w:rPr/>
  </w:style>
  <w:style w:type="paragraph" w:styleId="P674">
    <w:name w:val="YPheading3-f"/>
    <w:basedOn w:val="P162"/>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4"/>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0"/>
    <w:pPr/>
    <w:rPr/>
  </w:style>
  <w:style w:type="paragraph" w:styleId="P695">
    <w:name w:val="heading2x-f"/>
    <w:basedOn w:val="P131"/>
    <w:pPr/>
    <w:rPr/>
  </w:style>
  <w:style w:type="paragraph" w:styleId="P696">
    <w:name w:val="heading3x-f"/>
    <w:basedOn w:val="P133"/>
    <w:pPr/>
    <w:rPr/>
  </w:style>
  <w:style w:type="paragraph" w:styleId="P697">
    <w:name w:val="heading3x-e"/>
    <w:basedOn w:val="P132"/>
    <w:pPr/>
    <w:rPr/>
  </w:style>
  <w:style w:type="paragraph" w:styleId="P698">
    <w:name w:val="Yprocparanoindt-e"/>
    <w:basedOn w:val="P147"/>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annotation reference"/>
    <w:semiHidden/>
    <w:rPr>
      <w:sz w:val="16"/>
    </w:rPr>
  </w:style>
  <w:style w:type="character" w:styleId="C7">
    <w:name w:val="Emphasis"/>
    <w:qFormat/>
    <w:rPr>
      <w:i w:val="1"/>
    </w:rPr>
  </w:style>
  <w:style w:type="character" w:styleId="C8">
    <w:name w:val="endnote reference"/>
    <w:semiHidden/>
    <w:rPr>
      <w:vertAlign w:val="superscript"/>
    </w:rPr>
  </w:style>
  <w:style w:type="character" w:styleId="C9">
    <w:name w:val="FollowedHyperlink"/>
    <w:semiHidden/>
    <w:rPr>
      <w:color w:val="800080"/>
      <w:u w:val="single"/>
    </w:rPr>
  </w:style>
  <w:style w:type="character" w:styleId="C10">
    <w:name w:val="footnote reference"/>
    <w:semiHidden/>
    <w:rPr>
      <w:vertAlign w:val="superscript"/>
    </w:rPr>
  </w:style>
  <w:style w:type="character" w:styleId="C11">
    <w:name w:val="HTML Acronym"/>
    <w:basedOn w:val="C0"/>
    <w:semiHidden/>
    <w:rPr/>
  </w:style>
  <w:style w:type="character" w:styleId="C12">
    <w:name w:val="HTML Cite"/>
    <w:semiHidden/>
    <w:rPr>
      <w:i w:val="1"/>
    </w:rPr>
  </w:style>
  <w:style w:type="character" w:styleId="C13">
    <w:name w:val="HTML Code"/>
    <w:semiHidden/>
    <w:rPr>
      <w:rFonts w:ascii="Courier New" w:hAnsi="Courier New"/>
      <w:sz w:val="20"/>
    </w:rPr>
  </w:style>
  <w:style w:type="character" w:styleId="C14">
    <w:name w:val="HTML Definition"/>
    <w:semiHidden/>
    <w:rPr>
      <w:i w:val="1"/>
    </w:rPr>
  </w:style>
  <w:style w:type="character" w:styleId="C15">
    <w:name w:val="HTML Keyboard"/>
    <w:semiHidden/>
    <w:rPr>
      <w:rFonts w:ascii="Courier New" w:hAnsi="Courier New"/>
      <w:sz w:val="20"/>
    </w:rPr>
  </w:style>
  <w:style w:type="character" w:styleId="C16">
    <w:name w:val="HTML Sample"/>
    <w:semiHidden/>
    <w:rPr>
      <w:rFonts w:ascii="Courier New" w:hAnsi="Courier New"/>
    </w:rPr>
  </w:style>
  <w:style w:type="character" w:styleId="C17">
    <w:name w:val="HTML Typewriter"/>
    <w:semiHidden/>
    <w:rPr>
      <w:rFonts w:ascii="Courier New" w:hAnsi="Courier New"/>
      <w:sz w:val="20"/>
    </w:rPr>
  </w:style>
  <w:style w:type="character" w:styleId="C18">
    <w:name w:val="HTML Variable"/>
    <w:semiHidden/>
    <w:rPr>
      <w:i w:val="1"/>
    </w:rPr>
  </w:style>
  <w:style w:type="character" w:styleId="C19">
    <w:name w:val="line number"/>
    <w:basedOn w:val="C0"/>
    <w:semiHidden/>
    <w:rPr/>
  </w:style>
  <w:style w:type="character" w:styleId="C20">
    <w:name w:val="StatuteName"/>
    <w:rPr>
      <w:rFonts w:ascii="Times New Roman" w:hAnsi="Times New Roman"/>
      <w:sz w:val="20"/>
    </w:rPr>
  </w:style>
  <w:style w:type="character" w:styleId="C21">
    <w:name w:val="StatuteChap"/>
    <w:rPr>
      <w:rFonts w:ascii="Times New Roman" w:hAnsi="Times New Roman"/>
      <w:sz w:val="20"/>
    </w:rPr>
  </w:style>
  <w:style w:type="character" w:styleId="C22">
    <w:name w:val="StatutePageNum"/>
    <w:rPr>
      <w:rFonts w:ascii="Times New Roman" w:hAnsi="Times New Roman"/>
      <w:sz w:val="20"/>
      <w:lang w:val="en-GB"/>
    </w:rPr>
  </w:style>
  <w:style w:type="character" w:styleId="C23">
    <w:name w:val="ovbold"/>
    <w:rPr>
      <w:b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character" w:styleId="C30">
    <w:name w:val="Pnote-e Char"/>
    <w:link w:val="P165"/>
    <w:rPr>
      <w:b w:val="1"/>
      <w:sz w:val="16"/>
      <w:lang w:val="en-GB" w:eastAsia="en-US"/>
    </w:rPr>
  </w:style>
  <w:style w:type="character" w:styleId="C31">
    <w:name w:val="Comment Text Char"/>
    <w:link w:val="P38"/>
    <w:semiHidden/>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2019-01-09T20:49:00Z</dcterms:created>
  <cp:lastModifiedBy>Sud, Manu (MEDJCT)</cp:lastModifiedBy>
  <cp:lastPrinted>2001-06-13T15:00:00Z</cp:lastPrinted>
  <dcterms:modified xsi:type="dcterms:W3CDTF">2019-01-10T16:39:33Z</dcterms:modified>
  <cp:revision>1</cp:revision>
  <dc:subject>APPROVAL EXEMPTIONS</dc:subject>
  <dc:title>Ontario Water Resources Act - O. Reg. 525/98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20150306</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2019-01-09T20:49:25.9792889Z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