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TheRacingData — Race Operations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40"/>
        </w:rPr>
        <w:t>Event brief</w:t>
      </w:r>
    </w:p>
    <w:p>
      <w:pPr>
        <w:spacing w:before="80" w:after="160"/>
        <w:pBdr>
          <w:bottom w:val="single" w:sz="6" w:color="0A0A0B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Event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Championship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{event.championship}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Round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{event.round}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Reference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{reportRef}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Venue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{event.venue}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Country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{event.country}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From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{event.dateFrom}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{event.dateTo}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Time zone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{event.timezone}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First call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{firstCall}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Sessions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{sessionCount}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Crew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{crewCount}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Vehicles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{vehicleCount}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Packed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{packedTotal}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Tyre sets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{tyreSets}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Fuel, 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{fuelTotal}</w:t>
            </w:r>
          </w:p>
        </w:tc>
      </w:tr>
    </w:tbl>
    <w:p/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Every time on this document is derived from the session starts and the build-up profile. Change a session start and every call time moves with it; nothing here is typed twice.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Crew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Name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Role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Arrival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Licence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Credential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c IN crewRows}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{$c.name}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{$c.role}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{$c.arrival}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{$c.licence}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{$c.credential}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c}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Vehicles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Car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Class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Driver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Chassis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Engine seal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v IN vehicleRows}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{$v.carNo}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{$v.class}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{$v.driver}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{$v.chassis}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{$v.engineSeal}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v}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Officials and 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Role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Phone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Note</w:t>
            </w:r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k IN contactRows}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{$k.role}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{$k.name}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{$k.phone}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{$k.note}</w:t>
            </w:r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k}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Sessions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Session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Date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Start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Mins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Tyres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Objective</w:t>
            </w:r>
          </w:p>
        </w:tc>
      </w:tr>
      <w:tr>
        <w:tc>
          <w:tcPr>
            <w:tcW w:type="dxa" w:w="1682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x IN sessionCards}</w:t>
            </w:r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{$x.label}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{$x.date}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{$x.start}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{$x.duration}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{$x.tyres}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{$x.objective}</w:t>
            </w:r>
          </w:p>
        </w:tc>
      </w:tr>
      <w:tr>
        <w:tc>
          <w:tcPr>
            <w:tcW w:type="dxa" w:w="1682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x}</w:t>
            </w:r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  <w:tc>
          <w:tcPr>
            <w:tcW w:type="dxa" w:w="1682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Timetable collisions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Two sessions whose build-up windows overlap for the same crew or the same car. This is the planning failure a paper timetable hides.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Session A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Session B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Shared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Overlap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Window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z IN collisionRows}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{$z.a}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{$z.b}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{$z.shared}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{$z.overlap}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{$z.window}</w:t>
            </w:r>
          </w:p>
        </w:tc>
      </w:tr>
      <w:tr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z}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  <w:tc>
          <w:tcPr>
            <w:tcW w:type="dxa" w:w="2018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Spares allocation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Part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Qty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Location</w:t>
            </w:r>
          </w:p>
        </w:tc>
      </w:tr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q IN spareRows}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</w:p>
        </w:tc>
        <w:tc>
          <w:tcPr>
            <w:tcW w:type="dxa" w:w="336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{$q.part}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{$q.qty}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{$q.location}</w:t>
            </w:r>
          </w:p>
        </w:tc>
      </w:tr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q}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</w:p>
        </w:tc>
        <w:tc>
          <w:tcPr>
            <w:tcW w:type="dxa" w:w="3364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Notes</w:t>
      </w:r>
    </w:p>
    <w:p>
      <w:r>
        <w:rPr>
          <w:rFonts w:ascii="Archivo" w:hAnsi="Archivo"/>
          <w:b w:val="0"/>
          <w:i w:val="0"/>
          <w:caps w:val="0"/>
          <w:color w:val="0A0A0B"/>
          <w:sz w:val="20"/>
        </w:rPr>
        <w:t>{notes}</w:t>
      </w:r>
    </w:p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event-brief-v1.0.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