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chivo" w:hAnsi="Archivo"/>
          <w:b/>
          <w:i w:val="0"/>
          <w:caps/>
          <w:color w:val="5A5A60"/>
          <w:sz w:val="15"/>
          <w:spacing w:val="36"/>
        </w:rPr>
        <w:t>TheRacingData — Performance Engineering</w:t>
      </w:r>
    </w:p>
    <w:p>
      <w:pPr>
        <w:spacing w:after="160"/>
      </w:pPr>
      <w:r>
        <w:rPr>
          <w:rFonts w:ascii="Archivo" w:hAnsi="Archivo"/>
          <w:b/>
          <w:i w:val="0"/>
          <w:caps/>
          <w:color w:val="0A0A0B"/>
          <w:sz w:val="40"/>
        </w:rPr>
        <w:t>Setup diff</w:t>
      </w:r>
    </w:p>
    <w:p>
      <w:pPr>
        <w:spacing w:before="80" w:after="160"/>
        <w:pBdr>
          <w:bottom w:val="single" w:sz="6" w:color="0A0A0B"/>
        </w:pBdr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Car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{car.name}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Reference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{reportRef}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Event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{event.name}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Session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{event.sessionRef}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Revision 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{compare.a}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Revision B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{compare.b}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A note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{compare.aNote}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B note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{compare.bNote}</w:t>
            </w:r>
          </w:p>
        </w:tc>
      </w:tr>
    </w:tbl>
    <w:p/>
    <w:p>
      <w:r>
        <w:rPr>
          <w:rFonts w:ascii="Archivo" w:hAnsi="Archivo"/>
          <w:b w:val="0"/>
          <w:i w:val="0"/>
          <w:caps w:val="0"/>
          <w:color w:val="5A5A60"/>
          <w:sz w:val="16"/>
        </w:rPr>
        <w:t>{IF showGuidance}</w:t>
      </w:r>
    </w:p>
    <w:p>
      <w:r>
        <w:rPr>
          <w:rFonts w:ascii="Archivo" w:hAnsi="Archivo"/>
          <w:b w:val="0"/>
          <w:i/>
          <w:caps w:val="0"/>
          <w:color w:val="5A5A60"/>
          <w:sz w:val="17"/>
        </w:rPr>
        <w:t>Unchanged parameters are omitted. A numeric parameter carries a signed delta; an enumerated one carries from and to, because the difference between two compounds is not a number.</w:t>
      </w: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{END-IF}</w:t>
      </w:r>
    </w:p>
    <w:p>
      <w:pPr>
        <w:spacing w:before="280" w:after="80"/>
      </w:pPr>
      <w:r>
        <w:rPr>
          <w:rFonts w:ascii="Archivo" w:hAnsi="Archivo"/>
          <w:b/>
          <w:i w:val="0"/>
          <w:caps/>
          <w:color w:val="970000"/>
          <w:sz w:val="22"/>
          <w:spacing w:val="24"/>
        </w:rPr>
        <w:t>Changed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Group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Parameter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From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To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Delta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Delta %</w:t>
            </w:r>
          </w:p>
        </w:tc>
      </w:tr>
      <w:tr>
        <w:tc>
          <w:tcPr>
            <w:tcW w:type="dxa" w:w="173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d IN diffRows}</w:t>
            </w:r>
          </w:p>
        </w:tc>
        <w:tc>
          <w:tcPr>
            <w:tcW w:type="dxa" w:w="1738"/>
          </w:tcPr>
          <w:p>
            <w:pPr>
              <w:spacing w:before="40" w:after="40"/>
            </w:pPr>
            <w:r/>
          </w:p>
        </w:tc>
        <w:tc>
          <w:tcPr>
            <w:tcW w:type="dxa" w:w="1738"/>
          </w:tcPr>
          <w:p>
            <w:pPr>
              <w:spacing w:before="40" w:after="40"/>
            </w:pPr>
            <w:r/>
          </w:p>
        </w:tc>
        <w:tc>
          <w:tcPr>
            <w:tcW w:type="dxa" w:w="1738"/>
          </w:tcPr>
          <w:p>
            <w:pPr>
              <w:spacing w:before="40" w:after="40"/>
            </w:pPr>
            <w:r/>
          </w:p>
        </w:tc>
        <w:tc>
          <w:tcPr>
            <w:tcW w:type="dxa" w:w="1738"/>
          </w:tcPr>
          <w:p>
            <w:pPr>
              <w:spacing w:before="40" w:after="40"/>
            </w:pPr>
            <w:r/>
          </w:p>
        </w:tc>
        <w:tc>
          <w:tcPr>
            <w:tcW w:type="dxa" w:w="173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{$d.group}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{$d.label}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{$d.from}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{$d.to}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{$d.delta}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{$d.deltaPct}</w:t>
            </w:r>
          </w:p>
        </w:tc>
      </w:tr>
      <w:tr>
        <w:tc>
          <w:tcPr>
            <w:tcW w:type="dxa" w:w="173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d}</w:t>
            </w:r>
          </w:p>
        </w:tc>
        <w:tc>
          <w:tcPr>
            <w:tcW w:type="dxa" w:w="1738"/>
          </w:tcPr>
          <w:p>
            <w:pPr>
              <w:spacing w:before="40" w:after="40"/>
            </w:pPr>
            <w:r/>
          </w:p>
        </w:tc>
        <w:tc>
          <w:tcPr>
            <w:tcW w:type="dxa" w:w="1738"/>
          </w:tcPr>
          <w:p>
            <w:pPr>
              <w:spacing w:before="40" w:after="40"/>
            </w:pPr>
            <w:r/>
          </w:p>
        </w:tc>
        <w:tc>
          <w:tcPr>
            <w:tcW w:type="dxa" w:w="1738"/>
          </w:tcPr>
          <w:p>
            <w:pPr>
              <w:spacing w:before="40" w:after="40"/>
            </w:pPr>
            <w:r/>
          </w:p>
        </w:tc>
        <w:tc>
          <w:tcPr>
            <w:tcW w:type="dxa" w:w="1738"/>
          </w:tcPr>
          <w:p>
            <w:pPr>
              <w:spacing w:before="40" w:after="40"/>
            </w:pPr>
            <w:r/>
          </w:p>
        </w:tc>
        <w:tc>
          <w:tcPr>
            <w:tcW w:type="dxa" w:w="1738"/>
          </w:tcPr>
          <w:p>
            <w:pPr>
              <w:spacing w:before="40" w:after="40"/>
            </w:pPr>
            <w:r/>
          </w:p>
        </w:tc>
      </w:tr>
    </w:tbl>
    <w:p>
      <w:pPr>
        <w:spacing w:before="280" w:after="80"/>
      </w:pPr>
      <w:r>
        <w:rPr>
          <w:rFonts w:ascii="Archivo" w:hAnsi="Archivo"/>
          <w:b/>
          <w:i w:val="0"/>
          <w:caps/>
          <w:color w:val="970000"/>
          <w:sz w:val="22"/>
          <w:spacing w:val="24"/>
        </w:rPr>
        <w:t>Consequences</w:t>
      </w: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{IF showGuidance}</w:t>
      </w:r>
    </w:p>
    <w:p>
      <w:r>
        <w:rPr>
          <w:rFonts w:ascii="Archivo" w:hAnsi="Archivo"/>
          <w:b w:val="0"/>
          <w:i/>
          <w:caps w:val="0"/>
          <w:color w:val="5A5A60"/>
          <w:sz w:val="17"/>
        </w:rPr>
        <w:t>Derived figures that moved because of the changes above. They were not set; they were caused.</w:t>
      </w: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{END-IF}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Group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Figure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From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To</w:t>
            </w:r>
          </w:p>
        </w:tc>
      </w:tr>
      <w:tr>
        <w:tc>
          <w:tcPr>
            <w:tcW w:type="dxa" w:w="2606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v IN derivedRows}</w:t>
            </w:r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{$v.group}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{$v.label}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{$v.from}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{$v.to}</w:t>
            </w:r>
          </w:p>
        </w:tc>
      </w:tr>
      <w:tr>
        <w:tc>
          <w:tcPr>
            <w:tcW w:type="dxa" w:w="2606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v}</w:t>
            </w:r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</w:tr>
    </w:tbl>
    <w:p>
      <w:pPr>
        <w:spacing w:before="280" w:after="80"/>
      </w:pPr>
      <w:r>
        <w:rPr>
          <w:rFonts w:ascii="Archivo" w:hAnsi="Archivo"/>
          <w:b/>
          <w:i w:val="0"/>
          <w:caps/>
          <w:color w:val="970000"/>
          <w:sz w:val="22"/>
          <w:spacing w:val="24"/>
        </w:rPr>
        <w:t>Reconciliation</w:t>
      </w: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{IF showGuidance}</w:t>
      </w:r>
    </w:p>
    <w:p>
      <w:r>
        <w:rPr>
          <w:rFonts w:ascii="Archivo" w:hAnsi="Archivo"/>
          <w:b w:val="0"/>
          <w:i/>
          <w:caps w:val="0"/>
          <w:color w:val="5A5A60"/>
          <w:sz w:val="17"/>
        </w:rPr>
        <w:t>Undeclared is what moved and was not declared. Not applied is what was declared and did not move. Both are common and both are silent failures on paper.</w:t>
      </w: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{END-IF}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Run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Declared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Undeclared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Not applied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Verdict</w:t>
            </w:r>
          </w:p>
        </w:tc>
      </w:tr>
      <w:tr>
        <w:tc>
          <w:tcPr>
            <w:tcW w:type="dxa" w:w="2085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c IN reconRows}</w:t>
            </w:r>
          </w:p>
        </w:tc>
        <w:tc>
          <w:tcPr>
            <w:tcW w:type="dxa" w:w="2085"/>
          </w:tcPr>
          <w:p>
            <w:pPr>
              <w:spacing w:before="40" w:after="40"/>
            </w:pPr>
            <w:r/>
          </w:p>
        </w:tc>
        <w:tc>
          <w:tcPr>
            <w:tcW w:type="dxa" w:w="2085"/>
          </w:tcPr>
          <w:p>
            <w:pPr>
              <w:spacing w:before="40" w:after="40"/>
            </w:pPr>
            <w:r/>
          </w:p>
        </w:tc>
        <w:tc>
          <w:tcPr>
            <w:tcW w:type="dxa" w:w="2085"/>
          </w:tcPr>
          <w:p>
            <w:pPr>
              <w:spacing w:before="40" w:after="40"/>
            </w:pPr>
            <w:r/>
          </w:p>
        </w:tc>
        <w:tc>
          <w:tcPr>
            <w:tcW w:type="dxa" w:w="2085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{$c.run}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{$c.declared}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{$c.undeclared}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{$c.notApplied}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{$c.verdict}</w:t>
            </w:r>
          </w:p>
        </w:tc>
      </w:tr>
      <w:tr>
        <w:tc>
          <w:tcPr>
            <w:tcW w:type="dxa" w:w="2085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c}</w:t>
            </w:r>
          </w:p>
        </w:tc>
        <w:tc>
          <w:tcPr>
            <w:tcW w:type="dxa" w:w="2085"/>
          </w:tcPr>
          <w:p>
            <w:pPr>
              <w:spacing w:before="40" w:after="40"/>
            </w:pPr>
            <w:r/>
          </w:p>
        </w:tc>
        <w:tc>
          <w:tcPr>
            <w:tcW w:type="dxa" w:w="2085"/>
          </w:tcPr>
          <w:p>
            <w:pPr>
              <w:spacing w:before="40" w:after="40"/>
            </w:pPr>
            <w:r/>
          </w:p>
        </w:tc>
        <w:tc>
          <w:tcPr>
            <w:tcW w:type="dxa" w:w="2085"/>
          </w:tcPr>
          <w:p>
            <w:pPr>
              <w:spacing w:before="40" w:after="40"/>
            </w:pPr>
            <w:r/>
          </w:p>
        </w:tc>
        <w:tc>
          <w:tcPr>
            <w:tcW w:type="dxa" w:w="2085"/>
          </w:tcPr>
          <w:p>
            <w:pPr>
              <w:spacing w:before="40" w:after="40"/>
            </w:pPr>
            <w:r/>
          </w:p>
        </w:tc>
      </w:tr>
    </w:tbl>
    <w:p/>
    <w:p>
      <w:pPr>
        <w:jc w:val="left"/>
      </w:pPr>
      <w:r>
        <w:rPr>
          <w:rFonts w:ascii="Archivo" w:hAnsi="Archivo"/>
          <w:b w:val="0"/>
          <w:i w:val="0"/>
          <w:caps w:val="0"/>
          <w:color w:val="5A5A60"/>
          <w:sz w:val="15"/>
        </w:rPr>
        <w:t>TheRacingData — setup-diff-v1.0.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chivo" w:hAnsi="Archiv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