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AA3" w:rsidRPr="00E03054" w:rsidRDefault="00871AA3" w:rsidP="00EE2ADC">
      <w:pPr>
        <w:pStyle w:val="Ttulo2"/>
        <w:rPr>
          <w:lang w:val="es-ES"/>
        </w:rPr>
      </w:pPr>
      <w:bookmarkStart w:id="0" w:name="_Toc476501024"/>
      <w:r w:rsidRPr="00E03054">
        <w:rPr>
          <w:lang w:val="es-ES"/>
        </w:rPr>
        <w:t>Lecturas recomendadas</w:t>
      </w:r>
      <w:bookmarkStart w:id="1" w:name="_GoBack"/>
      <w:bookmarkEnd w:id="0"/>
      <w:bookmarkEnd w:id="1"/>
    </w:p>
    <w:p w:rsidR="00E03054" w:rsidRDefault="00E03054" w:rsidP="00C1619D">
      <w:pPr>
        <w:jc w:val="both"/>
        <w:rPr>
          <w:rFonts w:ascii="Arial" w:eastAsia="Times New Roman" w:hAnsi="Arial" w:cs="Arial"/>
          <w:sz w:val="20"/>
          <w:szCs w:val="20"/>
          <w:lang w:val="es-MX" w:eastAsia="es-ES"/>
        </w:rPr>
      </w:pPr>
    </w:p>
    <w:p w:rsidR="00515776" w:rsidRPr="00A93B0F" w:rsidRDefault="00515776" w:rsidP="00C1619D">
      <w:pPr>
        <w:jc w:val="both"/>
        <w:rPr>
          <w:rFonts w:ascii="Arial" w:eastAsia="Times New Roman" w:hAnsi="Arial" w:cs="Arial"/>
          <w:sz w:val="20"/>
          <w:szCs w:val="20"/>
          <w:lang w:val="es-MX" w:eastAsia="es-ES"/>
        </w:rPr>
      </w:pPr>
      <w:r w:rsidRPr="00A93B0F">
        <w:rPr>
          <w:rFonts w:ascii="Arial" w:eastAsia="Times New Roman" w:hAnsi="Arial" w:cs="Arial"/>
          <w:sz w:val="20"/>
          <w:szCs w:val="20"/>
          <w:lang w:val="es-MX" w:eastAsia="es-ES"/>
        </w:rPr>
        <w:t>Se presentan a continuación varias direcciones de artículos con una breve descripción del contenido que en ellas se trata las cuales se consideran de interés en materia de Continuidad del Negocio.</w:t>
      </w:r>
    </w:p>
    <w:p w:rsidR="00A93B0F" w:rsidRPr="00A93B0F" w:rsidRDefault="00A93B0F" w:rsidP="00C1619D">
      <w:pPr>
        <w:jc w:val="both"/>
        <w:rPr>
          <w:rFonts w:ascii="Arial" w:eastAsia="Times New Roman" w:hAnsi="Arial" w:cs="Arial"/>
          <w:sz w:val="20"/>
          <w:szCs w:val="20"/>
          <w:lang w:val="es-MX" w:eastAsia="es-ES"/>
        </w:rPr>
      </w:pPr>
    </w:p>
    <w:p w:rsidR="00515776" w:rsidRPr="00A93B0F" w:rsidRDefault="00515776" w:rsidP="00E34545">
      <w:pPr>
        <w:jc w:val="both"/>
        <w:rPr>
          <w:rFonts w:ascii="Arial" w:eastAsia="Calibri" w:hAnsi="Arial" w:cs="Arial"/>
          <w:b/>
          <w:sz w:val="20"/>
          <w:szCs w:val="20"/>
        </w:rPr>
      </w:pPr>
      <w:r w:rsidRPr="00A93B0F">
        <w:rPr>
          <w:rFonts w:ascii="Arial" w:eastAsia="Calibri" w:hAnsi="Arial" w:cs="Arial"/>
          <w:b/>
          <w:sz w:val="20"/>
          <w:szCs w:val="20"/>
        </w:rPr>
        <w:t>Direcciones electrónicas con Artículos relacionados con “Continuidad del Negocio”</w:t>
      </w:r>
    </w:p>
    <w:p w:rsidR="00A95A9E" w:rsidRPr="00A95A9E" w:rsidRDefault="00D575B8" w:rsidP="002E615D">
      <w:pPr>
        <w:pStyle w:val="Prrafodelista"/>
        <w:numPr>
          <w:ilvl w:val="0"/>
          <w:numId w:val="77"/>
        </w:numPr>
        <w:spacing w:before="120" w:after="120"/>
        <w:jc w:val="both"/>
        <w:rPr>
          <w:rFonts w:cs="Arial"/>
          <w:color w:val="000000"/>
          <w:sz w:val="20"/>
          <w:szCs w:val="20"/>
          <w:u w:val="single"/>
        </w:rPr>
      </w:pPr>
      <w:hyperlink r:id="rId8" w:history="1">
        <w:r w:rsidR="00515776" w:rsidRPr="00A95A9E">
          <w:rPr>
            <w:rFonts w:cs="Arial"/>
            <w:color w:val="000000"/>
            <w:sz w:val="20"/>
            <w:szCs w:val="20"/>
            <w:u w:val="single"/>
          </w:rPr>
          <w:t>http://www.networkworld.es/Las-7-mejores-practicas-de-seguridad/seccion-/articulo-182238</w:t>
        </w:r>
      </w:hyperlink>
    </w:p>
    <w:p w:rsidR="00A95A9E" w:rsidRPr="00A93B0F" w:rsidRDefault="00A95A9E" w:rsidP="00A95A9E">
      <w:pPr>
        <w:spacing w:before="120" w:after="120"/>
        <w:ind w:left="357"/>
        <w:contextualSpacing/>
        <w:jc w:val="both"/>
        <w:rPr>
          <w:rFonts w:ascii="Arial" w:eastAsia="Calibri" w:hAnsi="Arial" w:cs="Arial"/>
          <w:color w:val="000000"/>
          <w:sz w:val="20"/>
          <w:szCs w:val="20"/>
          <w:u w:val="single"/>
        </w:rPr>
      </w:pPr>
    </w:p>
    <w:p w:rsidR="00515776" w:rsidRPr="00A93B0F" w:rsidRDefault="00515776" w:rsidP="00C1619D">
      <w:pPr>
        <w:spacing w:before="120" w:after="120"/>
        <w:ind w:left="709"/>
        <w:jc w:val="both"/>
        <w:rPr>
          <w:rFonts w:ascii="Arial" w:eastAsia="Calibri" w:hAnsi="Arial" w:cs="Arial"/>
          <w:sz w:val="20"/>
          <w:szCs w:val="20"/>
        </w:rPr>
      </w:pPr>
      <w:r w:rsidRPr="00A93B0F">
        <w:rPr>
          <w:rFonts w:ascii="Arial" w:eastAsia="Calibri" w:hAnsi="Arial" w:cs="Arial"/>
          <w:b/>
          <w:i/>
          <w:color w:val="000000"/>
          <w:sz w:val="20"/>
          <w:szCs w:val="20"/>
        </w:rPr>
        <w:t xml:space="preserve">“Las 7 mejores </w:t>
      </w:r>
      <w:r w:rsidR="00312A40" w:rsidRPr="00A93B0F">
        <w:rPr>
          <w:rFonts w:ascii="Arial" w:eastAsia="Calibri" w:hAnsi="Arial" w:cs="Arial"/>
          <w:b/>
          <w:i/>
          <w:color w:val="000000"/>
          <w:sz w:val="20"/>
          <w:szCs w:val="20"/>
        </w:rPr>
        <w:t>prácticas</w:t>
      </w:r>
      <w:r w:rsidRPr="00A93B0F">
        <w:rPr>
          <w:rFonts w:ascii="Arial" w:eastAsia="Calibri" w:hAnsi="Arial" w:cs="Arial"/>
          <w:b/>
          <w:i/>
          <w:color w:val="000000"/>
          <w:sz w:val="20"/>
          <w:szCs w:val="20"/>
        </w:rPr>
        <w:t xml:space="preserve"> d</w:t>
      </w:r>
      <w:r w:rsidR="00312A40">
        <w:rPr>
          <w:rFonts w:ascii="Arial" w:eastAsia="Calibri" w:hAnsi="Arial" w:cs="Arial"/>
          <w:b/>
          <w:i/>
          <w:color w:val="000000"/>
          <w:sz w:val="20"/>
          <w:szCs w:val="20"/>
        </w:rPr>
        <w:t>e</w:t>
      </w:r>
      <w:r w:rsidRPr="00A93B0F">
        <w:rPr>
          <w:rFonts w:ascii="Arial" w:eastAsia="Calibri" w:hAnsi="Arial" w:cs="Arial"/>
          <w:b/>
          <w:i/>
          <w:color w:val="000000"/>
          <w:sz w:val="20"/>
          <w:szCs w:val="20"/>
        </w:rPr>
        <w:t xml:space="preserve"> seguridad”</w:t>
      </w:r>
      <w:r w:rsidRPr="00A93B0F">
        <w:rPr>
          <w:rFonts w:ascii="Arial" w:eastAsia="Calibri" w:hAnsi="Arial" w:cs="Arial"/>
          <w:color w:val="000000"/>
          <w:sz w:val="20"/>
          <w:szCs w:val="20"/>
        </w:rPr>
        <w:t xml:space="preserve"> Si se implementan, con toda seguridad se percibirá una rápida mejora en el tiempo de operación, rendimiento y estado de conformidad de las TI de cualquier empresa.</w:t>
      </w:r>
    </w:p>
    <w:p w:rsidR="00515776" w:rsidRPr="00A95A9E" w:rsidRDefault="00D575B8" w:rsidP="002E615D">
      <w:pPr>
        <w:pStyle w:val="Prrafodelista"/>
        <w:numPr>
          <w:ilvl w:val="0"/>
          <w:numId w:val="77"/>
        </w:numPr>
        <w:spacing w:before="120" w:after="120"/>
        <w:jc w:val="both"/>
        <w:rPr>
          <w:rFonts w:cs="Arial"/>
          <w:color w:val="000000"/>
          <w:sz w:val="20"/>
          <w:szCs w:val="20"/>
          <w:u w:val="single"/>
        </w:rPr>
      </w:pPr>
      <w:hyperlink r:id="rId9" w:history="1">
        <w:r w:rsidR="00515776" w:rsidRPr="00A95A9E">
          <w:rPr>
            <w:rFonts w:cs="Arial"/>
            <w:color w:val="000000"/>
            <w:sz w:val="20"/>
            <w:szCs w:val="20"/>
            <w:u w:val="single"/>
          </w:rPr>
          <w:t>http://www.channelplanet.com/index.php?idcategoria=12410</w:t>
        </w:r>
      </w:hyperlink>
    </w:p>
    <w:p w:rsidR="00515776" w:rsidRPr="00A93B0F" w:rsidRDefault="00515776" w:rsidP="00C1619D">
      <w:pPr>
        <w:shd w:val="clear" w:color="auto" w:fill="FFFFFF"/>
        <w:spacing w:after="240"/>
        <w:ind w:left="709"/>
        <w:jc w:val="both"/>
        <w:rPr>
          <w:rFonts w:ascii="Arial" w:eastAsia="Calibri" w:hAnsi="Arial" w:cs="Arial"/>
          <w:sz w:val="20"/>
          <w:szCs w:val="20"/>
        </w:rPr>
      </w:pPr>
      <w:r w:rsidRPr="00A93B0F">
        <w:rPr>
          <w:rFonts w:ascii="Arial" w:eastAsia="Calibri" w:hAnsi="Arial" w:cs="Arial"/>
          <w:b/>
          <w:i/>
          <w:sz w:val="20"/>
          <w:szCs w:val="20"/>
        </w:rPr>
        <w:t>“Las empresas siguen concentrando sus planes de continuidad del negocio en torno a su capacidad de Tecnologías de Información (IT)”</w:t>
      </w:r>
      <w:r w:rsidRPr="00A93B0F">
        <w:rPr>
          <w:rFonts w:ascii="Arial" w:eastAsia="Calibri" w:hAnsi="Arial" w:cs="Arial"/>
          <w:vanish/>
          <w:sz w:val="20"/>
          <w:szCs w:val="20"/>
        </w:rPr>
        <w:t xml:space="preserve">Las empresas siguen concentrando sus planes de continuidad del negocio en torno a su capacidad de Tecnologías de Información (IT) </w:t>
      </w:r>
      <w:r w:rsidRPr="00A93B0F">
        <w:rPr>
          <w:rFonts w:ascii="Arial" w:eastAsia="Calibri" w:hAnsi="Arial" w:cs="Arial"/>
          <w:vanish/>
          <w:color w:val="000000"/>
          <w:sz w:val="20"/>
          <w:szCs w:val="20"/>
        </w:rPr>
        <w:t>Las empresas siguen concentrando sus planes de continuidad del negocio en torno a su capacidad de Tecnologías de Información (IT)</w:t>
      </w:r>
      <w:r w:rsidRPr="00A93B0F">
        <w:rPr>
          <w:rFonts w:ascii="Arial" w:eastAsia="Calibri" w:hAnsi="Arial" w:cs="Arial"/>
          <w:color w:val="000000"/>
          <w:sz w:val="20"/>
          <w:szCs w:val="20"/>
        </w:rPr>
        <w:tab/>
      </w:r>
    </w:p>
    <w:p w:rsidR="00515776" w:rsidRPr="00A93B0F" w:rsidRDefault="00515776" w:rsidP="00C1619D">
      <w:pPr>
        <w:shd w:val="clear" w:color="auto" w:fill="FFFFFF"/>
        <w:spacing w:after="0"/>
        <w:ind w:left="709"/>
        <w:jc w:val="both"/>
        <w:rPr>
          <w:rFonts w:ascii="Arial" w:eastAsia="Times New Roman" w:hAnsi="Arial" w:cs="Arial"/>
          <w:bCs/>
          <w:sz w:val="20"/>
          <w:szCs w:val="20"/>
          <w:lang w:eastAsia="es-VE"/>
        </w:rPr>
      </w:pPr>
      <w:r w:rsidRPr="00A93B0F">
        <w:rPr>
          <w:rFonts w:ascii="Arial" w:eastAsia="Times New Roman" w:hAnsi="Arial" w:cs="Arial"/>
          <w:bCs/>
          <w:sz w:val="20"/>
          <w:szCs w:val="20"/>
          <w:lang w:eastAsia="es-VE"/>
        </w:rPr>
        <w:t>¿Cuáles son las causas del cese de actividades de una organización?</w:t>
      </w:r>
    </w:p>
    <w:p w:rsidR="00515776" w:rsidRDefault="00515776" w:rsidP="00C1619D">
      <w:pPr>
        <w:shd w:val="clear" w:color="auto" w:fill="FFFFFF"/>
        <w:spacing w:after="0"/>
        <w:ind w:left="709"/>
        <w:jc w:val="both"/>
        <w:rPr>
          <w:rFonts w:ascii="Arial" w:eastAsia="Times New Roman" w:hAnsi="Arial" w:cs="Arial"/>
          <w:bCs/>
          <w:sz w:val="20"/>
          <w:szCs w:val="20"/>
          <w:lang w:eastAsia="es-VE"/>
        </w:rPr>
      </w:pPr>
      <w:r w:rsidRPr="00A93B0F">
        <w:rPr>
          <w:rFonts w:ascii="Arial" w:eastAsia="Times New Roman" w:hAnsi="Arial" w:cs="Arial"/>
          <w:bCs/>
          <w:sz w:val="20"/>
          <w:szCs w:val="20"/>
          <w:lang w:eastAsia="es-VE"/>
        </w:rPr>
        <w:t>¿Cuántas empresas tienen un plan de continuidad del negocio?</w:t>
      </w:r>
    </w:p>
    <w:p w:rsidR="00C1619D" w:rsidRPr="00A93B0F" w:rsidRDefault="00C1619D" w:rsidP="00C1619D">
      <w:pPr>
        <w:shd w:val="clear" w:color="auto" w:fill="FFFFFF"/>
        <w:spacing w:after="0"/>
        <w:ind w:left="709"/>
        <w:jc w:val="both"/>
        <w:rPr>
          <w:rFonts w:ascii="Arial" w:eastAsia="Times New Roman" w:hAnsi="Arial" w:cs="Arial"/>
          <w:bCs/>
          <w:sz w:val="20"/>
          <w:szCs w:val="20"/>
          <w:lang w:eastAsia="es-VE"/>
        </w:rPr>
      </w:pPr>
    </w:p>
    <w:p w:rsidR="00515776" w:rsidRPr="00A93B0F" w:rsidRDefault="00515776" w:rsidP="00C1619D">
      <w:pPr>
        <w:shd w:val="clear" w:color="auto" w:fill="FFFFFF"/>
        <w:spacing w:after="150" w:line="240" w:lineRule="auto"/>
        <w:ind w:left="709"/>
        <w:jc w:val="both"/>
        <w:rPr>
          <w:rFonts w:ascii="Arial" w:eastAsia="Times New Roman" w:hAnsi="Arial" w:cs="Arial"/>
          <w:sz w:val="20"/>
          <w:szCs w:val="20"/>
          <w:lang w:eastAsia="es-VE"/>
        </w:rPr>
      </w:pPr>
      <w:r w:rsidRPr="00A93B0F">
        <w:rPr>
          <w:rFonts w:ascii="Arial" w:eastAsia="Times New Roman" w:hAnsi="Arial" w:cs="Arial"/>
          <w:sz w:val="20"/>
          <w:szCs w:val="20"/>
          <w:lang w:eastAsia="es-VE"/>
        </w:rPr>
        <w:t xml:space="preserve">De acuerdo con una encuesta realizada por </w:t>
      </w:r>
      <w:proofErr w:type="spellStart"/>
      <w:r w:rsidRPr="00A93B0F">
        <w:rPr>
          <w:rFonts w:ascii="Arial" w:eastAsia="Times New Roman" w:hAnsi="Arial" w:cs="Arial"/>
          <w:sz w:val="20"/>
          <w:szCs w:val="20"/>
          <w:lang w:eastAsia="es-VE"/>
        </w:rPr>
        <w:t>The</w:t>
      </w:r>
      <w:proofErr w:type="spellEnd"/>
      <w:r w:rsidRPr="00A93B0F">
        <w:rPr>
          <w:rFonts w:ascii="Arial" w:eastAsia="Times New Roman" w:hAnsi="Arial" w:cs="Arial"/>
          <w:sz w:val="20"/>
          <w:szCs w:val="20"/>
          <w:lang w:eastAsia="es-VE"/>
        </w:rPr>
        <w:t xml:space="preserve"> </w:t>
      </w:r>
      <w:proofErr w:type="spellStart"/>
      <w:r w:rsidRPr="00A93B0F">
        <w:rPr>
          <w:rFonts w:ascii="Arial" w:eastAsia="Times New Roman" w:hAnsi="Arial" w:cs="Arial"/>
          <w:sz w:val="20"/>
          <w:szCs w:val="20"/>
          <w:lang w:eastAsia="es-VE"/>
        </w:rPr>
        <w:t>Chartered</w:t>
      </w:r>
      <w:proofErr w:type="spellEnd"/>
      <w:r w:rsidRPr="00A93B0F">
        <w:rPr>
          <w:rFonts w:ascii="Arial" w:eastAsia="Times New Roman" w:hAnsi="Arial" w:cs="Arial"/>
          <w:sz w:val="20"/>
          <w:szCs w:val="20"/>
          <w:lang w:eastAsia="es-VE"/>
        </w:rPr>
        <w:t xml:space="preserve"> Management </w:t>
      </w:r>
      <w:proofErr w:type="spellStart"/>
      <w:r w:rsidRPr="00A93B0F">
        <w:rPr>
          <w:rFonts w:ascii="Arial" w:eastAsia="Times New Roman" w:hAnsi="Arial" w:cs="Arial"/>
          <w:sz w:val="20"/>
          <w:szCs w:val="20"/>
          <w:lang w:eastAsia="es-VE"/>
        </w:rPr>
        <w:t>Institute</w:t>
      </w:r>
      <w:proofErr w:type="spellEnd"/>
      <w:r w:rsidRPr="00A93B0F">
        <w:rPr>
          <w:rFonts w:ascii="Arial" w:eastAsia="Times New Roman" w:hAnsi="Arial" w:cs="Arial"/>
          <w:sz w:val="20"/>
          <w:szCs w:val="20"/>
          <w:lang w:eastAsia="es-VE"/>
        </w:rPr>
        <w:t xml:space="preserve"> en enero de este año las empresas que tienen un plan de continuidad de negocios en sus organizaciones concentran sus planes en torno a ciertos tipos de interrupciones como la pérdida de capacidad IT (87%) - la cual se refiere a problemas en el flujo y procesamiento normales de la información - pese a tener conocimiento del amplio rango de amenazas en otras unidades funcionales de la organización que pueden afectar sus negocios. </w:t>
      </w:r>
    </w:p>
    <w:p w:rsidR="00515776" w:rsidRPr="00A95A9E" w:rsidRDefault="00D575B8" w:rsidP="002E615D">
      <w:pPr>
        <w:pStyle w:val="Prrafodelista"/>
        <w:numPr>
          <w:ilvl w:val="0"/>
          <w:numId w:val="77"/>
        </w:numPr>
        <w:spacing w:before="120" w:after="120"/>
        <w:jc w:val="both"/>
        <w:rPr>
          <w:rFonts w:cs="Arial"/>
          <w:color w:val="000000"/>
          <w:sz w:val="20"/>
          <w:szCs w:val="20"/>
          <w:u w:val="single"/>
        </w:rPr>
      </w:pPr>
      <w:hyperlink r:id="rId10" w:history="1">
        <w:r w:rsidR="00515776" w:rsidRPr="00A95A9E">
          <w:rPr>
            <w:rFonts w:cs="Arial"/>
            <w:color w:val="000000"/>
            <w:sz w:val="20"/>
            <w:szCs w:val="20"/>
            <w:u w:val="single"/>
          </w:rPr>
          <w:t>http://dialnet.unirioja.es/servlet/articulo?codigo=2063931</w:t>
        </w:r>
      </w:hyperlink>
    </w:p>
    <w:p w:rsidR="00515776" w:rsidRPr="00A93B0F" w:rsidRDefault="00515776" w:rsidP="00C1619D">
      <w:pPr>
        <w:spacing w:before="120" w:after="120"/>
        <w:ind w:left="709"/>
        <w:jc w:val="both"/>
        <w:rPr>
          <w:rFonts w:ascii="Arial" w:eastAsia="Calibri" w:hAnsi="Arial" w:cs="Arial"/>
          <w:b/>
          <w:i/>
          <w:sz w:val="20"/>
          <w:szCs w:val="20"/>
        </w:rPr>
      </w:pPr>
      <w:r w:rsidRPr="00A93B0F">
        <w:rPr>
          <w:rFonts w:ascii="Arial" w:eastAsia="Calibri" w:hAnsi="Arial" w:cs="Arial"/>
          <w:b/>
          <w:i/>
          <w:color w:val="000000"/>
          <w:sz w:val="20"/>
          <w:szCs w:val="20"/>
        </w:rPr>
        <w:t xml:space="preserve">“Auditoría de Sistemas de Información y Planes de Continuidad del Negocio” </w:t>
      </w:r>
    </w:p>
    <w:p w:rsidR="00515776" w:rsidRPr="00A93B0F" w:rsidRDefault="00515776" w:rsidP="00C1619D">
      <w:pPr>
        <w:spacing w:before="120" w:after="120"/>
        <w:ind w:left="709"/>
        <w:jc w:val="both"/>
        <w:rPr>
          <w:rFonts w:ascii="Arial" w:eastAsia="Calibri" w:hAnsi="Arial" w:cs="Arial"/>
          <w:color w:val="000000"/>
          <w:sz w:val="20"/>
          <w:szCs w:val="20"/>
        </w:rPr>
      </w:pPr>
      <w:r w:rsidRPr="00A93B0F">
        <w:rPr>
          <w:rFonts w:ascii="Arial" w:eastAsia="Calibri" w:hAnsi="Arial" w:cs="Arial"/>
          <w:color w:val="000000"/>
          <w:sz w:val="20"/>
          <w:szCs w:val="20"/>
        </w:rPr>
        <w:t>Autores: Agatino Grillo</w:t>
      </w:r>
    </w:p>
    <w:p w:rsidR="00515776" w:rsidRPr="00A93B0F" w:rsidRDefault="00515776" w:rsidP="00C1619D">
      <w:pPr>
        <w:spacing w:before="120" w:after="120"/>
        <w:ind w:left="709"/>
        <w:jc w:val="both"/>
        <w:rPr>
          <w:rFonts w:ascii="Arial" w:eastAsia="Calibri" w:hAnsi="Arial" w:cs="Arial"/>
          <w:color w:val="000000"/>
          <w:sz w:val="20"/>
          <w:szCs w:val="20"/>
        </w:rPr>
      </w:pPr>
      <w:r w:rsidRPr="00A93B0F">
        <w:rPr>
          <w:rFonts w:ascii="Arial" w:eastAsia="Calibri" w:hAnsi="Arial" w:cs="Arial"/>
          <w:color w:val="000000"/>
          <w:sz w:val="20"/>
          <w:szCs w:val="20"/>
        </w:rPr>
        <w:t xml:space="preserve">Localización: </w:t>
      </w:r>
      <w:proofErr w:type="spellStart"/>
      <w:r w:rsidRPr="00A93B0F">
        <w:rPr>
          <w:rFonts w:ascii="Arial" w:eastAsia="Calibri" w:hAnsi="Arial" w:cs="Arial"/>
          <w:color w:val="000000"/>
          <w:sz w:val="20"/>
          <w:szCs w:val="20"/>
        </w:rPr>
        <w:t>Novática</w:t>
      </w:r>
      <w:proofErr w:type="spellEnd"/>
      <w:r w:rsidRPr="00A93B0F">
        <w:rPr>
          <w:rFonts w:ascii="Arial" w:eastAsia="Calibri" w:hAnsi="Arial" w:cs="Arial"/>
          <w:color w:val="000000"/>
          <w:sz w:val="20"/>
          <w:szCs w:val="20"/>
        </w:rPr>
        <w:t>: Revista de la Asociación de Técnicos de Informática, ISSN 0211-2124, Nº. 166, 2003 (Ejemplar dedicado a: Planes de contingencia TIC y continuidad de negocio), págs. 10-14</w:t>
      </w:r>
    </w:p>
    <w:p w:rsidR="00515776" w:rsidRPr="00A93B0F" w:rsidRDefault="00515776" w:rsidP="00C1619D">
      <w:pPr>
        <w:spacing w:before="120" w:after="120"/>
        <w:ind w:left="709"/>
        <w:jc w:val="both"/>
        <w:rPr>
          <w:rFonts w:ascii="Arial" w:eastAsia="Calibri" w:hAnsi="Arial" w:cs="Arial"/>
          <w:color w:val="000000"/>
          <w:sz w:val="20"/>
          <w:szCs w:val="20"/>
        </w:rPr>
      </w:pPr>
      <w:r w:rsidRPr="00A93B0F">
        <w:rPr>
          <w:rFonts w:ascii="Arial" w:eastAsia="Calibri" w:hAnsi="Arial" w:cs="Arial"/>
          <w:color w:val="000000"/>
          <w:sz w:val="20"/>
          <w:szCs w:val="20"/>
        </w:rPr>
        <w:t xml:space="preserve">Resumen: </w:t>
      </w:r>
    </w:p>
    <w:p w:rsidR="00515776" w:rsidRPr="00A93B0F" w:rsidRDefault="00515776" w:rsidP="00C1619D">
      <w:pPr>
        <w:spacing w:before="120" w:after="120"/>
        <w:ind w:left="709"/>
        <w:jc w:val="both"/>
        <w:rPr>
          <w:rFonts w:ascii="Arial" w:eastAsia="Calibri" w:hAnsi="Arial" w:cs="Arial"/>
          <w:color w:val="000000"/>
          <w:sz w:val="20"/>
          <w:szCs w:val="20"/>
        </w:rPr>
      </w:pPr>
      <w:r w:rsidRPr="00A93B0F">
        <w:rPr>
          <w:rFonts w:ascii="Arial" w:eastAsia="Calibri" w:hAnsi="Arial" w:cs="Arial"/>
          <w:color w:val="000000"/>
          <w:sz w:val="20"/>
          <w:szCs w:val="20"/>
        </w:rPr>
        <w:t>Un Plan de Continuidad del Negocio (PCN) es responsabilidad de la Dirección de la empresa. La auditoría del PCN es un elemento fundamental para la gobernación de las Tecnologías de la Información (TI) pues representa una opinión independiente cuyos resultados puede ser c</w:t>
      </w:r>
      <w:r w:rsidR="00BE7742">
        <w:rPr>
          <w:rFonts w:ascii="Arial" w:eastAsia="Calibri" w:hAnsi="Arial" w:cs="Arial"/>
          <w:color w:val="000000"/>
          <w:sz w:val="20"/>
          <w:szCs w:val="20"/>
        </w:rPr>
        <w:t>ompartidos con, y comunicados a</w:t>
      </w:r>
      <w:r w:rsidRPr="00A93B0F">
        <w:rPr>
          <w:rFonts w:ascii="Arial" w:eastAsia="Calibri" w:hAnsi="Arial" w:cs="Arial"/>
          <w:color w:val="000000"/>
          <w:sz w:val="20"/>
          <w:szCs w:val="20"/>
        </w:rPr>
        <w:t xml:space="preserve"> los implicados en dicha gestión, las autoridades reguladoras, o los socios de negocio. En particular, las auditorías del PCN son obligatorias legalmente para las instituciones financieras. Por todo ello es necesario adoptar una </w:t>
      </w:r>
      <w:r w:rsidRPr="00A93B0F">
        <w:rPr>
          <w:rFonts w:ascii="Arial" w:eastAsia="Calibri" w:hAnsi="Arial" w:cs="Arial"/>
          <w:color w:val="000000"/>
          <w:sz w:val="20"/>
          <w:szCs w:val="20"/>
        </w:rPr>
        <w:lastRenderedPageBreak/>
        <w:t>metodología PCN bien estructurada y verificable. Este artículo introduce la problemática general de la Auditoría de los Sistemas de Información (ASI --</w:t>
      </w:r>
      <w:proofErr w:type="spellStart"/>
      <w:r w:rsidRPr="00A93B0F">
        <w:rPr>
          <w:rFonts w:ascii="Arial" w:eastAsia="Calibri" w:hAnsi="Arial" w:cs="Arial"/>
          <w:color w:val="000000"/>
          <w:sz w:val="20"/>
          <w:szCs w:val="20"/>
        </w:rPr>
        <w:t>Information</w:t>
      </w:r>
      <w:proofErr w:type="spellEnd"/>
      <w:r w:rsidRPr="00A93B0F">
        <w:rPr>
          <w:rFonts w:ascii="Arial" w:eastAsia="Calibri" w:hAnsi="Arial" w:cs="Arial"/>
          <w:color w:val="000000"/>
          <w:sz w:val="20"/>
          <w:szCs w:val="20"/>
        </w:rPr>
        <w:t xml:space="preserve"> </w:t>
      </w:r>
      <w:proofErr w:type="spellStart"/>
      <w:r w:rsidRPr="00A93B0F">
        <w:rPr>
          <w:rFonts w:ascii="Arial" w:eastAsia="Calibri" w:hAnsi="Arial" w:cs="Arial"/>
          <w:color w:val="000000"/>
          <w:sz w:val="20"/>
          <w:szCs w:val="20"/>
        </w:rPr>
        <w:t>Systems</w:t>
      </w:r>
      <w:proofErr w:type="spellEnd"/>
      <w:r w:rsidRPr="00A93B0F">
        <w:rPr>
          <w:rFonts w:ascii="Arial" w:eastAsia="Calibri" w:hAnsi="Arial" w:cs="Arial"/>
          <w:color w:val="000000"/>
          <w:sz w:val="20"/>
          <w:szCs w:val="20"/>
        </w:rPr>
        <w:t xml:space="preserve"> </w:t>
      </w:r>
      <w:proofErr w:type="spellStart"/>
      <w:r w:rsidRPr="00A93B0F">
        <w:rPr>
          <w:rFonts w:ascii="Arial" w:eastAsia="Calibri" w:hAnsi="Arial" w:cs="Arial"/>
          <w:color w:val="000000"/>
          <w:sz w:val="20"/>
          <w:szCs w:val="20"/>
        </w:rPr>
        <w:t>Auditing</w:t>
      </w:r>
      <w:proofErr w:type="spellEnd"/>
      <w:r w:rsidRPr="00A93B0F">
        <w:rPr>
          <w:rFonts w:ascii="Arial" w:eastAsia="Calibri" w:hAnsi="Arial" w:cs="Arial"/>
          <w:color w:val="000000"/>
          <w:sz w:val="20"/>
          <w:szCs w:val="20"/>
        </w:rPr>
        <w:t xml:space="preserve">, ISA) y presenta una aproximación al PCN basada en COBIT (Control </w:t>
      </w:r>
      <w:proofErr w:type="spellStart"/>
      <w:r w:rsidRPr="00A93B0F">
        <w:rPr>
          <w:rFonts w:ascii="Arial" w:eastAsia="Calibri" w:hAnsi="Arial" w:cs="Arial"/>
          <w:color w:val="000000"/>
          <w:sz w:val="20"/>
          <w:szCs w:val="20"/>
        </w:rPr>
        <w:t>Objectives</w:t>
      </w:r>
      <w:proofErr w:type="spellEnd"/>
      <w:r w:rsidRPr="00A93B0F">
        <w:rPr>
          <w:rFonts w:ascii="Arial" w:eastAsia="Calibri" w:hAnsi="Arial" w:cs="Arial"/>
          <w:color w:val="000000"/>
          <w:sz w:val="20"/>
          <w:szCs w:val="20"/>
        </w:rPr>
        <w:t xml:space="preserve"> </w:t>
      </w:r>
      <w:proofErr w:type="spellStart"/>
      <w:r w:rsidRPr="00A93B0F">
        <w:rPr>
          <w:rFonts w:ascii="Arial" w:eastAsia="Calibri" w:hAnsi="Arial" w:cs="Arial"/>
          <w:color w:val="000000"/>
          <w:sz w:val="20"/>
          <w:szCs w:val="20"/>
        </w:rPr>
        <w:t>for</w:t>
      </w:r>
      <w:proofErr w:type="spellEnd"/>
      <w:r w:rsidRPr="00A93B0F">
        <w:rPr>
          <w:rFonts w:ascii="Arial" w:eastAsia="Calibri" w:hAnsi="Arial" w:cs="Arial"/>
          <w:color w:val="000000"/>
          <w:sz w:val="20"/>
          <w:szCs w:val="20"/>
        </w:rPr>
        <w:t xml:space="preserve"> </w:t>
      </w:r>
      <w:proofErr w:type="spellStart"/>
      <w:r w:rsidRPr="00A93B0F">
        <w:rPr>
          <w:rFonts w:ascii="Arial" w:eastAsia="Calibri" w:hAnsi="Arial" w:cs="Arial"/>
          <w:color w:val="000000"/>
          <w:sz w:val="20"/>
          <w:szCs w:val="20"/>
        </w:rPr>
        <w:t>Information</w:t>
      </w:r>
      <w:proofErr w:type="spellEnd"/>
      <w:r w:rsidRPr="00A93B0F">
        <w:rPr>
          <w:rFonts w:ascii="Arial" w:eastAsia="Calibri" w:hAnsi="Arial" w:cs="Arial"/>
          <w:color w:val="000000"/>
          <w:sz w:val="20"/>
          <w:szCs w:val="20"/>
        </w:rPr>
        <w:t xml:space="preserve"> and </w:t>
      </w:r>
      <w:proofErr w:type="spellStart"/>
      <w:r w:rsidRPr="00A93B0F">
        <w:rPr>
          <w:rFonts w:ascii="Arial" w:eastAsia="Calibri" w:hAnsi="Arial" w:cs="Arial"/>
          <w:color w:val="000000"/>
          <w:sz w:val="20"/>
          <w:szCs w:val="20"/>
        </w:rPr>
        <w:t>Related</w:t>
      </w:r>
      <w:proofErr w:type="spellEnd"/>
      <w:r w:rsidRPr="00A93B0F">
        <w:rPr>
          <w:rFonts w:ascii="Arial" w:eastAsia="Calibri" w:hAnsi="Arial" w:cs="Arial"/>
          <w:color w:val="000000"/>
          <w:sz w:val="20"/>
          <w:szCs w:val="20"/>
        </w:rPr>
        <w:t xml:space="preserve"> </w:t>
      </w:r>
      <w:proofErr w:type="spellStart"/>
      <w:r w:rsidRPr="00A93B0F">
        <w:rPr>
          <w:rFonts w:ascii="Arial" w:eastAsia="Calibri" w:hAnsi="Arial" w:cs="Arial"/>
          <w:color w:val="000000"/>
          <w:sz w:val="20"/>
          <w:szCs w:val="20"/>
        </w:rPr>
        <w:t>Technology</w:t>
      </w:r>
      <w:proofErr w:type="spellEnd"/>
      <w:r w:rsidRPr="00A93B0F">
        <w:rPr>
          <w:rFonts w:ascii="Arial" w:eastAsia="Calibri" w:hAnsi="Arial" w:cs="Arial"/>
          <w:color w:val="000000"/>
          <w:sz w:val="20"/>
          <w:szCs w:val="20"/>
        </w:rPr>
        <w:t>), un marco general desarrollado por ISACA (</w:t>
      </w:r>
      <w:proofErr w:type="spellStart"/>
      <w:r w:rsidRPr="00A93B0F">
        <w:rPr>
          <w:rFonts w:ascii="Arial" w:eastAsia="Calibri" w:hAnsi="Arial" w:cs="Arial"/>
          <w:color w:val="000000"/>
          <w:sz w:val="20"/>
          <w:szCs w:val="20"/>
        </w:rPr>
        <w:t>Information</w:t>
      </w:r>
      <w:proofErr w:type="spellEnd"/>
      <w:r w:rsidRPr="00A93B0F">
        <w:rPr>
          <w:rFonts w:ascii="Arial" w:eastAsia="Calibri" w:hAnsi="Arial" w:cs="Arial"/>
          <w:color w:val="000000"/>
          <w:sz w:val="20"/>
          <w:szCs w:val="20"/>
        </w:rPr>
        <w:t xml:space="preserve"> </w:t>
      </w:r>
      <w:proofErr w:type="spellStart"/>
      <w:r w:rsidRPr="00A93B0F">
        <w:rPr>
          <w:rFonts w:ascii="Arial" w:eastAsia="Calibri" w:hAnsi="Arial" w:cs="Arial"/>
          <w:color w:val="000000"/>
          <w:sz w:val="20"/>
          <w:szCs w:val="20"/>
        </w:rPr>
        <w:t>Systems</w:t>
      </w:r>
      <w:proofErr w:type="spellEnd"/>
      <w:r w:rsidRPr="00A93B0F">
        <w:rPr>
          <w:rFonts w:ascii="Arial" w:eastAsia="Calibri" w:hAnsi="Arial" w:cs="Arial"/>
          <w:color w:val="000000"/>
          <w:sz w:val="20"/>
          <w:szCs w:val="20"/>
        </w:rPr>
        <w:t xml:space="preserve"> </w:t>
      </w:r>
      <w:proofErr w:type="spellStart"/>
      <w:r w:rsidRPr="00A93B0F">
        <w:rPr>
          <w:rFonts w:ascii="Arial" w:eastAsia="Calibri" w:hAnsi="Arial" w:cs="Arial"/>
          <w:color w:val="000000"/>
          <w:sz w:val="20"/>
          <w:szCs w:val="20"/>
        </w:rPr>
        <w:t>Audit</w:t>
      </w:r>
      <w:proofErr w:type="spellEnd"/>
      <w:r w:rsidRPr="00A93B0F">
        <w:rPr>
          <w:rFonts w:ascii="Arial" w:eastAsia="Calibri" w:hAnsi="Arial" w:cs="Arial"/>
          <w:color w:val="000000"/>
          <w:sz w:val="20"/>
          <w:szCs w:val="20"/>
        </w:rPr>
        <w:t xml:space="preserve"> and Control </w:t>
      </w:r>
      <w:proofErr w:type="spellStart"/>
      <w:r w:rsidRPr="00A93B0F">
        <w:rPr>
          <w:rFonts w:ascii="Arial" w:eastAsia="Calibri" w:hAnsi="Arial" w:cs="Arial"/>
          <w:color w:val="000000"/>
          <w:sz w:val="20"/>
          <w:szCs w:val="20"/>
        </w:rPr>
        <w:t>Association</w:t>
      </w:r>
      <w:proofErr w:type="spellEnd"/>
      <w:r w:rsidRPr="00A93B0F">
        <w:rPr>
          <w:rFonts w:ascii="Arial" w:eastAsia="Calibri" w:hAnsi="Arial" w:cs="Arial"/>
          <w:color w:val="000000"/>
          <w:sz w:val="20"/>
          <w:szCs w:val="20"/>
        </w:rPr>
        <w:t>).</w:t>
      </w:r>
    </w:p>
    <w:p w:rsidR="00515776" w:rsidRPr="00A95A9E" w:rsidRDefault="00D575B8" w:rsidP="002E615D">
      <w:pPr>
        <w:pStyle w:val="Prrafodelista"/>
        <w:numPr>
          <w:ilvl w:val="0"/>
          <w:numId w:val="77"/>
        </w:numPr>
        <w:spacing w:after="0"/>
        <w:ind w:left="709" w:hanging="283"/>
        <w:jc w:val="both"/>
        <w:rPr>
          <w:rFonts w:cs="Arial"/>
          <w:sz w:val="20"/>
          <w:szCs w:val="20"/>
          <w:u w:val="single"/>
        </w:rPr>
      </w:pPr>
      <w:hyperlink r:id="rId11" w:history="1">
        <w:r w:rsidR="00A95A9E" w:rsidRPr="00A95A9E">
          <w:rPr>
            <w:rStyle w:val="Hipervnculo"/>
            <w:rFonts w:cs="Arial"/>
            <w:color w:val="auto"/>
            <w:sz w:val="20"/>
            <w:szCs w:val="20"/>
          </w:rPr>
          <w:t>http://www.segurilatam.com/actualidad/editoriales-y-tribunas/esta-preparado-para-enfrentar-una-crisis-disene-su-plan-de-continuidad-de-negocio</w:t>
        </w:r>
      </w:hyperlink>
    </w:p>
    <w:p w:rsidR="00A95A9E" w:rsidRDefault="00A95A9E" w:rsidP="00A95A9E">
      <w:pPr>
        <w:spacing w:after="0"/>
        <w:ind w:left="357"/>
        <w:jc w:val="both"/>
        <w:rPr>
          <w:rFonts w:cs="Arial"/>
          <w:color w:val="000000"/>
          <w:sz w:val="20"/>
          <w:szCs w:val="20"/>
          <w:u w:val="single"/>
        </w:rPr>
      </w:pPr>
    </w:p>
    <w:p w:rsidR="00A95A9E" w:rsidRPr="00A95A9E" w:rsidRDefault="00A95A9E" w:rsidP="00A95A9E">
      <w:pPr>
        <w:spacing w:after="0"/>
        <w:ind w:left="709"/>
        <w:jc w:val="both"/>
        <w:rPr>
          <w:rFonts w:ascii="Arial" w:eastAsia="Calibri" w:hAnsi="Arial" w:cs="Arial"/>
          <w:b/>
          <w:color w:val="000000"/>
          <w:sz w:val="20"/>
          <w:szCs w:val="20"/>
        </w:rPr>
      </w:pPr>
      <w:r w:rsidRPr="00A95A9E">
        <w:rPr>
          <w:rFonts w:ascii="Arial" w:eastAsia="Calibri" w:hAnsi="Arial" w:cs="Arial"/>
          <w:b/>
          <w:color w:val="000000"/>
          <w:sz w:val="20"/>
          <w:szCs w:val="20"/>
        </w:rPr>
        <w:t>¿Está preparado para enfrentar una crisis? Diseñe su plan de continuidad de negocio</w:t>
      </w:r>
    </w:p>
    <w:p w:rsidR="00A95A9E" w:rsidRDefault="00A95A9E" w:rsidP="00A95A9E">
      <w:pPr>
        <w:spacing w:after="0"/>
        <w:ind w:left="709"/>
        <w:jc w:val="both"/>
        <w:rPr>
          <w:rFonts w:ascii="Arial" w:eastAsia="Calibri" w:hAnsi="Arial" w:cs="Arial"/>
          <w:color w:val="000000"/>
          <w:sz w:val="20"/>
          <w:szCs w:val="20"/>
        </w:rPr>
      </w:pPr>
    </w:p>
    <w:p w:rsidR="00A95A9E" w:rsidRPr="00A95A9E" w:rsidRDefault="00A95A9E" w:rsidP="00A95A9E">
      <w:pPr>
        <w:spacing w:after="0"/>
        <w:ind w:left="709"/>
        <w:jc w:val="both"/>
        <w:rPr>
          <w:rFonts w:ascii="Arial" w:eastAsia="Calibri" w:hAnsi="Arial" w:cs="Arial"/>
          <w:color w:val="000000"/>
          <w:sz w:val="20"/>
          <w:szCs w:val="20"/>
        </w:rPr>
      </w:pPr>
      <w:r w:rsidRPr="00A95A9E">
        <w:rPr>
          <w:rFonts w:ascii="Arial" w:eastAsia="Calibri" w:hAnsi="Arial" w:cs="Arial"/>
          <w:color w:val="000000"/>
          <w:sz w:val="20"/>
          <w:szCs w:val="20"/>
        </w:rPr>
        <w:t>Cuando en las empresas hablamos sobre la continuidad del negocio, lo primero que debemos tener presente es que después de enfrentar una crisis sólo hay cabida para dos tipos de compañías: las que salen adelante y, en consecuencia, fortalecidas y las que no pueden recuperarse rápidamente e incluso cesan sus operaciones.</w:t>
      </w:r>
    </w:p>
    <w:p w:rsidR="00A95A9E" w:rsidRPr="00A95A9E" w:rsidRDefault="00A95A9E" w:rsidP="00A95A9E">
      <w:pPr>
        <w:spacing w:after="0"/>
        <w:ind w:left="709"/>
        <w:jc w:val="both"/>
        <w:rPr>
          <w:rFonts w:ascii="Arial" w:eastAsia="Calibri" w:hAnsi="Arial" w:cs="Arial"/>
          <w:color w:val="000000"/>
          <w:sz w:val="20"/>
          <w:szCs w:val="20"/>
        </w:rPr>
      </w:pPr>
    </w:p>
    <w:p w:rsidR="00A95A9E" w:rsidRPr="00A95A9E" w:rsidRDefault="00A95A9E" w:rsidP="00A95A9E">
      <w:pPr>
        <w:spacing w:after="0"/>
        <w:ind w:left="709"/>
        <w:jc w:val="both"/>
        <w:rPr>
          <w:rFonts w:ascii="Arial" w:eastAsia="Calibri" w:hAnsi="Arial" w:cs="Arial"/>
          <w:color w:val="000000"/>
          <w:sz w:val="20"/>
          <w:szCs w:val="20"/>
        </w:rPr>
      </w:pPr>
      <w:r w:rsidRPr="00A95A9E">
        <w:rPr>
          <w:rFonts w:ascii="Arial" w:eastAsia="Calibri" w:hAnsi="Arial" w:cs="Arial"/>
          <w:color w:val="000000"/>
          <w:sz w:val="20"/>
          <w:szCs w:val="20"/>
        </w:rPr>
        <w:t>Seguramente, el primer grupo de organizaciones cuenta con procesos claros, debidamente documentados, y se ha preparado para el manejo de incidentes, de diverso origen y consecuencias, establecidos en lineamientos de continuidad del negocio. Estas guías están lideradas desde la gerencia sénior y han sido definidas como de alta prioridad.</w:t>
      </w:r>
    </w:p>
    <w:p w:rsidR="00515776" w:rsidRPr="00A93B0F" w:rsidRDefault="00515776" w:rsidP="00C1619D">
      <w:pPr>
        <w:spacing w:after="0"/>
        <w:jc w:val="both"/>
        <w:rPr>
          <w:rFonts w:ascii="Arial" w:eastAsia="Calibri" w:hAnsi="Arial" w:cs="Arial"/>
          <w:color w:val="000000"/>
          <w:sz w:val="20"/>
          <w:szCs w:val="20"/>
          <w:u w:val="single"/>
        </w:rPr>
      </w:pPr>
    </w:p>
    <w:p w:rsidR="00515776" w:rsidRPr="00A93B0F" w:rsidRDefault="00D575B8" w:rsidP="002E615D">
      <w:pPr>
        <w:numPr>
          <w:ilvl w:val="0"/>
          <w:numId w:val="30"/>
        </w:numPr>
        <w:spacing w:before="120" w:after="120"/>
        <w:contextualSpacing/>
        <w:jc w:val="both"/>
        <w:rPr>
          <w:rFonts w:ascii="Arial" w:eastAsia="Calibri" w:hAnsi="Arial" w:cs="Arial"/>
          <w:color w:val="000000"/>
          <w:sz w:val="20"/>
          <w:szCs w:val="20"/>
        </w:rPr>
      </w:pPr>
      <w:hyperlink r:id="rId12" w:history="1">
        <w:r w:rsidR="00515776" w:rsidRPr="00A93B0F">
          <w:rPr>
            <w:rFonts w:ascii="Arial" w:eastAsia="Calibri" w:hAnsi="Arial" w:cs="Arial"/>
            <w:color w:val="000000"/>
            <w:sz w:val="20"/>
            <w:szCs w:val="20"/>
            <w:u w:val="single"/>
          </w:rPr>
          <w:t>http://www.sisteseg.com/files/Microsoft_PowerPoint_-_PLANES_DE_CONTINUIDAD_NEGOCIO_V_3.0.pdf</w:t>
        </w:r>
      </w:hyperlink>
    </w:p>
    <w:p w:rsidR="00A95A9E" w:rsidRDefault="00A95A9E" w:rsidP="00A95A9E">
      <w:pPr>
        <w:spacing w:after="0"/>
        <w:ind w:left="709"/>
        <w:jc w:val="both"/>
        <w:rPr>
          <w:rFonts w:ascii="Arial" w:eastAsia="Calibri" w:hAnsi="Arial" w:cs="Arial"/>
          <w:b/>
          <w:i/>
          <w:color w:val="000000"/>
          <w:sz w:val="20"/>
          <w:szCs w:val="20"/>
        </w:rPr>
      </w:pPr>
    </w:p>
    <w:p w:rsidR="00515776" w:rsidRDefault="00515776" w:rsidP="00A95A9E">
      <w:pPr>
        <w:spacing w:after="0"/>
        <w:ind w:left="709"/>
        <w:jc w:val="both"/>
        <w:rPr>
          <w:rFonts w:ascii="Arial" w:eastAsia="Calibri" w:hAnsi="Arial" w:cs="Arial"/>
          <w:color w:val="000000"/>
          <w:sz w:val="20"/>
          <w:szCs w:val="20"/>
        </w:rPr>
      </w:pPr>
      <w:r w:rsidRPr="00A93B0F">
        <w:rPr>
          <w:rFonts w:ascii="Arial" w:eastAsia="Calibri" w:hAnsi="Arial" w:cs="Arial"/>
          <w:b/>
          <w:i/>
          <w:color w:val="000000"/>
          <w:sz w:val="20"/>
          <w:szCs w:val="20"/>
        </w:rPr>
        <w:t xml:space="preserve">“Plan de Continuidad para el Negocio” </w:t>
      </w:r>
      <w:r w:rsidRPr="00A93B0F">
        <w:rPr>
          <w:rFonts w:ascii="Arial" w:eastAsia="Calibri" w:hAnsi="Arial" w:cs="Arial"/>
          <w:color w:val="000000"/>
          <w:sz w:val="20"/>
          <w:szCs w:val="20"/>
        </w:rPr>
        <w:t>Presentación que contiene los elementos que integran un Plan de Continuidad para el Negocio.</w:t>
      </w:r>
    </w:p>
    <w:p w:rsidR="00A95A9E" w:rsidRDefault="00A95A9E" w:rsidP="00A95A9E">
      <w:pPr>
        <w:spacing w:after="0"/>
        <w:ind w:left="709"/>
        <w:jc w:val="both"/>
        <w:rPr>
          <w:rFonts w:ascii="Arial" w:eastAsia="Calibri" w:hAnsi="Arial" w:cs="Arial"/>
          <w:color w:val="000000"/>
          <w:sz w:val="20"/>
          <w:szCs w:val="20"/>
        </w:rPr>
      </w:pPr>
    </w:p>
    <w:p w:rsidR="00A95A9E" w:rsidRPr="00A95A9E" w:rsidRDefault="00D575B8" w:rsidP="002E615D">
      <w:pPr>
        <w:pStyle w:val="Prrafodelista"/>
        <w:numPr>
          <w:ilvl w:val="0"/>
          <w:numId w:val="30"/>
        </w:numPr>
        <w:jc w:val="both"/>
        <w:rPr>
          <w:rFonts w:cs="Arial"/>
          <w:sz w:val="20"/>
          <w:szCs w:val="20"/>
        </w:rPr>
      </w:pPr>
      <w:hyperlink r:id="rId13" w:history="1">
        <w:r w:rsidR="00A95A9E" w:rsidRPr="00A95A9E">
          <w:rPr>
            <w:rStyle w:val="Hipervnculo"/>
            <w:rFonts w:cs="Arial"/>
            <w:color w:val="auto"/>
            <w:sz w:val="20"/>
            <w:szCs w:val="20"/>
          </w:rPr>
          <w:t>http://52.0.140.184/revsistemas1/index.php/ediciones-revista-sistemas/edicion-no127/item/134-cultura-de-seguridad-de-la-informaci%C3%B3n</w:t>
        </w:r>
      </w:hyperlink>
    </w:p>
    <w:p w:rsidR="00A95A9E" w:rsidRPr="00A95A9E" w:rsidRDefault="00A95A9E" w:rsidP="00A95A9E">
      <w:pPr>
        <w:ind w:left="709"/>
        <w:jc w:val="both"/>
        <w:rPr>
          <w:rFonts w:ascii="Arial" w:eastAsia="Calibri" w:hAnsi="Arial" w:cs="Arial"/>
          <w:b/>
          <w:color w:val="000000"/>
          <w:sz w:val="20"/>
          <w:szCs w:val="20"/>
        </w:rPr>
      </w:pPr>
      <w:r w:rsidRPr="00A95A9E">
        <w:rPr>
          <w:rFonts w:ascii="Arial" w:eastAsia="Calibri" w:hAnsi="Arial" w:cs="Arial"/>
          <w:b/>
          <w:color w:val="000000"/>
          <w:sz w:val="20"/>
          <w:szCs w:val="20"/>
        </w:rPr>
        <w:t>EDITORIAL. CULTURA DE SEGURIDAD DE LA INFORMACIÓN</w:t>
      </w:r>
    </w:p>
    <w:p w:rsidR="00A95A9E" w:rsidRDefault="00A95A9E" w:rsidP="00A95A9E">
      <w:pPr>
        <w:ind w:left="709"/>
        <w:jc w:val="both"/>
        <w:rPr>
          <w:rFonts w:ascii="Arial" w:eastAsia="Calibri" w:hAnsi="Arial" w:cs="Arial"/>
          <w:color w:val="000000"/>
          <w:sz w:val="20"/>
          <w:szCs w:val="20"/>
        </w:rPr>
      </w:pPr>
      <w:r w:rsidRPr="00A95A9E">
        <w:rPr>
          <w:rFonts w:ascii="Arial" w:eastAsia="Calibri" w:hAnsi="Arial" w:cs="Arial"/>
          <w:color w:val="000000"/>
          <w:sz w:val="20"/>
          <w:szCs w:val="20"/>
        </w:rPr>
        <w:t>Custodio de la ventaja competitiva empresarial.. Hablar de una cultura de seguridad de la información en el contexto de una sociedad altamente conectada, de información instantánea, con movilidad permanente y exigente de nuevos servicios tecnológicos, es hablar de un blanco móvil en un escenario dinámico; es decir, el desafío de crear valor desde la protección de los activos de información, haciendo parte de las exigencias de los mercados emergentes donde la velocidad de ingreso, la oportunidad del producto y las ventajas superiores de los servicios marcan la diferencia, cuando de crear una experiencia diferente se trata.</w:t>
      </w:r>
    </w:p>
    <w:p w:rsidR="00C759DD" w:rsidRDefault="00C759DD" w:rsidP="00A95A9E">
      <w:pPr>
        <w:ind w:left="709"/>
        <w:jc w:val="both"/>
        <w:rPr>
          <w:rFonts w:ascii="Arial" w:eastAsia="Calibri" w:hAnsi="Arial" w:cs="Arial"/>
          <w:color w:val="000000"/>
          <w:sz w:val="20"/>
          <w:szCs w:val="20"/>
        </w:rPr>
      </w:pPr>
    </w:p>
    <w:p w:rsidR="00E34545" w:rsidRDefault="00E34545" w:rsidP="00A95A9E">
      <w:pPr>
        <w:ind w:left="709"/>
        <w:jc w:val="both"/>
        <w:rPr>
          <w:rFonts w:ascii="Arial" w:eastAsia="Calibri" w:hAnsi="Arial" w:cs="Arial"/>
          <w:color w:val="000000"/>
          <w:sz w:val="20"/>
          <w:szCs w:val="20"/>
        </w:rPr>
      </w:pPr>
    </w:p>
    <w:p w:rsidR="00E34545" w:rsidRPr="00A95A9E" w:rsidRDefault="00E34545" w:rsidP="00A95A9E">
      <w:pPr>
        <w:ind w:left="709"/>
        <w:jc w:val="both"/>
        <w:rPr>
          <w:rFonts w:ascii="Arial" w:eastAsia="Calibri" w:hAnsi="Arial" w:cs="Arial"/>
          <w:color w:val="000000"/>
          <w:sz w:val="20"/>
          <w:szCs w:val="20"/>
        </w:rPr>
      </w:pPr>
    </w:p>
    <w:p w:rsidR="00025E07" w:rsidRDefault="00D575B8" w:rsidP="002E615D">
      <w:pPr>
        <w:pStyle w:val="Prrafodelista"/>
        <w:numPr>
          <w:ilvl w:val="0"/>
          <w:numId w:val="30"/>
        </w:numPr>
        <w:rPr>
          <w:rFonts w:cs="Arial"/>
          <w:sz w:val="20"/>
          <w:szCs w:val="20"/>
          <w:lang w:val="es-ES"/>
        </w:rPr>
      </w:pPr>
      <w:hyperlink r:id="rId14" w:history="1">
        <w:r w:rsidR="00C759DD" w:rsidRPr="00C759DD">
          <w:rPr>
            <w:rStyle w:val="Hipervnculo"/>
            <w:rFonts w:cs="Arial"/>
            <w:color w:val="auto"/>
            <w:sz w:val="20"/>
            <w:szCs w:val="20"/>
            <w:lang w:val="es-ES"/>
          </w:rPr>
          <w:t>http://www.welivesecurity.com/la-es/2014/01/06/iso-22301-2012-estandar-continuidad-negocio/</w:t>
        </w:r>
      </w:hyperlink>
    </w:p>
    <w:p w:rsidR="00C759DD" w:rsidRPr="00C759DD" w:rsidRDefault="00C759DD" w:rsidP="00C759DD">
      <w:pPr>
        <w:ind w:left="709"/>
        <w:jc w:val="both"/>
        <w:rPr>
          <w:rFonts w:ascii="Arial" w:hAnsi="Arial" w:cs="Arial"/>
          <w:b/>
          <w:sz w:val="20"/>
          <w:szCs w:val="20"/>
          <w:lang w:val="es-ES"/>
        </w:rPr>
      </w:pPr>
      <w:r w:rsidRPr="00C759DD">
        <w:rPr>
          <w:rFonts w:ascii="Arial" w:hAnsi="Arial" w:cs="Arial"/>
          <w:b/>
          <w:sz w:val="20"/>
          <w:szCs w:val="20"/>
          <w:lang w:val="es-ES"/>
        </w:rPr>
        <w:t>ISO 22301:2012 el estándar de la continuidad del negocio</w:t>
      </w:r>
    </w:p>
    <w:p w:rsidR="00C759DD" w:rsidRDefault="00C759DD" w:rsidP="00C759DD">
      <w:pPr>
        <w:ind w:left="709"/>
        <w:jc w:val="both"/>
        <w:rPr>
          <w:rFonts w:ascii="Arial" w:hAnsi="Arial" w:cs="Arial"/>
          <w:sz w:val="20"/>
          <w:szCs w:val="20"/>
          <w:lang w:val="es-ES"/>
        </w:rPr>
      </w:pPr>
      <w:r w:rsidRPr="00C759DD">
        <w:rPr>
          <w:rFonts w:ascii="Arial" w:hAnsi="Arial" w:cs="Arial"/>
          <w:sz w:val="20"/>
          <w:szCs w:val="20"/>
          <w:lang w:val="es-ES"/>
        </w:rPr>
        <w:t>Como parte de la gestión de la seguridad de la información es muy importante tener un plan de contingencia para garantizar la continuidad del negocio. El estándar certificable y auditable ISO 22301:2012, puede utilizarse como guía para establecer un modelo que garantice la seguridad de la información en caso de una emergencia.</w:t>
      </w:r>
    </w:p>
    <w:p w:rsidR="00C759DD" w:rsidRPr="0094611A" w:rsidRDefault="00D575B8" w:rsidP="002E615D">
      <w:pPr>
        <w:pStyle w:val="Prrafodelista"/>
        <w:numPr>
          <w:ilvl w:val="0"/>
          <w:numId w:val="30"/>
        </w:numPr>
        <w:jc w:val="both"/>
        <w:rPr>
          <w:rFonts w:cs="Arial"/>
          <w:sz w:val="20"/>
          <w:szCs w:val="20"/>
          <w:lang w:val="es-ES"/>
        </w:rPr>
      </w:pPr>
      <w:hyperlink r:id="rId15" w:history="1">
        <w:r w:rsidR="00C759DD" w:rsidRPr="0094611A">
          <w:rPr>
            <w:rStyle w:val="Hipervnculo"/>
            <w:rFonts w:cs="Arial"/>
            <w:color w:val="auto"/>
            <w:sz w:val="20"/>
            <w:szCs w:val="20"/>
            <w:lang w:val="es-ES"/>
          </w:rPr>
          <w:t>http://www.welivesecurity.com/la-es/2015/12/30/5-consejos-mitigar-un-incidente-seguridad-empresa/</w:t>
        </w:r>
      </w:hyperlink>
    </w:p>
    <w:p w:rsidR="00C759DD" w:rsidRPr="0094611A" w:rsidRDefault="0094611A" w:rsidP="0094611A">
      <w:pPr>
        <w:ind w:left="709"/>
        <w:jc w:val="both"/>
        <w:rPr>
          <w:rFonts w:ascii="Arial" w:hAnsi="Arial" w:cs="Arial"/>
          <w:b/>
          <w:sz w:val="20"/>
          <w:szCs w:val="20"/>
          <w:lang w:val="es-ES"/>
        </w:rPr>
      </w:pPr>
      <w:r w:rsidRPr="0094611A">
        <w:rPr>
          <w:rFonts w:ascii="Arial" w:hAnsi="Arial" w:cs="Arial"/>
          <w:b/>
          <w:sz w:val="20"/>
          <w:szCs w:val="20"/>
          <w:lang w:val="es-ES"/>
        </w:rPr>
        <w:t xml:space="preserve">5 </w:t>
      </w:r>
      <w:r w:rsidR="00C759DD" w:rsidRPr="0094611A">
        <w:rPr>
          <w:rFonts w:ascii="Arial" w:hAnsi="Arial" w:cs="Arial"/>
          <w:b/>
          <w:sz w:val="20"/>
          <w:szCs w:val="20"/>
          <w:lang w:val="es-ES"/>
        </w:rPr>
        <w:t>consejos para mitigar un incidente de seguridad en la empresa</w:t>
      </w:r>
    </w:p>
    <w:p w:rsidR="00C759DD" w:rsidRPr="0094611A" w:rsidRDefault="0094611A" w:rsidP="0094611A">
      <w:pPr>
        <w:ind w:left="709"/>
        <w:jc w:val="both"/>
        <w:rPr>
          <w:rFonts w:ascii="Arial" w:hAnsi="Arial" w:cs="Arial"/>
          <w:sz w:val="20"/>
          <w:szCs w:val="20"/>
          <w:lang w:val="es-ES"/>
        </w:rPr>
      </w:pPr>
      <w:r w:rsidRPr="0094611A">
        <w:rPr>
          <w:rFonts w:ascii="Arial" w:hAnsi="Arial" w:cs="Arial"/>
          <w:sz w:val="20"/>
          <w:szCs w:val="20"/>
          <w:lang w:val="es-ES"/>
        </w:rPr>
        <w:t>En el ámbito de la seguridad informática, muchas veces suele decirse que existen dos clases de empresas: las que han sido atacadas y las que serán atacadas. Normalmente, cuando una organización es víctima de un primer ataque informático se genera un estado de pánico y una sensación de incertidumbre.</w:t>
      </w:r>
    </w:p>
    <w:p w:rsidR="00C759DD" w:rsidRPr="0094611A" w:rsidRDefault="00D575B8" w:rsidP="002E615D">
      <w:pPr>
        <w:pStyle w:val="Prrafodelista"/>
        <w:numPr>
          <w:ilvl w:val="0"/>
          <w:numId w:val="30"/>
        </w:numPr>
        <w:rPr>
          <w:rFonts w:cs="Arial"/>
          <w:sz w:val="20"/>
          <w:szCs w:val="16"/>
          <w:lang w:val="es-ES"/>
        </w:rPr>
      </w:pPr>
      <w:hyperlink r:id="rId16" w:history="1">
        <w:r w:rsidR="0094611A" w:rsidRPr="0094611A">
          <w:rPr>
            <w:rStyle w:val="Hipervnculo"/>
            <w:rFonts w:cs="Arial"/>
            <w:color w:val="auto"/>
            <w:sz w:val="20"/>
            <w:szCs w:val="16"/>
            <w:lang w:val="es-ES"/>
          </w:rPr>
          <w:t>http://www.welivesecurity.com/la-es/2015/12/29/resiliencia-operativa-infraestructura-critica/</w:t>
        </w:r>
      </w:hyperlink>
    </w:p>
    <w:p w:rsidR="0094611A" w:rsidRPr="0094611A" w:rsidRDefault="0094611A" w:rsidP="0094611A">
      <w:pPr>
        <w:ind w:left="709"/>
        <w:jc w:val="both"/>
        <w:rPr>
          <w:rFonts w:ascii="Arial" w:hAnsi="Arial" w:cs="Arial"/>
          <w:b/>
          <w:sz w:val="20"/>
          <w:szCs w:val="20"/>
          <w:lang w:val="es-ES"/>
        </w:rPr>
      </w:pPr>
      <w:r w:rsidRPr="0094611A">
        <w:rPr>
          <w:rFonts w:ascii="Arial" w:hAnsi="Arial" w:cs="Arial"/>
          <w:b/>
          <w:sz w:val="20"/>
          <w:szCs w:val="20"/>
          <w:lang w:val="es-ES"/>
        </w:rPr>
        <w:t>Cómo aplicar la resiliencia operativa en infraestructura crítica</w:t>
      </w:r>
    </w:p>
    <w:p w:rsidR="0094611A" w:rsidRPr="0094611A" w:rsidRDefault="0094611A" w:rsidP="0094611A">
      <w:pPr>
        <w:ind w:left="709"/>
        <w:jc w:val="both"/>
        <w:rPr>
          <w:rFonts w:ascii="Arial" w:hAnsi="Arial" w:cs="Arial"/>
          <w:sz w:val="20"/>
          <w:szCs w:val="20"/>
          <w:lang w:val="es-ES"/>
        </w:rPr>
      </w:pPr>
      <w:r w:rsidRPr="0094611A">
        <w:rPr>
          <w:rFonts w:ascii="Arial" w:hAnsi="Arial" w:cs="Arial"/>
          <w:sz w:val="20"/>
          <w:szCs w:val="20"/>
          <w:lang w:val="es-ES"/>
        </w:rPr>
        <w:t>En un ambiente dinámico, los cambios externos ponen a prueba la capacidad de los sistemas para recuperar su estado inicial (que en ocasiones también es el estado ideal), luego de que finaliza alguna perturbación a la cual habían estado sometidos. Esta propiedad es conocida como resiliencia, misma que puede ser aplicada en diferentes ambientes.</w:t>
      </w:r>
    </w:p>
    <w:p w:rsidR="0094611A" w:rsidRPr="0094611A" w:rsidRDefault="00D575B8" w:rsidP="002E615D">
      <w:pPr>
        <w:pStyle w:val="Prrafodelista"/>
        <w:numPr>
          <w:ilvl w:val="0"/>
          <w:numId w:val="30"/>
        </w:numPr>
        <w:jc w:val="both"/>
        <w:rPr>
          <w:rFonts w:cs="Arial"/>
          <w:sz w:val="20"/>
          <w:szCs w:val="20"/>
          <w:lang w:val="es-ES"/>
        </w:rPr>
      </w:pPr>
      <w:hyperlink r:id="rId17" w:history="1">
        <w:r w:rsidR="0094611A" w:rsidRPr="0094611A">
          <w:rPr>
            <w:rStyle w:val="Hipervnculo"/>
            <w:rFonts w:cs="Arial"/>
            <w:color w:val="auto"/>
            <w:sz w:val="20"/>
            <w:szCs w:val="20"/>
            <w:lang w:val="es-ES"/>
          </w:rPr>
          <w:t>http://www.welivesecurity.com/la-es/2012/10/22/10-pilares-basicos-norma-iso27001/</w:t>
        </w:r>
      </w:hyperlink>
    </w:p>
    <w:p w:rsidR="0094611A" w:rsidRPr="0094611A" w:rsidRDefault="0094611A" w:rsidP="0094611A">
      <w:pPr>
        <w:ind w:left="709"/>
        <w:jc w:val="both"/>
        <w:rPr>
          <w:rFonts w:ascii="Arial" w:hAnsi="Arial" w:cs="Arial"/>
          <w:b/>
          <w:sz w:val="20"/>
          <w:szCs w:val="20"/>
          <w:lang w:val="es-ES"/>
        </w:rPr>
      </w:pPr>
      <w:r w:rsidRPr="0094611A">
        <w:rPr>
          <w:rFonts w:ascii="Arial" w:hAnsi="Arial" w:cs="Arial"/>
          <w:b/>
          <w:sz w:val="20"/>
          <w:szCs w:val="20"/>
          <w:lang w:val="es-ES"/>
        </w:rPr>
        <w:t>Los 10 pilares básicos de la norma ISO 27001</w:t>
      </w:r>
    </w:p>
    <w:p w:rsidR="0094611A" w:rsidRDefault="0094611A" w:rsidP="0094611A">
      <w:pPr>
        <w:ind w:left="709"/>
        <w:jc w:val="both"/>
        <w:rPr>
          <w:rFonts w:ascii="Arial" w:hAnsi="Arial" w:cs="Arial"/>
          <w:sz w:val="20"/>
          <w:szCs w:val="20"/>
          <w:lang w:val="es-ES"/>
        </w:rPr>
      </w:pPr>
      <w:r w:rsidRPr="0094611A">
        <w:rPr>
          <w:rFonts w:ascii="Arial" w:hAnsi="Arial" w:cs="Arial"/>
          <w:sz w:val="20"/>
          <w:szCs w:val="20"/>
          <w:lang w:val="es-ES"/>
        </w:rPr>
        <w:t>En la búsqueda del mejor estándar para gestionar la seguridad de la información en una compañía, generalmente los resultados suelen están alrededor de la serie de normas ISO 27000 ya que reúne todos los lineamientos en materia de gestión de seguridad de la información. Una de las normas más importantes, que además es certificable, es la ISO 27001, la cual está organizada en 11 dominios. A continuación vamos a tratar 10 de ellos, pues en un post anterior mencionamos lo que se debe tener en cuenta en la política de seguridad de la información, el undécimo de los dominios de esta norma.</w:t>
      </w:r>
    </w:p>
    <w:p w:rsidR="0094611A" w:rsidRPr="0094611A" w:rsidRDefault="00D575B8" w:rsidP="002E615D">
      <w:pPr>
        <w:pStyle w:val="Prrafodelista"/>
        <w:numPr>
          <w:ilvl w:val="0"/>
          <w:numId w:val="30"/>
        </w:numPr>
        <w:jc w:val="both"/>
        <w:rPr>
          <w:rFonts w:cs="Arial"/>
          <w:sz w:val="20"/>
          <w:szCs w:val="20"/>
          <w:lang w:val="es-ES"/>
        </w:rPr>
      </w:pPr>
      <w:hyperlink r:id="rId18" w:history="1">
        <w:r w:rsidR="0094611A" w:rsidRPr="0094611A">
          <w:rPr>
            <w:rStyle w:val="Hipervnculo"/>
            <w:rFonts w:cs="Arial"/>
            <w:color w:val="auto"/>
            <w:sz w:val="20"/>
            <w:szCs w:val="20"/>
            <w:lang w:val="es-ES"/>
          </w:rPr>
          <w:t>http://www.welivesecurity.com/la-es/2014/05/14/gestion-continuidad-negocio-cuatro-pasos/</w:t>
        </w:r>
      </w:hyperlink>
    </w:p>
    <w:p w:rsidR="0094611A" w:rsidRPr="0094611A" w:rsidRDefault="0094611A" w:rsidP="0094611A">
      <w:pPr>
        <w:ind w:left="709"/>
        <w:jc w:val="both"/>
        <w:rPr>
          <w:rFonts w:ascii="Arial" w:hAnsi="Arial" w:cs="Arial"/>
          <w:b/>
          <w:sz w:val="20"/>
          <w:szCs w:val="20"/>
          <w:lang w:val="es-ES"/>
        </w:rPr>
      </w:pPr>
      <w:r w:rsidRPr="0094611A">
        <w:rPr>
          <w:rFonts w:ascii="Arial" w:hAnsi="Arial" w:cs="Arial"/>
          <w:b/>
          <w:sz w:val="20"/>
          <w:szCs w:val="20"/>
          <w:lang w:val="es-ES"/>
        </w:rPr>
        <w:t>4 pasos para armar un Plan de Continuidad del Negocio</w:t>
      </w:r>
    </w:p>
    <w:p w:rsidR="0094611A" w:rsidRDefault="0094611A" w:rsidP="0094611A">
      <w:pPr>
        <w:ind w:left="709"/>
        <w:jc w:val="both"/>
        <w:rPr>
          <w:rFonts w:ascii="Arial" w:hAnsi="Arial" w:cs="Arial"/>
          <w:sz w:val="20"/>
          <w:szCs w:val="20"/>
          <w:lang w:val="es-ES"/>
        </w:rPr>
      </w:pPr>
      <w:r w:rsidRPr="0094611A">
        <w:rPr>
          <w:rFonts w:ascii="Arial" w:hAnsi="Arial" w:cs="Arial"/>
          <w:sz w:val="20"/>
          <w:szCs w:val="20"/>
          <w:lang w:val="es-ES"/>
        </w:rPr>
        <w:t xml:space="preserve">Cuando hablamos de continuidad del negocio nos referimos a la capacidad de sobrevivir a las “cosas malas” que pueden tener un impacto negativo en la empresa: desde un brote de virus informático hasta un brote de virus biológico, y todos los demás peligros entre ambos, como incendios, inundaciones, tornados, huracanes, terremotos y tsunamis. El estándar </w:t>
      </w:r>
      <w:r w:rsidRPr="0094611A">
        <w:rPr>
          <w:rFonts w:ascii="Arial" w:hAnsi="Arial" w:cs="Arial"/>
          <w:sz w:val="20"/>
          <w:szCs w:val="20"/>
          <w:lang w:val="es-ES"/>
        </w:rPr>
        <w:lastRenderedPageBreak/>
        <w:t>internacional para la continuidad del negocio, ISO 22301, la define como la “capacidad [de una organización] de continuar la prestación de productos o servicios en los niveles predefinidos aceptables tras incidentes de interrupción de la actividad”.</w:t>
      </w:r>
    </w:p>
    <w:p w:rsidR="0094611A" w:rsidRPr="00E34545" w:rsidRDefault="00D575B8" w:rsidP="002E615D">
      <w:pPr>
        <w:pStyle w:val="Prrafodelista"/>
        <w:numPr>
          <w:ilvl w:val="0"/>
          <w:numId w:val="30"/>
        </w:numPr>
        <w:jc w:val="both"/>
        <w:rPr>
          <w:rFonts w:cs="Arial"/>
          <w:sz w:val="20"/>
          <w:szCs w:val="20"/>
          <w:lang w:val="es-ES"/>
        </w:rPr>
      </w:pPr>
      <w:hyperlink r:id="rId19" w:history="1">
        <w:r w:rsidR="0094611A" w:rsidRPr="00E34545">
          <w:rPr>
            <w:rStyle w:val="Hipervnculo"/>
            <w:rFonts w:cs="Arial"/>
            <w:color w:val="auto"/>
            <w:sz w:val="20"/>
            <w:szCs w:val="20"/>
            <w:lang w:val="es-ES"/>
          </w:rPr>
          <w:t>http://www.welivesecurity.com/la-es/2012/07/18/continuidad-negocio-como-responder-ante-emergencia/</w:t>
        </w:r>
      </w:hyperlink>
    </w:p>
    <w:p w:rsidR="0094611A" w:rsidRPr="00E34545" w:rsidRDefault="0094611A" w:rsidP="00E34545">
      <w:pPr>
        <w:ind w:left="709"/>
        <w:jc w:val="both"/>
        <w:rPr>
          <w:rFonts w:ascii="Arial" w:hAnsi="Arial" w:cs="Arial"/>
          <w:b/>
          <w:sz w:val="20"/>
          <w:szCs w:val="20"/>
          <w:lang w:val="es-ES"/>
        </w:rPr>
      </w:pPr>
      <w:r w:rsidRPr="00E34545">
        <w:rPr>
          <w:rFonts w:ascii="Arial" w:hAnsi="Arial" w:cs="Arial"/>
          <w:b/>
          <w:sz w:val="20"/>
          <w:szCs w:val="20"/>
          <w:lang w:val="es-ES"/>
        </w:rPr>
        <w:t>Continuidad del negocio: ¿cómo responder ante una contingencia?</w:t>
      </w:r>
    </w:p>
    <w:p w:rsidR="00E34545" w:rsidRDefault="00E34545" w:rsidP="00E34545">
      <w:pPr>
        <w:ind w:left="709"/>
        <w:jc w:val="both"/>
        <w:rPr>
          <w:rFonts w:ascii="Arial" w:hAnsi="Arial" w:cs="Arial"/>
          <w:sz w:val="20"/>
          <w:szCs w:val="20"/>
          <w:lang w:val="es-ES"/>
        </w:rPr>
      </w:pPr>
      <w:r w:rsidRPr="00E34545">
        <w:rPr>
          <w:rFonts w:ascii="Arial" w:hAnsi="Arial" w:cs="Arial"/>
          <w:sz w:val="20"/>
          <w:szCs w:val="20"/>
          <w:lang w:val="es-ES"/>
        </w:rPr>
        <w:t>Cuando se habla de gestionar la seguridad de la información en la empresa, lo primero que se viene a la mente son dispositivos para protección de la red de datos, sistemas contra códigos maliciosos, contraseñas seguras, control de acceso, restricción del uso de dispositivos removibles y otra cantidad de políticas, procedimientos y tecnologías con el objetivo de garantizar que la información de la empresa estará a salvo en condiciones normales de operación. Pero, ¿se encuentra preparada la empresa para afrontar una situación de contingencia garantizando condiciones aceptables de operación y la seguridad de la información?</w:t>
      </w:r>
      <w:r>
        <w:rPr>
          <w:rFonts w:ascii="Arial" w:hAnsi="Arial" w:cs="Arial"/>
          <w:sz w:val="20"/>
          <w:szCs w:val="20"/>
          <w:lang w:val="es-ES"/>
        </w:rPr>
        <w:t>.</w:t>
      </w:r>
    </w:p>
    <w:p w:rsidR="00E34545" w:rsidRDefault="00D575B8" w:rsidP="002E615D">
      <w:pPr>
        <w:pStyle w:val="Prrafodelista"/>
        <w:numPr>
          <w:ilvl w:val="0"/>
          <w:numId w:val="30"/>
        </w:numPr>
        <w:jc w:val="both"/>
        <w:rPr>
          <w:rFonts w:cs="Arial"/>
          <w:sz w:val="20"/>
          <w:szCs w:val="20"/>
          <w:lang w:val="es-ES"/>
        </w:rPr>
      </w:pPr>
      <w:hyperlink r:id="rId20" w:history="1">
        <w:r w:rsidR="00E34545" w:rsidRPr="00E34545">
          <w:rPr>
            <w:rStyle w:val="Hipervnculo"/>
            <w:rFonts w:cs="Arial"/>
            <w:color w:val="auto"/>
            <w:sz w:val="20"/>
            <w:szCs w:val="20"/>
            <w:lang w:val="es-ES"/>
          </w:rPr>
          <w:t>http://www.welivesecurity.com/la-es/2013/08/13/necesidad-revision-periodica-riesgos-empresas</w:t>
        </w:r>
        <w:r w:rsidR="00E34545" w:rsidRPr="006D2D86">
          <w:rPr>
            <w:rStyle w:val="Hipervnculo"/>
            <w:rFonts w:cs="Arial"/>
            <w:sz w:val="20"/>
            <w:szCs w:val="20"/>
            <w:lang w:val="es-ES"/>
          </w:rPr>
          <w:t>/</w:t>
        </w:r>
      </w:hyperlink>
    </w:p>
    <w:p w:rsidR="00E34545" w:rsidRPr="00E34545" w:rsidRDefault="00E34545" w:rsidP="00E34545">
      <w:pPr>
        <w:ind w:left="709"/>
        <w:jc w:val="both"/>
        <w:rPr>
          <w:rFonts w:ascii="Arial" w:hAnsi="Arial" w:cs="Arial"/>
          <w:b/>
          <w:sz w:val="20"/>
          <w:szCs w:val="20"/>
          <w:lang w:val="es-ES"/>
        </w:rPr>
      </w:pPr>
      <w:r w:rsidRPr="00E34545">
        <w:rPr>
          <w:rFonts w:ascii="Arial" w:hAnsi="Arial" w:cs="Arial"/>
          <w:b/>
          <w:sz w:val="20"/>
          <w:szCs w:val="20"/>
          <w:lang w:val="es-ES"/>
        </w:rPr>
        <w:t>La necesidad de la revisión periódica de los riesgos en las empresas</w:t>
      </w:r>
    </w:p>
    <w:p w:rsidR="00E34545" w:rsidRDefault="00E34545" w:rsidP="00E34545">
      <w:pPr>
        <w:ind w:left="709"/>
        <w:jc w:val="both"/>
        <w:rPr>
          <w:rFonts w:ascii="Arial" w:hAnsi="Arial" w:cs="Arial"/>
          <w:sz w:val="20"/>
          <w:szCs w:val="20"/>
          <w:lang w:val="es-ES"/>
        </w:rPr>
      </w:pPr>
      <w:r w:rsidRPr="00E34545">
        <w:rPr>
          <w:rFonts w:ascii="Arial" w:hAnsi="Arial" w:cs="Arial"/>
          <w:sz w:val="20"/>
          <w:szCs w:val="20"/>
          <w:lang w:val="es-ES"/>
        </w:rPr>
        <w:t>Tener claramente identificadas en una empresa cuáles son las razones por las cuales se puede llegar a materializar un riesgo es importante para saber cuál es la mejor forma de hacerle frente. Veamos a continuación los conceptos sobre los que debe tenerse mayor claridad para identificar un riesgo.</w:t>
      </w:r>
    </w:p>
    <w:p w:rsidR="00E34545" w:rsidRPr="00E34545" w:rsidRDefault="00D575B8" w:rsidP="002E615D">
      <w:pPr>
        <w:pStyle w:val="Prrafodelista"/>
        <w:numPr>
          <w:ilvl w:val="0"/>
          <w:numId w:val="30"/>
        </w:numPr>
        <w:jc w:val="both"/>
        <w:rPr>
          <w:rFonts w:cs="Arial"/>
          <w:sz w:val="20"/>
          <w:szCs w:val="20"/>
          <w:lang w:val="es-ES"/>
        </w:rPr>
      </w:pPr>
      <w:hyperlink r:id="rId21" w:history="1">
        <w:r w:rsidR="00E34545" w:rsidRPr="00E34545">
          <w:rPr>
            <w:rStyle w:val="Hipervnculo"/>
            <w:rFonts w:cs="Arial"/>
            <w:color w:val="auto"/>
            <w:sz w:val="20"/>
            <w:szCs w:val="20"/>
            <w:lang w:val="es-ES"/>
          </w:rPr>
          <w:t>http://www.welivesecurity.com/la-es/2013/03/19/consejos-mejorar-plan-respuesta-incidentes/</w:t>
        </w:r>
      </w:hyperlink>
    </w:p>
    <w:p w:rsidR="00E34545" w:rsidRPr="00E34545" w:rsidRDefault="00E34545" w:rsidP="00E34545">
      <w:pPr>
        <w:ind w:left="709"/>
        <w:jc w:val="both"/>
        <w:rPr>
          <w:rFonts w:ascii="Arial" w:hAnsi="Arial" w:cs="Arial"/>
          <w:b/>
          <w:sz w:val="20"/>
          <w:szCs w:val="20"/>
          <w:lang w:val="es-ES"/>
        </w:rPr>
      </w:pPr>
      <w:r w:rsidRPr="00E34545">
        <w:rPr>
          <w:rFonts w:ascii="Arial" w:hAnsi="Arial" w:cs="Arial"/>
          <w:b/>
          <w:sz w:val="20"/>
          <w:szCs w:val="20"/>
          <w:lang w:val="es-ES"/>
        </w:rPr>
        <w:t>Consejos para mejorar el Plan de Respuesta a Incidentes</w:t>
      </w:r>
    </w:p>
    <w:p w:rsidR="00E34545" w:rsidRDefault="00E34545" w:rsidP="00E34545">
      <w:pPr>
        <w:ind w:left="709"/>
        <w:jc w:val="both"/>
        <w:rPr>
          <w:rFonts w:ascii="Arial" w:hAnsi="Arial" w:cs="Arial"/>
          <w:sz w:val="20"/>
          <w:szCs w:val="20"/>
          <w:lang w:val="es-ES"/>
        </w:rPr>
      </w:pPr>
      <w:r w:rsidRPr="00E34545">
        <w:rPr>
          <w:rFonts w:ascii="Arial" w:hAnsi="Arial" w:cs="Arial"/>
          <w:sz w:val="20"/>
          <w:szCs w:val="20"/>
          <w:lang w:val="es-ES"/>
        </w:rPr>
        <w:t>Después de tener formulado el Plan de Continuidad del Negocio para saber cómo responder ante una contingencia es necesario tener en cuenta algunas actividades periódicas que van a ayudar a que la empresa esté preparada para enfrentar algún incidente.</w:t>
      </w:r>
    </w:p>
    <w:p w:rsidR="00E34545" w:rsidRPr="00E34545" w:rsidRDefault="00D575B8" w:rsidP="002E615D">
      <w:pPr>
        <w:pStyle w:val="Prrafodelista"/>
        <w:numPr>
          <w:ilvl w:val="0"/>
          <w:numId w:val="30"/>
        </w:numPr>
        <w:jc w:val="both"/>
        <w:rPr>
          <w:rFonts w:cs="Arial"/>
          <w:sz w:val="20"/>
          <w:szCs w:val="20"/>
          <w:lang w:val="es-ES"/>
        </w:rPr>
      </w:pPr>
      <w:hyperlink r:id="rId22" w:history="1">
        <w:r w:rsidR="00E34545" w:rsidRPr="00E34545">
          <w:rPr>
            <w:rStyle w:val="Hipervnculo"/>
            <w:rFonts w:cs="Arial"/>
            <w:color w:val="auto"/>
            <w:sz w:val="20"/>
            <w:szCs w:val="20"/>
            <w:lang w:val="es-ES"/>
          </w:rPr>
          <w:t>http://www.welivesecurity.com/la-es/2015/08/04/practicas-cobit-seguridad-organizaciones/</w:t>
        </w:r>
      </w:hyperlink>
    </w:p>
    <w:p w:rsidR="00E34545" w:rsidRPr="00E34545" w:rsidRDefault="00E34545" w:rsidP="00E34545">
      <w:pPr>
        <w:ind w:left="709"/>
        <w:jc w:val="both"/>
        <w:rPr>
          <w:rFonts w:ascii="Arial" w:hAnsi="Arial" w:cs="Arial"/>
          <w:b/>
          <w:sz w:val="20"/>
          <w:szCs w:val="20"/>
          <w:lang w:val="es-ES"/>
        </w:rPr>
      </w:pPr>
      <w:r w:rsidRPr="00E34545">
        <w:rPr>
          <w:rFonts w:ascii="Arial" w:hAnsi="Arial" w:cs="Arial"/>
          <w:b/>
          <w:sz w:val="20"/>
          <w:szCs w:val="20"/>
          <w:lang w:val="es-ES"/>
        </w:rPr>
        <w:t>COBIT para la seguridad en las organizaciones</w:t>
      </w:r>
    </w:p>
    <w:p w:rsidR="00E34545" w:rsidRPr="00E34545" w:rsidRDefault="00E34545" w:rsidP="00E34545">
      <w:pPr>
        <w:ind w:left="709"/>
        <w:jc w:val="both"/>
        <w:rPr>
          <w:rFonts w:ascii="Arial" w:hAnsi="Arial" w:cs="Arial"/>
          <w:sz w:val="20"/>
          <w:szCs w:val="20"/>
          <w:lang w:val="es-ES"/>
        </w:rPr>
      </w:pPr>
      <w:r w:rsidRPr="00E34545">
        <w:rPr>
          <w:rFonts w:ascii="Arial" w:hAnsi="Arial" w:cs="Arial"/>
          <w:sz w:val="20"/>
          <w:szCs w:val="20"/>
          <w:lang w:val="es-ES"/>
        </w:rPr>
        <w:t>Cuando hablamos de la protección de la información en las organizaciones, no importa si nos referimos a empresas públicas o privadas, grandes o pequeñas, lucrativas o no, ya que cada una de ellas tiene un objetivo primordial, que se ve reflejado en su misión, su razón de ser.</w:t>
      </w:r>
    </w:p>
    <w:p w:rsidR="00E34545" w:rsidRDefault="00E34545" w:rsidP="00E34545">
      <w:pPr>
        <w:ind w:left="709"/>
        <w:jc w:val="both"/>
        <w:rPr>
          <w:rFonts w:ascii="Arial" w:hAnsi="Arial" w:cs="Arial"/>
          <w:sz w:val="20"/>
          <w:szCs w:val="20"/>
          <w:lang w:val="es-ES"/>
        </w:rPr>
      </w:pPr>
      <w:r w:rsidRPr="00E34545">
        <w:rPr>
          <w:rFonts w:ascii="Arial" w:hAnsi="Arial" w:cs="Arial"/>
          <w:sz w:val="20"/>
          <w:szCs w:val="20"/>
          <w:lang w:val="es-ES"/>
        </w:rPr>
        <w:t>Para lograrla, llevan a cabo múltiples tareas que conducen hacia este propósito, al tiempo que se evitan otras acciones que impidan su cumplimiento. En este escenario toma relevancia la información, un recurso clave desde el momento en el que es creada hasta su destrucción, de manera que sea posible evadir las amenazas que pudieran afectarla.</w:t>
      </w:r>
    </w:p>
    <w:p w:rsidR="00E34545" w:rsidRPr="00E34545" w:rsidRDefault="00D575B8" w:rsidP="002E615D">
      <w:pPr>
        <w:pStyle w:val="Prrafodelista"/>
        <w:numPr>
          <w:ilvl w:val="0"/>
          <w:numId w:val="30"/>
        </w:numPr>
        <w:jc w:val="both"/>
        <w:rPr>
          <w:rFonts w:cs="Arial"/>
          <w:sz w:val="20"/>
          <w:szCs w:val="20"/>
          <w:lang w:val="es-ES"/>
        </w:rPr>
      </w:pPr>
      <w:hyperlink r:id="rId23" w:history="1">
        <w:r w:rsidR="00E34545" w:rsidRPr="00E34545">
          <w:rPr>
            <w:rStyle w:val="Hipervnculo"/>
            <w:rFonts w:cs="Arial"/>
            <w:color w:val="auto"/>
            <w:sz w:val="20"/>
            <w:szCs w:val="20"/>
            <w:lang w:val="es-ES"/>
          </w:rPr>
          <w:t>http://www.welivesecurity.com/la-es/2015/07/02/idea-central-aplicar-iso-27001/</w:t>
        </w:r>
      </w:hyperlink>
    </w:p>
    <w:p w:rsidR="00E34545" w:rsidRPr="00E34545" w:rsidRDefault="00E34545" w:rsidP="00E34545">
      <w:pPr>
        <w:ind w:left="709"/>
        <w:jc w:val="both"/>
        <w:rPr>
          <w:rFonts w:ascii="Arial" w:hAnsi="Arial" w:cs="Arial"/>
          <w:b/>
          <w:sz w:val="20"/>
          <w:szCs w:val="20"/>
          <w:lang w:val="es-ES"/>
        </w:rPr>
      </w:pPr>
      <w:r w:rsidRPr="00E34545">
        <w:rPr>
          <w:rFonts w:ascii="Arial" w:hAnsi="Arial" w:cs="Arial"/>
          <w:b/>
          <w:sz w:val="20"/>
          <w:szCs w:val="20"/>
          <w:lang w:val="es-ES"/>
        </w:rPr>
        <w:t>¿Cuál es la idea central de aplicar ISO 27001?</w:t>
      </w:r>
    </w:p>
    <w:p w:rsidR="00E34545" w:rsidRDefault="00E34545" w:rsidP="00E34545">
      <w:pPr>
        <w:ind w:left="709"/>
        <w:jc w:val="both"/>
        <w:rPr>
          <w:rFonts w:ascii="Arial" w:hAnsi="Arial" w:cs="Arial"/>
          <w:sz w:val="20"/>
          <w:szCs w:val="20"/>
          <w:lang w:val="es-ES"/>
        </w:rPr>
      </w:pPr>
      <w:r w:rsidRPr="00E34545">
        <w:rPr>
          <w:rFonts w:ascii="Arial" w:hAnsi="Arial" w:cs="Arial"/>
          <w:sz w:val="20"/>
          <w:szCs w:val="20"/>
          <w:lang w:val="es-ES"/>
        </w:rPr>
        <w:t>El ambiente dinámico de los riesgos de seguridad nos muestra cambios continuos, donde nuevas amenazas son desarrolladas, vulnerabilidades son descubiertas e incidentes de seguridad se presentan con repercusiones importantes, tanto para empresas como para los individuos. Un enfoque se centra en la idea de que ante este escenario, solo es cuestión de tiempo para padecer las consecuencias de dichas amenazas.</w:t>
      </w:r>
    </w:p>
    <w:p w:rsidR="00E34545" w:rsidRPr="00E34545" w:rsidRDefault="00D575B8" w:rsidP="002E615D">
      <w:pPr>
        <w:pStyle w:val="Prrafodelista"/>
        <w:numPr>
          <w:ilvl w:val="0"/>
          <w:numId w:val="30"/>
        </w:numPr>
        <w:jc w:val="both"/>
        <w:rPr>
          <w:rFonts w:cs="Arial"/>
          <w:sz w:val="20"/>
          <w:szCs w:val="20"/>
          <w:lang w:val="es-ES"/>
        </w:rPr>
      </w:pPr>
      <w:hyperlink r:id="rId24" w:history="1">
        <w:r w:rsidR="00E34545" w:rsidRPr="00E34545">
          <w:rPr>
            <w:rStyle w:val="Hipervnculo"/>
            <w:rFonts w:cs="Arial"/>
            <w:color w:val="auto"/>
            <w:sz w:val="20"/>
            <w:szCs w:val="20"/>
            <w:lang w:val="es-ES"/>
          </w:rPr>
          <w:t>http://www.welivesecurity.com/la-es/2014/11/06/business-impact-analysis-bia/</w:t>
        </w:r>
      </w:hyperlink>
    </w:p>
    <w:p w:rsidR="00E34545" w:rsidRPr="00E34545" w:rsidRDefault="00E34545" w:rsidP="00E34545">
      <w:pPr>
        <w:ind w:left="709"/>
        <w:jc w:val="both"/>
        <w:rPr>
          <w:rFonts w:ascii="Arial" w:hAnsi="Arial" w:cs="Arial"/>
          <w:b/>
          <w:sz w:val="20"/>
          <w:szCs w:val="20"/>
          <w:lang w:val="es-ES"/>
        </w:rPr>
      </w:pPr>
      <w:r w:rsidRPr="00E34545">
        <w:rPr>
          <w:rFonts w:ascii="Arial" w:hAnsi="Arial" w:cs="Arial"/>
          <w:b/>
          <w:sz w:val="20"/>
          <w:szCs w:val="20"/>
          <w:lang w:val="es-ES"/>
        </w:rPr>
        <w:t xml:space="preserve">Business </w:t>
      </w:r>
      <w:proofErr w:type="spellStart"/>
      <w:r w:rsidRPr="00E34545">
        <w:rPr>
          <w:rFonts w:ascii="Arial" w:hAnsi="Arial" w:cs="Arial"/>
          <w:b/>
          <w:sz w:val="20"/>
          <w:szCs w:val="20"/>
          <w:lang w:val="es-ES"/>
        </w:rPr>
        <w:t>Impact</w:t>
      </w:r>
      <w:proofErr w:type="spellEnd"/>
      <w:r w:rsidRPr="00E34545">
        <w:rPr>
          <w:rFonts w:ascii="Arial" w:hAnsi="Arial" w:cs="Arial"/>
          <w:b/>
          <w:sz w:val="20"/>
          <w:szCs w:val="20"/>
          <w:lang w:val="es-ES"/>
        </w:rPr>
        <w:t xml:space="preserve"> </w:t>
      </w:r>
      <w:proofErr w:type="spellStart"/>
      <w:r w:rsidRPr="00E34545">
        <w:rPr>
          <w:rFonts w:ascii="Arial" w:hAnsi="Arial" w:cs="Arial"/>
          <w:b/>
          <w:sz w:val="20"/>
          <w:szCs w:val="20"/>
          <w:lang w:val="es-ES"/>
        </w:rPr>
        <w:t>Analysis</w:t>
      </w:r>
      <w:proofErr w:type="spellEnd"/>
      <w:r w:rsidRPr="00E34545">
        <w:rPr>
          <w:rFonts w:ascii="Arial" w:hAnsi="Arial" w:cs="Arial"/>
          <w:b/>
          <w:sz w:val="20"/>
          <w:szCs w:val="20"/>
          <w:lang w:val="es-ES"/>
        </w:rPr>
        <w:t xml:space="preserve"> (BIA) y la importancia de priorizar procesos</w:t>
      </w:r>
    </w:p>
    <w:p w:rsidR="00E34545" w:rsidRPr="00E34545" w:rsidRDefault="00E34545" w:rsidP="00E34545">
      <w:pPr>
        <w:ind w:left="709"/>
        <w:jc w:val="both"/>
        <w:rPr>
          <w:rFonts w:ascii="Arial" w:hAnsi="Arial" w:cs="Arial"/>
          <w:sz w:val="20"/>
          <w:szCs w:val="20"/>
          <w:lang w:val="es-ES"/>
        </w:rPr>
      </w:pPr>
      <w:r w:rsidRPr="00E34545">
        <w:rPr>
          <w:rFonts w:ascii="Arial" w:hAnsi="Arial" w:cs="Arial"/>
          <w:sz w:val="20"/>
          <w:szCs w:val="20"/>
          <w:lang w:val="es-ES"/>
        </w:rPr>
        <w:t xml:space="preserve">El análisis de impacto al negocio (Business </w:t>
      </w:r>
      <w:proofErr w:type="spellStart"/>
      <w:r w:rsidRPr="00E34545">
        <w:rPr>
          <w:rFonts w:ascii="Arial" w:hAnsi="Arial" w:cs="Arial"/>
          <w:sz w:val="20"/>
          <w:szCs w:val="20"/>
          <w:lang w:val="es-ES"/>
        </w:rPr>
        <w:t>Impact</w:t>
      </w:r>
      <w:proofErr w:type="spellEnd"/>
      <w:r w:rsidRPr="00E34545">
        <w:rPr>
          <w:rFonts w:ascii="Arial" w:hAnsi="Arial" w:cs="Arial"/>
          <w:sz w:val="20"/>
          <w:szCs w:val="20"/>
          <w:lang w:val="es-ES"/>
        </w:rPr>
        <w:t xml:space="preserve"> </w:t>
      </w:r>
      <w:proofErr w:type="spellStart"/>
      <w:r w:rsidRPr="00E34545">
        <w:rPr>
          <w:rFonts w:ascii="Arial" w:hAnsi="Arial" w:cs="Arial"/>
          <w:sz w:val="20"/>
          <w:szCs w:val="20"/>
          <w:lang w:val="es-ES"/>
        </w:rPr>
        <w:t>Analysis</w:t>
      </w:r>
      <w:proofErr w:type="spellEnd"/>
      <w:r w:rsidRPr="00E34545">
        <w:rPr>
          <w:rFonts w:ascii="Arial" w:hAnsi="Arial" w:cs="Arial"/>
          <w:sz w:val="20"/>
          <w:szCs w:val="20"/>
          <w:lang w:val="es-ES"/>
        </w:rPr>
        <w:t xml:space="preserve"> o BIA por sus siglas en inglés) es otro elemento utilizado para estimar la afectación que podría padecer una organización como resultado de la ocurrencia de algún incidente o un desastre.</w:t>
      </w:r>
    </w:p>
    <w:p w:rsidR="00E34545" w:rsidRPr="00E34545" w:rsidRDefault="00E34545" w:rsidP="00E34545">
      <w:pPr>
        <w:ind w:left="709"/>
        <w:jc w:val="both"/>
        <w:rPr>
          <w:rFonts w:ascii="Arial" w:hAnsi="Arial" w:cs="Arial"/>
          <w:sz w:val="20"/>
          <w:szCs w:val="20"/>
          <w:lang w:val="es-ES"/>
        </w:rPr>
      </w:pPr>
      <w:r w:rsidRPr="00E34545">
        <w:rPr>
          <w:rFonts w:ascii="Arial" w:hAnsi="Arial" w:cs="Arial"/>
          <w:sz w:val="20"/>
          <w:szCs w:val="20"/>
          <w:lang w:val="es-ES"/>
        </w:rPr>
        <w:t>A diferencia de una evaluación de riesgos, que se enfoca en cómo podría verse afectada una organización a través de la identificación, análisis y valoración de amenazas de seguridad con base en su impacto sobre los activos críticos y la probabilidad de ocurrencia, el BIA es un proceso más especializado en la identificación de los tipos de impacto, orientado en conocer qué podría verse afectado y las consecuencias sobre los procesos de negocio.</w:t>
      </w:r>
    </w:p>
    <w:sectPr w:rsidR="00E34545" w:rsidRPr="00E34545" w:rsidSect="00EE2ADC">
      <w:headerReference w:type="default" r:id="rId25"/>
      <w:pgSz w:w="12240" w:h="15840"/>
      <w:pgMar w:top="1418" w:right="1418" w:bottom="1418" w:left="1701" w:header="709" w:footer="709" w:gutter="0"/>
      <w:pgNumType w:start="6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75B8" w:rsidRDefault="00D575B8" w:rsidP="004F69E4">
      <w:pPr>
        <w:spacing w:after="0" w:line="240" w:lineRule="auto"/>
      </w:pPr>
      <w:r>
        <w:separator/>
      </w:r>
    </w:p>
  </w:endnote>
  <w:endnote w:type="continuationSeparator" w:id="0">
    <w:p w:rsidR="00D575B8" w:rsidRDefault="00D575B8" w:rsidP="004F6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utura Book">
    <w:altName w:val="Century Gothic"/>
    <w:panose1 w:val="00000000000000000000"/>
    <w:charset w:val="00"/>
    <w:family w:val="swiss"/>
    <w:notTrueType/>
    <w:pitch w:val="default"/>
    <w:sig w:usb0="00000003" w:usb1="00000000" w:usb2="00000000" w:usb3="00000000" w:csb0="00000001" w:csb1="00000000"/>
  </w:font>
  <w:font w:name="BenguiatGot Bk BT">
    <w:altName w:val="Calibri"/>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75B8" w:rsidRDefault="00D575B8" w:rsidP="004F69E4">
      <w:pPr>
        <w:spacing w:after="0" w:line="240" w:lineRule="auto"/>
      </w:pPr>
      <w:r>
        <w:separator/>
      </w:r>
    </w:p>
  </w:footnote>
  <w:footnote w:type="continuationSeparator" w:id="0">
    <w:p w:rsidR="00D575B8" w:rsidRDefault="00D575B8" w:rsidP="004F69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4820"/>
      <w:gridCol w:w="2268"/>
    </w:tblGrid>
    <w:tr w:rsidR="00DC4AF1" w:rsidRPr="004F69E4" w:rsidTr="000E1C85">
      <w:trPr>
        <w:trHeight w:val="699"/>
      </w:trPr>
      <w:tc>
        <w:tcPr>
          <w:tcW w:w="2410" w:type="dxa"/>
          <w:vMerge w:val="restart"/>
          <w:shd w:val="clear" w:color="auto" w:fill="auto"/>
          <w:vAlign w:val="center"/>
        </w:tcPr>
        <w:p w:rsidR="00DC4AF1" w:rsidRPr="004F69E4" w:rsidRDefault="00DC4AF1" w:rsidP="0073261A">
          <w:pPr>
            <w:spacing w:after="0" w:line="240" w:lineRule="auto"/>
            <w:ind w:left="-108"/>
            <w:jc w:val="center"/>
            <w:rPr>
              <w:rFonts w:ascii="Calibri" w:eastAsia="Calibri" w:hAnsi="Calibri" w:cs="Times New Roman"/>
              <w:sz w:val="16"/>
              <w:szCs w:val="20"/>
              <w:lang w:eastAsia="es-VE"/>
            </w:rPr>
          </w:pPr>
          <w:r>
            <w:rPr>
              <w:rFonts w:ascii="Calibri" w:eastAsia="Calibri" w:hAnsi="Calibri" w:cs="Times New Roman"/>
              <w:noProof/>
              <w:sz w:val="16"/>
              <w:szCs w:val="20"/>
              <w:lang w:eastAsia="es-VE"/>
            </w:rPr>
            <w:drawing>
              <wp:inline distT="0" distB="0" distL="0" distR="0" wp14:anchorId="594B35A0" wp14:editId="35552BBE">
                <wp:extent cx="731520" cy="731520"/>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png"/>
                        <pic:cNvPicPr/>
                      </pic:nvPicPr>
                      <pic:blipFill>
                        <a:blip r:embed="rId1">
                          <a:extLst>
                            <a:ext uri="{28A0092B-C50C-407E-A947-70E740481C1C}">
                              <a14:useLocalDpi xmlns:a14="http://schemas.microsoft.com/office/drawing/2010/main" val="0"/>
                            </a:ext>
                          </a:extLst>
                        </a:blip>
                        <a:stretch>
                          <a:fillRect/>
                        </a:stretch>
                      </pic:blipFill>
                      <pic:spPr>
                        <a:xfrm>
                          <a:off x="0" y="0"/>
                          <a:ext cx="730854" cy="730854"/>
                        </a:xfrm>
                        <a:prstGeom prst="rect">
                          <a:avLst/>
                        </a:prstGeom>
                      </pic:spPr>
                    </pic:pic>
                  </a:graphicData>
                </a:graphic>
              </wp:inline>
            </w:drawing>
          </w:r>
        </w:p>
      </w:tc>
      <w:tc>
        <w:tcPr>
          <w:tcW w:w="4820" w:type="dxa"/>
          <w:vMerge w:val="restart"/>
          <w:shd w:val="clear" w:color="auto" w:fill="auto"/>
          <w:vAlign w:val="center"/>
        </w:tcPr>
        <w:p w:rsidR="00DC4AF1" w:rsidRPr="004F69E4" w:rsidRDefault="00DC4AF1" w:rsidP="0073261A">
          <w:pPr>
            <w:spacing w:before="180" w:after="0" w:line="240" w:lineRule="auto"/>
            <w:jc w:val="center"/>
            <w:rPr>
              <w:rFonts w:ascii="Arial" w:eastAsia="Calibri" w:hAnsi="Arial" w:cs="Arial"/>
              <w:b/>
              <w:sz w:val="24"/>
              <w:szCs w:val="26"/>
              <w:lang w:eastAsia="es-VE"/>
            </w:rPr>
          </w:pPr>
          <w:r w:rsidRPr="004F69E4">
            <w:rPr>
              <w:rFonts w:ascii="Arial" w:eastAsia="Calibri" w:hAnsi="Arial" w:cs="Arial"/>
              <w:b/>
              <w:sz w:val="24"/>
              <w:szCs w:val="26"/>
              <w:lang w:eastAsia="es-VE"/>
            </w:rPr>
            <w:t xml:space="preserve">PLAN </w:t>
          </w:r>
          <w:r>
            <w:rPr>
              <w:rFonts w:ascii="Arial" w:eastAsia="Calibri" w:hAnsi="Arial" w:cs="Arial"/>
              <w:b/>
              <w:sz w:val="24"/>
              <w:szCs w:val="26"/>
              <w:lang w:eastAsia="es-VE"/>
            </w:rPr>
            <w:t>INTEGRAL DE MANEJO DE INCIDENTES</w:t>
          </w:r>
        </w:p>
      </w:tc>
      <w:tc>
        <w:tcPr>
          <w:tcW w:w="2268" w:type="dxa"/>
          <w:shd w:val="clear" w:color="auto" w:fill="auto"/>
        </w:tcPr>
        <w:p w:rsidR="00DC4AF1" w:rsidRPr="004F69E4" w:rsidRDefault="00DC4AF1" w:rsidP="000E1C85">
          <w:pPr>
            <w:spacing w:after="0" w:line="240" w:lineRule="auto"/>
            <w:jc w:val="center"/>
            <w:rPr>
              <w:rFonts w:ascii="BenguiatGot Bk BT" w:eastAsia="Calibri" w:hAnsi="BenguiatGot Bk BT" w:cs="Times New Roman"/>
              <w:i/>
              <w:noProof/>
              <w:sz w:val="10"/>
              <w:szCs w:val="20"/>
              <w:lang w:val="es-ES" w:eastAsia="es-ES"/>
            </w:rPr>
          </w:pPr>
        </w:p>
        <w:p w:rsidR="00DC4AF1" w:rsidRPr="004F69E4" w:rsidRDefault="00DC4AF1" w:rsidP="000E1C85">
          <w:pPr>
            <w:spacing w:after="0" w:line="240" w:lineRule="auto"/>
            <w:jc w:val="center"/>
            <w:rPr>
              <w:rFonts w:ascii="BenguiatGot Bk BT" w:eastAsia="Calibri" w:hAnsi="BenguiatGot Bk BT" w:cs="Times New Roman"/>
              <w:i/>
              <w:sz w:val="12"/>
              <w:szCs w:val="20"/>
              <w:lang w:eastAsia="es-VE"/>
            </w:rPr>
          </w:pPr>
          <w:r w:rsidRPr="004F69E4">
            <w:rPr>
              <w:rFonts w:ascii="BenguiatGot Bk BT" w:eastAsia="Calibri" w:hAnsi="BenguiatGot Bk BT" w:cs="Times New Roman"/>
              <w:i/>
              <w:noProof/>
              <w:sz w:val="10"/>
              <w:szCs w:val="20"/>
              <w:lang w:eastAsia="es-VE"/>
            </w:rPr>
            <w:drawing>
              <wp:inline distT="0" distB="0" distL="0" distR="0" wp14:anchorId="1F7BF217" wp14:editId="71031C91">
                <wp:extent cx="1035170" cy="241271"/>
                <wp:effectExtent l="19050" t="0" r="0" b="0"/>
                <wp:docPr id="13" name="Imagen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35295" cy="241300"/>
                        </a:xfrm>
                        <a:prstGeom prst="rect">
                          <a:avLst/>
                        </a:prstGeom>
                        <a:noFill/>
                        <a:ln>
                          <a:noFill/>
                        </a:ln>
                      </pic:spPr>
                    </pic:pic>
                  </a:graphicData>
                </a:graphic>
              </wp:inline>
            </w:drawing>
          </w:r>
        </w:p>
        <w:p w:rsidR="00DC4AF1" w:rsidRPr="004F69E4" w:rsidRDefault="00DC4AF1" w:rsidP="000E1C85">
          <w:pPr>
            <w:tabs>
              <w:tab w:val="center" w:pos="4419"/>
              <w:tab w:val="right" w:pos="8838"/>
            </w:tabs>
            <w:spacing w:after="0" w:line="240" w:lineRule="auto"/>
            <w:jc w:val="center"/>
            <w:rPr>
              <w:rFonts w:ascii="Calibri" w:eastAsia="Calibri" w:hAnsi="Calibri" w:cs="Times New Roman"/>
              <w:sz w:val="12"/>
              <w:szCs w:val="12"/>
              <w:lang w:eastAsia="es-VE"/>
            </w:rPr>
          </w:pPr>
          <w:r w:rsidRPr="004F69E4">
            <w:rPr>
              <w:rFonts w:ascii="BenguiatGot Bk BT" w:eastAsia="Calibri" w:hAnsi="BenguiatGot Bk BT" w:cs="Times New Roman"/>
              <w:i/>
              <w:sz w:val="10"/>
              <w:szCs w:val="12"/>
              <w:lang w:eastAsia="es-VE"/>
            </w:rPr>
            <w:t xml:space="preserve">IT &amp; Business </w:t>
          </w:r>
          <w:proofErr w:type="spellStart"/>
          <w:r w:rsidRPr="004F69E4">
            <w:rPr>
              <w:rFonts w:ascii="BenguiatGot Bk BT" w:eastAsia="Calibri" w:hAnsi="BenguiatGot Bk BT" w:cs="Times New Roman"/>
              <w:i/>
              <w:sz w:val="10"/>
              <w:szCs w:val="12"/>
              <w:lang w:eastAsia="es-VE"/>
            </w:rPr>
            <w:t>Consulting</w:t>
          </w:r>
          <w:proofErr w:type="spellEnd"/>
          <w:r w:rsidRPr="004F69E4">
            <w:rPr>
              <w:rFonts w:ascii="BenguiatGot Bk BT" w:eastAsia="Calibri" w:hAnsi="BenguiatGot Bk BT" w:cs="Times New Roman"/>
              <w:i/>
              <w:sz w:val="10"/>
              <w:szCs w:val="12"/>
              <w:lang w:eastAsia="es-VE"/>
            </w:rPr>
            <w:t xml:space="preserve"> </w:t>
          </w:r>
          <w:proofErr w:type="spellStart"/>
          <w:r w:rsidRPr="004F69E4">
            <w:rPr>
              <w:rFonts w:ascii="BenguiatGot Bk BT" w:eastAsia="Calibri" w:hAnsi="BenguiatGot Bk BT" w:cs="Times New Roman"/>
              <w:i/>
              <w:sz w:val="10"/>
              <w:szCs w:val="12"/>
              <w:lang w:eastAsia="es-VE"/>
            </w:rPr>
            <w:t>Services</w:t>
          </w:r>
          <w:proofErr w:type="spellEnd"/>
          <w:r w:rsidR="00D575B8">
            <w:rPr>
              <w:rFonts w:ascii="Calibri" w:eastAsia="Calibri" w:hAnsi="Calibri" w:cs="Times New Roman"/>
              <w:noProof/>
              <w:sz w:val="12"/>
              <w:szCs w:val="1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0;text-align:left;margin-left:-.8pt;margin-top:-201.45pt;width:84.35pt;height:20.25pt;z-index:251663360;mso-position-horizontal-relative:text;mso-position-vertical-relative:text">
                <v:imagedata r:id="rId3" o:title=""/>
              </v:shape>
              <o:OLEObject Type="Embed" ProgID="PBrush" ShapeID="_x0000_s2053" DrawAspect="Content" ObjectID="_1551022713" r:id="rId4"/>
            </w:object>
          </w:r>
        </w:p>
      </w:tc>
    </w:tr>
    <w:tr w:rsidR="00DC4AF1" w:rsidRPr="004F69E4" w:rsidTr="000E1C85">
      <w:trPr>
        <w:trHeight w:val="275"/>
      </w:trPr>
      <w:tc>
        <w:tcPr>
          <w:tcW w:w="2410" w:type="dxa"/>
          <w:vMerge/>
          <w:shd w:val="clear" w:color="auto" w:fill="auto"/>
        </w:tcPr>
        <w:p w:rsidR="00DC4AF1" w:rsidRPr="004F69E4" w:rsidRDefault="00DC4AF1" w:rsidP="000E1C85">
          <w:pPr>
            <w:spacing w:after="0" w:line="240" w:lineRule="auto"/>
            <w:rPr>
              <w:rFonts w:ascii="Calibri" w:eastAsia="Calibri" w:hAnsi="Calibri" w:cs="Times New Roman"/>
              <w:sz w:val="16"/>
              <w:szCs w:val="20"/>
              <w:lang w:eastAsia="es-VE"/>
            </w:rPr>
          </w:pPr>
        </w:p>
      </w:tc>
      <w:tc>
        <w:tcPr>
          <w:tcW w:w="4820" w:type="dxa"/>
          <w:vMerge/>
          <w:shd w:val="clear" w:color="auto" w:fill="auto"/>
        </w:tcPr>
        <w:p w:rsidR="00DC4AF1" w:rsidRPr="004F69E4" w:rsidRDefault="00DC4AF1" w:rsidP="000E1C85">
          <w:pPr>
            <w:spacing w:after="0" w:line="240" w:lineRule="auto"/>
            <w:rPr>
              <w:rFonts w:ascii="Calibri" w:eastAsia="Calibri" w:hAnsi="Calibri" w:cs="Times New Roman"/>
              <w:sz w:val="16"/>
              <w:szCs w:val="20"/>
              <w:lang w:eastAsia="es-VE"/>
            </w:rPr>
          </w:pPr>
        </w:p>
      </w:tc>
      <w:tc>
        <w:tcPr>
          <w:tcW w:w="2268" w:type="dxa"/>
          <w:shd w:val="clear" w:color="auto" w:fill="auto"/>
          <w:vAlign w:val="center"/>
        </w:tcPr>
        <w:p w:rsidR="00DC4AF1" w:rsidRPr="004F69E4" w:rsidRDefault="00DC4AF1" w:rsidP="000E1C85">
          <w:pPr>
            <w:spacing w:before="40" w:after="0" w:line="240" w:lineRule="auto"/>
            <w:jc w:val="center"/>
            <w:rPr>
              <w:rFonts w:ascii="Arial" w:eastAsia="Calibri" w:hAnsi="Arial" w:cs="Arial"/>
              <w:sz w:val="16"/>
              <w:szCs w:val="24"/>
              <w:lang w:eastAsia="es-VE"/>
            </w:rPr>
          </w:pPr>
          <w:r w:rsidRPr="004F69E4">
            <w:rPr>
              <w:rFonts w:ascii="Arial" w:eastAsia="Calibri" w:hAnsi="Arial" w:cs="Arial"/>
              <w:sz w:val="16"/>
              <w:szCs w:val="24"/>
              <w:lang w:eastAsia="es-VE"/>
            </w:rPr>
            <w:t xml:space="preserve">Fecha:  </w:t>
          </w:r>
          <w:r w:rsidR="00D575B8">
            <w:fldChar w:fldCharType="begin"/>
          </w:r>
          <w:r w:rsidR="00D575B8">
            <w:instrText xml:space="preserve"> DATE   \* MERGEFORMAT </w:instrText>
          </w:r>
          <w:r w:rsidR="00D575B8">
            <w:fldChar w:fldCharType="separate"/>
          </w:r>
          <w:r w:rsidR="009167EE" w:rsidRPr="009167EE">
            <w:rPr>
              <w:rFonts w:ascii="Arial" w:eastAsia="Calibri" w:hAnsi="Arial" w:cs="Arial"/>
              <w:noProof/>
              <w:sz w:val="16"/>
              <w:szCs w:val="24"/>
              <w:lang w:eastAsia="es-VE"/>
            </w:rPr>
            <w:t>14/3/2017</w:t>
          </w:r>
          <w:r w:rsidR="00D575B8">
            <w:rPr>
              <w:rFonts w:ascii="Arial" w:eastAsia="Calibri" w:hAnsi="Arial" w:cs="Arial"/>
              <w:noProof/>
              <w:sz w:val="16"/>
              <w:szCs w:val="24"/>
              <w:lang w:eastAsia="es-VE"/>
            </w:rPr>
            <w:fldChar w:fldCharType="end"/>
          </w:r>
        </w:p>
      </w:tc>
    </w:tr>
    <w:tr w:rsidR="00DC4AF1" w:rsidRPr="004F69E4" w:rsidTr="000E1C85">
      <w:trPr>
        <w:trHeight w:val="158"/>
      </w:trPr>
      <w:tc>
        <w:tcPr>
          <w:tcW w:w="2410" w:type="dxa"/>
          <w:vMerge/>
          <w:shd w:val="clear" w:color="auto" w:fill="auto"/>
        </w:tcPr>
        <w:p w:rsidR="00DC4AF1" w:rsidRPr="004F69E4" w:rsidRDefault="00DC4AF1" w:rsidP="000E1C85">
          <w:pPr>
            <w:spacing w:after="0" w:line="240" w:lineRule="auto"/>
            <w:rPr>
              <w:rFonts w:ascii="Calibri" w:eastAsia="Calibri" w:hAnsi="Calibri" w:cs="Times New Roman"/>
              <w:sz w:val="16"/>
              <w:szCs w:val="20"/>
              <w:lang w:eastAsia="es-VE"/>
            </w:rPr>
          </w:pPr>
        </w:p>
      </w:tc>
      <w:tc>
        <w:tcPr>
          <w:tcW w:w="4820" w:type="dxa"/>
          <w:shd w:val="clear" w:color="auto" w:fill="auto"/>
          <w:vAlign w:val="center"/>
        </w:tcPr>
        <w:p w:rsidR="00DC4AF1" w:rsidRPr="004F69E4" w:rsidRDefault="00DC4AF1" w:rsidP="000E1C85">
          <w:pPr>
            <w:spacing w:after="0" w:line="240" w:lineRule="auto"/>
            <w:jc w:val="center"/>
            <w:rPr>
              <w:rFonts w:ascii="Calibri" w:eastAsia="Calibri" w:hAnsi="Calibri" w:cs="Times New Roman"/>
              <w:sz w:val="26"/>
              <w:szCs w:val="26"/>
              <w:lang w:eastAsia="es-VE"/>
            </w:rPr>
          </w:pPr>
          <w:r w:rsidRPr="004F69E4">
            <w:rPr>
              <w:rFonts w:ascii="Arial" w:eastAsia="Calibri" w:hAnsi="Arial" w:cs="Arial"/>
              <w:b/>
              <w:sz w:val="24"/>
              <w:szCs w:val="26"/>
              <w:lang w:eastAsia="es-VE"/>
            </w:rPr>
            <w:t>Plan de Adiestramiento</w:t>
          </w:r>
        </w:p>
      </w:tc>
      <w:tc>
        <w:tcPr>
          <w:tcW w:w="2268" w:type="dxa"/>
          <w:shd w:val="clear" w:color="auto" w:fill="auto"/>
        </w:tcPr>
        <w:p w:rsidR="00DC4AF1" w:rsidRPr="004F69E4" w:rsidRDefault="00DC4AF1" w:rsidP="000E1C85">
          <w:pPr>
            <w:spacing w:before="80" w:after="0" w:line="240" w:lineRule="auto"/>
            <w:jc w:val="center"/>
            <w:rPr>
              <w:rFonts w:ascii="Calibri" w:eastAsia="Calibri" w:hAnsi="Calibri" w:cs="Times New Roman"/>
              <w:sz w:val="16"/>
              <w:szCs w:val="20"/>
              <w:lang w:eastAsia="es-VE"/>
            </w:rPr>
          </w:pPr>
          <w:r w:rsidRPr="004F69E4">
            <w:rPr>
              <w:rFonts w:ascii="Arial" w:eastAsia="Calibri" w:hAnsi="Arial" w:cs="Arial"/>
              <w:sz w:val="16"/>
              <w:szCs w:val="20"/>
              <w:lang w:eastAsia="es-VE"/>
            </w:rPr>
            <w:t xml:space="preserve">Pág. </w:t>
          </w:r>
          <w:r w:rsidRPr="004F69E4">
            <w:rPr>
              <w:rFonts w:ascii="Arial" w:eastAsia="Calibri" w:hAnsi="Arial" w:cs="Arial"/>
              <w:sz w:val="16"/>
              <w:szCs w:val="20"/>
              <w:lang w:eastAsia="es-VE"/>
            </w:rPr>
            <w:fldChar w:fldCharType="begin"/>
          </w:r>
          <w:r w:rsidRPr="004F69E4">
            <w:rPr>
              <w:rFonts w:ascii="Arial" w:eastAsia="Calibri" w:hAnsi="Arial" w:cs="Arial"/>
              <w:sz w:val="16"/>
              <w:szCs w:val="20"/>
              <w:lang w:eastAsia="es-VE"/>
            </w:rPr>
            <w:instrText xml:space="preserve"> PAGE  \* Arabic  \* MERGEFORMAT </w:instrText>
          </w:r>
          <w:r w:rsidRPr="004F69E4">
            <w:rPr>
              <w:rFonts w:ascii="Arial" w:eastAsia="Calibri" w:hAnsi="Arial" w:cs="Arial"/>
              <w:sz w:val="16"/>
              <w:szCs w:val="20"/>
              <w:lang w:eastAsia="es-VE"/>
            </w:rPr>
            <w:fldChar w:fldCharType="separate"/>
          </w:r>
          <w:r w:rsidR="00EE2ADC">
            <w:rPr>
              <w:rFonts w:ascii="Arial" w:eastAsia="Calibri" w:hAnsi="Arial" w:cs="Arial"/>
              <w:noProof/>
              <w:sz w:val="16"/>
              <w:szCs w:val="20"/>
              <w:lang w:eastAsia="es-VE"/>
            </w:rPr>
            <w:t>62</w:t>
          </w:r>
          <w:r w:rsidRPr="004F69E4">
            <w:rPr>
              <w:rFonts w:ascii="Arial" w:eastAsia="Calibri" w:hAnsi="Arial" w:cs="Arial"/>
              <w:sz w:val="16"/>
              <w:szCs w:val="20"/>
              <w:lang w:eastAsia="es-VE"/>
            </w:rPr>
            <w:fldChar w:fldCharType="end"/>
          </w:r>
        </w:p>
      </w:tc>
    </w:tr>
  </w:tbl>
  <w:p w:rsidR="00DC4AF1" w:rsidRDefault="00DC4AF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pStyle w:val="Listaconvietas"/>
      <w:lvlText w:val="*"/>
      <w:lvlJc w:val="left"/>
    </w:lvl>
  </w:abstractNum>
  <w:abstractNum w:abstractNumId="1" w15:restartNumberingAfterBreak="0">
    <w:nsid w:val="047707E5"/>
    <w:multiLevelType w:val="hybridMultilevel"/>
    <w:tmpl w:val="12CC96F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08345B7D"/>
    <w:multiLevelType w:val="hybridMultilevel"/>
    <w:tmpl w:val="2F96DE2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8EC7ACE"/>
    <w:multiLevelType w:val="hybridMultilevel"/>
    <w:tmpl w:val="FAF8BA7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0B642DA8"/>
    <w:multiLevelType w:val="hybridMultilevel"/>
    <w:tmpl w:val="646844F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0B8E7655"/>
    <w:multiLevelType w:val="multilevel"/>
    <w:tmpl w:val="E900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B5BC9"/>
    <w:multiLevelType w:val="hybridMultilevel"/>
    <w:tmpl w:val="1358886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0F086588"/>
    <w:multiLevelType w:val="hybridMultilevel"/>
    <w:tmpl w:val="33D024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10EB41C9"/>
    <w:multiLevelType w:val="hybridMultilevel"/>
    <w:tmpl w:val="14D21B8E"/>
    <w:lvl w:ilvl="0" w:tplc="200A0001">
      <w:start w:val="1"/>
      <w:numFmt w:val="bullet"/>
      <w:lvlText w:val=""/>
      <w:lvlJc w:val="left"/>
      <w:pPr>
        <w:ind w:left="612" w:hanging="360"/>
      </w:pPr>
      <w:rPr>
        <w:rFonts w:ascii="Symbol" w:hAnsi="Symbol" w:hint="default"/>
      </w:rPr>
    </w:lvl>
    <w:lvl w:ilvl="1" w:tplc="200A0003" w:tentative="1">
      <w:start w:val="1"/>
      <w:numFmt w:val="bullet"/>
      <w:lvlText w:val="o"/>
      <w:lvlJc w:val="left"/>
      <w:pPr>
        <w:ind w:left="1332" w:hanging="360"/>
      </w:pPr>
      <w:rPr>
        <w:rFonts w:ascii="Courier New" w:hAnsi="Courier New" w:cs="Courier New" w:hint="default"/>
      </w:rPr>
    </w:lvl>
    <w:lvl w:ilvl="2" w:tplc="200A0005" w:tentative="1">
      <w:start w:val="1"/>
      <w:numFmt w:val="bullet"/>
      <w:lvlText w:val=""/>
      <w:lvlJc w:val="left"/>
      <w:pPr>
        <w:ind w:left="2052" w:hanging="360"/>
      </w:pPr>
      <w:rPr>
        <w:rFonts w:ascii="Wingdings" w:hAnsi="Wingdings" w:hint="default"/>
      </w:rPr>
    </w:lvl>
    <w:lvl w:ilvl="3" w:tplc="200A0001" w:tentative="1">
      <w:start w:val="1"/>
      <w:numFmt w:val="bullet"/>
      <w:lvlText w:val=""/>
      <w:lvlJc w:val="left"/>
      <w:pPr>
        <w:ind w:left="2772" w:hanging="360"/>
      </w:pPr>
      <w:rPr>
        <w:rFonts w:ascii="Symbol" w:hAnsi="Symbol" w:hint="default"/>
      </w:rPr>
    </w:lvl>
    <w:lvl w:ilvl="4" w:tplc="200A0003" w:tentative="1">
      <w:start w:val="1"/>
      <w:numFmt w:val="bullet"/>
      <w:lvlText w:val="o"/>
      <w:lvlJc w:val="left"/>
      <w:pPr>
        <w:ind w:left="3492" w:hanging="360"/>
      </w:pPr>
      <w:rPr>
        <w:rFonts w:ascii="Courier New" w:hAnsi="Courier New" w:cs="Courier New" w:hint="default"/>
      </w:rPr>
    </w:lvl>
    <w:lvl w:ilvl="5" w:tplc="200A0005" w:tentative="1">
      <w:start w:val="1"/>
      <w:numFmt w:val="bullet"/>
      <w:lvlText w:val=""/>
      <w:lvlJc w:val="left"/>
      <w:pPr>
        <w:ind w:left="4212" w:hanging="360"/>
      </w:pPr>
      <w:rPr>
        <w:rFonts w:ascii="Wingdings" w:hAnsi="Wingdings" w:hint="default"/>
      </w:rPr>
    </w:lvl>
    <w:lvl w:ilvl="6" w:tplc="200A0001" w:tentative="1">
      <w:start w:val="1"/>
      <w:numFmt w:val="bullet"/>
      <w:lvlText w:val=""/>
      <w:lvlJc w:val="left"/>
      <w:pPr>
        <w:ind w:left="4932" w:hanging="360"/>
      </w:pPr>
      <w:rPr>
        <w:rFonts w:ascii="Symbol" w:hAnsi="Symbol" w:hint="default"/>
      </w:rPr>
    </w:lvl>
    <w:lvl w:ilvl="7" w:tplc="200A0003" w:tentative="1">
      <w:start w:val="1"/>
      <w:numFmt w:val="bullet"/>
      <w:lvlText w:val="o"/>
      <w:lvlJc w:val="left"/>
      <w:pPr>
        <w:ind w:left="5652" w:hanging="360"/>
      </w:pPr>
      <w:rPr>
        <w:rFonts w:ascii="Courier New" w:hAnsi="Courier New" w:cs="Courier New" w:hint="default"/>
      </w:rPr>
    </w:lvl>
    <w:lvl w:ilvl="8" w:tplc="200A0005" w:tentative="1">
      <w:start w:val="1"/>
      <w:numFmt w:val="bullet"/>
      <w:lvlText w:val=""/>
      <w:lvlJc w:val="left"/>
      <w:pPr>
        <w:ind w:left="6372" w:hanging="360"/>
      </w:pPr>
      <w:rPr>
        <w:rFonts w:ascii="Wingdings" w:hAnsi="Wingdings" w:hint="default"/>
      </w:rPr>
    </w:lvl>
  </w:abstractNum>
  <w:abstractNum w:abstractNumId="9" w15:restartNumberingAfterBreak="0">
    <w:nsid w:val="12AF727F"/>
    <w:multiLevelType w:val="hybridMultilevel"/>
    <w:tmpl w:val="A936ED2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15:restartNumberingAfterBreak="0">
    <w:nsid w:val="12DB11A3"/>
    <w:multiLevelType w:val="hybridMultilevel"/>
    <w:tmpl w:val="B0A682F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15:restartNumberingAfterBreak="0">
    <w:nsid w:val="130C6711"/>
    <w:multiLevelType w:val="hybridMultilevel"/>
    <w:tmpl w:val="CF4E9F58"/>
    <w:lvl w:ilvl="0" w:tplc="200A0001">
      <w:start w:val="1"/>
      <w:numFmt w:val="bullet"/>
      <w:lvlText w:val=""/>
      <w:lvlJc w:val="left"/>
      <w:pPr>
        <w:ind w:left="785" w:hanging="360"/>
      </w:pPr>
      <w:rPr>
        <w:rFonts w:ascii="Symbol" w:hAnsi="Symbol" w:hint="default"/>
      </w:rPr>
    </w:lvl>
    <w:lvl w:ilvl="1" w:tplc="200A0003" w:tentative="1">
      <w:start w:val="1"/>
      <w:numFmt w:val="bullet"/>
      <w:lvlText w:val="o"/>
      <w:lvlJc w:val="left"/>
      <w:pPr>
        <w:ind w:left="1505" w:hanging="360"/>
      </w:pPr>
      <w:rPr>
        <w:rFonts w:ascii="Courier New" w:hAnsi="Courier New" w:cs="Courier New" w:hint="default"/>
      </w:rPr>
    </w:lvl>
    <w:lvl w:ilvl="2" w:tplc="200A0005" w:tentative="1">
      <w:start w:val="1"/>
      <w:numFmt w:val="bullet"/>
      <w:lvlText w:val=""/>
      <w:lvlJc w:val="left"/>
      <w:pPr>
        <w:ind w:left="2225" w:hanging="360"/>
      </w:pPr>
      <w:rPr>
        <w:rFonts w:ascii="Wingdings" w:hAnsi="Wingdings" w:hint="default"/>
      </w:rPr>
    </w:lvl>
    <w:lvl w:ilvl="3" w:tplc="200A0001" w:tentative="1">
      <w:start w:val="1"/>
      <w:numFmt w:val="bullet"/>
      <w:lvlText w:val=""/>
      <w:lvlJc w:val="left"/>
      <w:pPr>
        <w:ind w:left="2945" w:hanging="360"/>
      </w:pPr>
      <w:rPr>
        <w:rFonts w:ascii="Symbol" w:hAnsi="Symbol" w:hint="default"/>
      </w:rPr>
    </w:lvl>
    <w:lvl w:ilvl="4" w:tplc="200A0003" w:tentative="1">
      <w:start w:val="1"/>
      <w:numFmt w:val="bullet"/>
      <w:lvlText w:val="o"/>
      <w:lvlJc w:val="left"/>
      <w:pPr>
        <w:ind w:left="3665" w:hanging="360"/>
      </w:pPr>
      <w:rPr>
        <w:rFonts w:ascii="Courier New" w:hAnsi="Courier New" w:cs="Courier New" w:hint="default"/>
      </w:rPr>
    </w:lvl>
    <w:lvl w:ilvl="5" w:tplc="200A0005" w:tentative="1">
      <w:start w:val="1"/>
      <w:numFmt w:val="bullet"/>
      <w:lvlText w:val=""/>
      <w:lvlJc w:val="left"/>
      <w:pPr>
        <w:ind w:left="4385" w:hanging="360"/>
      </w:pPr>
      <w:rPr>
        <w:rFonts w:ascii="Wingdings" w:hAnsi="Wingdings" w:hint="default"/>
      </w:rPr>
    </w:lvl>
    <w:lvl w:ilvl="6" w:tplc="200A0001" w:tentative="1">
      <w:start w:val="1"/>
      <w:numFmt w:val="bullet"/>
      <w:lvlText w:val=""/>
      <w:lvlJc w:val="left"/>
      <w:pPr>
        <w:ind w:left="5105" w:hanging="360"/>
      </w:pPr>
      <w:rPr>
        <w:rFonts w:ascii="Symbol" w:hAnsi="Symbol" w:hint="default"/>
      </w:rPr>
    </w:lvl>
    <w:lvl w:ilvl="7" w:tplc="200A0003" w:tentative="1">
      <w:start w:val="1"/>
      <w:numFmt w:val="bullet"/>
      <w:lvlText w:val="o"/>
      <w:lvlJc w:val="left"/>
      <w:pPr>
        <w:ind w:left="5825" w:hanging="360"/>
      </w:pPr>
      <w:rPr>
        <w:rFonts w:ascii="Courier New" w:hAnsi="Courier New" w:cs="Courier New" w:hint="default"/>
      </w:rPr>
    </w:lvl>
    <w:lvl w:ilvl="8" w:tplc="200A0005" w:tentative="1">
      <w:start w:val="1"/>
      <w:numFmt w:val="bullet"/>
      <w:lvlText w:val=""/>
      <w:lvlJc w:val="left"/>
      <w:pPr>
        <w:ind w:left="6545" w:hanging="360"/>
      </w:pPr>
      <w:rPr>
        <w:rFonts w:ascii="Wingdings" w:hAnsi="Wingdings" w:hint="default"/>
      </w:rPr>
    </w:lvl>
  </w:abstractNum>
  <w:abstractNum w:abstractNumId="12" w15:restartNumberingAfterBreak="0">
    <w:nsid w:val="142636AD"/>
    <w:multiLevelType w:val="hybridMultilevel"/>
    <w:tmpl w:val="90EAE19E"/>
    <w:lvl w:ilvl="0" w:tplc="18060656">
      <w:numFmt w:val="bullet"/>
      <w:lvlText w:val="•"/>
      <w:lvlJc w:val="left"/>
      <w:pPr>
        <w:ind w:left="754" w:hanging="360"/>
      </w:pPr>
      <w:rPr>
        <w:rFonts w:ascii="Arial" w:eastAsia="Calibri" w:hAnsi="Arial" w:cs="Arial" w:hint="default"/>
      </w:rPr>
    </w:lvl>
    <w:lvl w:ilvl="1" w:tplc="200A0003" w:tentative="1">
      <w:start w:val="1"/>
      <w:numFmt w:val="bullet"/>
      <w:lvlText w:val="o"/>
      <w:lvlJc w:val="left"/>
      <w:pPr>
        <w:ind w:left="1474" w:hanging="360"/>
      </w:pPr>
      <w:rPr>
        <w:rFonts w:ascii="Courier New" w:hAnsi="Courier New" w:cs="Courier New" w:hint="default"/>
      </w:rPr>
    </w:lvl>
    <w:lvl w:ilvl="2" w:tplc="200A0005" w:tentative="1">
      <w:start w:val="1"/>
      <w:numFmt w:val="bullet"/>
      <w:lvlText w:val=""/>
      <w:lvlJc w:val="left"/>
      <w:pPr>
        <w:ind w:left="2194" w:hanging="360"/>
      </w:pPr>
      <w:rPr>
        <w:rFonts w:ascii="Wingdings" w:hAnsi="Wingdings" w:hint="default"/>
      </w:rPr>
    </w:lvl>
    <w:lvl w:ilvl="3" w:tplc="200A0001" w:tentative="1">
      <w:start w:val="1"/>
      <w:numFmt w:val="bullet"/>
      <w:lvlText w:val=""/>
      <w:lvlJc w:val="left"/>
      <w:pPr>
        <w:ind w:left="2914" w:hanging="360"/>
      </w:pPr>
      <w:rPr>
        <w:rFonts w:ascii="Symbol" w:hAnsi="Symbol" w:hint="default"/>
      </w:rPr>
    </w:lvl>
    <w:lvl w:ilvl="4" w:tplc="200A0003" w:tentative="1">
      <w:start w:val="1"/>
      <w:numFmt w:val="bullet"/>
      <w:lvlText w:val="o"/>
      <w:lvlJc w:val="left"/>
      <w:pPr>
        <w:ind w:left="3634" w:hanging="360"/>
      </w:pPr>
      <w:rPr>
        <w:rFonts w:ascii="Courier New" w:hAnsi="Courier New" w:cs="Courier New" w:hint="default"/>
      </w:rPr>
    </w:lvl>
    <w:lvl w:ilvl="5" w:tplc="200A0005" w:tentative="1">
      <w:start w:val="1"/>
      <w:numFmt w:val="bullet"/>
      <w:lvlText w:val=""/>
      <w:lvlJc w:val="left"/>
      <w:pPr>
        <w:ind w:left="4354" w:hanging="360"/>
      </w:pPr>
      <w:rPr>
        <w:rFonts w:ascii="Wingdings" w:hAnsi="Wingdings" w:hint="default"/>
      </w:rPr>
    </w:lvl>
    <w:lvl w:ilvl="6" w:tplc="200A0001" w:tentative="1">
      <w:start w:val="1"/>
      <w:numFmt w:val="bullet"/>
      <w:lvlText w:val=""/>
      <w:lvlJc w:val="left"/>
      <w:pPr>
        <w:ind w:left="5074" w:hanging="360"/>
      </w:pPr>
      <w:rPr>
        <w:rFonts w:ascii="Symbol" w:hAnsi="Symbol" w:hint="default"/>
      </w:rPr>
    </w:lvl>
    <w:lvl w:ilvl="7" w:tplc="200A0003" w:tentative="1">
      <w:start w:val="1"/>
      <w:numFmt w:val="bullet"/>
      <w:lvlText w:val="o"/>
      <w:lvlJc w:val="left"/>
      <w:pPr>
        <w:ind w:left="5794" w:hanging="360"/>
      </w:pPr>
      <w:rPr>
        <w:rFonts w:ascii="Courier New" w:hAnsi="Courier New" w:cs="Courier New" w:hint="default"/>
      </w:rPr>
    </w:lvl>
    <w:lvl w:ilvl="8" w:tplc="200A0005" w:tentative="1">
      <w:start w:val="1"/>
      <w:numFmt w:val="bullet"/>
      <w:lvlText w:val=""/>
      <w:lvlJc w:val="left"/>
      <w:pPr>
        <w:ind w:left="6514" w:hanging="360"/>
      </w:pPr>
      <w:rPr>
        <w:rFonts w:ascii="Wingdings" w:hAnsi="Wingdings" w:hint="default"/>
      </w:rPr>
    </w:lvl>
  </w:abstractNum>
  <w:abstractNum w:abstractNumId="13" w15:restartNumberingAfterBreak="0">
    <w:nsid w:val="150E5C89"/>
    <w:multiLevelType w:val="hybridMultilevel"/>
    <w:tmpl w:val="603663D0"/>
    <w:lvl w:ilvl="0" w:tplc="18060656">
      <w:numFmt w:val="bullet"/>
      <w:lvlText w:val="•"/>
      <w:lvlJc w:val="left"/>
      <w:pPr>
        <w:ind w:left="754" w:hanging="360"/>
      </w:pPr>
      <w:rPr>
        <w:rFonts w:ascii="Arial" w:eastAsia="Calibri" w:hAnsi="Arial" w:cs="Arial" w:hint="default"/>
      </w:rPr>
    </w:lvl>
    <w:lvl w:ilvl="1" w:tplc="200A0003" w:tentative="1">
      <w:start w:val="1"/>
      <w:numFmt w:val="bullet"/>
      <w:lvlText w:val="o"/>
      <w:lvlJc w:val="left"/>
      <w:pPr>
        <w:ind w:left="1474" w:hanging="360"/>
      </w:pPr>
      <w:rPr>
        <w:rFonts w:ascii="Courier New" w:hAnsi="Courier New" w:cs="Courier New" w:hint="default"/>
      </w:rPr>
    </w:lvl>
    <w:lvl w:ilvl="2" w:tplc="200A0005" w:tentative="1">
      <w:start w:val="1"/>
      <w:numFmt w:val="bullet"/>
      <w:lvlText w:val=""/>
      <w:lvlJc w:val="left"/>
      <w:pPr>
        <w:ind w:left="2194" w:hanging="360"/>
      </w:pPr>
      <w:rPr>
        <w:rFonts w:ascii="Wingdings" w:hAnsi="Wingdings" w:hint="default"/>
      </w:rPr>
    </w:lvl>
    <w:lvl w:ilvl="3" w:tplc="200A0001" w:tentative="1">
      <w:start w:val="1"/>
      <w:numFmt w:val="bullet"/>
      <w:lvlText w:val=""/>
      <w:lvlJc w:val="left"/>
      <w:pPr>
        <w:ind w:left="2914" w:hanging="360"/>
      </w:pPr>
      <w:rPr>
        <w:rFonts w:ascii="Symbol" w:hAnsi="Symbol" w:hint="default"/>
      </w:rPr>
    </w:lvl>
    <w:lvl w:ilvl="4" w:tplc="200A0003" w:tentative="1">
      <w:start w:val="1"/>
      <w:numFmt w:val="bullet"/>
      <w:lvlText w:val="o"/>
      <w:lvlJc w:val="left"/>
      <w:pPr>
        <w:ind w:left="3634" w:hanging="360"/>
      </w:pPr>
      <w:rPr>
        <w:rFonts w:ascii="Courier New" w:hAnsi="Courier New" w:cs="Courier New" w:hint="default"/>
      </w:rPr>
    </w:lvl>
    <w:lvl w:ilvl="5" w:tplc="200A0005" w:tentative="1">
      <w:start w:val="1"/>
      <w:numFmt w:val="bullet"/>
      <w:lvlText w:val=""/>
      <w:lvlJc w:val="left"/>
      <w:pPr>
        <w:ind w:left="4354" w:hanging="360"/>
      </w:pPr>
      <w:rPr>
        <w:rFonts w:ascii="Wingdings" w:hAnsi="Wingdings" w:hint="default"/>
      </w:rPr>
    </w:lvl>
    <w:lvl w:ilvl="6" w:tplc="200A0001" w:tentative="1">
      <w:start w:val="1"/>
      <w:numFmt w:val="bullet"/>
      <w:lvlText w:val=""/>
      <w:lvlJc w:val="left"/>
      <w:pPr>
        <w:ind w:left="5074" w:hanging="360"/>
      </w:pPr>
      <w:rPr>
        <w:rFonts w:ascii="Symbol" w:hAnsi="Symbol" w:hint="default"/>
      </w:rPr>
    </w:lvl>
    <w:lvl w:ilvl="7" w:tplc="200A0003" w:tentative="1">
      <w:start w:val="1"/>
      <w:numFmt w:val="bullet"/>
      <w:lvlText w:val="o"/>
      <w:lvlJc w:val="left"/>
      <w:pPr>
        <w:ind w:left="5794" w:hanging="360"/>
      </w:pPr>
      <w:rPr>
        <w:rFonts w:ascii="Courier New" w:hAnsi="Courier New" w:cs="Courier New" w:hint="default"/>
      </w:rPr>
    </w:lvl>
    <w:lvl w:ilvl="8" w:tplc="200A0005" w:tentative="1">
      <w:start w:val="1"/>
      <w:numFmt w:val="bullet"/>
      <w:lvlText w:val=""/>
      <w:lvlJc w:val="left"/>
      <w:pPr>
        <w:ind w:left="6514" w:hanging="360"/>
      </w:pPr>
      <w:rPr>
        <w:rFonts w:ascii="Wingdings" w:hAnsi="Wingdings" w:hint="default"/>
      </w:rPr>
    </w:lvl>
  </w:abstractNum>
  <w:abstractNum w:abstractNumId="14" w15:restartNumberingAfterBreak="0">
    <w:nsid w:val="16C77484"/>
    <w:multiLevelType w:val="hybridMultilevel"/>
    <w:tmpl w:val="9B244D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15:restartNumberingAfterBreak="0">
    <w:nsid w:val="17891360"/>
    <w:multiLevelType w:val="hybridMultilevel"/>
    <w:tmpl w:val="D5D4E64A"/>
    <w:lvl w:ilvl="0" w:tplc="200A0001">
      <w:start w:val="1"/>
      <w:numFmt w:val="bullet"/>
      <w:lvlText w:val=""/>
      <w:lvlJc w:val="left"/>
      <w:pPr>
        <w:ind w:left="754" w:hanging="360"/>
      </w:pPr>
      <w:rPr>
        <w:rFonts w:ascii="Symbol" w:hAnsi="Symbol" w:hint="default"/>
      </w:rPr>
    </w:lvl>
    <w:lvl w:ilvl="1" w:tplc="200A0003" w:tentative="1">
      <w:start w:val="1"/>
      <w:numFmt w:val="bullet"/>
      <w:lvlText w:val="o"/>
      <w:lvlJc w:val="left"/>
      <w:pPr>
        <w:ind w:left="1474" w:hanging="360"/>
      </w:pPr>
      <w:rPr>
        <w:rFonts w:ascii="Courier New" w:hAnsi="Courier New" w:cs="Courier New" w:hint="default"/>
      </w:rPr>
    </w:lvl>
    <w:lvl w:ilvl="2" w:tplc="200A0005" w:tentative="1">
      <w:start w:val="1"/>
      <w:numFmt w:val="bullet"/>
      <w:lvlText w:val=""/>
      <w:lvlJc w:val="left"/>
      <w:pPr>
        <w:ind w:left="2194" w:hanging="360"/>
      </w:pPr>
      <w:rPr>
        <w:rFonts w:ascii="Wingdings" w:hAnsi="Wingdings" w:hint="default"/>
      </w:rPr>
    </w:lvl>
    <w:lvl w:ilvl="3" w:tplc="200A0001" w:tentative="1">
      <w:start w:val="1"/>
      <w:numFmt w:val="bullet"/>
      <w:lvlText w:val=""/>
      <w:lvlJc w:val="left"/>
      <w:pPr>
        <w:ind w:left="2914" w:hanging="360"/>
      </w:pPr>
      <w:rPr>
        <w:rFonts w:ascii="Symbol" w:hAnsi="Symbol" w:hint="default"/>
      </w:rPr>
    </w:lvl>
    <w:lvl w:ilvl="4" w:tplc="200A0003" w:tentative="1">
      <w:start w:val="1"/>
      <w:numFmt w:val="bullet"/>
      <w:lvlText w:val="o"/>
      <w:lvlJc w:val="left"/>
      <w:pPr>
        <w:ind w:left="3634" w:hanging="360"/>
      </w:pPr>
      <w:rPr>
        <w:rFonts w:ascii="Courier New" w:hAnsi="Courier New" w:cs="Courier New" w:hint="default"/>
      </w:rPr>
    </w:lvl>
    <w:lvl w:ilvl="5" w:tplc="200A0005" w:tentative="1">
      <w:start w:val="1"/>
      <w:numFmt w:val="bullet"/>
      <w:lvlText w:val=""/>
      <w:lvlJc w:val="left"/>
      <w:pPr>
        <w:ind w:left="4354" w:hanging="360"/>
      </w:pPr>
      <w:rPr>
        <w:rFonts w:ascii="Wingdings" w:hAnsi="Wingdings" w:hint="default"/>
      </w:rPr>
    </w:lvl>
    <w:lvl w:ilvl="6" w:tplc="200A0001" w:tentative="1">
      <w:start w:val="1"/>
      <w:numFmt w:val="bullet"/>
      <w:lvlText w:val=""/>
      <w:lvlJc w:val="left"/>
      <w:pPr>
        <w:ind w:left="5074" w:hanging="360"/>
      </w:pPr>
      <w:rPr>
        <w:rFonts w:ascii="Symbol" w:hAnsi="Symbol" w:hint="default"/>
      </w:rPr>
    </w:lvl>
    <w:lvl w:ilvl="7" w:tplc="200A0003" w:tentative="1">
      <w:start w:val="1"/>
      <w:numFmt w:val="bullet"/>
      <w:lvlText w:val="o"/>
      <w:lvlJc w:val="left"/>
      <w:pPr>
        <w:ind w:left="5794" w:hanging="360"/>
      </w:pPr>
      <w:rPr>
        <w:rFonts w:ascii="Courier New" w:hAnsi="Courier New" w:cs="Courier New" w:hint="default"/>
      </w:rPr>
    </w:lvl>
    <w:lvl w:ilvl="8" w:tplc="200A0005" w:tentative="1">
      <w:start w:val="1"/>
      <w:numFmt w:val="bullet"/>
      <w:lvlText w:val=""/>
      <w:lvlJc w:val="left"/>
      <w:pPr>
        <w:ind w:left="6514" w:hanging="360"/>
      </w:pPr>
      <w:rPr>
        <w:rFonts w:ascii="Wingdings" w:hAnsi="Wingdings" w:hint="default"/>
      </w:rPr>
    </w:lvl>
  </w:abstractNum>
  <w:abstractNum w:abstractNumId="16" w15:restartNumberingAfterBreak="0">
    <w:nsid w:val="17E605E1"/>
    <w:multiLevelType w:val="hybridMultilevel"/>
    <w:tmpl w:val="241A4D0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15:restartNumberingAfterBreak="0">
    <w:nsid w:val="1A9E601A"/>
    <w:multiLevelType w:val="multilevel"/>
    <w:tmpl w:val="2884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B75B9A"/>
    <w:multiLevelType w:val="hybridMultilevel"/>
    <w:tmpl w:val="27E02C4E"/>
    <w:lvl w:ilvl="0" w:tplc="80860030">
      <w:start w:val="8"/>
      <w:numFmt w:val="bullet"/>
      <w:lvlText w:val="•"/>
      <w:lvlJc w:val="left"/>
      <w:pPr>
        <w:ind w:left="720" w:hanging="360"/>
      </w:pPr>
      <w:rPr>
        <w:rFonts w:ascii="Arial" w:eastAsia="Calibri"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15:restartNumberingAfterBreak="0">
    <w:nsid w:val="20325052"/>
    <w:multiLevelType w:val="hybridMultilevel"/>
    <w:tmpl w:val="BEDEFC1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15:restartNumberingAfterBreak="0">
    <w:nsid w:val="20F45F75"/>
    <w:multiLevelType w:val="hybridMultilevel"/>
    <w:tmpl w:val="09E0456A"/>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21" w15:restartNumberingAfterBreak="0">
    <w:nsid w:val="21002C37"/>
    <w:multiLevelType w:val="hybridMultilevel"/>
    <w:tmpl w:val="CF7666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15:restartNumberingAfterBreak="0">
    <w:nsid w:val="21A4535F"/>
    <w:multiLevelType w:val="hybridMultilevel"/>
    <w:tmpl w:val="79B46A3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15:restartNumberingAfterBreak="0">
    <w:nsid w:val="22321FDC"/>
    <w:multiLevelType w:val="hybridMultilevel"/>
    <w:tmpl w:val="07CEBF1A"/>
    <w:lvl w:ilvl="0" w:tplc="200A0001">
      <w:start w:val="1"/>
      <w:numFmt w:val="bullet"/>
      <w:lvlText w:val=""/>
      <w:lvlJc w:val="left"/>
      <w:pPr>
        <w:ind w:left="1146" w:hanging="360"/>
      </w:pPr>
      <w:rPr>
        <w:rFonts w:ascii="Symbol" w:hAnsi="Symbol" w:hint="default"/>
      </w:rPr>
    </w:lvl>
    <w:lvl w:ilvl="1" w:tplc="200A0003" w:tentative="1">
      <w:start w:val="1"/>
      <w:numFmt w:val="bullet"/>
      <w:lvlText w:val="o"/>
      <w:lvlJc w:val="left"/>
      <w:pPr>
        <w:ind w:left="1866" w:hanging="360"/>
      </w:pPr>
      <w:rPr>
        <w:rFonts w:ascii="Courier New" w:hAnsi="Courier New" w:cs="Courier New" w:hint="default"/>
      </w:rPr>
    </w:lvl>
    <w:lvl w:ilvl="2" w:tplc="200A0005" w:tentative="1">
      <w:start w:val="1"/>
      <w:numFmt w:val="bullet"/>
      <w:lvlText w:val=""/>
      <w:lvlJc w:val="left"/>
      <w:pPr>
        <w:ind w:left="2586" w:hanging="360"/>
      </w:pPr>
      <w:rPr>
        <w:rFonts w:ascii="Wingdings" w:hAnsi="Wingdings" w:hint="default"/>
      </w:rPr>
    </w:lvl>
    <w:lvl w:ilvl="3" w:tplc="200A0001" w:tentative="1">
      <w:start w:val="1"/>
      <w:numFmt w:val="bullet"/>
      <w:lvlText w:val=""/>
      <w:lvlJc w:val="left"/>
      <w:pPr>
        <w:ind w:left="3306" w:hanging="360"/>
      </w:pPr>
      <w:rPr>
        <w:rFonts w:ascii="Symbol" w:hAnsi="Symbol" w:hint="default"/>
      </w:rPr>
    </w:lvl>
    <w:lvl w:ilvl="4" w:tplc="200A0003" w:tentative="1">
      <w:start w:val="1"/>
      <w:numFmt w:val="bullet"/>
      <w:lvlText w:val="o"/>
      <w:lvlJc w:val="left"/>
      <w:pPr>
        <w:ind w:left="4026" w:hanging="360"/>
      </w:pPr>
      <w:rPr>
        <w:rFonts w:ascii="Courier New" w:hAnsi="Courier New" w:cs="Courier New" w:hint="default"/>
      </w:rPr>
    </w:lvl>
    <w:lvl w:ilvl="5" w:tplc="200A0005" w:tentative="1">
      <w:start w:val="1"/>
      <w:numFmt w:val="bullet"/>
      <w:lvlText w:val=""/>
      <w:lvlJc w:val="left"/>
      <w:pPr>
        <w:ind w:left="4746" w:hanging="360"/>
      </w:pPr>
      <w:rPr>
        <w:rFonts w:ascii="Wingdings" w:hAnsi="Wingdings" w:hint="default"/>
      </w:rPr>
    </w:lvl>
    <w:lvl w:ilvl="6" w:tplc="200A0001" w:tentative="1">
      <w:start w:val="1"/>
      <w:numFmt w:val="bullet"/>
      <w:lvlText w:val=""/>
      <w:lvlJc w:val="left"/>
      <w:pPr>
        <w:ind w:left="5466" w:hanging="360"/>
      </w:pPr>
      <w:rPr>
        <w:rFonts w:ascii="Symbol" w:hAnsi="Symbol" w:hint="default"/>
      </w:rPr>
    </w:lvl>
    <w:lvl w:ilvl="7" w:tplc="200A0003" w:tentative="1">
      <w:start w:val="1"/>
      <w:numFmt w:val="bullet"/>
      <w:lvlText w:val="o"/>
      <w:lvlJc w:val="left"/>
      <w:pPr>
        <w:ind w:left="6186" w:hanging="360"/>
      </w:pPr>
      <w:rPr>
        <w:rFonts w:ascii="Courier New" w:hAnsi="Courier New" w:cs="Courier New" w:hint="default"/>
      </w:rPr>
    </w:lvl>
    <w:lvl w:ilvl="8" w:tplc="200A0005" w:tentative="1">
      <w:start w:val="1"/>
      <w:numFmt w:val="bullet"/>
      <w:lvlText w:val=""/>
      <w:lvlJc w:val="left"/>
      <w:pPr>
        <w:ind w:left="6906" w:hanging="360"/>
      </w:pPr>
      <w:rPr>
        <w:rFonts w:ascii="Wingdings" w:hAnsi="Wingdings" w:hint="default"/>
      </w:rPr>
    </w:lvl>
  </w:abstractNum>
  <w:abstractNum w:abstractNumId="24" w15:restartNumberingAfterBreak="0">
    <w:nsid w:val="23E533E8"/>
    <w:multiLevelType w:val="hybridMultilevel"/>
    <w:tmpl w:val="20D26B0E"/>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15:restartNumberingAfterBreak="0">
    <w:nsid w:val="24080226"/>
    <w:multiLevelType w:val="hybridMultilevel"/>
    <w:tmpl w:val="1A22CC6A"/>
    <w:lvl w:ilvl="0" w:tplc="18060656">
      <w:numFmt w:val="bullet"/>
      <w:lvlText w:val="•"/>
      <w:lvlJc w:val="left"/>
      <w:pPr>
        <w:ind w:left="754" w:hanging="360"/>
      </w:pPr>
      <w:rPr>
        <w:rFonts w:ascii="Arial" w:eastAsia="Calibri" w:hAnsi="Arial" w:cs="Arial" w:hint="default"/>
      </w:rPr>
    </w:lvl>
    <w:lvl w:ilvl="1" w:tplc="200A0003" w:tentative="1">
      <w:start w:val="1"/>
      <w:numFmt w:val="bullet"/>
      <w:lvlText w:val="o"/>
      <w:lvlJc w:val="left"/>
      <w:pPr>
        <w:ind w:left="1474" w:hanging="360"/>
      </w:pPr>
      <w:rPr>
        <w:rFonts w:ascii="Courier New" w:hAnsi="Courier New" w:cs="Courier New" w:hint="default"/>
      </w:rPr>
    </w:lvl>
    <w:lvl w:ilvl="2" w:tplc="200A0005" w:tentative="1">
      <w:start w:val="1"/>
      <w:numFmt w:val="bullet"/>
      <w:lvlText w:val=""/>
      <w:lvlJc w:val="left"/>
      <w:pPr>
        <w:ind w:left="2194" w:hanging="360"/>
      </w:pPr>
      <w:rPr>
        <w:rFonts w:ascii="Wingdings" w:hAnsi="Wingdings" w:hint="default"/>
      </w:rPr>
    </w:lvl>
    <w:lvl w:ilvl="3" w:tplc="200A0001" w:tentative="1">
      <w:start w:val="1"/>
      <w:numFmt w:val="bullet"/>
      <w:lvlText w:val=""/>
      <w:lvlJc w:val="left"/>
      <w:pPr>
        <w:ind w:left="2914" w:hanging="360"/>
      </w:pPr>
      <w:rPr>
        <w:rFonts w:ascii="Symbol" w:hAnsi="Symbol" w:hint="default"/>
      </w:rPr>
    </w:lvl>
    <w:lvl w:ilvl="4" w:tplc="200A0003" w:tentative="1">
      <w:start w:val="1"/>
      <w:numFmt w:val="bullet"/>
      <w:lvlText w:val="o"/>
      <w:lvlJc w:val="left"/>
      <w:pPr>
        <w:ind w:left="3634" w:hanging="360"/>
      </w:pPr>
      <w:rPr>
        <w:rFonts w:ascii="Courier New" w:hAnsi="Courier New" w:cs="Courier New" w:hint="default"/>
      </w:rPr>
    </w:lvl>
    <w:lvl w:ilvl="5" w:tplc="200A0005" w:tentative="1">
      <w:start w:val="1"/>
      <w:numFmt w:val="bullet"/>
      <w:lvlText w:val=""/>
      <w:lvlJc w:val="left"/>
      <w:pPr>
        <w:ind w:left="4354" w:hanging="360"/>
      </w:pPr>
      <w:rPr>
        <w:rFonts w:ascii="Wingdings" w:hAnsi="Wingdings" w:hint="default"/>
      </w:rPr>
    </w:lvl>
    <w:lvl w:ilvl="6" w:tplc="200A0001" w:tentative="1">
      <w:start w:val="1"/>
      <w:numFmt w:val="bullet"/>
      <w:lvlText w:val=""/>
      <w:lvlJc w:val="left"/>
      <w:pPr>
        <w:ind w:left="5074" w:hanging="360"/>
      </w:pPr>
      <w:rPr>
        <w:rFonts w:ascii="Symbol" w:hAnsi="Symbol" w:hint="default"/>
      </w:rPr>
    </w:lvl>
    <w:lvl w:ilvl="7" w:tplc="200A0003" w:tentative="1">
      <w:start w:val="1"/>
      <w:numFmt w:val="bullet"/>
      <w:lvlText w:val="o"/>
      <w:lvlJc w:val="left"/>
      <w:pPr>
        <w:ind w:left="5794" w:hanging="360"/>
      </w:pPr>
      <w:rPr>
        <w:rFonts w:ascii="Courier New" w:hAnsi="Courier New" w:cs="Courier New" w:hint="default"/>
      </w:rPr>
    </w:lvl>
    <w:lvl w:ilvl="8" w:tplc="200A0005" w:tentative="1">
      <w:start w:val="1"/>
      <w:numFmt w:val="bullet"/>
      <w:lvlText w:val=""/>
      <w:lvlJc w:val="left"/>
      <w:pPr>
        <w:ind w:left="6514" w:hanging="360"/>
      </w:pPr>
      <w:rPr>
        <w:rFonts w:ascii="Wingdings" w:hAnsi="Wingdings" w:hint="default"/>
      </w:rPr>
    </w:lvl>
  </w:abstractNum>
  <w:abstractNum w:abstractNumId="26" w15:restartNumberingAfterBreak="0">
    <w:nsid w:val="248254B3"/>
    <w:multiLevelType w:val="hybridMultilevel"/>
    <w:tmpl w:val="5606B99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15:restartNumberingAfterBreak="0">
    <w:nsid w:val="2535148C"/>
    <w:multiLevelType w:val="hybridMultilevel"/>
    <w:tmpl w:val="45A89E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15:restartNumberingAfterBreak="0">
    <w:nsid w:val="260E1B27"/>
    <w:multiLevelType w:val="hybridMultilevel"/>
    <w:tmpl w:val="AE3E097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15:restartNumberingAfterBreak="0">
    <w:nsid w:val="26C80DA4"/>
    <w:multiLevelType w:val="hybridMultilevel"/>
    <w:tmpl w:val="1ADCAAF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15:restartNumberingAfterBreak="0">
    <w:nsid w:val="27A77CB0"/>
    <w:multiLevelType w:val="hybridMultilevel"/>
    <w:tmpl w:val="9B64BC2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1" w15:restartNumberingAfterBreak="0">
    <w:nsid w:val="2A443A9C"/>
    <w:multiLevelType w:val="hybridMultilevel"/>
    <w:tmpl w:val="7B422CE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15:restartNumberingAfterBreak="0">
    <w:nsid w:val="2BC010F8"/>
    <w:multiLevelType w:val="hybridMultilevel"/>
    <w:tmpl w:val="567C257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15:restartNumberingAfterBreak="0">
    <w:nsid w:val="2F730FC9"/>
    <w:multiLevelType w:val="hybridMultilevel"/>
    <w:tmpl w:val="6E8C7FB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15:restartNumberingAfterBreak="0">
    <w:nsid w:val="3086520D"/>
    <w:multiLevelType w:val="hybridMultilevel"/>
    <w:tmpl w:val="0E10E8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15:restartNumberingAfterBreak="0">
    <w:nsid w:val="310307D2"/>
    <w:multiLevelType w:val="multilevel"/>
    <w:tmpl w:val="7C4A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CA4CCC"/>
    <w:multiLevelType w:val="hybridMultilevel"/>
    <w:tmpl w:val="0C081400"/>
    <w:lvl w:ilvl="0" w:tplc="200A0001">
      <w:start w:val="1"/>
      <w:numFmt w:val="bullet"/>
      <w:lvlText w:val=""/>
      <w:lvlJc w:val="left"/>
      <w:pPr>
        <w:ind w:left="895" w:hanging="360"/>
      </w:pPr>
      <w:rPr>
        <w:rFonts w:ascii="Symbol" w:hAnsi="Symbol" w:hint="default"/>
      </w:rPr>
    </w:lvl>
    <w:lvl w:ilvl="1" w:tplc="200A0003" w:tentative="1">
      <w:start w:val="1"/>
      <w:numFmt w:val="bullet"/>
      <w:lvlText w:val="o"/>
      <w:lvlJc w:val="left"/>
      <w:pPr>
        <w:ind w:left="1615" w:hanging="360"/>
      </w:pPr>
      <w:rPr>
        <w:rFonts w:ascii="Courier New" w:hAnsi="Courier New" w:cs="Courier New" w:hint="default"/>
      </w:rPr>
    </w:lvl>
    <w:lvl w:ilvl="2" w:tplc="200A0005" w:tentative="1">
      <w:start w:val="1"/>
      <w:numFmt w:val="bullet"/>
      <w:lvlText w:val=""/>
      <w:lvlJc w:val="left"/>
      <w:pPr>
        <w:ind w:left="2335" w:hanging="360"/>
      </w:pPr>
      <w:rPr>
        <w:rFonts w:ascii="Wingdings" w:hAnsi="Wingdings" w:hint="default"/>
      </w:rPr>
    </w:lvl>
    <w:lvl w:ilvl="3" w:tplc="200A0001" w:tentative="1">
      <w:start w:val="1"/>
      <w:numFmt w:val="bullet"/>
      <w:lvlText w:val=""/>
      <w:lvlJc w:val="left"/>
      <w:pPr>
        <w:ind w:left="3055" w:hanging="360"/>
      </w:pPr>
      <w:rPr>
        <w:rFonts w:ascii="Symbol" w:hAnsi="Symbol" w:hint="default"/>
      </w:rPr>
    </w:lvl>
    <w:lvl w:ilvl="4" w:tplc="200A0003" w:tentative="1">
      <w:start w:val="1"/>
      <w:numFmt w:val="bullet"/>
      <w:lvlText w:val="o"/>
      <w:lvlJc w:val="left"/>
      <w:pPr>
        <w:ind w:left="3775" w:hanging="360"/>
      </w:pPr>
      <w:rPr>
        <w:rFonts w:ascii="Courier New" w:hAnsi="Courier New" w:cs="Courier New" w:hint="default"/>
      </w:rPr>
    </w:lvl>
    <w:lvl w:ilvl="5" w:tplc="200A0005" w:tentative="1">
      <w:start w:val="1"/>
      <w:numFmt w:val="bullet"/>
      <w:lvlText w:val=""/>
      <w:lvlJc w:val="left"/>
      <w:pPr>
        <w:ind w:left="4495" w:hanging="360"/>
      </w:pPr>
      <w:rPr>
        <w:rFonts w:ascii="Wingdings" w:hAnsi="Wingdings" w:hint="default"/>
      </w:rPr>
    </w:lvl>
    <w:lvl w:ilvl="6" w:tplc="200A0001" w:tentative="1">
      <w:start w:val="1"/>
      <w:numFmt w:val="bullet"/>
      <w:lvlText w:val=""/>
      <w:lvlJc w:val="left"/>
      <w:pPr>
        <w:ind w:left="5215" w:hanging="360"/>
      </w:pPr>
      <w:rPr>
        <w:rFonts w:ascii="Symbol" w:hAnsi="Symbol" w:hint="default"/>
      </w:rPr>
    </w:lvl>
    <w:lvl w:ilvl="7" w:tplc="200A0003" w:tentative="1">
      <w:start w:val="1"/>
      <w:numFmt w:val="bullet"/>
      <w:lvlText w:val="o"/>
      <w:lvlJc w:val="left"/>
      <w:pPr>
        <w:ind w:left="5935" w:hanging="360"/>
      </w:pPr>
      <w:rPr>
        <w:rFonts w:ascii="Courier New" w:hAnsi="Courier New" w:cs="Courier New" w:hint="default"/>
      </w:rPr>
    </w:lvl>
    <w:lvl w:ilvl="8" w:tplc="200A0005" w:tentative="1">
      <w:start w:val="1"/>
      <w:numFmt w:val="bullet"/>
      <w:lvlText w:val=""/>
      <w:lvlJc w:val="left"/>
      <w:pPr>
        <w:ind w:left="6655" w:hanging="360"/>
      </w:pPr>
      <w:rPr>
        <w:rFonts w:ascii="Wingdings" w:hAnsi="Wingdings" w:hint="default"/>
      </w:rPr>
    </w:lvl>
  </w:abstractNum>
  <w:abstractNum w:abstractNumId="37" w15:restartNumberingAfterBreak="0">
    <w:nsid w:val="34CF27F3"/>
    <w:multiLevelType w:val="hybridMultilevel"/>
    <w:tmpl w:val="7E1EA76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15:restartNumberingAfterBreak="0">
    <w:nsid w:val="34F84482"/>
    <w:multiLevelType w:val="hybridMultilevel"/>
    <w:tmpl w:val="CBC012FE"/>
    <w:lvl w:ilvl="0" w:tplc="200A0001">
      <w:start w:val="1"/>
      <w:numFmt w:val="bullet"/>
      <w:lvlText w:val=""/>
      <w:lvlJc w:val="left"/>
      <w:pPr>
        <w:ind w:left="895" w:hanging="360"/>
      </w:pPr>
      <w:rPr>
        <w:rFonts w:ascii="Symbol" w:hAnsi="Symbol" w:hint="default"/>
      </w:rPr>
    </w:lvl>
    <w:lvl w:ilvl="1" w:tplc="200A0003" w:tentative="1">
      <w:start w:val="1"/>
      <w:numFmt w:val="bullet"/>
      <w:lvlText w:val="o"/>
      <w:lvlJc w:val="left"/>
      <w:pPr>
        <w:ind w:left="1615" w:hanging="360"/>
      </w:pPr>
      <w:rPr>
        <w:rFonts w:ascii="Courier New" w:hAnsi="Courier New" w:cs="Courier New" w:hint="default"/>
      </w:rPr>
    </w:lvl>
    <w:lvl w:ilvl="2" w:tplc="200A0005" w:tentative="1">
      <w:start w:val="1"/>
      <w:numFmt w:val="bullet"/>
      <w:lvlText w:val=""/>
      <w:lvlJc w:val="left"/>
      <w:pPr>
        <w:ind w:left="2335" w:hanging="360"/>
      </w:pPr>
      <w:rPr>
        <w:rFonts w:ascii="Wingdings" w:hAnsi="Wingdings" w:hint="default"/>
      </w:rPr>
    </w:lvl>
    <w:lvl w:ilvl="3" w:tplc="200A0001" w:tentative="1">
      <w:start w:val="1"/>
      <w:numFmt w:val="bullet"/>
      <w:lvlText w:val=""/>
      <w:lvlJc w:val="left"/>
      <w:pPr>
        <w:ind w:left="3055" w:hanging="360"/>
      </w:pPr>
      <w:rPr>
        <w:rFonts w:ascii="Symbol" w:hAnsi="Symbol" w:hint="default"/>
      </w:rPr>
    </w:lvl>
    <w:lvl w:ilvl="4" w:tplc="200A0003" w:tentative="1">
      <w:start w:val="1"/>
      <w:numFmt w:val="bullet"/>
      <w:lvlText w:val="o"/>
      <w:lvlJc w:val="left"/>
      <w:pPr>
        <w:ind w:left="3775" w:hanging="360"/>
      </w:pPr>
      <w:rPr>
        <w:rFonts w:ascii="Courier New" w:hAnsi="Courier New" w:cs="Courier New" w:hint="default"/>
      </w:rPr>
    </w:lvl>
    <w:lvl w:ilvl="5" w:tplc="200A0005" w:tentative="1">
      <w:start w:val="1"/>
      <w:numFmt w:val="bullet"/>
      <w:lvlText w:val=""/>
      <w:lvlJc w:val="left"/>
      <w:pPr>
        <w:ind w:left="4495" w:hanging="360"/>
      </w:pPr>
      <w:rPr>
        <w:rFonts w:ascii="Wingdings" w:hAnsi="Wingdings" w:hint="default"/>
      </w:rPr>
    </w:lvl>
    <w:lvl w:ilvl="6" w:tplc="200A0001" w:tentative="1">
      <w:start w:val="1"/>
      <w:numFmt w:val="bullet"/>
      <w:lvlText w:val=""/>
      <w:lvlJc w:val="left"/>
      <w:pPr>
        <w:ind w:left="5215" w:hanging="360"/>
      </w:pPr>
      <w:rPr>
        <w:rFonts w:ascii="Symbol" w:hAnsi="Symbol" w:hint="default"/>
      </w:rPr>
    </w:lvl>
    <w:lvl w:ilvl="7" w:tplc="200A0003" w:tentative="1">
      <w:start w:val="1"/>
      <w:numFmt w:val="bullet"/>
      <w:lvlText w:val="o"/>
      <w:lvlJc w:val="left"/>
      <w:pPr>
        <w:ind w:left="5935" w:hanging="360"/>
      </w:pPr>
      <w:rPr>
        <w:rFonts w:ascii="Courier New" w:hAnsi="Courier New" w:cs="Courier New" w:hint="default"/>
      </w:rPr>
    </w:lvl>
    <w:lvl w:ilvl="8" w:tplc="200A0005" w:tentative="1">
      <w:start w:val="1"/>
      <w:numFmt w:val="bullet"/>
      <w:lvlText w:val=""/>
      <w:lvlJc w:val="left"/>
      <w:pPr>
        <w:ind w:left="6655" w:hanging="360"/>
      </w:pPr>
      <w:rPr>
        <w:rFonts w:ascii="Wingdings" w:hAnsi="Wingdings" w:hint="default"/>
      </w:rPr>
    </w:lvl>
  </w:abstractNum>
  <w:abstractNum w:abstractNumId="39" w15:restartNumberingAfterBreak="0">
    <w:nsid w:val="35535F19"/>
    <w:multiLevelType w:val="hybridMultilevel"/>
    <w:tmpl w:val="F5E6FBE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15:restartNumberingAfterBreak="0">
    <w:nsid w:val="368B3E39"/>
    <w:multiLevelType w:val="hybridMultilevel"/>
    <w:tmpl w:val="58040E5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15:restartNumberingAfterBreak="0">
    <w:nsid w:val="36CD1D8E"/>
    <w:multiLevelType w:val="hybridMultilevel"/>
    <w:tmpl w:val="0974EBC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15:restartNumberingAfterBreak="0">
    <w:nsid w:val="3B7C534A"/>
    <w:multiLevelType w:val="multilevel"/>
    <w:tmpl w:val="6FA481D8"/>
    <w:lvl w:ilvl="0">
      <w:start w:val="3"/>
      <w:numFmt w:val="decimal"/>
      <w:lvlText w:val="%1"/>
      <w:lvlJc w:val="left"/>
      <w:pPr>
        <w:ind w:left="360" w:hanging="360"/>
      </w:pPr>
      <w:rPr>
        <w:rFonts w:hint="default"/>
      </w:rPr>
    </w:lvl>
    <w:lvl w:ilvl="1">
      <w:start w:val="3"/>
      <w:numFmt w:val="decimal"/>
      <w:lvlText w:val="%1.%2"/>
      <w:lvlJc w:val="left"/>
      <w:pPr>
        <w:ind w:left="644" w:hanging="360"/>
      </w:pPr>
      <w:rPr>
        <w:rFonts w:hint="default"/>
        <w:sz w:val="22"/>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43" w15:restartNumberingAfterBreak="0">
    <w:nsid w:val="3C8211CF"/>
    <w:multiLevelType w:val="hybridMultilevel"/>
    <w:tmpl w:val="C18836D4"/>
    <w:lvl w:ilvl="0" w:tplc="200A0001">
      <w:start w:val="1"/>
      <w:numFmt w:val="bullet"/>
      <w:lvlText w:val=""/>
      <w:lvlJc w:val="left"/>
      <w:pPr>
        <w:ind w:left="754" w:hanging="360"/>
      </w:pPr>
      <w:rPr>
        <w:rFonts w:ascii="Symbol" w:hAnsi="Symbol" w:hint="default"/>
      </w:rPr>
    </w:lvl>
    <w:lvl w:ilvl="1" w:tplc="200A0003" w:tentative="1">
      <w:start w:val="1"/>
      <w:numFmt w:val="bullet"/>
      <w:lvlText w:val="o"/>
      <w:lvlJc w:val="left"/>
      <w:pPr>
        <w:ind w:left="1474" w:hanging="360"/>
      </w:pPr>
      <w:rPr>
        <w:rFonts w:ascii="Courier New" w:hAnsi="Courier New" w:cs="Courier New" w:hint="default"/>
      </w:rPr>
    </w:lvl>
    <w:lvl w:ilvl="2" w:tplc="200A0005" w:tentative="1">
      <w:start w:val="1"/>
      <w:numFmt w:val="bullet"/>
      <w:lvlText w:val=""/>
      <w:lvlJc w:val="left"/>
      <w:pPr>
        <w:ind w:left="2194" w:hanging="360"/>
      </w:pPr>
      <w:rPr>
        <w:rFonts w:ascii="Wingdings" w:hAnsi="Wingdings" w:hint="default"/>
      </w:rPr>
    </w:lvl>
    <w:lvl w:ilvl="3" w:tplc="200A0001" w:tentative="1">
      <w:start w:val="1"/>
      <w:numFmt w:val="bullet"/>
      <w:lvlText w:val=""/>
      <w:lvlJc w:val="left"/>
      <w:pPr>
        <w:ind w:left="2914" w:hanging="360"/>
      </w:pPr>
      <w:rPr>
        <w:rFonts w:ascii="Symbol" w:hAnsi="Symbol" w:hint="default"/>
      </w:rPr>
    </w:lvl>
    <w:lvl w:ilvl="4" w:tplc="200A0003" w:tentative="1">
      <w:start w:val="1"/>
      <w:numFmt w:val="bullet"/>
      <w:lvlText w:val="o"/>
      <w:lvlJc w:val="left"/>
      <w:pPr>
        <w:ind w:left="3634" w:hanging="360"/>
      </w:pPr>
      <w:rPr>
        <w:rFonts w:ascii="Courier New" w:hAnsi="Courier New" w:cs="Courier New" w:hint="default"/>
      </w:rPr>
    </w:lvl>
    <w:lvl w:ilvl="5" w:tplc="200A0005" w:tentative="1">
      <w:start w:val="1"/>
      <w:numFmt w:val="bullet"/>
      <w:lvlText w:val=""/>
      <w:lvlJc w:val="left"/>
      <w:pPr>
        <w:ind w:left="4354" w:hanging="360"/>
      </w:pPr>
      <w:rPr>
        <w:rFonts w:ascii="Wingdings" w:hAnsi="Wingdings" w:hint="default"/>
      </w:rPr>
    </w:lvl>
    <w:lvl w:ilvl="6" w:tplc="200A0001" w:tentative="1">
      <w:start w:val="1"/>
      <w:numFmt w:val="bullet"/>
      <w:lvlText w:val=""/>
      <w:lvlJc w:val="left"/>
      <w:pPr>
        <w:ind w:left="5074" w:hanging="360"/>
      </w:pPr>
      <w:rPr>
        <w:rFonts w:ascii="Symbol" w:hAnsi="Symbol" w:hint="default"/>
      </w:rPr>
    </w:lvl>
    <w:lvl w:ilvl="7" w:tplc="200A0003" w:tentative="1">
      <w:start w:val="1"/>
      <w:numFmt w:val="bullet"/>
      <w:lvlText w:val="o"/>
      <w:lvlJc w:val="left"/>
      <w:pPr>
        <w:ind w:left="5794" w:hanging="360"/>
      </w:pPr>
      <w:rPr>
        <w:rFonts w:ascii="Courier New" w:hAnsi="Courier New" w:cs="Courier New" w:hint="default"/>
      </w:rPr>
    </w:lvl>
    <w:lvl w:ilvl="8" w:tplc="200A0005" w:tentative="1">
      <w:start w:val="1"/>
      <w:numFmt w:val="bullet"/>
      <w:lvlText w:val=""/>
      <w:lvlJc w:val="left"/>
      <w:pPr>
        <w:ind w:left="6514" w:hanging="360"/>
      </w:pPr>
      <w:rPr>
        <w:rFonts w:ascii="Wingdings" w:hAnsi="Wingdings" w:hint="default"/>
      </w:rPr>
    </w:lvl>
  </w:abstractNum>
  <w:abstractNum w:abstractNumId="44" w15:restartNumberingAfterBreak="0">
    <w:nsid w:val="3CC46638"/>
    <w:multiLevelType w:val="hybridMultilevel"/>
    <w:tmpl w:val="64AA2FB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5" w15:restartNumberingAfterBreak="0">
    <w:nsid w:val="40356C3A"/>
    <w:multiLevelType w:val="hybridMultilevel"/>
    <w:tmpl w:val="5DD669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6" w15:restartNumberingAfterBreak="0">
    <w:nsid w:val="4063652D"/>
    <w:multiLevelType w:val="hybridMultilevel"/>
    <w:tmpl w:val="75AE38C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7" w15:restartNumberingAfterBreak="0">
    <w:nsid w:val="42E8038E"/>
    <w:multiLevelType w:val="hybridMultilevel"/>
    <w:tmpl w:val="6F244D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15:restartNumberingAfterBreak="0">
    <w:nsid w:val="44DC64E2"/>
    <w:multiLevelType w:val="multilevel"/>
    <w:tmpl w:val="87345A5C"/>
    <w:lvl w:ilvl="0">
      <w:start w:val="6"/>
      <w:numFmt w:val="decimal"/>
      <w:pStyle w:val="Ttulo2"/>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3"/>
      <w:numFmt w:val="decimal"/>
      <w:isLgl/>
      <w:lvlText w:val="%1.%2."/>
      <w:lvlJc w:val="left"/>
      <w:pPr>
        <w:ind w:left="218" w:hanging="360"/>
      </w:pPr>
      <w:rPr>
        <w:rFonts w:hint="default"/>
      </w:rPr>
    </w:lvl>
    <w:lvl w:ilvl="2">
      <w:start w:val="1"/>
      <w:numFmt w:val="decimal"/>
      <w:isLgl/>
      <w:lvlText w:val="%1.%2.%3."/>
      <w:lvlJc w:val="left"/>
      <w:pPr>
        <w:ind w:left="578" w:hanging="720"/>
      </w:pPr>
      <w:rPr>
        <w:rFonts w:hint="default"/>
      </w:rPr>
    </w:lvl>
    <w:lvl w:ilvl="3">
      <w:start w:val="1"/>
      <w:numFmt w:val="decimal"/>
      <w:isLgl/>
      <w:lvlText w:val="%1.%2.%3.%4."/>
      <w:lvlJc w:val="left"/>
      <w:pPr>
        <w:ind w:left="578" w:hanging="720"/>
      </w:pPr>
      <w:rPr>
        <w:rFonts w:hint="default"/>
      </w:rPr>
    </w:lvl>
    <w:lvl w:ilvl="4">
      <w:start w:val="1"/>
      <w:numFmt w:val="decimal"/>
      <w:isLgl/>
      <w:lvlText w:val="%1.%2.%3.%4.%5."/>
      <w:lvlJc w:val="left"/>
      <w:pPr>
        <w:ind w:left="938" w:hanging="1080"/>
      </w:pPr>
      <w:rPr>
        <w:rFonts w:hint="default"/>
      </w:rPr>
    </w:lvl>
    <w:lvl w:ilvl="5">
      <w:start w:val="1"/>
      <w:numFmt w:val="decimal"/>
      <w:isLgl/>
      <w:lvlText w:val="%1.%2.%3.%4.%5.%6."/>
      <w:lvlJc w:val="left"/>
      <w:pPr>
        <w:ind w:left="938" w:hanging="1080"/>
      </w:pPr>
      <w:rPr>
        <w:rFonts w:hint="default"/>
      </w:rPr>
    </w:lvl>
    <w:lvl w:ilvl="6">
      <w:start w:val="1"/>
      <w:numFmt w:val="decimal"/>
      <w:isLgl/>
      <w:lvlText w:val="%1.%2.%3.%4.%5.%6.%7."/>
      <w:lvlJc w:val="left"/>
      <w:pPr>
        <w:ind w:left="1298" w:hanging="1440"/>
      </w:pPr>
      <w:rPr>
        <w:rFonts w:hint="default"/>
      </w:rPr>
    </w:lvl>
    <w:lvl w:ilvl="7">
      <w:start w:val="1"/>
      <w:numFmt w:val="decimal"/>
      <w:isLgl/>
      <w:lvlText w:val="%1.%2.%3.%4.%5.%6.%7.%8."/>
      <w:lvlJc w:val="left"/>
      <w:pPr>
        <w:ind w:left="1298" w:hanging="1440"/>
      </w:pPr>
      <w:rPr>
        <w:rFonts w:hint="default"/>
      </w:rPr>
    </w:lvl>
    <w:lvl w:ilvl="8">
      <w:start w:val="1"/>
      <w:numFmt w:val="decimal"/>
      <w:isLgl/>
      <w:lvlText w:val="%1.%2.%3.%4.%5.%6.%7.%8.%9."/>
      <w:lvlJc w:val="left"/>
      <w:pPr>
        <w:ind w:left="1658" w:hanging="1800"/>
      </w:pPr>
      <w:rPr>
        <w:rFonts w:hint="default"/>
      </w:rPr>
    </w:lvl>
  </w:abstractNum>
  <w:abstractNum w:abstractNumId="49" w15:restartNumberingAfterBreak="0">
    <w:nsid w:val="472E7CFA"/>
    <w:multiLevelType w:val="hybridMultilevel"/>
    <w:tmpl w:val="AB82179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0" w15:restartNumberingAfterBreak="0">
    <w:nsid w:val="495E6293"/>
    <w:multiLevelType w:val="hybridMultilevel"/>
    <w:tmpl w:val="C738525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1" w15:restartNumberingAfterBreak="0">
    <w:nsid w:val="4B8F030C"/>
    <w:multiLevelType w:val="hybridMultilevel"/>
    <w:tmpl w:val="1020F0B4"/>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2" w15:restartNumberingAfterBreak="0">
    <w:nsid w:val="4E780869"/>
    <w:multiLevelType w:val="hybridMultilevel"/>
    <w:tmpl w:val="8AE04FA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3" w15:restartNumberingAfterBreak="0">
    <w:nsid w:val="4F221D0C"/>
    <w:multiLevelType w:val="hybridMultilevel"/>
    <w:tmpl w:val="B57CDC66"/>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54" w15:restartNumberingAfterBreak="0">
    <w:nsid w:val="50146087"/>
    <w:multiLevelType w:val="hybridMultilevel"/>
    <w:tmpl w:val="A63E112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5" w15:restartNumberingAfterBreak="0">
    <w:nsid w:val="51821C77"/>
    <w:multiLevelType w:val="hybridMultilevel"/>
    <w:tmpl w:val="53124352"/>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56" w15:restartNumberingAfterBreak="0">
    <w:nsid w:val="52CE7373"/>
    <w:multiLevelType w:val="hybridMultilevel"/>
    <w:tmpl w:val="184A2A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7" w15:restartNumberingAfterBreak="0">
    <w:nsid w:val="53E40DF5"/>
    <w:multiLevelType w:val="hybridMultilevel"/>
    <w:tmpl w:val="99BA0296"/>
    <w:lvl w:ilvl="0" w:tplc="200A0001">
      <w:start w:val="1"/>
      <w:numFmt w:val="bullet"/>
      <w:lvlText w:val=""/>
      <w:lvlJc w:val="left"/>
      <w:pPr>
        <w:ind w:left="1077" w:hanging="360"/>
      </w:pPr>
      <w:rPr>
        <w:rFonts w:ascii="Symbol" w:hAnsi="Symbol" w:hint="default"/>
      </w:rPr>
    </w:lvl>
    <w:lvl w:ilvl="1" w:tplc="200A0003" w:tentative="1">
      <w:start w:val="1"/>
      <w:numFmt w:val="bullet"/>
      <w:lvlText w:val="o"/>
      <w:lvlJc w:val="left"/>
      <w:pPr>
        <w:ind w:left="1797" w:hanging="360"/>
      </w:pPr>
      <w:rPr>
        <w:rFonts w:ascii="Courier New" w:hAnsi="Courier New" w:cs="Courier New" w:hint="default"/>
      </w:rPr>
    </w:lvl>
    <w:lvl w:ilvl="2" w:tplc="200A0005" w:tentative="1">
      <w:start w:val="1"/>
      <w:numFmt w:val="bullet"/>
      <w:lvlText w:val=""/>
      <w:lvlJc w:val="left"/>
      <w:pPr>
        <w:ind w:left="2517" w:hanging="360"/>
      </w:pPr>
      <w:rPr>
        <w:rFonts w:ascii="Wingdings" w:hAnsi="Wingdings" w:hint="default"/>
      </w:rPr>
    </w:lvl>
    <w:lvl w:ilvl="3" w:tplc="200A0001" w:tentative="1">
      <w:start w:val="1"/>
      <w:numFmt w:val="bullet"/>
      <w:lvlText w:val=""/>
      <w:lvlJc w:val="left"/>
      <w:pPr>
        <w:ind w:left="3237" w:hanging="360"/>
      </w:pPr>
      <w:rPr>
        <w:rFonts w:ascii="Symbol" w:hAnsi="Symbol" w:hint="default"/>
      </w:rPr>
    </w:lvl>
    <w:lvl w:ilvl="4" w:tplc="200A0003" w:tentative="1">
      <w:start w:val="1"/>
      <w:numFmt w:val="bullet"/>
      <w:lvlText w:val="o"/>
      <w:lvlJc w:val="left"/>
      <w:pPr>
        <w:ind w:left="3957" w:hanging="360"/>
      </w:pPr>
      <w:rPr>
        <w:rFonts w:ascii="Courier New" w:hAnsi="Courier New" w:cs="Courier New" w:hint="default"/>
      </w:rPr>
    </w:lvl>
    <w:lvl w:ilvl="5" w:tplc="200A0005" w:tentative="1">
      <w:start w:val="1"/>
      <w:numFmt w:val="bullet"/>
      <w:lvlText w:val=""/>
      <w:lvlJc w:val="left"/>
      <w:pPr>
        <w:ind w:left="4677" w:hanging="360"/>
      </w:pPr>
      <w:rPr>
        <w:rFonts w:ascii="Wingdings" w:hAnsi="Wingdings" w:hint="default"/>
      </w:rPr>
    </w:lvl>
    <w:lvl w:ilvl="6" w:tplc="200A0001" w:tentative="1">
      <w:start w:val="1"/>
      <w:numFmt w:val="bullet"/>
      <w:lvlText w:val=""/>
      <w:lvlJc w:val="left"/>
      <w:pPr>
        <w:ind w:left="5397" w:hanging="360"/>
      </w:pPr>
      <w:rPr>
        <w:rFonts w:ascii="Symbol" w:hAnsi="Symbol" w:hint="default"/>
      </w:rPr>
    </w:lvl>
    <w:lvl w:ilvl="7" w:tplc="200A0003" w:tentative="1">
      <w:start w:val="1"/>
      <w:numFmt w:val="bullet"/>
      <w:lvlText w:val="o"/>
      <w:lvlJc w:val="left"/>
      <w:pPr>
        <w:ind w:left="6117" w:hanging="360"/>
      </w:pPr>
      <w:rPr>
        <w:rFonts w:ascii="Courier New" w:hAnsi="Courier New" w:cs="Courier New" w:hint="default"/>
      </w:rPr>
    </w:lvl>
    <w:lvl w:ilvl="8" w:tplc="200A0005" w:tentative="1">
      <w:start w:val="1"/>
      <w:numFmt w:val="bullet"/>
      <w:lvlText w:val=""/>
      <w:lvlJc w:val="left"/>
      <w:pPr>
        <w:ind w:left="6837" w:hanging="360"/>
      </w:pPr>
      <w:rPr>
        <w:rFonts w:ascii="Wingdings" w:hAnsi="Wingdings" w:hint="default"/>
      </w:rPr>
    </w:lvl>
  </w:abstractNum>
  <w:abstractNum w:abstractNumId="58" w15:restartNumberingAfterBreak="0">
    <w:nsid w:val="54A3456B"/>
    <w:multiLevelType w:val="hybridMultilevel"/>
    <w:tmpl w:val="D068D5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9" w15:restartNumberingAfterBreak="0">
    <w:nsid w:val="562F1927"/>
    <w:multiLevelType w:val="hybridMultilevel"/>
    <w:tmpl w:val="580C29A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0" w15:restartNumberingAfterBreak="0">
    <w:nsid w:val="56345438"/>
    <w:multiLevelType w:val="hybridMultilevel"/>
    <w:tmpl w:val="4F7A636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1" w15:restartNumberingAfterBreak="0">
    <w:nsid w:val="56E968A7"/>
    <w:multiLevelType w:val="hybridMultilevel"/>
    <w:tmpl w:val="0504E926"/>
    <w:lvl w:ilvl="0" w:tplc="200A0001">
      <w:start w:val="1"/>
      <w:numFmt w:val="bullet"/>
      <w:lvlText w:val=""/>
      <w:lvlJc w:val="left"/>
      <w:pPr>
        <w:ind w:left="720" w:hanging="360"/>
      </w:pPr>
      <w:rPr>
        <w:rFonts w:ascii="Symbol" w:hAnsi="Symbol"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2" w15:restartNumberingAfterBreak="0">
    <w:nsid w:val="57B749BD"/>
    <w:multiLevelType w:val="hybridMultilevel"/>
    <w:tmpl w:val="C78845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3" w15:restartNumberingAfterBreak="0">
    <w:nsid w:val="58667ED4"/>
    <w:multiLevelType w:val="hybridMultilevel"/>
    <w:tmpl w:val="D540B0C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4" w15:restartNumberingAfterBreak="0">
    <w:nsid w:val="58BE3756"/>
    <w:multiLevelType w:val="hybridMultilevel"/>
    <w:tmpl w:val="3AB6C61C"/>
    <w:lvl w:ilvl="0" w:tplc="200A0001">
      <w:start w:val="1"/>
      <w:numFmt w:val="bullet"/>
      <w:lvlText w:val=""/>
      <w:lvlJc w:val="left"/>
      <w:pPr>
        <w:ind w:left="753" w:hanging="360"/>
      </w:pPr>
      <w:rPr>
        <w:rFonts w:ascii="Symbol" w:hAnsi="Symbol" w:hint="default"/>
      </w:rPr>
    </w:lvl>
    <w:lvl w:ilvl="1" w:tplc="200A0003" w:tentative="1">
      <w:start w:val="1"/>
      <w:numFmt w:val="bullet"/>
      <w:lvlText w:val="o"/>
      <w:lvlJc w:val="left"/>
      <w:pPr>
        <w:ind w:left="1473" w:hanging="360"/>
      </w:pPr>
      <w:rPr>
        <w:rFonts w:ascii="Courier New" w:hAnsi="Courier New" w:cs="Courier New" w:hint="default"/>
      </w:rPr>
    </w:lvl>
    <w:lvl w:ilvl="2" w:tplc="200A0005" w:tentative="1">
      <w:start w:val="1"/>
      <w:numFmt w:val="bullet"/>
      <w:lvlText w:val=""/>
      <w:lvlJc w:val="left"/>
      <w:pPr>
        <w:ind w:left="2193" w:hanging="360"/>
      </w:pPr>
      <w:rPr>
        <w:rFonts w:ascii="Wingdings" w:hAnsi="Wingdings" w:hint="default"/>
      </w:rPr>
    </w:lvl>
    <w:lvl w:ilvl="3" w:tplc="200A0001" w:tentative="1">
      <w:start w:val="1"/>
      <w:numFmt w:val="bullet"/>
      <w:lvlText w:val=""/>
      <w:lvlJc w:val="left"/>
      <w:pPr>
        <w:ind w:left="2913" w:hanging="360"/>
      </w:pPr>
      <w:rPr>
        <w:rFonts w:ascii="Symbol" w:hAnsi="Symbol" w:hint="default"/>
      </w:rPr>
    </w:lvl>
    <w:lvl w:ilvl="4" w:tplc="200A0003" w:tentative="1">
      <w:start w:val="1"/>
      <w:numFmt w:val="bullet"/>
      <w:lvlText w:val="o"/>
      <w:lvlJc w:val="left"/>
      <w:pPr>
        <w:ind w:left="3633" w:hanging="360"/>
      </w:pPr>
      <w:rPr>
        <w:rFonts w:ascii="Courier New" w:hAnsi="Courier New" w:cs="Courier New" w:hint="default"/>
      </w:rPr>
    </w:lvl>
    <w:lvl w:ilvl="5" w:tplc="200A0005" w:tentative="1">
      <w:start w:val="1"/>
      <w:numFmt w:val="bullet"/>
      <w:lvlText w:val=""/>
      <w:lvlJc w:val="left"/>
      <w:pPr>
        <w:ind w:left="4353" w:hanging="360"/>
      </w:pPr>
      <w:rPr>
        <w:rFonts w:ascii="Wingdings" w:hAnsi="Wingdings" w:hint="default"/>
      </w:rPr>
    </w:lvl>
    <w:lvl w:ilvl="6" w:tplc="200A0001" w:tentative="1">
      <w:start w:val="1"/>
      <w:numFmt w:val="bullet"/>
      <w:lvlText w:val=""/>
      <w:lvlJc w:val="left"/>
      <w:pPr>
        <w:ind w:left="5073" w:hanging="360"/>
      </w:pPr>
      <w:rPr>
        <w:rFonts w:ascii="Symbol" w:hAnsi="Symbol" w:hint="default"/>
      </w:rPr>
    </w:lvl>
    <w:lvl w:ilvl="7" w:tplc="200A0003" w:tentative="1">
      <w:start w:val="1"/>
      <w:numFmt w:val="bullet"/>
      <w:lvlText w:val="o"/>
      <w:lvlJc w:val="left"/>
      <w:pPr>
        <w:ind w:left="5793" w:hanging="360"/>
      </w:pPr>
      <w:rPr>
        <w:rFonts w:ascii="Courier New" w:hAnsi="Courier New" w:cs="Courier New" w:hint="default"/>
      </w:rPr>
    </w:lvl>
    <w:lvl w:ilvl="8" w:tplc="200A0005" w:tentative="1">
      <w:start w:val="1"/>
      <w:numFmt w:val="bullet"/>
      <w:lvlText w:val=""/>
      <w:lvlJc w:val="left"/>
      <w:pPr>
        <w:ind w:left="6513" w:hanging="360"/>
      </w:pPr>
      <w:rPr>
        <w:rFonts w:ascii="Wingdings" w:hAnsi="Wingdings" w:hint="default"/>
      </w:rPr>
    </w:lvl>
  </w:abstractNum>
  <w:abstractNum w:abstractNumId="65" w15:restartNumberingAfterBreak="0">
    <w:nsid w:val="59B3789F"/>
    <w:multiLevelType w:val="hybridMultilevel"/>
    <w:tmpl w:val="94F03294"/>
    <w:lvl w:ilvl="0" w:tplc="92C65ED6">
      <w:start w:val="1"/>
      <w:numFmt w:val="bullet"/>
      <w:lvlText w:val=""/>
      <w:lvlJc w:val="left"/>
      <w:pPr>
        <w:ind w:left="720" w:hanging="360"/>
      </w:pPr>
      <w:rPr>
        <w:rFonts w:ascii="Symbol" w:hAnsi="Symbol" w:hint="default"/>
        <w:color w:val="auto"/>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6" w15:restartNumberingAfterBreak="0">
    <w:nsid w:val="5A357EC1"/>
    <w:multiLevelType w:val="hybridMultilevel"/>
    <w:tmpl w:val="2E327AB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7" w15:restartNumberingAfterBreak="0">
    <w:nsid w:val="5AA10C95"/>
    <w:multiLevelType w:val="hybridMultilevel"/>
    <w:tmpl w:val="E3E8EEB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8" w15:restartNumberingAfterBreak="0">
    <w:nsid w:val="5B324433"/>
    <w:multiLevelType w:val="hybridMultilevel"/>
    <w:tmpl w:val="2834C21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9" w15:restartNumberingAfterBreak="0">
    <w:nsid w:val="5B9C3D5E"/>
    <w:multiLevelType w:val="hybridMultilevel"/>
    <w:tmpl w:val="DD44FF86"/>
    <w:lvl w:ilvl="0" w:tplc="18060656">
      <w:numFmt w:val="bullet"/>
      <w:lvlText w:val="•"/>
      <w:lvlJc w:val="left"/>
      <w:pPr>
        <w:ind w:left="754" w:hanging="360"/>
      </w:pPr>
      <w:rPr>
        <w:rFonts w:ascii="Arial" w:eastAsia="Calibri" w:hAnsi="Arial" w:cs="Arial" w:hint="default"/>
      </w:rPr>
    </w:lvl>
    <w:lvl w:ilvl="1" w:tplc="200A0003" w:tentative="1">
      <w:start w:val="1"/>
      <w:numFmt w:val="bullet"/>
      <w:lvlText w:val="o"/>
      <w:lvlJc w:val="left"/>
      <w:pPr>
        <w:ind w:left="1474" w:hanging="360"/>
      </w:pPr>
      <w:rPr>
        <w:rFonts w:ascii="Courier New" w:hAnsi="Courier New" w:cs="Courier New" w:hint="default"/>
      </w:rPr>
    </w:lvl>
    <w:lvl w:ilvl="2" w:tplc="200A0005" w:tentative="1">
      <w:start w:val="1"/>
      <w:numFmt w:val="bullet"/>
      <w:lvlText w:val=""/>
      <w:lvlJc w:val="left"/>
      <w:pPr>
        <w:ind w:left="2194" w:hanging="360"/>
      </w:pPr>
      <w:rPr>
        <w:rFonts w:ascii="Wingdings" w:hAnsi="Wingdings" w:hint="default"/>
      </w:rPr>
    </w:lvl>
    <w:lvl w:ilvl="3" w:tplc="200A0001" w:tentative="1">
      <w:start w:val="1"/>
      <w:numFmt w:val="bullet"/>
      <w:lvlText w:val=""/>
      <w:lvlJc w:val="left"/>
      <w:pPr>
        <w:ind w:left="2914" w:hanging="360"/>
      </w:pPr>
      <w:rPr>
        <w:rFonts w:ascii="Symbol" w:hAnsi="Symbol" w:hint="default"/>
      </w:rPr>
    </w:lvl>
    <w:lvl w:ilvl="4" w:tplc="200A0003" w:tentative="1">
      <w:start w:val="1"/>
      <w:numFmt w:val="bullet"/>
      <w:lvlText w:val="o"/>
      <w:lvlJc w:val="left"/>
      <w:pPr>
        <w:ind w:left="3634" w:hanging="360"/>
      </w:pPr>
      <w:rPr>
        <w:rFonts w:ascii="Courier New" w:hAnsi="Courier New" w:cs="Courier New" w:hint="default"/>
      </w:rPr>
    </w:lvl>
    <w:lvl w:ilvl="5" w:tplc="200A0005" w:tentative="1">
      <w:start w:val="1"/>
      <w:numFmt w:val="bullet"/>
      <w:lvlText w:val=""/>
      <w:lvlJc w:val="left"/>
      <w:pPr>
        <w:ind w:left="4354" w:hanging="360"/>
      </w:pPr>
      <w:rPr>
        <w:rFonts w:ascii="Wingdings" w:hAnsi="Wingdings" w:hint="default"/>
      </w:rPr>
    </w:lvl>
    <w:lvl w:ilvl="6" w:tplc="200A0001" w:tentative="1">
      <w:start w:val="1"/>
      <w:numFmt w:val="bullet"/>
      <w:lvlText w:val=""/>
      <w:lvlJc w:val="left"/>
      <w:pPr>
        <w:ind w:left="5074" w:hanging="360"/>
      </w:pPr>
      <w:rPr>
        <w:rFonts w:ascii="Symbol" w:hAnsi="Symbol" w:hint="default"/>
      </w:rPr>
    </w:lvl>
    <w:lvl w:ilvl="7" w:tplc="200A0003" w:tentative="1">
      <w:start w:val="1"/>
      <w:numFmt w:val="bullet"/>
      <w:lvlText w:val="o"/>
      <w:lvlJc w:val="left"/>
      <w:pPr>
        <w:ind w:left="5794" w:hanging="360"/>
      </w:pPr>
      <w:rPr>
        <w:rFonts w:ascii="Courier New" w:hAnsi="Courier New" w:cs="Courier New" w:hint="default"/>
      </w:rPr>
    </w:lvl>
    <w:lvl w:ilvl="8" w:tplc="200A0005" w:tentative="1">
      <w:start w:val="1"/>
      <w:numFmt w:val="bullet"/>
      <w:lvlText w:val=""/>
      <w:lvlJc w:val="left"/>
      <w:pPr>
        <w:ind w:left="6514" w:hanging="360"/>
      </w:pPr>
      <w:rPr>
        <w:rFonts w:ascii="Wingdings" w:hAnsi="Wingdings" w:hint="default"/>
      </w:rPr>
    </w:lvl>
  </w:abstractNum>
  <w:abstractNum w:abstractNumId="70" w15:restartNumberingAfterBreak="0">
    <w:nsid w:val="5C131AA9"/>
    <w:multiLevelType w:val="hybridMultilevel"/>
    <w:tmpl w:val="AA2E1C5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1" w15:restartNumberingAfterBreak="0">
    <w:nsid w:val="5C75391D"/>
    <w:multiLevelType w:val="hybridMultilevel"/>
    <w:tmpl w:val="AA2036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2" w15:restartNumberingAfterBreak="0">
    <w:nsid w:val="5E4378E2"/>
    <w:multiLevelType w:val="hybridMultilevel"/>
    <w:tmpl w:val="6D98F7EE"/>
    <w:lvl w:ilvl="0" w:tplc="200A0001">
      <w:start w:val="1"/>
      <w:numFmt w:val="bullet"/>
      <w:lvlText w:val=""/>
      <w:lvlJc w:val="left"/>
      <w:pPr>
        <w:ind w:left="896" w:hanging="360"/>
      </w:pPr>
      <w:rPr>
        <w:rFonts w:ascii="Symbol" w:hAnsi="Symbol" w:hint="default"/>
      </w:rPr>
    </w:lvl>
    <w:lvl w:ilvl="1" w:tplc="200A0003" w:tentative="1">
      <w:start w:val="1"/>
      <w:numFmt w:val="bullet"/>
      <w:lvlText w:val="o"/>
      <w:lvlJc w:val="left"/>
      <w:pPr>
        <w:ind w:left="1616" w:hanging="360"/>
      </w:pPr>
      <w:rPr>
        <w:rFonts w:ascii="Courier New" w:hAnsi="Courier New" w:cs="Courier New" w:hint="default"/>
      </w:rPr>
    </w:lvl>
    <w:lvl w:ilvl="2" w:tplc="200A0005" w:tentative="1">
      <w:start w:val="1"/>
      <w:numFmt w:val="bullet"/>
      <w:lvlText w:val=""/>
      <w:lvlJc w:val="left"/>
      <w:pPr>
        <w:ind w:left="2336" w:hanging="360"/>
      </w:pPr>
      <w:rPr>
        <w:rFonts w:ascii="Wingdings" w:hAnsi="Wingdings" w:hint="default"/>
      </w:rPr>
    </w:lvl>
    <w:lvl w:ilvl="3" w:tplc="200A0001" w:tentative="1">
      <w:start w:val="1"/>
      <w:numFmt w:val="bullet"/>
      <w:lvlText w:val=""/>
      <w:lvlJc w:val="left"/>
      <w:pPr>
        <w:ind w:left="3056" w:hanging="360"/>
      </w:pPr>
      <w:rPr>
        <w:rFonts w:ascii="Symbol" w:hAnsi="Symbol" w:hint="default"/>
      </w:rPr>
    </w:lvl>
    <w:lvl w:ilvl="4" w:tplc="200A0003" w:tentative="1">
      <w:start w:val="1"/>
      <w:numFmt w:val="bullet"/>
      <w:lvlText w:val="o"/>
      <w:lvlJc w:val="left"/>
      <w:pPr>
        <w:ind w:left="3776" w:hanging="360"/>
      </w:pPr>
      <w:rPr>
        <w:rFonts w:ascii="Courier New" w:hAnsi="Courier New" w:cs="Courier New" w:hint="default"/>
      </w:rPr>
    </w:lvl>
    <w:lvl w:ilvl="5" w:tplc="200A0005" w:tentative="1">
      <w:start w:val="1"/>
      <w:numFmt w:val="bullet"/>
      <w:lvlText w:val=""/>
      <w:lvlJc w:val="left"/>
      <w:pPr>
        <w:ind w:left="4496" w:hanging="360"/>
      </w:pPr>
      <w:rPr>
        <w:rFonts w:ascii="Wingdings" w:hAnsi="Wingdings" w:hint="default"/>
      </w:rPr>
    </w:lvl>
    <w:lvl w:ilvl="6" w:tplc="200A0001" w:tentative="1">
      <w:start w:val="1"/>
      <w:numFmt w:val="bullet"/>
      <w:lvlText w:val=""/>
      <w:lvlJc w:val="left"/>
      <w:pPr>
        <w:ind w:left="5216" w:hanging="360"/>
      </w:pPr>
      <w:rPr>
        <w:rFonts w:ascii="Symbol" w:hAnsi="Symbol" w:hint="default"/>
      </w:rPr>
    </w:lvl>
    <w:lvl w:ilvl="7" w:tplc="200A0003" w:tentative="1">
      <w:start w:val="1"/>
      <w:numFmt w:val="bullet"/>
      <w:lvlText w:val="o"/>
      <w:lvlJc w:val="left"/>
      <w:pPr>
        <w:ind w:left="5936" w:hanging="360"/>
      </w:pPr>
      <w:rPr>
        <w:rFonts w:ascii="Courier New" w:hAnsi="Courier New" w:cs="Courier New" w:hint="default"/>
      </w:rPr>
    </w:lvl>
    <w:lvl w:ilvl="8" w:tplc="200A0005" w:tentative="1">
      <w:start w:val="1"/>
      <w:numFmt w:val="bullet"/>
      <w:lvlText w:val=""/>
      <w:lvlJc w:val="left"/>
      <w:pPr>
        <w:ind w:left="6656" w:hanging="360"/>
      </w:pPr>
      <w:rPr>
        <w:rFonts w:ascii="Wingdings" w:hAnsi="Wingdings" w:hint="default"/>
      </w:rPr>
    </w:lvl>
  </w:abstractNum>
  <w:abstractNum w:abstractNumId="73" w15:restartNumberingAfterBreak="0">
    <w:nsid w:val="5F841CA0"/>
    <w:multiLevelType w:val="hybridMultilevel"/>
    <w:tmpl w:val="CE0C20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4" w15:restartNumberingAfterBreak="0">
    <w:nsid w:val="67DC3E9D"/>
    <w:multiLevelType w:val="hybridMultilevel"/>
    <w:tmpl w:val="8F789B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5" w15:restartNumberingAfterBreak="0">
    <w:nsid w:val="682F272B"/>
    <w:multiLevelType w:val="hybridMultilevel"/>
    <w:tmpl w:val="92E256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6" w15:restartNumberingAfterBreak="0">
    <w:nsid w:val="685A1875"/>
    <w:multiLevelType w:val="hybridMultilevel"/>
    <w:tmpl w:val="E4288FF4"/>
    <w:lvl w:ilvl="0" w:tplc="FA7AB56E">
      <w:start w:val="3"/>
      <w:numFmt w:val="decimal"/>
      <w:lvlText w:val="%1.2"/>
      <w:lvlJc w:val="left"/>
      <w:pPr>
        <w:ind w:left="720" w:hanging="360"/>
      </w:pPr>
      <w:rPr>
        <w:rFonts w:hint="default"/>
        <w:sz w:val="22"/>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7" w15:restartNumberingAfterBreak="0">
    <w:nsid w:val="6A911CE2"/>
    <w:multiLevelType w:val="hybridMultilevel"/>
    <w:tmpl w:val="75940AB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8" w15:restartNumberingAfterBreak="0">
    <w:nsid w:val="6B444C08"/>
    <w:multiLevelType w:val="hybridMultilevel"/>
    <w:tmpl w:val="28441236"/>
    <w:lvl w:ilvl="0" w:tplc="200A0001">
      <w:start w:val="1"/>
      <w:numFmt w:val="bullet"/>
      <w:lvlText w:val=""/>
      <w:lvlJc w:val="left"/>
      <w:pPr>
        <w:ind w:left="637" w:hanging="360"/>
      </w:pPr>
      <w:rPr>
        <w:rFonts w:ascii="Symbol" w:hAnsi="Symbol" w:hint="default"/>
      </w:rPr>
    </w:lvl>
    <w:lvl w:ilvl="1" w:tplc="200A0003" w:tentative="1">
      <w:start w:val="1"/>
      <w:numFmt w:val="bullet"/>
      <w:lvlText w:val="o"/>
      <w:lvlJc w:val="left"/>
      <w:pPr>
        <w:ind w:left="1357" w:hanging="360"/>
      </w:pPr>
      <w:rPr>
        <w:rFonts w:ascii="Courier New" w:hAnsi="Courier New" w:cs="Courier New" w:hint="default"/>
      </w:rPr>
    </w:lvl>
    <w:lvl w:ilvl="2" w:tplc="200A0005" w:tentative="1">
      <w:start w:val="1"/>
      <w:numFmt w:val="bullet"/>
      <w:lvlText w:val=""/>
      <w:lvlJc w:val="left"/>
      <w:pPr>
        <w:ind w:left="2077" w:hanging="360"/>
      </w:pPr>
      <w:rPr>
        <w:rFonts w:ascii="Wingdings" w:hAnsi="Wingdings" w:hint="default"/>
      </w:rPr>
    </w:lvl>
    <w:lvl w:ilvl="3" w:tplc="200A0001" w:tentative="1">
      <w:start w:val="1"/>
      <w:numFmt w:val="bullet"/>
      <w:lvlText w:val=""/>
      <w:lvlJc w:val="left"/>
      <w:pPr>
        <w:ind w:left="2797" w:hanging="360"/>
      </w:pPr>
      <w:rPr>
        <w:rFonts w:ascii="Symbol" w:hAnsi="Symbol" w:hint="default"/>
      </w:rPr>
    </w:lvl>
    <w:lvl w:ilvl="4" w:tplc="200A0003" w:tentative="1">
      <w:start w:val="1"/>
      <w:numFmt w:val="bullet"/>
      <w:lvlText w:val="o"/>
      <w:lvlJc w:val="left"/>
      <w:pPr>
        <w:ind w:left="3517" w:hanging="360"/>
      </w:pPr>
      <w:rPr>
        <w:rFonts w:ascii="Courier New" w:hAnsi="Courier New" w:cs="Courier New" w:hint="default"/>
      </w:rPr>
    </w:lvl>
    <w:lvl w:ilvl="5" w:tplc="200A0005" w:tentative="1">
      <w:start w:val="1"/>
      <w:numFmt w:val="bullet"/>
      <w:lvlText w:val=""/>
      <w:lvlJc w:val="left"/>
      <w:pPr>
        <w:ind w:left="4237" w:hanging="360"/>
      </w:pPr>
      <w:rPr>
        <w:rFonts w:ascii="Wingdings" w:hAnsi="Wingdings" w:hint="default"/>
      </w:rPr>
    </w:lvl>
    <w:lvl w:ilvl="6" w:tplc="200A0001" w:tentative="1">
      <w:start w:val="1"/>
      <w:numFmt w:val="bullet"/>
      <w:lvlText w:val=""/>
      <w:lvlJc w:val="left"/>
      <w:pPr>
        <w:ind w:left="4957" w:hanging="360"/>
      </w:pPr>
      <w:rPr>
        <w:rFonts w:ascii="Symbol" w:hAnsi="Symbol" w:hint="default"/>
      </w:rPr>
    </w:lvl>
    <w:lvl w:ilvl="7" w:tplc="200A0003" w:tentative="1">
      <w:start w:val="1"/>
      <w:numFmt w:val="bullet"/>
      <w:lvlText w:val="o"/>
      <w:lvlJc w:val="left"/>
      <w:pPr>
        <w:ind w:left="5677" w:hanging="360"/>
      </w:pPr>
      <w:rPr>
        <w:rFonts w:ascii="Courier New" w:hAnsi="Courier New" w:cs="Courier New" w:hint="default"/>
      </w:rPr>
    </w:lvl>
    <w:lvl w:ilvl="8" w:tplc="200A0005" w:tentative="1">
      <w:start w:val="1"/>
      <w:numFmt w:val="bullet"/>
      <w:lvlText w:val=""/>
      <w:lvlJc w:val="left"/>
      <w:pPr>
        <w:ind w:left="6397" w:hanging="360"/>
      </w:pPr>
      <w:rPr>
        <w:rFonts w:ascii="Wingdings" w:hAnsi="Wingdings" w:hint="default"/>
      </w:rPr>
    </w:lvl>
  </w:abstractNum>
  <w:abstractNum w:abstractNumId="79" w15:restartNumberingAfterBreak="0">
    <w:nsid w:val="6C2E7A42"/>
    <w:multiLevelType w:val="hybridMultilevel"/>
    <w:tmpl w:val="8FAE7EF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0" w15:restartNumberingAfterBreak="0">
    <w:nsid w:val="6D2C017D"/>
    <w:multiLevelType w:val="hybridMultilevel"/>
    <w:tmpl w:val="5ED483E2"/>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1" w15:restartNumberingAfterBreak="0">
    <w:nsid w:val="6ED35A08"/>
    <w:multiLevelType w:val="hybridMultilevel"/>
    <w:tmpl w:val="4A18C8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2" w15:restartNumberingAfterBreak="0">
    <w:nsid w:val="7026295D"/>
    <w:multiLevelType w:val="hybridMultilevel"/>
    <w:tmpl w:val="92D45FA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3" w15:restartNumberingAfterBreak="0">
    <w:nsid w:val="71115F2C"/>
    <w:multiLevelType w:val="hybridMultilevel"/>
    <w:tmpl w:val="D94240B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4" w15:restartNumberingAfterBreak="0">
    <w:nsid w:val="71440F49"/>
    <w:multiLevelType w:val="hybridMultilevel"/>
    <w:tmpl w:val="315E42F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5" w15:restartNumberingAfterBreak="0">
    <w:nsid w:val="717032DA"/>
    <w:multiLevelType w:val="hybridMultilevel"/>
    <w:tmpl w:val="6CE63FD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6" w15:restartNumberingAfterBreak="0">
    <w:nsid w:val="74205297"/>
    <w:multiLevelType w:val="hybridMultilevel"/>
    <w:tmpl w:val="828A849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7" w15:restartNumberingAfterBreak="0">
    <w:nsid w:val="74CC00CE"/>
    <w:multiLevelType w:val="hybridMultilevel"/>
    <w:tmpl w:val="0636AA6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8" w15:restartNumberingAfterBreak="0">
    <w:nsid w:val="77BC4AE8"/>
    <w:multiLevelType w:val="hybridMultilevel"/>
    <w:tmpl w:val="36EECBF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9" w15:restartNumberingAfterBreak="0">
    <w:nsid w:val="78C60EAE"/>
    <w:multiLevelType w:val="hybridMultilevel"/>
    <w:tmpl w:val="D8D636E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0" w15:restartNumberingAfterBreak="0">
    <w:nsid w:val="790D2935"/>
    <w:multiLevelType w:val="hybridMultilevel"/>
    <w:tmpl w:val="118A2B0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1" w15:restartNumberingAfterBreak="0">
    <w:nsid w:val="79B56609"/>
    <w:multiLevelType w:val="hybridMultilevel"/>
    <w:tmpl w:val="BA003CC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2" w15:restartNumberingAfterBreak="0">
    <w:nsid w:val="79E34F57"/>
    <w:multiLevelType w:val="hybridMultilevel"/>
    <w:tmpl w:val="5CEADC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3" w15:restartNumberingAfterBreak="0">
    <w:nsid w:val="7ACF1AD9"/>
    <w:multiLevelType w:val="hybridMultilevel"/>
    <w:tmpl w:val="37F405FE"/>
    <w:lvl w:ilvl="0" w:tplc="F778527C">
      <w:start w:val="1"/>
      <w:numFmt w:val="bullet"/>
      <w:lvlText w:val="-"/>
      <w:lvlJc w:val="left"/>
      <w:pPr>
        <w:ind w:left="1004" w:hanging="360"/>
      </w:pPr>
      <w:rPr>
        <w:rFonts w:ascii="Agency FB" w:hAnsi="Agency FB"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94" w15:restartNumberingAfterBreak="0">
    <w:nsid w:val="7BD736C2"/>
    <w:multiLevelType w:val="hybridMultilevel"/>
    <w:tmpl w:val="0D4C8F7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5" w15:restartNumberingAfterBreak="0">
    <w:nsid w:val="7D3A7A31"/>
    <w:multiLevelType w:val="hybridMultilevel"/>
    <w:tmpl w:val="1BAE24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6" w15:restartNumberingAfterBreak="0">
    <w:nsid w:val="7E794D57"/>
    <w:multiLevelType w:val="hybridMultilevel"/>
    <w:tmpl w:val="7D7A406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24"/>
  </w:num>
  <w:num w:numId="2">
    <w:abstractNumId w:val="65"/>
  </w:num>
  <w:num w:numId="3">
    <w:abstractNumId w:val="48"/>
  </w:num>
  <w:num w:numId="4">
    <w:abstractNumId w:val="23"/>
  </w:num>
  <w:num w:numId="5">
    <w:abstractNumId w:val="37"/>
  </w:num>
  <w:num w:numId="6">
    <w:abstractNumId w:val="55"/>
  </w:num>
  <w:num w:numId="7">
    <w:abstractNumId w:val="44"/>
  </w:num>
  <w:num w:numId="8">
    <w:abstractNumId w:val="15"/>
  </w:num>
  <w:num w:numId="9">
    <w:abstractNumId w:val="61"/>
  </w:num>
  <w:num w:numId="10">
    <w:abstractNumId w:val="52"/>
  </w:num>
  <w:num w:numId="11">
    <w:abstractNumId w:val="53"/>
  </w:num>
  <w:num w:numId="12">
    <w:abstractNumId w:val="12"/>
  </w:num>
  <w:num w:numId="13">
    <w:abstractNumId w:val="69"/>
  </w:num>
  <w:num w:numId="14">
    <w:abstractNumId w:val="25"/>
  </w:num>
  <w:num w:numId="15">
    <w:abstractNumId w:val="13"/>
  </w:num>
  <w:num w:numId="16">
    <w:abstractNumId w:val="82"/>
  </w:num>
  <w:num w:numId="17">
    <w:abstractNumId w:val="18"/>
  </w:num>
  <w:num w:numId="18">
    <w:abstractNumId w:val="59"/>
  </w:num>
  <w:num w:numId="19">
    <w:abstractNumId w:val="43"/>
  </w:num>
  <w:num w:numId="20">
    <w:abstractNumId w:val="60"/>
  </w:num>
  <w:num w:numId="21">
    <w:abstractNumId w:val="49"/>
  </w:num>
  <w:num w:numId="22">
    <w:abstractNumId w:val="77"/>
  </w:num>
  <w:num w:numId="23">
    <w:abstractNumId w:val="3"/>
  </w:num>
  <w:num w:numId="24">
    <w:abstractNumId w:val="84"/>
  </w:num>
  <w:num w:numId="25">
    <w:abstractNumId w:val="71"/>
  </w:num>
  <w:num w:numId="26">
    <w:abstractNumId w:val="47"/>
  </w:num>
  <w:num w:numId="27">
    <w:abstractNumId w:val="5"/>
  </w:num>
  <w:num w:numId="28">
    <w:abstractNumId w:val="50"/>
  </w:num>
  <w:num w:numId="29">
    <w:abstractNumId w:val="93"/>
  </w:num>
  <w:num w:numId="30">
    <w:abstractNumId w:val="20"/>
  </w:num>
  <w:num w:numId="31">
    <w:abstractNumId w:val="17"/>
  </w:num>
  <w:num w:numId="32">
    <w:abstractNumId w:val="46"/>
  </w:num>
  <w:num w:numId="33">
    <w:abstractNumId w:val="87"/>
  </w:num>
  <w:num w:numId="34">
    <w:abstractNumId w:val="83"/>
  </w:num>
  <w:num w:numId="35">
    <w:abstractNumId w:val="16"/>
  </w:num>
  <w:num w:numId="36">
    <w:abstractNumId w:val="35"/>
  </w:num>
  <w:num w:numId="37">
    <w:abstractNumId w:val="67"/>
  </w:num>
  <w:num w:numId="38">
    <w:abstractNumId w:val="30"/>
  </w:num>
  <w:num w:numId="39">
    <w:abstractNumId w:val="76"/>
  </w:num>
  <w:num w:numId="40">
    <w:abstractNumId w:val="42"/>
  </w:num>
  <w:num w:numId="41">
    <w:abstractNumId w:val="48"/>
    <w:lvlOverride w:ilvl="0">
      <w:startOverride w:val="3"/>
    </w:lvlOverride>
    <w:lvlOverride w:ilvl="1">
      <w:startOverride w:val="1"/>
    </w:lvlOverride>
  </w:num>
  <w:num w:numId="42">
    <w:abstractNumId w:val="0"/>
    <w:lvlOverride w:ilvl="0">
      <w:lvl w:ilvl="0">
        <w:start w:val="1"/>
        <w:numFmt w:val="bullet"/>
        <w:pStyle w:val="Listaconvietas"/>
        <w:lvlText w:val=""/>
        <w:legacy w:legacy="1" w:legacySpace="0" w:legacyIndent="360"/>
        <w:lvlJc w:val="left"/>
        <w:pPr>
          <w:ind w:left="1800" w:hanging="360"/>
        </w:pPr>
        <w:rPr>
          <w:rFonts w:ascii="Symbol" w:hAnsi="Symbol" w:hint="default"/>
          <w:sz w:val="22"/>
        </w:rPr>
      </w:lvl>
    </w:lvlOverride>
  </w:num>
  <w:num w:numId="43">
    <w:abstractNumId w:val="94"/>
  </w:num>
  <w:num w:numId="44">
    <w:abstractNumId w:val="54"/>
  </w:num>
  <w:num w:numId="45">
    <w:abstractNumId w:val="92"/>
  </w:num>
  <w:num w:numId="46">
    <w:abstractNumId w:val="7"/>
  </w:num>
  <w:num w:numId="47">
    <w:abstractNumId w:val="56"/>
  </w:num>
  <w:num w:numId="48">
    <w:abstractNumId w:val="19"/>
  </w:num>
  <w:num w:numId="49">
    <w:abstractNumId w:val="58"/>
  </w:num>
  <w:num w:numId="50">
    <w:abstractNumId w:val="79"/>
  </w:num>
  <w:num w:numId="51">
    <w:abstractNumId w:val="74"/>
  </w:num>
  <w:num w:numId="52">
    <w:abstractNumId w:val="8"/>
  </w:num>
  <w:num w:numId="53">
    <w:abstractNumId w:val="86"/>
  </w:num>
  <w:num w:numId="54">
    <w:abstractNumId w:val="80"/>
  </w:num>
  <w:num w:numId="55">
    <w:abstractNumId w:val="63"/>
  </w:num>
  <w:num w:numId="56">
    <w:abstractNumId w:val="85"/>
  </w:num>
  <w:num w:numId="57">
    <w:abstractNumId w:val="40"/>
  </w:num>
  <w:num w:numId="58">
    <w:abstractNumId w:val="73"/>
  </w:num>
  <w:num w:numId="59">
    <w:abstractNumId w:val="6"/>
  </w:num>
  <w:num w:numId="60">
    <w:abstractNumId w:val="78"/>
  </w:num>
  <w:num w:numId="61">
    <w:abstractNumId w:val="90"/>
  </w:num>
  <w:num w:numId="62">
    <w:abstractNumId w:val="41"/>
  </w:num>
  <w:num w:numId="63">
    <w:abstractNumId w:val="62"/>
  </w:num>
  <w:num w:numId="64">
    <w:abstractNumId w:val="11"/>
  </w:num>
  <w:num w:numId="65">
    <w:abstractNumId w:val="88"/>
  </w:num>
  <w:num w:numId="66">
    <w:abstractNumId w:val="4"/>
  </w:num>
  <w:num w:numId="67">
    <w:abstractNumId w:val="31"/>
  </w:num>
  <w:num w:numId="68">
    <w:abstractNumId w:val="91"/>
  </w:num>
  <w:num w:numId="69">
    <w:abstractNumId w:val="51"/>
  </w:num>
  <w:num w:numId="70">
    <w:abstractNumId w:val="95"/>
  </w:num>
  <w:num w:numId="71">
    <w:abstractNumId w:val="39"/>
  </w:num>
  <w:num w:numId="72">
    <w:abstractNumId w:val="29"/>
  </w:num>
  <w:num w:numId="73">
    <w:abstractNumId w:val="33"/>
  </w:num>
  <w:num w:numId="74">
    <w:abstractNumId w:val="64"/>
  </w:num>
  <w:num w:numId="75">
    <w:abstractNumId w:val="21"/>
  </w:num>
  <w:num w:numId="76">
    <w:abstractNumId w:val="10"/>
  </w:num>
  <w:num w:numId="77">
    <w:abstractNumId w:val="57"/>
  </w:num>
  <w:num w:numId="78">
    <w:abstractNumId w:val="38"/>
  </w:num>
  <w:num w:numId="79">
    <w:abstractNumId w:val="36"/>
  </w:num>
  <w:num w:numId="80">
    <w:abstractNumId w:val="22"/>
  </w:num>
  <w:num w:numId="81">
    <w:abstractNumId w:val="34"/>
  </w:num>
  <w:num w:numId="82">
    <w:abstractNumId w:val="96"/>
  </w:num>
  <w:num w:numId="83">
    <w:abstractNumId w:val="89"/>
  </w:num>
  <w:num w:numId="84">
    <w:abstractNumId w:val="66"/>
  </w:num>
  <w:num w:numId="85">
    <w:abstractNumId w:val="14"/>
  </w:num>
  <w:num w:numId="86">
    <w:abstractNumId w:val="2"/>
  </w:num>
  <w:num w:numId="87">
    <w:abstractNumId w:val="1"/>
  </w:num>
  <w:num w:numId="88">
    <w:abstractNumId w:val="9"/>
  </w:num>
  <w:num w:numId="89">
    <w:abstractNumId w:val="70"/>
  </w:num>
  <w:num w:numId="90">
    <w:abstractNumId w:val="45"/>
  </w:num>
  <w:num w:numId="91">
    <w:abstractNumId w:val="27"/>
  </w:num>
  <w:num w:numId="92">
    <w:abstractNumId w:val="32"/>
  </w:num>
  <w:num w:numId="93">
    <w:abstractNumId w:val="75"/>
  </w:num>
  <w:num w:numId="94">
    <w:abstractNumId w:val="26"/>
  </w:num>
  <w:num w:numId="95">
    <w:abstractNumId w:val="72"/>
  </w:num>
  <w:num w:numId="96">
    <w:abstractNumId w:val="68"/>
  </w:num>
  <w:num w:numId="97">
    <w:abstractNumId w:val="81"/>
  </w:num>
  <w:num w:numId="98">
    <w:abstractNumId w:val="28"/>
  </w:num>
  <w:num w:numId="99">
    <w:abstractNumId w:val="48"/>
  </w:num>
  <w:num w:numId="100">
    <w:abstractNumId w:val="48"/>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E07"/>
    <w:rsid w:val="0001301B"/>
    <w:rsid w:val="000245C9"/>
    <w:rsid w:val="0002525C"/>
    <w:rsid w:val="00025E07"/>
    <w:rsid w:val="00035386"/>
    <w:rsid w:val="00037F56"/>
    <w:rsid w:val="00040647"/>
    <w:rsid w:val="000509C0"/>
    <w:rsid w:val="0005693B"/>
    <w:rsid w:val="000615B8"/>
    <w:rsid w:val="00080837"/>
    <w:rsid w:val="00082A59"/>
    <w:rsid w:val="00085CF0"/>
    <w:rsid w:val="00093254"/>
    <w:rsid w:val="00093815"/>
    <w:rsid w:val="000A29C7"/>
    <w:rsid w:val="000B5C5F"/>
    <w:rsid w:val="000C0D2B"/>
    <w:rsid w:val="000C3647"/>
    <w:rsid w:val="000C4292"/>
    <w:rsid w:val="000C4C9D"/>
    <w:rsid w:val="000E1C85"/>
    <w:rsid w:val="000F303A"/>
    <w:rsid w:val="000F48B1"/>
    <w:rsid w:val="0012025E"/>
    <w:rsid w:val="00120F36"/>
    <w:rsid w:val="00130164"/>
    <w:rsid w:val="0013058E"/>
    <w:rsid w:val="00130F86"/>
    <w:rsid w:val="00136043"/>
    <w:rsid w:val="00142EAC"/>
    <w:rsid w:val="00145406"/>
    <w:rsid w:val="00150DCF"/>
    <w:rsid w:val="00153E99"/>
    <w:rsid w:val="0017085B"/>
    <w:rsid w:val="00171D67"/>
    <w:rsid w:val="0018169B"/>
    <w:rsid w:val="00181B0B"/>
    <w:rsid w:val="0018234A"/>
    <w:rsid w:val="00195DC9"/>
    <w:rsid w:val="001B04C8"/>
    <w:rsid w:val="001B17EE"/>
    <w:rsid w:val="001B3CF3"/>
    <w:rsid w:val="001B41CE"/>
    <w:rsid w:val="001B669C"/>
    <w:rsid w:val="001C5BEB"/>
    <w:rsid w:val="001C6355"/>
    <w:rsid w:val="001C7526"/>
    <w:rsid w:val="001D20D8"/>
    <w:rsid w:val="001E3346"/>
    <w:rsid w:val="001F147B"/>
    <w:rsid w:val="001F5290"/>
    <w:rsid w:val="001F7339"/>
    <w:rsid w:val="0020159A"/>
    <w:rsid w:val="002037D3"/>
    <w:rsid w:val="002116F6"/>
    <w:rsid w:val="00230A63"/>
    <w:rsid w:val="00233151"/>
    <w:rsid w:val="00240A4B"/>
    <w:rsid w:val="002466E3"/>
    <w:rsid w:val="002508AF"/>
    <w:rsid w:val="00252441"/>
    <w:rsid w:val="00261F34"/>
    <w:rsid w:val="00262F57"/>
    <w:rsid w:val="002668E1"/>
    <w:rsid w:val="0028207E"/>
    <w:rsid w:val="00283EEB"/>
    <w:rsid w:val="00286087"/>
    <w:rsid w:val="00291DFA"/>
    <w:rsid w:val="002950FD"/>
    <w:rsid w:val="002A5902"/>
    <w:rsid w:val="002B0291"/>
    <w:rsid w:val="002B29F9"/>
    <w:rsid w:val="002B3211"/>
    <w:rsid w:val="002B7FE8"/>
    <w:rsid w:val="002E0555"/>
    <w:rsid w:val="002E324D"/>
    <w:rsid w:val="002E615D"/>
    <w:rsid w:val="00301AAE"/>
    <w:rsid w:val="003036B2"/>
    <w:rsid w:val="0031054A"/>
    <w:rsid w:val="00312A40"/>
    <w:rsid w:val="003148FF"/>
    <w:rsid w:val="00324F9B"/>
    <w:rsid w:val="003300AE"/>
    <w:rsid w:val="00336A53"/>
    <w:rsid w:val="00346351"/>
    <w:rsid w:val="00350466"/>
    <w:rsid w:val="00357DCD"/>
    <w:rsid w:val="003672F4"/>
    <w:rsid w:val="0037050B"/>
    <w:rsid w:val="00381E1A"/>
    <w:rsid w:val="00392FED"/>
    <w:rsid w:val="00393A8E"/>
    <w:rsid w:val="003A307C"/>
    <w:rsid w:val="003B2AD4"/>
    <w:rsid w:val="003B5E1C"/>
    <w:rsid w:val="003C06FA"/>
    <w:rsid w:val="003C3EC9"/>
    <w:rsid w:val="003C3FB9"/>
    <w:rsid w:val="003C3FBE"/>
    <w:rsid w:val="003C60F5"/>
    <w:rsid w:val="003D014F"/>
    <w:rsid w:val="003E45A3"/>
    <w:rsid w:val="00404BD3"/>
    <w:rsid w:val="00417344"/>
    <w:rsid w:val="004224C8"/>
    <w:rsid w:val="00422580"/>
    <w:rsid w:val="00425493"/>
    <w:rsid w:val="00437A7C"/>
    <w:rsid w:val="004408E7"/>
    <w:rsid w:val="00442935"/>
    <w:rsid w:val="00445A4F"/>
    <w:rsid w:val="00450A53"/>
    <w:rsid w:val="004630B2"/>
    <w:rsid w:val="00463376"/>
    <w:rsid w:val="004635A2"/>
    <w:rsid w:val="004669EA"/>
    <w:rsid w:val="00471FF4"/>
    <w:rsid w:val="00475555"/>
    <w:rsid w:val="00481BCD"/>
    <w:rsid w:val="004869BA"/>
    <w:rsid w:val="00497876"/>
    <w:rsid w:val="004A0657"/>
    <w:rsid w:val="004B1898"/>
    <w:rsid w:val="004B6247"/>
    <w:rsid w:val="004C421A"/>
    <w:rsid w:val="004D6C35"/>
    <w:rsid w:val="004E0678"/>
    <w:rsid w:val="004F69E4"/>
    <w:rsid w:val="00506335"/>
    <w:rsid w:val="00511CBD"/>
    <w:rsid w:val="00515776"/>
    <w:rsid w:val="00526223"/>
    <w:rsid w:val="00527047"/>
    <w:rsid w:val="00531D14"/>
    <w:rsid w:val="00531E0D"/>
    <w:rsid w:val="0053750B"/>
    <w:rsid w:val="0056670F"/>
    <w:rsid w:val="00566B92"/>
    <w:rsid w:val="00575BFE"/>
    <w:rsid w:val="005879CB"/>
    <w:rsid w:val="00596016"/>
    <w:rsid w:val="00596463"/>
    <w:rsid w:val="005C4A23"/>
    <w:rsid w:val="005E580C"/>
    <w:rsid w:val="005E65DF"/>
    <w:rsid w:val="005F1E14"/>
    <w:rsid w:val="005F707C"/>
    <w:rsid w:val="00601D91"/>
    <w:rsid w:val="00606E56"/>
    <w:rsid w:val="0060759C"/>
    <w:rsid w:val="00611F30"/>
    <w:rsid w:val="0061375E"/>
    <w:rsid w:val="0062081E"/>
    <w:rsid w:val="00631225"/>
    <w:rsid w:val="00637749"/>
    <w:rsid w:val="006378C7"/>
    <w:rsid w:val="00642EEA"/>
    <w:rsid w:val="00647FBA"/>
    <w:rsid w:val="00655E91"/>
    <w:rsid w:val="00657279"/>
    <w:rsid w:val="00665A0D"/>
    <w:rsid w:val="00684817"/>
    <w:rsid w:val="00685C34"/>
    <w:rsid w:val="00692EE3"/>
    <w:rsid w:val="006A0AA6"/>
    <w:rsid w:val="006A0EC4"/>
    <w:rsid w:val="006A25CD"/>
    <w:rsid w:val="006B06B5"/>
    <w:rsid w:val="006B6C4B"/>
    <w:rsid w:val="006D2258"/>
    <w:rsid w:val="006D6C0B"/>
    <w:rsid w:val="006F1DCF"/>
    <w:rsid w:val="006F4DAB"/>
    <w:rsid w:val="006F6C08"/>
    <w:rsid w:val="00704419"/>
    <w:rsid w:val="007075E5"/>
    <w:rsid w:val="00710768"/>
    <w:rsid w:val="007110A8"/>
    <w:rsid w:val="00717BD3"/>
    <w:rsid w:val="007301E1"/>
    <w:rsid w:val="0073261A"/>
    <w:rsid w:val="00733A31"/>
    <w:rsid w:val="00733CD0"/>
    <w:rsid w:val="0073734D"/>
    <w:rsid w:val="00737BBD"/>
    <w:rsid w:val="00741ADE"/>
    <w:rsid w:val="00742E06"/>
    <w:rsid w:val="0075779C"/>
    <w:rsid w:val="00763A14"/>
    <w:rsid w:val="00767F04"/>
    <w:rsid w:val="0077286D"/>
    <w:rsid w:val="007817BF"/>
    <w:rsid w:val="007841B8"/>
    <w:rsid w:val="00787151"/>
    <w:rsid w:val="00787591"/>
    <w:rsid w:val="0079004B"/>
    <w:rsid w:val="007A36F9"/>
    <w:rsid w:val="007B04C4"/>
    <w:rsid w:val="007B05FE"/>
    <w:rsid w:val="007B1466"/>
    <w:rsid w:val="007B4661"/>
    <w:rsid w:val="007B6C91"/>
    <w:rsid w:val="007C33F0"/>
    <w:rsid w:val="007D16EE"/>
    <w:rsid w:val="007D34F6"/>
    <w:rsid w:val="007E72DF"/>
    <w:rsid w:val="007F22AF"/>
    <w:rsid w:val="007F475A"/>
    <w:rsid w:val="008035B8"/>
    <w:rsid w:val="0081065C"/>
    <w:rsid w:val="0081288F"/>
    <w:rsid w:val="00832725"/>
    <w:rsid w:val="00836A29"/>
    <w:rsid w:val="008413CC"/>
    <w:rsid w:val="008464CC"/>
    <w:rsid w:val="00850DEA"/>
    <w:rsid w:val="0085670D"/>
    <w:rsid w:val="00864EC7"/>
    <w:rsid w:val="00866A44"/>
    <w:rsid w:val="00871AA3"/>
    <w:rsid w:val="00886F88"/>
    <w:rsid w:val="008A4DF9"/>
    <w:rsid w:val="008D42BF"/>
    <w:rsid w:val="008D4C1D"/>
    <w:rsid w:val="008D5539"/>
    <w:rsid w:val="008F08E9"/>
    <w:rsid w:val="008F418D"/>
    <w:rsid w:val="0090479D"/>
    <w:rsid w:val="00915BFB"/>
    <w:rsid w:val="009167EE"/>
    <w:rsid w:val="00916E2A"/>
    <w:rsid w:val="009178C0"/>
    <w:rsid w:val="00923F64"/>
    <w:rsid w:val="009248B6"/>
    <w:rsid w:val="009251E2"/>
    <w:rsid w:val="00933015"/>
    <w:rsid w:val="0094611A"/>
    <w:rsid w:val="00952EB6"/>
    <w:rsid w:val="0095445F"/>
    <w:rsid w:val="00955553"/>
    <w:rsid w:val="0096414A"/>
    <w:rsid w:val="00973D11"/>
    <w:rsid w:val="00976746"/>
    <w:rsid w:val="00987EE1"/>
    <w:rsid w:val="0099068E"/>
    <w:rsid w:val="009908F1"/>
    <w:rsid w:val="009A0279"/>
    <w:rsid w:val="009A2616"/>
    <w:rsid w:val="009A4A6E"/>
    <w:rsid w:val="009A6BAC"/>
    <w:rsid w:val="009B323D"/>
    <w:rsid w:val="009C19C1"/>
    <w:rsid w:val="009C6946"/>
    <w:rsid w:val="009D7AFF"/>
    <w:rsid w:val="009E085F"/>
    <w:rsid w:val="009F1378"/>
    <w:rsid w:val="009F1B13"/>
    <w:rsid w:val="009F2EAC"/>
    <w:rsid w:val="00A01970"/>
    <w:rsid w:val="00A06437"/>
    <w:rsid w:val="00A1397C"/>
    <w:rsid w:val="00A15193"/>
    <w:rsid w:val="00A15F97"/>
    <w:rsid w:val="00A25F07"/>
    <w:rsid w:val="00A45200"/>
    <w:rsid w:val="00A615C9"/>
    <w:rsid w:val="00A65ABB"/>
    <w:rsid w:val="00A81C45"/>
    <w:rsid w:val="00A83CD3"/>
    <w:rsid w:val="00A85FB5"/>
    <w:rsid w:val="00A92EE6"/>
    <w:rsid w:val="00A93B0F"/>
    <w:rsid w:val="00A95A9E"/>
    <w:rsid w:val="00AC3E4B"/>
    <w:rsid w:val="00AC69C0"/>
    <w:rsid w:val="00AD0DD9"/>
    <w:rsid w:val="00AD2AF9"/>
    <w:rsid w:val="00AD6D5D"/>
    <w:rsid w:val="00AF1429"/>
    <w:rsid w:val="00AF3F45"/>
    <w:rsid w:val="00B139DD"/>
    <w:rsid w:val="00B15BE9"/>
    <w:rsid w:val="00B249C9"/>
    <w:rsid w:val="00B250E1"/>
    <w:rsid w:val="00B25239"/>
    <w:rsid w:val="00B2527C"/>
    <w:rsid w:val="00B25351"/>
    <w:rsid w:val="00B30A3F"/>
    <w:rsid w:val="00B50FF2"/>
    <w:rsid w:val="00B51F48"/>
    <w:rsid w:val="00B524C2"/>
    <w:rsid w:val="00B5564E"/>
    <w:rsid w:val="00B632E1"/>
    <w:rsid w:val="00B71C44"/>
    <w:rsid w:val="00B927EF"/>
    <w:rsid w:val="00B9379D"/>
    <w:rsid w:val="00B9712E"/>
    <w:rsid w:val="00BB4197"/>
    <w:rsid w:val="00BB6860"/>
    <w:rsid w:val="00BC3495"/>
    <w:rsid w:val="00BC5068"/>
    <w:rsid w:val="00BC5188"/>
    <w:rsid w:val="00BC76AF"/>
    <w:rsid w:val="00BD42F3"/>
    <w:rsid w:val="00BE23B8"/>
    <w:rsid w:val="00BE394D"/>
    <w:rsid w:val="00BE65DC"/>
    <w:rsid w:val="00BE7241"/>
    <w:rsid w:val="00BE7742"/>
    <w:rsid w:val="00C05728"/>
    <w:rsid w:val="00C15811"/>
    <w:rsid w:val="00C15A25"/>
    <w:rsid w:val="00C1619D"/>
    <w:rsid w:val="00C26119"/>
    <w:rsid w:val="00C34179"/>
    <w:rsid w:val="00C36EFA"/>
    <w:rsid w:val="00C473A1"/>
    <w:rsid w:val="00C47794"/>
    <w:rsid w:val="00C53CE1"/>
    <w:rsid w:val="00C61ECE"/>
    <w:rsid w:val="00C638C4"/>
    <w:rsid w:val="00C653FA"/>
    <w:rsid w:val="00C759DD"/>
    <w:rsid w:val="00C80E65"/>
    <w:rsid w:val="00C85093"/>
    <w:rsid w:val="00C851DC"/>
    <w:rsid w:val="00CA2BB5"/>
    <w:rsid w:val="00CA6539"/>
    <w:rsid w:val="00CB29B8"/>
    <w:rsid w:val="00CB635D"/>
    <w:rsid w:val="00CC19B1"/>
    <w:rsid w:val="00CC2533"/>
    <w:rsid w:val="00CD282F"/>
    <w:rsid w:val="00CD2C3F"/>
    <w:rsid w:val="00CD35AA"/>
    <w:rsid w:val="00CE4C74"/>
    <w:rsid w:val="00CF4F74"/>
    <w:rsid w:val="00D0031D"/>
    <w:rsid w:val="00D0123E"/>
    <w:rsid w:val="00D059A7"/>
    <w:rsid w:val="00D2439F"/>
    <w:rsid w:val="00D2667B"/>
    <w:rsid w:val="00D3332C"/>
    <w:rsid w:val="00D34006"/>
    <w:rsid w:val="00D43C5C"/>
    <w:rsid w:val="00D45FEE"/>
    <w:rsid w:val="00D575B8"/>
    <w:rsid w:val="00D642A0"/>
    <w:rsid w:val="00D77088"/>
    <w:rsid w:val="00D90190"/>
    <w:rsid w:val="00D9035A"/>
    <w:rsid w:val="00D93079"/>
    <w:rsid w:val="00DA7110"/>
    <w:rsid w:val="00DA7480"/>
    <w:rsid w:val="00DB0951"/>
    <w:rsid w:val="00DB705E"/>
    <w:rsid w:val="00DC2735"/>
    <w:rsid w:val="00DC4AF1"/>
    <w:rsid w:val="00DD1A9A"/>
    <w:rsid w:val="00DE1133"/>
    <w:rsid w:val="00DE749C"/>
    <w:rsid w:val="00DF18CD"/>
    <w:rsid w:val="00DF3B9E"/>
    <w:rsid w:val="00E03054"/>
    <w:rsid w:val="00E10CC7"/>
    <w:rsid w:val="00E34545"/>
    <w:rsid w:val="00E35943"/>
    <w:rsid w:val="00E41FCA"/>
    <w:rsid w:val="00E67902"/>
    <w:rsid w:val="00E805A7"/>
    <w:rsid w:val="00E82447"/>
    <w:rsid w:val="00E87FB0"/>
    <w:rsid w:val="00E97844"/>
    <w:rsid w:val="00E979BE"/>
    <w:rsid w:val="00EA1162"/>
    <w:rsid w:val="00EA654D"/>
    <w:rsid w:val="00EB23BD"/>
    <w:rsid w:val="00EC19FA"/>
    <w:rsid w:val="00EC4DB2"/>
    <w:rsid w:val="00EC6231"/>
    <w:rsid w:val="00EE2ADC"/>
    <w:rsid w:val="00F16CBE"/>
    <w:rsid w:val="00F2150A"/>
    <w:rsid w:val="00F22B4D"/>
    <w:rsid w:val="00F323CD"/>
    <w:rsid w:val="00F45136"/>
    <w:rsid w:val="00F7510B"/>
    <w:rsid w:val="00F868BC"/>
    <w:rsid w:val="00F97160"/>
    <w:rsid w:val="00FA03D1"/>
    <w:rsid w:val="00FA7D6B"/>
    <w:rsid w:val="00FB1178"/>
    <w:rsid w:val="00FB4024"/>
    <w:rsid w:val="00FB514C"/>
    <w:rsid w:val="00FD0520"/>
    <w:rsid w:val="00FD267C"/>
    <w:rsid w:val="00FD7B13"/>
    <w:rsid w:val="00FE3116"/>
    <w:rsid w:val="00FF0BCA"/>
    <w:rsid w:val="00FF478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52525D66"/>
  <w15:docId w15:val="{300B6C0D-662D-4191-9485-FE48AF001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F303A"/>
  </w:style>
  <w:style w:type="paragraph" w:styleId="Ttulo1">
    <w:name w:val="heading 1"/>
    <w:basedOn w:val="Normal"/>
    <w:next w:val="Normal"/>
    <w:link w:val="Ttulo1Car"/>
    <w:uiPriority w:val="9"/>
    <w:qFormat/>
    <w:rsid w:val="00CA65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250E1"/>
    <w:pPr>
      <w:keepNext/>
      <w:keepLines/>
      <w:numPr>
        <w:numId w:val="3"/>
      </w:numPr>
      <w:spacing w:before="200" w:after="0"/>
      <w:outlineLvl w:val="1"/>
    </w:pPr>
    <w:rPr>
      <w:rFonts w:ascii="Arial" w:eastAsia="Times New Roman" w:hAnsi="Arial" w:cs="Times New Roman"/>
      <w:b/>
      <w:bCs/>
      <w:color w:val="000000"/>
      <w:sz w:val="20"/>
      <w:szCs w:val="26"/>
    </w:rPr>
  </w:style>
  <w:style w:type="paragraph" w:styleId="Ttulo3">
    <w:name w:val="heading 3"/>
    <w:basedOn w:val="Normal"/>
    <w:next w:val="Normal"/>
    <w:link w:val="Ttulo3Car"/>
    <w:autoRedefine/>
    <w:uiPriority w:val="9"/>
    <w:unhideWhenUsed/>
    <w:qFormat/>
    <w:rsid w:val="004669EA"/>
    <w:pPr>
      <w:keepNext/>
      <w:keepLines/>
      <w:framePr w:hSpace="141" w:wrap="around" w:vAnchor="page" w:hAnchor="margin" w:x="108" w:y="2716"/>
      <w:spacing w:after="0" w:line="240" w:lineRule="auto"/>
      <w:ind w:right="-72"/>
      <w:jc w:val="center"/>
      <w:outlineLvl w:val="2"/>
    </w:pPr>
    <w:rPr>
      <w:rFonts w:ascii="Arial" w:eastAsia="Calibri" w:hAnsi="Arial" w:cstheme="majorBidi"/>
      <w:b/>
      <w:bCs/>
      <w:color w:val="000000" w:themeColor="text1"/>
      <w:lang w:eastAsia="es-VE"/>
    </w:rPr>
  </w:style>
  <w:style w:type="paragraph" w:styleId="Ttulo4">
    <w:name w:val="heading 4"/>
    <w:basedOn w:val="Normal"/>
    <w:next w:val="Normal"/>
    <w:link w:val="Ttulo4Car"/>
    <w:uiPriority w:val="9"/>
    <w:unhideWhenUsed/>
    <w:qFormat/>
    <w:rsid w:val="00291DFA"/>
    <w:pPr>
      <w:keepNext/>
      <w:keepLines/>
      <w:spacing w:before="200" w:after="0"/>
      <w:outlineLvl w:val="3"/>
    </w:pPr>
    <w:rPr>
      <w:rFonts w:ascii="Arial" w:eastAsia="Times New Roman" w:hAnsi="Arial" w:cs="Times New Roman"/>
      <w:b/>
      <w:bCs/>
      <w:iCs/>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F69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F69E4"/>
  </w:style>
  <w:style w:type="paragraph" w:styleId="Piedepgina">
    <w:name w:val="footer"/>
    <w:basedOn w:val="Normal"/>
    <w:link w:val="PiedepginaCar"/>
    <w:uiPriority w:val="99"/>
    <w:unhideWhenUsed/>
    <w:rsid w:val="004F69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F69E4"/>
  </w:style>
  <w:style w:type="paragraph" w:styleId="Textodeglobo">
    <w:name w:val="Balloon Text"/>
    <w:basedOn w:val="Normal"/>
    <w:link w:val="TextodegloboCar"/>
    <w:uiPriority w:val="99"/>
    <w:semiHidden/>
    <w:unhideWhenUsed/>
    <w:rsid w:val="004F69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69E4"/>
    <w:rPr>
      <w:rFonts w:ascii="Tahoma" w:hAnsi="Tahoma" w:cs="Tahoma"/>
      <w:sz w:val="16"/>
      <w:szCs w:val="16"/>
    </w:rPr>
  </w:style>
  <w:style w:type="table" w:customStyle="1" w:styleId="Tablaconcuadrcula1">
    <w:name w:val="Tabla con cuadrícula1"/>
    <w:basedOn w:val="Tablanormal"/>
    <w:next w:val="Tablaconcuadrcula"/>
    <w:uiPriority w:val="59"/>
    <w:rsid w:val="00D2439F"/>
    <w:pPr>
      <w:spacing w:after="0" w:line="240" w:lineRule="auto"/>
      <w:ind w:left="1848" w:hanging="357"/>
      <w:jc w:val="both"/>
    </w:pPr>
    <w:rPr>
      <w:rFonts w:ascii="Times New Roman" w:eastAsia="Times New Roman" w:hAnsi="Times New Roman" w:cs="Times New Roman"/>
      <w:sz w:val="20"/>
      <w:szCs w:val="20"/>
      <w:lang w:eastAsia="es-V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59"/>
    <w:rsid w:val="00D24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B250E1"/>
    <w:rPr>
      <w:rFonts w:ascii="Arial" w:eastAsia="Times New Roman" w:hAnsi="Arial" w:cs="Times New Roman"/>
      <w:b/>
      <w:bCs/>
      <w:color w:val="000000"/>
      <w:sz w:val="20"/>
      <w:szCs w:val="26"/>
    </w:rPr>
  </w:style>
  <w:style w:type="character" w:customStyle="1" w:styleId="Ttulo3Car">
    <w:name w:val="Título 3 Car"/>
    <w:basedOn w:val="Fuentedeprrafopredeter"/>
    <w:link w:val="Ttulo3"/>
    <w:uiPriority w:val="9"/>
    <w:rsid w:val="004669EA"/>
    <w:rPr>
      <w:rFonts w:ascii="Arial" w:eastAsia="Calibri" w:hAnsi="Arial" w:cstheme="majorBidi"/>
      <w:b/>
      <w:bCs/>
      <w:color w:val="000000" w:themeColor="text1"/>
      <w:lang w:eastAsia="es-VE"/>
    </w:rPr>
  </w:style>
  <w:style w:type="paragraph" w:styleId="Prrafodelista">
    <w:name w:val="List Paragraph"/>
    <w:basedOn w:val="Normal"/>
    <w:uiPriority w:val="34"/>
    <w:qFormat/>
    <w:rsid w:val="006A25CD"/>
    <w:pPr>
      <w:ind w:left="720"/>
      <w:contextualSpacing/>
    </w:pPr>
    <w:rPr>
      <w:rFonts w:ascii="Arial" w:eastAsia="Calibri" w:hAnsi="Arial" w:cs="Times New Roman"/>
      <w:sz w:val="16"/>
    </w:rPr>
  </w:style>
  <w:style w:type="character" w:styleId="Hipervnculo">
    <w:name w:val="Hyperlink"/>
    <w:uiPriority w:val="99"/>
    <w:unhideWhenUsed/>
    <w:rsid w:val="006A25CD"/>
    <w:rPr>
      <w:color w:val="0000FF"/>
      <w:u w:val="single"/>
    </w:rPr>
  </w:style>
  <w:style w:type="character" w:customStyle="1" w:styleId="Ttulo4Car">
    <w:name w:val="Título 4 Car"/>
    <w:basedOn w:val="Fuentedeprrafopredeter"/>
    <w:link w:val="Ttulo4"/>
    <w:uiPriority w:val="9"/>
    <w:rsid w:val="00291DFA"/>
    <w:rPr>
      <w:rFonts w:ascii="Arial" w:eastAsia="Times New Roman" w:hAnsi="Arial" w:cs="Times New Roman"/>
      <w:b/>
      <w:bCs/>
      <w:iCs/>
      <w:sz w:val="16"/>
    </w:rPr>
  </w:style>
  <w:style w:type="paragraph" w:customStyle="1" w:styleId="Pa4">
    <w:name w:val="Pa4"/>
    <w:basedOn w:val="Normal"/>
    <w:next w:val="Normal"/>
    <w:uiPriority w:val="99"/>
    <w:rsid w:val="00291DFA"/>
    <w:pPr>
      <w:autoSpaceDE w:val="0"/>
      <w:autoSpaceDN w:val="0"/>
      <w:adjustRightInd w:val="0"/>
      <w:spacing w:after="0" w:line="201" w:lineRule="atLeast"/>
    </w:pPr>
    <w:rPr>
      <w:rFonts w:ascii="Futura Book" w:eastAsia="Calibri" w:hAnsi="Futura Book" w:cs="Times New Roman"/>
      <w:sz w:val="24"/>
      <w:szCs w:val="24"/>
    </w:rPr>
  </w:style>
  <w:style w:type="paragraph" w:customStyle="1" w:styleId="Default">
    <w:name w:val="Default"/>
    <w:rsid w:val="00291DFA"/>
    <w:pPr>
      <w:autoSpaceDE w:val="0"/>
      <w:autoSpaceDN w:val="0"/>
      <w:adjustRightInd w:val="0"/>
      <w:spacing w:after="0" w:line="240" w:lineRule="auto"/>
    </w:pPr>
    <w:rPr>
      <w:rFonts w:ascii="Cambria" w:eastAsia="Calibri" w:hAnsi="Cambria" w:cs="Cambria"/>
      <w:color w:val="000000"/>
      <w:sz w:val="24"/>
      <w:szCs w:val="24"/>
    </w:rPr>
  </w:style>
  <w:style w:type="character" w:styleId="Textoennegrita">
    <w:name w:val="Strong"/>
    <w:uiPriority w:val="22"/>
    <w:qFormat/>
    <w:rsid w:val="001E3346"/>
    <w:rPr>
      <w:b/>
      <w:bCs/>
    </w:rPr>
  </w:style>
  <w:style w:type="character" w:styleId="CitaHTML">
    <w:name w:val="HTML Cite"/>
    <w:uiPriority w:val="99"/>
    <w:semiHidden/>
    <w:unhideWhenUsed/>
    <w:rsid w:val="001E3346"/>
    <w:rPr>
      <w:i/>
      <w:iCs/>
    </w:rPr>
  </w:style>
  <w:style w:type="paragraph" w:styleId="NormalWeb">
    <w:name w:val="Normal (Web)"/>
    <w:basedOn w:val="Normal"/>
    <w:uiPriority w:val="99"/>
    <w:unhideWhenUsed/>
    <w:rsid w:val="00F97160"/>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titulo">
    <w:name w:val="titulo"/>
    <w:basedOn w:val="Fuentedeprrafopredeter"/>
    <w:rsid w:val="005879CB"/>
  </w:style>
  <w:style w:type="table" w:customStyle="1" w:styleId="Tablaconcuadrcula2">
    <w:name w:val="Tabla con cuadrícula2"/>
    <w:basedOn w:val="Tablanormal"/>
    <w:next w:val="Tablaconcuadrcula"/>
    <w:uiPriority w:val="59"/>
    <w:rsid w:val="00F22B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0C4292"/>
    <w:rPr>
      <w:color w:val="800080" w:themeColor="followedHyperlink"/>
      <w:u w:val="single"/>
    </w:rPr>
  </w:style>
  <w:style w:type="paragraph" w:styleId="TDC1">
    <w:name w:val="toc 1"/>
    <w:basedOn w:val="Normal"/>
    <w:next w:val="Normal"/>
    <w:autoRedefine/>
    <w:uiPriority w:val="39"/>
    <w:unhideWhenUsed/>
    <w:rsid w:val="00A615C9"/>
    <w:pPr>
      <w:spacing w:after="100"/>
    </w:pPr>
  </w:style>
  <w:style w:type="paragraph" w:styleId="TDC2">
    <w:name w:val="toc 2"/>
    <w:basedOn w:val="Normal"/>
    <w:next w:val="Normal"/>
    <w:autoRedefine/>
    <w:uiPriority w:val="39"/>
    <w:unhideWhenUsed/>
    <w:rsid w:val="001C6355"/>
    <w:pPr>
      <w:tabs>
        <w:tab w:val="left" w:pos="567"/>
        <w:tab w:val="right" w:leader="dot" w:pos="9204"/>
      </w:tabs>
      <w:spacing w:after="100"/>
      <w:ind w:left="567"/>
    </w:pPr>
  </w:style>
  <w:style w:type="paragraph" w:styleId="TDC3">
    <w:name w:val="toc 3"/>
    <w:basedOn w:val="Normal"/>
    <w:next w:val="Normal"/>
    <w:autoRedefine/>
    <w:uiPriority w:val="39"/>
    <w:unhideWhenUsed/>
    <w:rsid w:val="00CB29B8"/>
    <w:pPr>
      <w:tabs>
        <w:tab w:val="right" w:leader="dot" w:pos="8828"/>
      </w:tabs>
      <w:spacing w:after="100"/>
      <w:ind w:left="851"/>
    </w:pPr>
  </w:style>
  <w:style w:type="character" w:customStyle="1" w:styleId="Ttulo1Car">
    <w:name w:val="Título 1 Car"/>
    <w:basedOn w:val="Fuentedeprrafopredeter"/>
    <w:link w:val="Ttulo1"/>
    <w:uiPriority w:val="9"/>
    <w:rsid w:val="00CA6539"/>
    <w:rPr>
      <w:rFonts w:asciiTheme="majorHAnsi" w:eastAsiaTheme="majorEastAsia" w:hAnsiTheme="majorHAnsi" w:cstheme="majorBidi"/>
      <w:b/>
      <w:bCs/>
      <w:color w:val="365F91" w:themeColor="accent1" w:themeShade="BF"/>
      <w:sz w:val="28"/>
      <w:szCs w:val="28"/>
    </w:rPr>
  </w:style>
  <w:style w:type="paragraph" w:styleId="Listaconvietas">
    <w:name w:val="List Bullet"/>
    <w:basedOn w:val="Lista"/>
    <w:autoRedefine/>
    <w:rsid w:val="0056670F"/>
    <w:pPr>
      <w:numPr>
        <w:numId w:val="42"/>
      </w:numPr>
      <w:spacing w:after="220" w:line="220" w:lineRule="atLeast"/>
      <w:ind w:right="720"/>
      <w:contextualSpacing w:val="0"/>
    </w:pPr>
    <w:rPr>
      <w:rFonts w:ascii="Times New Roman" w:eastAsia="Times New Roman" w:hAnsi="Times New Roman" w:cs="Times New Roman"/>
      <w:sz w:val="20"/>
      <w:szCs w:val="20"/>
      <w:lang w:val="en-US" w:eastAsia="es-ES"/>
    </w:rPr>
  </w:style>
  <w:style w:type="paragraph" w:styleId="Lista">
    <w:name w:val="List"/>
    <w:basedOn w:val="Normal"/>
    <w:uiPriority w:val="99"/>
    <w:semiHidden/>
    <w:unhideWhenUsed/>
    <w:rsid w:val="0056670F"/>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9202">
      <w:bodyDiv w:val="1"/>
      <w:marLeft w:val="0"/>
      <w:marRight w:val="0"/>
      <w:marTop w:val="0"/>
      <w:marBottom w:val="0"/>
      <w:divBdr>
        <w:top w:val="none" w:sz="0" w:space="0" w:color="auto"/>
        <w:left w:val="none" w:sz="0" w:space="0" w:color="auto"/>
        <w:bottom w:val="none" w:sz="0" w:space="0" w:color="auto"/>
        <w:right w:val="none" w:sz="0" w:space="0" w:color="auto"/>
      </w:divBdr>
    </w:div>
    <w:div w:id="236401607">
      <w:bodyDiv w:val="1"/>
      <w:marLeft w:val="0"/>
      <w:marRight w:val="0"/>
      <w:marTop w:val="0"/>
      <w:marBottom w:val="0"/>
      <w:divBdr>
        <w:top w:val="none" w:sz="0" w:space="0" w:color="auto"/>
        <w:left w:val="none" w:sz="0" w:space="0" w:color="auto"/>
        <w:bottom w:val="none" w:sz="0" w:space="0" w:color="auto"/>
        <w:right w:val="none" w:sz="0" w:space="0" w:color="auto"/>
      </w:divBdr>
      <w:divsChild>
        <w:div w:id="612440997">
          <w:marLeft w:val="0"/>
          <w:marRight w:val="0"/>
          <w:marTop w:val="0"/>
          <w:marBottom w:val="0"/>
          <w:divBdr>
            <w:top w:val="none" w:sz="0" w:space="0" w:color="auto"/>
            <w:left w:val="none" w:sz="0" w:space="0" w:color="auto"/>
            <w:bottom w:val="none" w:sz="0" w:space="0" w:color="auto"/>
            <w:right w:val="none" w:sz="0" w:space="0" w:color="auto"/>
          </w:divBdr>
        </w:div>
      </w:divsChild>
    </w:div>
    <w:div w:id="316347477">
      <w:bodyDiv w:val="1"/>
      <w:marLeft w:val="0"/>
      <w:marRight w:val="0"/>
      <w:marTop w:val="0"/>
      <w:marBottom w:val="0"/>
      <w:divBdr>
        <w:top w:val="none" w:sz="0" w:space="0" w:color="auto"/>
        <w:left w:val="none" w:sz="0" w:space="0" w:color="auto"/>
        <w:bottom w:val="none" w:sz="0" w:space="0" w:color="auto"/>
        <w:right w:val="none" w:sz="0" w:space="0" w:color="auto"/>
      </w:divBdr>
      <w:divsChild>
        <w:div w:id="1117798335">
          <w:marLeft w:val="0"/>
          <w:marRight w:val="0"/>
          <w:marTop w:val="0"/>
          <w:marBottom w:val="0"/>
          <w:divBdr>
            <w:top w:val="none" w:sz="0" w:space="0" w:color="auto"/>
            <w:left w:val="none" w:sz="0" w:space="0" w:color="auto"/>
            <w:bottom w:val="none" w:sz="0" w:space="0" w:color="auto"/>
            <w:right w:val="none" w:sz="0" w:space="0" w:color="auto"/>
          </w:divBdr>
        </w:div>
        <w:div w:id="692223519">
          <w:marLeft w:val="0"/>
          <w:marRight w:val="0"/>
          <w:marTop w:val="0"/>
          <w:marBottom w:val="0"/>
          <w:divBdr>
            <w:top w:val="none" w:sz="0" w:space="0" w:color="auto"/>
            <w:left w:val="none" w:sz="0" w:space="0" w:color="auto"/>
            <w:bottom w:val="none" w:sz="0" w:space="0" w:color="auto"/>
            <w:right w:val="none" w:sz="0" w:space="0" w:color="auto"/>
          </w:divBdr>
        </w:div>
      </w:divsChild>
    </w:div>
    <w:div w:id="485634988">
      <w:bodyDiv w:val="1"/>
      <w:marLeft w:val="0"/>
      <w:marRight w:val="0"/>
      <w:marTop w:val="0"/>
      <w:marBottom w:val="0"/>
      <w:divBdr>
        <w:top w:val="none" w:sz="0" w:space="0" w:color="auto"/>
        <w:left w:val="none" w:sz="0" w:space="0" w:color="auto"/>
        <w:bottom w:val="none" w:sz="0" w:space="0" w:color="auto"/>
        <w:right w:val="none" w:sz="0" w:space="0" w:color="auto"/>
      </w:divBdr>
      <w:divsChild>
        <w:div w:id="433015745">
          <w:marLeft w:val="0"/>
          <w:marRight w:val="0"/>
          <w:marTop w:val="0"/>
          <w:marBottom w:val="0"/>
          <w:divBdr>
            <w:top w:val="none" w:sz="0" w:space="0" w:color="auto"/>
            <w:left w:val="none" w:sz="0" w:space="0" w:color="auto"/>
            <w:bottom w:val="none" w:sz="0" w:space="0" w:color="auto"/>
            <w:right w:val="none" w:sz="0" w:space="0" w:color="auto"/>
          </w:divBdr>
        </w:div>
        <w:div w:id="914513609">
          <w:marLeft w:val="0"/>
          <w:marRight w:val="0"/>
          <w:marTop w:val="0"/>
          <w:marBottom w:val="0"/>
          <w:divBdr>
            <w:top w:val="none" w:sz="0" w:space="0" w:color="auto"/>
            <w:left w:val="none" w:sz="0" w:space="0" w:color="auto"/>
            <w:bottom w:val="none" w:sz="0" w:space="0" w:color="auto"/>
            <w:right w:val="none" w:sz="0" w:space="0" w:color="auto"/>
          </w:divBdr>
        </w:div>
        <w:div w:id="1846363415">
          <w:marLeft w:val="0"/>
          <w:marRight w:val="0"/>
          <w:marTop w:val="0"/>
          <w:marBottom w:val="0"/>
          <w:divBdr>
            <w:top w:val="none" w:sz="0" w:space="0" w:color="auto"/>
            <w:left w:val="none" w:sz="0" w:space="0" w:color="auto"/>
            <w:bottom w:val="none" w:sz="0" w:space="0" w:color="auto"/>
            <w:right w:val="none" w:sz="0" w:space="0" w:color="auto"/>
          </w:divBdr>
        </w:div>
      </w:divsChild>
    </w:div>
    <w:div w:id="495076707">
      <w:bodyDiv w:val="1"/>
      <w:marLeft w:val="0"/>
      <w:marRight w:val="0"/>
      <w:marTop w:val="0"/>
      <w:marBottom w:val="0"/>
      <w:divBdr>
        <w:top w:val="none" w:sz="0" w:space="0" w:color="auto"/>
        <w:left w:val="none" w:sz="0" w:space="0" w:color="auto"/>
        <w:bottom w:val="none" w:sz="0" w:space="0" w:color="auto"/>
        <w:right w:val="none" w:sz="0" w:space="0" w:color="auto"/>
      </w:divBdr>
    </w:div>
    <w:div w:id="744956016">
      <w:bodyDiv w:val="1"/>
      <w:marLeft w:val="0"/>
      <w:marRight w:val="0"/>
      <w:marTop w:val="0"/>
      <w:marBottom w:val="0"/>
      <w:divBdr>
        <w:top w:val="none" w:sz="0" w:space="0" w:color="auto"/>
        <w:left w:val="none" w:sz="0" w:space="0" w:color="auto"/>
        <w:bottom w:val="none" w:sz="0" w:space="0" w:color="auto"/>
        <w:right w:val="none" w:sz="0" w:space="0" w:color="auto"/>
      </w:divBdr>
      <w:divsChild>
        <w:div w:id="1036002561">
          <w:marLeft w:val="75"/>
          <w:marRight w:val="75"/>
          <w:marTop w:val="30"/>
          <w:marBottom w:val="30"/>
          <w:divBdr>
            <w:top w:val="none" w:sz="0" w:space="0" w:color="auto"/>
            <w:left w:val="none" w:sz="0" w:space="0" w:color="auto"/>
            <w:bottom w:val="none" w:sz="0" w:space="0" w:color="auto"/>
            <w:right w:val="none" w:sz="0" w:space="0" w:color="auto"/>
          </w:divBdr>
          <w:divsChild>
            <w:div w:id="48374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5751">
      <w:bodyDiv w:val="1"/>
      <w:marLeft w:val="0"/>
      <w:marRight w:val="0"/>
      <w:marTop w:val="0"/>
      <w:marBottom w:val="0"/>
      <w:divBdr>
        <w:top w:val="none" w:sz="0" w:space="0" w:color="auto"/>
        <w:left w:val="none" w:sz="0" w:space="0" w:color="auto"/>
        <w:bottom w:val="none" w:sz="0" w:space="0" w:color="auto"/>
        <w:right w:val="none" w:sz="0" w:space="0" w:color="auto"/>
      </w:divBdr>
    </w:div>
    <w:div w:id="765467462">
      <w:bodyDiv w:val="1"/>
      <w:marLeft w:val="0"/>
      <w:marRight w:val="0"/>
      <w:marTop w:val="0"/>
      <w:marBottom w:val="0"/>
      <w:divBdr>
        <w:top w:val="none" w:sz="0" w:space="0" w:color="auto"/>
        <w:left w:val="none" w:sz="0" w:space="0" w:color="auto"/>
        <w:bottom w:val="none" w:sz="0" w:space="0" w:color="auto"/>
        <w:right w:val="none" w:sz="0" w:space="0" w:color="auto"/>
      </w:divBdr>
      <w:divsChild>
        <w:div w:id="1205405790">
          <w:marLeft w:val="0"/>
          <w:marRight w:val="0"/>
          <w:marTop w:val="0"/>
          <w:marBottom w:val="0"/>
          <w:divBdr>
            <w:top w:val="none" w:sz="0" w:space="0" w:color="auto"/>
            <w:left w:val="none" w:sz="0" w:space="0" w:color="auto"/>
            <w:bottom w:val="none" w:sz="0" w:space="0" w:color="auto"/>
            <w:right w:val="none" w:sz="0" w:space="0" w:color="auto"/>
          </w:divBdr>
        </w:div>
        <w:div w:id="1084304942">
          <w:marLeft w:val="0"/>
          <w:marRight w:val="0"/>
          <w:marTop w:val="0"/>
          <w:marBottom w:val="0"/>
          <w:divBdr>
            <w:top w:val="none" w:sz="0" w:space="0" w:color="auto"/>
            <w:left w:val="none" w:sz="0" w:space="0" w:color="auto"/>
            <w:bottom w:val="none" w:sz="0" w:space="0" w:color="auto"/>
            <w:right w:val="none" w:sz="0" w:space="0" w:color="auto"/>
          </w:divBdr>
        </w:div>
      </w:divsChild>
    </w:div>
    <w:div w:id="818574997">
      <w:bodyDiv w:val="1"/>
      <w:marLeft w:val="0"/>
      <w:marRight w:val="0"/>
      <w:marTop w:val="0"/>
      <w:marBottom w:val="0"/>
      <w:divBdr>
        <w:top w:val="none" w:sz="0" w:space="0" w:color="auto"/>
        <w:left w:val="none" w:sz="0" w:space="0" w:color="auto"/>
        <w:bottom w:val="none" w:sz="0" w:space="0" w:color="auto"/>
        <w:right w:val="none" w:sz="0" w:space="0" w:color="auto"/>
      </w:divBdr>
    </w:div>
    <w:div w:id="881483883">
      <w:bodyDiv w:val="1"/>
      <w:marLeft w:val="0"/>
      <w:marRight w:val="0"/>
      <w:marTop w:val="0"/>
      <w:marBottom w:val="0"/>
      <w:divBdr>
        <w:top w:val="none" w:sz="0" w:space="0" w:color="auto"/>
        <w:left w:val="none" w:sz="0" w:space="0" w:color="auto"/>
        <w:bottom w:val="none" w:sz="0" w:space="0" w:color="auto"/>
        <w:right w:val="none" w:sz="0" w:space="0" w:color="auto"/>
      </w:divBdr>
      <w:divsChild>
        <w:div w:id="111439669">
          <w:marLeft w:val="0"/>
          <w:marRight w:val="0"/>
          <w:marTop w:val="0"/>
          <w:marBottom w:val="0"/>
          <w:divBdr>
            <w:top w:val="none" w:sz="0" w:space="0" w:color="auto"/>
            <w:left w:val="none" w:sz="0" w:space="0" w:color="auto"/>
            <w:bottom w:val="none" w:sz="0" w:space="0" w:color="auto"/>
            <w:right w:val="none" w:sz="0" w:space="0" w:color="auto"/>
          </w:divBdr>
        </w:div>
        <w:div w:id="433013045">
          <w:marLeft w:val="0"/>
          <w:marRight w:val="0"/>
          <w:marTop w:val="0"/>
          <w:marBottom w:val="0"/>
          <w:divBdr>
            <w:top w:val="none" w:sz="0" w:space="0" w:color="auto"/>
            <w:left w:val="none" w:sz="0" w:space="0" w:color="auto"/>
            <w:bottom w:val="none" w:sz="0" w:space="0" w:color="auto"/>
            <w:right w:val="none" w:sz="0" w:space="0" w:color="auto"/>
          </w:divBdr>
        </w:div>
      </w:divsChild>
    </w:div>
    <w:div w:id="1006591783">
      <w:bodyDiv w:val="1"/>
      <w:marLeft w:val="0"/>
      <w:marRight w:val="0"/>
      <w:marTop w:val="0"/>
      <w:marBottom w:val="0"/>
      <w:divBdr>
        <w:top w:val="none" w:sz="0" w:space="0" w:color="auto"/>
        <w:left w:val="none" w:sz="0" w:space="0" w:color="auto"/>
        <w:bottom w:val="none" w:sz="0" w:space="0" w:color="auto"/>
        <w:right w:val="none" w:sz="0" w:space="0" w:color="auto"/>
      </w:divBdr>
    </w:div>
    <w:div w:id="1015575789">
      <w:bodyDiv w:val="1"/>
      <w:marLeft w:val="0"/>
      <w:marRight w:val="0"/>
      <w:marTop w:val="0"/>
      <w:marBottom w:val="0"/>
      <w:divBdr>
        <w:top w:val="none" w:sz="0" w:space="0" w:color="auto"/>
        <w:left w:val="none" w:sz="0" w:space="0" w:color="auto"/>
        <w:bottom w:val="none" w:sz="0" w:space="0" w:color="auto"/>
        <w:right w:val="none" w:sz="0" w:space="0" w:color="auto"/>
      </w:divBdr>
    </w:div>
    <w:div w:id="1024941422">
      <w:bodyDiv w:val="1"/>
      <w:marLeft w:val="0"/>
      <w:marRight w:val="0"/>
      <w:marTop w:val="0"/>
      <w:marBottom w:val="0"/>
      <w:divBdr>
        <w:top w:val="none" w:sz="0" w:space="0" w:color="auto"/>
        <w:left w:val="none" w:sz="0" w:space="0" w:color="auto"/>
        <w:bottom w:val="none" w:sz="0" w:space="0" w:color="auto"/>
        <w:right w:val="none" w:sz="0" w:space="0" w:color="auto"/>
      </w:divBdr>
    </w:div>
    <w:div w:id="1113398339">
      <w:bodyDiv w:val="1"/>
      <w:marLeft w:val="0"/>
      <w:marRight w:val="0"/>
      <w:marTop w:val="0"/>
      <w:marBottom w:val="0"/>
      <w:divBdr>
        <w:top w:val="none" w:sz="0" w:space="0" w:color="auto"/>
        <w:left w:val="none" w:sz="0" w:space="0" w:color="auto"/>
        <w:bottom w:val="none" w:sz="0" w:space="0" w:color="auto"/>
        <w:right w:val="none" w:sz="0" w:space="0" w:color="auto"/>
      </w:divBdr>
    </w:div>
    <w:div w:id="1220750239">
      <w:bodyDiv w:val="1"/>
      <w:marLeft w:val="0"/>
      <w:marRight w:val="0"/>
      <w:marTop w:val="0"/>
      <w:marBottom w:val="0"/>
      <w:divBdr>
        <w:top w:val="none" w:sz="0" w:space="0" w:color="auto"/>
        <w:left w:val="none" w:sz="0" w:space="0" w:color="auto"/>
        <w:bottom w:val="none" w:sz="0" w:space="0" w:color="auto"/>
        <w:right w:val="none" w:sz="0" w:space="0" w:color="auto"/>
      </w:divBdr>
    </w:div>
    <w:div w:id="1441561399">
      <w:bodyDiv w:val="1"/>
      <w:marLeft w:val="0"/>
      <w:marRight w:val="0"/>
      <w:marTop w:val="0"/>
      <w:marBottom w:val="0"/>
      <w:divBdr>
        <w:top w:val="none" w:sz="0" w:space="0" w:color="auto"/>
        <w:left w:val="none" w:sz="0" w:space="0" w:color="auto"/>
        <w:bottom w:val="none" w:sz="0" w:space="0" w:color="auto"/>
        <w:right w:val="none" w:sz="0" w:space="0" w:color="auto"/>
      </w:divBdr>
      <w:divsChild>
        <w:div w:id="355428266">
          <w:marLeft w:val="0"/>
          <w:marRight w:val="0"/>
          <w:marTop w:val="0"/>
          <w:marBottom w:val="0"/>
          <w:divBdr>
            <w:top w:val="none" w:sz="0" w:space="0" w:color="auto"/>
            <w:left w:val="none" w:sz="0" w:space="0" w:color="auto"/>
            <w:bottom w:val="none" w:sz="0" w:space="0" w:color="auto"/>
            <w:right w:val="none" w:sz="0" w:space="0" w:color="auto"/>
          </w:divBdr>
        </w:div>
        <w:div w:id="1182012259">
          <w:marLeft w:val="0"/>
          <w:marRight w:val="0"/>
          <w:marTop w:val="0"/>
          <w:marBottom w:val="0"/>
          <w:divBdr>
            <w:top w:val="none" w:sz="0" w:space="0" w:color="auto"/>
            <w:left w:val="none" w:sz="0" w:space="0" w:color="auto"/>
            <w:bottom w:val="none" w:sz="0" w:space="0" w:color="auto"/>
            <w:right w:val="none" w:sz="0" w:space="0" w:color="auto"/>
          </w:divBdr>
        </w:div>
      </w:divsChild>
    </w:div>
    <w:div w:id="1571114077">
      <w:bodyDiv w:val="1"/>
      <w:marLeft w:val="0"/>
      <w:marRight w:val="0"/>
      <w:marTop w:val="0"/>
      <w:marBottom w:val="0"/>
      <w:divBdr>
        <w:top w:val="none" w:sz="0" w:space="0" w:color="auto"/>
        <w:left w:val="none" w:sz="0" w:space="0" w:color="auto"/>
        <w:bottom w:val="none" w:sz="0" w:space="0" w:color="auto"/>
        <w:right w:val="none" w:sz="0" w:space="0" w:color="auto"/>
      </w:divBdr>
      <w:divsChild>
        <w:div w:id="345904556">
          <w:marLeft w:val="0"/>
          <w:marRight w:val="0"/>
          <w:marTop w:val="0"/>
          <w:marBottom w:val="0"/>
          <w:divBdr>
            <w:top w:val="none" w:sz="0" w:space="0" w:color="auto"/>
            <w:left w:val="none" w:sz="0" w:space="0" w:color="auto"/>
            <w:bottom w:val="none" w:sz="0" w:space="0" w:color="auto"/>
            <w:right w:val="none" w:sz="0" w:space="0" w:color="auto"/>
          </w:divBdr>
        </w:div>
        <w:div w:id="2107267968">
          <w:marLeft w:val="0"/>
          <w:marRight w:val="0"/>
          <w:marTop w:val="0"/>
          <w:marBottom w:val="0"/>
          <w:divBdr>
            <w:top w:val="none" w:sz="0" w:space="0" w:color="auto"/>
            <w:left w:val="none" w:sz="0" w:space="0" w:color="auto"/>
            <w:bottom w:val="none" w:sz="0" w:space="0" w:color="auto"/>
            <w:right w:val="none" w:sz="0" w:space="0" w:color="auto"/>
          </w:divBdr>
        </w:div>
      </w:divsChild>
    </w:div>
    <w:div w:id="1973360520">
      <w:bodyDiv w:val="1"/>
      <w:marLeft w:val="0"/>
      <w:marRight w:val="0"/>
      <w:marTop w:val="0"/>
      <w:marBottom w:val="0"/>
      <w:divBdr>
        <w:top w:val="none" w:sz="0" w:space="0" w:color="auto"/>
        <w:left w:val="none" w:sz="0" w:space="0" w:color="auto"/>
        <w:bottom w:val="none" w:sz="0" w:space="0" w:color="auto"/>
        <w:right w:val="none" w:sz="0" w:space="0" w:color="auto"/>
      </w:divBdr>
    </w:div>
    <w:div w:id="2053191920">
      <w:bodyDiv w:val="1"/>
      <w:marLeft w:val="0"/>
      <w:marRight w:val="0"/>
      <w:marTop w:val="0"/>
      <w:marBottom w:val="0"/>
      <w:divBdr>
        <w:top w:val="none" w:sz="0" w:space="0" w:color="auto"/>
        <w:left w:val="none" w:sz="0" w:space="0" w:color="auto"/>
        <w:bottom w:val="none" w:sz="0" w:space="0" w:color="auto"/>
        <w:right w:val="none" w:sz="0" w:space="0" w:color="auto"/>
      </w:divBdr>
    </w:div>
    <w:div w:id="207357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tworkworld.es/Las-7-mejores-practicas-de-seguridad/seccion-/articulo-182238" TargetMode="External"/><Relationship Id="rId13" Type="http://schemas.openxmlformats.org/officeDocument/2006/relationships/hyperlink" Target="http://52.0.140.184/revsistemas1/index.php/ediciones-revista-sistemas/edicion-no127/item/134-cultura-de-seguridad-de-la-informaci%C3%B3n" TargetMode="External"/><Relationship Id="rId18" Type="http://schemas.openxmlformats.org/officeDocument/2006/relationships/hyperlink" Target="http://www.welivesecurity.com/la-es/2014/05/14/gestion-continuidad-negocio-cuatro-paso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welivesecurity.com/la-es/2013/03/19/consejos-mejorar-plan-respuesta-incidentes/" TargetMode="External"/><Relationship Id="rId7" Type="http://schemas.openxmlformats.org/officeDocument/2006/relationships/endnotes" Target="endnotes.xml"/><Relationship Id="rId12" Type="http://schemas.openxmlformats.org/officeDocument/2006/relationships/hyperlink" Target="http://www.sisteseg.com/files/Microsoft_PowerPoint_-_PLANES_DE_CONTINUIDAD_NEGOCIO_V_3.0.pdf" TargetMode="External"/><Relationship Id="rId17" Type="http://schemas.openxmlformats.org/officeDocument/2006/relationships/hyperlink" Target="http://www.welivesecurity.com/la-es/2012/10/22/10-pilares-basicos-norma-iso27001/"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welivesecurity.com/la-es/2015/12/29/resiliencia-operativa-infraestructura-critica/" TargetMode="External"/><Relationship Id="rId20" Type="http://schemas.openxmlformats.org/officeDocument/2006/relationships/hyperlink" Target="http://www.welivesecurity.com/la-es/2013/08/13/necesidad-revision-periodica-riesgos-empresa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gurilatam.com/actualidad/editoriales-y-tribunas/esta-preparado-para-enfrentar-una-crisis-disene-su-plan-de-continuidad-de-negocio" TargetMode="External"/><Relationship Id="rId24" Type="http://schemas.openxmlformats.org/officeDocument/2006/relationships/hyperlink" Target="http://www.welivesecurity.com/la-es/2014/11/06/business-impact-analysis-bia/" TargetMode="External"/><Relationship Id="rId5" Type="http://schemas.openxmlformats.org/officeDocument/2006/relationships/webSettings" Target="webSettings.xml"/><Relationship Id="rId15" Type="http://schemas.openxmlformats.org/officeDocument/2006/relationships/hyperlink" Target="http://www.welivesecurity.com/la-es/2015/12/30/5-consejos-mitigar-un-incidente-seguridad-empresa/" TargetMode="External"/><Relationship Id="rId23" Type="http://schemas.openxmlformats.org/officeDocument/2006/relationships/hyperlink" Target="http://www.welivesecurity.com/la-es/2015/07/02/idea-central-aplicar-iso-27001/" TargetMode="External"/><Relationship Id="rId10" Type="http://schemas.openxmlformats.org/officeDocument/2006/relationships/hyperlink" Target="http://dialnet.unirioja.es/servlet/articulo?codigo=2063931" TargetMode="External"/><Relationship Id="rId19" Type="http://schemas.openxmlformats.org/officeDocument/2006/relationships/hyperlink" Target="http://www.welivesecurity.com/la-es/2012/07/18/continuidad-negocio-como-responder-ante-emergencia/" TargetMode="External"/><Relationship Id="rId4" Type="http://schemas.openxmlformats.org/officeDocument/2006/relationships/settings" Target="settings.xml"/><Relationship Id="rId9" Type="http://schemas.openxmlformats.org/officeDocument/2006/relationships/hyperlink" Target="http://www.channelplanet.com/index.php?idcategoria=12410" TargetMode="External"/><Relationship Id="rId14" Type="http://schemas.openxmlformats.org/officeDocument/2006/relationships/hyperlink" Target="http://www.welivesecurity.com/la-es/2014/01/06/iso-22301-2012-estandar-continuidad-negocio/" TargetMode="External"/><Relationship Id="rId22" Type="http://schemas.openxmlformats.org/officeDocument/2006/relationships/hyperlink" Target="http://www.welivesecurity.com/la-es/2015/08/04/practicas-cobit-seguridad-organizaciones/"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BC57BE-C3E6-4D41-A6FF-A7D9AEDB1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2067</Words>
  <Characters>11374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Movistar</Company>
  <LinksUpToDate>false</LinksUpToDate>
  <CharactersWithSpaces>13415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Grupo Aplired 04</dc:creator>
  <cp:lastModifiedBy>José David Ferreiro Blanco</cp:lastModifiedBy>
  <cp:revision>3</cp:revision>
  <cp:lastPrinted>2017-03-07T14:23:00Z</cp:lastPrinted>
  <dcterms:created xsi:type="dcterms:W3CDTF">2017-03-14T22:48:00Z</dcterms:created>
  <dcterms:modified xsi:type="dcterms:W3CDTF">2017-03-14T22:52:00Z</dcterms:modified>
</cp:coreProperties>
</file>