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28" w:rsidRPr="0084090D" w:rsidRDefault="00591966" w:rsidP="007B6F7C">
      <w:pPr>
        <w:pStyle w:val="Ttulo2"/>
        <w:spacing w:line="360" w:lineRule="auto"/>
        <w:rPr>
          <w:color w:val="000000"/>
        </w:rPr>
      </w:pPr>
      <w:bookmarkStart w:id="0" w:name="_Toc473657239"/>
      <w:r w:rsidRPr="0084090D">
        <w:rPr>
          <w:color w:val="000000"/>
          <w:lang w:val="es-VE"/>
        </w:rPr>
        <w:t>I</w:t>
      </w:r>
      <w:r w:rsidR="00E32A16" w:rsidRPr="0084090D">
        <w:rPr>
          <w:color w:val="000000"/>
          <w:lang w:val="es-VE"/>
        </w:rPr>
        <w:t xml:space="preserve">.- </w:t>
      </w:r>
      <w:r w:rsidR="00F82528" w:rsidRPr="0084090D">
        <w:rPr>
          <w:color w:val="000000"/>
        </w:rPr>
        <w:t>DISPOSICIONES GENERALES</w:t>
      </w:r>
      <w:bookmarkStart w:id="1" w:name="_GoBack"/>
      <w:bookmarkEnd w:id="0"/>
      <w:bookmarkEnd w:id="1"/>
    </w:p>
    <w:p w:rsidR="00F82528" w:rsidRDefault="00F82528" w:rsidP="00020276">
      <w:pPr>
        <w:pStyle w:val="Prrafodelista"/>
        <w:widowControl w:val="0"/>
        <w:numPr>
          <w:ilvl w:val="0"/>
          <w:numId w:val="2"/>
        </w:numPr>
        <w:autoSpaceDE w:val="0"/>
        <w:autoSpaceDN w:val="0"/>
        <w:adjustRightInd w:val="0"/>
        <w:spacing w:line="360" w:lineRule="auto"/>
        <w:jc w:val="both"/>
        <w:rPr>
          <w:rFonts w:cs="Arial"/>
          <w:color w:val="000000"/>
          <w:sz w:val="22"/>
        </w:rPr>
      </w:pPr>
      <w:r w:rsidRPr="00F82528">
        <w:rPr>
          <w:rFonts w:cs="Arial"/>
          <w:color w:val="000000"/>
          <w:sz w:val="22"/>
        </w:rPr>
        <w:t>Es responsabilidad de los Vicepresidentes, Gerentes y demás niveles de Supervisión, cumplir las disposiciones establecidas en el presente documento, hacerlas del conocimiento del personal a su cargo, exigir su aplicación y asegurarse de su estricto cumplimiento.</w:t>
      </w:r>
    </w:p>
    <w:p w:rsidR="00D55F79" w:rsidRDefault="00D55F79" w:rsidP="00D55F79">
      <w:pPr>
        <w:pStyle w:val="Prrafodelista"/>
        <w:widowControl w:val="0"/>
        <w:autoSpaceDE w:val="0"/>
        <w:autoSpaceDN w:val="0"/>
        <w:adjustRightInd w:val="0"/>
        <w:spacing w:after="0" w:line="360" w:lineRule="auto"/>
        <w:ind w:left="360"/>
        <w:jc w:val="both"/>
        <w:rPr>
          <w:rFonts w:cs="Arial"/>
          <w:color w:val="000000"/>
          <w:sz w:val="22"/>
        </w:rPr>
      </w:pPr>
    </w:p>
    <w:p w:rsidR="00F82528" w:rsidRDefault="00F82528"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sidRPr="00F82528">
        <w:rPr>
          <w:rFonts w:cs="Arial"/>
          <w:color w:val="000000"/>
          <w:sz w:val="22"/>
        </w:rPr>
        <w:t>Es responsabilidad de los Vicepresidentes, Gerentes o Supervisores en quienes se deleguen las tareas establecidas, requerir la oportuna lectura de las instrucciones contenidas en el presente documento.</w:t>
      </w:r>
    </w:p>
    <w:p w:rsidR="00D55F79" w:rsidRDefault="00D55F79" w:rsidP="00D55F79">
      <w:pPr>
        <w:pStyle w:val="Prrafodelista"/>
        <w:rPr>
          <w:rFonts w:cs="Arial"/>
          <w:color w:val="000000"/>
          <w:sz w:val="22"/>
        </w:rPr>
      </w:pPr>
    </w:p>
    <w:p w:rsidR="00F82528" w:rsidRDefault="00F82528"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sidRPr="00F82528">
        <w:rPr>
          <w:rFonts w:cs="Arial"/>
          <w:color w:val="000000"/>
          <w:sz w:val="22"/>
        </w:rPr>
        <w:t>Es responsabilidad de los Vicepresidentes, Gerentes y demás Supervisores de las diversas Áreas que conforma</w:t>
      </w:r>
      <w:r w:rsidR="00301AC3">
        <w:rPr>
          <w:rFonts w:cs="Arial"/>
          <w:color w:val="000000"/>
          <w:sz w:val="22"/>
        </w:rPr>
        <w:t>n la Organización, procurar que los documentos</w:t>
      </w:r>
      <w:r w:rsidRPr="00F82528">
        <w:rPr>
          <w:rFonts w:cs="Arial"/>
          <w:color w:val="000000"/>
          <w:sz w:val="22"/>
        </w:rPr>
        <w:t>, Instrucciones de Trabajo y No</w:t>
      </w:r>
      <w:r w:rsidR="00153DBF">
        <w:rPr>
          <w:rFonts w:cs="Arial"/>
          <w:color w:val="000000"/>
          <w:sz w:val="22"/>
        </w:rPr>
        <w:t>rmativas existentes en sus</w:t>
      </w:r>
      <w:r w:rsidRPr="00F82528">
        <w:rPr>
          <w:rFonts w:cs="Arial"/>
          <w:color w:val="000000"/>
          <w:sz w:val="22"/>
        </w:rPr>
        <w:t xml:space="preserve"> dependencias </w:t>
      </w:r>
      <w:r w:rsidR="00301AC3">
        <w:rPr>
          <w:rFonts w:cs="Arial"/>
          <w:color w:val="000000"/>
          <w:sz w:val="22"/>
        </w:rPr>
        <w:t>vinculadas con este documento de políticas</w:t>
      </w:r>
      <w:r w:rsidRPr="00F82528">
        <w:rPr>
          <w:rFonts w:cs="Arial"/>
          <w:color w:val="000000"/>
          <w:sz w:val="22"/>
        </w:rPr>
        <w:t xml:space="preserve">, se mantengan debidamente actualizados, para lo cual deberán solicitar la revisión y/o modificación de éstos, a la Gerencia de </w:t>
      </w:r>
      <w:r w:rsidR="00687862">
        <w:rPr>
          <w:rFonts w:cs="Arial"/>
          <w:color w:val="000000"/>
          <w:sz w:val="22"/>
        </w:rPr>
        <w:t>Procesos, adscrita a la Vicepresidencia de Sistemas con copia a la Gerencia de Continuidad</w:t>
      </w:r>
      <w:r w:rsidRPr="00F82528">
        <w:rPr>
          <w:rFonts w:cs="Arial"/>
          <w:color w:val="000000"/>
          <w:sz w:val="22"/>
        </w:rPr>
        <w:t>.</w:t>
      </w:r>
    </w:p>
    <w:p w:rsidR="00D55F79" w:rsidRDefault="00D55F79" w:rsidP="00D55F79">
      <w:pPr>
        <w:pStyle w:val="Prrafodelista"/>
        <w:rPr>
          <w:rFonts w:cs="Arial"/>
          <w:color w:val="000000"/>
          <w:sz w:val="22"/>
        </w:rPr>
      </w:pPr>
    </w:p>
    <w:p w:rsidR="00F82528" w:rsidRDefault="00F82528"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sidRPr="00F82528">
        <w:rPr>
          <w:rFonts w:cs="Arial"/>
          <w:color w:val="000000"/>
          <w:sz w:val="22"/>
        </w:rPr>
        <w:t xml:space="preserve">Para solicitar la revisión y/o actualización de Manuales, Instrucciones de Trabajo y Normativas, el Vicepresidente del Área respectiva, deberá enviar un Memorando dirigido a la </w:t>
      </w:r>
      <w:r w:rsidR="00687862" w:rsidRPr="00F82528">
        <w:rPr>
          <w:rFonts w:cs="Arial"/>
          <w:color w:val="000000"/>
          <w:sz w:val="22"/>
        </w:rPr>
        <w:t xml:space="preserve">a la Gerencia de </w:t>
      </w:r>
      <w:r w:rsidR="00687862">
        <w:rPr>
          <w:rFonts w:cs="Arial"/>
          <w:color w:val="000000"/>
          <w:sz w:val="22"/>
        </w:rPr>
        <w:t>Procesos, adscrita a la Vicepresidencia de Sistemas con copia a la Gerencia de Continuidad</w:t>
      </w:r>
      <w:r w:rsidRPr="00F82528">
        <w:rPr>
          <w:rFonts w:cs="Arial"/>
          <w:color w:val="000000"/>
          <w:sz w:val="22"/>
        </w:rPr>
        <w:t>, explicando si se trata de documentar nuevos procesos o de actualización de los existentes, en este caso deberá indicar el motivo de la modificación, capítulos a ser modificados (Número o Título), alcance y detalle de las reformas propuestas, y de ser necesario anexar copia de las páginas con las modificaciones requeridas.</w:t>
      </w:r>
    </w:p>
    <w:p w:rsidR="00D55F79" w:rsidRDefault="00D55F79" w:rsidP="00D55F79">
      <w:pPr>
        <w:pStyle w:val="Prrafodelista"/>
        <w:rPr>
          <w:rFonts w:cs="Arial"/>
          <w:color w:val="000000"/>
          <w:sz w:val="22"/>
        </w:rPr>
      </w:pPr>
    </w:p>
    <w:p w:rsidR="00F82528" w:rsidRDefault="00687862"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Pr>
          <w:rFonts w:cs="Arial"/>
          <w:color w:val="000000"/>
          <w:sz w:val="22"/>
        </w:rPr>
        <w:t>Es responsabilidad de la</w:t>
      </w:r>
      <w:r w:rsidRPr="00F82528">
        <w:rPr>
          <w:rFonts w:cs="Arial"/>
          <w:color w:val="000000"/>
          <w:sz w:val="22"/>
        </w:rPr>
        <w:t xml:space="preserve"> Gerencia de </w:t>
      </w:r>
      <w:r>
        <w:rPr>
          <w:rFonts w:cs="Arial"/>
          <w:color w:val="000000"/>
          <w:sz w:val="22"/>
        </w:rPr>
        <w:t>Procesos, adscrita a la Vicepresidencia de Sistemas</w:t>
      </w:r>
      <w:r w:rsidR="00F82528" w:rsidRPr="00F82528">
        <w:rPr>
          <w:rFonts w:cs="Arial"/>
          <w:color w:val="000000"/>
          <w:sz w:val="22"/>
        </w:rPr>
        <w:t>, evaluar los requerimientos y efectos de las modificaciones sugeridas y proceder a realizar la documentación y/o actualización de los respectivos Manuales.</w:t>
      </w:r>
    </w:p>
    <w:p w:rsidR="00F82528" w:rsidRDefault="00692272"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Pr>
          <w:rFonts w:cs="Arial"/>
          <w:color w:val="000000"/>
          <w:sz w:val="22"/>
        </w:rPr>
        <w:br w:type="page"/>
      </w:r>
      <w:r w:rsidR="00F82528" w:rsidRPr="00F82528">
        <w:rPr>
          <w:rFonts w:cs="Arial"/>
          <w:color w:val="000000"/>
          <w:sz w:val="22"/>
        </w:rPr>
        <w:lastRenderedPageBreak/>
        <w:t>De ser el caso que las Dependencias involucradas no soliciten actualizaciones o modificación de las políticas del presente Man</w:t>
      </w:r>
      <w:r w:rsidR="00687862">
        <w:rPr>
          <w:rFonts w:cs="Arial"/>
          <w:color w:val="000000"/>
          <w:sz w:val="22"/>
        </w:rPr>
        <w:t xml:space="preserve">ual; </w:t>
      </w:r>
      <w:r w:rsidR="00687862" w:rsidRPr="00F82528">
        <w:rPr>
          <w:rFonts w:cs="Arial"/>
          <w:color w:val="000000"/>
          <w:sz w:val="22"/>
        </w:rPr>
        <w:t xml:space="preserve">la Gerencia de </w:t>
      </w:r>
      <w:r w:rsidR="00687862">
        <w:rPr>
          <w:rFonts w:cs="Arial"/>
          <w:color w:val="000000"/>
          <w:sz w:val="22"/>
        </w:rPr>
        <w:t xml:space="preserve">Procesos </w:t>
      </w:r>
      <w:r w:rsidR="00F82528" w:rsidRPr="00F82528">
        <w:rPr>
          <w:rFonts w:cs="Arial"/>
          <w:color w:val="000000"/>
          <w:sz w:val="22"/>
        </w:rPr>
        <w:t>deberá realizar un seguimiento, al cumplirse dos (2) años de su aprobación, con la finalidad de hacer revisión a los procesos si se mantienen en el tiempo y de ser positivo se debe realizar actualización de fecha de aprobación.</w:t>
      </w:r>
    </w:p>
    <w:p w:rsidR="00D55F79" w:rsidRPr="00F82528" w:rsidRDefault="00D55F79" w:rsidP="00D55F79">
      <w:pPr>
        <w:pStyle w:val="Prrafodelista"/>
        <w:widowControl w:val="0"/>
        <w:autoSpaceDE w:val="0"/>
        <w:autoSpaceDN w:val="0"/>
        <w:adjustRightInd w:val="0"/>
        <w:spacing w:after="0" w:line="360" w:lineRule="auto"/>
        <w:ind w:left="360"/>
        <w:jc w:val="both"/>
        <w:rPr>
          <w:rFonts w:cs="Arial"/>
          <w:color w:val="000000"/>
          <w:sz w:val="22"/>
        </w:rPr>
      </w:pPr>
    </w:p>
    <w:p w:rsidR="00F82528" w:rsidRDefault="00687862"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Pr>
          <w:rFonts w:cs="Arial"/>
          <w:color w:val="000000"/>
          <w:sz w:val="22"/>
        </w:rPr>
        <w:t>L</w:t>
      </w:r>
      <w:r w:rsidRPr="00F82528">
        <w:rPr>
          <w:rFonts w:cs="Arial"/>
          <w:color w:val="000000"/>
          <w:sz w:val="22"/>
        </w:rPr>
        <w:t xml:space="preserve">a Gerencia de </w:t>
      </w:r>
      <w:r>
        <w:rPr>
          <w:rFonts w:cs="Arial"/>
          <w:color w:val="000000"/>
          <w:sz w:val="22"/>
        </w:rPr>
        <w:t>Procesos</w:t>
      </w:r>
      <w:r w:rsidR="00F82528" w:rsidRPr="00F82528">
        <w:rPr>
          <w:rFonts w:cs="Arial"/>
          <w:color w:val="000000"/>
          <w:sz w:val="22"/>
        </w:rPr>
        <w:t xml:space="preserve">, al momento de obtener la aprobación de los Manuales por parte de las autoridades competentes de la Institución, procederá a través de </w:t>
      </w:r>
      <w:r w:rsidR="00F82528" w:rsidRPr="00687862">
        <w:rPr>
          <w:rFonts w:cs="Arial"/>
          <w:color w:val="000000"/>
          <w:sz w:val="22"/>
        </w:rPr>
        <w:t>la</w:t>
      </w:r>
      <w:r w:rsidR="00F82528" w:rsidRPr="00254363">
        <w:rPr>
          <w:rFonts w:cs="Arial"/>
          <w:color w:val="000000"/>
          <w:sz w:val="22"/>
          <w:highlight w:val="yellow"/>
        </w:rPr>
        <w:t xml:space="preserve"> </w:t>
      </w:r>
      <w:r>
        <w:rPr>
          <w:rFonts w:cs="Arial"/>
          <w:color w:val="000000"/>
          <w:sz w:val="22"/>
        </w:rPr>
        <w:t>Gerencia de Continuidad de Negocios</w:t>
      </w:r>
      <w:r w:rsidR="00F82528" w:rsidRPr="00F82528">
        <w:rPr>
          <w:rFonts w:cs="Arial"/>
          <w:color w:val="000000"/>
          <w:sz w:val="22"/>
        </w:rPr>
        <w:t>, a gestionar su publicació</w:t>
      </w:r>
      <w:r>
        <w:rPr>
          <w:rFonts w:cs="Arial"/>
          <w:color w:val="000000"/>
          <w:sz w:val="22"/>
        </w:rPr>
        <w:t>n en la aplicación</w:t>
      </w:r>
      <w:r w:rsidR="00254363">
        <w:rPr>
          <w:rFonts w:cs="Arial"/>
          <w:color w:val="000000"/>
          <w:sz w:val="22"/>
        </w:rPr>
        <w:t xml:space="preserve"> “</w:t>
      </w:r>
      <w:r>
        <w:rPr>
          <w:rFonts w:cs="Arial"/>
          <w:color w:val="000000"/>
          <w:sz w:val="22"/>
        </w:rPr>
        <w:t>BCMWeb.net</w:t>
      </w:r>
      <w:r w:rsidR="00F82528" w:rsidRPr="00F82528">
        <w:rPr>
          <w:rFonts w:cs="Arial"/>
          <w:color w:val="000000"/>
          <w:sz w:val="22"/>
        </w:rPr>
        <w:t xml:space="preserve">”, esto con la finalidad que todas las Áreas </w:t>
      </w:r>
      <w:r w:rsidR="00254363">
        <w:rPr>
          <w:rFonts w:cs="Arial"/>
          <w:color w:val="000000"/>
          <w:sz w:val="22"/>
        </w:rPr>
        <w:t>de la Organización</w:t>
      </w:r>
      <w:r w:rsidR="00F82528" w:rsidRPr="00F82528">
        <w:rPr>
          <w:rFonts w:cs="Arial"/>
          <w:color w:val="000000"/>
          <w:sz w:val="22"/>
        </w:rPr>
        <w:t xml:space="preserve"> puedan realizar consultas.</w:t>
      </w:r>
    </w:p>
    <w:p w:rsidR="00D55F79" w:rsidRDefault="00D55F79" w:rsidP="00D55F79">
      <w:pPr>
        <w:pStyle w:val="Prrafodelista"/>
        <w:rPr>
          <w:rFonts w:cs="Arial"/>
          <w:color w:val="000000"/>
          <w:sz w:val="22"/>
        </w:rPr>
      </w:pPr>
    </w:p>
    <w:p w:rsidR="00F82528" w:rsidRDefault="00F82528"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sidRPr="00F82528">
        <w:rPr>
          <w:rFonts w:cs="Arial"/>
          <w:color w:val="000000"/>
          <w:sz w:val="22"/>
        </w:rPr>
        <w:t xml:space="preserve">Queda prohibida la divulgación o promoción de copias impresas de manuales propiedad </w:t>
      </w:r>
      <w:r w:rsidR="00254363">
        <w:rPr>
          <w:rFonts w:cs="Arial"/>
          <w:color w:val="000000"/>
          <w:sz w:val="22"/>
        </w:rPr>
        <w:t>de Credicard</w:t>
      </w:r>
      <w:r w:rsidRPr="00F82528">
        <w:rPr>
          <w:rFonts w:cs="Arial"/>
          <w:color w:val="000000"/>
          <w:sz w:val="22"/>
        </w:rPr>
        <w:t xml:space="preserve"> fuera de la </w:t>
      </w:r>
      <w:r w:rsidR="00254363">
        <w:rPr>
          <w:rFonts w:cs="Arial"/>
          <w:color w:val="000000"/>
          <w:sz w:val="22"/>
        </w:rPr>
        <w:t>empresa</w:t>
      </w:r>
      <w:r w:rsidRPr="00F82528">
        <w:rPr>
          <w:rFonts w:cs="Arial"/>
          <w:color w:val="000000"/>
          <w:sz w:val="22"/>
        </w:rPr>
        <w:t xml:space="preserve">, este acto será considerado como fuga de información, lo cual puede acarrear sanciones de acuerdo a disposiciones establecidas en el Código de Ética </w:t>
      </w:r>
      <w:r w:rsidR="00254363">
        <w:rPr>
          <w:rFonts w:cs="Arial"/>
          <w:color w:val="000000"/>
          <w:sz w:val="22"/>
        </w:rPr>
        <w:t>de Credicard</w:t>
      </w:r>
      <w:r w:rsidRPr="00F82528">
        <w:rPr>
          <w:rFonts w:cs="Arial"/>
          <w:color w:val="000000"/>
          <w:sz w:val="22"/>
        </w:rPr>
        <w:t>.</w:t>
      </w:r>
    </w:p>
    <w:p w:rsidR="00D55F79" w:rsidRDefault="00D55F79" w:rsidP="00D55F79">
      <w:pPr>
        <w:pStyle w:val="Prrafodelista"/>
        <w:rPr>
          <w:rFonts w:cs="Arial"/>
          <w:color w:val="000000"/>
          <w:sz w:val="22"/>
        </w:rPr>
      </w:pPr>
    </w:p>
    <w:p w:rsidR="00F82528" w:rsidRPr="00F82528" w:rsidRDefault="00F82528" w:rsidP="00020276">
      <w:pPr>
        <w:pStyle w:val="Prrafodelista"/>
        <w:widowControl w:val="0"/>
        <w:numPr>
          <w:ilvl w:val="0"/>
          <w:numId w:val="2"/>
        </w:numPr>
        <w:autoSpaceDE w:val="0"/>
        <w:autoSpaceDN w:val="0"/>
        <w:adjustRightInd w:val="0"/>
        <w:spacing w:after="0" w:line="360" w:lineRule="auto"/>
        <w:jc w:val="both"/>
        <w:rPr>
          <w:rFonts w:cs="Arial"/>
          <w:color w:val="000000"/>
          <w:sz w:val="22"/>
        </w:rPr>
      </w:pPr>
      <w:r w:rsidRPr="009A45C0">
        <w:rPr>
          <w:rFonts w:cs="Arial"/>
          <w:color w:val="000000"/>
          <w:sz w:val="22"/>
        </w:rPr>
        <w:t xml:space="preserve">Para realizar consultas </w:t>
      </w:r>
      <w:r w:rsidR="009A45C0" w:rsidRPr="009A45C0">
        <w:rPr>
          <w:rFonts w:cs="Arial"/>
          <w:color w:val="000000"/>
          <w:sz w:val="22"/>
        </w:rPr>
        <w:t>u obtener copias impresas de este</w:t>
      </w:r>
      <w:r w:rsidRPr="009A45C0">
        <w:rPr>
          <w:rFonts w:cs="Arial"/>
          <w:color w:val="000000"/>
          <w:sz w:val="22"/>
        </w:rPr>
        <w:t xml:space="preserve"> Manu</w:t>
      </w:r>
      <w:r w:rsidR="009A45C0">
        <w:rPr>
          <w:rFonts w:cs="Arial"/>
          <w:color w:val="000000"/>
          <w:sz w:val="22"/>
        </w:rPr>
        <w:t>al</w:t>
      </w:r>
      <w:r w:rsidR="009A45C0" w:rsidRPr="009A45C0">
        <w:rPr>
          <w:rFonts w:cs="Arial"/>
          <w:color w:val="000000"/>
          <w:sz w:val="22"/>
        </w:rPr>
        <w:t xml:space="preserve">, el usuario </w:t>
      </w:r>
      <w:r w:rsidR="009A45C0">
        <w:rPr>
          <w:rFonts w:cs="Arial"/>
          <w:color w:val="000000"/>
          <w:sz w:val="22"/>
        </w:rPr>
        <w:t xml:space="preserve">debe </w:t>
      </w:r>
      <w:r w:rsidR="009A45C0" w:rsidRPr="009A45C0">
        <w:rPr>
          <w:rFonts w:cs="Arial"/>
          <w:color w:val="000000"/>
          <w:sz w:val="22"/>
        </w:rPr>
        <w:t>desde la Internet</w:t>
      </w:r>
      <w:r w:rsidR="009A45C0">
        <w:rPr>
          <w:rFonts w:cs="Arial"/>
          <w:color w:val="000000"/>
          <w:sz w:val="22"/>
        </w:rPr>
        <w:t>,</w:t>
      </w:r>
      <w:r w:rsidR="009A45C0" w:rsidRPr="009A45C0">
        <w:rPr>
          <w:rFonts w:cs="Arial"/>
          <w:color w:val="000000"/>
          <w:sz w:val="22"/>
        </w:rPr>
        <w:t xml:space="preserve"> “debidamente permisado”</w:t>
      </w:r>
      <w:r w:rsidR="009A45C0">
        <w:rPr>
          <w:rFonts w:cs="Arial"/>
          <w:color w:val="000000"/>
          <w:sz w:val="22"/>
        </w:rPr>
        <w:t>;</w:t>
      </w:r>
      <w:r w:rsidRPr="009A45C0">
        <w:rPr>
          <w:rFonts w:cs="Arial"/>
          <w:color w:val="000000"/>
          <w:sz w:val="22"/>
        </w:rPr>
        <w:t xml:space="preserve"> </w:t>
      </w:r>
      <w:r w:rsidR="009A45C0">
        <w:rPr>
          <w:rFonts w:cs="Arial"/>
          <w:color w:val="000000"/>
          <w:sz w:val="22"/>
        </w:rPr>
        <w:t>ingresar a la url: https://www.bcmweb.net,</w:t>
      </w:r>
      <w:r w:rsidRPr="009A45C0">
        <w:rPr>
          <w:rFonts w:cs="Arial"/>
          <w:color w:val="000000"/>
          <w:sz w:val="22"/>
        </w:rPr>
        <w:t xml:space="preserve"> </w:t>
      </w:r>
      <w:r w:rsidR="009A45C0">
        <w:rPr>
          <w:rFonts w:cs="Arial"/>
          <w:color w:val="000000"/>
          <w:sz w:val="22"/>
        </w:rPr>
        <w:t xml:space="preserve">y seleccionar la </w:t>
      </w:r>
      <w:r w:rsidR="00D4401E">
        <w:rPr>
          <w:rFonts w:cs="Arial"/>
          <w:color w:val="000000"/>
          <w:sz w:val="22"/>
        </w:rPr>
        <w:t>opción” Políticas</w:t>
      </w:r>
      <w:r w:rsidR="009A45C0">
        <w:rPr>
          <w:rFonts w:cs="Arial"/>
          <w:color w:val="000000"/>
          <w:sz w:val="22"/>
        </w:rPr>
        <w:t xml:space="preserve"> de Continuidad del Negocio”.</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84090D" w:rsidRDefault="007B6F7C" w:rsidP="007B6F7C">
      <w:pPr>
        <w:pStyle w:val="Ttulo2"/>
        <w:spacing w:line="360" w:lineRule="auto"/>
        <w:rPr>
          <w:color w:val="000000"/>
        </w:rPr>
      </w:pPr>
      <w:r>
        <w:rPr>
          <w:lang w:val="es-VE"/>
        </w:rPr>
        <w:br w:type="page"/>
      </w:r>
      <w:bookmarkStart w:id="2" w:name="_Toc473657240"/>
      <w:r w:rsidR="00591966" w:rsidRPr="0084090D">
        <w:rPr>
          <w:color w:val="000000"/>
          <w:lang w:val="es-VE"/>
        </w:rPr>
        <w:lastRenderedPageBreak/>
        <w:t>I</w:t>
      </w:r>
      <w:r w:rsidR="00E32A16" w:rsidRPr="0084090D">
        <w:rPr>
          <w:color w:val="000000"/>
          <w:lang w:val="es-VE"/>
        </w:rPr>
        <w:t xml:space="preserve">I.- </w:t>
      </w:r>
      <w:r w:rsidR="00F82528" w:rsidRPr="0084090D">
        <w:rPr>
          <w:color w:val="000000"/>
        </w:rPr>
        <w:t>ANTECEDENTES</w:t>
      </w:r>
      <w:bookmarkEnd w:id="2"/>
    </w:p>
    <w:p w:rsidR="00F82528" w:rsidRPr="00F82528" w:rsidRDefault="00F82528" w:rsidP="007B6F7C">
      <w:pPr>
        <w:widowControl w:val="0"/>
        <w:autoSpaceDE w:val="0"/>
        <w:autoSpaceDN w:val="0"/>
        <w:adjustRightInd w:val="0"/>
        <w:spacing w:after="0" w:line="360" w:lineRule="auto"/>
        <w:jc w:val="both"/>
        <w:rPr>
          <w:rFonts w:cs="Arial"/>
          <w:color w:val="000000"/>
          <w:sz w:val="22"/>
        </w:rPr>
      </w:pPr>
      <w:r w:rsidRPr="00F82528">
        <w:rPr>
          <w:rFonts w:cs="Arial"/>
          <w:color w:val="000000"/>
          <w:sz w:val="22"/>
        </w:rPr>
        <w:t>Las interrupciones operativas y los desastres pueden ocurrir con o sin aviso, y sus resultados pueden ser predecibles o desconocidos.</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widowControl w:val="0"/>
        <w:autoSpaceDE w:val="0"/>
        <w:autoSpaceDN w:val="0"/>
        <w:adjustRightInd w:val="0"/>
        <w:spacing w:after="0" w:line="360" w:lineRule="auto"/>
        <w:jc w:val="both"/>
        <w:rPr>
          <w:rFonts w:cs="Arial"/>
          <w:color w:val="000000"/>
          <w:sz w:val="22"/>
        </w:rPr>
      </w:pPr>
      <w:r w:rsidRPr="008702A7">
        <w:rPr>
          <w:rFonts w:cs="Arial"/>
          <w:color w:val="000000"/>
          <w:sz w:val="22"/>
        </w:rPr>
        <w:t xml:space="preserve">En </w:t>
      </w:r>
      <w:r w:rsidR="008702A7" w:rsidRPr="008702A7">
        <w:rPr>
          <w:rFonts w:cs="Arial"/>
          <w:color w:val="000000"/>
          <w:sz w:val="22"/>
        </w:rPr>
        <w:t xml:space="preserve">todas las organizaciones </w:t>
      </w:r>
      <w:r w:rsidRPr="008702A7">
        <w:rPr>
          <w:rFonts w:cs="Arial"/>
          <w:color w:val="000000"/>
          <w:sz w:val="22"/>
        </w:rPr>
        <w:t xml:space="preserve">y sobre todo en </w:t>
      </w:r>
      <w:r w:rsidR="008702A7" w:rsidRPr="008702A7">
        <w:rPr>
          <w:rFonts w:cs="Arial"/>
          <w:color w:val="000000"/>
          <w:sz w:val="22"/>
        </w:rPr>
        <w:t>aquellas que tienen actividad vinculada con las finanzas de la población</w:t>
      </w:r>
      <w:r w:rsidRPr="008702A7">
        <w:rPr>
          <w:rFonts w:cs="Arial"/>
          <w:color w:val="000000"/>
          <w:sz w:val="22"/>
        </w:rPr>
        <w:t>, la importancia de estar preparados tiene una significación parti</w:t>
      </w:r>
      <w:r w:rsidR="008702A7">
        <w:rPr>
          <w:rFonts w:cs="Arial"/>
          <w:color w:val="000000"/>
          <w:sz w:val="22"/>
        </w:rPr>
        <w:t xml:space="preserve">cular porque las personas y el comercio </w:t>
      </w:r>
      <w:r w:rsidRPr="008702A7">
        <w:rPr>
          <w:rFonts w:cs="Arial"/>
          <w:color w:val="000000"/>
          <w:sz w:val="22"/>
        </w:rPr>
        <w:t>dependen de los servicios prestados para satisfacer sus necesidades cotidianas, más aún cuando ocurren desastres.</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widowControl w:val="0"/>
        <w:autoSpaceDE w:val="0"/>
        <w:autoSpaceDN w:val="0"/>
        <w:adjustRightInd w:val="0"/>
        <w:spacing w:after="0" w:line="360" w:lineRule="auto"/>
        <w:jc w:val="both"/>
        <w:rPr>
          <w:rFonts w:cs="Arial"/>
          <w:color w:val="000000"/>
          <w:sz w:val="22"/>
        </w:rPr>
      </w:pPr>
      <w:r w:rsidRPr="00F82528">
        <w:rPr>
          <w:rFonts w:cs="Arial"/>
          <w:color w:val="000000"/>
          <w:sz w:val="22"/>
        </w:rPr>
        <w:t xml:space="preserve">Las compañías </w:t>
      </w:r>
      <w:r w:rsidR="00254363">
        <w:rPr>
          <w:rFonts w:cs="Arial"/>
          <w:color w:val="000000"/>
          <w:sz w:val="22"/>
        </w:rPr>
        <w:t>de servicios</w:t>
      </w:r>
      <w:r w:rsidRPr="00F82528">
        <w:rPr>
          <w:rFonts w:cs="Arial"/>
          <w:color w:val="000000"/>
          <w:sz w:val="22"/>
        </w:rPr>
        <w:t xml:space="preserve"> poseen un aspecto único con relación a otras organizaciones y éste aspecto consiste, en que estas compañías pueden ejercer sus funciones principalmente sustentándose en una plataforma automatizada, de la cual se espera que opere 24 horas, 365 días al año. Además, dependiendo de la ocurrencia y tipo de interrupción o desastre, parte de esta plataforma puede ser utilizada en una tasa mayor durante estos eventos.</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widowControl w:val="0"/>
        <w:autoSpaceDE w:val="0"/>
        <w:autoSpaceDN w:val="0"/>
        <w:adjustRightInd w:val="0"/>
        <w:spacing w:after="0" w:line="360" w:lineRule="auto"/>
        <w:jc w:val="both"/>
        <w:rPr>
          <w:rFonts w:cs="Arial"/>
          <w:color w:val="000000"/>
          <w:sz w:val="22"/>
        </w:rPr>
      </w:pPr>
      <w:r w:rsidRPr="008702A7">
        <w:rPr>
          <w:rFonts w:cs="Arial"/>
          <w:color w:val="000000"/>
          <w:sz w:val="22"/>
        </w:rPr>
        <w:t xml:space="preserve">Es por ello, que, para </w:t>
      </w:r>
      <w:r w:rsidR="008702A7" w:rsidRPr="008702A7">
        <w:rPr>
          <w:rFonts w:cs="Arial"/>
          <w:color w:val="000000"/>
          <w:sz w:val="22"/>
        </w:rPr>
        <w:t>organizaciones como el Consorcio Credicard</w:t>
      </w:r>
      <w:r w:rsidR="008702A7">
        <w:rPr>
          <w:rFonts w:cs="Arial"/>
          <w:color w:val="000000"/>
          <w:sz w:val="22"/>
        </w:rPr>
        <w:t>, que desempeña</w:t>
      </w:r>
      <w:r w:rsidRPr="008702A7">
        <w:rPr>
          <w:rFonts w:cs="Arial"/>
          <w:color w:val="000000"/>
          <w:sz w:val="22"/>
        </w:rPr>
        <w:t xml:space="preserve"> funciones de misión crítica y fundamental para el aparato económico, es fundamental asegurar que sus plataformas de servicio continúen operativas durante una situación de desastre o contingencia mayor.</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widowControl w:val="0"/>
        <w:autoSpaceDE w:val="0"/>
        <w:autoSpaceDN w:val="0"/>
        <w:adjustRightInd w:val="0"/>
        <w:spacing w:after="0" w:line="360" w:lineRule="auto"/>
        <w:jc w:val="both"/>
        <w:rPr>
          <w:rFonts w:cs="Arial"/>
          <w:color w:val="000000"/>
          <w:sz w:val="22"/>
        </w:rPr>
      </w:pPr>
      <w:r w:rsidRPr="00F82528">
        <w:rPr>
          <w:rFonts w:cs="Arial"/>
          <w:color w:val="000000"/>
          <w:sz w:val="22"/>
        </w:rPr>
        <w:t>La planificación efectiva de la continuidad, en específico la recuperación de desastres, establece las bases para que las organizaciones preserven y recuperen sus procesos de negocio</w:t>
      </w:r>
      <w:r w:rsidR="008702A7">
        <w:rPr>
          <w:rFonts w:cs="Arial"/>
          <w:color w:val="000000"/>
          <w:sz w:val="22"/>
        </w:rPr>
        <w:t>,</w:t>
      </w:r>
      <w:r w:rsidRPr="00F82528">
        <w:rPr>
          <w:rFonts w:cs="Arial"/>
          <w:color w:val="000000"/>
          <w:sz w:val="22"/>
        </w:rPr>
        <w:t xml:space="preserve"> cuando las operaciones han sido inesperadamente interrumpidas o alteradas.</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Default="00F82528" w:rsidP="007B6F7C">
      <w:pPr>
        <w:widowControl w:val="0"/>
        <w:autoSpaceDE w:val="0"/>
        <w:autoSpaceDN w:val="0"/>
        <w:adjustRightInd w:val="0"/>
        <w:spacing w:after="0" w:line="360" w:lineRule="auto"/>
        <w:jc w:val="both"/>
        <w:rPr>
          <w:rFonts w:cs="Arial"/>
          <w:color w:val="000000"/>
          <w:sz w:val="22"/>
        </w:rPr>
      </w:pPr>
      <w:r w:rsidRPr="00F82528">
        <w:rPr>
          <w:rFonts w:cs="Arial"/>
          <w:color w:val="000000"/>
          <w:sz w:val="22"/>
        </w:rPr>
        <w:t>La planificación de la continuidad de negocio es el proceso mediante el cual la organización asegura la recuperación de sus operaciones, cuando confronta eventos adversos tales como desastres naturales, fallas tecnológicas, errores humanos o actos hostiles.</w:t>
      </w:r>
    </w:p>
    <w:p w:rsidR="00D5617A" w:rsidRDefault="00D5617A" w:rsidP="007B6F7C">
      <w:pPr>
        <w:widowControl w:val="0"/>
        <w:autoSpaceDE w:val="0"/>
        <w:autoSpaceDN w:val="0"/>
        <w:adjustRightInd w:val="0"/>
        <w:spacing w:after="0" w:line="360" w:lineRule="auto"/>
        <w:jc w:val="both"/>
        <w:rPr>
          <w:rFonts w:cs="Arial"/>
          <w:color w:val="000000"/>
          <w:sz w:val="22"/>
        </w:rPr>
      </w:pPr>
    </w:p>
    <w:p w:rsidR="00F82528" w:rsidRPr="00F82528" w:rsidRDefault="00D5617A" w:rsidP="007B6F7C">
      <w:pPr>
        <w:widowControl w:val="0"/>
        <w:autoSpaceDE w:val="0"/>
        <w:autoSpaceDN w:val="0"/>
        <w:adjustRightInd w:val="0"/>
        <w:spacing w:after="0" w:line="360" w:lineRule="auto"/>
        <w:jc w:val="both"/>
        <w:rPr>
          <w:rFonts w:cs="Arial"/>
          <w:color w:val="000000"/>
          <w:sz w:val="22"/>
        </w:rPr>
      </w:pPr>
      <w:r>
        <w:rPr>
          <w:rFonts w:cs="Arial"/>
          <w:color w:val="000000"/>
          <w:sz w:val="22"/>
        </w:rPr>
        <w:br w:type="page"/>
      </w:r>
      <w:r w:rsidR="00F82528" w:rsidRPr="00F82528">
        <w:rPr>
          <w:rFonts w:cs="Arial"/>
          <w:color w:val="000000"/>
          <w:sz w:val="22"/>
        </w:rPr>
        <w:lastRenderedPageBreak/>
        <w:t xml:space="preserve">Las siguientes secciones presentan fundamentos normativos y procedimentales de la Política de Continuidad que </w:t>
      </w:r>
      <w:r w:rsidR="008B3E5D">
        <w:rPr>
          <w:rFonts w:cs="Arial"/>
          <w:color w:val="000000"/>
          <w:sz w:val="22"/>
        </w:rPr>
        <w:t>Credicard</w:t>
      </w:r>
      <w:r w:rsidR="008702A7">
        <w:rPr>
          <w:rFonts w:cs="Arial"/>
          <w:color w:val="000000"/>
          <w:sz w:val="22"/>
        </w:rPr>
        <w:t>,</w:t>
      </w:r>
      <w:r w:rsidR="00F82528" w:rsidRPr="00F82528">
        <w:rPr>
          <w:rFonts w:cs="Arial"/>
          <w:color w:val="000000"/>
          <w:sz w:val="22"/>
        </w:rPr>
        <w:t xml:space="preserve"> ha formulado para la protección de sus operaciones productivas. En ellos están expresados las funciones, objetivos y metas para preservar la disponibilidad de sus servicios en condiciones adversas.</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widowControl w:val="0"/>
        <w:autoSpaceDE w:val="0"/>
        <w:autoSpaceDN w:val="0"/>
        <w:adjustRightInd w:val="0"/>
        <w:spacing w:after="0" w:line="360" w:lineRule="auto"/>
        <w:jc w:val="both"/>
        <w:rPr>
          <w:rFonts w:cs="Arial"/>
          <w:color w:val="000000"/>
          <w:sz w:val="22"/>
        </w:rPr>
      </w:pPr>
      <w:r w:rsidRPr="00F82528">
        <w:rPr>
          <w:rFonts w:cs="Arial"/>
          <w:color w:val="000000"/>
          <w:sz w:val="22"/>
        </w:rPr>
        <w:t>En el último capítulo se presentan las políticas organizadas según el correspondiente marco normativo.</w:t>
      </w:r>
    </w:p>
    <w:p w:rsidR="00F82528" w:rsidRPr="00F82528" w:rsidRDefault="00F82528" w:rsidP="007B6F7C">
      <w:pPr>
        <w:widowControl w:val="0"/>
        <w:autoSpaceDE w:val="0"/>
        <w:autoSpaceDN w:val="0"/>
        <w:adjustRightInd w:val="0"/>
        <w:spacing w:after="0" w:line="360" w:lineRule="auto"/>
        <w:jc w:val="both"/>
        <w:rPr>
          <w:rFonts w:cs="Arial"/>
          <w:color w:val="000000"/>
          <w:sz w:val="22"/>
        </w:rPr>
      </w:pPr>
    </w:p>
    <w:p w:rsidR="00F82528" w:rsidRPr="00F82528" w:rsidRDefault="00F82528" w:rsidP="007B6F7C">
      <w:pPr>
        <w:spacing w:after="0" w:line="360" w:lineRule="auto"/>
        <w:jc w:val="both"/>
        <w:rPr>
          <w:rFonts w:cs="Arial"/>
          <w:b/>
          <w:sz w:val="22"/>
        </w:rPr>
      </w:pPr>
    </w:p>
    <w:p w:rsidR="00F82528" w:rsidRPr="0084090D" w:rsidRDefault="00E32A16" w:rsidP="007B6F7C">
      <w:pPr>
        <w:pStyle w:val="Ttulo2"/>
        <w:spacing w:line="360" w:lineRule="auto"/>
        <w:rPr>
          <w:color w:val="000000"/>
        </w:rPr>
      </w:pPr>
      <w:r>
        <w:br w:type="page"/>
      </w:r>
      <w:bookmarkStart w:id="3" w:name="_Toc473657241"/>
      <w:r w:rsidR="00591966" w:rsidRPr="0084090D">
        <w:rPr>
          <w:color w:val="000000"/>
          <w:lang w:val="es-VE"/>
        </w:rPr>
        <w:lastRenderedPageBreak/>
        <w:t>III</w:t>
      </w:r>
      <w:r w:rsidRPr="0084090D">
        <w:rPr>
          <w:color w:val="000000"/>
          <w:lang w:val="es-VE"/>
        </w:rPr>
        <w:t xml:space="preserve">.- </w:t>
      </w:r>
      <w:r w:rsidR="00F82528" w:rsidRPr="0084090D">
        <w:rPr>
          <w:color w:val="000000"/>
        </w:rPr>
        <w:t>INTRODUCCIÓN</w:t>
      </w:r>
      <w:bookmarkEnd w:id="3"/>
    </w:p>
    <w:p w:rsidR="00F82528" w:rsidRPr="00F82528" w:rsidRDefault="00F82528" w:rsidP="007B6F7C">
      <w:pPr>
        <w:spacing w:after="0" w:line="360" w:lineRule="auto"/>
        <w:jc w:val="both"/>
        <w:rPr>
          <w:rFonts w:cs="Arial"/>
          <w:sz w:val="22"/>
        </w:rPr>
      </w:pPr>
      <w:r w:rsidRPr="00F82528">
        <w:rPr>
          <w:rFonts w:cs="Arial"/>
          <w:sz w:val="22"/>
        </w:rPr>
        <w:t>La Política de Continuidad del Negocio constituye un conjunto de orientaciones y reglas</w:t>
      </w:r>
      <w:r w:rsidR="008702A7">
        <w:rPr>
          <w:rFonts w:cs="Arial"/>
          <w:sz w:val="22"/>
        </w:rPr>
        <w:t>,</w:t>
      </w:r>
      <w:r w:rsidRPr="00F82528">
        <w:rPr>
          <w:rFonts w:cs="Arial"/>
          <w:sz w:val="22"/>
        </w:rPr>
        <w:t xml:space="preserve"> que conducen las actividades hacia los fines y objetivos </w:t>
      </w:r>
      <w:r w:rsidR="008B3E5D">
        <w:rPr>
          <w:rFonts w:cs="Arial"/>
          <w:sz w:val="22"/>
        </w:rPr>
        <w:t>de Credicard</w:t>
      </w:r>
      <w:r w:rsidRPr="00F82528">
        <w:rPr>
          <w:rFonts w:cs="Arial"/>
          <w:sz w:val="22"/>
        </w:rPr>
        <w:t xml:space="preserve"> en materia de Continuidad Operativa.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La Política está enmarcada dentro del proceso de gestión de continuidad de negocios desde la identificación de potenciales impactos que amenacen </w:t>
      </w:r>
      <w:r w:rsidR="008B3E5D">
        <w:rPr>
          <w:rFonts w:cs="Arial"/>
          <w:sz w:val="22"/>
        </w:rPr>
        <w:t>a la organización</w:t>
      </w:r>
      <w:r w:rsidRPr="00F82528">
        <w:rPr>
          <w:rFonts w:cs="Arial"/>
          <w:sz w:val="22"/>
        </w:rPr>
        <w:t>, con el objetivo de sa</w:t>
      </w:r>
      <w:r w:rsidR="008B3E5D">
        <w:rPr>
          <w:rFonts w:cs="Arial"/>
          <w:sz w:val="22"/>
        </w:rPr>
        <w:t>lvaguardar los intereses de ésta</w:t>
      </w:r>
      <w:r w:rsidRPr="00F82528">
        <w:rPr>
          <w:rFonts w:cs="Arial"/>
          <w:sz w:val="22"/>
        </w:rPr>
        <w:t xml:space="preserve"> y de sus relacionados, hasta proveer una estructura que permita aumentar la resistencia y capacidad de respuesta efectiva en caso de interrupciones imprevistas manteniendo la continuidad de las operaciones y productos críticos, preservando el valor y la reputación de la institución.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La Política de Continuidad del Negocio, contiene las normas destinadas a establecer un orden, dirección y control en todas las actividades y/o tareas de continuidad</w:t>
      </w:r>
      <w:r w:rsidR="008702A7">
        <w:rPr>
          <w:rFonts w:cs="Arial"/>
          <w:sz w:val="22"/>
        </w:rPr>
        <w:t>,</w:t>
      </w:r>
      <w:r w:rsidRPr="00F82528">
        <w:rPr>
          <w:rFonts w:cs="Arial"/>
          <w:sz w:val="22"/>
        </w:rPr>
        <w:t xml:space="preserve"> a realizarse en las unidades operativas ante la eventualidad de una interrupción en sus procesos críticos. Esta Política aprobada por la Junta Directiva </w:t>
      </w:r>
      <w:r w:rsidR="009A4ACD">
        <w:rPr>
          <w:rFonts w:cs="Arial"/>
          <w:sz w:val="22"/>
        </w:rPr>
        <w:t>de Credicard</w:t>
      </w:r>
      <w:r w:rsidRPr="00F82528">
        <w:rPr>
          <w:rFonts w:cs="Arial"/>
          <w:sz w:val="22"/>
        </w:rPr>
        <w:t xml:space="preserve">, es de estricto cumplimiento por parte del personal que labora en </w:t>
      </w:r>
      <w:r w:rsidR="009A4ACD">
        <w:rPr>
          <w:rFonts w:cs="Arial"/>
          <w:sz w:val="22"/>
        </w:rPr>
        <w:t>la empresa</w:t>
      </w:r>
      <w:r w:rsidRPr="00F82528">
        <w:rPr>
          <w:rFonts w:cs="Arial"/>
          <w:sz w:val="22"/>
        </w:rPr>
        <w:t xml:space="preserve"> y de todos aquellos que se encuentran, en cualquier momento, dentro de las instalaciones pertenecientes </w:t>
      </w:r>
      <w:r w:rsidR="009A4ACD">
        <w:rPr>
          <w:rFonts w:cs="Arial"/>
          <w:sz w:val="22"/>
        </w:rPr>
        <w:t>a la misma</w:t>
      </w:r>
      <w:r w:rsidRPr="00F82528">
        <w:rPr>
          <w:rFonts w:cs="Arial"/>
          <w:sz w:val="22"/>
        </w:rPr>
        <w:t xml:space="preserve">, previa notificación por escrito al personal contratado ya sea fijo o temporal, contratistas, proveedores u otros cuando se suceda su acceso a las instalaciones </w:t>
      </w:r>
      <w:r w:rsidR="009A4ACD">
        <w:rPr>
          <w:rFonts w:cs="Arial"/>
          <w:sz w:val="22"/>
        </w:rPr>
        <w:t>de Credicard</w:t>
      </w:r>
      <w:r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El Plan de Continuidad, tiene como objetivo proteger los procesos críticos del negocio, contra desastres o fallas mayores, junto con las posibles consecuencias que se puedan tener, como pérdidas de tipo financiero, credibilidad, productividad, etc. debido a la no disponibilidad de los recursos de la organización.</w:t>
      </w:r>
    </w:p>
    <w:p w:rsidR="00F82528" w:rsidRPr="00F82528" w:rsidRDefault="00F82528" w:rsidP="007B6F7C">
      <w:pPr>
        <w:spacing w:after="0" w:line="360" w:lineRule="auto"/>
        <w:jc w:val="both"/>
        <w:rPr>
          <w:rFonts w:cs="Arial"/>
          <w:sz w:val="22"/>
        </w:rPr>
      </w:pPr>
    </w:p>
    <w:p w:rsidR="00F82528" w:rsidRDefault="00F82528" w:rsidP="007B6F7C">
      <w:pPr>
        <w:spacing w:after="0" w:line="360" w:lineRule="auto"/>
        <w:jc w:val="both"/>
        <w:rPr>
          <w:rFonts w:cs="Arial"/>
          <w:sz w:val="22"/>
        </w:rPr>
      </w:pPr>
      <w:r w:rsidRPr="00F82528">
        <w:rPr>
          <w:rFonts w:cs="Arial"/>
          <w:sz w:val="22"/>
        </w:rPr>
        <w:t xml:space="preserve">El Plan de Continuidad del Negocio, busca mitigar el riesgo a dichas fallas o desastres, mediante un plan que permita la pronta recuperación de la operación, en caso de presentarse algún evento que afecte el flujo normal de las actividades </w:t>
      </w:r>
      <w:r w:rsidR="009A4ACD">
        <w:rPr>
          <w:rFonts w:cs="Arial"/>
          <w:sz w:val="22"/>
        </w:rPr>
        <w:t>de Credicard</w:t>
      </w:r>
      <w:r w:rsidRPr="00F82528">
        <w:rPr>
          <w:rFonts w:cs="Arial"/>
          <w:sz w:val="22"/>
        </w:rPr>
        <w:t>.</w:t>
      </w:r>
    </w:p>
    <w:p w:rsidR="008650A1" w:rsidRDefault="008650A1" w:rsidP="007B6F7C">
      <w:pPr>
        <w:spacing w:after="0" w:line="360" w:lineRule="auto"/>
        <w:jc w:val="both"/>
        <w:rPr>
          <w:rFonts w:cs="Arial"/>
          <w:sz w:val="22"/>
        </w:rPr>
      </w:pPr>
    </w:p>
    <w:p w:rsidR="00F82528" w:rsidRPr="0084090D" w:rsidRDefault="00591966" w:rsidP="007B6F7C">
      <w:pPr>
        <w:pStyle w:val="Ttulo2"/>
        <w:spacing w:line="360" w:lineRule="auto"/>
        <w:rPr>
          <w:color w:val="000000"/>
        </w:rPr>
      </w:pPr>
      <w:bookmarkStart w:id="4" w:name="_Toc473657242"/>
      <w:r w:rsidRPr="0084090D">
        <w:rPr>
          <w:color w:val="000000"/>
          <w:lang w:val="es-VE"/>
        </w:rPr>
        <w:lastRenderedPageBreak/>
        <w:t>I</w:t>
      </w:r>
      <w:r w:rsidR="00E32A16" w:rsidRPr="0084090D">
        <w:rPr>
          <w:color w:val="000000"/>
          <w:lang w:val="es-VE"/>
        </w:rPr>
        <w:t xml:space="preserve">V.- </w:t>
      </w:r>
      <w:r w:rsidR="00F82528" w:rsidRPr="0084090D">
        <w:rPr>
          <w:color w:val="000000"/>
        </w:rPr>
        <w:t>DECLARACIÓN DE PRINCIPIOS</w:t>
      </w:r>
      <w:bookmarkEnd w:id="4"/>
    </w:p>
    <w:p w:rsidR="00F82528" w:rsidRPr="00F82528" w:rsidRDefault="009A4ACD" w:rsidP="007B6F7C">
      <w:pPr>
        <w:spacing w:after="0" w:line="360" w:lineRule="auto"/>
        <w:jc w:val="both"/>
        <w:rPr>
          <w:rFonts w:cs="Arial"/>
          <w:sz w:val="22"/>
        </w:rPr>
      </w:pPr>
      <w:r>
        <w:rPr>
          <w:rFonts w:cs="Arial"/>
          <w:sz w:val="22"/>
        </w:rPr>
        <w:t>Credicard</w:t>
      </w:r>
      <w:r w:rsidR="00F82528" w:rsidRPr="00F82528">
        <w:rPr>
          <w:rFonts w:cs="Arial"/>
          <w:sz w:val="22"/>
        </w:rPr>
        <w:t xml:space="preserve"> está comprometido a tomar todas las medidas necesarias</w:t>
      </w:r>
      <w:r w:rsidR="008702A7">
        <w:rPr>
          <w:rFonts w:cs="Arial"/>
          <w:sz w:val="22"/>
        </w:rPr>
        <w:t>,</w:t>
      </w:r>
      <w:r w:rsidR="00F82528" w:rsidRPr="00F82528">
        <w:rPr>
          <w:rFonts w:cs="Arial"/>
          <w:sz w:val="22"/>
        </w:rPr>
        <w:t xml:space="preserve"> para minimizar el impacto que pudiera generar la existencia de condiciones adversas o eventos de gran magnitud, que representen riesgo potencial para la seguridad de su personal, la información, la continuidad de las operaciones para la prestación de servicios y la viabilidad de la Organización.</w:t>
      </w:r>
    </w:p>
    <w:p w:rsidR="00F82528" w:rsidRPr="0084090D" w:rsidRDefault="00E32A16" w:rsidP="007B6F7C">
      <w:pPr>
        <w:pStyle w:val="Ttulo2"/>
        <w:spacing w:line="360" w:lineRule="auto"/>
        <w:rPr>
          <w:color w:val="000000"/>
        </w:rPr>
      </w:pPr>
      <w:bookmarkStart w:id="5" w:name="_Toc473657243"/>
      <w:r w:rsidRPr="0084090D">
        <w:rPr>
          <w:color w:val="000000"/>
          <w:lang w:val="es-VE"/>
        </w:rPr>
        <w:t xml:space="preserve">V.- </w:t>
      </w:r>
      <w:r w:rsidR="00F82528" w:rsidRPr="0084090D">
        <w:rPr>
          <w:color w:val="000000"/>
        </w:rPr>
        <w:t>OBJETIVOS</w:t>
      </w:r>
      <w:bookmarkEnd w:id="5"/>
    </w:p>
    <w:p w:rsidR="00F82528" w:rsidRPr="00F82528" w:rsidRDefault="00F82528" w:rsidP="007B6F7C">
      <w:pPr>
        <w:spacing w:after="0" w:line="360" w:lineRule="auto"/>
        <w:jc w:val="both"/>
        <w:rPr>
          <w:rFonts w:cs="Arial"/>
          <w:sz w:val="22"/>
        </w:rPr>
      </w:pPr>
      <w:r w:rsidRPr="00F82528">
        <w:rPr>
          <w:rFonts w:cs="Arial"/>
          <w:sz w:val="22"/>
        </w:rPr>
        <w:t>Los objetivos de una efectiva Política de Continuidad de Negocios a través de la implantación de un efectivo Plan de Continuidad del Negocio son: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Evitar interrupciones a los procesos críticos del negocio como co</w:t>
      </w:r>
      <w:r w:rsidR="008702A7">
        <w:rPr>
          <w:rFonts w:cs="Arial"/>
          <w:sz w:val="22"/>
        </w:rPr>
        <w:t>nsecuencia de fallas o incidentes</w:t>
      </w:r>
      <w:r w:rsidRPr="00F82528">
        <w:rPr>
          <w:rFonts w:cs="Arial"/>
          <w:sz w:val="22"/>
        </w:rPr>
        <w:t>.</w:t>
      </w:r>
    </w:p>
    <w:p w:rsidR="00F82528" w:rsidRPr="00F82528" w:rsidRDefault="00F82528" w:rsidP="007B6F7C">
      <w:pPr>
        <w:spacing w:after="0" w:line="360" w:lineRule="auto"/>
        <w:jc w:val="both"/>
        <w:rPr>
          <w:rFonts w:cs="Arial"/>
          <w:sz w:val="22"/>
        </w:rPr>
      </w:pPr>
      <w:r w:rsidRPr="00F82528">
        <w:rPr>
          <w:rFonts w:cs="Arial"/>
          <w:sz w:val="22"/>
        </w:rPr>
        <w:t>• Proteger al personal, la información,</w:t>
      </w:r>
      <w:r w:rsidR="008702A7">
        <w:rPr>
          <w:rFonts w:cs="Arial"/>
          <w:sz w:val="22"/>
        </w:rPr>
        <w:t xml:space="preserve"> la plataforma, los procesos,</w:t>
      </w:r>
      <w:r w:rsidRPr="00F82528">
        <w:rPr>
          <w:rFonts w:cs="Arial"/>
          <w:sz w:val="22"/>
        </w:rPr>
        <w:t xml:space="preserve"> las operaciones de negocio y los activos</w:t>
      </w:r>
      <w:r w:rsidR="008702A7">
        <w:rPr>
          <w:rFonts w:cs="Arial"/>
          <w:sz w:val="22"/>
        </w:rPr>
        <w:t xml:space="preserve"> de</w:t>
      </w:r>
      <w:r w:rsidRPr="00F82528">
        <w:rPr>
          <w:rFonts w:cs="Arial"/>
          <w:sz w:val="22"/>
        </w:rPr>
        <w:t xml:space="preserve"> </w:t>
      </w:r>
      <w:r w:rsidR="009A4ACD">
        <w:rPr>
          <w:rFonts w:cs="Arial"/>
          <w:sz w:val="22"/>
        </w:rPr>
        <w:t>Credicard</w:t>
      </w:r>
      <w:r w:rsidRPr="00F82528">
        <w:rPr>
          <w:rFonts w:cs="Arial"/>
          <w:sz w:val="22"/>
        </w:rPr>
        <w:t>.</w:t>
      </w:r>
    </w:p>
    <w:p w:rsidR="00F82528" w:rsidRPr="00F82528" w:rsidRDefault="00F82528" w:rsidP="007B6F7C">
      <w:pPr>
        <w:spacing w:after="0" w:line="360" w:lineRule="auto"/>
        <w:jc w:val="both"/>
        <w:rPr>
          <w:rFonts w:cs="Arial"/>
          <w:sz w:val="22"/>
        </w:rPr>
      </w:pPr>
      <w:r w:rsidRPr="00F82528">
        <w:rPr>
          <w:rFonts w:cs="Arial"/>
          <w:sz w:val="22"/>
        </w:rPr>
        <w:t>• Prevenir y mitigar los riesgos y exposiciones de éstos, así como su impacto sobre el personal, los procesos y/o servicios ante la ocurrencia de un incidente o desastre.</w:t>
      </w:r>
    </w:p>
    <w:p w:rsidR="00F82528" w:rsidRPr="00F82528" w:rsidRDefault="00F82528" w:rsidP="007B6F7C">
      <w:pPr>
        <w:spacing w:after="0" w:line="360" w:lineRule="auto"/>
        <w:jc w:val="both"/>
        <w:rPr>
          <w:rFonts w:cs="Arial"/>
          <w:sz w:val="22"/>
        </w:rPr>
      </w:pPr>
      <w:r w:rsidRPr="00F82528">
        <w:rPr>
          <w:rFonts w:cs="Arial"/>
          <w:sz w:val="22"/>
        </w:rPr>
        <w:t>• Reducir el tiempo de recuperación de los servicios cuando ocurra un evento o desastre.</w:t>
      </w:r>
    </w:p>
    <w:p w:rsidR="00F82528" w:rsidRPr="00F82528" w:rsidRDefault="00F82528" w:rsidP="007B6F7C">
      <w:pPr>
        <w:spacing w:after="0" w:line="360" w:lineRule="auto"/>
        <w:jc w:val="both"/>
        <w:rPr>
          <w:rFonts w:cs="Arial"/>
          <w:sz w:val="22"/>
        </w:rPr>
      </w:pPr>
      <w:r w:rsidRPr="00F82528">
        <w:rPr>
          <w:rFonts w:cs="Arial"/>
          <w:sz w:val="22"/>
        </w:rPr>
        <w:t xml:space="preserve">• Proveer niveles de servicio aceptables al cliente hasta que las operaciones regresen a la normalidad. </w:t>
      </w:r>
    </w:p>
    <w:p w:rsidR="00F82528" w:rsidRPr="0084090D" w:rsidRDefault="00591966" w:rsidP="007B6F7C">
      <w:pPr>
        <w:pStyle w:val="Ttulo2"/>
        <w:spacing w:line="360" w:lineRule="auto"/>
        <w:rPr>
          <w:color w:val="000000"/>
        </w:rPr>
      </w:pPr>
      <w:bookmarkStart w:id="6" w:name="_Toc473657244"/>
      <w:r w:rsidRPr="0084090D">
        <w:rPr>
          <w:color w:val="000000"/>
          <w:lang w:val="es-VE"/>
        </w:rPr>
        <w:t>V</w:t>
      </w:r>
      <w:r w:rsidR="00E32A16" w:rsidRPr="0084090D">
        <w:rPr>
          <w:color w:val="000000"/>
          <w:lang w:val="es-VE"/>
        </w:rPr>
        <w:t xml:space="preserve">I.- </w:t>
      </w:r>
      <w:r w:rsidR="00F82528" w:rsidRPr="0084090D">
        <w:rPr>
          <w:color w:val="000000"/>
        </w:rPr>
        <w:t>DECLARACIÓN DE PROPÓSITO</w:t>
      </w:r>
      <w:bookmarkEnd w:id="6"/>
    </w:p>
    <w:p w:rsidR="00F82528" w:rsidRPr="00F82528" w:rsidRDefault="00F82528" w:rsidP="007B6F7C">
      <w:pPr>
        <w:spacing w:after="0" w:line="360" w:lineRule="auto"/>
        <w:jc w:val="both"/>
        <w:rPr>
          <w:rFonts w:cs="Arial"/>
          <w:sz w:val="22"/>
        </w:rPr>
      </w:pPr>
      <w:r w:rsidRPr="00F82528">
        <w:rPr>
          <w:rFonts w:cs="Arial"/>
          <w:sz w:val="22"/>
        </w:rPr>
        <w:t>Los propósitos fundamentales de la Política de Continuidad son: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Evitar la pérdida de vidas humanas, mantener los procesos fundamentales operativos, reducir las pérdidas financieras, continuar el servicio a los clientes y/o usuarios. Además de mitigar los efectos negativos que una interrupción pueda tener sobre los planes estratégicos, reputación, operaciones, posición en el mercado y la capacidad </w:t>
      </w:r>
      <w:r w:rsidR="009A4ACD">
        <w:rPr>
          <w:rFonts w:cs="Arial"/>
          <w:sz w:val="22"/>
        </w:rPr>
        <w:t>de Credicard</w:t>
      </w:r>
      <w:r w:rsidRPr="00F82528">
        <w:rPr>
          <w:rFonts w:cs="Arial"/>
          <w:sz w:val="22"/>
        </w:rPr>
        <w:t xml:space="preserve"> para permanecer en cumplimiento de las leyes y regulaciones.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Crear las capacidades que permitan responder a las emergencias u otros incidentes que puedan ocasionar daños significativos que afecten la ejecución normal de los procesos.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lastRenderedPageBreak/>
        <w:t>Formular estrategias que permitan mitigar los daños y efectos ocasionados por un desastre y restaurar progresivamente la capacidad operativa en la eventualidad de una contingencia.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Desarrollar proactivamente las capacidades necesarias, para reducir o mitigar el impacto de un evento que cause interrupciones en una o más unidades de negocio y generen pérdidas inaceptables.</w:t>
      </w:r>
    </w:p>
    <w:p w:rsidR="00F82528" w:rsidRPr="0084090D" w:rsidRDefault="00E32A16" w:rsidP="007B6F7C">
      <w:pPr>
        <w:pStyle w:val="Ttulo2"/>
        <w:spacing w:line="360" w:lineRule="auto"/>
        <w:rPr>
          <w:color w:val="000000"/>
        </w:rPr>
      </w:pPr>
      <w:bookmarkStart w:id="7" w:name="_Toc473657245"/>
      <w:r w:rsidRPr="0084090D">
        <w:rPr>
          <w:color w:val="000000"/>
          <w:lang w:val="es-VE"/>
        </w:rPr>
        <w:t xml:space="preserve">VII.- </w:t>
      </w:r>
      <w:r w:rsidR="00F82528" w:rsidRPr="0084090D">
        <w:rPr>
          <w:color w:val="000000"/>
        </w:rPr>
        <w:t>ALCANCE</w:t>
      </w:r>
      <w:bookmarkEnd w:id="7"/>
    </w:p>
    <w:p w:rsidR="00F82528" w:rsidRPr="00F82528" w:rsidRDefault="00F82528" w:rsidP="007B6F7C">
      <w:pPr>
        <w:spacing w:after="0" w:line="360" w:lineRule="auto"/>
        <w:jc w:val="both"/>
        <w:rPr>
          <w:rFonts w:cs="Arial"/>
          <w:sz w:val="22"/>
        </w:rPr>
      </w:pPr>
      <w:r w:rsidRPr="00F82528">
        <w:rPr>
          <w:rFonts w:cs="Arial"/>
          <w:sz w:val="22"/>
        </w:rPr>
        <w:t xml:space="preserve">Abarca los procesos </w:t>
      </w:r>
      <w:r w:rsidR="00856F9B">
        <w:rPr>
          <w:rFonts w:cs="Arial"/>
          <w:sz w:val="22"/>
        </w:rPr>
        <w:t xml:space="preserve">de </w:t>
      </w:r>
      <w:r w:rsidR="009A4ACD">
        <w:rPr>
          <w:rFonts w:cs="Arial"/>
          <w:sz w:val="22"/>
        </w:rPr>
        <w:t>Credicard</w:t>
      </w:r>
      <w:r w:rsidRPr="00F82528">
        <w:rPr>
          <w:rFonts w:cs="Arial"/>
          <w:sz w:val="22"/>
        </w:rPr>
        <w:t>, independientemente de que los mismos se ejecuten de modo manual o automatizado y aplica a todas las extensiones geográficas de la Institución.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Todos los procesos, servicios o entidades, que sean realizados de manera tercerizada dentro y/</w:t>
      </w:r>
      <w:r w:rsidR="009A4ACD">
        <w:rPr>
          <w:rFonts w:cs="Arial"/>
          <w:sz w:val="22"/>
        </w:rPr>
        <w:t>o fuera de las instalaciones de la empresa</w:t>
      </w:r>
      <w:r w:rsidRPr="00F82528">
        <w:rPr>
          <w:rFonts w:cs="Arial"/>
          <w:sz w:val="22"/>
        </w:rPr>
        <w:t xml:space="preserve"> para </w:t>
      </w:r>
      <w:r w:rsidR="009A4ACD">
        <w:rPr>
          <w:rFonts w:cs="Arial"/>
          <w:sz w:val="22"/>
        </w:rPr>
        <w:t>Credicard</w:t>
      </w:r>
      <w:r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Se deben incluir controles para identificar y reducir riesgos, limitar las consecuencias de los diferentes incidentes y por ultimo asegurar la recuperación inmediata de las operaciones esenciales.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Como parte fundamental del soporte al negocio, todos los sistemas de información</w:t>
      </w:r>
      <w:r w:rsidR="00CD6A0D">
        <w:rPr>
          <w:rFonts w:cs="Arial"/>
          <w:sz w:val="22"/>
        </w:rPr>
        <w:t xml:space="preserve"> críticos</w:t>
      </w:r>
      <w:r w:rsidRPr="00F82528">
        <w:rPr>
          <w:rFonts w:cs="Arial"/>
          <w:sz w:val="22"/>
        </w:rPr>
        <w:t xml:space="preserve"> deben poseer planes de contingencia y recursos necesarios que aseguren la continuidad de los procesos de negocio.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p>
    <w:p w:rsidR="00F82528" w:rsidRPr="0084090D" w:rsidRDefault="007B6F7C" w:rsidP="007B6F7C">
      <w:pPr>
        <w:pStyle w:val="Ttulo2"/>
        <w:spacing w:line="360" w:lineRule="auto"/>
        <w:rPr>
          <w:color w:val="000000"/>
        </w:rPr>
      </w:pPr>
      <w:r>
        <w:rPr>
          <w:lang w:val="es-VE"/>
        </w:rPr>
        <w:br w:type="page"/>
      </w:r>
      <w:bookmarkStart w:id="8" w:name="_Toc473657246"/>
      <w:r w:rsidR="00591966" w:rsidRPr="0084090D">
        <w:rPr>
          <w:color w:val="000000"/>
          <w:lang w:val="es-VE"/>
        </w:rPr>
        <w:lastRenderedPageBreak/>
        <w:t>VIII</w:t>
      </w:r>
      <w:r w:rsidR="00E32A16" w:rsidRPr="0084090D">
        <w:rPr>
          <w:color w:val="000000"/>
          <w:lang w:val="es-VE"/>
        </w:rPr>
        <w:t xml:space="preserve">.- </w:t>
      </w:r>
      <w:r w:rsidR="00F82528" w:rsidRPr="0084090D">
        <w:rPr>
          <w:color w:val="000000"/>
        </w:rPr>
        <w:t>AUDIENCIA</w:t>
      </w:r>
      <w:bookmarkEnd w:id="8"/>
    </w:p>
    <w:p w:rsidR="00F82528" w:rsidRPr="00F82528" w:rsidRDefault="00F82528" w:rsidP="007B6F7C">
      <w:pPr>
        <w:spacing w:after="0" w:line="360" w:lineRule="auto"/>
        <w:jc w:val="both"/>
        <w:rPr>
          <w:rFonts w:cs="Arial"/>
          <w:sz w:val="22"/>
        </w:rPr>
      </w:pPr>
      <w:r w:rsidRPr="00F82528">
        <w:rPr>
          <w:rFonts w:cs="Arial"/>
          <w:sz w:val="22"/>
        </w:rPr>
        <w:t xml:space="preserve">Hace referencia a todas las personas, gerencias y organizaciones que por motivos o por unidades de negocio, son responsables y/o se vinculan con la operatividad </w:t>
      </w:r>
      <w:r w:rsidR="009A4ACD">
        <w:rPr>
          <w:rFonts w:cs="Arial"/>
          <w:sz w:val="22"/>
        </w:rPr>
        <w:t>de Credicard</w:t>
      </w:r>
      <w:r w:rsidRPr="00F82528">
        <w:rPr>
          <w:rFonts w:cs="Arial"/>
          <w:sz w:val="22"/>
        </w:rPr>
        <w:t>, con el fin de poder garantizar la continuidad del negocio, en caso de un evento que afecte la operatividad normal.</w:t>
      </w:r>
    </w:p>
    <w:p w:rsidR="00F82528" w:rsidRPr="0084090D" w:rsidRDefault="00591966" w:rsidP="007B6F7C">
      <w:pPr>
        <w:pStyle w:val="Ttulo2"/>
        <w:spacing w:line="360" w:lineRule="auto"/>
        <w:rPr>
          <w:color w:val="000000"/>
        </w:rPr>
      </w:pPr>
      <w:bookmarkStart w:id="9" w:name="_Toc473657247"/>
      <w:r w:rsidRPr="0084090D">
        <w:rPr>
          <w:color w:val="000000"/>
          <w:lang w:val="es-VE"/>
        </w:rPr>
        <w:t>I</w:t>
      </w:r>
      <w:r w:rsidR="00E32A16" w:rsidRPr="0084090D">
        <w:rPr>
          <w:color w:val="000000"/>
          <w:lang w:val="es-VE"/>
        </w:rPr>
        <w:t xml:space="preserve">X.- </w:t>
      </w:r>
      <w:r w:rsidR="00F82528" w:rsidRPr="0084090D">
        <w:rPr>
          <w:color w:val="000000"/>
        </w:rPr>
        <w:t>RESPONSABILIDADES</w:t>
      </w:r>
      <w:bookmarkEnd w:id="9"/>
    </w:p>
    <w:p w:rsidR="00F82528" w:rsidRPr="00F82528" w:rsidRDefault="00F82528" w:rsidP="007B6F7C">
      <w:pPr>
        <w:spacing w:after="0" w:line="360" w:lineRule="auto"/>
        <w:jc w:val="both"/>
        <w:rPr>
          <w:rFonts w:cs="Arial"/>
          <w:sz w:val="22"/>
        </w:rPr>
      </w:pPr>
      <w:r w:rsidRPr="00F82528">
        <w:rPr>
          <w:rFonts w:cs="Arial"/>
          <w:sz w:val="22"/>
        </w:rPr>
        <w:t>Está establecido que todo el personal externo o temporal, fijo o contratado, que presta</w:t>
      </w:r>
      <w:r w:rsidR="00E32A16">
        <w:rPr>
          <w:rFonts w:cs="Arial"/>
          <w:sz w:val="22"/>
        </w:rPr>
        <w:t xml:space="preserve"> </w:t>
      </w:r>
      <w:r w:rsidRPr="00F82528">
        <w:rPr>
          <w:rFonts w:cs="Arial"/>
          <w:sz w:val="22"/>
        </w:rPr>
        <w:t xml:space="preserve">servicios para </w:t>
      </w:r>
      <w:r w:rsidR="009A4ACD">
        <w:rPr>
          <w:rFonts w:cs="Arial"/>
          <w:sz w:val="22"/>
        </w:rPr>
        <w:t>Credicard</w:t>
      </w:r>
      <w:r w:rsidRPr="00F82528">
        <w:rPr>
          <w:rFonts w:cs="Arial"/>
          <w:sz w:val="22"/>
        </w:rPr>
        <w:t xml:space="preserve"> y para todos aquellos que se encuentren en cualquier momento dentro de las instalaciones </w:t>
      </w:r>
      <w:r w:rsidR="009A4ACD">
        <w:rPr>
          <w:rFonts w:cs="Arial"/>
          <w:sz w:val="22"/>
        </w:rPr>
        <w:t>de la empresa</w:t>
      </w:r>
      <w:r w:rsidRPr="00F82528">
        <w:rPr>
          <w:rFonts w:cs="Arial"/>
          <w:sz w:val="22"/>
        </w:rPr>
        <w:t>, deberán ser previamente notificados del cumplimiento de la presente Política.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La Presidencia y las Vicepresidencias </w:t>
      </w:r>
      <w:r w:rsidR="009A4ACD">
        <w:rPr>
          <w:rFonts w:cs="Arial"/>
          <w:sz w:val="22"/>
        </w:rPr>
        <w:t>de Credicard</w:t>
      </w:r>
      <w:r w:rsidRPr="00F82528">
        <w:rPr>
          <w:rFonts w:cs="Arial"/>
          <w:sz w:val="22"/>
        </w:rPr>
        <w:t xml:space="preserve"> son responsables por la implantación y administración de los mecanismos y controles que permitan dar cumplimiento a la Política aquí establecida.</w:t>
      </w:r>
    </w:p>
    <w:p w:rsidR="00D55F79" w:rsidRDefault="00D55F79"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La Presidencia y las Vicepresidencias </w:t>
      </w:r>
      <w:r w:rsidR="009A4ACD">
        <w:rPr>
          <w:rFonts w:cs="Arial"/>
          <w:sz w:val="22"/>
        </w:rPr>
        <w:t>de Credicard</w:t>
      </w:r>
      <w:r w:rsidRPr="00F82528">
        <w:rPr>
          <w:rFonts w:cs="Arial"/>
          <w:sz w:val="22"/>
        </w:rPr>
        <w:t xml:space="preserve"> son responsables por la elaboración de lineamientos y normativas para el diseño de planes, programas y procedimientos para la recuperación y la continuidad.</w:t>
      </w:r>
    </w:p>
    <w:p w:rsidR="00F82528" w:rsidRPr="00F82528" w:rsidRDefault="00F82528" w:rsidP="007B6F7C">
      <w:pPr>
        <w:spacing w:after="0" w:line="360" w:lineRule="auto"/>
        <w:jc w:val="both"/>
        <w:rPr>
          <w:rFonts w:cs="Arial"/>
          <w:sz w:val="22"/>
        </w:rPr>
      </w:pPr>
    </w:p>
    <w:p w:rsidR="00F82528" w:rsidRPr="00F82528" w:rsidRDefault="00CD6A0D" w:rsidP="007B6F7C">
      <w:pPr>
        <w:spacing w:after="0" w:line="360" w:lineRule="auto"/>
        <w:jc w:val="both"/>
        <w:rPr>
          <w:rFonts w:cs="Arial"/>
          <w:sz w:val="22"/>
        </w:rPr>
      </w:pPr>
      <w:r>
        <w:rPr>
          <w:rFonts w:cs="Arial"/>
          <w:color w:val="000000"/>
          <w:sz w:val="22"/>
        </w:rPr>
        <w:t>L</w:t>
      </w:r>
      <w:r w:rsidRPr="00F82528">
        <w:rPr>
          <w:rFonts w:cs="Arial"/>
          <w:color w:val="000000"/>
          <w:sz w:val="22"/>
        </w:rPr>
        <w:t xml:space="preserve">a Gerencia de </w:t>
      </w:r>
      <w:r>
        <w:rPr>
          <w:rFonts w:cs="Arial"/>
          <w:color w:val="000000"/>
          <w:sz w:val="22"/>
        </w:rPr>
        <w:t>Procesos</w:t>
      </w:r>
      <w:r w:rsidRPr="00F82528">
        <w:rPr>
          <w:rFonts w:cs="Arial"/>
          <w:sz w:val="22"/>
        </w:rPr>
        <w:t xml:space="preserve"> </w:t>
      </w:r>
      <w:r w:rsidR="00F82528" w:rsidRPr="00F82528">
        <w:rPr>
          <w:rFonts w:cs="Arial"/>
          <w:sz w:val="22"/>
        </w:rPr>
        <w:t xml:space="preserve">conjuntamente con </w:t>
      </w:r>
      <w:r w:rsidR="009A4ACD">
        <w:rPr>
          <w:rFonts w:cs="Arial"/>
          <w:sz w:val="22"/>
        </w:rPr>
        <w:t>La Gerencia</w:t>
      </w:r>
      <w:r w:rsidR="00F82528" w:rsidRPr="00F82528">
        <w:rPr>
          <w:rFonts w:cs="Arial"/>
          <w:sz w:val="22"/>
        </w:rPr>
        <w:t xml:space="preserve"> de Continuidad del Negocio son las responsables por la revisión y actualización de esta Política.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Debido a que cualquier interrupción en los procesos de negocio afecta la operación, es responsabilidad de la Presidencia y de las Vicepresidencias </w:t>
      </w:r>
      <w:r w:rsidR="009A4ACD">
        <w:rPr>
          <w:rFonts w:cs="Arial"/>
          <w:sz w:val="22"/>
        </w:rPr>
        <w:t>de Credicard</w:t>
      </w:r>
      <w:r w:rsidRPr="00F82528">
        <w:rPr>
          <w:rFonts w:cs="Arial"/>
          <w:sz w:val="22"/>
        </w:rPr>
        <w:t xml:space="preserve"> aprobar un Plan de Continuidad del Negocio que cubra las activ</w:t>
      </w:r>
      <w:r w:rsidR="009A4ACD">
        <w:rPr>
          <w:rFonts w:cs="Arial"/>
          <w:sz w:val="22"/>
        </w:rPr>
        <w:t>idades esenciales y críticas de la organización</w:t>
      </w:r>
      <w:r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La responsabilidad de aprobar esta Política recae en la Junta Directiva </w:t>
      </w:r>
      <w:r w:rsidR="00BD1B57">
        <w:rPr>
          <w:rFonts w:cs="Arial"/>
          <w:sz w:val="22"/>
        </w:rPr>
        <w:t>Credicard</w:t>
      </w:r>
      <w:r w:rsidRPr="00F82528">
        <w:rPr>
          <w:rFonts w:cs="Arial"/>
          <w:sz w:val="22"/>
        </w:rPr>
        <w:t>, luego de un estudio previo y detallado de sus posibles consecuencias, con el fin de garantizar la continuidad del negocio en caso de un evento que afecte la operación normal de los procesos críticos.</w:t>
      </w:r>
    </w:p>
    <w:p w:rsidR="00F82528" w:rsidRPr="0084090D" w:rsidRDefault="00E32A16" w:rsidP="007B6F7C">
      <w:pPr>
        <w:pStyle w:val="Ttulo2"/>
        <w:spacing w:line="360" w:lineRule="auto"/>
        <w:rPr>
          <w:color w:val="000000"/>
        </w:rPr>
      </w:pPr>
      <w:bookmarkStart w:id="10" w:name="_Toc473657248"/>
      <w:r w:rsidRPr="0084090D">
        <w:rPr>
          <w:color w:val="000000"/>
          <w:lang w:val="es-VE"/>
        </w:rPr>
        <w:lastRenderedPageBreak/>
        <w:t xml:space="preserve">X.- </w:t>
      </w:r>
      <w:r w:rsidR="00F82528" w:rsidRPr="0084090D">
        <w:rPr>
          <w:color w:val="000000"/>
        </w:rPr>
        <w:t>VIOLACIONES A LA POLÍTICA</w:t>
      </w:r>
      <w:bookmarkEnd w:id="10"/>
    </w:p>
    <w:p w:rsidR="00F82528" w:rsidRPr="00F82528" w:rsidRDefault="00F82528" w:rsidP="007B6F7C">
      <w:pPr>
        <w:spacing w:after="0" w:line="360" w:lineRule="auto"/>
        <w:jc w:val="both"/>
        <w:rPr>
          <w:rFonts w:cs="Arial"/>
          <w:sz w:val="22"/>
        </w:rPr>
      </w:pPr>
      <w:r w:rsidRPr="00F82528">
        <w:rPr>
          <w:rFonts w:cs="Arial"/>
          <w:sz w:val="22"/>
        </w:rPr>
        <w:t xml:space="preserve">En este caso especial, si la Presidencia y las Vicepresidencias </w:t>
      </w:r>
      <w:r w:rsidR="00BD1B57">
        <w:rPr>
          <w:rFonts w:cs="Arial"/>
          <w:sz w:val="22"/>
        </w:rPr>
        <w:t>de Credicard</w:t>
      </w:r>
      <w:r w:rsidRPr="00F82528">
        <w:rPr>
          <w:rFonts w:cs="Arial"/>
          <w:sz w:val="22"/>
        </w:rPr>
        <w:t xml:space="preserve"> se comprometen a desarrollar un Plan de Continuidad del Negocio, será responsabilidad de estos, no faltar a este compromiso y tener en cuenta que, al no realizar dicho plan, la Institución pudiera estar expuesta a procesos legales y contractuales, que pudieran poner en riesgo el futuro de la operación </w:t>
      </w:r>
      <w:r w:rsidR="00BD1B57">
        <w:rPr>
          <w:rFonts w:cs="Arial"/>
          <w:sz w:val="22"/>
        </w:rPr>
        <w:t>de la organización</w:t>
      </w:r>
      <w:r w:rsidRPr="00F82528">
        <w:rPr>
          <w:rFonts w:cs="Arial"/>
          <w:sz w:val="22"/>
        </w:rPr>
        <w:t>.</w:t>
      </w:r>
    </w:p>
    <w:p w:rsidR="00F82528" w:rsidRPr="0084090D" w:rsidRDefault="00E32A16" w:rsidP="007B6F7C">
      <w:pPr>
        <w:pStyle w:val="Ttulo2"/>
        <w:spacing w:line="360" w:lineRule="auto"/>
        <w:rPr>
          <w:color w:val="000000"/>
        </w:rPr>
      </w:pPr>
      <w:bookmarkStart w:id="11" w:name="_Toc473657249"/>
      <w:r w:rsidRPr="0084090D">
        <w:rPr>
          <w:color w:val="000000"/>
          <w:lang w:val="es-VE"/>
        </w:rPr>
        <w:t xml:space="preserve">XI.- </w:t>
      </w:r>
      <w:r w:rsidR="00F82528" w:rsidRPr="0084090D">
        <w:rPr>
          <w:color w:val="000000"/>
        </w:rPr>
        <w:t>CUMPLIMIENTO</w:t>
      </w:r>
      <w:bookmarkEnd w:id="11"/>
    </w:p>
    <w:p w:rsidR="00F82528" w:rsidRPr="00F82528" w:rsidRDefault="00F82528" w:rsidP="007B6F7C">
      <w:pPr>
        <w:spacing w:after="0" w:line="360" w:lineRule="auto"/>
        <w:jc w:val="both"/>
        <w:rPr>
          <w:rFonts w:cs="Arial"/>
          <w:sz w:val="22"/>
        </w:rPr>
      </w:pPr>
      <w:r w:rsidRPr="00F82528">
        <w:rPr>
          <w:rFonts w:cs="Arial"/>
          <w:sz w:val="22"/>
        </w:rPr>
        <w:t xml:space="preserve">En caso de que algún empleado, trabajador o relacionado (contratistas, proveedores u otros) incumpla las normativas contenidas en este manual, </w:t>
      </w:r>
      <w:r w:rsidR="00BD1B57">
        <w:rPr>
          <w:rFonts w:cs="Arial"/>
          <w:sz w:val="22"/>
        </w:rPr>
        <w:t>La Gerencia</w:t>
      </w:r>
      <w:r w:rsidRPr="00F82528">
        <w:rPr>
          <w:rFonts w:cs="Arial"/>
          <w:sz w:val="22"/>
        </w:rPr>
        <w:t xml:space="preserve"> de Conti</w:t>
      </w:r>
      <w:r w:rsidR="00BD1B57">
        <w:rPr>
          <w:rFonts w:cs="Arial"/>
          <w:sz w:val="22"/>
        </w:rPr>
        <w:t>nuidad del Negocio notificará a la Vicepresidencia de Talento Humano de Credicard</w:t>
      </w:r>
      <w:r w:rsidRPr="00F82528">
        <w:rPr>
          <w:rFonts w:cs="Arial"/>
          <w:sz w:val="22"/>
        </w:rPr>
        <w:t xml:space="preserve"> quien iniciará el proceso sancionatorio correspondiente de conformidad con lo establecido en la Ley Orgánica del Trabajo, de los Trabajadores y las Trabajadoras (LOTTT) y notificando a la unidad de supervisión correspondiente la sanción que amerite de acuerdo a la naturaleza de la falta (si se considera necesario previamente será elevada para revisión de la “Consultoría Jurídica”).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Según la naturaleza de la falta la sanción puede ser: Disciplinaria (en este caso, </w:t>
      </w:r>
      <w:r w:rsidR="00BD1B57">
        <w:rPr>
          <w:rFonts w:cs="Arial"/>
          <w:sz w:val="22"/>
        </w:rPr>
        <w:t>la Vicepresidencia de Talento Humano</w:t>
      </w:r>
      <w:r w:rsidRPr="00F82528">
        <w:rPr>
          <w:rFonts w:cs="Arial"/>
          <w:sz w:val="22"/>
        </w:rPr>
        <w:t>) procederá de acuerdo a la norma que corresponda) y/o Administrativa (en este caso, Auditoría Interna procederá de acuerdo a lo previsto en la Ley).</w:t>
      </w:r>
    </w:p>
    <w:p w:rsidR="00515F03" w:rsidRDefault="00515F03"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La ejecución intencionada o provocada, debidamente comprobada, de una incidencia (hecho que resulte en un perjuicio a la operatividad </w:t>
      </w:r>
      <w:r w:rsidR="00BD1B57">
        <w:rPr>
          <w:rFonts w:cs="Arial"/>
          <w:sz w:val="22"/>
        </w:rPr>
        <w:t>de Credicard</w:t>
      </w:r>
      <w:r w:rsidRPr="00F82528">
        <w:rPr>
          <w:rFonts w:cs="Arial"/>
          <w:sz w:val="22"/>
        </w:rPr>
        <w:t xml:space="preserve">) por parte de un empleado </w:t>
      </w:r>
      <w:r w:rsidR="00BD1B57">
        <w:rPr>
          <w:rFonts w:cs="Arial"/>
          <w:sz w:val="22"/>
        </w:rPr>
        <w:t>de la empresa</w:t>
      </w:r>
      <w:r w:rsidRPr="00F82528">
        <w:rPr>
          <w:rFonts w:cs="Arial"/>
          <w:sz w:val="22"/>
        </w:rPr>
        <w:t>, dando lugar a la aplicación de sanciones disciplinarias, sin perjuicio de otras responsabilidades a que hubiera lugar.</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Los Vicepresidentes crearán las condiciones y velarán por la promoción de acciones de sensibilización, divulgación e implantación de estas políticas en el personal a su cargo.</w:t>
      </w:r>
    </w:p>
    <w:p w:rsidR="00F82528" w:rsidRPr="00F82528" w:rsidRDefault="00F82528" w:rsidP="007B6F7C">
      <w:pPr>
        <w:spacing w:after="0" w:line="360" w:lineRule="auto"/>
        <w:jc w:val="both"/>
        <w:rPr>
          <w:rFonts w:cs="Arial"/>
          <w:sz w:val="22"/>
        </w:rPr>
      </w:pPr>
    </w:p>
    <w:p w:rsidR="00F82528" w:rsidRPr="00F82528" w:rsidRDefault="00BD1B57" w:rsidP="007B6F7C">
      <w:pPr>
        <w:spacing w:after="0" w:line="360" w:lineRule="auto"/>
        <w:jc w:val="both"/>
        <w:rPr>
          <w:rFonts w:cs="Arial"/>
          <w:sz w:val="22"/>
        </w:rPr>
      </w:pPr>
      <w:r>
        <w:rPr>
          <w:rFonts w:cs="Arial"/>
          <w:sz w:val="22"/>
        </w:rPr>
        <w:t>La Vicepresidencia de Talento Humano de Credicard</w:t>
      </w:r>
      <w:r w:rsidR="00F82528" w:rsidRPr="00F82528">
        <w:rPr>
          <w:rFonts w:cs="Arial"/>
          <w:sz w:val="22"/>
        </w:rPr>
        <w:t xml:space="preserve"> desarrollará, mantendrá y hará cumplir un cuerpo de posibles correctivos a las infracciones según lo establecido en la presente Política y sus posibles sanciones a efectos de los correspondientes expedientes disciplinarios.</w:t>
      </w:r>
    </w:p>
    <w:p w:rsidR="00F82528" w:rsidRPr="0084090D" w:rsidRDefault="00591966" w:rsidP="007B6F7C">
      <w:pPr>
        <w:pStyle w:val="Ttulo2"/>
        <w:spacing w:line="360" w:lineRule="auto"/>
        <w:rPr>
          <w:color w:val="000000"/>
        </w:rPr>
      </w:pPr>
      <w:bookmarkStart w:id="12" w:name="_Toc473657250"/>
      <w:r w:rsidRPr="0084090D">
        <w:rPr>
          <w:color w:val="000000"/>
          <w:lang w:val="es-VE"/>
        </w:rPr>
        <w:lastRenderedPageBreak/>
        <w:t>XI</w:t>
      </w:r>
      <w:r w:rsidR="00E32A16" w:rsidRPr="0084090D">
        <w:rPr>
          <w:color w:val="000000"/>
          <w:lang w:val="es-VE"/>
        </w:rPr>
        <w:t xml:space="preserve">I.- </w:t>
      </w:r>
      <w:r w:rsidR="00F82528" w:rsidRPr="0084090D">
        <w:rPr>
          <w:color w:val="000000"/>
        </w:rPr>
        <w:t>MONITOREO DEL CUMPLIMIENTO</w:t>
      </w:r>
      <w:bookmarkEnd w:id="12"/>
    </w:p>
    <w:p w:rsidR="00F82528" w:rsidRPr="00F82528" w:rsidRDefault="00F82528" w:rsidP="007B6F7C">
      <w:pPr>
        <w:spacing w:after="0" w:line="360" w:lineRule="auto"/>
        <w:jc w:val="both"/>
        <w:rPr>
          <w:rFonts w:cs="Arial"/>
          <w:sz w:val="22"/>
        </w:rPr>
      </w:pPr>
      <w:r w:rsidRPr="00F82528">
        <w:rPr>
          <w:rFonts w:cs="Arial"/>
          <w:sz w:val="22"/>
        </w:rPr>
        <w:t>El Gerente de Continuidad del Negocio será la persona encargada de planificar revisiones periódicas para verificar el cumplimiento de esta Política, y elaborar un informe que contenga los hallazgos y recomendaciones que deban efectuarse para el adecuado cumplimiento de la Política y los procesos de actualización. La propuesta de modificación del documento, si fuese el caso, se someterá a la consideración del Comité que se encarga del seguimiento de las políticas para la continuidad del negocio y a la aprobación de la Junta Directiva, Presidencia y Vicepresidencias Ejecutivas. Si el contenido del documento no amerita modificaciones, los representantes de las áreas responsables colocarán sus firmas</w:t>
      </w:r>
      <w:r w:rsidR="00BD1B57">
        <w:rPr>
          <w:rFonts w:cs="Arial"/>
          <w:sz w:val="22"/>
        </w:rPr>
        <w:t xml:space="preserve"> </w:t>
      </w:r>
      <w:r w:rsidRPr="00F82528">
        <w:rPr>
          <w:rFonts w:cs="Arial"/>
          <w:sz w:val="22"/>
        </w:rPr>
        <w:t>en el documento original, en las casillas que correspondan a la revisión de la documentación como señal de conformidad.</w:t>
      </w:r>
    </w:p>
    <w:p w:rsidR="00F82528" w:rsidRPr="0084090D" w:rsidRDefault="00E32A16" w:rsidP="007B6F7C">
      <w:pPr>
        <w:pStyle w:val="Ttulo2"/>
        <w:spacing w:line="360" w:lineRule="auto"/>
        <w:rPr>
          <w:color w:val="000000"/>
        </w:rPr>
      </w:pPr>
      <w:bookmarkStart w:id="13" w:name="_Toc473657251"/>
      <w:r w:rsidRPr="0084090D">
        <w:rPr>
          <w:color w:val="000000"/>
          <w:lang w:val="es-VE"/>
        </w:rPr>
        <w:t>XI</w:t>
      </w:r>
      <w:r w:rsidR="00591966" w:rsidRPr="0084090D">
        <w:rPr>
          <w:color w:val="000000"/>
          <w:lang w:val="es-VE"/>
        </w:rPr>
        <w:t>II</w:t>
      </w:r>
      <w:r w:rsidRPr="0084090D">
        <w:rPr>
          <w:color w:val="000000"/>
          <w:lang w:val="es-VE"/>
        </w:rPr>
        <w:t xml:space="preserve">.- </w:t>
      </w:r>
      <w:r w:rsidR="00F82528" w:rsidRPr="0084090D">
        <w:rPr>
          <w:color w:val="000000"/>
        </w:rPr>
        <w:t>EXCEPCIONES</w:t>
      </w:r>
      <w:bookmarkEnd w:id="13"/>
    </w:p>
    <w:p w:rsidR="00F82528" w:rsidRPr="00F82528" w:rsidRDefault="00F82528" w:rsidP="007B6F7C">
      <w:pPr>
        <w:spacing w:after="0" w:line="360" w:lineRule="auto"/>
        <w:jc w:val="both"/>
        <w:rPr>
          <w:rFonts w:cs="Arial"/>
          <w:sz w:val="22"/>
        </w:rPr>
      </w:pPr>
      <w:r w:rsidRPr="00F82528">
        <w:rPr>
          <w:rFonts w:cs="Arial"/>
          <w:sz w:val="22"/>
        </w:rPr>
        <w:t>La Presidencia y las Vicepresidencias pudieran suspender temporalmente el cumplimiento de uno o varios elementos de esta Política, siempre y cuando las necesidades del negocio lo justifiquen plenamente. Es necesaria la notificación de manera inmediata al órgano de control fiscal (auditoría interna), a fin de que proceda a tomar las medidas que estime convenientes dentro de los límites de la ley.</w:t>
      </w:r>
    </w:p>
    <w:p w:rsidR="00F82528" w:rsidRPr="00F82528" w:rsidRDefault="00F82528" w:rsidP="007B6F7C">
      <w:pPr>
        <w:spacing w:after="0" w:line="360" w:lineRule="auto"/>
        <w:jc w:val="both"/>
        <w:rPr>
          <w:rFonts w:cs="Arial"/>
          <w:sz w:val="22"/>
        </w:rPr>
      </w:pPr>
    </w:p>
    <w:p w:rsidR="00F82528" w:rsidRPr="0084090D" w:rsidRDefault="00E32A16" w:rsidP="007B6F7C">
      <w:pPr>
        <w:pStyle w:val="Ttulo2"/>
        <w:spacing w:line="360" w:lineRule="auto"/>
        <w:rPr>
          <w:color w:val="000000"/>
        </w:rPr>
      </w:pPr>
      <w:r>
        <w:br w:type="page"/>
      </w:r>
      <w:bookmarkStart w:id="14" w:name="_Toc473657252"/>
      <w:r w:rsidRPr="0084090D">
        <w:rPr>
          <w:color w:val="000000"/>
          <w:lang w:val="es-VE"/>
        </w:rPr>
        <w:lastRenderedPageBreak/>
        <w:t>X</w:t>
      </w:r>
      <w:r w:rsidR="00591966" w:rsidRPr="0084090D">
        <w:rPr>
          <w:color w:val="000000"/>
          <w:lang w:val="es-VE"/>
        </w:rPr>
        <w:t>I</w:t>
      </w:r>
      <w:r w:rsidRPr="0084090D">
        <w:rPr>
          <w:color w:val="000000"/>
          <w:lang w:val="es-VE"/>
        </w:rPr>
        <w:t xml:space="preserve">V.- </w:t>
      </w:r>
      <w:r w:rsidR="00F82528" w:rsidRPr="0084090D">
        <w:rPr>
          <w:color w:val="000000"/>
        </w:rPr>
        <w:t>ROLES Y RESPONSABILIDADES</w:t>
      </w:r>
      <w:bookmarkEnd w:id="14"/>
    </w:p>
    <w:p w:rsidR="00F82528" w:rsidRPr="00F82528" w:rsidRDefault="00F82528" w:rsidP="007B6F7C">
      <w:pPr>
        <w:spacing w:after="0" w:line="360" w:lineRule="auto"/>
        <w:jc w:val="both"/>
        <w:rPr>
          <w:rFonts w:cs="Arial"/>
          <w:b/>
          <w:sz w:val="22"/>
        </w:rPr>
      </w:pPr>
      <w:r w:rsidRPr="00F82528">
        <w:rPr>
          <w:rFonts w:cs="Arial"/>
          <w:b/>
          <w:sz w:val="22"/>
        </w:rPr>
        <w:t>Junta Directiva y Presidente</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 xml:space="preserve">Aprueba las Políticas que permiten </w:t>
      </w:r>
      <w:r w:rsidR="00AB56EF">
        <w:rPr>
          <w:rFonts w:cs="Arial"/>
          <w:sz w:val="22"/>
        </w:rPr>
        <w:t>a Credicard</w:t>
      </w:r>
      <w:r w:rsidRPr="00F82528">
        <w:rPr>
          <w:rFonts w:cs="Arial"/>
          <w:sz w:val="22"/>
        </w:rPr>
        <w:t>, contar con la infraestructura de Continuidad del Negocio que corresponda y coordina las funciones de seguimiento y control que le atribuyen las normas internas.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b/>
          <w:sz w:val="22"/>
        </w:rPr>
      </w:pPr>
      <w:r w:rsidRPr="00F82528">
        <w:rPr>
          <w:rFonts w:cs="Arial"/>
          <w:b/>
          <w:sz w:val="22"/>
        </w:rPr>
        <w:t>Vicepresidentes Ejecutivos</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Protege</w:t>
      </w:r>
      <w:r w:rsidR="00CD6A0D">
        <w:rPr>
          <w:rFonts w:cs="Arial"/>
          <w:sz w:val="22"/>
        </w:rPr>
        <w:t>n</w:t>
      </w:r>
      <w:r w:rsidRPr="00F82528">
        <w:rPr>
          <w:rFonts w:cs="Arial"/>
          <w:sz w:val="22"/>
        </w:rPr>
        <w:t xml:space="preserve"> y preserva</w:t>
      </w:r>
      <w:r w:rsidR="00CD6A0D">
        <w:rPr>
          <w:rFonts w:cs="Arial"/>
          <w:sz w:val="22"/>
        </w:rPr>
        <w:t>n</w:t>
      </w:r>
      <w:r w:rsidRPr="00F82528">
        <w:rPr>
          <w:rFonts w:cs="Arial"/>
          <w:sz w:val="22"/>
        </w:rPr>
        <w:t xml:space="preserve"> los recursos y activos de la Organización.</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Apoya</w:t>
      </w:r>
      <w:r w:rsidR="0027498D">
        <w:rPr>
          <w:rFonts w:cs="Arial"/>
          <w:sz w:val="22"/>
        </w:rPr>
        <w:t>n</w:t>
      </w:r>
      <w:r w:rsidRPr="00F82528">
        <w:rPr>
          <w:rFonts w:cs="Arial"/>
          <w:sz w:val="22"/>
        </w:rPr>
        <w:t xml:space="preserve"> y proporciona</w:t>
      </w:r>
      <w:r w:rsidR="0027498D">
        <w:rPr>
          <w:rFonts w:cs="Arial"/>
          <w:sz w:val="22"/>
        </w:rPr>
        <w:t>n</w:t>
      </w:r>
      <w:r w:rsidRPr="00F82528">
        <w:rPr>
          <w:rFonts w:cs="Arial"/>
          <w:sz w:val="22"/>
        </w:rPr>
        <w:t xml:space="preserve"> recursos para el mantenimiento del Programa de Continuidad del Negocio.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Establece</w:t>
      </w:r>
      <w:r w:rsidR="0027498D">
        <w:rPr>
          <w:rFonts w:cs="Arial"/>
          <w:sz w:val="22"/>
        </w:rPr>
        <w:t>n</w:t>
      </w:r>
      <w:r w:rsidR="004E61DC">
        <w:rPr>
          <w:rFonts w:cs="Arial"/>
          <w:sz w:val="22"/>
        </w:rPr>
        <w:t xml:space="preserve"> a todas l</w:t>
      </w:r>
      <w:r w:rsidRPr="00F82528">
        <w:rPr>
          <w:rFonts w:cs="Arial"/>
          <w:sz w:val="22"/>
        </w:rPr>
        <w:t>as Vicepresidencias, las directrices que estime necesarias para que sean divulgadas estas políticas, en materia de Continuidad del Negocio, como una responsabilidad de toda la organización.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b/>
          <w:sz w:val="22"/>
        </w:rPr>
      </w:pPr>
      <w:r w:rsidRPr="00F82528">
        <w:rPr>
          <w:rFonts w:cs="Arial"/>
          <w:b/>
          <w:sz w:val="22"/>
        </w:rPr>
        <w:t>Vicepresidentes</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Gestionan que sus áreas de negocio, de operaciones y de soporte</w:t>
      </w:r>
      <w:r w:rsidR="0027498D">
        <w:rPr>
          <w:rFonts w:cs="Arial"/>
          <w:sz w:val="22"/>
        </w:rPr>
        <w:t>;</w:t>
      </w:r>
      <w:r w:rsidRPr="00F82528">
        <w:rPr>
          <w:rFonts w:cs="Arial"/>
          <w:sz w:val="22"/>
        </w:rPr>
        <w:t xml:space="preserve"> desarrollen, mantengan y prueben los respectivos Planes de Continuidad del Negocio y que éstos son consistentes con la Política aprobada para </w:t>
      </w:r>
      <w:r w:rsidR="00145CBE">
        <w:rPr>
          <w:rFonts w:cs="Arial"/>
          <w:sz w:val="22"/>
        </w:rPr>
        <w:t>Credicard</w:t>
      </w:r>
      <w:r w:rsidRPr="00F82528">
        <w:rPr>
          <w:rFonts w:cs="Arial"/>
          <w:sz w:val="22"/>
        </w:rPr>
        <w:t>, tal como se define en este documento.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Dan inicio a las acciones que permitan responder efectivamente ante la ocurrencia de incidentes y realiza los esfuerzos de recuperación del negocio en sus áreas.</w:t>
      </w:r>
    </w:p>
    <w:p w:rsidR="00F82528" w:rsidRPr="00F82528" w:rsidRDefault="00F82528" w:rsidP="007B6F7C">
      <w:pPr>
        <w:spacing w:after="0" w:line="360" w:lineRule="auto"/>
        <w:jc w:val="both"/>
        <w:rPr>
          <w:rFonts w:cs="Arial"/>
          <w:sz w:val="22"/>
        </w:rPr>
      </w:pPr>
    </w:p>
    <w:p w:rsidR="00F82528" w:rsidRPr="00F82528" w:rsidRDefault="0027498D" w:rsidP="007B6F7C">
      <w:pPr>
        <w:spacing w:after="0" w:line="360" w:lineRule="auto"/>
        <w:jc w:val="both"/>
        <w:rPr>
          <w:rFonts w:cs="Arial"/>
          <w:b/>
          <w:sz w:val="22"/>
        </w:rPr>
      </w:pPr>
      <w:r>
        <w:rPr>
          <w:rFonts w:cs="Arial"/>
          <w:b/>
          <w:sz w:val="22"/>
        </w:rPr>
        <w:t>Gerencia</w:t>
      </w:r>
      <w:r w:rsidR="00F82528" w:rsidRPr="00F82528">
        <w:rPr>
          <w:rFonts w:cs="Arial"/>
          <w:b/>
          <w:sz w:val="22"/>
        </w:rPr>
        <w:t xml:space="preserve"> de Continuidad del Negocio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Propone y administra las Política</w:t>
      </w:r>
      <w:r w:rsidR="00D55F79">
        <w:rPr>
          <w:rFonts w:cs="Arial"/>
          <w:sz w:val="22"/>
        </w:rPr>
        <w:t>s</w:t>
      </w:r>
      <w:r w:rsidRPr="00F82528">
        <w:rPr>
          <w:rFonts w:cs="Arial"/>
          <w:sz w:val="22"/>
        </w:rPr>
        <w:t xml:space="preserve"> de</w:t>
      </w:r>
      <w:r w:rsidR="004E61DC">
        <w:rPr>
          <w:rFonts w:cs="Arial"/>
          <w:sz w:val="22"/>
        </w:rPr>
        <w:t xml:space="preserve"> Continuidad de</w:t>
      </w:r>
      <w:r w:rsidRPr="00F82528">
        <w:rPr>
          <w:rFonts w:cs="Arial"/>
          <w:sz w:val="22"/>
        </w:rPr>
        <w:t xml:space="preserve"> la Organización, los estándares, las guías, las mejores prácticas y las metodologías relacionadas con la Administración de Continuidad del Negocio.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 xml:space="preserve">Reporta </w:t>
      </w:r>
      <w:r w:rsidR="004E61DC">
        <w:rPr>
          <w:rFonts w:cs="Arial"/>
          <w:sz w:val="22"/>
        </w:rPr>
        <w:t xml:space="preserve">al Presidente </w:t>
      </w:r>
      <w:r w:rsidRPr="00F82528">
        <w:rPr>
          <w:rFonts w:cs="Arial"/>
          <w:sz w:val="22"/>
        </w:rPr>
        <w:t xml:space="preserve">el estatus de la Continuidad del Negocio </w:t>
      </w:r>
      <w:r w:rsidR="00145CBE">
        <w:rPr>
          <w:rFonts w:cs="Arial"/>
          <w:sz w:val="22"/>
        </w:rPr>
        <w:t>en Credicard</w:t>
      </w:r>
      <w:r w:rsidRPr="00F82528">
        <w:rPr>
          <w:rFonts w:cs="Arial"/>
          <w:sz w:val="22"/>
        </w:rPr>
        <w:t>.</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Participa en el desarrollo de las estrategias de continuidad del negocio.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 xml:space="preserve">Provee </w:t>
      </w:r>
      <w:r w:rsidR="004E61DC">
        <w:rPr>
          <w:rFonts w:cs="Arial"/>
          <w:sz w:val="22"/>
        </w:rPr>
        <w:t xml:space="preserve">los </w:t>
      </w:r>
      <w:r w:rsidRPr="00F82528">
        <w:rPr>
          <w:rFonts w:cs="Arial"/>
          <w:sz w:val="22"/>
        </w:rPr>
        <w:t xml:space="preserve">lineamientos y participa en el desarrollo de la capacidad global de respuesta ante emergencias </w:t>
      </w:r>
      <w:r w:rsidR="00145CBE">
        <w:rPr>
          <w:rFonts w:cs="Arial"/>
          <w:sz w:val="22"/>
        </w:rPr>
        <w:t>de la organización</w:t>
      </w:r>
      <w:r w:rsidRPr="00F82528">
        <w:rPr>
          <w:rFonts w:cs="Arial"/>
          <w:sz w:val="22"/>
        </w:rPr>
        <w:t>.</w:t>
      </w:r>
    </w:p>
    <w:p w:rsidR="00F82528" w:rsidRPr="00F82528" w:rsidRDefault="00F82528" w:rsidP="007B6F7C">
      <w:pPr>
        <w:spacing w:after="0" w:line="360" w:lineRule="auto"/>
        <w:jc w:val="both"/>
        <w:rPr>
          <w:rFonts w:cs="Arial"/>
          <w:b/>
          <w:sz w:val="22"/>
        </w:rPr>
      </w:pPr>
      <w:r w:rsidRPr="00F82528">
        <w:rPr>
          <w:rFonts w:cs="Arial"/>
          <w:b/>
          <w:sz w:val="22"/>
        </w:rPr>
        <w:t>Unidad de Auditoría Interna</w:t>
      </w:r>
    </w:p>
    <w:p w:rsidR="00F82528" w:rsidRPr="00F82528" w:rsidRDefault="00F82528" w:rsidP="00020276">
      <w:pPr>
        <w:pStyle w:val="Prrafodelista"/>
        <w:numPr>
          <w:ilvl w:val="0"/>
          <w:numId w:val="4"/>
        </w:numPr>
        <w:spacing w:after="0" w:line="360" w:lineRule="auto"/>
        <w:jc w:val="both"/>
        <w:rPr>
          <w:rFonts w:cs="Arial"/>
          <w:sz w:val="22"/>
        </w:rPr>
      </w:pPr>
      <w:r w:rsidRPr="00F82528">
        <w:rPr>
          <w:rFonts w:cs="Arial"/>
          <w:sz w:val="22"/>
        </w:rPr>
        <w:lastRenderedPageBreak/>
        <w:t xml:space="preserve">Controla, a través de proceso de auditoría, que todas las áreas de negocios </w:t>
      </w:r>
      <w:r w:rsidR="00145CBE">
        <w:rPr>
          <w:rFonts w:cs="Arial"/>
          <w:sz w:val="22"/>
        </w:rPr>
        <w:t>de Credicard</w:t>
      </w:r>
      <w:r w:rsidRPr="00F82528">
        <w:rPr>
          <w:rFonts w:cs="Arial"/>
          <w:sz w:val="22"/>
        </w:rPr>
        <w:t xml:space="preserve"> y las áreas de soporte corporativo cumplan con la Política de Continuidad del Negocio.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Realiza revisiones independientes y reporta sus hallazgos a la línea de negocio que corresponda según el caso.</w:t>
      </w:r>
    </w:p>
    <w:p w:rsidR="00F82528" w:rsidRPr="00F82528" w:rsidRDefault="00F82528" w:rsidP="00020276">
      <w:pPr>
        <w:pStyle w:val="Prrafodelista"/>
        <w:numPr>
          <w:ilvl w:val="0"/>
          <w:numId w:val="3"/>
        </w:numPr>
        <w:spacing w:after="0" w:line="360" w:lineRule="auto"/>
        <w:jc w:val="both"/>
        <w:rPr>
          <w:rFonts w:cs="Arial"/>
          <w:sz w:val="22"/>
        </w:rPr>
      </w:pPr>
      <w:r w:rsidRPr="00F82528">
        <w:rPr>
          <w:rFonts w:cs="Arial"/>
          <w:sz w:val="22"/>
        </w:rPr>
        <w:t>Informa a la Gerencia de Continuidad del Negocio</w:t>
      </w:r>
      <w:r w:rsidR="004E61DC">
        <w:rPr>
          <w:rFonts w:cs="Arial"/>
          <w:sz w:val="22"/>
        </w:rPr>
        <w:t xml:space="preserve"> y a Presidencia,</w:t>
      </w:r>
      <w:r w:rsidRPr="00F82528">
        <w:rPr>
          <w:rFonts w:cs="Arial"/>
          <w:sz w:val="22"/>
        </w:rPr>
        <w:t xml:space="preserve"> sobre aquellos hallazgos reportados que puedan comprometer la continuidad del negocio.</w:t>
      </w:r>
    </w:p>
    <w:p w:rsidR="00F82528" w:rsidRPr="00F82528" w:rsidRDefault="00F82528" w:rsidP="00AA4ACD">
      <w:pPr>
        <w:pStyle w:val="Ttulo2"/>
        <w:spacing w:line="360" w:lineRule="auto"/>
        <w:rPr>
          <w:rFonts w:cs="Arial"/>
          <w:sz w:val="22"/>
        </w:rPr>
      </w:pPr>
    </w:p>
    <w:sectPr w:rsidR="00F82528" w:rsidRPr="00F82528" w:rsidSect="002A6C49">
      <w:headerReference w:type="default" r:id="rId8"/>
      <w:pgSz w:w="12240" w:h="15840" w:code="1"/>
      <w:pgMar w:top="1417" w:right="1183"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B9D" w:rsidRDefault="00C33B9D" w:rsidP="009B6BF1">
      <w:pPr>
        <w:spacing w:after="0" w:line="240" w:lineRule="auto"/>
      </w:pPr>
      <w:r>
        <w:separator/>
      </w:r>
    </w:p>
  </w:endnote>
  <w:endnote w:type="continuationSeparator" w:id="0">
    <w:p w:rsidR="00C33B9D" w:rsidRDefault="00C33B9D" w:rsidP="009B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nguiatGot Bk BT">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B9D" w:rsidRDefault="00C33B9D" w:rsidP="009B6BF1">
      <w:pPr>
        <w:spacing w:after="0" w:line="240" w:lineRule="auto"/>
      </w:pPr>
      <w:r>
        <w:separator/>
      </w:r>
    </w:p>
  </w:footnote>
  <w:footnote w:type="continuationSeparator" w:id="0">
    <w:p w:rsidR="00C33B9D" w:rsidRDefault="00C33B9D" w:rsidP="009B6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0"/>
      <w:gridCol w:w="3680"/>
      <w:gridCol w:w="2480"/>
    </w:tblGrid>
    <w:tr w:rsidR="003C52F1" w:rsidTr="00985C18">
      <w:trPr>
        <w:trHeight w:val="699"/>
      </w:trPr>
      <w:tc>
        <w:tcPr>
          <w:tcW w:w="3040" w:type="dxa"/>
          <w:vMerge w:val="restart"/>
          <w:tcBorders>
            <w:top w:val="single" w:sz="4" w:space="0" w:color="auto"/>
            <w:left w:val="single" w:sz="4" w:space="0" w:color="auto"/>
            <w:bottom w:val="single" w:sz="4" w:space="0" w:color="auto"/>
            <w:right w:val="single" w:sz="4" w:space="0" w:color="auto"/>
          </w:tcBorders>
        </w:tcPr>
        <w:p w:rsidR="003C52F1" w:rsidRPr="00C223D3" w:rsidRDefault="003C52F1" w:rsidP="00DD2829">
          <w:pPr>
            <w:spacing w:after="0"/>
            <w:ind w:left="-612"/>
            <w:jc w:val="center"/>
            <w:rPr>
              <w:rFonts w:ascii="Times New Roman" w:hAnsi="Times New Roman"/>
            </w:rPr>
          </w:pPr>
        </w:p>
        <w:p w:rsidR="003C52F1" w:rsidRPr="00C223D3" w:rsidRDefault="002A6C49" w:rsidP="005B7FFC">
          <w:pPr>
            <w:ind w:left="-47"/>
            <w:jc w:val="center"/>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0.75pt;height:52.5pt">
                <v:imagedata r:id="rId1" o:title="descarga"/>
              </v:shape>
            </w:pict>
          </w:r>
        </w:p>
      </w:tc>
      <w:tc>
        <w:tcPr>
          <w:tcW w:w="3680" w:type="dxa"/>
          <w:vMerge w:val="restart"/>
          <w:tcBorders>
            <w:top w:val="single" w:sz="4" w:space="0" w:color="auto"/>
            <w:left w:val="single" w:sz="4" w:space="0" w:color="auto"/>
            <w:right w:val="single" w:sz="4" w:space="0" w:color="auto"/>
          </w:tcBorders>
          <w:vAlign w:val="center"/>
        </w:tcPr>
        <w:p w:rsidR="003C52F1" w:rsidRPr="00C223D3" w:rsidRDefault="003C52F1" w:rsidP="00DD2829">
          <w:pPr>
            <w:spacing w:after="0"/>
            <w:jc w:val="center"/>
            <w:rPr>
              <w:b/>
              <w:bCs/>
              <w:sz w:val="26"/>
              <w:szCs w:val="26"/>
            </w:rPr>
          </w:pPr>
          <w:r>
            <w:rPr>
              <w:b/>
              <w:bCs/>
              <w:sz w:val="24"/>
              <w:szCs w:val="24"/>
            </w:rPr>
            <w:t>POLÍTICAS DE CONTINUIDAD CONSORCIO CREDICARD</w:t>
          </w:r>
        </w:p>
      </w:tc>
      <w:tc>
        <w:tcPr>
          <w:tcW w:w="2480" w:type="dxa"/>
          <w:tcBorders>
            <w:top w:val="single" w:sz="4" w:space="0" w:color="auto"/>
            <w:left w:val="single" w:sz="4" w:space="0" w:color="auto"/>
            <w:bottom w:val="single" w:sz="4" w:space="0" w:color="auto"/>
            <w:right w:val="single" w:sz="4" w:space="0" w:color="auto"/>
          </w:tcBorders>
        </w:tcPr>
        <w:p w:rsidR="003C52F1" w:rsidRPr="00C223D3" w:rsidRDefault="003C52F1" w:rsidP="00DD2829">
          <w:pPr>
            <w:spacing w:after="0"/>
            <w:jc w:val="center"/>
            <w:rPr>
              <w:rFonts w:ascii="BenguiatGot Bk BT" w:hAnsi="BenguiatGot Bk BT" w:cs="BenguiatGot Bk BT"/>
              <w:i/>
              <w:iCs/>
              <w:noProof/>
              <w:sz w:val="10"/>
              <w:szCs w:val="10"/>
              <w:lang w:eastAsia="es-ES"/>
            </w:rPr>
          </w:pPr>
        </w:p>
        <w:p w:rsidR="003C52F1" w:rsidRPr="00C223D3" w:rsidRDefault="00C33B9D" w:rsidP="00DD2829">
          <w:pPr>
            <w:spacing w:after="0"/>
            <w:jc w:val="center"/>
            <w:rPr>
              <w:rFonts w:ascii="BenguiatGot Bk BT" w:hAnsi="BenguiatGot Bk BT" w:cs="BenguiatGot Bk BT"/>
              <w:i/>
              <w:iCs/>
              <w:sz w:val="12"/>
              <w:szCs w:val="12"/>
            </w:rPr>
          </w:pPr>
          <w:r>
            <w:rPr>
              <w:rFonts w:ascii="BenguiatGot Bk BT" w:hAnsi="BenguiatGot Bk BT" w:cs="BenguiatGot Bk BT"/>
              <w:i/>
              <w:iCs/>
              <w:noProof/>
              <w:sz w:val="10"/>
              <w:szCs w:val="10"/>
              <w:lang w:val="en-US"/>
            </w:rPr>
            <w:pict>
              <v:shape id="Imagen 15" o:spid="_x0000_i1042" type="#_x0000_t75" style="width:64.5pt;height:12pt;visibility:visible">
                <v:imagedata r:id="rId2" o:title=""/>
              </v:shape>
            </w:pict>
          </w:r>
        </w:p>
        <w:p w:rsidR="003C52F1" w:rsidRPr="0024397B" w:rsidRDefault="003C52F1" w:rsidP="00DD2829">
          <w:pPr>
            <w:pStyle w:val="Encabezado"/>
            <w:spacing w:before="60"/>
            <w:jc w:val="center"/>
            <w:rPr>
              <w:rFonts w:ascii="Times New Roman" w:hAnsi="Times New Roman"/>
              <w:sz w:val="12"/>
              <w:szCs w:val="12"/>
              <w:lang w:val="es-VE" w:eastAsia="es-VE"/>
            </w:rPr>
          </w:pPr>
          <w:r w:rsidRPr="0024397B">
            <w:rPr>
              <w:rFonts w:ascii="BenguiatGot Bk BT" w:hAnsi="BenguiatGot Bk BT" w:cs="BenguiatGot Bk BT"/>
              <w:i/>
              <w:iCs/>
              <w:sz w:val="10"/>
              <w:szCs w:val="10"/>
              <w:lang w:val="es-VE" w:eastAsia="es-VE"/>
            </w:rPr>
            <w:t>IT &amp; Business Consulting Services</w:t>
          </w:r>
          <w:r w:rsidR="00C33B9D">
            <w:rPr>
              <w:noProof/>
              <w:lang w:val="es-ES"/>
            </w:rPr>
            <w:object w:dxaOrig="1440" w:dyaOrig="1440">
              <v:shape id="_x0000_s2051" type="#_x0000_t75" style="position:absolute;left:0;text-align:left;margin-left:-.8pt;margin-top:-201.45pt;width:84.35pt;height:20.25pt;z-index:1;mso-position-horizontal-relative:text;mso-position-vertical-relative:text">
                <v:imagedata r:id="rId3" o:title=""/>
              </v:shape>
              <o:OLEObject Type="Embed" ProgID="PBrush" ShapeID="_x0000_s2051" DrawAspect="Content" ObjectID="_1548615451" r:id="rId4"/>
            </w:object>
          </w:r>
        </w:p>
      </w:tc>
    </w:tr>
    <w:tr w:rsidR="003C52F1" w:rsidTr="00985C18">
      <w:trPr>
        <w:trHeight w:val="279"/>
      </w:trPr>
      <w:tc>
        <w:tcPr>
          <w:tcW w:w="3040" w:type="dxa"/>
          <w:vMerge/>
          <w:tcBorders>
            <w:top w:val="single" w:sz="4" w:space="0" w:color="auto"/>
            <w:left w:val="single" w:sz="4" w:space="0" w:color="auto"/>
            <w:bottom w:val="single" w:sz="4" w:space="0" w:color="auto"/>
            <w:right w:val="single" w:sz="4" w:space="0" w:color="auto"/>
          </w:tcBorders>
        </w:tcPr>
        <w:p w:rsidR="003C52F1" w:rsidRPr="00C223D3" w:rsidRDefault="003C52F1" w:rsidP="00DD2829">
          <w:pPr>
            <w:rPr>
              <w:rFonts w:ascii="Times New Roman" w:hAnsi="Times New Roman"/>
            </w:rPr>
          </w:pPr>
        </w:p>
      </w:tc>
      <w:tc>
        <w:tcPr>
          <w:tcW w:w="3680" w:type="dxa"/>
          <w:vMerge/>
          <w:tcBorders>
            <w:left w:val="single" w:sz="4" w:space="0" w:color="auto"/>
            <w:right w:val="single" w:sz="4" w:space="0" w:color="auto"/>
          </w:tcBorders>
        </w:tcPr>
        <w:p w:rsidR="003C52F1" w:rsidRPr="00C223D3" w:rsidRDefault="003C52F1" w:rsidP="00DD2829">
          <w:pPr>
            <w:spacing w:after="0"/>
            <w:rPr>
              <w:rFonts w:ascii="Times New Roman" w:hAnsi="Times New Roman"/>
            </w:rPr>
          </w:pPr>
        </w:p>
      </w:tc>
      <w:tc>
        <w:tcPr>
          <w:tcW w:w="2480" w:type="dxa"/>
          <w:tcBorders>
            <w:top w:val="single" w:sz="4" w:space="0" w:color="auto"/>
            <w:left w:val="single" w:sz="4" w:space="0" w:color="auto"/>
            <w:bottom w:val="single" w:sz="4" w:space="0" w:color="auto"/>
            <w:right w:val="single" w:sz="4" w:space="0" w:color="auto"/>
          </w:tcBorders>
          <w:vAlign w:val="center"/>
        </w:tcPr>
        <w:p w:rsidR="003C52F1" w:rsidRPr="00281631" w:rsidRDefault="003C52F1" w:rsidP="00F82528">
          <w:pPr>
            <w:spacing w:after="0"/>
            <w:jc w:val="center"/>
            <w:rPr>
              <w:b/>
              <w:bCs/>
            </w:rPr>
          </w:pPr>
          <w:r w:rsidRPr="00C223D3">
            <w:t>Fecha:</w:t>
          </w:r>
          <w:r w:rsidR="00A0347B">
            <w:t xml:space="preserve"> 31</w:t>
          </w:r>
          <w:r>
            <w:t>-01-2017</w:t>
          </w:r>
        </w:p>
      </w:tc>
    </w:tr>
    <w:tr w:rsidR="003C52F1" w:rsidTr="005B7FFC">
      <w:trPr>
        <w:trHeight w:val="409"/>
      </w:trPr>
      <w:tc>
        <w:tcPr>
          <w:tcW w:w="3040" w:type="dxa"/>
          <w:vMerge/>
          <w:tcBorders>
            <w:top w:val="single" w:sz="4" w:space="0" w:color="auto"/>
            <w:left w:val="single" w:sz="4" w:space="0" w:color="auto"/>
            <w:bottom w:val="single" w:sz="4" w:space="0" w:color="auto"/>
            <w:right w:val="single" w:sz="4" w:space="0" w:color="auto"/>
          </w:tcBorders>
        </w:tcPr>
        <w:p w:rsidR="003C52F1" w:rsidRPr="00C223D3" w:rsidRDefault="003C52F1" w:rsidP="00DD2829">
          <w:pPr>
            <w:rPr>
              <w:rFonts w:ascii="Times New Roman" w:hAnsi="Times New Roman"/>
            </w:rPr>
          </w:pPr>
        </w:p>
      </w:tc>
      <w:tc>
        <w:tcPr>
          <w:tcW w:w="3680" w:type="dxa"/>
          <w:vMerge/>
          <w:tcBorders>
            <w:left w:val="single" w:sz="4" w:space="0" w:color="auto"/>
            <w:bottom w:val="single" w:sz="4" w:space="0" w:color="auto"/>
            <w:right w:val="single" w:sz="4" w:space="0" w:color="auto"/>
          </w:tcBorders>
          <w:vAlign w:val="center"/>
        </w:tcPr>
        <w:p w:rsidR="003C52F1" w:rsidRPr="00C223D3" w:rsidRDefault="003C52F1" w:rsidP="00DD2829">
          <w:pPr>
            <w:spacing w:after="0"/>
            <w:jc w:val="center"/>
            <w:rPr>
              <w:rFonts w:ascii="Times New Roman" w:hAnsi="Times New Roman"/>
              <w:sz w:val="26"/>
              <w:szCs w:val="26"/>
            </w:rPr>
          </w:pPr>
        </w:p>
      </w:tc>
      <w:tc>
        <w:tcPr>
          <w:tcW w:w="2480" w:type="dxa"/>
          <w:tcBorders>
            <w:top w:val="single" w:sz="4" w:space="0" w:color="auto"/>
            <w:left w:val="single" w:sz="4" w:space="0" w:color="auto"/>
            <w:bottom w:val="single" w:sz="4" w:space="0" w:color="auto"/>
            <w:right w:val="single" w:sz="4" w:space="0" w:color="auto"/>
          </w:tcBorders>
          <w:vAlign w:val="center"/>
        </w:tcPr>
        <w:p w:rsidR="003C52F1" w:rsidRPr="00C223D3" w:rsidRDefault="003C52F1" w:rsidP="00DD2829">
          <w:pPr>
            <w:spacing w:after="0"/>
            <w:jc w:val="center"/>
            <w:rPr>
              <w:rFonts w:ascii="Times New Roman" w:hAnsi="Times New Roman"/>
            </w:rPr>
          </w:pPr>
          <w:r w:rsidRPr="00C223D3">
            <w:t xml:space="preserve">Pág. </w:t>
          </w:r>
          <w:r>
            <w:fldChar w:fldCharType="begin"/>
          </w:r>
          <w:r>
            <w:instrText xml:space="preserve"> PAGE  \* Arabic  \* MERGEFORMAT </w:instrText>
          </w:r>
          <w:r>
            <w:fldChar w:fldCharType="separate"/>
          </w:r>
          <w:r w:rsidR="002A6C49">
            <w:rPr>
              <w:noProof/>
            </w:rPr>
            <w:t>13</w:t>
          </w:r>
          <w:r>
            <w:fldChar w:fldCharType="end"/>
          </w:r>
        </w:p>
      </w:tc>
    </w:tr>
  </w:tbl>
  <w:p w:rsidR="003C52F1" w:rsidRDefault="003C52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3in;height:3in" o:bullet="t"/>
    </w:pict>
  </w:numPicBullet>
  <w:numPicBullet w:numPicBulletId="1">
    <w:pict>
      <v:shape id="_x0000_i1203" type="#_x0000_t75" style="width:3in;height:3in" o:bullet="t"/>
    </w:pict>
  </w:numPicBullet>
  <w:numPicBullet w:numPicBulletId="2">
    <w:pict>
      <v:shape id="_x0000_i1204" type="#_x0000_t75" style="width:3in;height:3in" o:bullet="t"/>
    </w:pict>
  </w:numPicBullet>
  <w:numPicBullet w:numPicBulletId="3">
    <w:pict>
      <v:shape id="_x0000_i1205" type="#_x0000_t75" style="width:3in;height:3in" o:bullet="t"/>
    </w:pict>
  </w:numPicBullet>
  <w:numPicBullet w:numPicBulletId="4">
    <w:pict>
      <v:shape id="_x0000_i1206" type="#_x0000_t75" style="width:3in;height:3in" o:bullet="t"/>
    </w:pict>
  </w:numPicBullet>
  <w:numPicBullet w:numPicBulletId="5">
    <w:pict>
      <v:shape id="_x0000_i1207" type="#_x0000_t75" style="width:3in;height:3in" o:bullet="t"/>
    </w:pict>
  </w:numPicBullet>
  <w:numPicBullet w:numPicBulletId="6">
    <w:pict>
      <v:shape id="_x0000_i1208" type="#_x0000_t75" style="width:3in;height:3in" o:bullet="t"/>
    </w:pict>
  </w:numPicBullet>
  <w:numPicBullet w:numPicBulletId="7">
    <w:pict>
      <v:shape id="_x0000_i1209" type="#_x0000_t75" style="width:3in;height:3in" o:bullet="t"/>
    </w:pict>
  </w:numPicBullet>
  <w:numPicBullet w:numPicBulletId="8">
    <w:pict>
      <v:shape id="_x0000_i1210" type="#_x0000_t75" style="width:3in;height:3in" o:bullet="t"/>
    </w:pict>
  </w:numPicBullet>
  <w:numPicBullet w:numPicBulletId="9">
    <w:pict>
      <v:shape id="_x0000_i1211" type="#_x0000_t75" style="width:3in;height:3in" o:bullet="t"/>
    </w:pict>
  </w:numPicBullet>
  <w:numPicBullet w:numPicBulletId="10">
    <w:pict>
      <v:shape id="_x0000_i1212" type="#_x0000_t75" style="width:3in;height:3in" o:bullet="t"/>
    </w:pict>
  </w:numPicBullet>
  <w:numPicBullet w:numPicBulletId="11">
    <w:pict>
      <v:shape id="_x0000_i1213" type="#_x0000_t75" style="width:3in;height:3in" o:bullet="t"/>
    </w:pict>
  </w:numPicBullet>
  <w:numPicBullet w:numPicBulletId="12">
    <w:pict>
      <v:shape id="_x0000_i1214" type="#_x0000_t75" style="width:3in;height:3in" o:bullet="t"/>
    </w:pict>
  </w:numPicBullet>
  <w:numPicBullet w:numPicBulletId="13">
    <w:pict>
      <v:shape id="_x0000_i1215" type="#_x0000_t75" style="width:3in;height:3in" o:bullet="t"/>
    </w:pict>
  </w:numPicBullet>
  <w:numPicBullet w:numPicBulletId="14">
    <w:pict>
      <v:shape id="_x0000_i1216" type="#_x0000_t75" style="width:3in;height:3in" o:bullet="t"/>
    </w:pict>
  </w:numPicBullet>
  <w:numPicBullet w:numPicBulletId="15">
    <w:pict>
      <v:shape id="_x0000_i1217" type="#_x0000_t75" style="width:3in;height:3in" o:bullet="t"/>
    </w:pict>
  </w:numPicBullet>
  <w:abstractNum w:abstractNumId="0" w15:restartNumberingAfterBreak="0">
    <w:nsid w:val="22D04934"/>
    <w:multiLevelType w:val="hybridMultilevel"/>
    <w:tmpl w:val="4486240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6B87769"/>
    <w:multiLevelType w:val="hybridMultilevel"/>
    <w:tmpl w:val="C570D4CE"/>
    <w:lvl w:ilvl="0" w:tplc="24D08D14">
      <w:start w:val="13"/>
      <w:numFmt w:val="bullet"/>
      <w:lvlText w:val="-"/>
      <w:lvlJc w:val="left"/>
      <w:pPr>
        <w:ind w:left="720" w:hanging="360"/>
      </w:pPr>
      <w:rPr>
        <w:rFonts w:ascii="Arial" w:eastAsia="Times New Roman" w:hAnsi="Arial" w:cs="Arial" w:hint="default"/>
      </w:rPr>
    </w:lvl>
    <w:lvl w:ilvl="1" w:tplc="B1101E90">
      <w:numFmt w:val="bullet"/>
      <w:lvlText w:val="•"/>
      <w:lvlJc w:val="left"/>
      <w:pPr>
        <w:ind w:left="1440" w:hanging="360"/>
      </w:pPr>
      <w:rPr>
        <w:rFonts w:ascii="Arial" w:eastAsia="Times New Roman" w:hAnsi="Arial" w:cs="Arial" w:hint="default"/>
      </w:rPr>
    </w:lvl>
    <w:lvl w:ilvl="2" w:tplc="B84A9F3A">
      <w:numFmt w:val="bullet"/>
      <w:lvlText w:val="·"/>
      <w:lvlJc w:val="left"/>
      <w:pPr>
        <w:ind w:left="2160" w:hanging="360"/>
      </w:pPr>
      <w:rPr>
        <w:rFonts w:ascii="Arial" w:eastAsia="Times New Roman" w:hAnsi="Arial" w:cs="Arial"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D8C586A"/>
    <w:multiLevelType w:val="hybridMultilevel"/>
    <w:tmpl w:val="6E90F6F2"/>
    <w:lvl w:ilvl="0" w:tplc="24D08D14">
      <w:start w:val="13"/>
      <w:numFmt w:val="bullet"/>
      <w:lvlText w:val="-"/>
      <w:lvlJc w:val="left"/>
      <w:pPr>
        <w:ind w:left="720" w:hanging="36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53982960"/>
    <w:multiLevelType w:val="hybridMultilevel"/>
    <w:tmpl w:val="97C60288"/>
    <w:lvl w:ilvl="0" w:tplc="24D08D14">
      <w:start w:val="13"/>
      <w:numFmt w:val="bullet"/>
      <w:lvlText w:val="-"/>
      <w:lvlJc w:val="left"/>
      <w:pPr>
        <w:ind w:left="2520" w:hanging="360"/>
      </w:pPr>
      <w:rPr>
        <w:rFonts w:ascii="Arial" w:eastAsia="Times New Roman" w:hAnsi="Arial" w:cs="Aria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4" w15:restartNumberingAfterBreak="0">
    <w:nsid w:val="6C9270B5"/>
    <w:multiLevelType w:val="hybridMultilevel"/>
    <w:tmpl w:val="21CCDB0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DA45D4D"/>
    <w:multiLevelType w:val="hybridMultilevel"/>
    <w:tmpl w:val="684A7146"/>
    <w:lvl w:ilvl="0" w:tplc="B1101E90">
      <w:numFmt w:val="bullet"/>
      <w:lvlText w:val="•"/>
      <w:lvlJc w:val="left"/>
      <w:pPr>
        <w:ind w:left="1440" w:hanging="360"/>
      </w:pPr>
      <w:rPr>
        <w:rFonts w:ascii="Arial" w:eastAsia="Times New Roman"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rawingGridHorizontalSpacing w:val="8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BF1"/>
    <w:rsid w:val="0000083F"/>
    <w:rsid w:val="00001A84"/>
    <w:rsid w:val="00003C9E"/>
    <w:rsid w:val="00010026"/>
    <w:rsid w:val="000135A9"/>
    <w:rsid w:val="0001607C"/>
    <w:rsid w:val="00020276"/>
    <w:rsid w:val="0002079C"/>
    <w:rsid w:val="00021FCF"/>
    <w:rsid w:val="000261A3"/>
    <w:rsid w:val="00026259"/>
    <w:rsid w:val="0002725E"/>
    <w:rsid w:val="000301D0"/>
    <w:rsid w:val="00035DB5"/>
    <w:rsid w:val="00044885"/>
    <w:rsid w:val="0004685C"/>
    <w:rsid w:val="00052C0F"/>
    <w:rsid w:val="00053D8D"/>
    <w:rsid w:val="0006245B"/>
    <w:rsid w:val="000639CC"/>
    <w:rsid w:val="0006434A"/>
    <w:rsid w:val="00065042"/>
    <w:rsid w:val="00066B13"/>
    <w:rsid w:val="00066B33"/>
    <w:rsid w:val="00070AA9"/>
    <w:rsid w:val="00071018"/>
    <w:rsid w:val="00071597"/>
    <w:rsid w:val="0007240E"/>
    <w:rsid w:val="00077AE0"/>
    <w:rsid w:val="000801D5"/>
    <w:rsid w:val="000839E9"/>
    <w:rsid w:val="000866E0"/>
    <w:rsid w:val="000903B4"/>
    <w:rsid w:val="0009284F"/>
    <w:rsid w:val="000944AA"/>
    <w:rsid w:val="00094763"/>
    <w:rsid w:val="000A0CE7"/>
    <w:rsid w:val="000A2DAD"/>
    <w:rsid w:val="000A3FE0"/>
    <w:rsid w:val="000A460F"/>
    <w:rsid w:val="000B0D15"/>
    <w:rsid w:val="000B1EAB"/>
    <w:rsid w:val="000B2862"/>
    <w:rsid w:val="000B292A"/>
    <w:rsid w:val="000B49A7"/>
    <w:rsid w:val="000C1742"/>
    <w:rsid w:val="000C2E52"/>
    <w:rsid w:val="000C435F"/>
    <w:rsid w:val="000C6C63"/>
    <w:rsid w:val="000D3232"/>
    <w:rsid w:val="000D4442"/>
    <w:rsid w:val="000D640A"/>
    <w:rsid w:val="000E2302"/>
    <w:rsid w:val="000E752C"/>
    <w:rsid w:val="000F15E2"/>
    <w:rsid w:val="000F2101"/>
    <w:rsid w:val="000F21CD"/>
    <w:rsid w:val="000F3C3D"/>
    <w:rsid w:val="000F4278"/>
    <w:rsid w:val="000F51B3"/>
    <w:rsid w:val="000F54A5"/>
    <w:rsid w:val="000F5F0D"/>
    <w:rsid w:val="00101F66"/>
    <w:rsid w:val="0010597E"/>
    <w:rsid w:val="00106467"/>
    <w:rsid w:val="00106F66"/>
    <w:rsid w:val="00107933"/>
    <w:rsid w:val="001125F6"/>
    <w:rsid w:val="00116126"/>
    <w:rsid w:val="00116C66"/>
    <w:rsid w:val="001179FC"/>
    <w:rsid w:val="00117B0B"/>
    <w:rsid w:val="00122415"/>
    <w:rsid w:val="00122A8C"/>
    <w:rsid w:val="001234D7"/>
    <w:rsid w:val="00124A7F"/>
    <w:rsid w:val="0012697F"/>
    <w:rsid w:val="00130A4F"/>
    <w:rsid w:val="00131093"/>
    <w:rsid w:val="00131F47"/>
    <w:rsid w:val="001330F3"/>
    <w:rsid w:val="0013332A"/>
    <w:rsid w:val="0013357D"/>
    <w:rsid w:val="0013717B"/>
    <w:rsid w:val="00141D2B"/>
    <w:rsid w:val="00145409"/>
    <w:rsid w:val="00145CBE"/>
    <w:rsid w:val="00146713"/>
    <w:rsid w:val="00153DBF"/>
    <w:rsid w:val="001549E9"/>
    <w:rsid w:val="00163864"/>
    <w:rsid w:val="00164069"/>
    <w:rsid w:val="00166A22"/>
    <w:rsid w:val="00170D4E"/>
    <w:rsid w:val="0017115F"/>
    <w:rsid w:val="00171619"/>
    <w:rsid w:val="00171D37"/>
    <w:rsid w:val="0017406D"/>
    <w:rsid w:val="00174478"/>
    <w:rsid w:val="00175262"/>
    <w:rsid w:val="001768DE"/>
    <w:rsid w:val="00176BB0"/>
    <w:rsid w:val="001857D8"/>
    <w:rsid w:val="00185E4B"/>
    <w:rsid w:val="00186616"/>
    <w:rsid w:val="00186D0C"/>
    <w:rsid w:val="00186F76"/>
    <w:rsid w:val="00187D97"/>
    <w:rsid w:val="00191E9D"/>
    <w:rsid w:val="001950FD"/>
    <w:rsid w:val="00195641"/>
    <w:rsid w:val="001A221D"/>
    <w:rsid w:val="001A4E3C"/>
    <w:rsid w:val="001A68EF"/>
    <w:rsid w:val="001A719C"/>
    <w:rsid w:val="001B2DA0"/>
    <w:rsid w:val="001C3066"/>
    <w:rsid w:val="001C3EC6"/>
    <w:rsid w:val="001C53F6"/>
    <w:rsid w:val="001C61BB"/>
    <w:rsid w:val="001C7ACC"/>
    <w:rsid w:val="001D045F"/>
    <w:rsid w:val="001D221F"/>
    <w:rsid w:val="001D3353"/>
    <w:rsid w:val="001D6CBB"/>
    <w:rsid w:val="001E123A"/>
    <w:rsid w:val="001E59FA"/>
    <w:rsid w:val="001E71D4"/>
    <w:rsid w:val="001F1560"/>
    <w:rsid w:val="001F2DF0"/>
    <w:rsid w:val="001F398E"/>
    <w:rsid w:val="001F7BBE"/>
    <w:rsid w:val="00201ACF"/>
    <w:rsid w:val="00206A85"/>
    <w:rsid w:val="00207B20"/>
    <w:rsid w:val="00210E79"/>
    <w:rsid w:val="00215320"/>
    <w:rsid w:val="002358A1"/>
    <w:rsid w:val="00236666"/>
    <w:rsid w:val="00241718"/>
    <w:rsid w:val="00241992"/>
    <w:rsid w:val="00241A5B"/>
    <w:rsid w:val="00242764"/>
    <w:rsid w:val="00252376"/>
    <w:rsid w:val="002524E5"/>
    <w:rsid w:val="00252840"/>
    <w:rsid w:val="00254149"/>
    <w:rsid w:val="00254363"/>
    <w:rsid w:val="00255E6A"/>
    <w:rsid w:val="00260B3E"/>
    <w:rsid w:val="00260C64"/>
    <w:rsid w:val="00270A2F"/>
    <w:rsid w:val="002736A0"/>
    <w:rsid w:val="0027498D"/>
    <w:rsid w:val="00276B9E"/>
    <w:rsid w:val="002862D8"/>
    <w:rsid w:val="002867F3"/>
    <w:rsid w:val="00287417"/>
    <w:rsid w:val="0029013D"/>
    <w:rsid w:val="00293C5D"/>
    <w:rsid w:val="002952B4"/>
    <w:rsid w:val="002967CA"/>
    <w:rsid w:val="002A177D"/>
    <w:rsid w:val="002A324E"/>
    <w:rsid w:val="002A6C49"/>
    <w:rsid w:val="002A7353"/>
    <w:rsid w:val="002B1311"/>
    <w:rsid w:val="002B5166"/>
    <w:rsid w:val="002B7BDE"/>
    <w:rsid w:val="002C26B3"/>
    <w:rsid w:val="002C48EB"/>
    <w:rsid w:val="002C5E8E"/>
    <w:rsid w:val="002C772A"/>
    <w:rsid w:val="002D3199"/>
    <w:rsid w:val="002D3548"/>
    <w:rsid w:val="002D4F63"/>
    <w:rsid w:val="002E616B"/>
    <w:rsid w:val="002F382B"/>
    <w:rsid w:val="00300055"/>
    <w:rsid w:val="00301AC3"/>
    <w:rsid w:val="00311802"/>
    <w:rsid w:val="00311FED"/>
    <w:rsid w:val="00314EC1"/>
    <w:rsid w:val="00315BAD"/>
    <w:rsid w:val="003164C7"/>
    <w:rsid w:val="003203C5"/>
    <w:rsid w:val="00325F99"/>
    <w:rsid w:val="00326331"/>
    <w:rsid w:val="0032710E"/>
    <w:rsid w:val="003361C8"/>
    <w:rsid w:val="00336EA7"/>
    <w:rsid w:val="00341CF0"/>
    <w:rsid w:val="0034758F"/>
    <w:rsid w:val="00353BDF"/>
    <w:rsid w:val="00353E0E"/>
    <w:rsid w:val="00355C9E"/>
    <w:rsid w:val="00361FDB"/>
    <w:rsid w:val="003627EA"/>
    <w:rsid w:val="003642CC"/>
    <w:rsid w:val="00372B6B"/>
    <w:rsid w:val="003755A4"/>
    <w:rsid w:val="00376527"/>
    <w:rsid w:val="003768F6"/>
    <w:rsid w:val="0037734A"/>
    <w:rsid w:val="00383D76"/>
    <w:rsid w:val="00384DFD"/>
    <w:rsid w:val="00384FE4"/>
    <w:rsid w:val="00393B74"/>
    <w:rsid w:val="0039779C"/>
    <w:rsid w:val="003A3090"/>
    <w:rsid w:val="003B7FAE"/>
    <w:rsid w:val="003C0A56"/>
    <w:rsid w:val="003C1836"/>
    <w:rsid w:val="003C2615"/>
    <w:rsid w:val="003C4462"/>
    <w:rsid w:val="003C4AC0"/>
    <w:rsid w:val="003C52F1"/>
    <w:rsid w:val="003C6248"/>
    <w:rsid w:val="003D0F95"/>
    <w:rsid w:val="003D1A5A"/>
    <w:rsid w:val="003D1F31"/>
    <w:rsid w:val="003D396D"/>
    <w:rsid w:val="003D7098"/>
    <w:rsid w:val="003E25A5"/>
    <w:rsid w:val="003F1E99"/>
    <w:rsid w:val="004119EE"/>
    <w:rsid w:val="0041409E"/>
    <w:rsid w:val="0041717F"/>
    <w:rsid w:val="00422269"/>
    <w:rsid w:val="00424A97"/>
    <w:rsid w:val="00426A5B"/>
    <w:rsid w:val="00430011"/>
    <w:rsid w:val="00430434"/>
    <w:rsid w:val="00430AFD"/>
    <w:rsid w:val="004310A0"/>
    <w:rsid w:val="00432E54"/>
    <w:rsid w:val="00436325"/>
    <w:rsid w:val="0043712A"/>
    <w:rsid w:val="00440595"/>
    <w:rsid w:val="0044330B"/>
    <w:rsid w:val="00443E39"/>
    <w:rsid w:val="00444049"/>
    <w:rsid w:val="00444107"/>
    <w:rsid w:val="00444EA4"/>
    <w:rsid w:val="00444EF9"/>
    <w:rsid w:val="00445389"/>
    <w:rsid w:val="0044709E"/>
    <w:rsid w:val="004535ED"/>
    <w:rsid w:val="0045380C"/>
    <w:rsid w:val="00457606"/>
    <w:rsid w:val="00457A5C"/>
    <w:rsid w:val="00464F61"/>
    <w:rsid w:val="00464FE1"/>
    <w:rsid w:val="00465A0E"/>
    <w:rsid w:val="00466DE1"/>
    <w:rsid w:val="0046702C"/>
    <w:rsid w:val="00467EFF"/>
    <w:rsid w:val="00471AA2"/>
    <w:rsid w:val="00474C58"/>
    <w:rsid w:val="00483532"/>
    <w:rsid w:val="00483B9C"/>
    <w:rsid w:val="00483ED7"/>
    <w:rsid w:val="004852BC"/>
    <w:rsid w:val="0049263F"/>
    <w:rsid w:val="00492B0C"/>
    <w:rsid w:val="00493322"/>
    <w:rsid w:val="004940ED"/>
    <w:rsid w:val="004A179A"/>
    <w:rsid w:val="004A3DD3"/>
    <w:rsid w:val="004A46D5"/>
    <w:rsid w:val="004A499E"/>
    <w:rsid w:val="004A4AC0"/>
    <w:rsid w:val="004B033A"/>
    <w:rsid w:val="004B0A0F"/>
    <w:rsid w:val="004B2148"/>
    <w:rsid w:val="004B6A28"/>
    <w:rsid w:val="004C76A2"/>
    <w:rsid w:val="004D0C87"/>
    <w:rsid w:val="004D646A"/>
    <w:rsid w:val="004D6E81"/>
    <w:rsid w:val="004E05D9"/>
    <w:rsid w:val="004E06D8"/>
    <w:rsid w:val="004E1419"/>
    <w:rsid w:val="004E1CB8"/>
    <w:rsid w:val="004E385E"/>
    <w:rsid w:val="004E61DC"/>
    <w:rsid w:val="004F31C9"/>
    <w:rsid w:val="00501732"/>
    <w:rsid w:val="005063C2"/>
    <w:rsid w:val="00506503"/>
    <w:rsid w:val="0050784B"/>
    <w:rsid w:val="0051035C"/>
    <w:rsid w:val="00511715"/>
    <w:rsid w:val="00512CFC"/>
    <w:rsid w:val="00515577"/>
    <w:rsid w:val="00515F03"/>
    <w:rsid w:val="005169C6"/>
    <w:rsid w:val="0052233E"/>
    <w:rsid w:val="005279BC"/>
    <w:rsid w:val="00533E9F"/>
    <w:rsid w:val="00534954"/>
    <w:rsid w:val="00542609"/>
    <w:rsid w:val="005468B5"/>
    <w:rsid w:val="00550861"/>
    <w:rsid w:val="005518A7"/>
    <w:rsid w:val="005520C5"/>
    <w:rsid w:val="00553704"/>
    <w:rsid w:val="005559FC"/>
    <w:rsid w:val="0056347B"/>
    <w:rsid w:val="005664C9"/>
    <w:rsid w:val="00573576"/>
    <w:rsid w:val="00585924"/>
    <w:rsid w:val="00590E4F"/>
    <w:rsid w:val="00591477"/>
    <w:rsid w:val="00591966"/>
    <w:rsid w:val="005979E2"/>
    <w:rsid w:val="005A1689"/>
    <w:rsid w:val="005A31FF"/>
    <w:rsid w:val="005A42AF"/>
    <w:rsid w:val="005B1EB2"/>
    <w:rsid w:val="005B4E99"/>
    <w:rsid w:val="005B67A8"/>
    <w:rsid w:val="005B7FFC"/>
    <w:rsid w:val="005C0693"/>
    <w:rsid w:val="005C1F4B"/>
    <w:rsid w:val="005C3B07"/>
    <w:rsid w:val="005C71A9"/>
    <w:rsid w:val="005D0703"/>
    <w:rsid w:val="005D491B"/>
    <w:rsid w:val="005D6BE2"/>
    <w:rsid w:val="005E128E"/>
    <w:rsid w:val="005E1581"/>
    <w:rsid w:val="005E2343"/>
    <w:rsid w:val="005E25DC"/>
    <w:rsid w:val="005E59D7"/>
    <w:rsid w:val="005E5C04"/>
    <w:rsid w:val="005E624E"/>
    <w:rsid w:val="005E6585"/>
    <w:rsid w:val="005F23BD"/>
    <w:rsid w:val="006132F5"/>
    <w:rsid w:val="0061382F"/>
    <w:rsid w:val="0061607D"/>
    <w:rsid w:val="0062016F"/>
    <w:rsid w:val="00621829"/>
    <w:rsid w:val="00621986"/>
    <w:rsid w:val="0062226D"/>
    <w:rsid w:val="0062439D"/>
    <w:rsid w:val="006358A9"/>
    <w:rsid w:val="00636ACE"/>
    <w:rsid w:val="006402ED"/>
    <w:rsid w:val="006407AF"/>
    <w:rsid w:val="00642EBB"/>
    <w:rsid w:val="00642FF0"/>
    <w:rsid w:val="006431B6"/>
    <w:rsid w:val="00646235"/>
    <w:rsid w:val="00646F35"/>
    <w:rsid w:val="006538AE"/>
    <w:rsid w:val="00653D2B"/>
    <w:rsid w:val="00656EEA"/>
    <w:rsid w:val="00661AD5"/>
    <w:rsid w:val="006659FC"/>
    <w:rsid w:val="00672F52"/>
    <w:rsid w:val="00674509"/>
    <w:rsid w:val="0068061F"/>
    <w:rsid w:val="00680AC6"/>
    <w:rsid w:val="006810B5"/>
    <w:rsid w:val="006841F3"/>
    <w:rsid w:val="00687862"/>
    <w:rsid w:val="00692272"/>
    <w:rsid w:val="00694145"/>
    <w:rsid w:val="00694B14"/>
    <w:rsid w:val="006A4D3D"/>
    <w:rsid w:val="006A631E"/>
    <w:rsid w:val="006B02FB"/>
    <w:rsid w:val="006B06AD"/>
    <w:rsid w:val="006B2ABD"/>
    <w:rsid w:val="006B4D37"/>
    <w:rsid w:val="006B6FE8"/>
    <w:rsid w:val="006B7E2D"/>
    <w:rsid w:val="006C1D2C"/>
    <w:rsid w:val="006C33BA"/>
    <w:rsid w:val="006C72FD"/>
    <w:rsid w:val="006D3DF4"/>
    <w:rsid w:val="006D51BD"/>
    <w:rsid w:val="006E1555"/>
    <w:rsid w:val="006E171A"/>
    <w:rsid w:val="006E5FEA"/>
    <w:rsid w:val="006F19EA"/>
    <w:rsid w:val="006F3FF2"/>
    <w:rsid w:val="006F4201"/>
    <w:rsid w:val="006F4DB9"/>
    <w:rsid w:val="006F52CA"/>
    <w:rsid w:val="0070235F"/>
    <w:rsid w:val="0070697A"/>
    <w:rsid w:val="00706BF3"/>
    <w:rsid w:val="007070C9"/>
    <w:rsid w:val="00710236"/>
    <w:rsid w:val="00710622"/>
    <w:rsid w:val="00717097"/>
    <w:rsid w:val="007210E6"/>
    <w:rsid w:val="007228EF"/>
    <w:rsid w:val="007235CF"/>
    <w:rsid w:val="00724F80"/>
    <w:rsid w:val="0072647C"/>
    <w:rsid w:val="00727EB7"/>
    <w:rsid w:val="007323A0"/>
    <w:rsid w:val="00733808"/>
    <w:rsid w:val="0073448E"/>
    <w:rsid w:val="007362EF"/>
    <w:rsid w:val="00736A10"/>
    <w:rsid w:val="0073788D"/>
    <w:rsid w:val="0074156B"/>
    <w:rsid w:val="00742371"/>
    <w:rsid w:val="00745108"/>
    <w:rsid w:val="00746602"/>
    <w:rsid w:val="007474F8"/>
    <w:rsid w:val="0075265C"/>
    <w:rsid w:val="0075516F"/>
    <w:rsid w:val="007602F1"/>
    <w:rsid w:val="00760EF1"/>
    <w:rsid w:val="00764BC9"/>
    <w:rsid w:val="00764E9D"/>
    <w:rsid w:val="00765915"/>
    <w:rsid w:val="00765E5B"/>
    <w:rsid w:val="00766A4B"/>
    <w:rsid w:val="00766E5B"/>
    <w:rsid w:val="007711F7"/>
    <w:rsid w:val="007725AF"/>
    <w:rsid w:val="00773ACB"/>
    <w:rsid w:val="007764A0"/>
    <w:rsid w:val="00776E08"/>
    <w:rsid w:val="0078113C"/>
    <w:rsid w:val="00782FA3"/>
    <w:rsid w:val="00785E43"/>
    <w:rsid w:val="00793793"/>
    <w:rsid w:val="0079430F"/>
    <w:rsid w:val="0079584D"/>
    <w:rsid w:val="00797C20"/>
    <w:rsid w:val="007A1283"/>
    <w:rsid w:val="007A42D6"/>
    <w:rsid w:val="007A5CA5"/>
    <w:rsid w:val="007A7698"/>
    <w:rsid w:val="007B1F8B"/>
    <w:rsid w:val="007B3E85"/>
    <w:rsid w:val="007B5759"/>
    <w:rsid w:val="007B6135"/>
    <w:rsid w:val="007B6F7C"/>
    <w:rsid w:val="007C027A"/>
    <w:rsid w:val="007C200B"/>
    <w:rsid w:val="007C2BD2"/>
    <w:rsid w:val="007C6DE0"/>
    <w:rsid w:val="007C6FE8"/>
    <w:rsid w:val="007D1A15"/>
    <w:rsid w:val="007D20BC"/>
    <w:rsid w:val="007D75DF"/>
    <w:rsid w:val="007E5326"/>
    <w:rsid w:val="007F0563"/>
    <w:rsid w:val="007F4B25"/>
    <w:rsid w:val="007F5CD0"/>
    <w:rsid w:val="00800605"/>
    <w:rsid w:val="008016F0"/>
    <w:rsid w:val="00801FA4"/>
    <w:rsid w:val="008035A1"/>
    <w:rsid w:val="00804297"/>
    <w:rsid w:val="008043B8"/>
    <w:rsid w:val="008053FF"/>
    <w:rsid w:val="00805B3C"/>
    <w:rsid w:val="00810DF2"/>
    <w:rsid w:val="008138A9"/>
    <w:rsid w:val="00815232"/>
    <w:rsid w:val="00816097"/>
    <w:rsid w:val="00817854"/>
    <w:rsid w:val="008265BC"/>
    <w:rsid w:val="00830AB5"/>
    <w:rsid w:val="00832588"/>
    <w:rsid w:val="00834EDD"/>
    <w:rsid w:val="0084090D"/>
    <w:rsid w:val="008435EE"/>
    <w:rsid w:val="00843EEC"/>
    <w:rsid w:val="0084434A"/>
    <w:rsid w:val="008454F3"/>
    <w:rsid w:val="00845AF8"/>
    <w:rsid w:val="00851EEB"/>
    <w:rsid w:val="008521D8"/>
    <w:rsid w:val="0085434D"/>
    <w:rsid w:val="008569CB"/>
    <w:rsid w:val="00856F9B"/>
    <w:rsid w:val="00860311"/>
    <w:rsid w:val="0086058F"/>
    <w:rsid w:val="00860D0E"/>
    <w:rsid w:val="008650A1"/>
    <w:rsid w:val="0086547C"/>
    <w:rsid w:val="008659B9"/>
    <w:rsid w:val="008675FF"/>
    <w:rsid w:val="008702A7"/>
    <w:rsid w:val="00871312"/>
    <w:rsid w:val="00874394"/>
    <w:rsid w:val="00875418"/>
    <w:rsid w:val="00875D53"/>
    <w:rsid w:val="00876352"/>
    <w:rsid w:val="00880F9E"/>
    <w:rsid w:val="00885192"/>
    <w:rsid w:val="008912BE"/>
    <w:rsid w:val="00892D87"/>
    <w:rsid w:val="00897CD0"/>
    <w:rsid w:val="008A23F8"/>
    <w:rsid w:val="008A347B"/>
    <w:rsid w:val="008A4429"/>
    <w:rsid w:val="008A7CCF"/>
    <w:rsid w:val="008B1347"/>
    <w:rsid w:val="008B25C6"/>
    <w:rsid w:val="008B3E5D"/>
    <w:rsid w:val="008C07E1"/>
    <w:rsid w:val="008C13CE"/>
    <w:rsid w:val="008C3407"/>
    <w:rsid w:val="008C3DBF"/>
    <w:rsid w:val="008C515F"/>
    <w:rsid w:val="008C6480"/>
    <w:rsid w:val="008C7612"/>
    <w:rsid w:val="008D23D7"/>
    <w:rsid w:val="008D4385"/>
    <w:rsid w:val="008D484C"/>
    <w:rsid w:val="008D779D"/>
    <w:rsid w:val="008E0FC5"/>
    <w:rsid w:val="008F1B4A"/>
    <w:rsid w:val="008F342B"/>
    <w:rsid w:val="008F4B98"/>
    <w:rsid w:val="008F4DCC"/>
    <w:rsid w:val="009003BD"/>
    <w:rsid w:val="0090153B"/>
    <w:rsid w:val="009021DD"/>
    <w:rsid w:val="00903121"/>
    <w:rsid w:val="00911602"/>
    <w:rsid w:val="00914454"/>
    <w:rsid w:val="009144A6"/>
    <w:rsid w:val="009173E7"/>
    <w:rsid w:val="00922117"/>
    <w:rsid w:val="00925571"/>
    <w:rsid w:val="0092604C"/>
    <w:rsid w:val="0093029B"/>
    <w:rsid w:val="009322DE"/>
    <w:rsid w:val="00933BDF"/>
    <w:rsid w:val="00934316"/>
    <w:rsid w:val="0093707A"/>
    <w:rsid w:val="00937285"/>
    <w:rsid w:val="009407AE"/>
    <w:rsid w:val="00940818"/>
    <w:rsid w:val="00943EC4"/>
    <w:rsid w:val="0094688F"/>
    <w:rsid w:val="009468EA"/>
    <w:rsid w:val="00952FF3"/>
    <w:rsid w:val="009545E8"/>
    <w:rsid w:val="00956DF7"/>
    <w:rsid w:val="00962889"/>
    <w:rsid w:val="00963174"/>
    <w:rsid w:val="00966F85"/>
    <w:rsid w:val="009710F6"/>
    <w:rsid w:val="00973A8D"/>
    <w:rsid w:val="009746B9"/>
    <w:rsid w:val="00982091"/>
    <w:rsid w:val="00982328"/>
    <w:rsid w:val="009828C7"/>
    <w:rsid w:val="00985C18"/>
    <w:rsid w:val="00990B88"/>
    <w:rsid w:val="00991D3C"/>
    <w:rsid w:val="00996AE2"/>
    <w:rsid w:val="009A303F"/>
    <w:rsid w:val="009A45C0"/>
    <w:rsid w:val="009A4ACD"/>
    <w:rsid w:val="009A5A32"/>
    <w:rsid w:val="009A721F"/>
    <w:rsid w:val="009A7DAB"/>
    <w:rsid w:val="009B08D2"/>
    <w:rsid w:val="009B4CE6"/>
    <w:rsid w:val="009B6BF1"/>
    <w:rsid w:val="009C4BAF"/>
    <w:rsid w:val="009C7A59"/>
    <w:rsid w:val="009D0593"/>
    <w:rsid w:val="009D0E35"/>
    <w:rsid w:val="009D254E"/>
    <w:rsid w:val="009D490C"/>
    <w:rsid w:val="009D498B"/>
    <w:rsid w:val="009D4E3D"/>
    <w:rsid w:val="009D60D4"/>
    <w:rsid w:val="009D63A4"/>
    <w:rsid w:val="009D71D1"/>
    <w:rsid w:val="009E0FD5"/>
    <w:rsid w:val="009E1C87"/>
    <w:rsid w:val="009E1F0C"/>
    <w:rsid w:val="009E250B"/>
    <w:rsid w:val="009F033D"/>
    <w:rsid w:val="009F2546"/>
    <w:rsid w:val="009F2A7C"/>
    <w:rsid w:val="009F5015"/>
    <w:rsid w:val="009F7944"/>
    <w:rsid w:val="00A01C59"/>
    <w:rsid w:val="00A0347B"/>
    <w:rsid w:val="00A03A93"/>
    <w:rsid w:val="00A051E3"/>
    <w:rsid w:val="00A05F4B"/>
    <w:rsid w:val="00A06D31"/>
    <w:rsid w:val="00A11807"/>
    <w:rsid w:val="00A12B00"/>
    <w:rsid w:val="00A213EE"/>
    <w:rsid w:val="00A24176"/>
    <w:rsid w:val="00A271F8"/>
    <w:rsid w:val="00A30331"/>
    <w:rsid w:val="00A33B84"/>
    <w:rsid w:val="00A35831"/>
    <w:rsid w:val="00A35C8A"/>
    <w:rsid w:val="00A42F4C"/>
    <w:rsid w:val="00A46FDA"/>
    <w:rsid w:val="00A52868"/>
    <w:rsid w:val="00A57DA0"/>
    <w:rsid w:val="00A60E43"/>
    <w:rsid w:val="00A618E4"/>
    <w:rsid w:val="00A627DA"/>
    <w:rsid w:val="00A66D2B"/>
    <w:rsid w:val="00A752FE"/>
    <w:rsid w:val="00A75D04"/>
    <w:rsid w:val="00A7638A"/>
    <w:rsid w:val="00A767FB"/>
    <w:rsid w:val="00A81409"/>
    <w:rsid w:val="00A81726"/>
    <w:rsid w:val="00A8389D"/>
    <w:rsid w:val="00A856E2"/>
    <w:rsid w:val="00A872F5"/>
    <w:rsid w:val="00A910C2"/>
    <w:rsid w:val="00A9160A"/>
    <w:rsid w:val="00A9188B"/>
    <w:rsid w:val="00A9504B"/>
    <w:rsid w:val="00A97513"/>
    <w:rsid w:val="00AA0EF9"/>
    <w:rsid w:val="00AA4106"/>
    <w:rsid w:val="00AA4ACD"/>
    <w:rsid w:val="00AA5D9D"/>
    <w:rsid w:val="00AB037C"/>
    <w:rsid w:val="00AB273F"/>
    <w:rsid w:val="00AB294B"/>
    <w:rsid w:val="00AB2B01"/>
    <w:rsid w:val="00AB33F6"/>
    <w:rsid w:val="00AB56EF"/>
    <w:rsid w:val="00AB5724"/>
    <w:rsid w:val="00AC1F51"/>
    <w:rsid w:val="00AC3782"/>
    <w:rsid w:val="00AC758A"/>
    <w:rsid w:val="00AC783A"/>
    <w:rsid w:val="00AC78C7"/>
    <w:rsid w:val="00AC7985"/>
    <w:rsid w:val="00AD0C1A"/>
    <w:rsid w:val="00AD2D91"/>
    <w:rsid w:val="00AD3EC2"/>
    <w:rsid w:val="00AD605E"/>
    <w:rsid w:val="00AE4213"/>
    <w:rsid w:val="00AE5F00"/>
    <w:rsid w:val="00AF05D6"/>
    <w:rsid w:val="00AF424C"/>
    <w:rsid w:val="00AF4720"/>
    <w:rsid w:val="00AF5ED4"/>
    <w:rsid w:val="00AF7CE8"/>
    <w:rsid w:val="00B00E34"/>
    <w:rsid w:val="00B0107B"/>
    <w:rsid w:val="00B06936"/>
    <w:rsid w:val="00B06C03"/>
    <w:rsid w:val="00B10031"/>
    <w:rsid w:val="00B124EA"/>
    <w:rsid w:val="00B13738"/>
    <w:rsid w:val="00B15D79"/>
    <w:rsid w:val="00B17F7A"/>
    <w:rsid w:val="00B2098A"/>
    <w:rsid w:val="00B35686"/>
    <w:rsid w:val="00B413D0"/>
    <w:rsid w:val="00B443BF"/>
    <w:rsid w:val="00B47C95"/>
    <w:rsid w:val="00B509BD"/>
    <w:rsid w:val="00B53D24"/>
    <w:rsid w:val="00B607DD"/>
    <w:rsid w:val="00B61B21"/>
    <w:rsid w:val="00B62E54"/>
    <w:rsid w:val="00B664EE"/>
    <w:rsid w:val="00B66C38"/>
    <w:rsid w:val="00B75B03"/>
    <w:rsid w:val="00B764B8"/>
    <w:rsid w:val="00B77A94"/>
    <w:rsid w:val="00B77F03"/>
    <w:rsid w:val="00B825D2"/>
    <w:rsid w:val="00B856BB"/>
    <w:rsid w:val="00B9213E"/>
    <w:rsid w:val="00B97047"/>
    <w:rsid w:val="00BA11FE"/>
    <w:rsid w:val="00BB291D"/>
    <w:rsid w:val="00BB54D4"/>
    <w:rsid w:val="00BB79A3"/>
    <w:rsid w:val="00BC0D57"/>
    <w:rsid w:val="00BC13CA"/>
    <w:rsid w:val="00BC2EEF"/>
    <w:rsid w:val="00BC3D4C"/>
    <w:rsid w:val="00BC4340"/>
    <w:rsid w:val="00BC6918"/>
    <w:rsid w:val="00BD02A7"/>
    <w:rsid w:val="00BD1B57"/>
    <w:rsid w:val="00BD34FF"/>
    <w:rsid w:val="00BD4590"/>
    <w:rsid w:val="00BD7395"/>
    <w:rsid w:val="00BD7451"/>
    <w:rsid w:val="00BD7677"/>
    <w:rsid w:val="00BD7768"/>
    <w:rsid w:val="00BD78D4"/>
    <w:rsid w:val="00BE26AF"/>
    <w:rsid w:val="00BE515C"/>
    <w:rsid w:val="00BF0872"/>
    <w:rsid w:val="00BF51CE"/>
    <w:rsid w:val="00C006E7"/>
    <w:rsid w:val="00C017F1"/>
    <w:rsid w:val="00C025E2"/>
    <w:rsid w:val="00C03556"/>
    <w:rsid w:val="00C0441D"/>
    <w:rsid w:val="00C05CF6"/>
    <w:rsid w:val="00C12C9D"/>
    <w:rsid w:val="00C234F6"/>
    <w:rsid w:val="00C33B9D"/>
    <w:rsid w:val="00C3677D"/>
    <w:rsid w:val="00C36DF4"/>
    <w:rsid w:val="00C37179"/>
    <w:rsid w:val="00C378E0"/>
    <w:rsid w:val="00C54D98"/>
    <w:rsid w:val="00C55222"/>
    <w:rsid w:val="00C55ED2"/>
    <w:rsid w:val="00C6172C"/>
    <w:rsid w:val="00C61BDD"/>
    <w:rsid w:val="00C62199"/>
    <w:rsid w:val="00C6398E"/>
    <w:rsid w:val="00C66FAD"/>
    <w:rsid w:val="00C715CD"/>
    <w:rsid w:val="00C723E9"/>
    <w:rsid w:val="00C754B3"/>
    <w:rsid w:val="00C76094"/>
    <w:rsid w:val="00C8357B"/>
    <w:rsid w:val="00C85257"/>
    <w:rsid w:val="00C86316"/>
    <w:rsid w:val="00C86D69"/>
    <w:rsid w:val="00C8708E"/>
    <w:rsid w:val="00C87E5A"/>
    <w:rsid w:val="00C9347D"/>
    <w:rsid w:val="00C93774"/>
    <w:rsid w:val="00C93DA0"/>
    <w:rsid w:val="00C953EA"/>
    <w:rsid w:val="00C97A52"/>
    <w:rsid w:val="00CA0E46"/>
    <w:rsid w:val="00CA1A16"/>
    <w:rsid w:val="00CA1FEB"/>
    <w:rsid w:val="00CA2DD3"/>
    <w:rsid w:val="00CA2DE5"/>
    <w:rsid w:val="00CA3B54"/>
    <w:rsid w:val="00CA63B7"/>
    <w:rsid w:val="00CA7DEC"/>
    <w:rsid w:val="00CB0415"/>
    <w:rsid w:val="00CB072C"/>
    <w:rsid w:val="00CB4178"/>
    <w:rsid w:val="00CB4ED5"/>
    <w:rsid w:val="00CC04E8"/>
    <w:rsid w:val="00CC0B0B"/>
    <w:rsid w:val="00CC0B8F"/>
    <w:rsid w:val="00CC192C"/>
    <w:rsid w:val="00CC3A79"/>
    <w:rsid w:val="00CC4DDD"/>
    <w:rsid w:val="00CC600B"/>
    <w:rsid w:val="00CD0105"/>
    <w:rsid w:val="00CD69C7"/>
    <w:rsid w:val="00CD6A0D"/>
    <w:rsid w:val="00CD78A9"/>
    <w:rsid w:val="00CD7F3C"/>
    <w:rsid w:val="00CE513E"/>
    <w:rsid w:val="00CE5279"/>
    <w:rsid w:val="00CE6EC3"/>
    <w:rsid w:val="00CF2F12"/>
    <w:rsid w:val="00CF5C0A"/>
    <w:rsid w:val="00D01DF6"/>
    <w:rsid w:val="00D04D7C"/>
    <w:rsid w:val="00D05397"/>
    <w:rsid w:val="00D06899"/>
    <w:rsid w:val="00D06D2E"/>
    <w:rsid w:val="00D10076"/>
    <w:rsid w:val="00D10EFD"/>
    <w:rsid w:val="00D1241C"/>
    <w:rsid w:val="00D145A8"/>
    <w:rsid w:val="00D145F2"/>
    <w:rsid w:val="00D14801"/>
    <w:rsid w:val="00D162D5"/>
    <w:rsid w:val="00D17885"/>
    <w:rsid w:val="00D20AA6"/>
    <w:rsid w:val="00D30446"/>
    <w:rsid w:val="00D31CDF"/>
    <w:rsid w:val="00D33EB3"/>
    <w:rsid w:val="00D3466B"/>
    <w:rsid w:val="00D355DC"/>
    <w:rsid w:val="00D36646"/>
    <w:rsid w:val="00D40586"/>
    <w:rsid w:val="00D406CA"/>
    <w:rsid w:val="00D43026"/>
    <w:rsid w:val="00D4401E"/>
    <w:rsid w:val="00D454A6"/>
    <w:rsid w:val="00D45D58"/>
    <w:rsid w:val="00D47280"/>
    <w:rsid w:val="00D47BB4"/>
    <w:rsid w:val="00D541B4"/>
    <w:rsid w:val="00D54395"/>
    <w:rsid w:val="00D55F79"/>
    <w:rsid w:val="00D5617A"/>
    <w:rsid w:val="00D57581"/>
    <w:rsid w:val="00D60258"/>
    <w:rsid w:val="00D62D26"/>
    <w:rsid w:val="00D63866"/>
    <w:rsid w:val="00D646C9"/>
    <w:rsid w:val="00D73E6E"/>
    <w:rsid w:val="00D7480D"/>
    <w:rsid w:val="00D935C4"/>
    <w:rsid w:val="00DA0339"/>
    <w:rsid w:val="00DA79E6"/>
    <w:rsid w:val="00DB514A"/>
    <w:rsid w:val="00DB570D"/>
    <w:rsid w:val="00DB5B1F"/>
    <w:rsid w:val="00DB6EC1"/>
    <w:rsid w:val="00DC10E2"/>
    <w:rsid w:val="00DC5EED"/>
    <w:rsid w:val="00DC5F0D"/>
    <w:rsid w:val="00DC6973"/>
    <w:rsid w:val="00DD217B"/>
    <w:rsid w:val="00DD2271"/>
    <w:rsid w:val="00DD27E4"/>
    <w:rsid w:val="00DD2829"/>
    <w:rsid w:val="00DE12DA"/>
    <w:rsid w:val="00DE13AA"/>
    <w:rsid w:val="00DE33C8"/>
    <w:rsid w:val="00DF084B"/>
    <w:rsid w:val="00DF12A8"/>
    <w:rsid w:val="00DF38B6"/>
    <w:rsid w:val="00DF77FB"/>
    <w:rsid w:val="00DF7E98"/>
    <w:rsid w:val="00E007AF"/>
    <w:rsid w:val="00E00CD8"/>
    <w:rsid w:val="00E019C5"/>
    <w:rsid w:val="00E01DB1"/>
    <w:rsid w:val="00E03C0C"/>
    <w:rsid w:val="00E071CA"/>
    <w:rsid w:val="00E07AB8"/>
    <w:rsid w:val="00E1507E"/>
    <w:rsid w:val="00E161E7"/>
    <w:rsid w:val="00E165A4"/>
    <w:rsid w:val="00E17016"/>
    <w:rsid w:val="00E17D9C"/>
    <w:rsid w:val="00E22158"/>
    <w:rsid w:val="00E249DA"/>
    <w:rsid w:val="00E25636"/>
    <w:rsid w:val="00E26D2B"/>
    <w:rsid w:val="00E27576"/>
    <w:rsid w:val="00E31366"/>
    <w:rsid w:val="00E31CD6"/>
    <w:rsid w:val="00E31D1C"/>
    <w:rsid w:val="00E32A16"/>
    <w:rsid w:val="00E337E3"/>
    <w:rsid w:val="00E42FDB"/>
    <w:rsid w:val="00E44CD2"/>
    <w:rsid w:val="00E45A1B"/>
    <w:rsid w:val="00E46554"/>
    <w:rsid w:val="00E5316E"/>
    <w:rsid w:val="00E55DF1"/>
    <w:rsid w:val="00E577D9"/>
    <w:rsid w:val="00E60230"/>
    <w:rsid w:val="00E602C0"/>
    <w:rsid w:val="00E64247"/>
    <w:rsid w:val="00E65ACE"/>
    <w:rsid w:val="00E725AD"/>
    <w:rsid w:val="00E75F98"/>
    <w:rsid w:val="00E80099"/>
    <w:rsid w:val="00E80890"/>
    <w:rsid w:val="00E85AB8"/>
    <w:rsid w:val="00E90993"/>
    <w:rsid w:val="00E94BBA"/>
    <w:rsid w:val="00E94CE7"/>
    <w:rsid w:val="00EA057E"/>
    <w:rsid w:val="00EA538C"/>
    <w:rsid w:val="00EA66B7"/>
    <w:rsid w:val="00EA6FBB"/>
    <w:rsid w:val="00EB0F61"/>
    <w:rsid w:val="00EB5917"/>
    <w:rsid w:val="00EC1320"/>
    <w:rsid w:val="00EC1D4E"/>
    <w:rsid w:val="00EC2EF8"/>
    <w:rsid w:val="00EC68D0"/>
    <w:rsid w:val="00ED0385"/>
    <w:rsid w:val="00ED39A8"/>
    <w:rsid w:val="00ED47E8"/>
    <w:rsid w:val="00EE01FC"/>
    <w:rsid w:val="00EE1325"/>
    <w:rsid w:val="00EE2FB3"/>
    <w:rsid w:val="00EF1228"/>
    <w:rsid w:val="00EF4519"/>
    <w:rsid w:val="00EF50CA"/>
    <w:rsid w:val="00EF5823"/>
    <w:rsid w:val="00EF5AA6"/>
    <w:rsid w:val="00F02355"/>
    <w:rsid w:val="00F057CB"/>
    <w:rsid w:val="00F06282"/>
    <w:rsid w:val="00F20820"/>
    <w:rsid w:val="00F23801"/>
    <w:rsid w:val="00F23C32"/>
    <w:rsid w:val="00F25D27"/>
    <w:rsid w:val="00F30DB8"/>
    <w:rsid w:val="00F373E6"/>
    <w:rsid w:val="00F40548"/>
    <w:rsid w:val="00F40912"/>
    <w:rsid w:val="00F40D69"/>
    <w:rsid w:val="00F46A00"/>
    <w:rsid w:val="00F51AAA"/>
    <w:rsid w:val="00F54C3F"/>
    <w:rsid w:val="00F56862"/>
    <w:rsid w:val="00F57449"/>
    <w:rsid w:val="00F60377"/>
    <w:rsid w:val="00F606CF"/>
    <w:rsid w:val="00F62231"/>
    <w:rsid w:val="00F62878"/>
    <w:rsid w:val="00F63567"/>
    <w:rsid w:val="00F64CCA"/>
    <w:rsid w:val="00F670F9"/>
    <w:rsid w:val="00F715CA"/>
    <w:rsid w:val="00F73944"/>
    <w:rsid w:val="00F80FFD"/>
    <w:rsid w:val="00F81EBC"/>
    <w:rsid w:val="00F82511"/>
    <w:rsid w:val="00F82528"/>
    <w:rsid w:val="00F8540B"/>
    <w:rsid w:val="00F85CAC"/>
    <w:rsid w:val="00F86907"/>
    <w:rsid w:val="00F912BA"/>
    <w:rsid w:val="00F913C4"/>
    <w:rsid w:val="00F91538"/>
    <w:rsid w:val="00F97884"/>
    <w:rsid w:val="00F97D9A"/>
    <w:rsid w:val="00FA1DE3"/>
    <w:rsid w:val="00FA2688"/>
    <w:rsid w:val="00FA2C24"/>
    <w:rsid w:val="00FB2A3E"/>
    <w:rsid w:val="00FB3214"/>
    <w:rsid w:val="00FB3972"/>
    <w:rsid w:val="00FB4CF6"/>
    <w:rsid w:val="00FC152F"/>
    <w:rsid w:val="00FC1904"/>
    <w:rsid w:val="00FC2517"/>
    <w:rsid w:val="00FC2970"/>
    <w:rsid w:val="00FC3F96"/>
    <w:rsid w:val="00FC5544"/>
    <w:rsid w:val="00FD1A68"/>
    <w:rsid w:val="00FD22D9"/>
    <w:rsid w:val="00FD2714"/>
    <w:rsid w:val="00FD36BF"/>
    <w:rsid w:val="00FD5923"/>
    <w:rsid w:val="00FE0774"/>
    <w:rsid w:val="00FE2651"/>
    <w:rsid w:val="00FE3A90"/>
    <w:rsid w:val="00FE4AA2"/>
    <w:rsid w:val="00FE575C"/>
    <w:rsid w:val="00FE71D5"/>
    <w:rsid w:val="00FE7240"/>
    <w:rsid w:val="00FF354C"/>
    <w:rsid w:val="00FF5C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2420141-1830-4662-AD94-2801E98B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s-VE" w:eastAsia="es-V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1FED"/>
    <w:pPr>
      <w:spacing w:after="200" w:line="276" w:lineRule="auto"/>
    </w:pPr>
    <w:rPr>
      <w:sz w:val="16"/>
      <w:szCs w:val="22"/>
      <w:lang w:val="es-ES" w:eastAsia="en-US"/>
    </w:rPr>
  </w:style>
  <w:style w:type="paragraph" w:styleId="Ttulo1">
    <w:name w:val="heading 1"/>
    <w:basedOn w:val="Normal"/>
    <w:next w:val="Normal"/>
    <w:link w:val="Ttulo1Car"/>
    <w:uiPriority w:val="9"/>
    <w:qFormat/>
    <w:rsid w:val="003C4462"/>
    <w:pPr>
      <w:keepNext/>
      <w:keepLines/>
      <w:spacing w:before="480" w:after="0"/>
      <w:outlineLvl w:val="0"/>
    </w:pPr>
    <w:rPr>
      <w:rFonts w:eastAsia="Times New Roman"/>
      <w:b/>
      <w:bCs/>
      <w:color w:val="000000"/>
      <w:sz w:val="24"/>
      <w:szCs w:val="28"/>
      <w:lang w:val="x-none" w:eastAsia="x-none"/>
    </w:rPr>
  </w:style>
  <w:style w:type="paragraph" w:styleId="Ttulo2">
    <w:name w:val="heading 2"/>
    <w:basedOn w:val="Normal"/>
    <w:next w:val="Normal"/>
    <w:link w:val="Ttulo2Car"/>
    <w:uiPriority w:val="9"/>
    <w:qFormat/>
    <w:rsid w:val="008650A1"/>
    <w:pPr>
      <w:keepNext/>
      <w:keepLines/>
      <w:spacing w:before="200" w:after="0"/>
      <w:outlineLvl w:val="1"/>
    </w:pPr>
    <w:rPr>
      <w:rFonts w:eastAsia="Times New Roman"/>
      <w:b/>
      <w:bCs/>
      <w:sz w:val="26"/>
      <w:szCs w:val="26"/>
      <w:lang w:val="x-none" w:eastAsia="x-none"/>
    </w:rPr>
  </w:style>
  <w:style w:type="paragraph" w:styleId="Ttulo3">
    <w:name w:val="heading 3"/>
    <w:basedOn w:val="Normal"/>
    <w:next w:val="Normal"/>
    <w:link w:val="Ttulo3Car"/>
    <w:uiPriority w:val="9"/>
    <w:qFormat/>
    <w:rsid w:val="0013357D"/>
    <w:pPr>
      <w:keepNext/>
      <w:keepLines/>
      <w:spacing w:before="200" w:after="0"/>
      <w:outlineLvl w:val="2"/>
    </w:pPr>
    <w:rPr>
      <w:rFonts w:eastAsia="Times New Roman"/>
      <w:b/>
      <w:bCs/>
      <w:color w:val="4F81BD"/>
      <w:szCs w:val="20"/>
      <w:lang w:val="x-none" w:eastAsia="x-none"/>
    </w:rPr>
  </w:style>
  <w:style w:type="paragraph" w:styleId="Ttulo4">
    <w:name w:val="heading 4"/>
    <w:basedOn w:val="Normal"/>
    <w:next w:val="Normal"/>
    <w:link w:val="Ttulo4Car"/>
    <w:uiPriority w:val="9"/>
    <w:qFormat/>
    <w:rsid w:val="00D47BB4"/>
    <w:pPr>
      <w:keepNext/>
      <w:keepLines/>
      <w:spacing w:before="200" w:after="0"/>
      <w:outlineLvl w:val="3"/>
    </w:pPr>
    <w:rPr>
      <w:rFonts w:eastAsia="Times New Roman"/>
      <w:b/>
      <w:bCs/>
      <w:i/>
      <w:iCs/>
      <w:color w:val="4F81BD"/>
      <w:szCs w:val="20"/>
      <w:lang w:val="x-none" w:eastAsia="x-none"/>
    </w:rPr>
  </w:style>
  <w:style w:type="paragraph" w:styleId="Ttulo5">
    <w:name w:val="heading 5"/>
    <w:basedOn w:val="Normal"/>
    <w:next w:val="Normal"/>
    <w:link w:val="Ttulo5Car"/>
    <w:uiPriority w:val="9"/>
    <w:unhideWhenUsed/>
    <w:qFormat/>
    <w:rsid w:val="005D0703"/>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BF1"/>
    <w:pPr>
      <w:tabs>
        <w:tab w:val="center" w:pos="4252"/>
        <w:tab w:val="right" w:pos="8504"/>
      </w:tabs>
      <w:spacing w:after="0" w:line="240" w:lineRule="auto"/>
    </w:pPr>
    <w:rPr>
      <w:szCs w:val="20"/>
      <w:lang w:val="x-none" w:eastAsia="x-none"/>
    </w:rPr>
  </w:style>
  <w:style w:type="character" w:customStyle="1" w:styleId="EncabezadoCar">
    <w:name w:val="Encabezado Car"/>
    <w:link w:val="Encabezado"/>
    <w:uiPriority w:val="99"/>
    <w:rsid w:val="009B6BF1"/>
    <w:rPr>
      <w:rFonts w:ascii="Arial" w:hAnsi="Arial"/>
      <w:sz w:val="16"/>
    </w:rPr>
  </w:style>
  <w:style w:type="paragraph" w:styleId="Piedepgina">
    <w:name w:val="footer"/>
    <w:basedOn w:val="Normal"/>
    <w:link w:val="PiedepginaCar"/>
    <w:uiPriority w:val="99"/>
    <w:unhideWhenUsed/>
    <w:rsid w:val="009B6BF1"/>
    <w:pPr>
      <w:tabs>
        <w:tab w:val="center" w:pos="4252"/>
        <w:tab w:val="right" w:pos="8504"/>
      </w:tabs>
      <w:spacing w:after="0" w:line="240" w:lineRule="auto"/>
    </w:pPr>
    <w:rPr>
      <w:szCs w:val="20"/>
      <w:lang w:val="x-none" w:eastAsia="x-none"/>
    </w:rPr>
  </w:style>
  <w:style w:type="character" w:customStyle="1" w:styleId="PiedepginaCar">
    <w:name w:val="Pie de página Car"/>
    <w:link w:val="Piedepgina"/>
    <w:uiPriority w:val="99"/>
    <w:rsid w:val="009B6BF1"/>
    <w:rPr>
      <w:rFonts w:ascii="Arial" w:hAnsi="Arial"/>
      <w:sz w:val="16"/>
    </w:rPr>
  </w:style>
  <w:style w:type="paragraph" w:styleId="Textodeglobo">
    <w:name w:val="Balloon Text"/>
    <w:basedOn w:val="Normal"/>
    <w:link w:val="TextodegloboCar"/>
    <w:uiPriority w:val="99"/>
    <w:semiHidden/>
    <w:unhideWhenUsed/>
    <w:rsid w:val="009B6BF1"/>
    <w:pPr>
      <w:spacing w:after="0" w:line="240" w:lineRule="auto"/>
    </w:pPr>
    <w:rPr>
      <w:rFonts w:ascii="Tahoma" w:hAnsi="Tahoma"/>
      <w:szCs w:val="16"/>
      <w:lang w:val="x-none" w:eastAsia="x-none"/>
    </w:rPr>
  </w:style>
  <w:style w:type="character" w:customStyle="1" w:styleId="TextodegloboCar">
    <w:name w:val="Texto de globo Car"/>
    <w:link w:val="Textodeglobo"/>
    <w:uiPriority w:val="99"/>
    <w:semiHidden/>
    <w:rsid w:val="009B6BF1"/>
    <w:rPr>
      <w:rFonts w:ascii="Tahoma" w:hAnsi="Tahoma" w:cs="Tahoma"/>
      <w:sz w:val="16"/>
      <w:szCs w:val="16"/>
    </w:rPr>
  </w:style>
  <w:style w:type="character" w:customStyle="1" w:styleId="Ttulo1Car">
    <w:name w:val="Título 1 Car"/>
    <w:link w:val="Ttulo1"/>
    <w:uiPriority w:val="9"/>
    <w:rsid w:val="003C4462"/>
    <w:rPr>
      <w:rFonts w:ascii="Arial" w:eastAsia="Times New Roman" w:hAnsi="Arial" w:cs="Times New Roman"/>
      <w:b/>
      <w:bCs/>
      <w:color w:val="000000"/>
      <w:sz w:val="24"/>
      <w:szCs w:val="28"/>
    </w:rPr>
  </w:style>
  <w:style w:type="paragraph" w:styleId="Prrafodelista">
    <w:name w:val="List Paragraph"/>
    <w:basedOn w:val="Normal"/>
    <w:uiPriority w:val="34"/>
    <w:qFormat/>
    <w:rsid w:val="00D935C4"/>
    <w:pPr>
      <w:ind w:left="720"/>
      <w:contextualSpacing/>
    </w:pPr>
  </w:style>
  <w:style w:type="character" w:customStyle="1" w:styleId="Ttulo2Car">
    <w:name w:val="Título 2 Car"/>
    <w:link w:val="Ttulo2"/>
    <w:uiPriority w:val="9"/>
    <w:rsid w:val="008650A1"/>
    <w:rPr>
      <w:rFonts w:eastAsia="Times New Roman"/>
      <w:b/>
      <w:bCs/>
      <w:sz w:val="26"/>
      <w:szCs w:val="26"/>
      <w:lang w:val="x-none" w:eastAsia="x-none"/>
    </w:rPr>
  </w:style>
  <w:style w:type="character" w:styleId="Hipervnculo">
    <w:name w:val="Hyperlink"/>
    <w:uiPriority w:val="99"/>
    <w:unhideWhenUsed/>
    <w:rsid w:val="003C4462"/>
    <w:rPr>
      <w:color w:val="0000FF"/>
      <w:u w:val="single"/>
    </w:rPr>
  </w:style>
  <w:style w:type="paragraph" w:styleId="NormalWeb">
    <w:name w:val="Normal (Web)"/>
    <w:basedOn w:val="Normal"/>
    <w:uiPriority w:val="99"/>
    <w:unhideWhenUsed/>
    <w:rsid w:val="003C4462"/>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mw-headline">
    <w:name w:val="mw-headline"/>
    <w:basedOn w:val="Fuentedeprrafopredeter"/>
    <w:rsid w:val="003C4462"/>
  </w:style>
  <w:style w:type="character" w:customStyle="1" w:styleId="editsection">
    <w:name w:val="editsection"/>
    <w:basedOn w:val="Fuentedeprrafopredeter"/>
    <w:rsid w:val="003C4462"/>
  </w:style>
  <w:style w:type="paragraph" w:customStyle="1" w:styleId="TtulodeTDC">
    <w:name w:val="Título de TDC"/>
    <w:basedOn w:val="Ttulo1"/>
    <w:next w:val="Normal"/>
    <w:uiPriority w:val="39"/>
    <w:qFormat/>
    <w:rsid w:val="0013357D"/>
    <w:pPr>
      <w:outlineLvl w:val="9"/>
    </w:pPr>
    <w:rPr>
      <w:color w:val="365F91"/>
      <w:sz w:val="28"/>
    </w:rPr>
  </w:style>
  <w:style w:type="paragraph" w:styleId="TDC1">
    <w:name w:val="toc 1"/>
    <w:basedOn w:val="Normal"/>
    <w:next w:val="Normal"/>
    <w:autoRedefine/>
    <w:uiPriority w:val="39"/>
    <w:unhideWhenUsed/>
    <w:rsid w:val="00CC0B8F"/>
    <w:pPr>
      <w:tabs>
        <w:tab w:val="right" w:leader="dot" w:pos="9781"/>
      </w:tabs>
      <w:spacing w:after="100"/>
    </w:pPr>
  </w:style>
  <w:style w:type="paragraph" w:styleId="TDC2">
    <w:name w:val="toc 2"/>
    <w:basedOn w:val="Normal"/>
    <w:next w:val="Normal"/>
    <w:autoRedefine/>
    <w:uiPriority w:val="39"/>
    <w:unhideWhenUsed/>
    <w:rsid w:val="0013357D"/>
    <w:pPr>
      <w:spacing w:after="100"/>
      <w:ind w:left="160"/>
    </w:pPr>
  </w:style>
  <w:style w:type="character" w:customStyle="1" w:styleId="Ttulo3Car">
    <w:name w:val="Título 3 Car"/>
    <w:link w:val="Ttulo3"/>
    <w:uiPriority w:val="9"/>
    <w:semiHidden/>
    <w:rsid w:val="0013357D"/>
    <w:rPr>
      <w:rFonts w:ascii="Arial" w:eastAsia="Times New Roman" w:hAnsi="Arial" w:cs="Times New Roman"/>
      <w:b/>
      <w:bCs/>
      <w:color w:val="4F81BD"/>
      <w:sz w:val="16"/>
    </w:rPr>
  </w:style>
  <w:style w:type="paragraph" w:styleId="Textoindependiente">
    <w:name w:val="Body Text"/>
    <w:aliases w:val=" Car Car Car Car Car Car Car Car Car, Car Car Car Car Car Car Car Car"/>
    <w:basedOn w:val="Normal"/>
    <w:link w:val="TextoindependienteCar1"/>
    <w:rsid w:val="0013357D"/>
    <w:pPr>
      <w:spacing w:after="120" w:line="240" w:lineRule="auto"/>
    </w:pPr>
    <w:rPr>
      <w:rFonts w:eastAsia="Times New Roman"/>
      <w:sz w:val="24"/>
      <w:szCs w:val="24"/>
      <w:lang w:val="x-none" w:eastAsia="es-ES"/>
    </w:rPr>
  </w:style>
  <w:style w:type="character" w:customStyle="1" w:styleId="TextoindependienteCar">
    <w:name w:val="Texto independiente Car"/>
    <w:uiPriority w:val="99"/>
    <w:semiHidden/>
    <w:rsid w:val="0013357D"/>
    <w:rPr>
      <w:rFonts w:ascii="Arial" w:hAnsi="Arial"/>
      <w:sz w:val="16"/>
    </w:rPr>
  </w:style>
  <w:style w:type="character" w:customStyle="1" w:styleId="TextoindependienteCar1">
    <w:name w:val="Texto independiente Car1"/>
    <w:aliases w:val=" Car Car Car Car Car Car Car Car Car Car, Car Car Car Car Car Car Car Car Car1"/>
    <w:link w:val="Textoindependiente"/>
    <w:rsid w:val="0013357D"/>
    <w:rPr>
      <w:rFonts w:ascii="Arial" w:eastAsia="Times New Roman" w:hAnsi="Arial" w:cs="Times New Roman"/>
      <w:sz w:val="24"/>
      <w:szCs w:val="24"/>
      <w:lang w:eastAsia="es-ES"/>
    </w:rPr>
  </w:style>
  <w:style w:type="character" w:customStyle="1" w:styleId="Ttulo4Car">
    <w:name w:val="Título 4 Car"/>
    <w:link w:val="Ttulo4"/>
    <w:uiPriority w:val="9"/>
    <w:semiHidden/>
    <w:rsid w:val="00D47BB4"/>
    <w:rPr>
      <w:rFonts w:ascii="Arial" w:eastAsia="Times New Roman" w:hAnsi="Arial" w:cs="Times New Roman"/>
      <w:b/>
      <w:bCs/>
      <w:i/>
      <w:iCs/>
      <w:color w:val="4F81BD"/>
      <w:sz w:val="16"/>
    </w:rPr>
  </w:style>
  <w:style w:type="paragraph" w:customStyle="1" w:styleId="Ttulo21">
    <w:name w:val="Título 21"/>
    <w:basedOn w:val="Normal"/>
    <w:next w:val="Normal"/>
    <w:uiPriority w:val="99"/>
    <w:rsid w:val="00CA3B54"/>
    <w:pPr>
      <w:autoSpaceDE w:val="0"/>
      <w:autoSpaceDN w:val="0"/>
      <w:adjustRightInd w:val="0"/>
      <w:spacing w:after="0" w:line="240" w:lineRule="auto"/>
    </w:pPr>
    <w:rPr>
      <w:rFonts w:ascii="Times New Roman" w:hAnsi="Times New Roman"/>
      <w:sz w:val="24"/>
      <w:szCs w:val="24"/>
    </w:rPr>
  </w:style>
  <w:style w:type="paragraph" w:styleId="TDC3">
    <w:name w:val="toc 3"/>
    <w:basedOn w:val="Normal"/>
    <w:next w:val="Normal"/>
    <w:autoRedefine/>
    <w:uiPriority w:val="39"/>
    <w:unhideWhenUsed/>
    <w:rsid w:val="00D55F79"/>
    <w:pPr>
      <w:tabs>
        <w:tab w:val="right" w:leader="dot" w:pos="9214"/>
      </w:tabs>
      <w:spacing w:after="100" w:line="240" w:lineRule="auto"/>
      <w:ind w:left="320" w:right="-943"/>
    </w:pPr>
  </w:style>
  <w:style w:type="character" w:styleId="Textoennegrita">
    <w:name w:val="Strong"/>
    <w:uiPriority w:val="22"/>
    <w:qFormat/>
    <w:rsid w:val="00B66C38"/>
    <w:rPr>
      <w:b/>
      <w:bCs/>
    </w:rPr>
  </w:style>
  <w:style w:type="character" w:customStyle="1" w:styleId="tooltip1">
    <w:name w:val="tooltip1"/>
    <w:rsid w:val="00B66C38"/>
    <w:rPr>
      <w:b/>
      <w:bCs/>
      <w:color w:val="B70000"/>
    </w:rPr>
  </w:style>
  <w:style w:type="character" w:customStyle="1" w:styleId="hps">
    <w:name w:val="hps"/>
    <w:basedOn w:val="Fuentedeprrafopredeter"/>
    <w:rsid w:val="003A3090"/>
  </w:style>
  <w:style w:type="character" w:styleId="Hipervnculovisitado">
    <w:name w:val="FollowedHyperlink"/>
    <w:uiPriority w:val="99"/>
    <w:semiHidden/>
    <w:unhideWhenUsed/>
    <w:rsid w:val="001E123A"/>
    <w:rPr>
      <w:color w:val="800080"/>
      <w:u w:val="single"/>
    </w:rPr>
  </w:style>
  <w:style w:type="character" w:customStyle="1" w:styleId="HeaderChar">
    <w:name w:val="Header Char"/>
    <w:locked/>
    <w:rsid w:val="00515577"/>
    <w:rPr>
      <w:rFonts w:ascii="Arial" w:hAnsi="Arial" w:cs="Arial"/>
      <w:sz w:val="16"/>
      <w:szCs w:val="16"/>
      <w:lang w:val="en-US" w:eastAsia="es-ES" w:bidi="ar-SA"/>
    </w:rPr>
  </w:style>
  <w:style w:type="paragraph" w:customStyle="1" w:styleId="ParaCharChar">
    <w:name w:val="Para Char Char"/>
    <w:basedOn w:val="Normal"/>
    <w:rsid w:val="00934316"/>
    <w:pPr>
      <w:spacing w:after="120" w:line="260" w:lineRule="exact"/>
    </w:pPr>
    <w:rPr>
      <w:rFonts w:ascii="Times New Roman" w:eastAsia="Times New Roman" w:hAnsi="Times New Roman"/>
      <w:sz w:val="20"/>
      <w:szCs w:val="20"/>
      <w:lang w:val="en-US" w:bidi="he-IL"/>
    </w:rPr>
  </w:style>
  <w:style w:type="paragraph" w:customStyle="1" w:styleId="tah11">
    <w:name w:val="tah11"/>
    <w:basedOn w:val="Normal"/>
    <w:rsid w:val="0075265C"/>
    <w:pPr>
      <w:spacing w:before="100" w:beforeAutospacing="1" w:after="100" w:afterAutospacing="1" w:line="240" w:lineRule="auto"/>
    </w:pPr>
    <w:rPr>
      <w:rFonts w:ascii="Times New Roman" w:eastAsia="Times New Roman" w:hAnsi="Times New Roman"/>
      <w:sz w:val="24"/>
      <w:szCs w:val="24"/>
      <w:lang w:val="es-VE" w:eastAsia="es-VE"/>
    </w:rPr>
  </w:style>
  <w:style w:type="paragraph" w:styleId="Sinespaciado">
    <w:name w:val="No Spacing"/>
    <w:uiPriority w:val="1"/>
    <w:qFormat/>
    <w:rsid w:val="00E32A16"/>
    <w:rPr>
      <w:sz w:val="16"/>
      <w:szCs w:val="22"/>
      <w:lang w:val="es-ES" w:eastAsia="en-US"/>
    </w:rPr>
  </w:style>
  <w:style w:type="character" w:customStyle="1" w:styleId="Ttulo5Car">
    <w:name w:val="Título 5 Car"/>
    <w:link w:val="Ttulo5"/>
    <w:uiPriority w:val="9"/>
    <w:rsid w:val="005D0703"/>
    <w:rPr>
      <w:rFonts w:ascii="Calibri" w:eastAsia="Times New Roman" w:hAnsi="Calibri" w:cs="Times New Roman"/>
      <w:b/>
      <w:bCs/>
      <w:i/>
      <w:iCs/>
      <w:sz w:val="26"/>
      <w:szCs w:val="26"/>
      <w:lang w:val="es-ES" w:eastAsia="en-US"/>
    </w:rPr>
  </w:style>
  <w:style w:type="table" w:styleId="Tablaconcuadrcula">
    <w:name w:val="Table Grid"/>
    <w:basedOn w:val="Tablanormal"/>
    <w:uiPriority w:val="59"/>
    <w:rsid w:val="00A0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5503">
      <w:bodyDiv w:val="1"/>
      <w:marLeft w:val="0"/>
      <w:marRight w:val="0"/>
      <w:marTop w:val="0"/>
      <w:marBottom w:val="0"/>
      <w:divBdr>
        <w:top w:val="none" w:sz="0" w:space="0" w:color="auto"/>
        <w:left w:val="none" w:sz="0" w:space="0" w:color="auto"/>
        <w:bottom w:val="none" w:sz="0" w:space="0" w:color="auto"/>
        <w:right w:val="none" w:sz="0" w:space="0" w:color="auto"/>
      </w:divBdr>
    </w:div>
    <w:div w:id="81149314">
      <w:bodyDiv w:val="1"/>
      <w:marLeft w:val="0"/>
      <w:marRight w:val="0"/>
      <w:marTop w:val="0"/>
      <w:marBottom w:val="0"/>
      <w:divBdr>
        <w:top w:val="none" w:sz="0" w:space="0" w:color="auto"/>
        <w:left w:val="none" w:sz="0" w:space="0" w:color="auto"/>
        <w:bottom w:val="none" w:sz="0" w:space="0" w:color="auto"/>
        <w:right w:val="none" w:sz="0" w:space="0" w:color="auto"/>
      </w:divBdr>
      <w:divsChild>
        <w:div w:id="392310494">
          <w:marLeft w:val="0"/>
          <w:marRight w:val="0"/>
          <w:marTop w:val="0"/>
          <w:marBottom w:val="0"/>
          <w:divBdr>
            <w:top w:val="none" w:sz="0" w:space="0" w:color="auto"/>
            <w:left w:val="none" w:sz="0" w:space="0" w:color="auto"/>
            <w:bottom w:val="none" w:sz="0" w:space="0" w:color="auto"/>
            <w:right w:val="none" w:sz="0" w:space="0" w:color="auto"/>
          </w:divBdr>
          <w:divsChild>
            <w:div w:id="1733844549">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45511795">
      <w:bodyDiv w:val="1"/>
      <w:marLeft w:val="0"/>
      <w:marRight w:val="0"/>
      <w:marTop w:val="0"/>
      <w:marBottom w:val="0"/>
      <w:divBdr>
        <w:top w:val="none" w:sz="0" w:space="0" w:color="auto"/>
        <w:left w:val="none" w:sz="0" w:space="0" w:color="auto"/>
        <w:bottom w:val="none" w:sz="0" w:space="0" w:color="auto"/>
        <w:right w:val="none" w:sz="0" w:space="0" w:color="auto"/>
      </w:divBdr>
      <w:divsChild>
        <w:div w:id="205261555">
          <w:marLeft w:val="0"/>
          <w:marRight w:val="0"/>
          <w:marTop w:val="0"/>
          <w:marBottom w:val="0"/>
          <w:divBdr>
            <w:top w:val="none" w:sz="0" w:space="0" w:color="auto"/>
            <w:left w:val="none" w:sz="0" w:space="0" w:color="auto"/>
            <w:bottom w:val="none" w:sz="0" w:space="0" w:color="auto"/>
            <w:right w:val="none" w:sz="0" w:space="0" w:color="auto"/>
          </w:divBdr>
          <w:divsChild>
            <w:div w:id="1179344032">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98906687">
      <w:bodyDiv w:val="1"/>
      <w:marLeft w:val="0"/>
      <w:marRight w:val="0"/>
      <w:marTop w:val="0"/>
      <w:marBottom w:val="0"/>
      <w:divBdr>
        <w:top w:val="none" w:sz="0" w:space="0" w:color="auto"/>
        <w:left w:val="none" w:sz="0" w:space="0" w:color="auto"/>
        <w:bottom w:val="none" w:sz="0" w:space="0" w:color="auto"/>
        <w:right w:val="none" w:sz="0" w:space="0" w:color="auto"/>
      </w:divBdr>
    </w:div>
    <w:div w:id="459566858">
      <w:bodyDiv w:val="1"/>
      <w:marLeft w:val="0"/>
      <w:marRight w:val="0"/>
      <w:marTop w:val="0"/>
      <w:marBottom w:val="0"/>
      <w:divBdr>
        <w:top w:val="none" w:sz="0" w:space="0" w:color="auto"/>
        <w:left w:val="none" w:sz="0" w:space="0" w:color="auto"/>
        <w:bottom w:val="none" w:sz="0" w:space="0" w:color="auto"/>
        <w:right w:val="none" w:sz="0" w:space="0" w:color="auto"/>
      </w:divBdr>
    </w:div>
    <w:div w:id="814686424">
      <w:bodyDiv w:val="1"/>
      <w:marLeft w:val="0"/>
      <w:marRight w:val="0"/>
      <w:marTop w:val="0"/>
      <w:marBottom w:val="0"/>
      <w:divBdr>
        <w:top w:val="none" w:sz="0" w:space="0" w:color="auto"/>
        <w:left w:val="none" w:sz="0" w:space="0" w:color="auto"/>
        <w:bottom w:val="none" w:sz="0" w:space="0" w:color="auto"/>
        <w:right w:val="none" w:sz="0" w:space="0" w:color="auto"/>
      </w:divBdr>
      <w:divsChild>
        <w:div w:id="417140458">
          <w:marLeft w:val="0"/>
          <w:marRight w:val="0"/>
          <w:marTop w:val="0"/>
          <w:marBottom w:val="0"/>
          <w:divBdr>
            <w:top w:val="none" w:sz="0" w:space="0" w:color="auto"/>
            <w:left w:val="none" w:sz="0" w:space="0" w:color="auto"/>
            <w:bottom w:val="none" w:sz="0" w:space="0" w:color="auto"/>
            <w:right w:val="none" w:sz="0" w:space="0" w:color="auto"/>
          </w:divBdr>
          <w:divsChild>
            <w:div w:id="801658169">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878517044">
      <w:bodyDiv w:val="1"/>
      <w:marLeft w:val="0"/>
      <w:marRight w:val="0"/>
      <w:marTop w:val="0"/>
      <w:marBottom w:val="0"/>
      <w:divBdr>
        <w:top w:val="none" w:sz="0" w:space="0" w:color="auto"/>
        <w:left w:val="none" w:sz="0" w:space="0" w:color="auto"/>
        <w:bottom w:val="none" w:sz="0" w:space="0" w:color="auto"/>
        <w:right w:val="none" w:sz="0" w:space="0" w:color="auto"/>
      </w:divBdr>
      <w:divsChild>
        <w:div w:id="1070612486">
          <w:marLeft w:val="0"/>
          <w:marRight w:val="0"/>
          <w:marTop w:val="0"/>
          <w:marBottom w:val="0"/>
          <w:divBdr>
            <w:top w:val="none" w:sz="0" w:space="0" w:color="auto"/>
            <w:left w:val="none" w:sz="0" w:space="0" w:color="auto"/>
            <w:bottom w:val="none" w:sz="0" w:space="0" w:color="auto"/>
            <w:right w:val="none" w:sz="0" w:space="0" w:color="auto"/>
          </w:divBdr>
          <w:divsChild>
            <w:div w:id="1105155370">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898249117">
      <w:bodyDiv w:val="1"/>
      <w:marLeft w:val="0"/>
      <w:marRight w:val="0"/>
      <w:marTop w:val="0"/>
      <w:marBottom w:val="0"/>
      <w:divBdr>
        <w:top w:val="none" w:sz="0" w:space="0" w:color="auto"/>
        <w:left w:val="none" w:sz="0" w:space="0" w:color="auto"/>
        <w:bottom w:val="none" w:sz="0" w:space="0" w:color="auto"/>
        <w:right w:val="none" w:sz="0" w:space="0" w:color="auto"/>
      </w:divBdr>
      <w:divsChild>
        <w:div w:id="1957640164">
          <w:marLeft w:val="0"/>
          <w:marRight w:val="0"/>
          <w:marTop w:val="0"/>
          <w:marBottom w:val="0"/>
          <w:divBdr>
            <w:top w:val="none" w:sz="0" w:space="0" w:color="auto"/>
            <w:left w:val="none" w:sz="0" w:space="0" w:color="auto"/>
            <w:bottom w:val="none" w:sz="0" w:space="0" w:color="auto"/>
            <w:right w:val="none" w:sz="0" w:space="0" w:color="auto"/>
          </w:divBdr>
          <w:divsChild>
            <w:div w:id="1406684071">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007295970">
      <w:bodyDiv w:val="1"/>
      <w:marLeft w:val="0"/>
      <w:marRight w:val="0"/>
      <w:marTop w:val="0"/>
      <w:marBottom w:val="0"/>
      <w:divBdr>
        <w:top w:val="none" w:sz="0" w:space="0" w:color="auto"/>
        <w:left w:val="none" w:sz="0" w:space="0" w:color="auto"/>
        <w:bottom w:val="none" w:sz="0" w:space="0" w:color="auto"/>
        <w:right w:val="none" w:sz="0" w:space="0" w:color="auto"/>
      </w:divBdr>
      <w:divsChild>
        <w:div w:id="1087849305">
          <w:marLeft w:val="0"/>
          <w:marRight w:val="0"/>
          <w:marTop w:val="0"/>
          <w:marBottom w:val="0"/>
          <w:divBdr>
            <w:top w:val="none" w:sz="0" w:space="0" w:color="auto"/>
            <w:left w:val="none" w:sz="0" w:space="0" w:color="auto"/>
            <w:bottom w:val="none" w:sz="0" w:space="0" w:color="auto"/>
            <w:right w:val="none" w:sz="0" w:space="0" w:color="auto"/>
          </w:divBdr>
          <w:divsChild>
            <w:div w:id="1841844228">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073813946">
      <w:bodyDiv w:val="1"/>
      <w:marLeft w:val="0"/>
      <w:marRight w:val="0"/>
      <w:marTop w:val="0"/>
      <w:marBottom w:val="0"/>
      <w:divBdr>
        <w:top w:val="none" w:sz="0" w:space="0" w:color="auto"/>
        <w:left w:val="none" w:sz="0" w:space="0" w:color="auto"/>
        <w:bottom w:val="none" w:sz="0" w:space="0" w:color="auto"/>
        <w:right w:val="none" w:sz="0" w:space="0" w:color="auto"/>
      </w:divBdr>
      <w:divsChild>
        <w:div w:id="1812823327">
          <w:marLeft w:val="0"/>
          <w:marRight w:val="0"/>
          <w:marTop w:val="0"/>
          <w:marBottom w:val="0"/>
          <w:divBdr>
            <w:top w:val="none" w:sz="0" w:space="0" w:color="auto"/>
            <w:left w:val="none" w:sz="0" w:space="0" w:color="auto"/>
            <w:bottom w:val="none" w:sz="0" w:space="0" w:color="auto"/>
            <w:right w:val="none" w:sz="0" w:space="0" w:color="auto"/>
          </w:divBdr>
          <w:divsChild>
            <w:div w:id="1712421402">
              <w:marLeft w:val="450"/>
              <w:marRight w:val="0"/>
              <w:marTop w:val="150"/>
              <w:marBottom w:val="0"/>
              <w:divBdr>
                <w:top w:val="none" w:sz="0" w:space="0" w:color="auto"/>
                <w:left w:val="none" w:sz="0" w:space="0" w:color="auto"/>
                <w:bottom w:val="none" w:sz="0" w:space="0" w:color="auto"/>
                <w:right w:val="none" w:sz="0" w:space="0" w:color="auto"/>
              </w:divBdr>
              <w:divsChild>
                <w:div w:id="18152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3653">
      <w:bodyDiv w:val="1"/>
      <w:marLeft w:val="0"/>
      <w:marRight w:val="0"/>
      <w:marTop w:val="0"/>
      <w:marBottom w:val="0"/>
      <w:divBdr>
        <w:top w:val="none" w:sz="0" w:space="0" w:color="auto"/>
        <w:left w:val="none" w:sz="0" w:space="0" w:color="auto"/>
        <w:bottom w:val="none" w:sz="0" w:space="0" w:color="auto"/>
        <w:right w:val="none" w:sz="0" w:space="0" w:color="auto"/>
      </w:divBdr>
    </w:div>
    <w:div w:id="1229876349">
      <w:bodyDiv w:val="1"/>
      <w:marLeft w:val="0"/>
      <w:marRight w:val="0"/>
      <w:marTop w:val="0"/>
      <w:marBottom w:val="0"/>
      <w:divBdr>
        <w:top w:val="none" w:sz="0" w:space="0" w:color="auto"/>
        <w:left w:val="none" w:sz="0" w:space="0" w:color="auto"/>
        <w:bottom w:val="none" w:sz="0" w:space="0" w:color="auto"/>
        <w:right w:val="none" w:sz="0" w:space="0" w:color="auto"/>
      </w:divBdr>
    </w:div>
    <w:div w:id="1502232984">
      <w:bodyDiv w:val="1"/>
      <w:marLeft w:val="0"/>
      <w:marRight w:val="0"/>
      <w:marTop w:val="0"/>
      <w:marBottom w:val="0"/>
      <w:divBdr>
        <w:top w:val="none" w:sz="0" w:space="0" w:color="auto"/>
        <w:left w:val="none" w:sz="0" w:space="0" w:color="auto"/>
        <w:bottom w:val="none" w:sz="0" w:space="0" w:color="auto"/>
        <w:right w:val="none" w:sz="0" w:space="0" w:color="auto"/>
      </w:divBdr>
    </w:div>
    <w:div w:id="1520317773">
      <w:bodyDiv w:val="1"/>
      <w:marLeft w:val="0"/>
      <w:marRight w:val="0"/>
      <w:marTop w:val="0"/>
      <w:marBottom w:val="0"/>
      <w:divBdr>
        <w:top w:val="none" w:sz="0" w:space="0" w:color="auto"/>
        <w:left w:val="none" w:sz="0" w:space="0" w:color="auto"/>
        <w:bottom w:val="none" w:sz="0" w:space="0" w:color="auto"/>
        <w:right w:val="none" w:sz="0" w:space="0" w:color="auto"/>
      </w:divBdr>
      <w:divsChild>
        <w:div w:id="1002857678">
          <w:marLeft w:val="0"/>
          <w:marRight w:val="0"/>
          <w:marTop w:val="0"/>
          <w:marBottom w:val="0"/>
          <w:divBdr>
            <w:top w:val="none" w:sz="0" w:space="0" w:color="auto"/>
            <w:left w:val="none" w:sz="0" w:space="0" w:color="auto"/>
            <w:bottom w:val="none" w:sz="0" w:space="0" w:color="auto"/>
            <w:right w:val="none" w:sz="0" w:space="0" w:color="auto"/>
          </w:divBdr>
          <w:divsChild>
            <w:div w:id="216863723">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550608357">
      <w:bodyDiv w:val="1"/>
      <w:marLeft w:val="0"/>
      <w:marRight w:val="0"/>
      <w:marTop w:val="0"/>
      <w:marBottom w:val="0"/>
      <w:divBdr>
        <w:top w:val="none" w:sz="0" w:space="0" w:color="auto"/>
        <w:left w:val="none" w:sz="0" w:space="0" w:color="auto"/>
        <w:bottom w:val="none" w:sz="0" w:space="0" w:color="auto"/>
        <w:right w:val="none" w:sz="0" w:space="0" w:color="auto"/>
      </w:divBdr>
      <w:divsChild>
        <w:div w:id="989016216">
          <w:marLeft w:val="0"/>
          <w:marRight w:val="0"/>
          <w:marTop w:val="0"/>
          <w:marBottom w:val="0"/>
          <w:divBdr>
            <w:top w:val="none" w:sz="0" w:space="0" w:color="auto"/>
            <w:left w:val="none" w:sz="0" w:space="0" w:color="auto"/>
            <w:bottom w:val="none" w:sz="0" w:space="0" w:color="auto"/>
            <w:right w:val="none" w:sz="0" w:space="0" w:color="auto"/>
          </w:divBdr>
          <w:divsChild>
            <w:div w:id="1363095854">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635871089">
      <w:bodyDiv w:val="1"/>
      <w:marLeft w:val="0"/>
      <w:marRight w:val="0"/>
      <w:marTop w:val="0"/>
      <w:marBottom w:val="0"/>
      <w:divBdr>
        <w:top w:val="none" w:sz="0" w:space="0" w:color="auto"/>
        <w:left w:val="none" w:sz="0" w:space="0" w:color="auto"/>
        <w:bottom w:val="none" w:sz="0" w:space="0" w:color="auto"/>
        <w:right w:val="none" w:sz="0" w:space="0" w:color="auto"/>
      </w:divBdr>
    </w:div>
    <w:div w:id="1793208861">
      <w:bodyDiv w:val="1"/>
      <w:marLeft w:val="0"/>
      <w:marRight w:val="0"/>
      <w:marTop w:val="0"/>
      <w:marBottom w:val="0"/>
      <w:divBdr>
        <w:top w:val="none" w:sz="0" w:space="0" w:color="auto"/>
        <w:left w:val="none" w:sz="0" w:space="0" w:color="auto"/>
        <w:bottom w:val="none" w:sz="0" w:space="0" w:color="auto"/>
        <w:right w:val="none" w:sz="0" w:space="0" w:color="auto"/>
      </w:divBdr>
      <w:divsChild>
        <w:div w:id="1027020134">
          <w:marLeft w:val="0"/>
          <w:marRight w:val="0"/>
          <w:marTop w:val="0"/>
          <w:marBottom w:val="0"/>
          <w:divBdr>
            <w:top w:val="none" w:sz="0" w:space="0" w:color="auto"/>
            <w:left w:val="none" w:sz="0" w:space="0" w:color="auto"/>
            <w:bottom w:val="none" w:sz="0" w:space="0" w:color="auto"/>
            <w:right w:val="none" w:sz="0" w:space="0" w:color="auto"/>
          </w:divBdr>
          <w:divsChild>
            <w:div w:id="1890340921">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870219381">
      <w:bodyDiv w:val="1"/>
      <w:marLeft w:val="0"/>
      <w:marRight w:val="0"/>
      <w:marTop w:val="0"/>
      <w:marBottom w:val="0"/>
      <w:divBdr>
        <w:top w:val="none" w:sz="0" w:space="0" w:color="auto"/>
        <w:left w:val="none" w:sz="0" w:space="0" w:color="auto"/>
        <w:bottom w:val="none" w:sz="0" w:space="0" w:color="auto"/>
        <w:right w:val="none" w:sz="0" w:space="0" w:color="auto"/>
      </w:divBdr>
      <w:divsChild>
        <w:div w:id="36324783">
          <w:marLeft w:val="0"/>
          <w:marRight w:val="0"/>
          <w:marTop w:val="0"/>
          <w:marBottom w:val="0"/>
          <w:divBdr>
            <w:top w:val="none" w:sz="0" w:space="0" w:color="auto"/>
            <w:left w:val="none" w:sz="0" w:space="0" w:color="auto"/>
            <w:bottom w:val="none" w:sz="0" w:space="0" w:color="auto"/>
            <w:right w:val="none" w:sz="0" w:space="0" w:color="auto"/>
          </w:divBdr>
          <w:divsChild>
            <w:div w:id="240986118">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870868824">
      <w:bodyDiv w:val="1"/>
      <w:marLeft w:val="0"/>
      <w:marRight w:val="0"/>
      <w:marTop w:val="0"/>
      <w:marBottom w:val="0"/>
      <w:divBdr>
        <w:top w:val="none" w:sz="0" w:space="0" w:color="auto"/>
        <w:left w:val="none" w:sz="0" w:space="0" w:color="auto"/>
        <w:bottom w:val="none" w:sz="0" w:space="0" w:color="auto"/>
        <w:right w:val="none" w:sz="0" w:space="0" w:color="auto"/>
      </w:divBdr>
    </w:div>
    <w:div w:id="1878656925">
      <w:bodyDiv w:val="1"/>
      <w:marLeft w:val="0"/>
      <w:marRight w:val="0"/>
      <w:marTop w:val="0"/>
      <w:marBottom w:val="0"/>
      <w:divBdr>
        <w:top w:val="none" w:sz="0" w:space="0" w:color="auto"/>
        <w:left w:val="none" w:sz="0" w:space="0" w:color="auto"/>
        <w:bottom w:val="none" w:sz="0" w:space="0" w:color="auto"/>
        <w:right w:val="none" w:sz="0" w:space="0" w:color="auto"/>
      </w:divBdr>
    </w:div>
    <w:div w:id="1973754485">
      <w:bodyDiv w:val="1"/>
      <w:marLeft w:val="0"/>
      <w:marRight w:val="0"/>
      <w:marTop w:val="0"/>
      <w:marBottom w:val="0"/>
      <w:divBdr>
        <w:top w:val="none" w:sz="0" w:space="0" w:color="auto"/>
        <w:left w:val="none" w:sz="0" w:space="0" w:color="auto"/>
        <w:bottom w:val="none" w:sz="0" w:space="0" w:color="auto"/>
        <w:right w:val="none" w:sz="0" w:space="0" w:color="auto"/>
      </w:divBdr>
      <w:divsChild>
        <w:div w:id="885026960">
          <w:marLeft w:val="0"/>
          <w:marRight w:val="0"/>
          <w:marTop w:val="0"/>
          <w:marBottom w:val="0"/>
          <w:divBdr>
            <w:top w:val="none" w:sz="0" w:space="0" w:color="auto"/>
            <w:left w:val="none" w:sz="0" w:space="0" w:color="auto"/>
            <w:bottom w:val="none" w:sz="0" w:space="0" w:color="auto"/>
            <w:right w:val="none" w:sz="0" w:space="0" w:color="auto"/>
          </w:divBdr>
          <w:divsChild>
            <w:div w:id="696152096">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2088918376">
      <w:bodyDiv w:val="1"/>
      <w:marLeft w:val="0"/>
      <w:marRight w:val="0"/>
      <w:marTop w:val="0"/>
      <w:marBottom w:val="0"/>
      <w:divBdr>
        <w:top w:val="none" w:sz="0" w:space="0" w:color="auto"/>
        <w:left w:val="none" w:sz="0" w:space="0" w:color="auto"/>
        <w:bottom w:val="none" w:sz="0" w:space="0" w:color="auto"/>
        <w:right w:val="none" w:sz="0" w:space="0" w:color="auto"/>
      </w:divBdr>
    </w:div>
    <w:div w:id="2090303034">
      <w:bodyDiv w:val="1"/>
      <w:marLeft w:val="0"/>
      <w:marRight w:val="0"/>
      <w:marTop w:val="0"/>
      <w:marBottom w:val="0"/>
      <w:divBdr>
        <w:top w:val="none" w:sz="0" w:space="0" w:color="auto"/>
        <w:left w:val="none" w:sz="0" w:space="0" w:color="auto"/>
        <w:bottom w:val="none" w:sz="0" w:space="0" w:color="auto"/>
        <w:right w:val="none" w:sz="0" w:space="0" w:color="auto"/>
      </w:divBdr>
      <w:divsChild>
        <w:div w:id="1395472838">
          <w:marLeft w:val="0"/>
          <w:marRight w:val="0"/>
          <w:marTop w:val="0"/>
          <w:marBottom w:val="0"/>
          <w:divBdr>
            <w:top w:val="none" w:sz="0" w:space="0" w:color="auto"/>
            <w:left w:val="none" w:sz="0" w:space="0" w:color="auto"/>
            <w:bottom w:val="none" w:sz="0" w:space="0" w:color="auto"/>
            <w:right w:val="none" w:sz="0" w:space="0" w:color="auto"/>
          </w:divBdr>
          <w:divsChild>
            <w:div w:id="29916077">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2106879961">
      <w:bodyDiv w:val="1"/>
      <w:marLeft w:val="0"/>
      <w:marRight w:val="0"/>
      <w:marTop w:val="0"/>
      <w:marBottom w:val="0"/>
      <w:divBdr>
        <w:top w:val="none" w:sz="0" w:space="0" w:color="auto"/>
        <w:left w:val="none" w:sz="0" w:space="0" w:color="auto"/>
        <w:bottom w:val="none" w:sz="0" w:space="0" w:color="auto"/>
        <w:right w:val="none" w:sz="0" w:space="0" w:color="auto"/>
      </w:divBdr>
      <w:divsChild>
        <w:div w:id="2040666254">
          <w:marLeft w:val="0"/>
          <w:marRight w:val="0"/>
          <w:marTop w:val="0"/>
          <w:marBottom w:val="0"/>
          <w:divBdr>
            <w:top w:val="none" w:sz="0" w:space="0" w:color="auto"/>
            <w:left w:val="none" w:sz="0" w:space="0" w:color="auto"/>
            <w:bottom w:val="none" w:sz="0" w:space="0" w:color="auto"/>
            <w:right w:val="none" w:sz="0" w:space="0" w:color="auto"/>
          </w:divBdr>
          <w:divsChild>
            <w:div w:id="387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A5E03-A8D3-4A4B-85F5-1FABADC4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2677</Words>
  <Characters>14726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INFORMACION GENERAL DEL INFORME</vt:lpstr>
    </vt:vector>
  </TitlesOfParts>
  <Company>Movistar</Company>
  <LinksUpToDate>false</LinksUpToDate>
  <CharactersWithSpaces>17369</CharactersWithSpaces>
  <SharedDoc>false</SharedDoc>
  <HLinks>
    <vt:vector size="6" baseType="variant">
      <vt:variant>
        <vt:i4>4063341</vt:i4>
      </vt:variant>
      <vt:variant>
        <vt:i4>0</vt:i4>
      </vt:variant>
      <vt:variant>
        <vt:i4>0</vt:i4>
      </vt:variant>
      <vt:variant>
        <vt:i4>5</vt:i4>
      </vt:variant>
      <vt:variant>
        <vt:lpwstr>http://www.aplired.com/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INFORMACION GENERAL DEL INFORME</dc:title>
  <dc:subject/>
  <dc:creator>APLIRED</dc:creator>
  <cp:keywords/>
  <cp:lastModifiedBy>José David Ferreiro Blanco</cp:lastModifiedBy>
  <cp:revision>8</cp:revision>
  <cp:lastPrinted>2016-06-03T15:32:00Z</cp:lastPrinted>
  <dcterms:created xsi:type="dcterms:W3CDTF">2017-02-08T17:10:00Z</dcterms:created>
  <dcterms:modified xsi:type="dcterms:W3CDTF">2017-02-15T02:11:00Z</dcterms:modified>
</cp:coreProperties>
</file>