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Ouvrage de référence sur le “storytelling” dans le domaine de la data ([faire] raconter une histoire avec les [aux] données)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Cole Nussbaumer Knaflix, “</w:t>
      </w:r>
      <w:r w:rsidDel="00000000" w:rsidR="00000000" w:rsidRPr="00000000">
        <w:rPr>
          <w:color w:val="1155cc"/>
          <w:rtl w:val="0"/>
        </w:rPr>
        <w:t xml:space="preserve">Storytelling with data - A data visualization guide for business professionals</w:t>
      </w:r>
      <w:r w:rsidDel="00000000" w:rsidR="00000000" w:rsidRPr="00000000">
        <w:rPr>
          <w:rtl w:val="0"/>
        </w:rPr>
        <w:t xml:space="preserve">”, Wiley, 2015.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