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0AA322" w14:textId="1C104D83" w:rsidR="00033E3A" w:rsidRPr="00B81F3F" w:rsidRDefault="00033E3A" w:rsidP="00033E3A">
      <w:pPr>
        <w:rPr>
          <w:rFonts w:ascii="Arial" w:hAnsi="Arial" w:cs="Arial"/>
          <w:b/>
          <w:bCs/>
          <w:sz w:val="28"/>
          <w:szCs w:val="28"/>
        </w:rPr>
      </w:pPr>
      <w:r>
        <w:rPr>
          <w:rFonts w:ascii="Arial" w:hAnsi="Arial" w:cs="Arial"/>
          <w:b/>
          <w:bCs/>
          <w:sz w:val="28"/>
          <w:szCs w:val="28"/>
        </w:rPr>
        <w:t>VISUALISATION URL:</w:t>
      </w:r>
    </w:p>
    <w:p w14:paraId="7BDF3251" w14:textId="77777777" w:rsidR="00172E80" w:rsidRPr="00B81F3F" w:rsidRDefault="00172E80">
      <w:pPr>
        <w:rPr>
          <w:rFonts w:ascii="Arial" w:hAnsi="Arial" w:cs="Arial"/>
          <w:sz w:val="24"/>
          <w:szCs w:val="24"/>
        </w:rPr>
      </w:pPr>
      <w:r w:rsidRPr="00B81F3F">
        <w:rPr>
          <w:rFonts w:ascii="Arial" w:hAnsi="Arial" w:cs="Arial"/>
          <w:sz w:val="24"/>
          <w:szCs w:val="24"/>
        </w:rPr>
        <w:br w:type="page"/>
      </w:r>
    </w:p>
    <w:p w14:paraId="4E3002C0" w14:textId="3F28F66C" w:rsidR="00637BA4" w:rsidRPr="00B81F3F" w:rsidRDefault="00172E80">
      <w:pPr>
        <w:rPr>
          <w:rFonts w:ascii="Arial" w:hAnsi="Arial" w:cs="Arial"/>
          <w:b/>
          <w:bCs/>
          <w:sz w:val="28"/>
          <w:szCs w:val="28"/>
        </w:rPr>
      </w:pPr>
      <w:r w:rsidRPr="00B81F3F">
        <w:rPr>
          <w:rFonts w:ascii="Arial" w:hAnsi="Arial" w:cs="Arial"/>
          <w:b/>
          <w:bCs/>
          <w:sz w:val="28"/>
          <w:szCs w:val="28"/>
        </w:rPr>
        <w:lastRenderedPageBreak/>
        <w:t>DATA VISUALISATION 2 REPORT</w:t>
      </w:r>
    </w:p>
    <w:p w14:paraId="16346872" w14:textId="5F78A141" w:rsidR="00B81F3F" w:rsidRPr="006E0C65" w:rsidRDefault="00B81F3F">
      <w:pPr>
        <w:rPr>
          <w:rFonts w:ascii="Arial" w:hAnsi="Arial" w:cs="Arial"/>
          <w:b/>
          <w:bCs/>
          <w:sz w:val="24"/>
          <w:szCs w:val="24"/>
        </w:rPr>
      </w:pPr>
      <w:r w:rsidRPr="00B81F3F">
        <w:rPr>
          <w:rFonts w:ascii="Arial" w:hAnsi="Arial" w:cs="Arial"/>
          <w:b/>
          <w:bCs/>
          <w:sz w:val="24"/>
          <w:szCs w:val="24"/>
        </w:rPr>
        <w:t>Domain</w:t>
      </w:r>
      <w:r w:rsidR="006E0C65">
        <w:rPr>
          <w:rFonts w:ascii="Arial" w:hAnsi="Arial" w:cs="Arial"/>
          <w:b/>
          <w:bCs/>
          <w:sz w:val="24"/>
          <w:szCs w:val="24"/>
        </w:rPr>
        <w:br/>
      </w:r>
      <w:r w:rsidRPr="00B81F3F">
        <w:rPr>
          <w:rFonts w:ascii="Arial" w:hAnsi="Arial" w:cs="Arial"/>
          <w:sz w:val="24"/>
          <w:szCs w:val="24"/>
        </w:rPr>
        <w:t>The domain is the world’s best ranking restaurants in the world crossing over with Michelin star.</w:t>
      </w:r>
    </w:p>
    <w:p w14:paraId="38968FC8" w14:textId="73F3CDE8" w:rsidR="00B81F3F" w:rsidRPr="006E0C65" w:rsidRDefault="00B81F3F">
      <w:pPr>
        <w:rPr>
          <w:rFonts w:ascii="Arial" w:hAnsi="Arial" w:cs="Arial"/>
          <w:b/>
          <w:bCs/>
          <w:sz w:val="24"/>
          <w:szCs w:val="24"/>
        </w:rPr>
      </w:pPr>
      <w:r w:rsidRPr="00B81F3F">
        <w:rPr>
          <w:rFonts w:ascii="Arial" w:hAnsi="Arial" w:cs="Arial"/>
          <w:b/>
          <w:bCs/>
          <w:sz w:val="24"/>
          <w:szCs w:val="24"/>
        </w:rPr>
        <w:t>Purpose</w:t>
      </w:r>
      <w:r w:rsidR="006E0C65">
        <w:rPr>
          <w:rFonts w:ascii="Arial" w:hAnsi="Arial" w:cs="Arial"/>
          <w:b/>
          <w:bCs/>
          <w:sz w:val="24"/>
          <w:szCs w:val="24"/>
        </w:rPr>
        <w:br/>
      </w:r>
      <w:r>
        <w:rPr>
          <w:rFonts w:ascii="Arial" w:hAnsi="Arial" w:cs="Arial"/>
          <w:sz w:val="24"/>
          <w:szCs w:val="24"/>
        </w:rPr>
        <w:t>The visualisation will explore the food scene with what it takes to get a Michelin star and whether the top 50 restaurants in the world in 2018 and 2019 have Michelin stars or not. It will also explore the diverse cultures of food and show what are the trending cuisines.</w:t>
      </w:r>
    </w:p>
    <w:p w14:paraId="6E8A5A8C" w14:textId="4F820B01" w:rsidR="00B81F3F" w:rsidRPr="006E0C65" w:rsidRDefault="00B81F3F">
      <w:pPr>
        <w:rPr>
          <w:rFonts w:ascii="Arial" w:hAnsi="Arial" w:cs="Arial"/>
          <w:b/>
          <w:bCs/>
          <w:sz w:val="24"/>
          <w:szCs w:val="24"/>
        </w:rPr>
      </w:pPr>
      <w:r w:rsidRPr="00B81F3F">
        <w:rPr>
          <w:rFonts w:ascii="Arial" w:hAnsi="Arial" w:cs="Arial"/>
          <w:b/>
          <w:bCs/>
          <w:sz w:val="24"/>
          <w:szCs w:val="24"/>
        </w:rPr>
        <w:t>Audience</w:t>
      </w:r>
      <w:r w:rsidR="006E0C65">
        <w:rPr>
          <w:rFonts w:ascii="Arial" w:hAnsi="Arial" w:cs="Arial"/>
          <w:b/>
          <w:bCs/>
          <w:sz w:val="24"/>
          <w:szCs w:val="24"/>
        </w:rPr>
        <w:br/>
      </w:r>
      <w:r>
        <w:rPr>
          <w:rFonts w:ascii="Arial" w:hAnsi="Arial" w:cs="Arial"/>
          <w:sz w:val="24"/>
          <w:szCs w:val="24"/>
        </w:rPr>
        <w:t xml:space="preserve">The targeted audience would be food critics, food lovers, </w:t>
      </w:r>
      <w:r w:rsidR="00B52634">
        <w:rPr>
          <w:rFonts w:ascii="Arial" w:hAnsi="Arial" w:cs="Arial"/>
          <w:sz w:val="24"/>
          <w:szCs w:val="24"/>
        </w:rPr>
        <w:t>tourists,</w:t>
      </w:r>
      <w:r>
        <w:rPr>
          <w:rFonts w:ascii="Arial" w:hAnsi="Arial" w:cs="Arial"/>
          <w:sz w:val="24"/>
          <w:szCs w:val="24"/>
        </w:rPr>
        <w:t xml:space="preserve"> and people in the food industry</w:t>
      </w:r>
      <w:r w:rsidR="006E0C65">
        <w:rPr>
          <w:rFonts w:ascii="Arial" w:hAnsi="Arial" w:cs="Arial"/>
          <w:sz w:val="24"/>
          <w:szCs w:val="24"/>
        </w:rPr>
        <w:t>.</w:t>
      </w:r>
    </w:p>
    <w:p w14:paraId="0E33FA1A" w14:textId="524A2DAF" w:rsidR="006E0C65" w:rsidRPr="00E305CB" w:rsidRDefault="006E0C65">
      <w:pPr>
        <w:rPr>
          <w:rFonts w:ascii="Arial" w:hAnsi="Arial" w:cs="Arial"/>
          <w:sz w:val="24"/>
          <w:szCs w:val="24"/>
        </w:rPr>
      </w:pPr>
      <w:r w:rsidRPr="00E305CB">
        <w:rPr>
          <w:rFonts w:ascii="Arial" w:hAnsi="Arial" w:cs="Arial"/>
          <w:b/>
          <w:bCs/>
          <w:sz w:val="24"/>
          <w:szCs w:val="24"/>
        </w:rPr>
        <w:t>Dataset</w:t>
      </w:r>
      <w:r w:rsidRPr="00E305CB">
        <w:rPr>
          <w:rFonts w:ascii="Arial" w:hAnsi="Arial" w:cs="Arial"/>
          <w:sz w:val="24"/>
          <w:szCs w:val="24"/>
        </w:rPr>
        <w:br/>
        <w:t>Top 50 best restaurants in the world 2018:</w:t>
      </w:r>
      <w:r w:rsidRPr="00E305CB">
        <w:rPr>
          <w:rFonts w:ascii="Arial" w:hAnsi="Arial" w:cs="Arial"/>
          <w:sz w:val="24"/>
          <w:szCs w:val="24"/>
        </w:rPr>
        <w:br/>
      </w:r>
      <w:hyperlink r:id="rId7" w:history="1">
        <w:r w:rsidRPr="00E305CB">
          <w:rPr>
            <w:rStyle w:val="Hyperlink"/>
            <w:rFonts w:ascii="Arial" w:hAnsi="Arial" w:cs="Arial"/>
            <w:sz w:val="24"/>
            <w:szCs w:val="24"/>
          </w:rPr>
          <w:t>https://www.kaggle.com/mmayur/the-worlds-50-best-restaurants</w:t>
        </w:r>
      </w:hyperlink>
      <w:r w:rsidRPr="00E305CB">
        <w:rPr>
          <w:rFonts w:ascii="Arial" w:hAnsi="Arial" w:cs="Arial"/>
          <w:sz w:val="24"/>
          <w:szCs w:val="24"/>
        </w:rPr>
        <w:br/>
        <w:t>Top 50 best restaurants in the world 2019:</w:t>
      </w:r>
      <w:r w:rsidRPr="00E305CB">
        <w:rPr>
          <w:rFonts w:ascii="Arial" w:hAnsi="Arial" w:cs="Arial"/>
          <w:sz w:val="24"/>
          <w:szCs w:val="24"/>
        </w:rPr>
        <w:br/>
      </w:r>
      <w:hyperlink r:id="rId8" w:history="1">
        <w:r w:rsidRPr="00E305CB">
          <w:rPr>
            <w:rStyle w:val="Hyperlink"/>
            <w:rFonts w:ascii="Arial" w:hAnsi="Arial" w:cs="Arial"/>
            <w:sz w:val="24"/>
            <w:szCs w:val="24"/>
          </w:rPr>
          <w:t>https://www.kaggle.com/giuseppefumarola/world-best-50-restaurants-2019</w:t>
        </w:r>
      </w:hyperlink>
      <w:r w:rsidRPr="00E305CB">
        <w:rPr>
          <w:rFonts w:ascii="Arial" w:hAnsi="Arial" w:cs="Arial"/>
          <w:sz w:val="24"/>
          <w:szCs w:val="24"/>
        </w:rPr>
        <w:br/>
        <w:t>Michelin restaurants in the world:</w:t>
      </w:r>
      <w:r w:rsidRPr="00E305CB">
        <w:rPr>
          <w:rFonts w:ascii="Arial" w:hAnsi="Arial" w:cs="Arial"/>
          <w:sz w:val="24"/>
          <w:szCs w:val="24"/>
        </w:rPr>
        <w:br/>
      </w:r>
      <w:hyperlink r:id="rId9" w:history="1">
        <w:r w:rsidRPr="00E305CB">
          <w:rPr>
            <w:rStyle w:val="Hyperlink"/>
            <w:rFonts w:ascii="Arial" w:hAnsi="Arial" w:cs="Arial"/>
            <w:sz w:val="24"/>
            <w:szCs w:val="24"/>
          </w:rPr>
          <w:t>https://www.kaggle.com/jackywang529/michelin-restaurants?select=two-stars-michelin-restaurants.csv</w:t>
        </w:r>
      </w:hyperlink>
    </w:p>
    <w:p w14:paraId="10C1D7BB" w14:textId="4874F131" w:rsidR="00E305CB" w:rsidRDefault="00B81F3F">
      <w:pPr>
        <w:rPr>
          <w:rFonts w:ascii="Helvetica" w:hAnsi="Helvetica"/>
          <w:sz w:val="24"/>
          <w:szCs w:val="24"/>
          <w:bdr w:val="none" w:sz="0" w:space="0" w:color="auto" w:frame="1"/>
          <w:shd w:val="clear" w:color="auto" w:fill="FFFFFF"/>
        </w:rPr>
      </w:pPr>
      <w:r w:rsidRPr="00E305CB">
        <w:rPr>
          <w:rFonts w:ascii="Arial" w:hAnsi="Arial" w:cs="Arial"/>
          <w:b/>
          <w:bCs/>
          <w:sz w:val="24"/>
          <w:szCs w:val="24"/>
        </w:rPr>
        <w:t>Processing Data</w:t>
      </w:r>
      <w:r w:rsidR="006E0C65" w:rsidRPr="00E305CB">
        <w:rPr>
          <w:rFonts w:ascii="Arial" w:hAnsi="Arial" w:cs="Arial"/>
          <w:b/>
          <w:bCs/>
          <w:sz w:val="24"/>
          <w:szCs w:val="24"/>
        </w:rPr>
        <w:br/>
      </w:r>
      <w:r w:rsidR="006E0C65" w:rsidRPr="00E305CB">
        <w:rPr>
          <w:rFonts w:ascii="Arial" w:hAnsi="Arial" w:cs="Arial"/>
          <w:sz w:val="24"/>
          <w:szCs w:val="24"/>
        </w:rPr>
        <w:t>Datasets that had the 50 best restaurants in the world for 2018 and 2019 were combined</w:t>
      </w:r>
      <w:r w:rsidR="00E305CB" w:rsidRPr="00E305CB">
        <w:rPr>
          <w:rFonts w:ascii="Arial" w:hAnsi="Arial" w:cs="Arial"/>
          <w:sz w:val="24"/>
          <w:szCs w:val="24"/>
        </w:rPr>
        <w:t xml:space="preserve"> and</w:t>
      </w:r>
      <w:r w:rsidR="006E0C65" w:rsidRPr="00E305CB">
        <w:rPr>
          <w:rFonts w:ascii="Arial" w:hAnsi="Arial" w:cs="Arial"/>
          <w:sz w:val="24"/>
          <w:szCs w:val="24"/>
        </w:rPr>
        <w:t xml:space="preserve"> given the same columns (attributes)</w:t>
      </w:r>
      <w:r w:rsidR="00E305CB" w:rsidRPr="00E305CB">
        <w:rPr>
          <w:rFonts w:ascii="Arial" w:hAnsi="Arial" w:cs="Arial"/>
          <w:sz w:val="24"/>
          <w:szCs w:val="24"/>
        </w:rPr>
        <w:t xml:space="preserve">. Using an online Reverse Geocoding tool, the longitude and latitude were fed through, and the countries of each restaurant were found. </w:t>
      </w:r>
      <w:r w:rsidR="00E305CB" w:rsidRPr="00E305CB">
        <w:rPr>
          <w:rFonts w:ascii="Arial" w:hAnsi="Arial" w:cs="Arial"/>
          <w:sz w:val="24"/>
          <w:szCs w:val="24"/>
        </w:rPr>
        <w:br/>
      </w:r>
      <w:hyperlink r:id="rId10" w:history="1">
        <w:r w:rsidR="00E305CB" w:rsidRPr="00E305CB">
          <w:rPr>
            <w:rStyle w:val="Hyperlink"/>
            <w:rFonts w:ascii="Helvetica" w:hAnsi="Helvetica"/>
            <w:sz w:val="24"/>
            <w:szCs w:val="24"/>
            <w:bdr w:val="none" w:sz="0" w:space="0" w:color="auto" w:frame="1"/>
            <w:shd w:val="clear" w:color="auto" w:fill="FFFFFF"/>
          </w:rPr>
          <w:t>https://www.geoapify.com/tools/reverse-geocoding-online</w:t>
        </w:r>
      </w:hyperlink>
      <w:r w:rsidR="00E305CB" w:rsidRPr="00E305CB">
        <w:rPr>
          <w:rFonts w:ascii="Helvetica" w:hAnsi="Helvetica"/>
          <w:sz w:val="24"/>
          <w:szCs w:val="24"/>
          <w:bdr w:val="none" w:sz="0" w:space="0" w:color="auto" w:frame="1"/>
          <w:shd w:val="clear" w:color="auto" w:fill="FFFFFF"/>
        </w:rPr>
        <w:br/>
        <w:t xml:space="preserve">The </w:t>
      </w:r>
      <w:r w:rsidR="00E305CB">
        <w:rPr>
          <w:rFonts w:ascii="Helvetica" w:hAnsi="Helvetica"/>
          <w:sz w:val="24"/>
          <w:szCs w:val="24"/>
          <w:bdr w:val="none" w:sz="0" w:space="0" w:color="auto" w:frame="1"/>
          <w:shd w:val="clear" w:color="auto" w:fill="FFFFFF"/>
        </w:rPr>
        <w:t>Michelin star csv’s originally were separated into three csv’s, one for each Michelin star, which were then combined into one csv for easier data access.</w:t>
      </w:r>
    </w:p>
    <w:p w14:paraId="4955C096" w14:textId="31FA47F6" w:rsidR="00AF241E" w:rsidRDefault="00AF241E">
      <w:pPr>
        <w:rPr>
          <w:rFonts w:ascii="Arial" w:hAnsi="Arial" w:cs="Arial"/>
          <w:sz w:val="24"/>
          <w:szCs w:val="24"/>
        </w:rPr>
      </w:pPr>
    </w:p>
    <w:p w14:paraId="69A76B6D" w14:textId="77777777" w:rsidR="00AF241E" w:rsidRDefault="00AF241E">
      <w:pPr>
        <w:rPr>
          <w:rFonts w:ascii="Arial" w:hAnsi="Arial" w:cs="Arial"/>
          <w:sz w:val="24"/>
          <w:szCs w:val="24"/>
        </w:rPr>
      </w:pPr>
      <w:r>
        <w:rPr>
          <w:rFonts w:ascii="Arial" w:hAnsi="Arial" w:cs="Arial"/>
          <w:sz w:val="24"/>
          <w:szCs w:val="24"/>
        </w:rPr>
        <w:br w:type="page"/>
      </w:r>
    </w:p>
    <w:p w14:paraId="4CC43047" w14:textId="7F922104" w:rsidR="00AF241E" w:rsidRDefault="00AF241E">
      <w:pPr>
        <w:rPr>
          <w:rFonts w:ascii="Arial" w:hAnsi="Arial" w:cs="Arial"/>
          <w:b/>
          <w:bCs/>
          <w:sz w:val="24"/>
          <w:szCs w:val="24"/>
        </w:rPr>
      </w:pPr>
      <w:r>
        <w:rPr>
          <w:rFonts w:ascii="Arial" w:hAnsi="Arial" w:cs="Arial"/>
          <w:b/>
          <w:bCs/>
          <w:sz w:val="24"/>
          <w:szCs w:val="24"/>
        </w:rPr>
        <w:lastRenderedPageBreak/>
        <w:t>BIBLIOGRAPHY</w:t>
      </w:r>
    </w:p>
    <w:p w14:paraId="5D8FA7B1" w14:textId="77777777" w:rsidR="00AF241E" w:rsidRDefault="00AF241E">
      <w:pPr>
        <w:rPr>
          <w:rFonts w:ascii="Arial" w:hAnsi="Arial" w:cs="Arial"/>
          <w:b/>
          <w:bCs/>
          <w:sz w:val="24"/>
          <w:szCs w:val="24"/>
        </w:rPr>
      </w:pPr>
      <w:r>
        <w:rPr>
          <w:rFonts w:ascii="Arial" w:hAnsi="Arial" w:cs="Arial"/>
          <w:b/>
          <w:bCs/>
          <w:sz w:val="24"/>
          <w:szCs w:val="24"/>
        </w:rPr>
        <w:br w:type="page"/>
      </w:r>
    </w:p>
    <w:p w14:paraId="7697A0A1" w14:textId="640A4962" w:rsidR="00E305CB" w:rsidRDefault="00AF241E">
      <w:pPr>
        <w:rPr>
          <w:rFonts w:ascii="Arial" w:hAnsi="Arial" w:cs="Arial"/>
          <w:b/>
          <w:bCs/>
          <w:sz w:val="24"/>
          <w:szCs w:val="24"/>
        </w:rPr>
      </w:pPr>
      <w:r>
        <w:rPr>
          <w:rFonts w:ascii="Arial" w:hAnsi="Arial" w:cs="Arial"/>
          <w:b/>
          <w:bCs/>
          <w:sz w:val="24"/>
          <w:szCs w:val="24"/>
        </w:rPr>
        <w:lastRenderedPageBreak/>
        <w:t>APPENDIX</w:t>
      </w:r>
    </w:p>
    <w:p w14:paraId="10919F43" w14:textId="4B9D051A" w:rsidR="00801F48"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t>FDS SHEET 1</w:t>
      </w:r>
    </w:p>
    <w:p w14:paraId="61D98D49" w14:textId="6948B966"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25FD5CFE" wp14:editId="536D444E">
            <wp:extent cx="6043202" cy="8067675"/>
            <wp:effectExtent l="0" t="0" r="0" b="0"/>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047904" cy="8073953"/>
                    </a:xfrm>
                    <a:prstGeom prst="rect">
                      <a:avLst/>
                    </a:prstGeom>
                    <a:noFill/>
                    <a:ln>
                      <a:noFill/>
                    </a:ln>
                  </pic:spPr>
                </pic:pic>
              </a:graphicData>
            </a:graphic>
          </wp:inline>
        </w:drawing>
      </w:r>
    </w:p>
    <w:p w14:paraId="04964B73" w14:textId="21E23975" w:rsidR="00801F48"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lastRenderedPageBreak/>
        <w:t>FDS SHEET 2</w:t>
      </w:r>
    </w:p>
    <w:p w14:paraId="7EC2FE2A" w14:textId="5B3B8B73"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09A7F4C2" wp14:editId="222095B5">
            <wp:extent cx="6242978" cy="833437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246658" cy="8339288"/>
                    </a:xfrm>
                    <a:prstGeom prst="rect">
                      <a:avLst/>
                    </a:prstGeom>
                    <a:noFill/>
                    <a:ln>
                      <a:noFill/>
                    </a:ln>
                  </pic:spPr>
                </pic:pic>
              </a:graphicData>
            </a:graphic>
          </wp:inline>
        </w:drawing>
      </w:r>
    </w:p>
    <w:p w14:paraId="3679A25A" w14:textId="571C052A" w:rsidR="00801F48"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lastRenderedPageBreak/>
        <w:t>FDS SHEET 3</w:t>
      </w:r>
    </w:p>
    <w:p w14:paraId="68FEEFE0" w14:textId="613203BB"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5CE0A563" wp14:editId="533E9CD0">
            <wp:extent cx="6238875" cy="8328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40716" cy="8331355"/>
                    </a:xfrm>
                    <a:prstGeom prst="rect">
                      <a:avLst/>
                    </a:prstGeom>
                    <a:noFill/>
                    <a:ln>
                      <a:noFill/>
                    </a:ln>
                  </pic:spPr>
                </pic:pic>
              </a:graphicData>
            </a:graphic>
          </wp:inline>
        </w:drawing>
      </w:r>
    </w:p>
    <w:p w14:paraId="3301086F" w14:textId="2412C350" w:rsidR="00801F48"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lastRenderedPageBreak/>
        <w:t>FDS SHEET 4</w:t>
      </w:r>
    </w:p>
    <w:p w14:paraId="7EDB8F2D" w14:textId="72C41089"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75CAEB8C" wp14:editId="68FFBF11">
            <wp:extent cx="6307191" cy="842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11070" cy="8425279"/>
                    </a:xfrm>
                    <a:prstGeom prst="rect">
                      <a:avLst/>
                    </a:prstGeom>
                    <a:noFill/>
                    <a:ln>
                      <a:noFill/>
                    </a:ln>
                  </pic:spPr>
                </pic:pic>
              </a:graphicData>
            </a:graphic>
          </wp:inline>
        </w:drawing>
      </w:r>
    </w:p>
    <w:p w14:paraId="6071F8F4" w14:textId="3651DC1F" w:rsidR="00801F48"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lastRenderedPageBreak/>
        <w:t>FDS SHEET 4.2</w:t>
      </w:r>
    </w:p>
    <w:p w14:paraId="7D766F25" w14:textId="462ACF2B"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233CDF6E" wp14:editId="2F2911D0">
            <wp:extent cx="6200775" cy="8278035"/>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201153" cy="8278540"/>
                    </a:xfrm>
                    <a:prstGeom prst="rect">
                      <a:avLst/>
                    </a:prstGeom>
                    <a:noFill/>
                    <a:ln>
                      <a:noFill/>
                    </a:ln>
                  </pic:spPr>
                </pic:pic>
              </a:graphicData>
            </a:graphic>
          </wp:inline>
        </w:drawing>
      </w:r>
    </w:p>
    <w:p w14:paraId="1E293BED" w14:textId="559D15C7" w:rsidR="00801F48"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lastRenderedPageBreak/>
        <w:t>FDS SHEET 4.3</w:t>
      </w:r>
    </w:p>
    <w:p w14:paraId="06595C7F" w14:textId="2CAA1CC4"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43CA3BF0" wp14:editId="3652756F">
            <wp:extent cx="6314326" cy="842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17397" cy="8433725"/>
                    </a:xfrm>
                    <a:prstGeom prst="rect">
                      <a:avLst/>
                    </a:prstGeom>
                    <a:noFill/>
                    <a:ln>
                      <a:noFill/>
                    </a:ln>
                  </pic:spPr>
                </pic:pic>
              </a:graphicData>
            </a:graphic>
          </wp:inline>
        </w:drawing>
      </w:r>
    </w:p>
    <w:p w14:paraId="250E2C2B" w14:textId="146FE6C3" w:rsidR="00AF241E" w:rsidRDefault="00801F48" w:rsidP="00AF241E">
      <w:pPr>
        <w:pStyle w:val="ListParagraph"/>
        <w:numPr>
          <w:ilvl w:val="0"/>
          <w:numId w:val="1"/>
        </w:numPr>
        <w:rPr>
          <w:rFonts w:ascii="Arial" w:hAnsi="Arial" w:cs="Arial"/>
          <w:b/>
          <w:bCs/>
          <w:sz w:val="24"/>
          <w:szCs w:val="24"/>
        </w:rPr>
      </w:pPr>
      <w:r>
        <w:rPr>
          <w:rFonts w:ascii="Arial" w:hAnsi="Arial" w:cs="Arial"/>
          <w:b/>
          <w:bCs/>
          <w:sz w:val="24"/>
          <w:szCs w:val="24"/>
        </w:rPr>
        <w:lastRenderedPageBreak/>
        <w:t>FDS SHEET 5</w:t>
      </w:r>
    </w:p>
    <w:p w14:paraId="23F48C9A" w14:textId="5655503A" w:rsidR="00801F48" w:rsidRPr="00801F48" w:rsidRDefault="00801F48" w:rsidP="00801F48">
      <w:pPr>
        <w:rPr>
          <w:rFonts w:ascii="Arial" w:hAnsi="Arial" w:cs="Arial"/>
          <w:b/>
          <w:bCs/>
          <w:sz w:val="24"/>
          <w:szCs w:val="24"/>
        </w:rPr>
      </w:pPr>
      <w:r>
        <w:rPr>
          <w:rFonts w:ascii="Arial" w:hAnsi="Arial" w:cs="Arial"/>
          <w:b/>
          <w:bCs/>
          <w:noProof/>
          <w:sz w:val="24"/>
          <w:szCs w:val="24"/>
        </w:rPr>
        <w:drawing>
          <wp:inline distT="0" distB="0" distL="0" distR="0" wp14:anchorId="60D7B8AF" wp14:editId="22E0EC13">
            <wp:extent cx="6362700" cy="8494205"/>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5445" cy="8497869"/>
                    </a:xfrm>
                    <a:prstGeom prst="rect">
                      <a:avLst/>
                    </a:prstGeom>
                    <a:noFill/>
                    <a:ln>
                      <a:noFill/>
                    </a:ln>
                  </pic:spPr>
                </pic:pic>
              </a:graphicData>
            </a:graphic>
          </wp:inline>
        </w:drawing>
      </w:r>
    </w:p>
    <w:sectPr w:rsidR="00801F48" w:rsidRPr="00801F48">
      <w:head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F8CD89" w14:textId="77777777" w:rsidR="00F01E7E" w:rsidRDefault="00F01E7E" w:rsidP="00172E80">
      <w:pPr>
        <w:spacing w:after="0" w:line="240" w:lineRule="auto"/>
      </w:pPr>
      <w:r>
        <w:separator/>
      </w:r>
    </w:p>
  </w:endnote>
  <w:endnote w:type="continuationSeparator" w:id="0">
    <w:p w14:paraId="1FE70C2E" w14:textId="77777777" w:rsidR="00F01E7E" w:rsidRDefault="00F01E7E" w:rsidP="00172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61B0F5" w14:textId="77777777" w:rsidR="00F01E7E" w:rsidRDefault="00F01E7E" w:rsidP="00172E80">
      <w:pPr>
        <w:spacing w:after="0" w:line="240" w:lineRule="auto"/>
      </w:pPr>
      <w:r>
        <w:separator/>
      </w:r>
    </w:p>
  </w:footnote>
  <w:footnote w:type="continuationSeparator" w:id="0">
    <w:p w14:paraId="0F68D037" w14:textId="77777777" w:rsidR="00F01E7E" w:rsidRDefault="00F01E7E" w:rsidP="00172E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272582" w14:textId="4BC367FC" w:rsidR="00172E80" w:rsidRPr="00172E80" w:rsidRDefault="00172E80" w:rsidP="00172E80">
    <w:pPr>
      <w:pStyle w:val="Header"/>
      <w:jc w:val="right"/>
      <w:rPr>
        <w:rFonts w:ascii="Arial" w:hAnsi="Arial" w:cs="Arial"/>
        <w:lang w:val="en-US"/>
      </w:rPr>
    </w:pPr>
    <w:r w:rsidRPr="00172E80">
      <w:rPr>
        <w:rFonts w:ascii="Arial" w:hAnsi="Arial" w:cs="Arial"/>
        <w:lang w:val="en-US"/>
      </w:rPr>
      <w:t>FIT3179 – DATA VISUALISATION 2 REPORT</w:t>
    </w:r>
  </w:p>
  <w:p w14:paraId="22790D69" w14:textId="7CDB2612" w:rsidR="00172E80" w:rsidRPr="00172E80" w:rsidRDefault="00172E80" w:rsidP="00172E80">
    <w:pPr>
      <w:pStyle w:val="Header"/>
      <w:jc w:val="right"/>
      <w:rPr>
        <w:rFonts w:ascii="Arial" w:hAnsi="Arial" w:cs="Arial"/>
        <w:lang w:val="en-US"/>
      </w:rPr>
    </w:pPr>
    <w:r w:rsidRPr="00172E80">
      <w:rPr>
        <w:rFonts w:ascii="Arial" w:hAnsi="Arial" w:cs="Arial"/>
        <w:lang w:val="en-US"/>
      </w:rPr>
      <w:t>28744306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FC647A"/>
    <w:multiLevelType w:val="hybridMultilevel"/>
    <w:tmpl w:val="387426F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E80"/>
    <w:rsid w:val="00033E3A"/>
    <w:rsid w:val="00172E80"/>
    <w:rsid w:val="00363DE6"/>
    <w:rsid w:val="005D1CA7"/>
    <w:rsid w:val="006E0C65"/>
    <w:rsid w:val="00801F48"/>
    <w:rsid w:val="00AF241E"/>
    <w:rsid w:val="00B52634"/>
    <w:rsid w:val="00B81F3F"/>
    <w:rsid w:val="00C35978"/>
    <w:rsid w:val="00C5110D"/>
    <w:rsid w:val="00E305CB"/>
    <w:rsid w:val="00F01E7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51B60"/>
  <w15:chartTrackingRefBased/>
  <w15:docId w15:val="{7FBDDC27-C12B-47F8-A246-8195AC4620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72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172E80"/>
  </w:style>
  <w:style w:type="paragraph" w:styleId="Footer">
    <w:name w:val="footer"/>
    <w:basedOn w:val="Normal"/>
    <w:link w:val="FooterChar"/>
    <w:uiPriority w:val="99"/>
    <w:unhideWhenUsed/>
    <w:rsid w:val="00172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172E80"/>
  </w:style>
  <w:style w:type="paragraph" w:styleId="NormalWeb">
    <w:name w:val="Normal (Web)"/>
    <w:basedOn w:val="Normal"/>
    <w:uiPriority w:val="99"/>
    <w:semiHidden/>
    <w:unhideWhenUsed/>
    <w:rsid w:val="006E0C65"/>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Hyperlink">
    <w:name w:val="Hyperlink"/>
    <w:basedOn w:val="DefaultParagraphFont"/>
    <w:uiPriority w:val="99"/>
    <w:unhideWhenUsed/>
    <w:rsid w:val="006E0C65"/>
    <w:rPr>
      <w:color w:val="0000FF"/>
      <w:u w:val="single"/>
    </w:rPr>
  </w:style>
  <w:style w:type="character" w:styleId="UnresolvedMention">
    <w:name w:val="Unresolved Mention"/>
    <w:basedOn w:val="DefaultParagraphFont"/>
    <w:uiPriority w:val="99"/>
    <w:semiHidden/>
    <w:unhideWhenUsed/>
    <w:rsid w:val="006E0C65"/>
    <w:rPr>
      <w:color w:val="605E5C"/>
      <w:shd w:val="clear" w:color="auto" w:fill="E1DFDD"/>
    </w:rPr>
  </w:style>
  <w:style w:type="paragraph" w:styleId="ListParagraph">
    <w:name w:val="List Paragraph"/>
    <w:basedOn w:val="Normal"/>
    <w:uiPriority w:val="34"/>
    <w:qFormat/>
    <w:rsid w:val="00AF241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4623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giuseppefumarola/world-best-50-restaurants-2019" TargetMode="External"/><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hyperlink" Target="https://www.kaggle.com/mmayur/the-worlds-50-best-restaurants" TargetMode="Externa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jpeg"/><Relationship Id="rId5" Type="http://schemas.openxmlformats.org/officeDocument/2006/relationships/footnotes" Target="footnotes.xml"/><Relationship Id="rId15" Type="http://schemas.openxmlformats.org/officeDocument/2006/relationships/image" Target="media/image5.jpeg"/><Relationship Id="rId10" Type="http://schemas.openxmlformats.org/officeDocument/2006/relationships/hyperlink" Target="https://www.geoapify.com/tools/reverse-geocoding-online"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www.kaggle.com/jackywang529/michelin-restaurants?select=two-stars-michelin-restaurants.csv" TargetMode="Externa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10</Pages>
  <Words>280</Words>
  <Characters>1597</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DANG, Michelle(MDA)</dc:creator>
  <cp:keywords/>
  <dc:description/>
  <cp:lastModifiedBy>DANG, Michelle(MDA)</cp:lastModifiedBy>
  <cp:revision>4</cp:revision>
  <dcterms:created xsi:type="dcterms:W3CDTF">2021-10-11T07:36:00Z</dcterms:created>
  <dcterms:modified xsi:type="dcterms:W3CDTF">2021-10-11T09:04:00Z</dcterms:modified>
</cp:coreProperties>
</file>