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5AE6" w:rsidRPr="00215AE6" w:rsidRDefault="00215AE6" w:rsidP="00215AE6">
      <w:pPr>
        <w:pStyle w:val="ListParagraph"/>
        <w:rPr>
          <w:u w:val="single"/>
        </w:rPr>
      </w:pPr>
      <w:r w:rsidRPr="00215AE6">
        <w:rPr>
          <w:u w:val="single"/>
        </w:rPr>
        <w:t>Low Risk DVT</w:t>
      </w:r>
    </w:p>
    <w:p w:rsidR="005D09AC" w:rsidRDefault="00AE07F6" w:rsidP="00AE07F6">
      <w:pPr>
        <w:pStyle w:val="ListParagraph"/>
        <w:numPr>
          <w:ilvl w:val="0"/>
          <w:numId w:val="1"/>
        </w:numPr>
      </w:pPr>
      <w:r>
        <w:t>SCD POD 0</w:t>
      </w:r>
    </w:p>
    <w:p w:rsidR="00AE07F6" w:rsidRDefault="00AE07F6" w:rsidP="00AE07F6">
      <w:pPr>
        <w:pStyle w:val="ListParagraph"/>
        <w:numPr>
          <w:ilvl w:val="0"/>
          <w:numId w:val="1"/>
        </w:numPr>
      </w:pPr>
      <w:r>
        <w:t>Aspirin 81 mg POD1</w:t>
      </w:r>
      <w:r w:rsidR="00444906">
        <w:t xml:space="preserve"> BID</w:t>
      </w:r>
      <w:r w:rsidR="00215AE6">
        <w:t xml:space="preserve"> x 4 WEEKS</w:t>
      </w:r>
    </w:p>
    <w:p w:rsidR="00215AE6" w:rsidRDefault="00215AE6" w:rsidP="00AE07F6">
      <w:pPr>
        <w:pStyle w:val="ListParagraph"/>
        <w:numPr>
          <w:ilvl w:val="0"/>
          <w:numId w:val="1"/>
        </w:numPr>
      </w:pPr>
      <w:r>
        <w:t xml:space="preserve">If allergy intolerance to ASA ;  TKA- </w:t>
      </w:r>
      <w:proofErr w:type="spellStart"/>
      <w:r>
        <w:t>Eliquis</w:t>
      </w:r>
      <w:proofErr w:type="spellEnd"/>
      <w:r>
        <w:t xml:space="preserve"> 2.5mg </w:t>
      </w:r>
      <w:proofErr w:type="spellStart"/>
      <w:r>
        <w:t>po</w:t>
      </w:r>
      <w:proofErr w:type="spellEnd"/>
      <w:r>
        <w:t xml:space="preserve"> BID for 12 days, THA  </w:t>
      </w:r>
      <w:proofErr w:type="spellStart"/>
      <w:r>
        <w:t>Eliquis</w:t>
      </w:r>
      <w:proofErr w:type="spellEnd"/>
      <w:r>
        <w:t xml:space="preserve"> 2.5mg </w:t>
      </w:r>
      <w:proofErr w:type="spellStart"/>
      <w:r>
        <w:t>po</w:t>
      </w:r>
      <w:proofErr w:type="spellEnd"/>
      <w:r>
        <w:t xml:space="preserve"> BID for 35 days.</w:t>
      </w:r>
    </w:p>
    <w:p w:rsidR="00215AE6" w:rsidRDefault="00215AE6" w:rsidP="00215AE6">
      <w:pPr>
        <w:pStyle w:val="ListParagraph"/>
      </w:pPr>
    </w:p>
    <w:p w:rsidR="00215AE6" w:rsidRDefault="00215AE6" w:rsidP="00215AE6">
      <w:pPr>
        <w:pStyle w:val="ListParagraph"/>
      </w:pPr>
      <w:r w:rsidRPr="00215AE6">
        <w:rPr>
          <w:u w:val="single"/>
        </w:rPr>
        <w:t>High Risk DVT</w:t>
      </w:r>
      <w:r>
        <w:rPr>
          <w:u w:val="single"/>
        </w:rPr>
        <w:t xml:space="preserve"> </w:t>
      </w:r>
    </w:p>
    <w:p w:rsidR="00215AE6" w:rsidRDefault="00215AE6" w:rsidP="00215AE6">
      <w:pPr>
        <w:pStyle w:val="ListParagraph"/>
        <w:numPr>
          <w:ilvl w:val="0"/>
          <w:numId w:val="1"/>
        </w:numPr>
      </w:pPr>
      <w:r>
        <w:t>SCD POD 0</w:t>
      </w:r>
    </w:p>
    <w:p w:rsidR="00215AE6" w:rsidRDefault="00215AE6" w:rsidP="00215AE6">
      <w:pPr>
        <w:pStyle w:val="ListParagraph"/>
        <w:numPr>
          <w:ilvl w:val="0"/>
          <w:numId w:val="1"/>
        </w:numPr>
      </w:pPr>
      <w:r>
        <w:t xml:space="preserve">If allergy intolerance to ASA ;  TKA- </w:t>
      </w:r>
      <w:proofErr w:type="spellStart"/>
      <w:r>
        <w:t>Eliquis</w:t>
      </w:r>
      <w:proofErr w:type="spellEnd"/>
      <w:r>
        <w:t xml:space="preserve"> 2.5mg </w:t>
      </w:r>
      <w:proofErr w:type="spellStart"/>
      <w:r>
        <w:t>po</w:t>
      </w:r>
      <w:proofErr w:type="spellEnd"/>
      <w:r>
        <w:t xml:space="preserve"> BID for 12 days, THA  </w:t>
      </w:r>
      <w:proofErr w:type="spellStart"/>
      <w:r>
        <w:t>Eliquis</w:t>
      </w:r>
      <w:proofErr w:type="spellEnd"/>
      <w:r>
        <w:t xml:space="preserve"> 2.5mg </w:t>
      </w:r>
      <w:proofErr w:type="spellStart"/>
      <w:r>
        <w:t>po</w:t>
      </w:r>
      <w:proofErr w:type="spellEnd"/>
      <w:r>
        <w:t xml:space="preserve"> BID for 35 days.</w:t>
      </w:r>
    </w:p>
    <w:p w:rsidR="00215AE6" w:rsidRDefault="00215AE6" w:rsidP="00215AE6">
      <w:pPr>
        <w:pStyle w:val="ListParagraph"/>
      </w:pPr>
    </w:p>
    <w:p w:rsidR="00215AE6" w:rsidRDefault="00215AE6" w:rsidP="00215AE6">
      <w:pPr>
        <w:pStyle w:val="ListParagraph"/>
      </w:pPr>
    </w:p>
    <w:p w:rsidR="00215AE6" w:rsidRDefault="00215AE6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FE6569" w:rsidRDefault="00FE6569" w:rsidP="00577335"/>
    <w:p w:rsidR="00FE6569" w:rsidRDefault="00FE6569" w:rsidP="00215AE6">
      <w:pPr>
        <w:pStyle w:val="ListParagraph"/>
      </w:pPr>
    </w:p>
    <w:p w:rsidR="00FE6569" w:rsidRDefault="00FE6569" w:rsidP="00215AE6">
      <w:pPr>
        <w:pStyle w:val="ListParagraph"/>
      </w:pPr>
    </w:p>
    <w:p w:rsidR="00215AE6" w:rsidRDefault="00215AE6" w:rsidP="00215AE6">
      <w:pPr>
        <w:pStyle w:val="ListParagraph"/>
      </w:pPr>
      <w:r>
        <w:t>McKee, J. (</w:t>
      </w:r>
      <w:r w:rsidR="00B92FA7">
        <w:t>2018</w:t>
      </w:r>
      <w:r>
        <w:t xml:space="preserve">). </w:t>
      </w:r>
      <w:proofErr w:type="gramStart"/>
      <w:r>
        <w:t>Aspirin an</w:t>
      </w:r>
      <w:r w:rsidR="00B92FA7">
        <w:t>d Mechanical Prophylaxis Found “Safe and Effective” in most TKA, THA Patients.</w:t>
      </w:r>
      <w:proofErr w:type="gramEnd"/>
      <w:r w:rsidR="00B92FA7">
        <w:t xml:space="preserve"> </w:t>
      </w:r>
      <w:proofErr w:type="gramStart"/>
      <w:r w:rsidR="00B92FA7">
        <w:rPr>
          <w:i/>
        </w:rPr>
        <w:t>American Academy of Orthopaedic Surgeons.</w:t>
      </w:r>
      <w:proofErr w:type="gramEnd"/>
      <w:r w:rsidR="00B92FA7">
        <w:rPr>
          <w:i/>
        </w:rPr>
        <w:t xml:space="preserve"> </w:t>
      </w:r>
      <w:r w:rsidR="00B92FA7">
        <w:t xml:space="preserve">Retrieved from </w:t>
      </w:r>
      <w:hyperlink r:id="rId8" w:history="1">
        <w:r w:rsidR="00577335" w:rsidRPr="00543532">
          <w:rPr>
            <w:rStyle w:val="Hyperlink"/>
          </w:rPr>
          <w:t>https://www.aaos.org/CustomTemplates/AcadNewsArticle.aspx?id=8989&amp;ssopc=1</w:t>
        </w:r>
      </w:hyperlink>
    </w:p>
    <w:p w:rsidR="00577335" w:rsidRDefault="00577335" w:rsidP="00215AE6">
      <w:pPr>
        <w:pStyle w:val="ListParagraph"/>
      </w:pPr>
    </w:p>
    <w:p w:rsidR="00577335" w:rsidRDefault="00577335" w:rsidP="00577335">
      <w:pPr>
        <w:pStyle w:val="ListParagraph"/>
      </w:pPr>
      <w:proofErr w:type="gramStart"/>
      <w:r>
        <w:t>Pfizer.</w:t>
      </w:r>
      <w:proofErr w:type="gramEnd"/>
      <w:r>
        <w:t xml:space="preserve"> </w:t>
      </w:r>
      <w:proofErr w:type="gramStart"/>
      <w:r>
        <w:t>(2019, June).</w:t>
      </w:r>
      <w:proofErr w:type="gramEnd"/>
      <w:r>
        <w:t xml:space="preserve">  </w:t>
      </w:r>
      <w:proofErr w:type="gramStart"/>
      <w:r>
        <w:t xml:space="preserve">Medication Guide </w:t>
      </w:r>
      <w:proofErr w:type="spellStart"/>
      <w:r>
        <w:t>Eliquis</w:t>
      </w:r>
      <w:proofErr w:type="spellEnd"/>
      <w:r>
        <w:t>.</w:t>
      </w:r>
      <w:proofErr w:type="gramEnd"/>
      <w:r>
        <w:t xml:space="preserve"> </w:t>
      </w:r>
      <w:r w:rsidRPr="00577335">
        <w:rPr>
          <w:i/>
        </w:rPr>
        <w:t>Bristol-Myers Squibb Pharma Company</w:t>
      </w:r>
      <w:r>
        <w:t xml:space="preserve">. Retrieved from </w:t>
      </w:r>
      <w:r w:rsidRPr="00577335">
        <w:t>http://packageinserts.bms.com/medguide/medguide_eliquis.pdf</w:t>
      </w:r>
    </w:p>
    <w:p w:rsidR="00FE6569" w:rsidRDefault="00FE6569" w:rsidP="007C7B16">
      <w:pPr>
        <w:ind w:left="720"/>
      </w:pPr>
      <w:proofErr w:type="gramStart"/>
      <w:r>
        <w:t>Pedersen.</w:t>
      </w:r>
      <w:proofErr w:type="gramEnd"/>
      <w:r>
        <w:t xml:space="preserve"> (2010, September 15). AAOS Issues New Guidelines for VTE Prevention. </w:t>
      </w:r>
      <w:r w:rsidRPr="007C7B16">
        <w:rPr>
          <w:i/>
        </w:rPr>
        <w:t xml:space="preserve">American </w:t>
      </w:r>
      <w:bookmarkStart w:id="0" w:name="_GoBack"/>
      <w:bookmarkEnd w:id="0"/>
      <w:r w:rsidRPr="007C7B16">
        <w:rPr>
          <w:i/>
        </w:rPr>
        <w:t xml:space="preserve">Academy of Orthopaedic Surgeons. </w:t>
      </w:r>
      <w:r>
        <w:t>Retrieved from</w:t>
      </w:r>
      <w:r>
        <w:t xml:space="preserve"> </w:t>
      </w:r>
      <w:r w:rsidRPr="00FE6569">
        <w:t>https://www.medscape.org/viewarticle/751243</w:t>
      </w:r>
    </w:p>
    <w:sectPr w:rsidR="00FE6569" w:rsidSect="005D09A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7F6" w:rsidRDefault="00AE07F6" w:rsidP="00AE07F6">
      <w:pPr>
        <w:spacing w:after="0" w:line="240" w:lineRule="auto"/>
      </w:pPr>
      <w:r>
        <w:separator/>
      </w:r>
    </w:p>
  </w:endnote>
  <w:endnote w:type="continuationSeparator" w:id="0">
    <w:p w:rsidR="00AE07F6" w:rsidRDefault="00AE07F6" w:rsidP="00AE0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7F6" w:rsidRDefault="00AE07F6" w:rsidP="00AE07F6">
      <w:pPr>
        <w:spacing w:after="0" w:line="240" w:lineRule="auto"/>
      </w:pPr>
      <w:r>
        <w:separator/>
      </w:r>
    </w:p>
  </w:footnote>
  <w:footnote w:type="continuationSeparator" w:id="0">
    <w:p w:rsidR="00AE07F6" w:rsidRDefault="00AE07F6" w:rsidP="00AE0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07F6" w:rsidRDefault="00AE07F6">
    <w:pPr>
      <w:pStyle w:val="Header"/>
    </w:pPr>
    <w:r>
      <w:t>Total Joi</w:t>
    </w:r>
    <w:r w:rsidR="00215AE6">
      <w:t>nt</w:t>
    </w:r>
    <w:r w:rsidR="00215AE6">
      <w:tab/>
      <w:t xml:space="preserve">DVT </w:t>
    </w:r>
    <w:proofErr w:type="spellStart"/>
    <w:r w:rsidR="00215AE6">
      <w:t>Proph</w:t>
    </w:r>
    <w:proofErr w:type="spellEnd"/>
    <w:r w:rsidR="00215AE6">
      <w:t xml:space="preserve"> Protocol</w:t>
    </w:r>
    <w:r w:rsidR="00215AE6">
      <w:tab/>
      <w:t>Revised 10/2019</w:t>
    </w:r>
  </w:p>
  <w:p w:rsidR="00AE07F6" w:rsidRDefault="00AE07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B15BD0"/>
    <w:multiLevelType w:val="hybridMultilevel"/>
    <w:tmpl w:val="12E06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07F6"/>
    <w:rsid w:val="00215AE6"/>
    <w:rsid w:val="00444906"/>
    <w:rsid w:val="00577335"/>
    <w:rsid w:val="005D09AC"/>
    <w:rsid w:val="007C7B16"/>
    <w:rsid w:val="00AE07F6"/>
    <w:rsid w:val="00B92FA7"/>
    <w:rsid w:val="00EC0ABD"/>
    <w:rsid w:val="00FE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09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0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07F6"/>
  </w:style>
  <w:style w:type="paragraph" w:styleId="Footer">
    <w:name w:val="footer"/>
    <w:basedOn w:val="Normal"/>
    <w:link w:val="FooterChar"/>
    <w:uiPriority w:val="99"/>
    <w:unhideWhenUsed/>
    <w:rsid w:val="00AE0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07F6"/>
  </w:style>
  <w:style w:type="paragraph" w:styleId="ListParagraph">
    <w:name w:val="List Paragraph"/>
    <w:basedOn w:val="Normal"/>
    <w:uiPriority w:val="34"/>
    <w:qFormat/>
    <w:rsid w:val="00AE07F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15AE6"/>
    <w:rPr>
      <w:i/>
      <w:iCs/>
    </w:rPr>
  </w:style>
  <w:style w:type="character" w:styleId="Hyperlink">
    <w:name w:val="Hyperlink"/>
    <w:basedOn w:val="DefaultParagraphFont"/>
    <w:uiPriority w:val="99"/>
    <w:unhideWhenUsed/>
    <w:rsid w:val="0057733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aos.org/CustomTemplates/AcadNewsArticle.aspx?id=8989&amp;ssopc=1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990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mhazel</dc:creator>
  <cp:lastModifiedBy>Lisa Crumley</cp:lastModifiedBy>
  <cp:revision>2</cp:revision>
  <cp:lastPrinted>2017-05-01T13:26:00Z</cp:lastPrinted>
  <dcterms:created xsi:type="dcterms:W3CDTF">2019-10-24T11:40:00Z</dcterms:created>
  <dcterms:modified xsi:type="dcterms:W3CDTF">2019-10-24T11:40:00Z</dcterms:modified>
</cp:coreProperties>
</file>