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FEF" w:rsidRPr="00E71BBE" w:rsidRDefault="001D301E" w:rsidP="00E71BBE">
      <w:pPr>
        <w:jc w:val="center"/>
        <w:rPr>
          <w:b/>
          <w:sz w:val="40"/>
          <w:szCs w:val="40"/>
        </w:rPr>
      </w:pPr>
      <w:r w:rsidRPr="00E71BBE">
        <w:rPr>
          <w:b/>
          <w:sz w:val="40"/>
          <w:szCs w:val="40"/>
        </w:rPr>
        <w:t>Hypothesis tests</w:t>
      </w:r>
    </w:p>
    <w:p w:rsidR="001D301E" w:rsidRPr="00E71BBE" w:rsidRDefault="001D301E">
      <w:pPr>
        <w:rPr>
          <w:rFonts w:ascii="Segoe UI" w:hAnsi="Segoe UI" w:cs="Segoe UI"/>
          <w:b/>
          <w:color w:val="24292E"/>
          <w:shd w:val="clear" w:color="auto" w:fill="FFFFFF"/>
        </w:rPr>
      </w:pPr>
      <w:r w:rsidRPr="00E71BBE">
        <w:rPr>
          <w:rFonts w:ascii="Segoe UI" w:hAnsi="Segoe UI" w:cs="Segoe UI"/>
          <w:b/>
          <w:color w:val="24292E"/>
          <w:shd w:val="clear" w:color="auto" w:fill="FFFFFF"/>
        </w:rPr>
        <w:t>H1a: Including the factor of player recurrence will lead to a significant increase in the predictive power of the Big Five Inventory (BFI) model along all dimensions.</w:t>
      </w:r>
    </w:p>
    <w:p w:rsidR="001D301E" w:rsidRDefault="00CF22EB">
      <w:pPr>
        <w:rPr>
          <w:rFonts w:ascii="Segoe UI" w:hAnsi="Segoe UI" w:cs="Segoe UI"/>
          <w:color w:val="24292E"/>
          <w:shd w:val="clear" w:color="auto" w:fill="FFFFFF"/>
        </w:rPr>
      </w:pPr>
      <w:r>
        <w:rPr>
          <w:rFonts w:ascii="Segoe UI" w:hAnsi="Segoe UI" w:cs="Segoe UI"/>
          <w:color w:val="24292E"/>
          <w:shd w:val="clear" w:color="auto" w:fill="FFFFFF"/>
        </w:rPr>
        <w:t>Compare independent factor inclusion to baseline model and null model:</w:t>
      </w:r>
      <w:bookmarkStart w:id="0" w:name="_GoBack"/>
      <w:bookmarkEnd w:id="0"/>
    </w:p>
    <w:p w:rsidR="00CF22EB" w:rsidRDefault="00CF22EB">
      <w:pPr>
        <w:rPr>
          <w:rFonts w:ascii="Segoe UI" w:hAnsi="Segoe UI" w:cs="Segoe UI"/>
          <w:color w:val="24292E"/>
          <w:shd w:val="clear" w:color="auto" w:fill="FFFFFF"/>
        </w:rPr>
      </w:pPr>
      <w:r>
        <w:rPr>
          <w:rFonts w:ascii="Segoe UI" w:hAnsi="Segoe UI" w:cs="Segoe UI"/>
          <w:color w:val="24292E"/>
          <w:shd w:val="clear" w:color="auto" w:fill="FFFFFF"/>
        </w:rPr>
        <w:t>Predicting Faction from Extraversion, Agreeableness, and Conscientiousness</w:t>
      </w:r>
    </w:p>
    <w:p w:rsidR="00CF22EB" w:rsidRDefault="00CF22EB">
      <w:pPr>
        <w:rPr>
          <w:rFonts w:ascii="Segoe UI" w:hAnsi="Segoe UI" w:cs="Segoe UI"/>
          <w:color w:val="24292E"/>
          <w:shd w:val="clear" w:color="auto" w:fill="FFFFFF"/>
        </w:rPr>
      </w:pPr>
      <w:r>
        <w:rPr>
          <w:rFonts w:ascii="Segoe UI" w:hAnsi="Segoe UI" w:cs="Segoe UI"/>
          <w:color w:val="24292E"/>
          <w:shd w:val="clear" w:color="auto" w:fill="FFFFFF"/>
        </w:rPr>
        <w:t>Baseline:</w:t>
      </w:r>
    </w:p>
    <w:p w:rsidR="00CF22EB" w:rsidRDefault="00CF22EB">
      <w:pPr>
        <w:rPr>
          <w:rFonts w:ascii="Segoe UI" w:hAnsi="Segoe UI" w:cs="Segoe UI"/>
          <w:color w:val="24292E"/>
          <w:shd w:val="clear" w:color="auto" w:fill="FFFFFF"/>
        </w:rPr>
      </w:pPr>
      <w:r>
        <w:rPr>
          <w:noProof/>
        </w:rPr>
        <w:drawing>
          <wp:inline distT="0" distB="0" distL="0" distR="0" wp14:anchorId="767A2EB8" wp14:editId="485F5243">
            <wp:extent cx="5943600" cy="2630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30805"/>
                    </a:xfrm>
                    <a:prstGeom prst="rect">
                      <a:avLst/>
                    </a:prstGeom>
                  </pic:spPr>
                </pic:pic>
              </a:graphicData>
            </a:graphic>
          </wp:inline>
        </w:drawing>
      </w:r>
    </w:p>
    <w:p w:rsidR="00CF22EB" w:rsidRDefault="00CF22EB">
      <w:pPr>
        <w:rPr>
          <w:rFonts w:ascii="Segoe UI" w:hAnsi="Segoe UI" w:cs="Segoe UI"/>
          <w:color w:val="24292E"/>
          <w:shd w:val="clear" w:color="auto" w:fill="FFFFFF"/>
        </w:rPr>
      </w:pPr>
      <w:r>
        <w:rPr>
          <w:rFonts w:ascii="Segoe UI" w:hAnsi="Segoe UI" w:cs="Segoe UI"/>
          <w:color w:val="24292E"/>
          <w:shd w:val="clear" w:color="auto" w:fill="FFFFFF"/>
        </w:rPr>
        <w:t>Introducing query focus:</w:t>
      </w:r>
    </w:p>
    <w:p w:rsidR="00CF22EB" w:rsidRDefault="00CF22EB">
      <w:pPr>
        <w:rPr>
          <w:rFonts w:ascii="Segoe UI" w:hAnsi="Segoe UI" w:cs="Segoe UI"/>
          <w:color w:val="24292E"/>
          <w:shd w:val="clear" w:color="auto" w:fill="FFFFFF"/>
        </w:rPr>
      </w:pPr>
      <w:r>
        <w:rPr>
          <w:noProof/>
        </w:rPr>
        <w:drawing>
          <wp:inline distT="0" distB="0" distL="0" distR="0" wp14:anchorId="09E2E04A" wp14:editId="7B8797F2">
            <wp:extent cx="5943600" cy="26238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23820"/>
                    </a:xfrm>
                    <a:prstGeom prst="rect">
                      <a:avLst/>
                    </a:prstGeom>
                  </pic:spPr>
                </pic:pic>
              </a:graphicData>
            </a:graphic>
          </wp:inline>
        </w:drawing>
      </w:r>
    </w:p>
    <w:p w:rsidR="00CF22EB" w:rsidRDefault="00CF22EB">
      <w:pPr>
        <w:rPr>
          <w:rFonts w:ascii="Segoe UI" w:hAnsi="Segoe UI" w:cs="Segoe UI"/>
          <w:color w:val="24292E"/>
          <w:shd w:val="clear" w:color="auto" w:fill="FFFFFF"/>
        </w:rPr>
      </w:pPr>
    </w:p>
    <w:p w:rsidR="00CF22EB" w:rsidRDefault="00CF22EB">
      <w:pPr>
        <w:rPr>
          <w:rFonts w:ascii="Segoe UI" w:hAnsi="Segoe UI" w:cs="Segoe UI"/>
          <w:color w:val="24292E"/>
          <w:shd w:val="clear" w:color="auto" w:fill="FFFFFF"/>
        </w:rPr>
      </w:pPr>
    </w:p>
    <w:p w:rsidR="008B0FEF" w:rsidRPr="00E71BBE" w:rsidRDefault="008B0FEF">
      <w:pPr>
        <w:rPr>
          <w:b/>
        </w:rPr>
      </w:pPr>
      <w:r w:rsidRPr="00E71BBE">
        <w:rPr>
          <w:rFonts w:ascii="Segoe UI" w:hAnsi="Segoe UI" w:cs="Segoe UI"/>
          <w:b/>
          <w:color w:val="24292E"/>
          <w:shd w:val="clear" w:color="auto" w:fill="FFFFFF"/>
        </w:rPr>
        <w:lastRenderedPageBreak/>
        <w:t>H2a: A combination of higher Extraversion scores, lower Agreeableness scores, lower Neuroticism scores, and lower Openness scores will predict players’ biological sex such that those scores will correspond with male respondents.</w:t>
      </w:r>
    </w:p>
    <w:p w:rsidR="008B0FEF" w:rsidRDefault="00E71BBE">
      <w:r>
        <w:rPr>
          <w:noProof/>
        </w:rPr>
        <w:drawing>
          <wp:inline distT="0" distB="0" distL="0" distR="0" wp14:anchorId="06BC7808" wp14:editId="7F168AE3">
            <wp:extent cx="5943600" cy="2491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1105"/>
                    </a:xfrm>
                    <a:prstGeom prst="rect">
                      <a:avLst/>
                    </a:prstGeom>
                  </pic:spPr>
                </pic:pic>
              </a:graphicData>
            </a:graphic>
          </wp:inline>
        </w:drawing>
      </w:r>
    </w:p>
    <w:p w:rsidR="008B0FEF" w:rsidRDefault="008B0FEF"/>
    <w:p w:rsidR="00FB7179" w:rsidRDefault="00FB7179"/>
    <w:p w:rsidR="00FB7179" w:rsidRPr="00E71BBE" w:rsidRDefault="00FB7179">
      <w:pPr>
        <w:rPr>
          <w:b/>
        </w:rPr>
      </w:pPr>
      <w:r w:rsidRPr="00E71BBE">
        <w:rPr>
          <w:rFonts w:ascii="Segoe UI" w:hAnsi="Segoe UI" w:cs="Segoe UI"/>
          <w:b/>
          <w:color w:val="24292E"/>
          <w:shd w:val="clear" w:color="auto" w:fill="FFFFFF"/>
        </w:rPr>
        <w:t xml:space="preserve">H3a: A combination of higher Extraversion and lower Neuroticism scores will positively predict player preferences towards </w:t>
      </w:r>
      <w:proofErr w:type="spellStart"/>
      <w:r w:rsidRPr="00E71BBE">
        <w:rPr>
          <w:rFonts w:ascii="Segoe UI" w:hAnsi="Segoe UI" w:cs="Segoe UI"/>
          <w:b/>
          <w:color w:val="24292E"/>
          <w:shd w:val="clear" w:color="auto" w:fill="FFFFFF"/>
        </w:rPr>
        <w:t>PvP</w:t>
      </w:r>
      <w:proofErr w:type="spellEnd"/>
      <w:r w:rsidRPr="00E71BBE">
        <w:rPr>
          <w:rFonts w:ascii="Segoe UI" w:hAnsi="Segoe UI" w:cs="Segoe UI"/>
          <w:b/>
          <w:color w:val="24292E"/>
          <w:shd w:val="clear" w:color="auto" w:fill="FFFFFF"/>
        </w:rPr>
        <w:t xml:space="preserve"> play-styles as opposed to RP or </w:t>
      </w:r>
      <w:proofErr w:type="spellStart"/>
      <w:r w:rsidRPr="00E71BBE">
        <w:rPr>
          <w:rFonts w:ascii="Segoe UI" w:hAnsi="Segoe UI" w:cs="Segoe UI"/>
          <w:b/>
          <w:color w:val="24292E"/>
          <w:shd w:val="clear" w:color="auto" w:fill="FFFFFF"/>
        </w:rPr>
        <w:t>PvE</w:t>
      </w:r>
      <w:proofErr w:type="spellEnd"/>
      <w:r w:rsidRPr="00E71BBE">
        <w:rPr>
          <w:rFonts w:ascii="Segoe UI" w:hAnsi="Segoe UI" w:cs="Segoe UI"/>
          <w:b/>
          <w:color w:val="24292E"/>
          <w:shd w:val="clear" w:color="auto" w:fill="FFFFFF"/>
        </w:rPr>
        <w:t>.</w:t>
      </w:r>
    </w:p>
    <w:p w:rsidR="00FB7179" w:rsidRDefault="00E71BBE">
      <w:r>
        <w:rPr>
          <w:noProof/>
        </w:rPr>
        <w:drawing>
          <wp:inline distT="0" distB="0" distL="0" distR="0" wp14:anchorId="66EA5B87" wp14:editId="09EF6BA0">
            <wp:extent cx="4600575" cy="34740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2218" cy="3475264"/>
                    </a:xfrm>
                    <a:prstGeom prst="rect">
                      <a:avLst/>
                    </a:prstGeom>
                  </pic:spPr>
                </pic:pic>
              </a:graphicData>
            </a:graphic>
          </wp:inline>
        </w:drawing>
      </w:r>
    </w:p>
    <w:p w:rsidR="001D301E" w:rsidRPr="00E71BBE" w:rsidRDefault="001D301E">
      <w:pPr>
        <w:rPr>
          <w:rFonts w:ascii="Segoe UI" w:hAnsi="Segoe UI" w:cs="Segoe UI"/>
          <w:b/>
          <w:color w:val="24292E"/>
          <w:shd w:val="clear" w:color="auto" w:fill="FFFFFF"/>
        </w:rPr>
      </w:pPr>
      <w:r w:rsidRPr="00E71BBE">
        <w:rPr>
          <w:rFonts w:ascii="Segoe UI" w:hAnsi="Segoe UI" w:cs="Segoe UI"/>
          <w:b/>
          <w:color w:val="24292E"/>
          <w:shd w:val="clear" w:color="auto" w:fill="FFFFFF"/>
        </w:rPr>
        <w:lastRenderedPageBreak/>
        <w:t>H4a: Participants’ personality traits will predict their free-responses to queries regarding race and class.</w:t>
      </w:r>
    </w:p>
    <w:p w:rsidR="00E71BBE" w:rsidRDefault="00E71BBE">
      <w:pPr>
        <w:rPr>
          <w:rFonts w:ascii="Segoe UI" w:hAnsi="Segoe UI" w:cs="Segoe UI"/>
          <w:color w:val="24292E"/>
          <w:shd w:val="clear" w:color="auto" w:fill="FFFFFF"/>
        </w:rPr>
      </w:pPr>
      <w:r>
        <w:rPr>
          <w:rFonts w:ascii="Segoe UI" w:hAnsi="Segoe UI" w:cs="Segoe UI"/>
          <w:color w:val="24292E"/>
          <w:shd w:val="clear" w:color="auto" w:fill="FFFFFF"/>
        </w:rPr>
        <w:t>RACE:</w:t>
      </w:r>
    </w:p>
    <w:p w:rsidR="00E71BBE" w:rsidRDefault="00E71BBE">
      <w:r>
        <w:rPr>
          <w:noProof/>
        </w:rPr>
        <w:drawing>
          <wp:inline distT="0" distB="0" distL="0" distR="0" wp14:anchorId="3F5BAC24" wp14:editId="2F9E5B3D">
            <wp:extent cx="3886200" cy="279133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0144" cy="2794171"/>
                    </a:xfrm>
                    <a:prstGeom prst="rect">
                      <a:avLst/>
                    </a:prstGeom>
                  </pic:spPr>
                </pic:pic>
              </a:graphicData>
            </a:graphic>
          </wp:inline>
        </w:drawing>
      </w:r>
    </w:p>
    <w:p w:rsidR="00E71BBE" w:rsidRDefault="00E71BBE">
      <w:r>
        <w:t>CLASS:</w:t>
      </w:r>
    </w:p>
    <w:p w:rsidR="00E71BBE" w:rsidRDefault="00E71BBE">
      <w:r>
        <w:rPr>
          <w:noProof/>
        </w:rPr>
        <w:drawing>
          <wp:inline distT="0" distB="0" distL="0" distR="0" wp14:anchorId="187958EA" wp14:editId="73B872EE">
            <wp:extent cx="5943600" cy="38639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63975"/>
                    </a:xfrm>
                    <a:prstGeom prst="rect">
                      <a:avLst/>
                    </a:prstGeom>
                  </pic:spPr>
                </pic:pic>
              </a:graphicData>
            </a:graphic>
          </wp:inline>
        </w:drawing>
      </w:r>
    </w:p>
    <w:p w:rsidR="00E71BBE" w:rsidRDefault="00E71BBE"/>
    <w:p w:rsidR="00E71BBE" w:rsidRPr="00E71BBE" w:rsidRDefault="00E71BBE">
      <w:pPr>
        <w:rPr>
          <w:rFonts w:ascii="Segoe UI" w:hAnsi="Segoe UI" w:cs="Segoe UI"/>
          <w:b/>
          <w:color w:val="24292E"/>
          <w:shd w:val="clear" w:color="auto" w:fill="FFFFFF"/>
        </w:rPr>
      </w:pPr>
      <w:r w:rsidRPr="00E71BBE">
        <w:rPr>
          <w:rFonts w:ascii="Segoe UI" w:hAnsi="Segoe UI" w:cs="Segoe UI"/>
          <w:b/>
          <w:color w:val="24292E"/>
          <w:shd w:val="clear" w:color="auto" w:fill="FFFFFF"/>
        </w:rPr>
        <w:lastRenderedPageBreak/>
        <w:t>H5a: Participants’ personality traits will predict their responses to three-choice forced queries regarding race and class.</w:t>
      </w:r>
    </w:p>
    <w:p w:rsidR="00E71BBE" w:rsidRDefault="00E71BBE">
      <w:r>
        <w:t>RACE (Short):</w:t>
      </w:r>
    </w:p>
    <w:p w:rsidR="00E71BBE" w:rsidRDefault="00E71BBE">
      <w:r>
        <w:rPr>
          <w:noProof/>
        </w:rPr>
        <w:drawing>
          <wp:inline distT="0" distB="0" distL="0" distR="0" wp14:anchorId="2A44862A" wp14:editId="6EA363E1">
            <wp:extent cx="4067175" cy="29430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0827" cy="2945695"/>
                    </a:xfrm>
                    <a:prstGeom prst="rect">
                      <a:avLst/>
                    </a:prstGeom>
                  </pic:spPr>
                </pic:pic>
              </a:graphicData>
            </a:graphic>
          </wp:inline>
        </w:drawing>
      </w:r>
    </w:p>
    <w:p w:rsidR="00E71BBE" w:rsidRDefault="00E71BBE">
      <w:r>
        <w:t>CLASS (Short):</w:t>
      </w:r>
    </w:p>
    <w:p w:rsidR="00E71BBE" w:rsidRDefault="00E71BBE">
      <w:r>
        <w:rPr>
          <w:noProof/>
        </w:rPr>
        <w:drawing>
          <wp:inline distT="0" distB="0" distL="0" distR="0" wp14:anchorId="07058C3A" wp14:editId="0034EE0B">
            <wp:extent cx="4244169" cy="305752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6830" cy="3066646"/>
                    </a:xfrm>
                    <a:prstGeom prst="rect">
                      <a:avLst/>
                    </a:prstGeom>
                  </pic:spPr>
                </pic:pic>
              </a:graphicData>
            </a:graphic>
          </wp:inline>
        </w:drawing>
      </w:r>
    </w:p>
    <w:p w:rsidR="00E90FC6" w:rsidRDefault="00E90FC6"/>
    <w:p w:rsidR="00E90FC6" w:rsidRDefault="00E90FC6">
      <w:pPr>
        <w:rPr>
          <w:rFonts w:ascii="Segoe UI" w:hAnsi="Segoe UI" w:cs="Segoe UI"/>
          <w:color w:val="24292E"/>
          <w:shd w:val="clear" w:color="auto" w:fill="FFFFFF"/>
        </w:rPr>
      </w:pPr>
      <w:r>
        <w:rPr>
          <w:rFonts w:ascii="Segoe UI" w:hAnsi="Segoe UI" w:cs="Segoe UI"/>
          <w:color w:val="24292E"/>
          <w:shd w:val="clear" w:color="auto" w:fill="FFFFFF"/>
        </w:rPr>
        <w:t>H6a: A combination of increased Conscientiousness scores, increased agreeableness scores, and decreased Extraversion scores will predict players’ alignment such that those exhibiting those traits will be more likely to align with Alliance forces than the Horde.</w:t>
      </w:r>
    </w:p>
    <w:p w:rsidR="00E90FC6" w:rsidRPr="00E90FC6" w:rsidRDefault="00E90FC6">
      <w:pPr>
        <w:rPr>
          <w:b/>
        </w:rPr>
      </w:pPr>
      <w:r>
        <w:rPr>
          <w:noProof/>
        </w:rPr>
        <w:lastRenderedPageBreak/>
        <w:drawing>
          <wp:inline distT="0" distB="0" distL="0" distR="0" wp14:anchorId="31E051E9" wp14:editId="49C87225">
            <wp:extent cx="5943600" cy="2630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30805"/>
                    </a:xfrm>
                    <a:prstGeom prst="rect">
                      <a:avLst/>
                    </a:prstGeom>
                  </pic:spPr>
                </pic:pic>
              </a:graphicData>
            </a:graphic>
          </wp:inline>
        </w:drawing>
      </w:r>
    </w:p>
    <w:sectPr w:rsidR="00E90FC6" w:rsidRPr="00E90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FEF"/>
    <w:rsid w:val="001D301E"/>
    <w:rsid w:val="008B0FEF"/>
    <w:rsid w:val="00A810AC"/>
    <w:rsid w:val="00CF22EB"/>
    <w:rsid w:val="00E71BBE"/>
    <w:rsid w:val="00E90FC6"/>
    <w:rsid w:val="00FB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9E78"/>
  <w15:chartTrackingRefBased/>
  <w15:docId w15:val="{E09FCAF3-0DC7-452A-B3D6-843C59FB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Bendell, Rhyse</dc:creator>
  <cp:keywords/>
  <dc:description/>
  <cp:lastModifiedBy>Bendell, Rhyse</cp:lastModifiedBy>
  <cp:revision>5</cp:revision>
  <dcterms:created xsi:type="dcterms:W3CDTF">2019-12-05T18:38:00Z</dcterms:created>
  <dcterms:modified xsi:type="dcterms:W3CDTF">2019-12-05T19:35:00Z</dcterms:modified>
</cp:coreProperties>
</file>