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ou6xr4v2ps8" w:id="0"/>
      <w:bookmarkEnd w:id="0"/>
      <w:r w:rsidDel="00000000" w:rsidR="00000000" w:rsidRPr="00000000">
        <w:rPr>
          <w:rtl w:val="0"/>
        </w:rPr>
        <w:t xml:space="preserve">Super Prompt — Peopledex (referencia visual y funcional: Crystal Knows)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rkop01sg5u5" w:id="1"/>
      <w:bookmarkEnd w:id="1"/>
      <w:r w:rsidDel="00000000" w:rsidR="00000000" w:rsidRPr="00000000">
        <w:rPr>
          <w:rtl w:val="0"/>
        </w:rPr>
        <w:t xml:space="preserve">Contexto y 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Construir la página web / producto digital </w:t>
      </w:r>
      <w:r w:rsidDel="00000000" w:rsidR="00000000" w:rsidRPr="00000000">
        <w:rPr>
          <w:b w:val="1"/>
          <w:bCs w:val="1"/>
          <w:rtl w:val="0"/>
        </w:rPr>
        <w:t xml:space="preserve">Peopledex</w:t>
      </w:r>
      <w:r w:rsidDel="00000000" w:rsidR="00000000" w:rsidRPr="00000000">
        <w:rPr>
          <w:rtl w:val="0"/>
        </w:rPr>
        <w:t xml:space="preserve">, una plataforma de perfiles de personalidad DISC, con dos frentes de negocio (B2B corporativo/contratación y B2C individual), inspirado directamente en la estructura, tono visual y arquitectura de información de </w:t>
      </w:r>
      <w:r w:rsidDel="00000000" w:rsidR="00000000" w:rsidRPr="00000000">
        <w:rPr>
          <w:b w:val="1"/>
          <w:bCs w:val="1"/>
          <w:rtl w:val="0"/>
        </w:rPr>
        <w:t xml:space="preserve">Crystal Knows</w:t>
      </w:r>
      <w:r w:rsidDel="00000000" w:rsidR="00000000" w:rsidRPr="00000000">
        <w:rPr>
          <w:rtl w:val="0"/>
        </w:rPr>
        <w:t xml:space="preserve"> (crystalknows.com). El objetivo de este prompt es servir como brief maestro para diseñar y construir la landing page y el dashboard del producto.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93dglmr6xnus" w:id="2"/>
      <w:bookmarkEnd w:id="2"/>
      <w:r w:rsidDel="00000000" w:rsidR="00000000" w:rsidRPr="00000000">
        <w:rPr>
          <w:rtl w:val="0"/>
        </w:rPr>
        <w:t xml:space="preserve">0. Nombre del producto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Peopledex.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 escribe y se pronuncia igual en inglés y en español (sin sonidos que generen fricción al decirlo en un pitch o conversación de venta en LATAM).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Refuerza la idea de "índice/mapa de personas" — coherente con la promesa de un dashboard vivo y consultable, no un informe de una sola lectura.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Usar siempre en mayúscula inicial: </w:t>
      </w:r>
      <w:r w:rsidDel="00000000" w:rsidR="00000000" w:rsidRPr="00000000">
        <w:rPr>
          <w:b w:val="1"/>
          <w:bCs w:val="1"/>
          <w:rtl w:val="0"/>
        </w:rPr>
        <w:t xml:space="preserve">Peopledex</w:t>
      </w:r>
      <w:r w:rsidDel="00000000" w:rsidR="00000000" w:rsidRPr="00000000">
        <w:rPr>
          <w:rtl w:val="0"/>
        </w:rPr>
        <w:t xml:space="preserve"> (no PeopleDex ni PEOPLEDEX en cuerpo de texto; el logo puede tener su propio tratamiento tipográfico aparte).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pbjs8veoguvq" w:id="3"/>
      <w:bookmarkEnd w:id="3"/>
      <w:r w:rsidDel="00000000" w:rsidR="00000000" w:rsidRPr="00000000">
        <w:rPr>
          <w:rtl w:val="0"/>
        </w:rPr>
        <w:t xml:space="preserve">1. ICP (Ideal Customer Profile)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 referencia: "Carlos" — el líder que tiene la señal, pero no sabe leerla.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Líder administrativo, reclutador, líder de RRHH, o cualquier rol encargado de contratación dentro de una organización.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Organizaciones con más de 20 empleados.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 menos un proceso de selección activo al mes (flujo de contratación constante, no puntual).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rotación de personal les representa un costo real (tiempo, dinero, desgaste de equipo).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Ya usaron herramientas psicométricas antes (no es la primera vez que ven un test).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Ya tuvieron malas experiencias por lecturas incorrectas o superficiales de esos resultados: contrataron a alguien que luego salió de la organización, y en retrospectiva la señal ya estaba en la prueba.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iau58rtanhsa" w:id="4"/>
      <w:bookmarkEnd w:id="4"/>
      <w:r w:rsidDel="00000000" w:rsidR="00000000" w:rsidRPr="00000000">
        <w:rPr>
          <w:rtl w:val="0"/>
        </w:rPr>
        <w:t xml:space="preserve">2. Dolor principal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Carlos recibe información psicométrica que </w:t>
      </w:r>
      <w:r w:rsidDel="00000000" w:rsidR="00000000" w:rsidRPr="00000000">
        <w:rPr>
          <w:b w:val="1"/>
          <w:bCs w:val="1"/>
          <w:rtl w:val="0"/>
        </w:rPr>
        <w:t xml:space="preserve">cuesta interpretar y no le dice qué hacer con ella.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Dolor 1 — Legibilidad técnica sin traducción al negocio.</w:t>
      </w:r>
      <w:r w:rsidDel="00000000" w:rsidR="00000000" w:rsidRPr="00000000">
        <w:rPr>
          <w:rtl w:val="0"/>
        </w:rPr>
        <w:t xml:space="preserve"> Las herramientas psicométricas entregan datos con rigor desde la psicología (ej. "tolerancia a la frustración: 60%"), pero sin explicar si eso es bueno, malo o la media, y sin traducirlo a una decisión de negocio. El resultado es ilegible para alguien que no es psicólogo.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Dolor 2 — Falta de match rol-perfil.</w:t>
      </w:r>
      <w:r w:rsidDel="00000000" w:rsidR="00000000" w:rsidRPr="00000000">
        <w:rPr>
          <w:rtl w:val="0"/>
        </w:rPr>
        <w:t xml:space="preserve"> Los informes describen el perfil de la persona, pero no lo cruzan contra los requerimientos del cargo específico. No dicen si ese perfil encaja o no con ese rol en particular.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65nueushk9i" w:id="5"/>
      <w:bookmarkEnd w:id="5"/>
      <w:r w:rsidDel="00000000" w:rsidR="00000000" w:rsidRPr="00000000">
        <w:rPr>
          <w:rtl w:val="0"/>
        </w:rPr>
        <w:t xml:space="preserve">3. Propuesta de solución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 producto fácil de usar, basado en </w:t>
      </w:r>
      <w:r w:rsidDel="00000000" w:rsidR="00000000" w:rsidRPr="00000000">
        <w:rPr>
          <w:b w:val="1"/>
          <w:bCs w:val="1"/>
          <w:rtl w:val="0"/>
        </w:rPr>
        <w:t xml:space="preserve">one-pages / vistas de una sola pantalla</w:t>
      </w:r>
      <w:r w:rsidDel="00000000" w:rsidR="00000000" w:rsidRPr="00000000">
        <w:rPr>
          <w:rtl w:val="0"/>
        </w:rPr>
        <w:t xml:space="preserve">, que resuman de forma clara y accionable: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Banderas rojas del perfil.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Banderas verdes del perfil.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entre el rol y el perfil psicométrico.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Dirección clara: ¿esta persona encaja o no en este rol, y por qué?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Formato de entrega: no es un PDF descargable — es un dashboard web vivo</w:t>
      </w:r>
      <w:r w:rsidDel="00000000" w:rsidR="00000000" w:rsidRPr="00000000">
        <w:rPr>
          <w:rtl w:val="0"/>
        </w:rPr>
        <w:t xml:space="preserve">, siguiendo el modelo de Crystal Knows, donde la información permanece disponible, consultable y accionable en el tiempo (no un documento estático que se lee una vez y se archiva).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c9djd3sv05we" w:id="6"/>
      <w:bookmarkEnd w:id="6"/>
      <w:r w:rsidDel="00000000" w:rsidR="00000000" w:rsidRPr="00000000">
        <w:rPr>
          <w:rtl w:val="0"/>
        </w:rPr>
        <w:t xml:space="preserve">4. Modelo de producto: Freemium + Premium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pk7s5d58x3sj" w:id="7"/>
      <w:bookmarkEnd w:id="7"/>
      <w:r w:rsidDel="00000000" w:rsidR="00000000" w:rsidRPr="00000000">
        <w:rPr>
          <w:rtl w:val="0"/>
        </w:rPr>
        <w:t xml:space="preserve">4.1 Informe básico / Freemium (individual, autoconocimiento)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Descripción especializada de la combinación temperamental del usuario (ej. qué significa ser "SC").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Resumen de lo que significa tener cada letra dominante.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Explicación individual de cada letra (qué significa ser S, qué significa ser C, etc.).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Principales fortalezas.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Principales debilidades.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c19bievpt9u7" w:id="8"/>
      <w:bookmarkEnd w:id="8"/>
      <w:r w:rsidDel="00000000" w:rsidR="00000000" w:rsidRPr="00000000">
        <w:rPr>
          <w:rtl w:val="0"/>
        </w:rPr>
        <w:t xml:space="preserve">4.2 Informe premium / corporativo (orientado a contratación y equipos)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A. One-page de contratación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Banderas rojas resumidas de la persona.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Relación explícita entre esas banderas rojas y el perfil/rol evaluado.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Banderas verdes.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Explicación de cómo esas señales hacen match con el rol.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Alertas claras y accionables para decidir con más criterio.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Ejemplo de tono esperado: </w:t>
      </w:r>
      <w:r w:rsidDel="00000000" w:rsidR="00000000" w:rsidRPr="00000000">
        <w:rPr>
          <w:i w:val="1"/>
          <w:iCs w:val="1"/>
          <w:rtl w:val="0"/>
        </w:rPr>
        <w:t xml:space="preserve">"Bandera roja: tiende a abrumarse fácilmente ante alto estrés. Rol: abogado middle en firma de alta intensidad. Riesgo: posible desgaste o bajo ajuste al entorno."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B. One-page del perfil de la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Temperamentos dominantes.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Motivación básica.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Deseos.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Qué necesita aprender / desarrollar.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Valor que aporta al equipo.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Fortalezas principales.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Áreas débiles o faltantes principales.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Estilo de toma de decisiones.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Comportamiento bajo presión.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Qué la motiva.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Cómo usa el tiempo.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Estilo de comunicación.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Respuesta emocional.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qué contexto sería más eficaz.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C. One-page del perfil de trabajo (cómo relacionarse con esta persona)</w:t>
      </w:r>
      <w:r w:rsidDel="00000000" w:rsidR="00000000" w:rsidRPr="00000000">
        <w:rPr>
          <w:rtl w:val="0"/>
        </w:rPr>
        <w:t xml:space="preserve"> Según el temperamento dominante (D, I, S o C):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Cómo relacionarse con esa persona.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Cómo persuadirla.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Cómo dirigirla.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Cómo estar en desacuerdo con ella.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Puntos de flexibilidad que debería trabajar según su perfil DISC.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D. Páginas adicionales de profundidad (detalle extendido de la persona)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i w:val="1"/>
          <w:iCs w:val="1"/>
          <w:rtl w:val="0"/>
        </w:rPr>
        <w:t xml:space="preserve">Página de detalle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Puntos fuertes.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Situación ideal.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Qué necesita que los demás le provean.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Áreas de crecimiento personal.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Otros rasgos clave en formato de listado.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i w:val="1"/>
          <w:iCs w:val="1"/>
          <w:rtl w:val="0"/>
        </w:rPr>
        <w:t xml:space="preserve">Página de detalle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Motivación básica.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Situación ideal.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Qué acepta / qué rechaza.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Puntos fuertes.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Puntos débiles.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Comportamiento bajo presión.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Cómo sacar mejor provecho de la persona.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Área relacional.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Toma de decisiones.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Uso del tiempo.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Dimensión emocional.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Dimensión social.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Cómo convencerla.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Tensiones típicas.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Necesidades relacionales.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3li5w2hcqgox" w:id="9"/>
      <w:bookmarkEnd w:id="9"/>
      <w:r w:rsidDel="00000000" w:rsidR="00000000" w:rsidRPr="00000000">
        <w:rPr>
          <w:rtl w:val="0"/>
        </w:rPr>
        <w:t xml:space="preserve">5. Diferenciador clave: base de conocimiento viva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diferencia de un informe estático, el dashboard permite que el líder </w:t>
      </w:r>
      <w:r w:rsidDel="00000000" w:rsidR="00000000" w:rsidRPr="00000000">
        <w:rPr>
          <w:b w:val="1"/>
          <w:bCs w:val="1"/>
          <w:rtl w:val="0"/>
        </w:rPr>
        <w:t xml:space="preserve">regrese cuantas veces necesite</w:t>
      </w:r>
      <w:r w:rsidDel="00000000" w:rsidR="00000000" w:rsidRPr="00000000">
        <w:rPr>
          <w:rtl w:val="0"/>
        </w:rPr>
        <w:t xml:space="preserve"> a: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Buscar y encontrar rápidamente la información de una persona de su equipo.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Refrescar memoria antes de una conversación importante.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Consultar un </w:t>
      </w:r>
      <w:r w:rsidDel="00000000" w:rsidR="00000000" w:rsidRPr="00000000">
        <w:rPr>
          <w:b w:val="1"/>
          <w:bCs w:val="1"/>
          <w:rtl w:val="0"/>
        </w:rPr>
        <w:t xml:space="preserve">chat interno tipo LLM</w:t>
      </w:r>
      <w:r w:rsidDel="00000000" w:rsidR="00000000" w:rsidRPr="00000000">
        <w:rPr>
          <w:rtl w:val="0"/>
        </w:rPr>
        <w:t xml:space="preserve">, entrenado sobre el perfil de esa persona específica, para resolver dudas puntuales en el momento en que surgen.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Ejemplos de preguntas al chat: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"¿Cómo puedo corregir a esta persona sin que se ponga a la defensiva?"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"¿Qué hago si quiero decirle que su rendimiento bajó este trimestre?"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"¿Cómo debería comunicarle este feedback dado su perfil?"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Esto convierte el perfil DISC en una </w:t>
      </w:r>
      <w:r w:rsidDel="00000000" w:rsidR="00000000" w:rsidRPr="00000000">
        <w:rPr>
          <w:b w:val="1"/>
          <w:bCs w:val="1"/>
          <w:rtl w:val="0"/>
        </w:rPr>
        <w:t xml:space="preserve">base de conocimiento relacional viva</w:t>
      </w:r>
      <w:r w:rsidDel="00000000" w:rsidR="00000000" w:rsidRPr="00000000">
        <w:rPr>
          <w:rtl w:val="0"/>
        </w:rPr>
        <w:t xml:space="preserve"> para el equipo, no en un documento que se lee una vez y se olvida.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i0cqb8ltl563" w:id="10"/>
      <w:bookmarkEnd w:id="10"/>
      <w:r w:rsidDel="00000000" w:rsidR="00000000" w:rsidRPr="00000000">
        <w:rPr>
          <w:rtl w:val="0"/>
        </w:rPr>
        <w:t xml:space="preserve">6. Referencia de producto: Crystal Knows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La estructura, arquitectura de información y filosofía de producto deben inspirarse fuertemente en </w:t>
      </w:r>
      <w:r w:rsidDel="00000000" w:rsidR="00000000" w:rsidRPr="00000000">
        <w:rPr>
          <w:b w:val="1"/>
          <w:bCs w:val="1"/>
          <w:rtl w:val="0"/>
        </w:rPr>
        <w:t xml:space="preserve">Crystal Knows</w:t>
      </w:r>
      <w:r w:rsidDel="00000000" w:rsidR="00000000" w:rsidRPr="00000000">
        <w:rPr>
          <w:rtl w:val="0"/>
        </w:rPr>
        <w:t xml:space="preserve"> (crystalknows.com):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Hero:</w:t>
      </w:r>
      <w:r w:rsidDel="00000000" w:rsidR="00000000" w:rsidRPr="00000000">
        <w:rPr>
          <w:rtl w:val="0"/>
        </w:rPr>
        <w:t xml:space="preserve"> promesa central de valor + visual de "tarjeta de perfil" flotante con foto, nombre, tipo de personalidad, rasgos en pills/tags, y estado de progreso ("3 of 6 assessments complete").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Secciones numeradas por caso de uso</w:t>
      </w:r>
      <w:r w:rsidDel="00000000" w:rsidR="00000000" w:rsidRPr="00000000">
        <w:rPr>
          <w:rtl w:val="0"/>
        </w:rPr>
        <w:t xml:space="preserve"> (ellos usan 01–05: For You, For Sales, For Hiring, For Coaching, For Teams), cada una con: número grande decorativo, título corto y contundente, párrafo descriptivo breve, link "Learn more", y un mockup de producto real al lado (browser chrome con URL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crystalknows.com/hiring</w:t>
      </w:r>
      <w:r w:rsidDel="00000000" w:rsidR="00000000" w:rsidRPr="00000000">
        <w:rPr>
          <w:rtl w:val="0"/>
        </w:rPr>
        <w:t xml:space="preserve">, sidebar de navegación + panel de contenido).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"One profile, put to work everywhere":</w:t>
      </w:r>
      <w:r w:rsidDel="00000000" w:rsidR="00000000" w:rsidRPr="00000000">
        <w:rPr>
          <w:rtl w:val="0"/>
        </w:rPr>
        <w:t xml:space="preserve"> mensaje de que un solo perfil alimenta múltiples contextos (ventas, contratación, coaching, equipos).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de perfil individual:</w:t>
      </w:r>
      <w:r w:rsidDel="00000000" w:rsidR="00000000" w:rsidRPr="00000000">
        <w:rPr>
          <w:rtl w:val="0"/>
        </w:rPr>
        <w:t xml:space="preserve"> foto, nombre, tipo/etiqueta corta, pills de rasgos (ej. STRATEGIC, DIRECT, CURIOUS), resumen narrativo en 2-3 líneas, sliders de rasgos de personalidad (extremo izq./extremo der. con marcador), bloques temáticos en tarjetas: Communication Style (bullets accionables), Core Motivations (Driven by / Tries to avoid en dos columnas), Energy Use (Charged by / Drained by en dos columnas), Relational tips por tipo de contraparte (con foto + "Tip: ...").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social:</w:t>
      </w:r>
      <w:r w:rsidDel="00000000" w:rsidR="00000000" w:rsidRPr="00000000">
        <w:rPr>
          <w:rtl w:val="0"/>
        </w:rPr>
        <w:t xml:space="preserve"> testimonios grandes en cita destacada + testimonios secundarios más pequeños con foto y cargo.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final:</w:t>
      </w:r>
      <w:r w:rsidDel="00000000" w:rsidR="00000000" w:rsidRPr="00000000">
        <w:rPr>
          <w:rtl w:val="0"/>
        </w:rPr>
        <w:t xml:space="preserve"> título grande, subtítulo breve, botón primario sólido + botón secundario outline, con microcopy de confianza debajo ("Free to start", "No card required", "Ten minutes to start").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columnas por categoría (Product, Learn, Free Tests, Company).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cyfgdseroskk" w:id="11"/>
      <w:bookmarkEnd w:id="11"/>
      <w:r w:rsidDel="00000000" w:rsidR="00000000" w:rsidRPr="00000000">
        <w:rPr>
          <w:rtl w:val="0"/>
        </w:rPr>
        <w:t xml:space="preserve">7. Dirección visual y de tono (a definir/pulir, basada en las capturas)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Tipografía serif elegante para titulares grandes + sans-serif limpia para cuerpo de texto.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Paleta cálida: verde bosque para CTA primario y acentos de marca, terracota/naranja para acentos secundarios (pills, íconos), fondos neutros muy claros (blanco roto / crema).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Componentes tipo "browser mockup" (barra de URL simulada) para mostrar el producto en contexto dentro de la landing.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Cards con bordes suaves, sombra sutil, esquinas redondeadas, mucho aire/whitespace.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Iconografía simple de línea dentro de cuadros con fondo de color suave (ej. ícono de rayo para "Energy Use", ícono de brújula para "Core Motivations").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l3m0a1llbope" w:id="12"/>
      <w:bookmarkEnd w:id="12"/>
      <w:r w:rsidDel="00000000" w:rsidR="00000000" w:rsidRPr="00000000">
        <w:rPr>
          <w:rtl w:val="0"/>
        </w:rPr>
        <w:t xml:space="preserve">8. Adaptación al ICP propio (diferencial vs. Crystal Knows)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Mientras Crystal Knows reparte su propuesta entre 5 casos de uso genéricos (You, Sales, Hiring, Coaching, Teams), </w:t>
      </w:r>
      <w:r w:rsidDel="00000000" w:rsidR="00000000" w:rsidRPr="00000000">
        <w:rPr>
          <w:b w:val="1"/>
          <w:bCs w:val="1"/>
          <w:rtl w:val="0"/>
        </w:rPr>
        <w:t xml:space="preserve">nuestra landing debe priorizar visualmente el caso de uso de contratación/RRHH (Carlos, B2B)</w:t>
      </w:r>
      <w:r w:rsidDel="00000000" w:rsidR="00000000" w:rsidRPr="00000000">
        <w:rPr>
          <w:rtl w:val="0"/>
        </w:rPr>
        <w:t xml:space="preserve"> como historia principal, y ofrecer una bifurcación clara hacia el perfil individual (B2C) sin que compita en jerarquía visual con el mensaje B2B. El mensaje central del hero debe anclarse en el dolor validado: </w:t>
      </w:r>
      <w:r w:rsidDel="00000000" w:rsidR="00000000" w:rsidRPr="00000000">
        <w:rPr>
          <w:i w:val="1"/>
          <w:iCs w:val="1"/>
          <w:rtl w:val="0"/>
        </w:rPr>
        <w:t xml:space="preserve">"la señal ya estaba ahí, pero nadie supo leerla a tiempo"</w:t>
      </w:r>
      <w:r w:rsidDel="00000000" w:rsidR="00000000" w:rsidRPr="00000000">
        <w:rPr>
          <w:rtl w:val="0"/>
        </w:rPr>
        <w:t xml:space="preserve"> — no en el mensaje genérico de autoconocimiento de Crystal Knows.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7euf4zw35ibk" w:id="13"/>
      <w:bookmarkEnd w:id="13"/>
      <w:r w:rsidDel="00000000" w:rsidR="00000000" w:rsidRPr="00000000">
        <w:rPr>
          <w:rtl w:val="0"/>
        </w:rPr>
        <w:t xml:space="preserve">9. Estructura del hero y lógica B2B / B2C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j3ovrtfs0hei" w:id="14"/>
      <w:bookmarkEnd w:id="14"/>
      <w:r w:rsidDel="00000000" w:rsidR="00000000" w:rsidRPr="00000000">
        <w:rPr>
          <w:rtl w:val="0"/>
        </w:rPr>
        <w:t xml:space="preserve">9.1 Jerarquía general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 landing page está </w:t>
      </w:r>
      <w:r w:rsidDel="00000000" w:rsidR="00000000" w:rsidRPr="00000000">
        <w:rPr>
          <w:b w:val="1"/>
          <w:bCs w:val="1"/>
          <w:rtl w:val="0"/>
        </w:rPr>
        <w:t xml:space="preserve">construida principalmente para el mercado B2B</w:t>
      </w:r>
      <w:r w:rsidDel="00000000" w:rsidR="00000000" w:rsidRPr="00000000">
        <w:rPr>
          <w:rtl w:val="0"/>
        </w:rPr>
        <w:t xml:space="preserve">, pero permite que una persona del mercado B2C acceda a una experiencia equivalente sin salir de la misma página. No son dos landings separadas: es </w:t>
      </w:r>
      <w:r w:rsidDel="00000000" w:rsidR="00000000" w:rsidRPr="00000000">
        <w:rPr>
          <w:b w:val="1"/>
          <w:bCs w:val="1"/>
          <w:rtl w:val="0"/>
        </w:rPr>
        <w:t xml:space="preserve">una sola landing con un selector arriba</w:t>
      </w:r>
      <w:r w:rsidDel="00000000" w:rsidR="00000000" w:rsidRPr="00000000">
        <w:rPr>
          <w:rtl w:val="0"/>
        </w:rPr>
        <w:t xml:space="preserve"> que cambia el contenido debajo.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p4ynmwewapu3" w:id="15"/>
      <w:bookmarkEnd w:id="15"/>
      <w:r w:rsidDel="00000000" w:rsidR="00000000" w:rsidRPr="00000000">
        <w:rPr>
          <w:rtl w:val="0"/>
        </w:rPr>
        <w:t xml:space="preserve">9.2 Promesa de valor central (hero)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Headline principal: </w:t>
      </w:r>
      <w:r w:rsidDel="00000000" w:rsidR="00000000" w:rsidRPr="00000000">
        <w:rPr>
          <w:b w:val="1"/>
          <w:bCs w:val="1"/>
          <w:rtl w:val="0"/>
        </w:rPr>
        <w:t xml:space="preserve">"El único test psicométrico que sí te ayuda a decidir."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Sub-headline con la palabra rotativa (texto que cambia dinámicamente, tipo carrusel de una sola palabra), formato: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Diseñado para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[palabra rotativa]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cicla entre: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contratar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trabajar en equipo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liderar a otros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autoliderarte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Esto reemplaza el mensaje genérico de autoconocimiento de Crystal Knows ("Your personality is irreplaceable") por un mensaje de utilidad/decisión, y de paso cubre tanto el ángulo B2B (contratar, liderar, trabajar en equipo) como el B2C (autoliderarte) dentro de la misma frase rotativa — sin tener que elegir un mensaje u otro antes de que la persona interactúe.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i w:val="1"/>
          <w:iCs w:val="1"/>
          <w:rtl w:val="0"/>
        </w:rPr>
        <w:t xml:space="preserve">Nota de copy: evitar que el headline suene a "otro test más". El ángulo ganador no es "descúbrete", es "deja de adivinar" — el headline y el subtítulo deben insinuar que hoy Carlos está decidiendo a ciegas o con información que no sabe leer, y que esto cambia 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rb0haavjbni" w:id="16"/>
      <w:bookmarkEnd w:id="16"/>
      <w:r w:rsidDel="00000000" w:rsidR="00000000" w:rsidRPr="00000000">
        <w:rPr>
          <w:rtl w:val="0"/>
        </w:rPr>
        <w:t xml:space="preserve">9.3 Selector "Soy empresa / Soy persona"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Justo debajo del hero, un selector tipo toggle/tabs: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"Soy empresa"</w:t>
      </w:r>
      <w:r w:rsidDel="00000000" w:rsidR="00000000" w:rsidRPr="00000000">
        <w:rPr>
          <w:rtl w:val="0"/>
        </w:rPr>
        <w:t xml:space="preserve"> (default, ya que la landing prioriza B2B)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"Soy persona"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selector solo cambia el contenido que aparece </w:t>
      </w:r>
      <w:r w:rsidDel="00000000" w:rsidR="00000000" w:rsidRPr="00000000">
        <w:rPr>
          <w:i w:val="1"/>
          <w:iCs w:val="1"/>
          <w:rtl w:val="0"/>
        </w:rPr>
        <w:t xml:space="preserve">debajo</w:t>
      </w:r>
      <w:r w:rsidDel="00000000" w:rsidR="00000000" w:rsidRPr="00000000">
        <w:rPr>
          <w:rtl w:val="0"/>
        </w:rPr>
        <w:t xml:space="preserve"> del hero. La frase rotativa del hero (contratar / trabajar en equipo / liderar / autoliderarte) permanece igual y sigue rotando sin importar qué opción se seleccione — es el gancho de entrada compartido para ambos públicos, y no debe sentirse como que "pertenece" más a uno que a otro.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f7mfm85fqbkd" w:id="17"/>
      <w:bookmarkEnd w:id="17"/>
      <w:r w:rsidDel="00000000" w:rsidR="00000000" w:rsidRPr="00000000">
        <w:rPr>
          <w:rtl w:val="0"/>
        </w:rPr>
        <w:t xml:space="preserve">9.4 Contenido cuando selecciona "Soy empresa" (B2B)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Kicker + mensaje de entrada / diferenciador: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600" w:right="600" w:firstLine="0"/>
        <w:rPr/>
      </w:pPr>
      <w:r w:rsidDel="00000000" w:rsidR="00000000" w:rsidRPr="00000000">
        <w:rPr>
          <w:rtl w:val="0"/>
        </w:rPr>
        <w:t xml:space="preserve">LA SEÑAL YA ESTABA AHÍ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600" w:right="600" w:firstLine="0"/>
        <w:rPr/>
      </w:pPr>
      <w:r w:rsidDel="00000000" w:rsidR="00000000" w:rsidRPr="00000000">
        <w:rPr>
          <w:rtl w:val="0"/>
        </w:rPr>
        <w:t xml:space="preserve">Las entrevistas dicen muchas cosas — pero no muestran lo que está oculto. Nuestro test DISC revela la tendencia temperamental real de un candidato, y si esa tendencia hace match con el rol que necesitas cubrir.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Dos propuestas de valor centrales, cada una con headline corto + descripción de una línea: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"Resultados que se leen en 30 segundos, no en 30 minutos."</w:t>
      </w:r>
      <w:r w:rsidDel="00000000" w:rsidR="00000000" w:rsidRPr="00000000">
        <w:rPr>
          <w:rtl w:val="0"/>
        </w:rPr>
        <w:t xml:space="preserve"> Cero jerga de psicología. Traducimos el resultado a lo único que te importa: ¿contrato o no contrato?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"Sube el rol. Te decimos si hace match."</w:t>
      </w:r>
      <w:r w:rsidDel="00000000" w:rsidR="00000000" w:rsidRPr="00000000">
        <w:rPr>
          <w:rtl w:val="0"/>
        </w:rPr>
        <w:t xml:space="preserve"> No es solo un perfil de personalidad — es el perfil cruzado contra los requerimientos reales del cargo que estás llenando.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Visual: ejemplo concreto de one-page de contratación (banderas rojas/verdes + match de rol).</w:t>
      </w:r>
      <w:r w:rsidDel="00000000" w:rsidR="00000000" w:rsidRPr="00000000">
        <w:rPr>
          <w:rtl w:val="0"/>
        </w:rPr>
        <w:t xml:space="preserve"> Mostrar un mockup con un ejemplo específico y real, con esta estructura: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Arriba: el rol evaluado, ej. </w:t>
      </w:r>
      <w:r w:rsidDel="00000000" w:rsidR="00000000" w:rsidRPr="00000000">
        <w:rPr>
          <w:i w:val="1"/>
          <w:iCs w:val="1"/>
          <w:rtl w:val="0"/>
        </w:rPr>
        <w:t xml:space="preserve">"Rol evaluado: Abogado Senior"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Debajo: la bandera roja detectada, con el razonamiento aplicado al rol, ej.: </w:t>
      </w:r>
      <w:r w:rsidDel="00000000" w:rsidR="00000000" w:rsidRPr="00000000">
        <w:rPr>
          <w:i w:val="1"/>
          <w:iCs w:val="1"/>
          <w:rtl w:val="0"/>
        </w:rPr>
        <w:t xml:space="preserve">"⚠ Se abruma fácilmente en entornos de alto estrés. Riesgo: podría no sostener el ritmo de un ambiente de trabajo intenso."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objetivo del mockup es que se entienda de un vistazo cómo el sistema traduce un rasgo de personalidad en una alerta accionable para ese cargo específico — sin que el usuario tenga que interpretar nada.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Tres propuestas de valor únicas (sección de diferenciación, segunda one-page):</w:t>
      </w:r>
      <w:r w:rsidDel="00000000" w:rsidR="00000000" w:rsidRPr="00000000">
        <w:rPr>
          <w:rtl w:val="0"/>
        </w:rPr>
        <w:t xml:space="preserve"> Headline de sección: </w:t>
      </w:r>
      <w:r w:rsidDel="00000000" w:rsidR="00000000" w:rsidRPr="00000000">
        <w:rPr>
          <w:b w:val="1"/>
          <w:bCs w:val="1"/>
          <w:rtl w:val="0"/>
        </w:rPr>
        <w:t xml:space="preserve">"Contratar es solo el primer paso. Esto te ayuda después, también."</w:t>
      </w:r>
      <w:r w:rsidDel="00000000" w:rsidR="00000000" w:rsidRPr="00000000">
        <w:rPr>
          <w:rtl w:val="0"/>
        </w:rPr>
        <w:t xml:space="preserve"> Mostrar la one-page de "cómo trabajar con esta persona" y destacar como diferenciadores propios (no genéricos, no disponibles en un test gratis):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persuadirla</w:t>
      </w:r>
      <w:r w:rsidDel="00000000" w:rsidR="00000000" w:rsidRPr="00000000">
        <w:rPr>
          <w:rtl w:val="0"/>
        </w:rPr>
        <w:t xml:space="preserve"> cuando necesitas que se suba a una idea.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entrar en desacuerdo con ella</w:t>
      </w:r>
      <w:r w:rsidDel="00000000" w:rsidR="00000000" w:rsidRPr="00000000">
        <w:rPr>
          <w:rtl w:val="0"/>
        </w:rPr>
        <w:t xml:space="preserve"> sin que se cierre o se vaya a la defensiva.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delegarle</w:t>
      </w:r>
      <w:r w:rsidDel="00000000" w:rsidR="00000000" w:rsidRPr="00000000">
        <w:rPr>
          <w:rtl w:val="0"/>
        </w:rPr>
        <w:t xml:space="preserve"> de forma que de verdad funcione con su forma de trabajar.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Cierre / CTA:</w:t>
      </w:r>
      <w:r w:rsidDel="00000000" w:rsidR="00000000" w:rsidRPr="00000000">
        <w:rPr>
          <w:rtl w:val="0"/>
        </w:rPr>
        <w:t xml:space="preserve"> Headline: </w:t>
      </w:r>
      <w:r w:rsidDel="00000000" w:rsidR="00000000" w:rsidRPr="00000000">
        <w:rPr>
          <w:b w:val="1"/>
          <w:bCs w:val="1"/>
          <w:rtl w:val="0"/>
        </w:rPr>
        <w:t xml:space="preserve">"Deja de contratar a ciegas."</w:t>
      </w:r>
      <w:r w:rsidDel="00000000" w:rsidR="00000000" w:rsidRPr="00000000">
        <w:rPr>
          <w:rtl w:val="0"/>
        </w:rPr>
        <w:t xml:space="preserve"> Botón: </w:t>
      </w:r>
      <w:r w:rsidDel="00000000" w:rsidR="00000000" w:rsidRPr="00000000">
        <w:rPr>
          <w:b w:val="1"/>
          <w:bCs w:val="1"/>
          <w:rtl w:val="0"/>
        </w:rPr>
        <w:t xml:space="preserve">"Haz tu test gratis"</w:t>
      </w:r>
      <w:r w:rsidDel="00000000" w:rsidR="00000000" w:rsidRPr="00000000">
        <w:rPr>
          <w:rtl w:val="0"/>
        </w:rPr>
        <w:t xml:space="preserve"> — subtexto: </w:t>
      </w:r>
      <w:r w:rsidDel="00000000" w:rsidR="00000000" w:rsidRPr="00000000">
        <w:rPr>
          <w:i w:val="1"/>
          <w:iCs w:val="1"/>
          <w:rtl w:val="0"/>
        </w:rPr>
        <w:t xml:space="preserve">"Sin tarjeta. Resultado en minutos."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informe (mockup que ancla la sección, justo después del hero + toggle, antes de bajar a las propuestas de valor):</w:t>
      </w:r>
      <w:r w:rsidDel="00000000" w:rsidR="00000000" w:rsidRPr="00000000">
        <w:rPr>
          <w:rtl w:val="0"/>
        </w:rPr>
        <w:t xml:space="preserve"> Mockup tipo browser chrome (barra de URL simulada, 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peopledex.com/perfil</w:t>
      </w:r>
      <w:r w:rsidDel="00000000" w:rsidR="00000000" w:rsidRPr="00000000">
        <w:rPr>
          <w:rtl w:val="0"/>
        </w:rPr>
        <w:t xml:space="preserve">) con la estructura de Crystal Knows como referencia visual directa: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Card superior tipo tarjeta de perfil: foto, kicker naranja tipo "MI PERFIL DE CONTRATACIÓN", nombre + cargo evaluado, pills de rasgos (ej. DIRECTO · DECISIVO · IMPACIENTE), párrafo narrativo de 2-3 líneas resumiendo el perfil en lenguaje llano.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Card de </w:t>
      </w:r>
      <w:r w:rsidDel="00000000" w:rsidR="00000000" w:rsidRPr="00000000">
        <w:rPr>
          <w:b w:val="1"/>
          <w:bCs w:val="1"/>
          <w:rtl w:val="0"/>
        </w:rPr>
        <w:t xml:space="preserve">"Rasgos de personalidad"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sliders horizontales con marcador (foto pequeña como indicador), extremos etiquetados en mayúsculas (ej. RESERVADO ←→ EXTROVERTIDO, TRANQUILO ←→ ASERTIVO).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Card de </w:t>
      </w:r>
      <w:r w:rsidDel="00000000" w:rsidR="00000000" w:rsidRPr="00000000">
        <w:rPr>
          <w:b w:val="1"/>
          <w:bCs w:val="1"/>
          <w:rtl w:val="0"/>
        </w:rPr>
        <w:t xml:space="preserve">"Estilo de comunicación"</w:t>
      </w:r>
      <w:r w:rsidDel="00000000" w:rsidR="00000000" w:rsidRPr="00000000">
        <w:rPr>
          <w:rtl w:val="0"/>
        </w:rPr>
        <w:t xml:space="preserve">: 3 bullets accionables sobre fondo suave color acento (ej. "Ve directo al punto, sin preámbulo largo").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Card de </w:t>
      </w:r>
      <w:r w:rsidDel="00000000" w:rsidR="00000000" w:rsidRPr="00000000">
        <w:rPr>
          <w:b w:val="1"/>
          <w:bCs w:val="1"/>
          <w:rtl w:val="0"/>
        </w:rPr>
        <w:t xml:space="preserve">"Motivaciones clave"</w:t>
      </w:r>
      <w:r w:rsidDel="00000000" w:rsidR="00000000" w:rsidRPr="00000000">
        <w:rPr>
          <w:rtl w:val="0"/>
        </w:rPr>
        <w:t xml:space="preserve">: dos columnas — "LO MOTIVA" / "LE DRENA ENERGÍA", cada una con 3 bullets en fondo de color diferenciado (cálido para lo positivo, gris para lo que evita).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Card de </w:t>
      </w:r>
      <w:r w:rsidDel="00000000" w:rsidR="00000000" w:rsidRPr="00000000">
        <w:rPr>
          <w:b w:val="1"/>
          <w:bCs w:val="1"/>
          <w:rtl w:val="0"/>
        </w:rPr>
        <w:t xml:space="preserve">"Uso de energía"</w:t>
      </w:r>
      <w:r w:rsidDel="00000000" w:rsidR="00000000" w:rsidRPr="00000000">
        <w:rPr>
          <w:rtl w:val="0"/>
        </w:rPr>
        <w:t xml:space="preserve">: dos columnas — "SE CARGA CON" / "SE AGOTA CON", mismo patrón visual.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 final del mockup, fila de pills semi-transparentes indicando más secciones disponibles dentro del producto real (ej. "Precisión del perfil", "Reseñas de pares", "Patrones bajo estrés", "Brecha de percepción", "Plan de crecimiento", y más), para comunicar profundidad sin saturar el mockup visible.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Debajo del mockup, línea de refuerzo tipo: </w:t>
      </w:r>
      <w:r w:rsidDel="00000000" w:rsidR="00000000" w:rsidRPr="00000000">
        <w:rPr>
          <w:i w:val="1"/>
          <w:iCs w:val="1"/>
          <w:rtl w:val="0"/>
        </w:rPr>
        <w:t xml:space="preserve">"Este es un perfil real. El tuyo se completa igual, a medida que avanzas en el test — sin tarjeta de crédito."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Este mismo mockup, con el módulo de match de rol agregado arriba (el descrito en "Visual: ejemplo concreto de one-page de contratación"), es el que ancla visualmente toda la sección B2B. En la vista "Soy persona" se reutiliza el mismo mockup y estructura de cards, solo que sin el módulo de match de rol y con el kicker cambiado a algo como "MI PERFIL".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hdleybaxfpqu" w:id="18"/>
      <w:bookmarkEnd w:id="18"/>
      <w:r w:rsidDel="00000000" w:rsidR="00000000" w:rsidRPr="00000000">
        <w:rPr>
          <w:rtl w:val="0"/>
        </w:rPr>
        <w:t xml:space="preserve">9.5 Contenido cuando selecciona "Soy persona" (B2C)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Kicker + mensaje de entrada: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tl w:val="0"/>
        </w:rPr>
        <w:t xml:space="preserve">DEJA DE REPETIR EL MISMO ERROR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600" w:right="600" w:firstLine="0"/>
        <w:rPr/>
      </w:pPr>
      <w:r w:rsidDel="00000000" w:rsidR="00000000" w:rsidRPr="00000000">
        <w:rPr>
          <w:rtl w:val="0"/>
        </w:rPr>
        <w:t xml:space="preserve">Ya hiciste un test gratis. Lo leíste una vez y no supiste qué hacer con él. Este no es otro test para archivar — es un mapa que usas cada vez que lo necesitas.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Mismo esqueleto de página y mismos componentes del informe </w:t>
      </w:r>
      <w:r w:rsidDel="00000000" w:rsidR="00000000" w:rsidRPr="00000000">
        <w:rPr>
          <w:b w:val="1"/>
          <w:bCs w:val="1"/>
          <w:rtl w:val="0"/>
        </w:rPr>
        <w:t xml:space="preserve">excepto el módulo de match laboral</w:t>
      </w:r>
      <w:r w:rsidDel="00000000" w:rsidR="00000000" w:rsidRPr="00000000">
        <w:rPr>
          <w:rtl w:val="0"/>
        </w:rPr>
        <w:t xml:space="preserve"> (banderas rojas/verdes contra un rol específico) — ese módulo se retira por completo en esta vista.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Todo lo demás aplica igual (perfil de la persona, one-page de "cómo relacionarse con ella", páginas de detalle 1 y 2), pero: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lenguaje cambia de "cómo evaluar/contratar a alguien" a </w:t>
      </w:r>
      <w:r w:rsidDel="00000000" w:rsidR="00000000" w:rsidRPr="00000000">
        <w:rPr>
          <w:b w:val="1"/>
          <w:bCs w:val="1"/>
          <w:rtl w:val="0"/>
        </w:rPr>
        <w:t xml:space="preserve">"cómo te sirve esto a ti"</w:t>
      </w:r>
      <w:r w:rsidDel="00000000" w:rsidR="00000000" w:rsidRPr="00000000">
        <w:rPr>
          <w:rtl w:val="0"/>
        </w:rPr>
        <w:t xml:space="preserve">: cómo te gusta que te lideren, cómo trabajar contigo, cómo comunicarte mejor con quienes te rodean, con quién puedes hacer buen match, etc.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CTA de cierre: </w:t>
      </w:r>
      <w:r w:rsidDel="00000000" w:rsidR="00000000" w:rsidRPr="00000000">
        <w:rPr>
          <w:b w:val="1"/>
          <w:bCs w:val="1"/>
          <w:rtl w:val="0"/>
        </w:rPr>
        <w:t xml:space="preserve">"Conócete de verdad."</w:t>
      </w:r>
      <w:r w:rsidDel="00000000" w:rsidR="00000000" w:rsidRPr="00000000">
        <w:rPr>
          <w:rtl w:val="0"/>
        </w:rPr>
        <w:t xml:space="preserve"> Botón: </w:t>
      </w:r>
      <w:r w:rsidDel="00000000" w:rsidR="00000000" w:rsidRPr="00000000">
        <w:rPr>
          <w:b w:val="1"/>
          <w:bCs w:val="1"/>
          <w:rtl w:val="0"/>
        </w:rPr>
        <w:t xml:space="preserve">"Haz tu test gratis"</w:t>
      </w:r>
      <w:r w:rsidDel="00000000" w:rsidR="00000000" w:rsidRPr="00000000">
        <w:rPr>
          <w:rtl w:val="0"/>
        </w:rPr>
        <w:t xml:space="preserve"> — subtexto: </w:t>
      </w:r>
      <w:r w:rsidDel="00000000" w:rsidR="00000000" w:rsidRPr="00000000">
        <w:rPr>
          <w:i w:val="1"/>
          <w:iCs w:val="1"/>
          <w:rtl w:val="0"/>
        </w:rPr>
        <w:t xml:space="preserve">"10 minutos. Sin tarjeta."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jtq0slhmdjg3" w:id="19"/>
      <w:bookmarkEnd w:id="19"/>
      <w:r w:rsidDel="00000000" w:rsidR="00000000" w:rsidRPr="00000000">
        <w:rPr>
          <w:rtl w:val="0"/>
        </w:rPr>
        <w:t xml:space="preserve">10. Pricing / Planes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i w:val="1"/>
          <w:iCs w:val="1"/>
          <w:rtl w:val="0"/>
        </w:rPr>
        <w:t xml:space="preserve">(Placeholder de precios — ajustar cuando tengas números validados; la estructura de 3 planes sí queda fija.)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Sección de pricing con tres columnas, plan del medio destacado visualmente (borde de color, badge "Más popular"):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Gratis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(destacado)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que quiere conocerse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o líder que quiere ir a fondo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Equipos y RRHH con contratación activa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$X /test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 DISC básico: combinación temperamental, fortalezas, debilidades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lo del plan gratis + one-pages completas de perfil y relacionamiento + chat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lo del plan Pro + one-page de match de contratación (banderas rojas/verdes vs. rol) + perfiles ilimitados de equipo + soporte prioritario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"Haz tu test gratis"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"Prueba Pro"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"Habla con nosotros"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Nota de copy para esta sección:</w:t>
      </w:r>
      <w:r w:rsidDel="00000000" w:rsidR="00000000" w:rsidRPr="00000000">
        <w:rPr>
          <w:rtl w:val="0"/>
        </w:rPr>
        <w:t xml:space="preserve"> el plan Empresas debe ser el que resuelva explícitamente el dolor central de Carlos (match rol-perfil), para que quede clarísimo que ese es el valor diferencial pago, no solo "más de lo mismo".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85qfg75msqri" w:id="20"/>
      <w:bookmarkEnd w:id="20"/>
      <w:r w:rsidDel="00000000" w:rsidR="00000000" w:rsidRPr="00000000">
        <w:rPr>
          <w:rtl w:val="0"/>
        </w:rPr>
        <w:t xml:space="preserve">11. Próximo paso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El usuario compartirá: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Capturas del mockup propio de la solución.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Capturas adicionales de cómo Crystal Knows muestra sus informes.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Estas servirán como referencia visual definitiva antes de construir la landing page y el dashboard.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