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B5" w:rsidRDefault="00DB19B5" w:rsidP="007D5D18">
      <w:pPr>
        <w:jc w:val="both"/>
        <w:rPr>
          <w:b/>
        </w:rPr>
      </w:pPr>
      <w:r w:rsidRPr="00DB19B5">
        <w:rPr>
          <w:b/>
        </w:rPr>
        <w:t xml:space="preserve">Estrategias de ensamble en Machine </w:t>
      </w:r>
      <w:proofErr w:type="spellStart"/>
      <w:r w:rsidRPr="00DB19B5">
        <w:rPr>
          <w:b/>
        </w:rPr>
        <w:t>Learning</w:t>
      </w:r>
      <w:proofErr w:type="spellEnd"/>
    </w:p>
    <w:p w:rsidR="007D5D18" w:rsidRDefault="007D5D18" w:rsidP="007D5D18">
      <w:pPr>
        <w:jc w:val="both"/>
        <w:rPr>
          <w:b/>
        </w:rPr>
      </w:pPr>
    </w:p>
    <w:p w:rsidR="00DB19B5" w:rsidRDefault="00DB19B5" w:rsidP="007D5D18">
      <w:pPr>
        <w:jc w:val="both"/>
      </w:pPr>
      <w:r>
        <w:t>Los métodos de ensamble, también llamados métodos combinados, integran estadísticamente la información de diversos algoritmos de aprendizaje automático, de tal manera que el potencial predictivo del modelo resultante sea significativamente superior que los algoritmos individuales. En la práctica, resultados de pruebas empíricas demuestran que cuando se utilizan modelos individuales heterogéneos en su metodología, los ensambles se comportan predictivamente mejor. Por lo anterior, es común encontrar modelos individuales que consideran gran aleatoriedad en los datos.</w:t>
      </w:r>
    </w:p>
    <w:p w:rsidR="00DB19B5" w:rsidRDefault="00DB19B5" w:rsidP="007D5D18">
      <w:pPr>
        <w:jc w:val="both"/>
      </w:pPr>
      <w:r>
        <w:t xml:space="preserve">Entre los métodos de ensamble </w:t>
      </w:r>
      <w:r w:rsidR="007D5D18">
        <w:t>más</w:t>
      </w:r>
      <w:r>
        <w:t xml:space="preserve"> comunes, se encuentran:</w:t>
      </w:r>
    </w:p>
    <w:p w:rsidR="00DB19B5" w:rsidRPr="00DB19B5" w:rsidRDefault="00DB19B5" w:rsidP="007D5D18">
      <w:pPr>
        <w:pStyle w:val="Ttulo3"/>
        <w:numPr>
          <w:ilvl w:val="0"/>
          <w:numId w:val="1"/>
        </w:numPr>
        <w:shd w:val="clear" w:color="auto" w:fill="FFFFFF"/>
        <w:spacing w:before="150" w:after="150" w:line="390" w:lineRule="atLeast"/>
        <w:jc w:val="both"/>
        <w:textAlignment w:val="baseline"/>
        <w:rPr>
          <w:rFonts w:asciiTheme="minorHAnsi" w:eastAsiaTheme="minorHAnsi" w:hAnsiTheme="minorHAnsi" w:cstheme="minorBidi"/>
          <w:bCs w:val="0"/>
          <w:color w:val="auto"/>
        </w:rPr>
      </w:pPr>
      <w:r w:rsidRPr="00DB19B5">
        <w:rPr>
          <w:rFonts w:asciiTheme="minorHAnsi" w:eastAsiaTheme="minorHAnsi" w:hAnsiTheme="minorHAnsi" w:cstheme="minorBidi"/>
          <w:bCs w:val="0"/>
          <w:color w:val="auto"/>
        </w:rPr>
        <w:t xml:space="preserve">Agregación Bootstrap </w:t>
      </w:r>
      <w:r>
        <w:rPr>
          <w:rFonts w:asciiTheme="minorHAnsi" w:eastAsiaTheme="minorHAnsi" w:hAnsiTheme="minorHAnsi" w:cstheme="minorBidi"/>
          <w:bCs w:val="0"/>
          <w:color w:val="auto"/>
        </w:rPr>
        <w:t xml:space="preserve">o </w:t>
      </w:r>
      <w:proofErr w:type="spellStart"/>
      <w:r>
        <w:rPr>
          <w:rFonts w:asciiTheme="minorHAnsi" w:eastAsiaTheme="minorHAnsi" w:hAnsiTheme="minorHAnsi" w:cstheme="minorBidi"/>
          <w:bCs w:val="0"/>
          <w:color w:val="auto"/>
        </w:rPr>
        <w:t>Bagging</w:t>
      </w:r>
      <w:proofErr w:type="spellEnd"/>
      <w:r w:rsidR="00225B19">
        <w:rPr>
          <w:rFonts w:asciiTheme="minorHAnsi" w:eastAsiaTheme="minorHAnsi" w:hAnsiTheme="minorHAnsi" w:cstheme="minorBidi"/>
          <w:bCs w:val="0"/>
          <w:color w:val="auto"/>
        </w:rPr>
        <w:t>:</w:t>
      </w:r>
    </w:p>
    <w:p w:rsidR="00DB19B5" w:rsidRDefault="00225B19" w:rsidP="007D5D18">
      <w:pPr>
        <w:pStyle w:val="Prrafodelista"/>
        <w:numPr>
          <w:ilvl w:val="0"/>
          <w:numId w:val="2"/>
        </w:numPr>
        <w:jc w:val="both"/>
      </w:pPr>
      <w:r>
        <w:t>El primer paso</w:t>
      </w:r>
      <w:r w:rsidR="00DB19B5">
        <w:t xml:space="preserve"> consiste en generar </w:t>
      </w:r>
      <w:r>
        <w:t xml:space="preserve">un determinado número de </w:t>
      </w:r>
      <w:r w:rsidR="00DB19B5">
        <w:t>muestras con remplazo</w:t>
      </w:r>
      <w:r>
        <w:t>, de la base de entrenamiento.</w:t>
      </w:r>
    </w:p>
    <w:p w:rsidR="00225B19" w:rsidRDefault="00225B19" w:rsidP="007D5D18">
      <w:pPr>
        <w:pStyle w:val="Prrafodelista"/>
        <w:numPr>
          <w:ilvl w:val="0"/>
          <w:numId w:val="2"/>
        </w:numPr>
        <w:jc w:val="both"/>
      </w:pPr>
      <w:r>
        <w:t>Para cada muestra resultante, se ajustan los modelos individuales.</w:t>
      </w:r>
    </w:p>
    <w:p w:rsidR="00225B19" w:rsidRDefault="00225B19" w:rsidP="007D5D18">
      <w:pPr>
        <w:pStyle w:val="Prrafodelista"/>
        <w:numPr>
          <w:ilvl w:val="0"/>
          <w:numId w:val="2"/>
        </w:numPr>
        <w:jc w:val="both"/>
      </w:pPr>
      <w:r>
        <w:t>La respuesta final puede darse por voto mayoritario para el caso de los árboles, o por una medida de tendencia central en caso de una regresión.</w:t>
      </w:r>
    </w:p>
    <w:p w:rsidR="00225B19" w:rsidRDefault="00225B19" w:rsidP="007D5D18">
      <w:pPr>
        <w:pStyle w:val="Ttulo3"/>
        <w:numPr>
          <w:ilvl w:val="0"/>
          <w:numId w:val="1"/>
        </w:numPr>
        <w:shd w:val="clear" w:color="auto" w:fill="FFFFFF"/>
        <w:spacing w:before="150" w:after="150" w:line="390" w:lineRule="atLeast"/>
        <w:jc w:val="both"/>
        <w:textAlignment w:val="baseline"/>
        <w:rPr>
          <w:rFonts w:asciiTheme="minorHAnsi" w:eastAsiaTheme="minorHAnsi" w:hAnsiTheme="minorHAnsi" w:cstheme="minorBidi"/>
          <w:bCs w:val="0"/>
          <w:color w:val="auto"/>
        </w:rPr>
      </w:pPr>
      <w:proofErr w:type="spellStart"/>
      <w:r w:rsidRPr="00225B19">
        <w:rPr>
          <w:rFonts w:asciiTheme="minorHAnsi" w:eastAsiaTheme="minorHAnsi" w:hAnsiTheme="minorHAnsi" w:cstheme="minorBidi"/>
          <w:bCs w:val="0"/>
          <w:color w:val="auto"/>
        </w:rPr>
        <w:t>Boosting</w:t>
      </w:r>
      <w:proofErr w:type="spellEnd"/>
      <w:r w:rsidR="007D5D18">
        <w:rPr>
          <w:rFonts w:asciiTheme="minorHAnsi" w:eastAsiaTheme="minorHAnsi" w:hAnsiTheme="minorHAnsi" w:cstheme="minorBidi"/>
          <w:bCs w:val="0"/>
          <w:color w:val="auto"/>
        </w:rPr>
        <w:t>:</w:t>
      </w:r>
    </w:p>
    <w:p w:rsidR="00225B19" w:rsidRDefault="007D5D18" w:rsidP="007D5D18">
      <w:pPr>
        <w:ind w:left="690"/>
        <w:jc w:val="both"/>
      </w:pPr>
      <w:r>
        <w:t>El</w:t>
      </w:r>
      <w:r w:rsidR="003D3ADE">
        <w:t xml:space="preserve"> método </w:t>
      </w:r>
      <w:proofErr w:type="spellStart"/>
      <w:r w:rsidR="003D3ADE">
        <w:t>boosting</w:t>
      </w:r>
      <w:proofErr w:type="spellEnd"/>
      <w:r w:rsidR="003D3ADE">
        <w:t xml:space="preserve"> no </w:t>
      </w:r>
      <w:r>
        <w:t xml:space="preserve">requiere muestras de la base de entrenamiento, siempre se trabaja con los datos originales. En cada paso del algoritmo se manipulan los pesos de las variables menos significantes, de tal manera que en la siguiente iteración dichas variables tomaran importancia. El método </w:t>
      </w:r>
      <w:proofErr w:type="spellStart"/>
      <w:r>
        <w:t>Boosting</w:t>
      </w:r>
      <w:proofErr w:type="spellEnd"/>
      <w:r>
        <w:t xml:space="preserve"> mas famoso es conocido como </w:t>
      </w:r>
      <w:proofErr w:type="spellStart"/>
      <w:r>
        <w:t>AdaBoost</w:t>
      </w:r>
      <w:proofErr w:type="spellEnd"/>
      <w:r>
        <w:t>, que consta de los siguientes pasos:</w:t>
      </w:r>
    </w:p>
    <w:p w:rsidR="007D5D18" w:rsidRPr="007D5D18" w:rsidRDefault="007D5D18" w:rsidP="007D5D18">
      <w:pPr>
        <w:spacing w:after="0" w:line="240" w:lineRule="auto"/>
        <w:ind w:left="708" w:right="150"/>
        <w:jc w:val="both"/>
        <w:textAlignment w:val="baseline"/>
      </w:pPr>
      <w:r w:rsidRPr="007D5D18">
        <w:t>*</w:t>
      </w:r>
      <w:r>
        <w:t>En el paso inicial se asigna el mismo peso a todas las variables.</w:t>
      </w:r>
    </w:p>
    <w:p w:rsidR="007D5D18" w:rsidRPr="007D5D18" w:rsidRDefault="007D5D18" w:rsidP="007D5D18">
      <w:pPr>
        <w:spacing w:after="0" w:line="240" w:lineRule="auto"/>
        <w:ind w:left="708" w:right="150"/>
        <w:jc w:val="both"/>
        <w:textAlignment w:val="baseline"/>
      </w:pPr>
      <w:r w:rsidRPr="007D5D18">
        <w:t>*</w:t>
      </w:r>
      <w:r>
        <w:t>Se determinan las variables mal clasificadas, de acuerdo con una medida de error.</w:t>
      </w:r>
    </w:p>
    <w:p w:rsidR="007D5D18" w:rsidRPr="007D5D18" w:rsidRDefault="007D5D18" w:rsidP="007D5D18">
      <w:pPr>
        <w:spacing w:after="0" w:line="240" w:lineRule="auto"/>
        <w:ind w:left="708" w:right="150"/>
        <w:jc w:val="both"/>
        <w:textAlignment w:val="baseline"/>
      </w:pPr>
      <w:r w:rsidRPr="007D5D18">
        <w:t>*</w:t>
      </w:r>
      <w:r>
        <w:t>Se reajustan los pesos de dichas variables</w:t>
      </w:r>
    </w:p>
    <w:p w:rsidR="007D5D18" w:rsidRPr="007D5D18" w:rsidRDefault="007D5D18" w:rsidP="007D5D18">
      <w:pPr>
        <w:spacing w:after="0" w:line="240" w:lineRule="auto"/>
        <w:ind w:left="708" w:right="150"/>
        <w:jc w:val="both"/>
        <w:textAlignment w:val="baseline"/>
      </w:pPr>
      <w:r w:rsidRPr="007D5D18">
        <w:t>*</w:t>
      </w:r>
      <w:r>
        <w:t>Se entrena un nuevo modelo con los pesos ajustados en el ítem anterior.</w:t>
      </w:r>
    </w:p>
    <w:p w:rsidR="00E54F50" w:rsidRPr="00225B19" w:rsidRDefault="007D5D18" w:rsidP="00E54F50">
      <w:pPr>
        <w:ind w:left="708"/>
        <w:jc w:val="both"/>
      </w:pPr>
      <w:r w:rsidRPr="007D5D18">
        <w:t>*</w:t>
      </w:r>
      <w:r w:rsidRPr="007D5D18">
        <w:t xml:space="preserve"> </w:t>
      </w:r>
      <w:r>
        <w:t>La respuesta final ´puede darse por voto mayoritario para el caso de los árboles, o por una medida de tendencia central en caso de una regresión.</w:t>
      </w:r>
    </w:p>
    <w:p w:rsidR="007D5D18" w:rsidRPr="00E54F50" w:rsidRDefault="007D5D18" w:rsidP="007D5D18">
      <w:pPr>
        <w:pStyle w:val="Prrafodelista"/>
        <w:numPr>
          <w:ilvl w:val="0"/>
          <w:numId w:val="1"/>
        </w:numPr>
        <w:jc w:val="both"/>
        <w:rPr>
          <w:b/>
        </w:rPr>
      </w:pPr>
      <w:r w:rsidRPr="007D5D18">
        <w:rPr>
          <w:b/>
        </w:rPr>
        <w:t>Sub Espacios Aleatorios</w:t>
      </w:r>
      <w:r>
        <w:rPr>
          <w:b/>
        </w:rPr>
        <w:t>:</w:t>
      </w:r>
    </w:p>
    <w:p w:rsidR="007D5D18" w:rsidRDefault="00E54F50" w:rsidP="00E54F50">
      <w:pPr>
        <w:ind w:left="330"/>
        <w:jc w:val="both"/>
      </w:pPr>
      <w:r w:rsidRPr="00E54F50">
        <w:t xml:space="preserve">En términos generales se consideran subconjuntos de </w:t>
      </w:r>
      <w:proofErr w:type="spellStart"/>
      <w:r w:rsidRPr="00E54F50">
        <w:t>featrues</w:t>
      </w:r>
      <w:proofErr w:type="spellEnd"/>
      <w:r w:rsidRPr="00E54F50">
        <w:t xml:space="preserve"> en cada paso de manera aleatoria. </w:t>
      </w:r>
      <w:r>
        <w:t>La respuesta final se obtiene de manera análoga a los tipos de ensamble anteriores.</w:t>
      </w:r>
    </w:p>
    <w:p w:rsidR="00E54F50" w:rsidRPr="00E54F50" w:rsidRDefault="00E54F50" w:rsidP="00E54F50">
      <w:pPr>
        <w:ind w:left="330"/>
        <w:jc w:val="both"/>
      </w:pPr>
    </w:p>
    <w:p w:rsidR="00E54F50" w:rsidRDefault="00E54F50" w:rsidP="007D5D18">
      <w:pPr>
        <w:ind w:left="330"/>
        <w:rPr>
          <w:b/>
        </w:rPr>
      </w:pPr>
      <w:r>
        <w:rPr>
          <w:b/>
        </w:rPr>
        <w:t>Referencias:</w:t>
      </w:r>
    </w:p>
    <w:p w:rsidR="00E54F50" w:rsidRDefault="00E54F50" w:rsidP="00E54F50">
      <w:pPr>
        <w:pStyle w:val="Prrafodelista"/>
        <w:numPr>
          <w:ilvl w:val="0"/>
          <w:numId w:val="6"/>
        </w:numPr>
      </w:pPr>
      <w:r w:rsidRPr="00E54F50">
        <w:t>Métodos combinados de aprendizaje</w:t>
      </w:r>
      <w:r w:rsidRPr="00E54F50">
        <w:t xml:space="preserve">, </w:t>
      </w:r>
      <w:hyperlink r:id="rId5" w:history="1">
        <w:r w:rsidRPr="00E54F50">
          <w:t xml:space="preserve">Fernando Sancho </w:t>
        </w:r>
        <w:proofErr w:type="spellStart"/>
        <w:r w:rsidRPr="00E54F50">
          <w:t>Caparrini</w:t>
        </w:r>
        <w:proofErr w:type="spellEnd"/>
      </w:hyperlink>
      <w:r>
        <w:t>-</w:t>
      </w:r>
      <w:r w:rsidRPr="00E54F50">
        <w:t xml:space="preserve"> 26 de </w:t>
      </w:r>
      <w:proofErr w:type="gramStart"/>
      <w:r w:rsidRPr="00E54F50">
        <w:t>Diciembre</w:t>
      </w:r>
      <w:proofErr w:type="gramEnd"/>
      <w:r w:rsidRPr="00E54F50">
        <w:t xml:space="preserve"> de 2018</w:t>
      </w:r>
      <w:r>
        <w:t>.</w:t>
      </w:r>
    </w:p>
    <w:p w:rsidR="00DB19B5" w:rsidRPr="00E54F50" w:rsidRDefault="00E54F50" w:rsidP="00DB19B5">
      <w:pPr>
        <w:pStyle w:val="Prrafodelista"/>
        <w:numPr>
          <w:ilvl w:val="0"/>
          <w:numId w:val="6"/>
        </w:numPr>
        <w:rPr>
          <w:rFonts w:ascii="Verdana" w:hAnsi="Verdana"/>
          <w:i/>
          <w:iCs/>
          <w:color w:val="888888"/>
          <w:sz w:val="17"/>
          <w:szCs w:val="17"/>
          <w:shd w:val="clear" w:color="auto" w:fill="FFFFFF"/>
        </w:rPr>
      </w:pPr>
      <w:r>
        <w:t xml:space="preserve">Carlos Valle Vidal cvalle@inf.utfsm.cl Departamento de </w:t>
      </w:r>
      <w:proofErr w:type="spellStart"/>
      <w:r>
        <w:t>Informatica</w:t>
      </w:r>
      <w:proofErr w:type="spellEnd"/>
      <w:r>
        <w:t xml:space="preserve"> - ´ Universidad </w:t>
      </w:r>
      <w:proofErr w:type="spellStart"/>
      <w:r>
        <w:t>Tecnica</w:t>
      </w:r>
      <w:proofErr w:type="spellEnd"/>
      <w:r>
        <w:t xml:space="preserve"> Federico Santa Mar</w:t>
      </w:r>
      <w:r>
        <w:t>í</w:t>
      </w:r>
      <w:r>
        <w:t>a Santiago, Junio 2009</w:t>
      </w:r>
      <w:r>
        <w:t>.</w:t>
      </w:r>
      <w:bookmarkStart w:id="0" w:name="_GoBack"/>
      <w:bookmarkEnd w:id="0"/>
    </w:p>
    <w:sectPr w:rsidR="00DB19B5" w:rsidRPr="00E54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6A5"/>
    <w:multiLevelType w:val="hybridMultilevel"/>
    <w:tmpl w:val="247E5738"/>
    <w:lvl w:ilvl="0" w:tplc="240A0019">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1" w15:restartNumberingAfterBreak="0">
    <w:nsid w:val="19C55065"/>
    <w:multiLevelType w:val="hybridMultilevel"/>
    <w:tmpl w:val="87E25200"/>
    <w:lvl w:ilvl="0" w:tplc="6A802F58">
      <w:start w:val="3"/>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5C77F8"/>
    <w:multiLevelType w:val="hybridMultilevel"/>
    <w:tmpl w:val="247E5738"/>
    <w:lvl w:ilvl="0" w:tplc="240A0019">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15:restartNumberingAfterBreak="0">
    <w:nsid w:val="4CFC18AC"/>
    <w:multiLevelType w:val="hybridMultilevel"/>
    <w:tmpl w:val="D9EA939E"/>
    <w:lvl w:ilvl="0" w:tplc="592C5D40">
      <w:start w:val="3"/>
      <w:numFmt w:val="bullet"/>
      <w:lvlText w:val=""/>
      <w:lvlJc w:val="left"/>
      <w:pPr>
        <w:ind w:left="690" w:hanging="360"/>
      </w:pPr>
      <w:rPr>
        <w:rFonts w:ascii="Symbol" w:eastAsiaTheme="minorHAnsi" w:hAnsi="Symbol" w:cstheme="minorBidi" w:hint="default"/>
      </w:rPr>
    </w:lvl>
    <w:lvl w:ilvl="1" w:tplc="240A0003" w:tentative="1">
      <w:start w:val="1"/>
      <w:numFmt w:val="bullet"/>
      <w:lvlText w:val="o"/>
      <w:lvlJc w:val="left"/>
      <w:pPr>
        <w:ind w:left="1410" w:hanging="360"/>
      </w:pPr>
      <w:rPr>
        <w:rFonts w:ascii="Courier New" w:hAnsi="Courier New" w:cs="Courier New" w:hint="default"/>
      </w:rPr>
    </w:lvl>
    <w:lvl w:ilvl="2" w:tplc="240A0005" w:tentative="1">
      <w:start w:val="1"/>
      <w:numFmt w:val="bullet"/>
      <w:lvlText w:val=""/>
      <w:lvlJc w:val="left"/>
      <w:pPr>
        <w:ind w:left="2130" w:hanging="360"/>
      </w:pPr>
      <w:rPr>
        <w:rFonts w:ascii="Wingdings" w:hAnsi="Wingdings" w:hint="default"/>
      </w:rPr>
    </w:lvl>
    <w:lvl w:ilvl="3" w:tplc="240A0001" w:tentative="1">
      <w:start w:val="1"/>
      <w:numFmt w:val="bullet"/>
      <w:lvlText w:val=""/>
      <w:lvlJc w:val="left"/>
      <w:pPr>
        <w:ind w:left="2850" w:hanging="360"/>
      </w:pPr>
      <w:rPr>
        <w:rFonts w:ascii="Symbol" w:hAnsi="Symbol" w:hint="default"/>
      </w:rPr>
    </w:lvl>
    <w:lvl w:ilvl="4" w:tplc="240A0003" w:tentative="1">
      <w:start w:val="1"/>
      <w:numFmt w:val="bullet"/>
      <w:lvlText w:val="o"/>
      <w:lvlJc w:val="left"/>
      <w:pPr>
        <w:ind w:left="3570" w:hanging="360"/>
      </w:pPr>
      <w:rPr>
        <w:rFonts w:ascii="Courier New" w:hAnsi="Courier New" w:cs="Courier New" w:hint="default"/>
      </w:rPr>
    </w:lvl>
    <w:lvl w:ilvl="5" w:tplc="240A0005" w:tentative="1">
      <w:start w:val="1"/>
      <w:numFmt w:val="bullet"/>
      <w:lvlText w:val=""/>
      <w:lvlJc w:val="left"/>
      <w:pPr>
        <w:ind w:left="4290" w:hanging="360"/>
      </w:pPr>
      <w:rPr>
        <w:rFonts w:ascii="Wingdings" w:hAnsi="Wingdings" w:hint="default"/>
      </w:rPr>
    </w:lvl>
    <w:lvl w:ilvl="6" w:tplc="240A0001" w:tentative="1">
      <w:start w:val="1"/>
      <w:numFmt w:val="bullet"/>
      <w:lvlText w:val=""/>
      <w:lvlJc w:val="left"/>
      <w:pPr>
        <w:ind w:left="5010" w:hanging="360"/>
      </w:pPr>
      <w:rPr>
        <w:rFonts w:ascii="Symbol" w:hAnsi="Symbol" w:hint="default"/>
      </w:rPr>
    </w:lvl>
    <w:lvl w:ilvl="7" w:tplc="240A0003" w:tentative="1">
      <w:start w:val="1"/>
      <w:numFmt w:val="bullet"/>
      <w:lvlText w:val="o"/>
      <w:lvlJc w:val="left"/>
      <w:pPr>
        <w:ind w:left="5730" w:hanging="360"/>
      </w:pPr>
      <w:rPr>
        <w:rFonts w:ascii="Courier New" w:hAnsi="Courier New" w:cs="Courier New" w:hint="default"/>
      </w:rPr>
    </w:lvl>
    <w:lvl w:ilvl="8" w:tplc="240A0005" w:tentative="1">
      <w:start w:val="1"/>
      <w:numFmt w:val="bullet"/>
      <w:lvlText w:val=""/>
      <w:lvlJc w:val="left"/>
      <w:pPr>
        <w:ind w:left="6450" w:hanging="360"/>
      </w:pPr>
      <w:rPr>
        <w:rFonts w:ascii="Wingdings" w:hAnsi="Wingdings" w:hint="default"/>
      </w:rPr>
    </w:lvl>
  </w:abstractNum>
  <w:abstractNum w:abstractNumId="4" w15:restartNumberingAfterBreak="0">
    <w:nsid w:val="664F3D17"/>
    <w:multiLevelType w:val="hybridMultilevel"/>
    <w:tmpl w:val="E884A3F4"/>
    <w:lvl w:ilvl="0" w:tplc="BE38016C">
      <w:start w:val="1"/>
      <w:numFmt w:val="decimal"/>
      <w:lvlText w:val="%1."/>
      <w:lvlJc w:val="left"/>
      <w:pPr>
        <w:ind w:left="690" w:hanging="360"/>
      </w:pPr>
      <w:rPr>
        <w:rFonts w:hint="default"/>
      </w:rPr>
    </w:lvl>
    <w:lvl w:ilvl="1" w:tplc="240A0019" w:tentative="1">
      <w:start w:val="1"/>
      <w:numFmt w:val="lowerLetter"/>
      <w:lvlText w:val="%2."/>
      <w:lvlJc w:val="left"/>
      <w:pPr>
        <w:ind w:left="1410" w:hanging="360"/>
      </w:pPr>
    </w:lvl>
    <w:lvl w:ilvl="2" w:tplc="240A001B" w:tentative="1">
      <w:start w:val="1"/>
      <w:numFmt w:val="lowerRoman"/>
      <w:lvlText w:val="%3."/>
      <w:lvlJc w:val="right"/>
      <w:pPr>
        <w:ind w:left="2130" w:hanging="180"/>
      </w:pPr>
    </w:lvl>
    <w:lvl w:ilvl="3" w:tplc="240A000F" w:tentative="1">
      <w:start w:val="1"/>
      <w:numFmt w:val="decimal"/>
      <w:lvlText w:val="%4."/>
      <w:lvlJc w:val="left"/>
      <w:pPr>
        <w:ind w:left="2850" w:hanging="360"/>
      </w:pPr>
    </w:lvl>
    <w:lvl w:ilvl="4" w:tplc="240A0019" w:tentative="1">
      <w:start w:val="1"/>
      <w:numFmt w:val="lowerLetter"/>
      <w:lvlText w:val="%5."/>
      <w:lvlJc w:val="left"/>
      <w:pPr>
        <w:ind w:left="3570" w:hanging="360"/>
      </w:pPr>
    </w:lvl>
    <w:lvl w:ilvl="5" w:tplc="240A001B" w:tentative="1">
      <w:start w:val="1"/>
      <w:numFmt w:val="lowerRoman"/>
      <w:lvlText w:val="%6."/>
      <w:lvlJc w:val="right"/>
      <w:pPr>
        <w:ind w:left="4290" w:hanging="180"/>
      </w:pPr>
    </w:lvl>
    <w:lvl w:ilvl="6" w:tplc="240A000F" w:tentative="1">
      <w:start w:val="1"/>
      <w:numFmt w:val="decimal"/>
      <w:lvlText w:val="%7."/>
      <w:lvlJc w:val="left"/>
      <w:pPr>
        <w:ind w:left="5010" w:hanging="360"/>
      </w:pPr>
    </w:lvl>
    <w:lvl w:ilvl="7" w:tplc="240A0019" w:tentative="1">
      <w:start w:val="1"/>
      <w:numFmt w:val="lowerLetter"/>
      <w:lvlText w:val="%8."/>
      <w:lvlJc w:val="left"/>
      <w:pPr>
        <w:ind w:left="5730" w:hanging="360"/>
      </w:pPr>
    </w:lvl>
    <w:lvl w:ilvl="8" w:tplc="240A001B" w:tentative="1">
      <w:start w:val="1"/>
      <w:numFmt w:val="lowerRoman"/>
      <w:lvlText w:val="%9."/>
      <w:lvlJc w:val="right"/>
      <w:pPr>
        <w:ind w:left="6450" w:hanging="180"/>
      </w:pPr>
    </w:lvl>
  </w:abstractNum>
  <w:abstractNum w:abstractNumId="5" w15:restartNumberingAfterBreak="0">
    <w:nsid w:val="7FDC7ECA"/>
    <w:multiLevelType w:val="hybridMultilevel"/>
    <w:tmpl w:val="E0C69020"/>
    <w:lvl w:ilvl="0" w:tplc="240A0019">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B5"/>
    <w:rsid w:val="00225B19"/>
    <w:rsid w:val="003D3ADE"/>
    <w:rsid w:val="007D5D18"/>
    <w:rsid w:val="00B901C9"/>
    <w:rsid w:val="00DB19B5"/>
    <w:rsid w:val="00DF0F71"/>
    <w:rsid w:val="00E54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36CF"/>
  <w15:chartTrackingRefBased/>
  <w15:docId w15:val="{0BC97231-3273-416C-8B02-454365A3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DB19B5"/>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B19B5"/>
    <w:rPr>
      <w:rFonts w:asciiTheme="majorHAnsi" w:eastAsiaTheme="majorEastAsia" w:hAnsiTheme="majorHAnsi" w:cstheme="majorBidi"/>
      <w:b/>
      <w:bCs/>
      <w:color w:val="4472C4" w:themeColor="accent1"/>
    </w:rPr>
  </w:style>
  <w:style w:type="paragraph" w:styleId="Prrafodelista">
    <w:name w:val="List Paragraph"/>
    <w:basedOn w:val="Normal"/>
    <w:uiPriority w:val="34"/>
    <w:qFormat/>
    <w:rsid w:val="00225B19"/>
    <w:pPr>
      <w:ind w:left="720"/>
      <w:contextualSpacing/>
    </w:pPr>
  </w:style>
  <w:style w:type="character" w:styleId="Hipervnculo">
    <w:name w:val="Hyperlink"/>
    <w:basedOn w:val="Fuentedeprrafopredeter"/>
    <w:uiPriority w:val="99"/>
    <w:semiHidden/>
    <w:unhideWhenUsed/>
    <w:rsid w:val="00E54F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s.es/~fsanch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356</Words>
  <Characters>1961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CORTES CASTILLO</dc:creator>
  <cp:keywords/>
  <dc:description/>
  <cp:lastModifiedBy>JUAN DAVID CORTES CASTILLO</cp:lastModifiedBy>
  <cp:revision>1</cp:revision>
  <dcterms:created xsi:type="dcterms:W3CDTF">2019-02-25T16:20:00Z</dcterms:created>
  <dcterms:modified xsi:type="dcterms:W3CDTF">2019-02-25T17:27:00Z</dcterms:modified>
</cp:coreProperties>
</file>