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0328" w14:textId="77777777" w:rsidR="00144F39" w:rsidRPr="00B417A8" w:rsidRDefault="00144F39" w:rsidP="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2. Metodología de Reproducción</w:t>
      </w:r>
    </w:p>
    <w:p w14:paraId="02765A9C" w14:textId="2ED96D26" w:rsidR="003C5ACF" w:rsidRPr="00B417A8" w:rsidRDefault="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Estrategia implementada</w:t>
      </w:r>
    </w:p>
    <w:p w14:paraId="5E3EF759" w14:textId="00C53611" w:rsidR="00B417A8" w:rsidRDefault="00B417A8">
      <w:pPr>
        <w:rPr>
          <w:rFonts w:ascii="Times New Roman" w:hAnsi="Times New Roman" w:cs="Times New Roman"/>
          <w:sz w:val="22"/>
          <w:szCs w:val="22"/>
          <w:lang w:val="es-CO"/>
        </w:rPr>
      </w:pPr>
      <w:r w:rsidRPr="00B417A8">
        <w:rPr>
          <w:rFonts w:ascii="Times New Roman" w:hAnsi="Times New Roman" w:cs="Times New Roman"/>
          <w:sz w:val="22"/>
          <w:szCs w:val="22"/>
          <w:lang w:val="es-CO"/>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4205F8F8" w14:textId="6C7C3364" w:rsidR="00782C8D" w:rsidRDefault="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La metodología seguida no buscó rehacer todo el estudio original, sino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70ADEF09" w14:textId="77777777" w:rsidR="00782C8D" w:rsidRPr="00782C8D" w:rsidRDefault="00782C8D" w:rsidP="00782C8D">
      <w:pPr>
        <w:rPr>
          <w:rFonts w:ascii="Times New Roman" w:hAnsi="Times New Roman" w:cs="Times New Roman"/>
          <w:b/>
          <w:bCs/>
          <w:sz w:val="22"/>
          <w:szCs w:val="22"/>
          <w:lang w:val="es-CO"/>
        </w:rPr>
      </w:pPr>
      <w:r w:rsidRPr="00782C8D">
        <w:rPr>
          <w:rFonts w:ascii="Times New Roman" w:hAnsi="Times New Roman" w:cs="Times New Roman"/>
          <w:b/>
          <w:bCs/>
          <w:sz w:val="22"/>
          <w:szCs w:val="22"/>
          <w:lang w:val="es-CO"/>
        </w:rPr>
        <w:t>Entorno computacional</w:t>
      </w:r>
    </w:p>
    <w:p w14:paraId="5BB82341"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reproducción se desarrolló en Python. Los archivos revisados muestran el uso de librerías como pandas para manejo de datos,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para la construcción de la figura, </w:t>
      </w:r>
      <w:proofErr w:type="spellStart"/>
      <w:r w:rsidRPr="00782C8D">
        <w:rPr>
          <w:rFonts w:ascii="Times New Roman" w:hAnsi="Times New Roman" w:cs="Times New Roman"/>
          <w:sz w:val="22"/>
          <w:szCs w:val="22"/>
          <w:lang w:val="es-CO"/>
        </w:rPr>
        <w:t>numpy</w:t>
      </w:r>
      <w:proofErr w:type="spellEnd"/>
      <w:r w:rsidRPr="00782C8D">
        <w:rPr>
          <w:rFonts w:ascii="Times New Roman" w:hAnsi="Times New Roman" w:cs="Times New Roman"/>
          <w:sz w:val="22"/>
          <w:szCs w:val="22"/>
          <w:lang w:val="es-CO"/>
        </w:rPr>
        <w:t xml:space="preserve"> para apoyo en el manejo de arreglos, </w:t>
      </w:r>
      <w:proofErr w:type="spellStart"/>
      <w:r w:rsidRPr="00782C8D">
        <w:rPr>
          <w:rFonts w:ascii="Times New Roman" w:hAnsi="Times New Roman" w:cs="Times New Roman"/>
          <w:sz w:val="22"/>
          <w:szCs w:val="22"/>
          <w:lang w:val="es-CO"/>
        </w:rPr>
        <w:t>scipy</w:t>
      </w:r>
      <w:proofErr w:type="spellEnd"/>
      <w:r w:rsidRPr="00782C8D">
        <w:rPr>
          <w:rFonts w:ascii="Times New Roman" w:hAnsi="Times New Roman" w:cs="Times New Roman"/>
          <w:sz w:val="22"/>
          <w:szCs w:val="22"/>
          <w:lang w:val="es-CO"/>
        </w:rPr>
        <w:t xml:space="preserve"> para el cálculo estadístico y </w:t>
      </w:r>
      <w:proofErr w:type="spellStart"/>
      <w:r w:rsidRPr="00782C8D">
        <w:rPr>
          <w:rFonts w:ascii="Times New Roman" w:hAnsi="Times New Roman" w:cs="Times New Roman"/>
          <w:sz w:val="22"/>
          <w:szCs w:val="22"/>
          <w:lang w:val="es-CO"/>
        </w:rPr>
        <w:t>requests</w:t>
      </w:r>
      <w:proofErr w:type="spellEnd"/>
      <w:r w:rsidRPr="00782C8D">
        <w:rPr>
          <w:rFonts w:ascii="Times New Roman" w:hAnsi="Times New Roman" w:cs="Times New Roman"/>
          <w:sz w:val="22"/>
          <w:szCs w:val="22"/>
          <w:lang w:val="es-CO"/>
        </w:rPr>
        <w:t xml:space="preserve"> para la descarga de archivos desde la fuente original. Además, los scripts usan una configuración interna del proyecto para ubicar los datos de entrada y para guardar las salidas en carpetas separadas de tablas y figuras.</w:t>
      </w:r>
    </w:p>
    <w:p w14:paraId="422D5F89" w14:textId="77777777" w:rsid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Dentro de esta configuración, el archivo principal para generar la réplica toma como entrada un archivo llamado figure2.csv, y guarda como salidas una imagen de la figura replicada y una tabla resumen con los valores calculados. También se emplea un modo de trabajo en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que permite guardar figuras directamente en archivos, lo cual facilita la ejecución del proceso dentro del repositorio sin depender de una visualización manual en pantalla.</w:t>
      </w:r>
    </w:p>
    <w:p w14:paraId="7C6CD878"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Procesamiento de datos</w:t>
      </w:r>
    </w:p>
    <w:p w14:paraId="76B965DB" w14:textId="7BA5B196"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88083A">
        <w:rPr>
          <w:rFonts w:ascii="Times New Roman" w:hAnsi="Times New Roman" w:cs="Times New Roman"/>
          <w:sz w:val="22"/>
          <w:szCs w:val="22"/>
          <w:lang w:val="es-CO"/>
        </w:rPr>
        <w:t>Zenodo</w:t>
      </w:r>
      <w:proofErr w:type="spellEnd"/>
      <w:r w:rsidRPr="0088083A">
        <w:rPr>
          <w:rFonts w:ascii="Times New Roman" w:hAnsi="Times New Roman" w:cs="Times New Roman"/>
          <w:sz w:val="22"/>
          <w:szCs w:val="22"/>
          <w:lang w:val="es-CO"/>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418582E9"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Después de la descarga, se cargó el archivo figure2.csv y se verificó que estuvieran presentes las columnas necesarias para reconstruir la figura. En particular, el script exige las variables </w:t>
      </w:r>
      <w:proofErr w:type="spellStart"/>
      <w:r w:rsidRPr="0088083A">
        <w:rPr>
          <w:rFonts w:ascii="Times New Roman" w:hAnsi="Times New Roman" w:cs="Times New Roman"/>
          <w:sz w:val="22"/>
          <w:szCs w:val="22"/>
          <w:lang w:val="es-CO"/>
        </w:rPr>
        <w:t>treat</w:t>
      </w:r>
      <w:proofErr w:type="spellEnd"/>
      <w:r w:rsidRPr="0088083A">
        <w:rPr>
          <w:rFonts w:ascii="Times New Roman" w:hAnsi="Times New Roman" w:cs="Times New Roman"/>
          <w:sz w:val="22"/>
          <w:szCs w:val="22"/>
          <w:lang w:val="es-CO"/>
        </w:rPr>
        <w:t xml:space="preserve">, role, male, </w:t>
      </w:r>
      <w:proofErr w:type="spellStart"/>
      <w:r w:rsidRPr="0088083A">
        <w:rPr>
          <w:rFonts w:ascii="Times New Roman" w:hAnsi="Times New Roman" w:cs="Times New Roman"/>
          <w:sz w:val="22"/>
          <w:szCs w:val="22"/>
          <w:lang w:val="es-CO"/>
        </w:rPr>
        <w:t>live_far</w:t>
      </w:r>
      <w:proofErr w:type="spellEnd"/>
      <w:r w:rsidRPr="0088083A">
        <w:rPr>
          <w:rFonts w:ascii="Times New Roman" w:hAnsi="Times New Roman" w:cs="Times New Roman"/>
          <w:sz w:val="22"/>
          <w:szCs w:val="22"/>
          <w:lang w:val="es-CO"/>
        </w:rPr>
        <w:t xml:space="preserve"> y </w:t>
      </w:r>
      <w:proofErr w:type="spellStart"/>
      <w:r w:rsidRPr="0088083A">
        <w:rPr>
          <w:rFonts w:ascii="Times New Roman" w:hAnsi="Times New Roman" w:cs="Times New Roman"/>
          <w:sz w:val="22"/>
          <w:szCs w:val="22"/>
          <w:lang w:val="es-CO"/>
        </w:rPr>
        <w:t>attrite_perc</w:t>
      </w:r>
      <w:proofErr w:type="spellEnd"/>
      <w:r w:rsidRPr="0088083A">
        <w:rPr>
          <w:rFonts w:ascii="Times New Roman" w:hAnsi="Times New Roman" w:cs="Times New Roman"/>
          <w:sz w:val="22"/>
          <w:szCs w:val="22"/>
          <w:lang w:val="es-CO"/>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pueda venir en </w:t>
      </w:r>
      <w:r w:rsidRPr="0088083A">
        <w:rPr>
          <w:rFonts w:ascii="Times New Roman" w:hAnsi="Times New Roman" w:cs="Times New Roman"/>
          <w:sz w:val="22"/>
          <w:szCs w:val="22"/>
          <w:lang w:val="es-CO"/>
        </w:rPr>
        <w:lastRenderedPageBreak/>
        <w:t>escala de 0 a 100, por lo que en ese caso la convierte a una escala entre 0 y 1 antes de continuar con los cálculos.</w:t>
      </w:r>
    </w:p>
    <w:p w14:paraId="39FC045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143EE2A2" w14:textId="77777777" w:rsid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Con esos resultados se construyó una tabla resumen y se generó la imagen figure2_replica.png.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88083A">
        <w:rPr>
          <w:rFonts w:ascii="Times New Roman" w:hAnsi="Times New Roman" w:cs="Times New Roman"/>
          <w:sz w:val="22"/>
          <w:szCs w:val="22"/>
          <w:lang w:val="es-CO"/>
        </w:rPr>
        <w:t>paper</w:t>
      </w:r>
      <w:proofErr w:type="spellEnd"/>
      <w:r w:rsidRPr="0088083A">
        <w:rPr>
          <w:rFonts w:ascii="Times New Roman" w:hAnsi="Times New Roman" w:cs="Times New Roman"/>
          <w:sz w:val="22"/>
          <w:szCs w:val="22"/>
          <w:lang w:val="es-CO"/>
        </w:rPr>
        <w:t xml:space="preserve"> y los resultados reproducidos, lo que facilita el paso posterior de comparación dentro de la sección de resultados y análisis.</w:t>
      </w:r>
    </w:p>
    <w:p w14:paraId="2FB8DED0"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Desafíos técnicos</w:t>
      </w:r>
    </w:p>
    <w:p w14:paraId="624895F8"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Durante esta parte del trabajo aparecieron varios aspectos que requerían cuidado. Uno de ellos fue identificar con precisión cuáles archivos del material suplementario 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15AE451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599CDF0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7224729E"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más organizado y más fácil de revisar dentro del repositorio.</w:t>
      </w:r>
    </w:p>
    <w:p w14:paraId="08270BC7" w14:textId="64EA3CB9" w:rsidR="00782C8D" w:rsidRPr="0088083A" w:rsidRDefault="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Si quieres, ahora te la adapto a un largo más exacto para que combine perfecto con la extensión de la parte 3 que ya tienen.</w:t>
      </w:r>
    </w:p>
    <w:sectPr w:rsidR="00782C8D" w:rsidRPr="008808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F"/>
    <w:rsid w:val="00144F39"/>
    <w:rsid w:val="003C5ACF"/>
    <w:rsid w:val="006B004B"/>
    <w:rsid w:val="00782C8D"/>
    <w:rsid w:val="0088083A"/>
    <w:rsid w:val="00B417A8"/>
    <w:rsid w:val="00D63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AE62"/>
  <w15:chartTrackingRefBased/>
  <w15:docId w15:val="{50F3413B-4643-4D5F-98B9-F16EF106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5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5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A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5A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5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ACF"/>
    <w:rPr>
      <w:rFonts w:eastAsiaTheme="majorEastAsia" w:cstheme="majorBidi"/>
      <w:color w:val="272727" w:themeColor="text1" w:themeTint="D8"/>
    </w:rPr>
  </w:style>
  <w:style w:type="paragraph" w:styleId="Ttulo">
    <w:name w:val="Title"/>
    <w:basedOn w:val="Normal"/>
    <w:next w:val="Normal"/>
    <w:link w:val="TtuloCar"/>
    <w:uiPriority w:val="10"/>
    <w:qFormat/>
    <w:rsid w:val="003C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A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ACF"/>
    <w:pPr>
      <w:spacing w:before="160"/>
      <w:jc w:val="center"/>
    </w:pPr>
    <w:rPr>
      <w:i/>
      <w:iCs/>
      <w:color w:val="404040" w:themeColor="text1" w:themeTint="BF"/>
    </w:rPr>
  </w:style>
  <w:style w:type="character" w:customStyle="1" w:styleId="CitaCar">
    <w:name w:val="Cita Car"/>
    <w:basedOn w:val="Fuentedeprrafopredeter"/>
    <w:link w:val="Cita"/>
    <w:uiPriority w:val="29"/>
    <w:rsid w:val="003C5ACF"/>
    <w:rPr>
      <w:i/>
      <w:iCs/>
      <w:color w:val="404040" w:themeColor="text1" w:themeTint="BF"/>
    </w:rPr>
  </w:style>
  <w:style w:type="paragraph" w:styleId="Prrafodelista">
    <w:name w:val="List Paragraph"/>
    <w:basedOn w:val="Normal"/>
    <w:uiPriority w:val="34"/>
    <w:qFormat/>
    <w:rsid w:val="003C5ACF"/>
    <w:pPr>
      <w:ind w:left="720"/>
      <w:contextualSpacing/>
    </w:pPr>
  </w:style>
  <w:style w:type="character" w:styleId="nfasisintenso">
    <w:name w:val="Intense Emphasis"/>
    <w:basedOn w:val="Fuentedeprrafopredeter"/>
    <w:uiPriority w:val="21"/>
    <w:qFormat/>
    <w:rsid w:val="003C5ACF"/>
    <w:rPr>
      <w:i/>
      <w:iCs/>
      <w:color w:val="0F4761" w:themeColor="accent1" w:themeShade="BF"/>
    </w:rPr>
  </w:style>
  <w:style w:type="paragraph" w:styleId="Citadestacada">
    <w:name w:val="Intense Quote"/>
    <w:basedOn w:val="Normal"/>
    <w:next w:val="Normal"/>
    <w:link w:val="CitadestacadaCar"/>
    <w:uiPriority w:val="30"/>
    <w:qFormat/>
    <w:rsid w:val="003C5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ACF"/>
    <w:rPr>
      <w:i/>
      <w:iCs/>
      <w:color w:val="0F4761" w:themeColor="accent1" w:themeShade="BF"/>
    </w:rPr>
  </w:style>
  <w:style w:type="character" w:styleId="Referenciaintensa">
    <w:name w:val="Intense Reference"/>
    <w:basedOn w:val="Fuentedeprrafopredeter"/>
    <w:uiPriority w:val="32"/>
    <w:qFormat/>
    <w:rsid w:val="003C5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1056</Words>
  <Characters>5778</Characters>
  <Application>Microsoft Office Word</Application>
  <DocSecurity>0</DocSecurity>
  <Lines>80</Lines>
  <Paragraphs>28</Paragraphs>
  <ScaleCrop>false</ScaleCrop>
  <Company/>
  <LinksUpToDate>false</LinksUpToDate>
  <CharactersWithSpaces>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 CRISTIAN FELIPE MUÑOZ GUERRERO</dc:creator>
  <cp:keywords/>
  <dc:description/>
  <cp:lastModifiedBy>EXT CRISTIAN FELIPE MUÑOZ GUERRERO</cp:lastModifiedBy>
  <cp:revision>6</cp:revision>
  <dcterms:created xsi:type="dcterms:W3CDTF">2026-03-11T01:19:00Z</dcterms:created>
  <dcterms:modified xsi:type="dcterms:W3CDTF">2026-03-11T01:43:00Z</dcterms:modified>
</cp:coreProperties>
</file>