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E6" w:rsidRDefault="00413F6B" w:rsidP="001C6D45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1A0223">
        <w:rPr>
          <w:rFonts w:ascii="Book Antiqua" w:hAnsi="Book Antiqua"/>
          <w:b/>
          <w:sz w:val="28"/>
          <w:szCs w:val="28"/>
          <w:u w:val="single"/>
        </w:rPr>
        <w:t>Detailed Syllabii</w:t>
      </w:r>
    </w:p>
    <w:p w:rsidR="00585811" w:rsidRPr="001C6D45" w:rsidRDefault="00585811" w:rsidP="001C6D45">
      <w:pPr>
        <w:jc w:val="center"/>
        <w:rPr>
          <w:rFonts w:ascii="Book Antiqua" w:hAnsi="Book Antiqua"/>
          <w:b/>
          <w:sz w:val="28"/>
          <w:szCs w:val="28"/>
          <w:u w:val="single"/>
        </w:rPr>
      </w:pPr>
    </w:p>
    <w:tbl>
      <w:tblPr>
        <w:tblW w:w="0" w:type="auto"/>
        <w:shd w:val="clear" w:color="auto" w:fill="F2F2F2"/>
        <w:tblLook w:val="04A0"/>
      </w:tblPr>
      <w:tblGrid>
        <w:gridCol w:w="1528"/>
        <w:gridCol w:w="2408"/>
        <w:gridCol w:w="1772"/>
        <w:gridCol w:w="4444"/>
      </w:tblGrid>
      <w:tr w:rsidR="006825B4" w:rsidRPr="001A0223">
        <w:trPr>
          <w:trHeight w:val="213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825B4" w:rsidRPr="001A0223" w:rsidRDefault="006825B4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Subject Code</w:t>
            </w:r>
          </w:p>
        </w:tc>
        <w:tc>
          <w:tcPr>
            <w:tcW w:w="24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825B4" w:rsidRPr="001A0223" w:rsidRDefault="00237A82" w:rsidP="00FC245B">
            <w:pPr>
              <w:pStyle w:val="Normalbook"/>
              <w:spacing w:before="72" w:after="72"/>
              <w:rPr>
                <w:color w:val="0000CC"/>
              </w:rPr>
            </w:pPr>
            <w:r w:rsidRPr="00237A82">
              <w:t>15B11EC211</w:t>
            </w:r>
          </w:p>
        </w:tc>
        <w:tc>
          <w:tcPr>
            <w:tcW w:w="1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825B4" w:rsidRPr="0029344B" w:rsidRDefault="0029344B" w:rsidP="0029344B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29344B">
              <w:rPr>
                <w:rFonts w:ascii="Book Antiqua" w:hAnsi="Book Antiqua"/>
                <w:b/>
              </w:rPr>
              <w:t>Semester(specify Odd/Even)</w:t>
            </w:r>
          </w:p>
        </w:tc>
        <w:tc>
          <w:tcPr>
            <w:tcW w:w="45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825B4" w:rsidRPr="001A0223" w:rsidRDefault="006825B4" w:rsidP="00AC38B4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 xml:space="preserve">Semester   </w:t>
            </w:r>
            <w:r w:rsidR="0029344B">
              <w:rPr>
                <w:rFonts w:ascii="Book Antiqua" w:hAnsi="Book Antiqua"/>
              </w:rPr>
              <w:t>Even</w:t>
            </w:r>
            <w:r w:rsidRPr="001A0223">
              <w:rPr>
                <w:rFonts w:ascii="Book Antiqua" w:hAnsi="Book Antiqua"/>
                <w:b/>
              </w:rPr>
              <w:t xml:space="preserve">   Session   </w:t>
            </w:r>
            <w:r w:rsidRPr="001A0223">
              <w:rPr>
                <w:rFonts w:ascii="Book Antiqua" w:hAnsi="Book Antiqua"/>
              </w:rPr>
              <w:t>20</w:t>
            </w:r>
            <w:r w:rsidR="00266FAE" w:rsidRPr="001A0223">
              <w:rPr>
                <w:rFonts w:ascii="Book Antiqua" w:hAnsi="Book Antiqua"/>
              </w:rPr>
              <w:t>16-2017</w:t>
            </w:r>
          </w:p>
          <w:p w:rsidR="006825B4" w:rsidRPr="001A0223" w:rsidRDefault="0029344B" w:rsidP="006825B4">
            <w:pPr>
              <w:spacing w:beforeLines="30" w:afterLines="30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/>
              </w:rPr>
              <w:t xml:space="preserve">Month from  </w:t>
            </w:r>
            <w:r w:rsidR="006825B4" w:rsidRPr="001A0223">
              <w:rPr>
                <w:rFonts w:ascii="Book Antiqua" w:hAnsi="Book Antiqua"/>
              </w:rPr>
              <w:t>January</w:t>
            </w:r>
            <w:r w:rsidR="006825B4" w:rsidRPr="001A0223">
              <w:rPr>
                <w:rFonts w:ascii="Book Antiqua" w:hAnsi="Book Antiqua"/>
                <w:b/>
              </w:rPr>
              <w:t xml:space="preserve">  to    </w:t>
            </w:r>
            <w:r w:rsidR="006825B4" w:rsidRPr="001A0223">
              <w:rPr>
                <w:rFonts w:ascii="Book Antiqua" w:hAnsi="Book Antiqua"/>
              </w:rPr>
              <w:t>Ju</w:t>
            </w:r>
            <w:r w:rsidR="00BF1104" w:rsidRPr="001A0223">
              <w:rPr>
                <w:rFonts w:ascii="Book Antiqua" w:hAnsi="Book Antiqua"/>
              </w:rPr>
              <w:t>ne</w:t>
            </w:r>
          </w:p>
        </w:tc>
      </w:tr>
      <w:tr w:rsidR="001437DB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437DB" w:rsidRPr="001A0223" w:rsidRDefault="001437DB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 xml:space="preserve">Subject </w:t>
            </w:r>
            <w:r w:rsidR="009915E6" w:rsidRPr="001A0223">
              <w:rPr>
                <w:rFonts w:ascii="Book Antiqua" w:hAnsi="Book Antiqua"/>
                <w:b/>
              </w:rPr>
              <w:t>Name</w:t>
            </w:r>
          </w:p>
        </w:tc>
        <w:tc>
          <w:tcPr>
            <w:tcW w:w="860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437DB" w:rsidRPr="001A0223" w:rsidRDefault="00585811" w:rsidP="009915E6">
            <w:pPr>
              <w:spacing w:beforeLines="30" w:afterLines="30"/>
              <w:rPr>
                <w:rFonts w:ascii="Book Antiqua" w:hAnsi="Book Antiqua"/>
              </w:rPr>
            </w:pPr>
            <w:r w:rsidRPr="00585811">
              <w:rPr>
                <w:rFonts w:ascii="Book Antiqua" w:hAnsi="Book Antiqua"/>
                <w:lang w:eastAsia="ko-KR" w:bidi="hi-IN"/>
              </w:rPr>
              <w:t>Electrical Science -2</w:t>
            </w:r>
          </w:p>
        </w:tc>
      </w:tr>
      <w:tr w:rsidR="000E395A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78AC" w:rsidRPr="001A0223" w:rsidRDefault="001437DB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Credits</w:t>
            </w:r>
          </w:p>
        </w:tc>
        <w:tc>
          <w:tcPr>
            <w:tcW w:w="24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78AC" w:rsidRPr="001A0223" w:rsidRDefault="00B75F10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4</w:t>
            </w:r>
          </w:p>
        </w:tc>
        <w:tc>
          <w:tcPr>
            <w:tcW w:w="1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78AC" w:rsidRPr="001A0223" w:rsidRDefault="001437DB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Contact Hours</w:t>
            </w:r>
          </w:p>
        </w:tc>
        <w:tc>
          <w:tcPr>
            <w:tcW w:w="45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78AC" w:rsidRPr="001A0223" w:rsidRDefault="00B75F10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4</w:t>
            </w:r>
          </w:p>
        </w:tc>
      </w:tr>
    </w:tbl>
    <w:p w:rsidR="00CE36A5" w:rsidRPr="001A0223" w:rsidRDefault="00CE36A5" w:rsidP="009915E6">
      <w:pPr>
        <w:rPr>
          <w:rFonts w:ascii="Book Antiqua" w:hAnsi="Book Antiqua"/>
          <w:b/>
          <w:sz w:val="6"/>
          <w:szCs w:val="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48"/>
        <w:gridCol w:w="1710"/>
        <w:gridCol w:w="6894"/>
      </w:tblGrid>
      <w:tr w:rsidR="001437DB" w:rsidRPr="001A0223">
        <w:trPr>
          <w:trHeight w:val="300"/>
        </w:trPr>
        <w:tc>
          <w:tcPr>
            <w:tcW w:w="1548" w:type="dxa"/>
            <w:vMerge w:val="restart"/>
            <w:shd w:val="clear" w:color="auto" w:fill="auto"/>
          </w:tcPr>
          <w:p w:rsidR="001437DB" w:rsidRPr="001A0223" w:rsidRDefault="001437DB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Faculty (Names)</w:t>
            </w:r>
          </w:p>
        </w:tc>
        <w:tc>
          <w:tcPr>
            <w:tcW w:w="1710" w:type="dxa"/>
            <w:shd w:val="clear" w:color="auto" w:fill="auto"/>
          </w:tcPr>
          <w:p w:rsidR="001437DB" w:rsidRPr="001A0223" w:rsidRDefault="001437DB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 xml:space="preserve"> Coordinator(s)</w:t>
            </w:r>
          </w:p>
        </w:tc>
        <w:tc>
          <w:tcPr>
            <w:tcW w:w="6894" w:type="dxa"/>
            <w:shd w:val="clear" w:color="auto" w:fill="auto"/>
          </w:tcPr>
          <w:p w:rsidR="001437DB" w:rsidRPr="001A0223" w:rsidRDefault="00B131FB" w:rsidP="00AF6B80">
            <w:pPr>
              <w:spacing w:beforeLines="30" w:afterLines="30"/>
              <w:rPr>
                <w:rFonts w:ascii="Book Antiqua" w:hAnsi="Book Antiqua"/>
              </w:rPr>
            </w:pPr>
            <w:r w:rsidRPr="001A0223">
              <w:rPr>
                <w:rFonts w:ascii="Book Antiqua" w:hAnsi="Book Antiqua"/>
              </w:rPr>
              <w:t xml:space="preserve">1. </w:t>
            </w:r>
            <w:r w:rsidR="00585811">
              <w:rPr>
                <w:rFonts w:ascii="Book Antiqua" w:hAnsi="Book Antiqua"/>
              </w:rPr>
              <w:t xml:space="preserve">Dr. </w:t>
            </w:r>
            <w:r w:rsidR="00AF6B80">
              <w:rPr>
                <w:rFonts w:ascii="Book Antiqua" w:hAnsi="Book Antiqua"/>
              </w:rPr>
              <w:t>Madhu Jain</w:t>
            </w:r>
          </w:p>
        </w:tc>
      </w:tr>
      <w:tr w:rsidR="001437DB" w:rsidRPr="001A0223">
        <w:trPr>
          <w:trHeight w:val="300"/>
        </w:trPr>
        <w:tc>
          <w:tcPr>
            <w:tcW w:w="1548" w:type="dxa"/>
            <w:vMerge/>
            <w:shd w:val="clear" w:color="auto" w:fill="auto"/>
          </w:tcPr>
          <w:p w:rsidR="001437DB" w:rsidRPr="001A0223" w:rsidRDefault="001437DB" w:rsidP="009915E6">
            <w:pPr>
              <w:spacing w:beforeLines="30" w:afterLines="30"/>
              <w:rPr>
                <w:rFonts w:ascii="Book Antiqua" w:hAnsi="Book Antiqua"/>
                <w:b/>
              </w:rPr>
            </w:pPr>
          </w:p>
        </w:tc>
        <w:tc>
          <w:tcPr>
            <w:tcW w:w="1710" w:type="dxa"/>
            <w:shd w:val="clear" w:color="auto" w:fill="auto"/>
          </w:tcPr>
          <w:p w:rsidR="001437DB" w:rsidRPr="001A0223" w:rsidRDefault="001437DB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Teacher(s) (Alphabetically)</w:t>
            </w:r>
          </w:p>
        </w:tc>
        <w:tc>
          <w:tcPr>
            <w:tcW w:w="6894" w:type="dxa"/>
            <w:shd w:val="clear" w:color="auto" w:fill="auto"/>
          </w:tcPr>
          <w:p w:rsidR="006D7F40" w:rsidRPr="001A0223" w:rsidRDefault="00AF6B80" w:rsidP="009E4308">
            <w:pPr>
              <w:spacing w:beforeLines="30" w:afterLines="30" w:line="320" w:lineRule="exac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585811" w:rsidRPr="00585811">
              <w:rPr>
                <w:rFonts w:ascii="Book Antiqua" w:hAnsi="Book Antiqua"/>
              </w:rPr>
              <w:t>.</w:t>
            </w:r>
            <w:r w:rsidR="00585811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Ms. </w:t>
            </w:r>
            <w:r w:rsidRPr="00585811">
              <w:rPr>
                <w:rFonts w:ascii="Book Antiqua" w:hAnsi="Book Antiqua"/>
              </w:rPr>
              <w:t xml:space="preserve">Shruti Sabharwal </w:t>
            </w:r>
            <w:r w:rsidR="00585811" w:rsidRPr="00585811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2</w:t>
            </w:r>
            <w:r w:rsidR="00585811" w:rsidRPr="00585811">
              <w:rPr>
                <w:rFonts w:ascii="Book Antiqua" w:hAnsi="Book Antiqua"/>
              </w:rPr>
              <w:t xml:space="preserve">. </w:t>
            </w:r>
            <w:r w:rsidR="00585811">
              <w:rPr>
                <w:rFonts w:ascii="Book Antiqua" w:hAnsi="Book Antiqua"/>
              </w:rPr>
              <w:t>M</w:t>
            </w:r>
            <w:r>
              <w:rPr>
                <w:rFonts w:ascii="Book Antiqua" w:hAnsi="Book Antiqua"/>
              </w:rPr>
              <w:t>s</w:t>
            </w:r>
            <w:r w:rsidR="00585811">
              <w:rPr>
                <w:rFonts w:ascii="Book Antiqua" w:hAnsi="Book Antiqua"/>
              </w:rPr>
              <w:t>.</w:t>
            </w:r>
            <w:r>
              <w:rPr>
                <w:rFonts w:ascii="Book Antiqua" w:hAnsi="Book Antiqua"/>
              </w:rPr>
              <w:t xml:space="preserve"> Bhawna Gupta</w:t>
            </w:r>
            <w:r w:rsidR="00585811" w:rsidRPr="00585811">
              <w:rPr>
                <w:rFonts w:ascii="Book Antiqua" w:hAnsi="Book Antiqua"/>
              </w:rPr>
              <w:t xml:space="preserve"> 4. </w:t>
            </w:r>
            <w:r w:rsidR="00585811">
              <w:rPr>
                <w:rFonts w:ascii="Book Antiqua" w:hAnsi="Book Antiqua"/>
              </w:rPr>
              <w:t xml:space="preserve">Ms. </w:t>
            </w:r>
            <w:r>
              <w:rPr>
                <w:rFonts w:ascii="Book Antiqua" w:hAnsi="Book Antiqua"/>
              </w:rPr>
              <w:t>Monika</w:t>
            </w:r>
            <w:r w:rsidR="00585811" w:rsidRPr="00585811">
              <w:rPr>
                <w:rFonts w:ascii="Book Antiqua" w:hAnsi="Book Antiqua"/>
              </w:rPr>
              <w:t xml:space="preserve"> </w:t>
            </w:r>
            <w:r w:rsidR="009E4308">
              <w:rPr>
                <w:rFonts w:ascii="Book Antiqua" w:hAnsi="Book Antiqua"/>
              </w:rPr>
              <w:t>5. Mr. Atul Srivastava 6</w:t>
            </w:r>
            <w:r w:rsidR="00585811" w:rsidRPr="00585811">
              <w:rPr>
                <w:rFonts w:ascii="Book Antiqua" w:hAnsi="Book Antiqua"/>
              </w:rPr>
              <w:t xml:space="preserve">. </w:t>
            </w:r>
            <w:r w:rsidR="00585811">
              <w:rPr>
                <w:rFonts w:ascii="Book Antiqua" w:hAnsi="Book Antiqua"/>
              </w:rPr>
              <w:t xml:space="preserve">Mr. </w:t>
            </w:r>
            <w:r>
              <w:rPr>
                <w:rFonts w:ascii="Book Antiqua" w:hAnsi="Book Antiqua"/>
              </w:rPr>
              <w:t>Mandeep Narula</w:t>
            </w:r>
            <w:r w:rsidR="00585811" w:rsidRPr="00585811">
              <w:rPr>
                <w:rFonts w:ascii="Book Antiqua" w:hAnsi="Book Antiqua"/>
              </w:rPr>
              <w:t xml:space="preserve"> </w:t>
            </w:r>
            <w:r w:rsidR="009E4308">
              <w:rPr>
                <w:rFonts w:ascii="Book Antiqua" w:hAnsi="Book Antiqua"/>
              </w:rPr>
              <w:t>7</w:t>
            </w:r>
            <w:r w:rsidR="00585811" w:rsidRPr="00585811">
              <w:rPr>
                <w:rFonts w:ascii="Book Antiqua" w:hAnsi="Book Antiqua"/>
              </w:rPr>
              <w:t xml:space="preserve">. </w:t>
            </w:r>
            <w:r w:rsidR="009E4308">
              <w:rPr>
                <w:rFonts w:ascii="Book Antiqua" w:hAnsi="Book Antiqua"/>
              </w:rPr>
              <w:t>Mr. Kirmender 8</w:t>
            </w:r>
            <w:r>
              <w:rPr>
                <w:rFonts w:ascii="Book Antiqua" w:hAnsi="Book Antiqua"/>
              </w:rPr>
              <w:t xml:space="preserve"> </w:t>
            </w:r>
            <w:r w:rsidR="009E4308">
              <w:rPr>
                <w:rFonts w:ascii="Book Antiqua" w:hAnsi="Book Antiqua"/>
              </w:rPr>
              <w:t xml:space="preserve">Ms. </w:t>
            </w:r>
            <w:r w:rsidR="009E4308" w:rsidRPr="00585811">
              <w:rPr>
                <w:rFonts w:ascii="Book Antiqua" w:hAnsi="Book Antiqua"/>
              </w:rPr>
              <w:t>Shradha</w:t>
            </w:r>
            <w:r w:rsidR="009E4308">
              <w:rPr>
                <w:rFonts w:ascii="Book Antiqua" w:hAnsi="Book Antiqua"/>
              </w:rPr>
              <w:t xml:space="preserve"> </w:t>
            </w:r>
            <w:r w:rsidR="009E4308" w:rsidRPr="00585811">
              <w:rPr>
                <w:rFonts w:ascii="Book Antiqua" w:hAnsi="Book Antiqua"/>
              </w:rPr>
              <w:t>Saxena</w:t>
            </w:r>
            <w:r w:rsidR="009E4308">
              <w:rPr>
                <w:rFonts w:ascii="Book Antiqua" w:hAnsi="Book Antiqua"/>
              </w:rPr>
              <w:t xml:space="preserve"> /</w:t>
            </w:r>
            <w:r>
              <w:rPr>
                <w:rFonts w:ascii="Book Antiqua" w:hAnsi="Book Antiqua"/>
              </w:rPr>
              <w:t>Ms. Jasmine</w:t>
            </w:r>
            <w:r w:rsidR="009E4308">
              <w:rPr>
                <w:rFonts w:ascii="Book Antiqua" w:hAnsi="Book Antiqua"/>
              </w:rPr>
              <w:t xml:space="preserve"> </w:t>
            </w:r>
            <w:r w:rsidR="00585811" w:rsidRPr="00585811">
              <w:rPr>
                <w:rFonts w:ascii="Book Antiqua" w:hAnsi="Book Antiqua"/>
              </w:rPr>
              <w:t xml:space="preserve"> </w:t>
            </w:r>
            <w:r w:rsidR="009E4308">
              <w:rPr>
                <w:rFonts w:ascii="Book Antiqua" w:hAnsi="Book Antiqua"/>
              </w:rPr>
              <w:t>9</w:t>
            </w:r>
            <w:r w:rsidR="00585811" w:rsidRPr="00585811">
              <w:rPr>
                <w:rFonts w:ascii="Book Antiqua" w:hAnsi="Book Antiqua"/>
              </w:rPr>
              <w:t xml:space="preserve">. </w:t>
            </w:r>
            <w:r w:rsidR="00585811">
              <w:rPr>
                <w:rFonts w:ascii="Book Antiqua" w:hAnsi="Book Antiqua"/>
              </w:rPr>
              <w:t xml:space="preserve">Ms. </w:t>
            </w:r>
            <w:r w:rsidR="009E4308">
              <w:rPr>
                <w:rFonts w:ascii="Book Antiqua" w:hAnsi="Book Antiqua"/>
              </w:rPr>
              <w:t>Parul Puri / Garima Kapur</w:t>
            </w:r>
            <w:r w:rsidR="00585811" w:rsidRPr="00585811">
              <w:rPr>
                <w:rFonts w:ascii="Book Antiqua" w:hAnsi="Book Antiqua"/>
              </w:rPr>
              <w:t xml:space="preserve"> </w:t>
            </w:r>
            <w:r w:rsidR="009E4308">
              <w:rPr>
                <w:rFonts w:ascii="Book Antiqua" w:hAnsi="Book Antiqua"/>
              </w:rPr>
              <w:t>10</w:t>
            </w:r>
            <w:r w:rsidR="00585811" w:rsidRPr="00585811">
              <w:rPr>
                <w:rFonts w:ascii="Book Antiqua" w:hAnsi="Book Antiqua"/>
              </w:rPr>
              <w:t xml:space="preserve">. </w:t>
            </w:r>
            <w:r w:rsidR="009E4308">
              <w:rPr>
                <w:rFonts w:ascii="Book Antiqua" w:hAnsi="Book Antiqua"/>
              </w:rPr>
              <w:t xml:space="preserve">Mr. </w:t>
            </w:r>
            <w:r w:rsidR="009E4308" w:rsidRPr="009E4308">
              <w:rPr>
                <w:rFonts w:ascii="Book Antiqua" w:hAnsi="Book Antiqua"/>
              </w:rPr>
              <w:t>K P Pradhan</w:t>
            </w:r>
            <w:r w:rsidR="009E4308">
              <w:rPr>
                <w:rFonts w:ascii="Book Antiqua" w:hAnsi="Book Antiqua"/>
              </w:rPr>
              <w:t xml:space="preserve"> 11. Mr. Dharmendra Jhariya</w:t>
            </w:r>
          </w:p>
        </w:tc>
      </w:tr>
    </w:tbl>
    <w:p w:rsidR="00CE36A5" w:rsidRPr="001A0223" w:rsidRDefault="00CE36A5" w:rsidP="009915E6">
      <w:pPr>
        <w:rPr>
          <w:rFonts w:ascii="Book Antiqua" w:hAnsi="Book Antiqua"/>
          <w:b/>
          <w:bCs/>
          <w:sz w:val="6"/>
          <w:szCs w:val="6"/>
          <w:u w:val="single"/>
        </w:rPr>
      </w:pPr>
    </w:p>
    <w:tbl>
      <w:tblPr>
        <w:tblW w:w="0" w:type="auto"/>
        <w:shd w:val="clear" w:color="auto" w:fill="F2F2F2"/>
        <w:tblLook w:val="04A0"/>
      </w:tblPr>
      <w:tblGrid>
        <w:gridCol w:w="1548"/>
        <w:gridCol w:w="2880"/>
        <w:gridCol w:w="4050"/>
        <w:gridCol w:w="1674"/>
      </w:tblGrid>
      <w:tr w:rsidR="00CE36A5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Module No.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Subtitle</w:t>
            </w:r>
            <w:r w:rsidR="001437DB" w:rsidRPr="001A0223">
              <w:rPr>
                <w:rFonts w:ascii="Book Antiqua" w:hAnsi="Book Antiqua"/>
                <w:b/>
              </w:rPr>
              <w:t xml:space="preserve"> of the Module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Topics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t>No. of Lectures</w:t>
            </w:r>
          </w:p>
        </w:tc>
      </w:tr>
      <w:tr w:rsidR="00CE36A5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1</w:t>
            </w:r>
            <w:r w:rsidR="000B392A" w:rsidRPr="001A0223">
              <w:rPr>
                <w:rFonts w:ascii="Book Antiqua" w:hAnsi="Book Antiqua"/>
                <w:bCs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rPr>
                <w:rFonts w:ascii="Book Antiqua" w:hAnsi="Book Antiqua"/>
              </w:rPr>
            </w:pPr>
            <w:r w:rsidRPr="00585811">
              <w:rPr>
                <w:rFonts w:ascii="Book Antiqua" w:hAnsi="Book Antiqua"/>
              </w:rPr>
              <w:t>Transient Analysis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rPr>
                <w:rFonts w:ascii="Book Antiqua" w:hAnsi="Book Antiqua"/>
              </w:rPr>
            </w:pPr>
            <w:r w:rsidRPr="00585811">
              <w:rPr>
                <w:rFonts w:ascii="Book Antiqua" w:hAnsi="Book Antiqua"/>
              </w:rPr>
              <w:t>First order network analysis, sequential switching, Differential equation approach for DC and Non constant source, second order network analysis using differential equation approach for DC and non-constant source.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</w:tr>
      <w:tr w:rsidR="00CE36A5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2</w:t>
            </w:r>
            <w:r w:rsidR="000B392A" w:rsidRPr="001A0223">
              <w:rPr>
                <w:rFonts w:ascii="Book Antiqua" w:hAnsi="Book Antiqua"/>
                <w:bCs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585811">
              <w:rPr>
                <w:rFonts w:ascii="Book Antiqua" w:hAnsi="Book Antiqua"/>
              </w:rPr>
              <w:t>Operational Amplifiers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165A72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585811">
              <w:rPr>
                <w:rFonts w:ascii="Book Antiqua" w:hAnsi="Book Antiqua"/>
              </w:rPr>
              <w:t>Introduction to Operational Amplifiers, Basic Concepts and their Applications like Comparators, Inverting and Non-inverting Amplifier, Subtractor, Adder, Integrator and Differentiator circuits.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6</w:t>
            </w:r>
          </w:p>
        </w:tc>
      </w:tr>
      <w:tr w:rsidR="00CE36A5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3</w:t>
            </w:r>
            <w:r w:rsidR="000B392A" w:rsidRPr="001A0223">
              <w:rPr>
                <w:rFonts w:ascii="Book Antiqua" w:hAnsi="Book Antiqua"/>
                <w:bCs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rPr>
                <w:rFonts w:ascii="Book Antiqua" w:hAnsi="Book Antiqua"/>
              </w:rPr>
            </w:pPr>
            <w:r w:rsidRPr="00CC0274">
              <w:rPr>
                <w:rFonts w:ascii="Book Antiqua" w:hAnsi="Book Antiqua"/>
              </w:rPr>
              <w:t>Basics of digital electronics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E16BA3">
            <w:pPr>
              <w:spacing w:beforeLines="30" w:afterLines="30"/>
              <w:rPr>
                <w:rFonts w:ascii="Book Antiqua" w:hAnsi="Book Antiqua"/>
              </w:rPr>
            </w:pPr>
            <w:r w:rsidRPr="00CC0274">
              <w:rPr>
                <w:rFonts w:ascii="Book Antiqua" w:hAnsi="Book Antiqua"/>
              </w:rPr>
              <w:t>Introduction to Boolean algebra, logic circuits and logic gates, multiplexers and decoders. Introduction to Flip-flops.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10</w:t>
            </w:r>
          </w:p>
        </w:tc>
      </w:tr>
      <w:tr w:rsidR="00CE36A5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CE36A5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4</w:t>
            </w:r>
            <w:r w:rsidR="000B392A" w:rsidRPr="001A0223">
              <w:rPr>
                <w:rFonts w:ascii="Book Antiqua" w:hAnsi="Book Antiqua"/>
                <w:bCs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CC0274">
              <w:rPr>
                <w:rFonts w:ascii="Book Antiqua" w:hAnsi="Book Antiqua"/>
              </w:rPr>
              <w:t>Introduction of Signals and Systems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3D1DB1">
            <w:pPr>
              <w:jc w:val="both"/>
              <w:rPr>
                <w:rFonts w:ascii="Book Antiqua" w:hAnsi="Book Antiqua"/>
                <w:b/>
              </w:rPr>
            </w:pPr>
            <w:r w:rsidRPr="00CC0274">
              <w:rPr>
                <w:rFonts w:ascii="Book Antiqua" w:hAnsi="Book Antiqua"/>
              </w:rPr>
              <w:t>Basic overview of Signals and Systems, Signal types and their representation- Time Domain, Frequency Domain.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E36A5" w:rsidRPr="001A0223" w:rsidRDefault="00585811" w:rsidP="009915E6">
            <w:pPr>
              <w:spacing w:beforeLines="30" w:afterLines="3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4</w:t>
            </w:r>
          </w:p>
        </w:tc>
      </w:tr>
      <w:tr w:rsidR="00431689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431689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5.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585811" w:rsidP="00876B42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CC0274">
              <w:rPr>
                <w:rFonts w:ascii="Book Antiqua" w:hAnsi="Book Antiqua"/>
              </w:rPr>
              <w:t>Introduction of Communications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585811" w:rsidP="00876B42">
            <w:pPr>
              <w:jc w:val="both"/>
              <w:rPr>
                <w:rFonts w:ascii="Book Antiqua" w:hAnsi="Book Antiqua"/>
                <w:b/>
              </w:rPr>
            </w:pPr>
            <w:r w:rsidRPr="00CC0274">
              <w:rPr>
                <w:rFonts w:ascii="Book Antiqua" w:hAnsi="Book Antiqua"/>
              </w:rPr>
              <w:t>Basics of digital communication and analogue communication.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585811" w:rsidP="00876B42">
            <w:pPr>
              <w:spacing w:beforeLines="30" w:afterLines="3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3</w:t>
            </w:r>
          </w:p>
        </w:tc>
      </w:tr>
      <w:tr w:rsidR="00431689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5046B5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 w:rsidRPr="001A0223">
              <w:rPr>
                <w:rFonts w:ascii="Book Antiqua" w:hAnsi="Book Antiqua"/>
                <w:bCs/>
              </w:rPr>
              <w:t>6</w:t>
            </w:r>
            <w:r w:rsidR="00431689" w:rsidRPr="001A0223">
              <w:rPr>
                <w:rFonts w:ascii="Book Antiqua" w:hAnsi="Book Antiqua"/>
                <w:bCs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585811" w:rsidP="00876B42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585811">
              <w:rPr>
                <w:rFonts w:ascii="Book Antiqua" w:hAnsi="Book Antiqua"/>
              </w:rPr>
              <w:t>Machines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585811" w:rsidP="00876B42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CC0274">
              <w:rPr>
                <w:rFonts w:ascii="Book Antiqua" w:hAnsi="Book Antiqua"/>
              </w:rPr>
              <w:t>Introduction to dc motors and dc generators, three phase and single phase induction motors.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585811" w:rsidP="00876B42">
            <w:pPr>
              <w:spacing w:beforeLines="30" w:afterLines="3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3</w:t>
            </w:r>
          </w:p>
        </w:tc>
      </w:tr>
      <w:tr w:rsidR="00585811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1A0223" w:rsidRDefault="00585811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7.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1A0223" w:rsidRDefault="00585811" w:rsidP="00876B42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CC0274">
              <w:rPr>
                <w:rFonts w:ascii="Book Antiqua" w:hAnsi="Book Antiqua"/>
              </w:rPr>
              <w:t>Single Phase Transformer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CC0274" w:rsidRDefault="00585811" w:rsidP="00876B42">
            <w:pPr>
              <w:spacing w:beforeLines="30" w:afterLines="30"/>
              <w:rPr>
                <w:rFonts w:ascii="Book Antiqua" w:hAnsi="Book Antiqua"/>
              </w:rPr>
            </w:pPr>
            <w:r w:rsidRPr="00CC0274">
              <w:rPr>
                <w:rFonts w:ascii="Book Antiqua" w:hAnsi="Book Antiqua"/>
              </w:rPr>
              <w:t>Principle of operation, construction, e.m.f. equation, equivalent circuit, power losses, efficiency (simple numerical problems), introduction to auto transformer.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1A0223" w:rsidRDefault="00585811" w:rsidP="00876B42">
            <w:pPr>
              <w:spacing w:beforeLines="30" w:afterLines="3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4</w:t>
            </w:r>
          </w:p>
        </w:tc>
      </w:tr>
      <w:tr w:rsidR="00585811" w:rsidRPr="001A0223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1A0223" w:rsidRDefault="00585811" w:rsidP="009915E6">
            <w:pPr>
              <w:spacing w:beforeLines="30" w:afterLines="30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8.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1A0223" w:rsidRDefault="00585811" w:rsidP="00876B42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585811">
              <w:rPr>
                <w:rFonts w:ascii="Book Antiqua" w:hAnsi="Book Antiqua"/>
              </w:rPr>
              <w:t>Analogous Electrical and Mechanical Systems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CC0274" w:rsidRDefault="00585811" w:rsidP="00876B42">
            <w:pPr>
              <w:spacing w:beforeLines="30" w:afterLines="30"/>
              <w:rPr>
                <w:rFonts w:ascii="Book Antiqua" w:hAnsi="Book Antiqua"/>
              </w:rPr>
            </w:pPr>
            <w:r w:rsidRPr="00CC0274">
              <w:rPr>
                <w:rFonts w:ascii="Book Antiqua" w:hAnsi="Book Antiqua"/>
              </w:rPr>
              <w:t>Analogy between mechanical and electrical quantities: Analogous quantities, Analogous equations. Conversion between systems: electrical to mechanical and mechanical to electrical systems.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85811" w:rsidRPr="001A0223" w:rsidRDefault="00585811" w:rsidP="00876B42">
            <w:pPr>
              <w:spacing w:beforeLines="30" w:afterLines="3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3</w:t>
            </w:r>
          </w:p>
        </w:tc>
      </w:tr>
      <w:tr w:rsidR="00431689" w:rsidRPr="001A0223">
        <w:trPr>
          <w:trHeight w:val="198"/>
        </w:trPr>
        <w:tc>
          <w:tcPr>
            <w:tcW w:w="847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431689" w:rsidP="009915E6">
            <w:pPr>
              <w:spacing w:beforeLines="30" w:afterLines="30"/>
              <w:jc w:val="right"/>
              <w:rPr>
                <w:rFonts w:ascii="Book Antiqua" w:hAnsi="Book Antiqua"/>
                <w:b/>
              </w:rPr>
            </w:pPr>
            <w:r w:rsidRPr="001A0223">
              <w:rPr>
                <w:rFonts w:ascii="Book Antiqua" w:hAnsi="Book Antiqua"/>
                <w:b/>
              </w:rPr>
              <w:lastRenderedPageBreak/>
              <w:t xml:space="preserve">Total number of Lectures 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31689" w:rsidRPr="001A0223" w:rsidRDefault="0076298B" w:rsidP="009915E6">
            <w:pPr>
              <w:spacing w:beforeLines="30" w:afterLines="30"/>
              <w:jc w:val="center"/>
              <w:rPr>
                <w:rFonts w:ascii="Book Antiqua" w:hAnsi="Book Antiqua"/>
              </w:rPr>
            </w:pPr>
            <w:r w:rsidRPr="001A0223">
              <w:rPr>
                <w:rFonts w:ascii="Book Antiqua" w:hAnsi="Book Antiqua"/>
              </w:rPr>
              <w:t>41</w:t>
            </w:r>
          </w:p>
        </w:tc>
      </w:tr>
    </w:tbl>
    <w:p w:rsidR="00CE36A5" w:rsidRPr="001C6D45" w:rsidRDefault="00CE36A5" w:rsidP="009915E6">
      <w:pPr>
        <w:rPr>
          <w:rFonts w:ascii="Book Antiqua" w:hAnsi="Book Antiqua"/>
          <w:b/>
          <w:sz w:val="8"/>
          <w:szCs w:val="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16"/>
        <w:gridCol w:w="8390"/>
      </w:tblGrid>
      <w:tr w:rsidR="00CE36A5" w:rsidRPr="001C6D45" w:rsidTr="001A0223">
        <w:trPr>
          <w:trHeight w:val="198"/>
        </w:trPr>
        <w:tc>
          <w:tcPr>
            <w:tcW w:w="9906" w:type="dxa"/>
            <w:gridSpan w:val="2"/>
            <w:shd w:val="clear" w:color="auto" w:fill="auto"/>
          </w:tcPr>
          <w:p w:rsidR="00CE36A5" w:rsidRPr="001C6D45" w:rsidRDefault="00CE36A5" w:rsidP="009915E6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1C6D45">
              <w:rPr>
                <w:rFonts w:ascii="Book Antiqua" w:hAnsi="Book Antiqua"/>
                <w:b/>
              </w:rPr>
              <w:t xml:space="preserve">Recommended Reading </w:t>
            </w:r>
            <w:r w:rsidRPr="001C6D45">
              <w:rPr>
                <w:rFonts w:ascii="Book Antiqua" w:hAnsi="Book Antiqua"/>
              </w:rPr>
              <w:t>(Books/Journals/</w:t>
            </w:r>
            <w:r w:rsidR="001437DB" w:rsidRPr="001C6D45">
              <w:rPr>
                <w:rFonts w:ascii="Book Antiqua" w:hAnsi="Book Antiqua"/>
              </w:rPr>
              <w:t>Reports</w:t>
            </w:r>
            <w:r w:rsidRPr="001C6D45">
              <w:rPr>
                <w:rFonts w:ascii="Book Antiqua" w:hAnsi="Book Antiqua"/>
              </w:rPr>
              <w:t>/Websites etc.</w:t>
            </w:r>
            <w:r w:rsidR="001437DB" w:rsidRPr="001C6D45">
              <w:rPr>
                <w:rFonts w:ascii="Book Antiqua" w:hAnsi="Book Antiqua"/>
              </w:rPr>
              <w:t>:  Author(s), Title, Edition, Publisher, Year of Publication etc. in IEEE format)</w:t>
            </w:r>
          </w:p>
        </w:tc>
      </w:tr>
      <w:tr w:rsidR="00CE36A5" w:rsidRPr="001C6D45" w:rsidTr="001A0223">
        <w:trPr>
          <w:trHeight w:val="555"/>
        </w:trPr>
        <w:tc>
          <w:tcPr>
            <w:tcW w:w="1516" w:type="dxa"/>
            <w:shd w:val="clear" w:color="auto" w:fill="auto"/>
          </w:tcPr>
          <w:p w:rsidR="00CE36A5" w:rsidRPr="001C6D45" w:rsidRDefault="00CE36A5" w:rsidP="009915E6">
            <w:pPr>
              <w:spacing w:beforeLines="30" w:afterLines="30"/>
              <w:rPr>
                <w:rFonts w:ascii="Book Antiqua" w:hAnsi="Book Antiqua"/>
                <w:bCs/>
                <w:sz w:val="22"/>
              </w:rPr>
            </w:pPr>
            <w:bookmarkStart w:id="0" w:name="_GoBack" w:colFirst="1" w:colLast="1"/>
            <w:r w:rsidRPr="001C6D45">
              <w:rPr>
                <w:rFonts w:ascii="Book Antiqua" w:hAnsi="Book Antiqua"/>
                <w:bCs/>
                <w:sz w:val="22"/>
              </w:rPr>
              <w:t>1</w:t>
            </w:r>
            <w:r w:rsidR="000B392A" w:rsidRPr="001C6D45">
              <w:rPr>
                <w:rFonts w:ascii="Book Antiqua" w:hAnsi="Book Antiqua"/>
                <w:bCs/>
                <w:sz w:val="22"/>
              </w:rPr>
              <w:t>.</w:t>
            </w:r>
          </w:p>
        </w:tc>
        <w:tc>
          <w:tcPr>
            <w:tcW w:w="8390" w:type="dxa"/>
            <w:shd w:val="clear" w:color="auto" w:fill="auto"/>
          </w:tcPr>
          <w:p w:rsidR="00CE36A5" w:rsidRPr="007C6B74" w:rsidRDefault="007C6B74" w:rsidP="009915E6">
            <w:pPr>
              <w:spacing w:beforeLines="30" w:afterLines="30"/>
              <w:rPr>
                <w:rFonts w:ascii="Book Antiqua" w:hAnsi="Book Antiqua"/>
                <w:color w:val="0000CC"/>
              </w:rPr>
            </w:pPr>
            <w:r w:rsidRPr="007C6B74">
              <w:rPr>
                <w:rFonts w:ascii="Book Antiqua" w:hAnsi="Book Antiqua"/>
              </w:rPr>
              <w:t xml:space="preserve">Dorf, R.C. and Svoboda, J.A., 2010. </w:t>
            </w:r>
            <w:r w:rsidRPr="007C6B74">
              <w:rPr>
                <w:rFonts w:ascii="Book Antiqua" w:hAnsi="Book Antiqua"/>
                <w:i/>
                <w:iCs/>
              </w:rPr>
              <w:t>Introduction to electric circuits</w:t>
            </w:r>
            <w:r w:rsidRPr="007C6B74">
              <w:rPr>
                <w:rFonts w:ascii="Book Antiqua" w:hAnsi="Book Antiqua"/>
              </w:rPr>
              <w:t>. John Wiley &amp; Sons.</w:t>
            </w:r>
          </w:p>
        </w:tc>
      </w:tr>
      <w:tr w:rsidR="00CE36A5" w:rsidRPr="001C6D45" w:rsidTr="001A0223">
        <w:trPr>
          <w:trHeight w:val="198"/>
        </w:trPr>
        <w:tc>
          <w:tcPr>
            <w:tcW w:w="1516" w:type="dxa"/>
            <w:shd w:val="clear" w:color="auto" w:fill="auto"/>
          </w:tcPr>
          <w:p w:rsidR="00CE36A5" w:rsidRPr="001C6D45" w:rsidRDefault="00CE36A5" w:rsidP="009915E6">
            <w:pPr>
              <w:spacing w:beforeLines="30" w:afterLines="30"/>
              <w:rPr>
                <w:rFonts w:ascii="Book Antiqua" w:hAnsi="Book Antiqua"/>
                <w:bCs/>
                <w:sz w:val="22"/>
              </w:rPr>
            </w:pPr>
            <w:r w:rsidRPr="001C6D45">
              <w:rPr>
                <w:rFonts w:ascii="Book Antiqua" w:hAnsi="Book Antiqua"/>
                <w:bCs/>
                <w:sz w:val="22"/>
              </w:rPr>
              <w:t>2</w:t>
            </w:r>
            <w:r w:rsidR="000B392A" w:rsidRPr="001C6D45">
              <w:rPr>
                <w:rFonts w:ascii="Book Antiqua" w:hAnsi="Book Antiqua"/>
                <w:bCs/>
                <w:sz w:val="22"/>
              </w:rPr>
              <w:t>.</w:t>
            </w:r>
          </w:p>
        </w:tc>
        <w:tc>
          <w:tcPr>
            <w:tcW w:w="8390" w:type="dxa"/>
            <w:shd w:val="clear" w:color="auto" w:fill="auto"/>
          </w:tcPr>
          <w:p w:rsidR="00CE36A5" w:rsidRPr="007C6B74" w:rsidRDefault="007C6B74" w:rsidP="009915E6">
            <w:pPr>
              <w:spacing w:beforeLines="30" w:afterLines="30"/>
              <w:rPr>
                <w:rFonts w:ascii="Book Antiqua" w:hAnsi="Book Antiqua"/>
              </w:rPr>
            </w:pPr>
            <w:r w:rsidRPr="007C6B74">
              <w:rPr>
                <w:rFonts w:ascii="Book Antiqua" w:hAnsi="Book Antiqua"/>
              </w:rPr>
              <w:t xml:space="preserve">Mano, M.M., 2002. </w:t>
            </w:r>
            <w:r w:rsidRPr="007C6B74">
              <w:rPr>
                <w:rFonts w:ascii="Book Antiqua" w:hAnsi="Book Antiqua"/>
                <w:i/>
                <w:iCs/>
              </w:rPr>
              <w:t>Digital design</w:t>
            </w:r>
            <w:r w:rsidRPr="007C6B74">
              <w:rPr>
                <w:rFonts w:ascii="Book Antiqua" w:hAnsi="Book Antiqua"/>
              </w:rPr>
              <w:t>. Pearson Education Asia.</w:t>
            </w:r>
          </w:p>
        </w:tc>
      </w:tr>
      <w:tr w:rsidR="00CE36A5" w:rsidRPr="001C6D45" w:rsidTr="001A0223">
        <w:trPr>
          <w:trHeight w:val="198"/>
        </w:trPr>
        <w:tc>
          <w:tcPr>
            <w:tcW w:w="1516" w:type="dxa"/>
            <w:shd w:val="clear" w:color="auto" w:fill="auto"/>
          </w:tcPr>
          <w:p w:rsidR="00CE36A5" w:rsidRPr="001C6D45" w:rsidRDefault="00CE36A5" w:rsidP="009915E6">
            <w:pPr>
              <w:spacing w:beforeLines="30" w:afterLines="30"/>
              <w:rPr>
                <w:rFonts w:ascii="Book Antiqua" w:hAnsi="Book Antiqua"/>
                <w:bCs/>
                <w:sz w:val="22"/>
              </w:rPr>
            </w:pPr>
            <w:r w:rsidRPr="001C6D45">
              <w:rPr>
                <w:rFonts w:ascii="Book Antiqua" w:hAnsi="Book Antiqua"/>
                <w:bCs/>
                <w:sz w:val="22"/>
              </w:rPr>
              <w:t>3</w:t>
            </w:r>
            <w:r w:rsidR="000B392A" w:rsidRPr="001C6D45">
              <w:rPr>
                <w:rFonts w:ascii="Book Antiqua" w:hAnsi="Book Antiqua"/>
                <w:bCs/>
                <w:sz w:val="22"/>
              </w:rPr>
              <w:t>.</w:t>
            </w:r>
          </w:p>
        </w:tc>
        <w:tc>
          <w:tcPr>
            <w:tcW w:w="8390" w:type="dxa"/>
            <w:shd w:val="clear" w:color="auto" w:fill="auto"/>
          </w:tcPr>
          <w:p w:rsidR="00CE36A5" w:rsidRPr="007C6B74" w:rsidRDefault="007C6B74" w:rsidP="007C6B74">
            <w:pPr>
              <w:spacing w:beforeLines="30" w:afterLines="30"/>
              <w:rPr>
                <w:rFonts w:ascii="Book Antiqua" w:hAnsi="Book Antiqua"/>
                <w:color w:val="FF0000"/>
              </w:rPr>
            </w:pPr>
            <w:r w:rsidRPr="007C6B74">
              <w:rPr>
                <w:rFonts w:ascii="Book Antiqua" w:hAnsi="Book Antiqua"/>
              </w:rPr>
              <w:t xml:space="preserve">Oppenheim, A.V., Willsky, A.S. and Nawab, S.H., 1983. </w:t>
            </w:r>
            <w:r w:rsidRPr="007C6B74">
              <w:rPr>
                <w:rFonts w:ascii="Book Antiqua" w:hAnsi="Book Antiqua"/>
                <w:i/>
                <w:iCs/>
              </w:rPr>
              <w:t>Signals and systems</w:t>
            </w:r>
            <w:r w:rsidRPr="007C6B74">
              <w:rPr>
                <w:rFonts w:ascii="Book Antiqua" w:hAnsi="Book Antiqua"/>
              </w:rPr>
              <w:t>. Prentice-Hall.</w:t>
            </w:r>
          </w:p>
        </w:tc>
      </w:tr>
      <w:bookmarkEnd w:id="0"/>
    </w:tbl>
    <w:p w:rsidR="006D7F40" w:rsidRPr="001A0223" w:rsidRDefault="006D7F40" w:rsidP="001A0223">
      <w:pPr>
        <w:rPr>
          <w:rFonts w:ascii="Book Antiqua" w:hAnsi="Book Antiqua"/>
        </w:rPr>
      </w:pPr>
    </w:p>
    <w:sectPr w:rsidR="006D7F40" w:rsidRPr="001A0223" w:rsidSect="00665142">
      <w:headerReference w:type="default" r:id="rId7"/>
      <w:footerReference w:type="default" r:id="rId8"/>
      <w:pgSz w:w="12240" w:h="15840"/>
      <w:pgMar w:top="1008" w:right="1152" w:bottom="720" w:left="1152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DCD" w:rsidRDefault="00C26DCD">
      <w:r>
        <w:separator/>
      </w:r>
    </w:p>
  </w:endnote>
  <w:endnote w:type="continuationSeparator" w:id="1">
    <w:p w:rsidR="00C26DCD" w:rsidRDefault="00C26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802" w:rsidRPr="00740B0B" w:rsidRDefault="00544802" w:rsidP="00A72478">
    <w:pPr>
      <w:pStyle w:val="Title"/>
      <w:jc w:val="left"/>
      <w:rPr>
        <w:b w:val="0"/>
        <w:sz w:val="20"/>
        <w:u w:val="none"/>
      </w:rPr>
    </w:pPr>
  </w:p>
  <w:p w:rsidR="00544802" w:rsidRDefault="00544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DCD" w:rsidRDefault="00C26DCD">
      <w:r>
        <w:separator/>
      </w:r>
    </w:p>
  </w:footnote>
  <w:footnote w:type="continuationSeparator" w:id="1">
    <w:p w:rsidR="00C26DCD" w:rsidRDefault="00C26D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802" w:rsidRDefault="00544802" w:rsidP="00361D5E">
    <w:pPr>
      <w:pStyle w:val="Title"/>
      <w:rPr>
        <w:b w:val="0"/>
        <w:sz w:val="16"/>
        <w:szCs w:val="16"/>
        <w:u w:val="none"/>
      </w:rPr>
    </w:pPr>
  </w:p>
  <w:p w:rsidR="00544802" w:rsidRDefault="00544802" w:rsidP="00361D5E">
    <w:pPr>
      <w:pStyle w:val="Title"/>
      <w:rPr>
        <w:b w:val="0"/>
        <w:sz w:val="16"/>
        <w:szCs w:val="16"/>
        <w:u w:val="none"/>
      </w:rPr>
    </w:pPr>
  </w:p>
  <w:p w:rsidR="00544802" w:rsidRDefault="00544802" w:rsidP="002A24A1">
    <w:pPr>
      <w:pStyle w:val="Title"/>
      <w:jc w:val="left"/>
      <w:rPr>
        <w:sz w:val="28"/>
        <w:szCs w:val="28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2741"/>
    <w:multiLevelType w:val="hybridMultilevel"/>
    <w:tmpl w:val="7F8A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0329F"/>
    <w:multiLevelType w:val="hybridMultilevel"/>
    <w:tmpl w:val="B3F44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FA2F57"/>
    <w:multiLevelType w:val="hybridMultilevel"/>
    <w:tmpl w:val="65EA386C"/>
    <w:lvl w:ilvl="0" w:tplc="A88ED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EEDFC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47165EFD"/>
    <w:multiLevelType w:val="hybridMultilevel"/>
    <w:tmpl w:val="C8CCB81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A54C3A"/>
    <w:rsid w:val="00004528"/>
    <w:rsid w:val="000374C8"/>
    <w:rsid w:val="00052811"/>
    <w:rsid w:val="00093384"/>
    <w:rsid w:val="000A6F07"/>
    <w:rsid w:val="000B11D2"/>
    <w:rsid w:val="000B392A"/>
    <w:rsid w:val="000B69AE"/>
    <w:rsid w:val="000E395A"/>
    <w:rsid w:val="000F1DBC"/>
    <w:rsid w:val="000F245F"/>
    <w:rsid w:val="000F42B7"/>
    <w:rsid w:val="000F4783"/>
    <w:rsid w:val="000F7546"/>
    <w:rsid w:val="000F79E5"/>
    <w:rsid w:val="00130063"/>
    <w:rsid w:val="001351D3"/>
    <w:rsid w:val="001437DB"/>
    <w:rsid w:val="001537D9"/>
    <w:rsid w:val="001541D4"/>
    <w:rsid w:val="00157A88"/>
    <w:rsid w:val="00165A72"/>
    <w:rsid w:val="001815F7"/>
    <w:rsid w:val="001A0223"/>
    <w:rsid w:val="001B725C"/>
    <w:rsid w:val="001C6D45"/>
    <w:rsid w:val="001F7337"/>
    <w:rsid w:val="002046BC"/>
    <w:rsid w:val="002150E1"/>
    <w:rsid w:val="00230FE0"/>
    <w:rsid w:val="00231D33"/>
    <w:rsid w:val="00237A82"/>
    <w:rsid w:val="002464D9"/>
    <w:rsid w:val="00266FAE"/>
    <w:rsid w:val="002806FA"/>
    <w:rsid w:val="00291119"/>
    <w:rsid w:val="00291AEF"/>
    <w:rsid w:val="0029344B"/>
    <w:rsid w:val="002A1496"/>
    <w:rsid w:val="002A24A1"/>
    <w:rsid w:val="002C0939"/>
    <w:rsid w:val="002E1C39"/>
    <w:rsid w:val="002F3931"/>
    <w:rsid w:val="0030673F"/>
    <w:rsid w:val="003078AC"/>
    <w:rsid w:val="00325661"/>
    <w:rsid w:val="00346889"/>
    <w:rsid w:val="00357CCF"/>
    <w:rsid w:val="00361D5E"/>
    <w:rsid w:val="00373B5E"/>
    <w:rsid w:val="00381D80"/>
    <w:rsid w:val="003A7783"/>
    <w:rsid w:val="003C633E"/>
    <w:rsid w:val="003D1DB1"/>
    <w:rsid w:val="003D2E5E"/>
    <w:rsid w:val="004104D2"/>
    <w:rsid w:val="00413F6B"/>
    <w:rsid w:val="00431689"/>
    <w:rsid w:val="00463C64"/>
    <w:rsid w:val="004650CC"/>
    <w:rsid w:val="004B5086"/>
    <w:rsid w:val="004D3450"/>
    <w:rsid w:val="004E23E7"/>
    <w:rsid w:val="005046B5"/>
    <w:rsid w:val="00507662"/>
    <w:rsid w:val="00520616"/>
    <w:rsid w:val="005403E8"/>
    <w:rsid w:val="00544802"/>
    <w:rsid w:val="005555FA"/>
    <w:rsid w:val="00581A8E"/>
    <w:rsid w:val="005839BF"/>
    <w:rsid w:val="00585811"/>
    <w:rsid w:val="005951AE"/>
    <w:rsid w:val="005A0C06"/>
    <w:rsid w:val="005A2F00"/>
    <w:rsid w:val="005B786F"/>
    <w:rsid w:val="005C0AA1"/>
    <w:rsid w:val="005D044C"/>
    <w:rsid w:val="00623CD4"/>
    <w:rsid w:val="006304A8"/>
    <w:rsid w:val="006400D5"/>
    <w:rsid w:val="006546D7"/>
    <w:rsid w:val="00665142"/>
    <w:rsid w:val="0068017A"/>
    <w:rsid w:val="006825B4"/>
    <w:rsid w:val="00694FF3"/>
    <w:rsid w:val="006C4234"/>
    <w:rsid w:val="006C7DF6"/>
    <w:rsid w:val="006C7FC3"/>
    <w:rsid w:val="006D733B"/>
    <w:rsid w:val="006D7F40"/>
    <w:rsid w:val="00703E48"/>
    <w:rsid w:val="00706E40"/>
    <w:rsid w:val="0073288A"/>
    <w:rsid w:val="00740B0B"/>
    <w:rsid w:val="00744F27"/>
    <w:rsid w:val="00756495"/>
    <w:rsid w:val="0076298B"/>
    <w:rsid w:val="00774A73"/>
    <w:rsid w:val="007B27FB"/>
    <w:rsid w:val="007B2FE6"/>
    <w:rsid w:val="007C0CCA"/>
    <w:rsid w:val="007C6B74"/>
    <w:rsid w:val="007C6DED"/>
    <w:rsid w:val="007E7F3A"/>
    <w:rsid w:val="007F0C12"/>
    <w:rsid w:val="00806038"/>
    <w:rsid w:val="00823837"/>
    <w:rsid w:val="0085482C"/>
    <w:rsid w:val="00876B42"/>
    <w:rsid w:val="008911F0"/>
    <w:rsid w:val="008A6915"/>
    <w:rsid w:val="008B0D17"/>
    <w:rsid w:val="008B404C"/>
    <w:rsid w:val="008B6DAB"/>
    <w:rsid w:val="008E1086"/>
    <w:rsid w:val="0091424D"/>
    <w:rsid w:val="00934A10"/>
    <w:rsid w:val="00934A1F"/>
    <w:rsid w:val="00967B91"/>
    <w:rsid w:val="009915E6"/>
    <w:rsid w:val="009A42EC"/>
    <w:rsid w:val="009A687F"/>
    <w:rsid w:val="009A757C"/>
    <w:rsid w:val="009B2C75"/>
    <w:rsid w:val="009D249A"/>
    <w:rsid w:val="009E4308"/>
    <w:rsid w:val="009E456E"/>
    <w:rsid w:val="00A039FE"/>
    <w:rsid w:val="00A05313"/>
    <w:rsid w:val="00A14540"/>
    <w:rsid w:val="00A179E2"/>
    <w:rsid w:val="00A24021"/>
    <w:rsid w:val="00A41C5D"/>
    <w:rsid w:val="00A54C3A"/>
    <w:rsid w:val="00A71B44"/>
    <w:rsid w:val="00A72478"/>
    <w:rsid w:val="00A757E0"/>
    <w:rsid w:val="00A82508"/>
    <w:rsid w:val="00AB0905"/>
    <w:rsid w:val="00AC2D16"/>
    <w:rsid w:val="00AC38B4"/>
    <w:rsid w:val="00AF4671"/>
    <w:rsid w:val="00AF65CC"/>
    <w:rsid w:val="00AF6B80"/>
    <w:rsid w:val="00B131FB"/>
    <w:rsid w:val="00B22CC7"/>
    <w:rsid w:val="00B31191"/>
    <w:rsid w:val="00B47D23"/>
    <w:rsid w:val="00B55126"/>
    <w:rsid w:val="00B55465"/>
    <w:rsid w:val="00B73E64"/>
    <w:rsid w:val="00B75F10"/>
    <w:rsid w:val="00B95206"/>
    <w:rsid w:val="00BD3F75"/>
    <w:rsid w:val="00BD7306"/>
    <w:rsid w:val="00BD755E"/>
    <w:rsid w:val="00BE786A"/>
    <w:rsid w:val="00BF1104"/>
    <w:rsid w:val="00C207B9"/>
    <w:rsid w:val="00C20D9D"/>
    <w:rsid w:val="00C26DCD"/>
    <w:rsid w:val="00C304E4"/>
    <w:rsid w:val="00C36996"/>
    <w:rsid w:val="00C41CB8"/>
    <w:rsid w:val="00C454F7"/>
    <w:rsid w:val="00C455C2"/>
    <w:rsid w:val="00C52AD5"/>
    <w:rsid w:val="00C733C1"/>
    <w:rsid w:val="00C76689"/>
    <w:rsid w:val="00C77077"/>
    <w:rsid w:val="00CA2187"/>
    <w:rsid w:val="00CE36A5"/>
    <w:rsid w:val="00CE57B8"/>
    <w:rsid w:val="00CF3FE5"/>
    <w:rsid w:val="00D41B40"/>
    <w:rsid w:val="00D637BF"/>
    <w:rsid w:val="00D77B72"/>
    <w:rsid w:val="00D863E5"/>
    <w:rsid w:val="00DA5267"/>
    <w:rsid w:val="00DD54A2"/>
    <w:rsid w:val="00DE584D"/>
    <w:rsid w:val="00E12200"/>
    <w:rsid w:val="00E16BA3"/>
    <w:rsid w:val="00E672FD"/>
    <w:rsid w:val="00E72441"/>
    <w:rsid w:val="00E81CC6"/>
    <w:rsid w:val="00E85E3D"/>
    <w:rsid w:val="00EA47AB"/>
    <w:rsid w:val="00ED3A37"/>
    <w:rsid w:val="00EE4757"/>
    <w:rsid w:val="00EE54AA"/>
    <w:rsid w:val="00EE71C2"/>
    <w:rsid w:val="00F719BC"/>
    <w:rsid w:val="00F73913"/>
    <w:rsid w:val="00F93A12"/>
    <w:rsid w:val="00FC245B"/>
    <w:rsid w:val="00FE36E5"/>
    <w:rsid w:val="00FF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142"/>
  </w:style>
  <w:style w:type="paragraph" w:styleId="Heading1">
    <w:name w:val="heading 1"/>
    <w:basedOn w:val="Normal"/>
    <w:next w:val="Normal"/>
    <w:qFormat/>
    <w:rsid w:val="00665142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65142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65142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65142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6514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65142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65142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65142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65142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5142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65142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link w:val="HeaderChar"/>
    <w:rsid w:val="006651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1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65142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rsid w:val="0066514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basedOn w:val="DefaultParagraphFont"/>
    <w:qFormat/>
    <w:rsid w:val="00665142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61D5E"/>
  </w:style>
  <w:style w:type="paragraph" w:styleId="BalloonText">
    <w:name w:val="Balloon Text"/>
    <w:basedOn w:val="Normal"/>
    <w:link w:val="BalloonTextChar"/>
    <w:rsid w:val="00361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D5E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rsid w:val="002150E1"/>
    <w:rPr>
      <w:b/>
      <w:bCs/>
    </w:rPr>
  </w:style>
  <w:style w:type="table" w:styleId="TableGrid">
    <w:name w:val="Table Grid"/>
    <w:basedOn w:val="TableNormal"/>
    <w:rsid w:val="003078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ook">
    <w:name w:val="Normal + book"/>
    <w:basedOn w:val="Normal"/>
    <w:rsid w:val="00FC245B"/>
    <w:pPr>
      <w:spacing w:beforeLines="30" w:afterLines="30"/>
    </w:pPr>
    <w:rPr>
      <w:rFonts w:ascii="Book Antiqua" w:eastAsia="Batang" w:hAnsi="Book Antiqua"/>
      <w:lang w:eastAsia="ko-KR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subject/>
  <dc:creator>naveen.prakash</dc:creator>
  <cp:keywords/>
  <cp:lastModifiedBy>madhu.jain</cp:lastModifiedBy>
  <cp:revision>8</cp:revision>
  <cp:lastPrinted>2008-05-27T07:58:00Z</cp:lastPrinted>
  <dcterms:created xsi:type="dcterms:W3CDTF">2017-01-02T11:13:00Z</dcterms:created>
  <dcterms:modified xsi:type="dcterms:W3CDTF">2018-01-23T04:15:00Z</dcterms:modified>
</cp:coreProperties>
</file>