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Log Monitoring &amp; Analysis Report</w:t>
      </w:r>
    </w:p>
    <w:p>
      <w:pPr>
        <w:pStyle w:val="Heading2"/>
        <w:pStyle w:val="MdHeading2"/>
      </w:pPr>
      <w:r>
        <w:t xml:space="preserve">1. Introduction</w:t>
      </w:r>
    </w:p>
    <w:p>
      <w:pPr>
        <w:pStyle w:val="MdParagraph"/>
      </w:pPr>
      <w:r>
        <w:t xml:space="preserve">This report details a log monitoring and analysis exercise, focusing on authentication logs to identify potential security incidents such as brute-force attacks and anomalous login patterns. The analysis was performed using synthetic log data generated to simulate real-world scenarios.</w:t>
      </w:r>
    </w:p>
    <w:p>
      <w:pPr>
        <w:pStyle w:val="MdSpace"/>
        <w:spacing w:before="0" w:after="60"/>
      </w:pPr>
    </w:p>
    <w:p>
      <w:pPr>
        <w:pStyle w:val="Heading2"/>
        <w:pStyle w:val="MdHeading2"/>
      </w:pPr>
      <w:r>
        <w:t xml:space="preserve">2. Log Types and Collection</w:t>
      </w:r>
    </w:p>
    <w:p>
      <w:pPr>
        <w:pStyle w:val="MdParagraph"/>
      </w:pPr>
      <w:r>
        <w:t xml:space="preserve">For this exercise, SSH authentication logs were simulated. In a real-world scenario, various log types are crucial for comprehensive security monitoring, including:</w:t>
      </w:r>
    </w:p>
    <w:p>
      <w:pPr>
        <w:pStyle w:val="MdSpace"/>
        <w:spacing w:before="0" w:after="60"/>
      </w:pPr>
    </w:p>
    <w:p>
      <w:pPr>
        <w:pStyle w:val="MdListItem"/>
        <w:numPr>
          <w:ilvl w:val="0"/>
          <w:numId w:val="2"/>
        </w:numPr>
      </w:pPr>
      <w:r>
        <w:rPr>
          <w:rStyle w:val="MdStrong"/>
          <w:b/>
          <w:bCs/>
        </w:rPr>
        <w:t xml:space="preserve">Authentication Logs:</w:t>
      </w:r>
      <w:r>
        <w:t xml:space="preserve"> Record user login attempts, both successful and failed. (e.g., </w:t>
      </w:r>
      <w:r>
        <w:rPr>
          <w:rStyle w:val="MdCode"/>
          <w:u w:val="single"/>
        </w:rPr>
        <w:t xml:space="preserve">/var/log/auth.log</w:t>
      </w:r>
      <w:r>
        <w:t xml:space="preserve"> on Linux)</w:t>
      </w:r>
    </w:p>
    <w:p>
      <w:pPr>
        <w:pStyle w:val="MdListItem"/>
        <w:numPr>
          <w:ilvl w:val="0"/>
          <w:numId w:val="2"/>
        </w:numPr>
      </w:pPr>
      <w:r>
        <w:rPr>
          <w:rStyle w:val="MdStrong"/>
          <w:b/>
          <w:bCs/>
        </w:rPr>
        <w:t xml:space="preserve">System Logs:</w:t>
      </w:r>
      <w:r>
        <w:t xml:space="preserve"> General system activities, kernel messages, and service status. (e.g., </w:t>
      </w:r>
      <w:r>
        <w:rPr>
          <w:rStyle w:val="MdCode"/>
          <w:u w:val="single"/>
        </w:rPr>
        <w:t xml:space="preserve">/var/log/syslog</w:t>
      </w:r>
      <w:r>
        <w:t xml:space="preserve">, </w:t>
      </w:r>
      <w:r>
        <w:rPr>
          <w:rStyle w:val="MdCode"/>
          <w:u w:val="single"/>
        </w:rPr>
        <w:t xml:space="preserve">/var/log/messages</w:t>
      </w:r>
      <w:r>
        <w:t xml:space="preserve">)</w:t>
      </w:r>
    </w:p>
    <w:p>
      <w:pPr>
        <w:pStyle w:val="MdListItem"/>
        <w:numPr>
          <w:ilvl w:val="0"/>
          <w:numId w:val="2"/>
        </w:numPr>
      </w:pPr>
      <w:r>
        <w:rPr>
          <w:rStyle w:val="MdStrong"/>
          <w:b/>
          <w:bCs/>
        </w:rPr>
        <w:t xml:space="preserve">Application Logs:</w:t>
      </w:r>
      <w:r>
        <w:t xml:space="preserve"> Specific events generated by applications, providing insights into their behavior.</w:t>
      </w:r>
    </w:p>
    <w:p>
      <w:pPr>
        <w:pStyle w:val="MdListItem"/>
        <w:numPr>
          <w:ilvl w:val="0"/>
          <w:numId w:val="2"/>
        </w:numPr>
      </w:pPr>
      <w:r>
        <w:rPr>
          <w:rStyle w:val="MdStrong"/>
          <w:b/>
          <w:bCs/>
        </w:rPr>
        <w:t xml:space="preserve">Web Server Logs:</w:t>
      </w:r>
      <w:r>
        <w:t xml:space="preserve"> Record HTTP requests, client IP addresses, requested resources, and response codes. (e.g., Apache, Nginx access logs)</w:t>
      </w:r>
    </w:p>
    <w:p>
      <w:pPr>
        <w:pStyle w:val="MdListItem"/>
        <w:numPr>
          <w:ilvl w:val="0"/>
          <w:numId w:val="2"/>
        </w:numPr>
      </w:pPr>
      <w:r>
        <w:rPr>
          <w:rStyle w:val="MdStrong"/>
          <w:b/>
          <w:bCs/>
        </w:rPr>
        <w:t xml:space="preserve">Firewall Logs:</w:t>
      </w:r>
      <w:r>
        <w:t xml:space="preserve"> Detail network traffic allowed or denied by firewall rules.</w:t>
      </w:r>
    </w:p>
    <w:p>
      <w:pPr>
        <w:pStyle w:val="MdSpace"/>
        <w:spacing w:before="0" w:after="60"/>
      </w:pPr>
    </w:p>
    <w:p>
      <w:pPr>
        <w:pStyle w:val="MdParagraph"/>
      </w:pPr>
      <w:r>
        <w:t xml:space="preserve">For this report, synthetic SSH authentication logs were generated using a Python script (</w:t>
      </w:r>
      <w:r>
        <w:rPr>
          <w:rStyle w:val="MdCode"/>
          <w:u w:val="single"/>
        </w:rPr>
        <w:t xml:space="preserve">generate_logs_v2.py</w:t>
      </w:r>
      <w:r>
        <w:t xml:space="preserve">) to create a dataset for analysis. The logs include timestamps, source IP addresses, usernames, and authentication outcomes (successful or failed).</w:t>
      </w:r>
    </w:p>
    <w:p>
      <w:pPr>
        <w:pStyle w:val="MdSpace"/>
        <w:spacing w:before="0" w:after="60"/>
      </w:pPr>
    </w:p>
    <w:p>
      <w:pPr>
        <w:pStyle w:val="Heading2"/>
        <w:pStyle w:val="MdHeading2"/>
      </w:pPr>
      <w:r>
        <w:t xml:space="preserve">3. Authentication Log Analysis</w:t>
      </w:r>
    </w:p>
    <w:p>
      <w:pPr>
        <w:pStyle w:val="Heading3"/>
        <w:pStyle w:val="MdHeading3"/>
      </w:pPr>
      <w:r>
        <w:t xml:space="preserve">Failed Login Attempts</w:t>
      </w:r>
    </w:p>
    <w:p>
      <w:pPr>
        <w:pStyle w:val="MdParagraph"/>
      </w:pPr>
      <w:r>
        <w:t xml:space="preserve">Analysis of failed login attempts is critical for detecting malicious activities such as brute-force attacks or password guessing. The generated logs show a significant number of failed login attempts.</w:t>
      </w:r>
    </w:p>
    <w:p>
      <w:pPr>
        <w:pStyle w:val="MdSpace"/>
        <w:spacing w:before="0" w:after="60"/>
      </w:pPr>
    </w:p>
    <w:p>
      <w:pPr>
        <w:pStyle w:val="Heading4"/>
        <w:pStyle w:val="MdHeading4"/>
      </w:pPr>
      <w:r>
        <w:t xml:space="preserve">Top Targeted Users</w:t>
      </w:r>
    </w:p>
    <w:p>
      <w:pPr>
        <w:pStyle w:val="MdParagraph"/>
      </w:pPr>
      <w:r>
        <w:t xml:space="preserve">The following chart illustrates the top 10 usernames that were most frequently targeted by failed login attempts. The </w:t>
      </w:r>
      <w:r>
        <w:rPr>
          <w:rStyle w:val="MdCode"/>
          <w:u w:val="single"/>
        </w:rPr>
        <w:t xml:space="preserve">root</w:t>
      </w:r>
      <w:r>
        <w:t xml:space="preserve"> user is often a primary target due to its elevated privileges.</w:t>
      </w:r>
    </w:p>
    <w:p>
      <w:pPr>
        <w:pStyle w:val="MdSpace"/>
        <w:spacing w:before="0" w:after="60"/>
      </w:pPr>
    </w:p>
    <w:p>
      <w:pPr>
        <w:pStyle w:val="MdParagraph"/>
      </w:pPr>
      <w:r>
        <w:drawing>
          <wp:inline distT="0" distB="0" distL="0" distR="0">
            <wp:extent cx="5715000" cy="3429000"/>
            <wp:effectExtent t="0" r="0" b="0" l="0"/>
            <wp:docPr id="1" name="Top 10 Targeted Users (Failed Logins)" descr="Top 10 Targeted Users (Failed Logins)" title="Top 10 Targeted Users (Failed Log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715000" cy="3429000"/>
                    </a:xfrm>
                    <a:prstGeom prst="rect">
                      <a:avLst/>
                    </a:prstGeom>
                  </pic:spPr>
                </pic:pic>
              </a:graphicData>
            </a:graphic>
          </wp:inline>
        </w:drawing>
      </w:r>
    </w:p>
    <w:p>
      <w:pPr>
        <w:pStyle w:val="MdSpace"/>
        <w:spacing w:before="0" w:after="60"/>
      </w:pPr>
    </w:p>
    <w:p>
      <w:pPr>
        <w:pStyle w:val="Heading4"/>
        <w:pStyle w:val="MdHeading4"/>
      </w:pPr>
      <w:r>
        <w:t xml:space="preserve">Top Attacking IP Addresses</w:t>
      </w:r>
    </w:p>
    <w:p>
      <w:pPr>
        <w:pStyle w:val="MdParagraph"/>
      </w:pPr>
      <w:r>
        <w:t xml:space="preserve">Identifying the source IP addresses of failed login attempts helps in pinpointing potential attackers. The chart below highlights the IP addresses with the highest number of failed login attempts.</w:t>
      </w:r>
    </w:p>
    <w:p>
      <w:pPr>
        <w:pStyle w:val="MdSpace"/>
        <w:spacing w:before="0" w:after="60"/>
      </w:pPr>
    </w:p>
    <w:p>
      <w:pPr>
        <w:pStyle w:val="MdParagraph"/>
      </w:pPr>
      <w:r>
        <w:drawing>
          <wp:inline distT="0" distB="0" distL="0" distR="0">
            <wp:extent cx="5715000" cy="3429000"/>
            <wp:effectExtent t="0" r="0" b="0" l="0"/>
            <wp:docPr id="1" name="Top 10 Attacking IP Addresses" descr="Top 10 Attacking IP Addresses" title="Top 10 Attacking IP Addre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429000"/>
                    </a:xfrm>
                    <a:prstGeom prst="rect">
                      <a:avLst/>
                    </a:prstGeom>
                  </pic:spPr>
                </pic:pic>
              </a:graphicData>
            </a:graphic>
          </wp:inline>
        </w:drawing>
      </w:r>
    </w:p>
    <w:p>
      <w:pPr>
        <w:pStyle w:val="MdSpace"/>
        <w:spacing w:before="0" w:after="60"/>
      </w:pPr>
    </w:p>
    <w:p>
      <w:pPr>
        <w:pStyle w:val="Heading3"/>
        <w:pStyle w:val="MdHeading3"/>
      </w:pPr>
      <w:r>
        <w:t xml:space="preserve">Login Attempt Success vs. Failure Ratio</w:t>
      </w:r>
    </w:p>
    <w:p>
      <w:pPr>
        <w:pStyle w:val="MdParagraph"/>
      </w:pPr>
      <w:r>
        <w:t xml:space="preserve">The overall ratio of successful to failed login attempts provides a high-level overview of authentication security. A high percentage of failed attempts can indicate ongoing attacks or misconfigurations.</w:t>
      </w:r>
    </w:p>
    <w:p>
      <w:pPr>
        <w:pStyle w:val="MdSpace"/>
        <w:spacing w:before="0" w:after="60"/>
      </w:pPr>
    </w:p>
    <w:p>
      <w:pPr>
        <w:pStyle w:val="MdParagraph"/>
      </w:pPr>
      <w:r>
        <w:drawing>
          <wp:inline distT="0" distB="0" distL="0" distR="0">
            <wp:extent cx="3810000" cy="3810000"/>
            <wp:effectExtent t="0" r="0" b="0" l="0"/>
            <wp:docPr id="1" name="Login Attempt Success vs Failure" descr="Login Attempt Success vs Failure" title="Login Attempt Success vs Fail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3810000"/>
                    </a:xfrm>
                    <a:prstGeom prst="rect">
                      <a:avLst/>
                    </a:prstGeom>
                  </pic:spPr>
                </pic:pic>
              </a:graphicData>
            </a:graphic>
          </wp:inline>
        </w:drawing>
      </w:r>
    </w:p>
    <w:p>
      <w:pPr>
        <w:pStyle w:val="MdSpace"/>
        <w:spacing w:before="0" w:after="60"/>
      </w:pPr>
    </w:p>
    <w:p>
      <w:pPr>
        <w:pStyle w:val="Heading2"/>
        <w:pStyle w:val="MdHeading2"/>
      </w:pPr>
      <w:r>
        <w:t xml:space="preserve">4. Anomaly Detection and Event Correlation</w:t>
      </w:r>
    </w:p>
    <w:p>
      <w:pPr>
        <w:pStyle w:val="MdParagraph"/>
      </w:pPr>
      <w:r>
        <w:t xml:space="preserve">Anomaly detection involves identifying patterns that deviate significantly from normal behavior. Event correlation links multiple log entries to form a broader picture of an incident.</w:t>
      </w:r>
    </w:p>
    <w:p>
      <w:pPr>
        <w:pStyle w:val="MdSpace"/>
        <w:spacing w:before="0" w:after="60"/>
      </w:pPr>
    </w:p>
    <w:p>
      <w:pPr>
        <w:pStyle w:val="Heading3"/>
        <w:pStyle w:val="MdHeading3"/>
      </w:pPr>
      <w:r>
        <w:t xml:space="preserve">Brute Force Detection</w:t>
      </w:r>
    </w:p>
    <w:p>
      <w:pPr>
        <w:pStyle w:val="MdParagraph"/>
      </w:pPr>
      <w:r>
        <w:t xml:space="preserve">Our analysis script (</w:t>
      </w:r>
      <w:r>
        <w:rPr>
          <w:rStyle w:val="MdCode"/>
          <w:u w:val="single"/>
        </w:rPr>
        <w:t xml:space="preserve">analyze_logs.py</w:t>
      </w:r>
      <w:r>
        <w:t xml:space="preserve">) was configured to detect brute-force attacks by identifying IP addresses with more than 10 failed login attempts within a 5-minute window. The following alerts were generated:</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Brute Force Alerts (More than 10 failures in 5 mins):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ip           timestamp  count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20  185.12.34.56 2026-02-14 13:15:00     23</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21  185.12.34.56 2026-02-14 13:20:00    151</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22  185.12.34.56 2026-02-14 13:25:00    130</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51   45.33.22.11 2026-02-14 13:45:00     16</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52   45.33.22.11 2026-02-14 13:50:00    100</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53   45.33.22.11 2026-02-14 13:55:00     35</w:t>
      </w:r>
    </w:p>
    <w:p>
      <w:pPr>
        <w:pStyle w:val="MdSpace"/>
        <w:spacing w:before="0" w:after="60"/>
      </w:pPr>
    </w:p>
    <w:p>
      <w:pPr>
        <w:pStyle w:val="MdParagraph"/>
      </w:pPr>
      <w:r>
        <w:t xml:space="preserve">This indicates two distinct brute-force attacks originating from </w:t>
      </w:r>
      <w:r>
        <w:rPr>
          <w:rStyle w:val="MdCode"/>
          <w:u w:val="single"/>
        </w:rPr>
        <w:t xml:space="preserve">185.12.34.56</w:t>
      </w:r>
      <w:r>
        <w:t xml:space="preserve"> and </w:t>
      </w:r>
      <w:r>
        <w:rPr>
          <w:rStyle w:val="MdCode"/>
          <w:u w:val="single"/>
        </w:rPr>
        <w:t xml:space="preserve">45.33.22.11</w:t>
      </w:r>
      <w:r>
        <w:t xml:space="preserve"> at different time intervals.</w:t>
      </w:r>
    </w:p>
    <w:p>
      <w:pPr>
        <w:pStyle w:val="MdSpace"/>
        <w:spacing w:before="0" w:after="60"/>
      </w:pPr>
    </w:p>
    <w:p>
      <w:pPr>
        <w:pStyle w:val="Heading3"/>
        <w:pStyle w:val="MdHeading3"/>
      </w:pPr>
      <w:r>
        <w:t xml:space="preserve">Failed Login Attempts Over Time</w:t>
      </w:r>
    </w:p>
    <w:p>
      <w:pPr>
        <w:pStyle w:val="MdParagraph"/>
      </w:pPr>
      <w:r>
        <w:t xml:space="preserve">The timeline of failed login attempts visually represents the intensity and duration of potential attacks. Peaks in this graph correspond to periods of increased malicious activity.</w:t>
      </w:r>
    </w:p>
    <w:p>
      <w:pPr>
        <w:pStyle w:val="MdSpace"/>
        <w:spacing w:before="0" w:after="60"/>
      </w:pPr>
    </w:p>
    <w:p>
      <w:pPr>
        <w:pStyle w:val="MdParagraph"/>
      </w:pPr>
      <w:r>
        <w:drawing>
          <wp:inline distT="0" distB="0" distL="0" distR="0">
            <wp:extent cx="5715000" cy="2857500"/>
            <wp:effectExtent t="0" r="0" b="0" l="0"/>
            <wp:docPr id="1" name="Failed Login Attempts Over Time" descr="Failed Login Attempts Over Time" title="Failed Login Attempts Over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57500"/>
                    </a:xfrm>
                    <a:prstGeom prst="rect">
                      <a:avLst/>
                    </a:prstGeom>
                  </pic:spPr>
                </pic:pic>
              </a:graphicData>
            </a:graphic>
          </wp:inline>
        </w:drawing>
      </w:r>
    </w:p>
    <w:p>
      <w:pPr>
        <w:pStyle w:val="MdSpace"/>
        <w:spacing w:before="0" w:after="60"/>
      </w:pPr>
    </w:p>
    <w:p>
      <w:pPr>
        <w:pStyle w:val="Heading2"/>
        <w:pStyle w:val="MdHeading2"/>
      </w:pPr>
      <w:r>
        <w:t xml:space="preserve">5. SIEM Basics and Alert Writing</w:t>
      </w:r>
    </w:p>
    <w:p>
      <w:pPr>
        <w:pStyle w:val="Heading3"/>
        <w:pStyle w:val="MdHeading3"/>
      </w:pPr>
      <w:r>
        <w:t xml:space="preserve">Security Information and Event Management (SIEM)</w:t>
      </w:r>
    </w:p>
    <w:p>
      <w:pPr>
        <w:pStyle w:val="MdParagraph"/>
      </w:pPr>
      <w:r>
        <w:rPr>
          <w:rStyle w:val="MdStrong"/>
          <w:b/>
          <w:bCs/>
        </w:rPr>
        <w:t xml:space="preserve">SIEM</w:t>
      </w:r>
      <w:r>
        <w:t xml:space="preserve"> systems aggregate and analyze log data from various sources across an organization's IT infrastructure. They provide centralized visibility, enabling real-time monitoring, threat detection, and compliance reporting. Key functions of SIEM include:</w:t>
      </w:r>
    </w:p>
    <w:p>
      <w:pPr>
        <w:pStyle w:val="MdSpace"/>
        <w:spacing w:before="0" w:after="60"/>
      </w:pPr>
    </w:p>
    <w:p>
      <w:pPr>
        <w:pStyle w:val="MdListItem"/>
        <w:numPr>
          <w:ilvl w:val="0"/>
          <w:numId w:val="2"/>
        </w:numPr>
      </w:pPr>
      <w:r>
        <w:rPr>
          <w:rStyle w:val="MdStrong"/>
          <w:b/>
          <w:bCs/>
        </w:rPr>
        <w:t xml:space="preserve">Data Aggregation:</w:t>
      </w:r>
      <w:r>
        <w:t xml:space="preserve"> Collecting logs from diverse systems.</w:t>
      </w:r>
    </w:p>
    <w:p>
      <w:pPr>
        <w:pStyle w:val="MdListItem"/>
        <w:numPr>
          <w:ilvl w:val="0"/>
          <w:numId w:val="2"/>
        </w:numPr>
      </w:pPr>
      <w:r>
        <w:rPr>
          <w:rStyle w:val="MdStrong"/>
          <w:b/>
          <w:bCs/>
        </w:rPr>
        <w:t xml:space="preserve">Data Normalization:</w:t>
      </w:r>
      <w:r>
        <w:t xml:space="preserve"> Parsing and standardizing log formats.</w:t>
      </w:r>
    </w:p>
    <w:p>
      <w:pPr>
        <w:pStyle w:val="MdListItem"/>
        <w:numPr>
          <w:ilvl w:val="0"/>
          <w:numId w:val="2"/>
        </w:numPr>
      </w:pPr>
      <w:r>
        <w:rPr>
          <w:rStyle w:val="MdStrong"/>
          <w:b/>
          <w:bCs/>
        </w:rPr>
        <w:t xml:space="preserve">Correlation:</w:t>
      </w:r>
      <w:r>
        <w:t xml:space="preserve"> Identifying relationships between seemingly unrelated events.</w:t>
      </w:r>
    </w:p>
    <w:p>
      <w:pPr>
        <w:pStyle w:val="MdListItem"/>
        <w:numPr>
          <w:ilvl w:val="0"/>
          <w:numId w:val="2"/>
        </w:numPr>
      </w:pPr>
      <w:r>
        <w:rPr>
          <w:rStyle w:val="MdStrong"/>
          <w:b/>
          <w:bCs/>
        </w:rPr>
        <w:t xml:space="preserve">Alerting:</w:t>
      </w:r>
      <w:r>
        <w:t xml:space="preserve"> Notifying security personnel of detected threats.</w:t>
      </w:r>
    </w:p>
    <w:p>
      <w:pPr>
        <w:pStyle w:val="MdListItem"/>
        <w:numPr>
          <w:ilvl w:val="0"/>
          <w:numId w:val="2"/>
        </w:numPr>
      </w:pPr>
      <w:r>
        <w:rPr>
          <w:rStyle w:val="MdStrong"/>
          <w:b/>
          <w:bCs/>
        </w:rPr>
        <w:t xml:space="preserve">Reporting:</w:t>
      </w:r>
      <w:r>
        <w:t xml:space="preserve"> Generating reports for compliance and incident analysis.</w:t>
      </w:r>
    </w:p>
    <w:p>
      <w:pPr>
        <w:pStyle w:val="MdSpace"/>
        <w:spacing w:before="0" w:after="60"/>
      </w:pPr>
    </w:p>
    <w:p>
      <w:pPr>
        <w:pStyle w:val="Heading3"/>
        <w:pStyle w:val="MdHeading3"/>
      </w:pPr>
      <w:r>
        <w:t xml:space="preserve">Writing Effective Alerts</w:t>
      </w:r>
    </w:p>
    <w:p>
      <w:pPr>
        <w:pStyle w:val="MdParagraph"/>
      </w:pPr>
      <w:r>
        <w:t xml:space="preserve">Effective alerts are crucial for timely incident response. An alert should be:</w:t>
      </w:r>
    </w:p>
    <w:p>
      <w:pPr>
        <w:pStyle w:val="MdSpace"/>
        <w:spacing w:before="0" w:after="60"/>
      </w:pPr>
    </w:p>
    <w:p>
      <w:pPr>
        <w:pStyle w:val="MdListItem"/>
        <w:numPr>
          <w:ilvl w:val="0"/>
          <w:numId w:val="2"/>
        </w:numPr>
      </w:pPr>
      <w:r>
        <w:rPr>
          <w:rStyle w:val="MdStrong"/>
          <w:b/>
          <w:bCs/>
        </w:rPr>
        <w:t xml:space="preserve">Actionable:</w:t>
      </w:r>
      <w:r>
        <w:t xml:space="preserve"> Provide enough information for a security analyst to investigate.</w:t>
      </w:r>
    </w:p>
    <w:p>
      <w:pPr>
        <w:pStyle w:val="MdListItem"/>
        <w:numPr>
          <w:ilvl w:val="0"/>
          <w:numId w:val="2"/>
        </w:numPr>
      </w:pPr>
      <w:r>
        <w:rPr>
          <w:rStyle w:val="MdStrong"/>
          <w:b/>
          <w:bCs/>
        </w:rPr>
        <w:t xml:space="preserve">Specific:</w:t>
      </w:r>
      <w:r>
        <w:t xml:space="preserve"> Clearly define the condition that triggered it.</w:t>
      </w:r>
    </w:p>
    <w:p>
      <w:pPr>
        <w:pStyle w:val="MdListItem"/>
        <w:numPr>
          <w:ilvl w:val="0"/>
          <w:numId w:val="2"/>
        </w:numPr>
      </w:pPr>
      <w:r>
        <w:rPr>
          <w:rStyle w:val="MdStrong"/>
          <w:b/>
          <w:bCs/>
        </w:rPr>
        <w:t xml:space="preserve">Prioritized:</w:t>
      </w:r>
      <w:r>
        <w:t xml:space="preserve"> Indicate the severity of the threat.</w:t>
      </w:r>
    </w:p>
    <w:p>
      <w:pPr>
        <w:pStyle w:val="MdListItem"/>
        <w:numPr>
          <w:ilvl w:val="0"/>
          <w:numId w:val="2"/>
        </w:numPr>
      </w:pPr>
      <w:r>
        <w:rPr>
          <w:rStyle w:val="MdStrong"/>
          <w:b/>
          <w:bCs/>
        </w:rPr>
        <w:t xml:space="preserve">Contextual:</w:t>
      </w:r>
      <w:r>
        <w:t xml:space="preserve"> Include relevant details like source IP, username, and time.</w:t>
      </w:r>
    </w:p>
    <w:p>
      <w:pPr>
        <w:pStyle w:val="MdSpace"/>
        <w:spacing w:before="0" w:after="60"/>
      </w:pPr>
    </w:p>
    <w:p>
      <w:pPr>
        <w:pStyle w:val="MdParagraph"/>
      </w:pPr>
      <w:r>
        <w:rPr>
          <w:rStyle w:val="MdStrong"/>
          <w:b/>
          <w:bCs/>
        </w:rPr>
        <w:t xml:space="preserve">Example Alert (Brute Force Detection):</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Alert Name: Brute Force Attack Detected</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Severity: High</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Trigger Condition: More than 10 failed login attempts from a single IP address to any user within a 5-minute window.</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Details: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Attacking IP: {IP_Address}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Targeted User(s): {Usernames}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Number of Failed Attempts: {Count}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Time Window: {Start_Time} - {End_Time}</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Recommended Action: Block attacking IP, investigate targeted accounts, review user access policies.</w:t>
      </w:r>
    </w:p>
    <w:p>
      <w:pPr>
        <w:pStyle w:val="MdSpace"/>
        <w:spacing w:before="0" w:after="60"/>
      </w:pPr>
    </w:p>
    <w:p>
      <w:pPr>
        <w:pStyle w:val="Heading2"/>
        <w:pStyle w:val="MdHeading2"/>
      </w:pPr>
      <w:r>
        <w:t xml:space="preserve">6. Conclusion</w:t>
      </w:r>
    </w:p>
    <w:p>
      <w:pPr>
        <w:pStyle w:val="MdParagraph"/>
      </w:pPr>
      <w:r>
        <w:t xml:space="preserve">This exercise demonstrated the fundamental steps in log monitoring and analysis, from understanding log types and collecting data to detecting anomalies and correlating events. The generated report highlights the importance of analyzing failed login attempts, identifying top attacking IPs and targeted users, and visualizing trends over time. These practices are foundational for effective incident detection and response within a SIEM framework, enabling organizations to proactively defend against cyber threats.</w:t>
      </w:r>
    </w:p>
    <w:p>
      <w:pPr>
        <w:pStyle w:val="MdSpace"/>
        <w:spacing w:before="0" w:after="60"/>
      </w:pPr>
    </w:p>
    <w:p>
      <w:pPr>
        <w:pStyle w:val="Heading2"/>
        <w:pStyle w:val="MdHeading2"/>
      </w:pPr>
      <w:r>
        <w:t xml:space="preserve">References</w:t>
      </w:r>
    </w:p>
    <w:p>
      <w:pPr>
        <w:pStyle w:val="MdParagraph"/>
      </w:pPr>
      <w:r>
        <w:t xml:space="preserve">No external references were used for this synthetic report.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c7b741e4cfe7e703cdc3375adfc7fc70c0b00d77.png"/><Relationship Id="rId7" Type="http://schemas.openxmlformats.org/officeDocument/2006/relationships/image" Target="media/c8c41c0eb2e3d6fc50594f658b02ea28bfc8cffa.png"/><Relationship Id="rId8" Type="http://schemas.openxmlformats.org/officeDocument/2006/relationships/image" Target="media/337771a7bd16b2a9af2be404bf246e66760d4dd8.png"/><Relationship Id="rId9" Type="http://schemas.openxmlformats.org/officeDocument/2006/relationships/image" Target="media/72eefa3f7771ae5b01ed16ab7bec0e61af3a6ab0.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2026-02-14T19:20:31.326Z</dcterms:created>
  <dcterms:modified xsi:type="dcterms:W3CDTF">2026-02-14T19:20:31.326Z</dcterms:modified>
</cp:coreProperties>
</file>

<file path=docProps/custom.xml><?xml version="1.0" encoding="utf-8"?>
<Properties xmlns="http://schemas.openxmlformats.org/officeDocument/2006/custom-properties" xmlns:vt="http://schemas.openxmlformats.org/officeDocument/2006/docPropsVTypes"/>
</file>